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28EBD" w14:textId="77777777" w:rsidR="00697AD2" w:rsidRPr="00D17BC4" w:rsidRDefault="009B27EA" w:rsidP="00D17BC4">
      <w:pPr>
        <w:pStyle w:val="Heading1"/>
        <w:jc w:val="center"/>
      </w:pPr>
      <w:r w:rsidRPr="00D17BC4">
        <w:t>C</w:t>
      </w:r>
      <w:r w:rsidR="00697AD2" w:rsidRPr="00D17BC4">
        <w:t>areer choice status among undergraduates and the influence of career management competencies and perceived employability</w:t>
      </w:r>
    </w:p>
    <w:p w14:paraId="766AC079" w14:textId="77777777" w:rsidR="00010DB1" w:rsidRDefault="00010DB1">
      <w:pPr>
        <w:spacing w:line="276" w:lineRule="auto"/>
        <w:jc w:val="left"/>
        <w:rPr>
          <w:rFonts w:ascii="Times New Roman" w:hAnsi="Times New Roman" w:cs="Times New Roman"/>
        </w:rPr>
      </w:pPr>
    </w:p>
    <w:p w14:paraId="7866DDA9" w14:textId="77777777" w:rsidR="00D17BC4" w:rsidRDefault="00D17BC4" w:rsidP="00D17BC4">
      <w:pPr>
        <w:spacing w:line="276" w:lineRule="auto"/>
        <w:jc w:val="center"/>
        <w:rPr>
          <w:rFonts w:ascii="Times New Roman" w:hAnsi="Times New Roman" w:cs="Times New Roman"/>
        </w:rPr>
      </w:pPr>
      <w:r>
        <w:rPr>
          <w:rFonts w:ascii="Times New Roman" w:hAnsi="Times New Roman" w:cs="Times New Roman"/>
        </w:rPr>
        <w:t>Dr Denise Jackson and Dr Nick Wilton</w:t>
      </w:r>
    </w:p>
    <w:p w14:paraId="1D529867" w14:textId="77777777" w:rsidR="00D17BC4" w:rsidRDefault="00D17BC4" w:rsidP="00D17BC4">
      <w:pPr>
        <w:spacing w:line="276" w:lineRule="auto"/>
        <w:jc w:val="center"/>
        <w:rPr>
          <w:rFonts w:ascii="Times New Roman" w:hAnsi="Times New Roman" w:cs="Times New Roman"/>
        </w:rPr>
      </w:pPr>
      <w:r>
        <w:rPr>
          <w:rFonts w:ascii="Times New Roman" w:hAnsi="Times New Roman" w:cs="Times New Roman"/>
        </w:rPr>
        <w:t>Journal of Education and Work</w:t>
      </w:r>
    </w:p>
    <w:p w14:paraId="04AD7293" w14:textId="70518D98" w:rsidR="00D17BC4" w:rsidRDefault="001C4E4B" w:rsidP="001C4E4B">
      <w:pPr>
        <w:spacing w:line="276" w:lineRule="auto"/>
        <w:jc w:val="center"/>
        <w:rPr>
          <w:rFonts w:ascii="Times New Roman" w:hAnsi="Times New Roman" w:cs="Times New Roman"/>
        </w:rPr>
      </w:pPr>
      <w:hyperlink r:id="rId6" w:history="1">
        <w:r w:rsidRPr="008751BE">
          <w:rPr>
            <w:rStyle w:val="Hyperlink"/>
            <w:rFonts w:ascii="Times New Roman" w:hAnsi="Times New Roman" w:cs="Times New Roman"/>
          </w:rPr>
          <w:t>http://dx.doi.org/10.1080/13639080.2016.1255314</w:t>
        </w:r>
      </w:hyperlink>
    </w:p>
    <w:p w14:paraId="3968E78B" w14:textId="77777777" w:rsidR="001C4E4B" w:rsidRPr="00D17BC4" w:rsidRDefault="001C4E4B" w:rsidP="001C4E4B">
      <w:pPr>
        <w:spacing w:line="276" w:lineRule="auto"/>
        <w:jc w:val="center"/>
        <w:rPr>
          <w:rFonts w:ascii="Times New Roman" w:hAnsi="Times New Roman" w:cs="Times New Roman"/>
        </w:rPr>
      </w:pPr>
      <w:bookmarkStart w:id="0" w:name="_GoBack"/>
      <w:bookmarkEnd w:id="0"/>
    </w:p>
    <w:p w14:paraId="0D112C00" w14:textId="77777777" w:rsidR="00010DB1" w:rsidRPr="00D17BC4" w:rsidRDefault="00010DB1" w:rsidP="00650BC2">
      <w:pPr>
        <w:pStyle w:val="Heading2"/>
      </w:pPr>
      <w:r w:rsidRPr="00D17BC4">
        <w:t>Abstract</w:t>
      </w:r>
    </w:p>
    <w:p w14:paraId="66D1B11F" w14:textId="77777777" w:rsidR="004A579A" w:rsidRPr="00D17BC4" w:rsidRDefault="006B48CC" w:rsidP="009B27EA">
      <w:pPr>
        <w:ind w:left="284" w:right="284"/>
        <w:rPr>
          <w:rFonts w:ascii="Times New Roman" w:hAnsi="Times New Roman" w:cs="Times New Roman"/>
          <w:b/>
          <w:i/>
          <w:sz w:val="20"/>
          <w:szCs w:val="20"/>
        </w:rPr>
      </w:pPr>
      <w:r w:rsidRPr="00D17BC4">
        <w:rPr>
          <w:rFonts w:ascii="Times New Roman" w:hAnsi="Times New Roman" w:cs="Times New Roman"/>
          <w:sz w:val="20"/>
          <w:szCs w:val="20"/>
        </w:rPr>
        <w:t xml:space="preserve">This study examines the influence of career management competencies and perceived employability on career choice status among undergraduates.  </w:t>
      </w:r>
      <w:r w:rsidR="00313BBC" w:rsidRPr="00D17BC4">
        <w:rPr>
          <w:rFonts w:ascii="Times New Roman" w:hAnsi="Times New Roman" w:cs="Times New Roman"/>
          <w:sz w:val="20"/>
          <w:szCs w:val="20"/>
        </w:rPr>
        <w:t xml:space="preserve">Making informed and appropriate career choices is positively linked with well-being, </w:t>
      </w:r>
      <w:r w:rsidR="0024432B" w:rsidRPr="00D17BC4">
        <w:rPr>
          <w:rFonts w:ascii="Times New Roman" w:hAnsi="Times New Roman" w:cs="Times New Roman"/>
          <w:sz w:val="20"/>
          <w:szCs w:val="20"/>
        </w:rPr>
        <w:t xml:space="preserve">work performance and </w:t>
      </w:r>
      <w:r w:rsidR="00313BBC" w:rsidRPr="00D17BC4">
        <w:rPr>
          <w:rFonts w:ascii="Times New Roman" w:hAnsi="Times New Roman" w:cs="Times New Roman"/>
          <w:sz w:val="20"/>
          <w:szCs w:val="20"/>
        </w:rPr>
        <w:t>academic and career success</w:t>
      </w:r>
      <w:r w:rsidR="0024432B" w:rsidRPr="00D17BC4">
        <w:rPr>
          <w:rFonts w:ascii="Times New Roman" w:hAnsi="Times New Roman" w:cs="Times New Roman"/>
          <w:sz w:val="20"/>
          <w:szCs w:val="20"/>
        </w:rPr>
        <w:t>. E</w:t>
      </w:r>
      <w:r w:rsidR="00313BBC" w:rsidRPr="00D17BC4">
        <w:rPr>
          <w:rFonts w:ascii="Times New Roman" w:hAnsi="Times New Roman" w:cs="Times New Roman"/>
          <w:sz w:val="20"/>
          <w:szCs w:val="20"/>
        </w:rPr>
        <w:t xml:space="preserve">arly career decision-making is </w:t>
      </w:r>
      <w:r w:rsidR="0024432B" w:rsidRPr="00D17BC4">
        <w:rPr>
          <w:rFonts w:ascii="Times New Roman" w:hAnsi="Times New Roman" w:cs="Times New Roman"/>
          <w:sz w:val="20"/>
          <w:szCs w:val="20"/>
        </w:rPr>
        <w:t xml:space="preserve">now </w:t>
      </w:r>
      <w:r w:rsidR="00313BBC" w:rsidRPr="00D17BC4">
        <w:rPr>
          <w:rFonts w:ascii="Times New Roman" w:hAnsi="Times New Roman" w:cs="Times New Roman"/>
          <w:sz w:val="20"/>
          <w:szCs w:val="20"/>
        </w:rPr>
        <w:t xml:space="preserve">critical if students wish to succeed in highly competitive graduate labour markets. This study gathered quantitative data from 370 Business undergraduates in an Australian and UK university. </w:t>
      </w:r>
      <w:r w:rsidR="004A579A" w:rsidRPr="00D17BC4">
        <w:rPr>
          <w:rFonts w:ascii="Times New Roman" w:hAnsi="Times New Roman" w:cs="Times New Roman"/>
          <w:sz w:val="20"/>
          <w:szCs w:val="20"/>
        </w:rPr>
        <w:t>Findings suggest that students have largely made car</w:t>
      </w:r>
      <w:r w:rsidR="00AB24DD" w:rsidRPr="00D17BC4">
        <w:rPr>
          <w:rFonts w:ascii="Times New Roman" w:hAnsi="Times New Roman" w:cs="Times New Roman"/>
          <w:sz w:val="20"/>
          <w:szCs w:val="20"/>
        </w:rPr>
        <w:t>eer decisions and are reasonably</w:t>
      </w:r>
      <w:r w:rsidR="004A579A" w:rsidRPr="00D17BC4">
        <w:rPr>
          <w:rFonts w:ascii="Times New Roman" w:hAnsi="Times New Roman" w:cs="Times New Roman"/>
          <w:sz w:val="20"/>
          <w:szCs w:val="20"/>
        </w:rPr>
        <w:t xml:space="preserve"> satisfied with their choices. Career choice status varied with age, stage of study, </w:t>
      </w:r>
      <w:r w:rsidR="0024432B" w:rsidRPr="00D17BC4">
        <w:rPr>
          <w:rFonts w:ascii="Times New Roman" w:hAnsi="Times New Roman" w:cs="Times New Roman"/>
          <w:sz w:val="20"/>
          <w:szCs w:val="20"/>
        </w:rPr>
        <w:t xml:space="preserve">perceived </w:t>
      </w:r>
      <w:r w:rsidR="004A579A" w:rsidRPr="00D17BC4">
        <w:rPr>
          <w:rFonts w:ascii="Times New Roman" w:hAnsi="Times New Roman" w:cs="Times New Roman"/>
          <w:sz w:val="20"/>
          <w:szCs w:val="20"/>
        </w:rPr>
        <w:t xml:space="preserve">employability and student capabilities in career self-management. </w:t>
      </w:r>
      <w:r w:rsidR="0024432B" w:rsidRPr="00D17BC4">
        <w:rPr>
          <w:rFonts w:ascii="Times New Roman" w:hAnsi="Times New Roman" w:cs="Times New Roman"/>
          <w:sz w:val="20"/>
          <w:szCs w:val="20"/>
        </w:rPr>
        <w:t>Findings highlight</w:t>
      </w:r>
      <w:r w:rsidR="004A579A" w:rsidRPr="00D17BC4">
        <w:rPr>
          <w:rFonts w:ascii="Times New Roman" w:hAnsi="Times New Roman" w:cs="Times New Roman"/>
          <w:sz w:val="20"/>
          <w:szCs w:val="20"/>
        </w:rPr>
        <w:t xml:space="preserve"> the need for universities to </w:t>
      </w:r>
      <w:r w:rsidR="003E6279" w:rsidRPr="00D17BC4">
        <w:rPr>
          <w:rFonts w:ascii="Times New Roman" w:hAnsi="Times New Roman" w:cs="Times New Roman"/>
          <w:sz w:val="20"/>
          <w:szCs w:val="20"/>
        </w:rPr>
        <w:t xml:space="preserve">not only equip students with the necessary skills to enter their chosen career but also </w:t>
      </w:r>
      <w:r w:rsidR="00E02CCB" w:rsidRPr="00D17BC4">
        <w:rPr>
          <w:rFonts w:ascii="Times New Roman" w:hAnsi="Times New Roman" w:cs="Times New Roman"/>
          <w:sz w:val="20"/>
          <w:szCs w:val="20"/>
        </w:rPr>
        <w:t xml:space="preserve">– in collaboration with industry - </w:t>
      </w:r>
      <w:r w:rsidR="004A579A" w:rsidRPr="00D17BC4">
        <w:rPr>
          <w:rFonts w:ascii="Times New Roman" w:hAnsi="Times New Roman" w:cs="Times New Roman"/>
          <w:sz w:val="20"/>
          <w:szCs w:val="20"/>
        </w:rPr>
        <w:t xml:space="preserve">develop strategies </w:t>
      </w:r>
      <w:r w:rsidR="003E6279" w:rsidRPr="00D17BC4">
        <w:rPr>
          <w:rFonts w:ascii="Times New Roman" w:hAnsi="Times New Roman" w:cs="Times New Roman"/>
          <w:sz w:val="20"/>
          <w:szCs w:val="20"/>
        </w:rPr>
        <w:t xml:space="preserve">to engage students </w:t>
      </w:r>
      <w:r w:rsidR="0024432B" w:rsidRPr="00D17BC4">
        <w:rPr>
          <w:rFonts w:ascii="Times New Roman" w:hAnsi="Times New Roman" w:cs="Times New Roman"/>
          <w:sz w:val="20"/>
          <w:szCs w:val="20"/>
        </w:rPr>
        <w:t>in</w:t>
      </w:r>
      <w:r w:rsidR="003E6279" w:rsidRPr="00D17BC4">
        <w:rPr>
          <w:rFonts w:ascii="Times New Roman" w:hAnsi="Times New Roman" w:cs="Times New Roman"/>
          <w:sz w:val="20"/>
          <w:szCs w:val="20"/>
        </w:rPr>
        <w:t xml:space="preserve"> the different aspects of career self-management </w:t>
      </w:r>
      <w:r w:rsidR="0024432B" w:rsidRPr="00D17BC4">
        <w:rPr>
          <w:rFonts w:ascii="Times New Roman" w:hAnsi="Times New Roman" w:cs="Times New Roman"/>
          <w:sz w:val="20"/>
          <w:szCs w:val="20"/>
        </w:rPr>
        <w:t xml:space="preserve">earlier </w:t>
      </w:r>
      <w:r w:rsidR="003E6279" w:rsidRPr="00D17BC4">
        <w:rPr>
          <w:rFonts w:ascii="Times New Roman" w:hAnsi="Times New Roman" w:cs="Times New Roman"/>
          <w:sz w:val="20"/>
          <w:szCs w:val="20"/>
        </w:rPr>
        <w:t>on in their studies</w:t>
      </w:r>
      <w:r w:rsidR="00AB24DD" w:rsidRPr="00D17BC4">
        <w:rPr>
          <w:rFonts w:ascii="Times New Roman" w:hAnsi="Times New Roman" w:cs="Times New Roman"/>
          <w:sz w:val="20"/>
          <w:szCs w:val="20"/>
        </w:rPr>
        <w:t>.</w:t>
      </w:r>
    </w:p>
    <w:p w14:paraId="1584EA26" w14:textId="77777777" w:rsidR="00010DB1" w:rsidRPr="00D17BC4" w:rsidRDefault="00010DB1">
      <w:pPr>
        <w:spacing w:line="276" w:lineRule="auto"/>
        <w:jc w:val="left"/>
        <w:rPr>
          <w:rFonts w:ascii="Times New Roman" w:hAnsi="Times New Roman" w:cs="Times New Roman"/>
        </w:rPr>
      </w:pPr>
    </w:p>
    <w:p w14:paraId="27177F42" w14:textId="77777777" w:rsidR="00010DB1" w:rsidRPr="00D17BC4" w:rsidRDefault="00010DB1">
      <w:pPr>
        <w:spacing w:line="276" w:lineRule="auto"/>
        <w:jc w:val="left"/>
        <w:rPr>
          <w:rFonts w:ascii="Times New Roman" w:hAnsi="Times New Roman" w:cs="Times New Roman"/>
        </w:rPr>
      </w:pPr>
    </w:p>
    <w:p w14:paraId="4B79DD72" w14:textId="77777777" w:rsidR="00010DB1" w:rsidRPr="00D17BC4" w:rsidRDefault="00650BC2">
      <w:pPr>
        <w:spacing w:line="276" w:lineRule="auto"/>
        <w:jc w:val="left"/>
        <w:rPr>
          <w:rFonts w:ascii="Times New Roman" w:hAnsi="Times New Roman" w:cs="Times New Roman"/>
          <w:b/>
        </w:rPr>
      </w:pPr>
      <w:r w:rsidRPr="00D17BC4">
        <w:rPr>
          <w:rFonts w:ascii="Times New Roman" w:hAnsi="Times New Roman" w:cs="Times New Roman"/>
          <w:b/>
        </w:rPr>
        <w:t>Key</w:t>
      </w:r>
      <w:r w:rsidR="00010DB1" w:rsidRPr="00D17BC4">
        <w:rPr>
          <w:rFonts w:ascii="Times New Roman" w:hAnsi="Times New Roman" w:cs="Times New Roman"/>
          <w:b/>
        </w:rPr>
        <w:t>words</w:t>
      </w:r>
    </w:p>
    <w:p w14:paraId="1D31296B" w14:textId="77777777" w:rsidR="00697AD2" w:rsidRPr="00D17BC4" w:rsidRDefault="00010DB1" w:rsidP="009B27EA">
      <w:pPr>
        <w:spacing w:line="276" w:lineRule="auto"/>
        <w:ind w:firstLine="284"/>
        <w:jc w:val="left"/>
        <w:rPr>
          <w:rFonts w:ascii="Times New Roman" w:hAnsi="Times New Roman" w:cs="Times New Roman"/>
          <w:sz w:val="20"/>
          <w:szCs w:val="20"/>
        </w:rPr>
      </w:pPr>
      <w:r w:rsidRPr="00D17BC4">
        <w:rPr>
          <w:rFonts w:ascii="Times New Roman" w:hAnsi="Times New Roman" w:cs="Times New Roman"/>
          <w:sz w:val="20"/>
          <w:szCs w:val="20"/>
        </w:rPr>
        <w:t>Career choice</w:t>
      </w:r>
      <w:r w:rsidR="008B0B95" w:rsidRPr="00D17BC4">
        <w:rPr>
          <w:rFonts w:ascii="Times New Roman" w:hAnsi="Times New Roman" w:cs="Times New Roman"/>
          <w:sz w:val="20"/>
          <w:szCs w:val="20"/>
        </w:rPr>
        <w:t xml:space="preserve"> status</w:t>
      </w:r>
      <w:r w:rsidRPr="00D17BC4">
        <w:rPr>
          <w:rFonts w:ascii="Times New Roman" w:hAnsi="Times New Roman" w:cs="Times New Roman"/>
          <w:sz w:val="20"/>
          <w:szCs w:val="20"/>
        </w:rPr>
        <w:t xml:space="preserve">; career management competencies; </w:t>
      </w:r>
      <w:r w:rsidR="008B0B95" w:rsidRPr="00D17BC4">
        <w:rPr>
          <w:rFonts w:ascii="Times New Roman" w:hAnsi="Times New Roman" w:cs="Times New Roman"/>
          <w:sz w:val="20"/>
          <w:szCs w:val="20"/>
        </w:rPr>
        <w:t xml:space="preserve">perceived </w:t>
      </w:r>
      <w:r w:rsidRPr="00D17BC4">
        <w:rPr>
          <w:rFonts w:ascii="Times New Roman" w:hAnsi="Times New Roman" w:cs="Times New Roman"/>
          <w:sz w:val="20"/>
          <w:szCs w:val="20"/>
        </w:rPr>
        <w:t>employability; undergraduate</w:t>
      </w:r>
      <w:r w:rsidR="008B0B95" w:rsidRPr="00D17BC4">
        <w:rPr>
          <w:rFonts w:ascii="Times New Roman" w:hAnsi="Times New Roman" w:cs="Times New Roman"/>
          <w:sz w:val="20"/>
          <w:szCs w:val="20"/>
        </w:rPr>
        <w:t>.</w:t>
      </w:r>
      <w:r w:rsidR="00697AD2" w:rsidRPr="00D17BC4">
        <w:rPr>
          <w:rFonts w:ascii="Times New Roman" w:hAnsi="Times New Roman" w:cs="Times New Roman"/>
          <w:sz w:val="20"/>
          <w:szCs w:val="20"/>
        </w:rPr>
        <w:br w:type="page"/>
      </w:r>
    </w:p>
    <w:p w14:paraId="020EC0E5" w14:textId="77777777" w:rsidR="00D414B6" w:rsidRPr="00D17BC4" w:rsidRDefault="00650BC2" w:rsidP="009B27EA">
      <w:pPr>
        <w:pStyle w:val="Heading1"/>
      </w:pPr>
      <w:r w:rsidRPr="00D17BC4">
        <w:lastRenderedPageBreak/>
        <w:t>C</w:t>
      </w:r>
      <w:r w:rsidR="00D3354C" w:rsidRPr="00D17BC4">
        <w:t xml:space="preserve">areer </w:t>
      </w:r>
      <w:r w:rsidR="00897F3A" w:rsidRPr="00D17BC4">
        <w:t xml:space="preserve">choice </w:t>
      </w:r>
      <w:r w:rsidR="00985AD9" w:rsidRPr="00D17BC4">
        <w:t xml:space="preserve">status </w:t>
      </w:r>
      <w:r w:rsidR="00D3354C" w:rsidRPr="00D17BC4">
        <w:t>among</w:t>
      </w:r>
      <w:r w:rsidR="0014787B" w:rsidRPr="00D17BC4">
        <w:t xml:space="preserve"> undergraduates</w:t>
      </w:r>
      <w:r w:rsidR="005E1003" w:rsidRPr="00D17BC4">
        <w:t xml:space="preserve"> and the influence of career management </w:t>
      </w:r>
      <w:r w:rsidR="004E2BBF" w:rsidRPr="00D17BC4">
        <w:t>competencies</w:t>
      </w:r>
      <w:r w:rsidR="004B05E0" w:rsidRPr="00D17BC4">
        <w:t xml:space="preserve"> and</w:t>
      </w:r>
      <w:r w:rsidR="000D54A6" w:rsidRPr="00D17BC4">
        <w:t xml:space="preserve"> </w:t>
      </w:r>
      <w:r w:rsidR="005E1003" w:rsidRPr="00D17BC4">
        <w:t>perceived employability</w:t>
      </w:r>
    </w:p>
    <w:p w14:paraId="0B0ACE90" w14:textId="77777777" w:rsidR="00560DEF" w:rsidRPr="00D17BC4" w:rsidRDefault="00560DEF" w:rsidP="00C87971">
      <w:pPr>
        <w:spacing w:after="0" w:line="276" w:lineRule="auto"/>
        <w:jc w:val="left"/>
        <w:rPr>
          <w:rFonts w:ascii="Times New Roman" w:hAnsi="Times New Roman" w:cs="Times New Roman"/>
        </w:rPr>
      </w:pPr>
    </w:p>
    <w:p w14:paraId="38A314BA" w14:textId="77777777" w:rsidR="00944E9A" w:rsidRPr="00D17BC4" w:rsidRDefault="00BF2160" w:rsidP="00FD01A2">
      <w:pPr>
        <w:spacing w:after="0"/>
        <w:ind w:firstLine="720"/>
        <w:rPr>
          <w:rFonts w:ascii="Times New Roman" w:hAnsi="Times New Roman" w:cs="Times New Roman"/>
        </w:rPr>
      </w:pPr>
      <w:r w:rsidRPr="00D17BC4">
        <w:rPr>
          <w:rFonts w:ascii="Times New Roman" w:hAnsi="Times New Roman" w:cs="Times New Roman"/>
        </w:rPr>
        <w:t xml:space="preserve">Over </w:t>
      </w:r>
      <w:r w:rsidR="00966EFF" w:rsidRPr="00D17BC4">
        <w:rPr>
          <w:rFonts w:ascii="Times New Roman" w:hAnsi="Times New Roman" w:cs="Times New Roman"/>
        </w:rPr>
        <w:t xml:space="preserve">the </w:t>
      </w:r>
      <w:r w:rsidRPr="00D17BC4">
        <w:rPr>
          <w:rFonts w:ascii="Times New Roman" w:hAnsi="Times New Roman" w:cs="Times New Roman"/>
        </w:rPr>
        <w:t>last three decades, the function of higher education</w:t>
      </w:r>
      <w:r w:rsidR="00AC0B23" w:rsidRPr="00D17BC4">
        <w:rPr>
          <w:rFonts w:ascii="Times New Roman" w:hAnsi="Times New Roman" w:cs="Times New Roman"/>
        </w:rPr>
        <w:t xml:space="preserve"> </w:t>
      </w:r>
      <w:r w:rsidR="00025ACE" w:rsidRPr="00D17BC4">
        <w:rPr>
          <w:rFonts w:ascii="Times New Roman" w:hAnsi="Times New Roman" w:cs="Times New Roman"/>
        </w:rPr>
        <w:t xml:space="preserve">(HE) </w:t>
      </w:r>
      <w:r w:rsidR="00AC0B23" w:rsidRPr="00D17BC4">
        <w:rPr>
          <w:rFonts w:ascii="Times New Roman" w:hAnsi="Times New Roman" w:cs="Times New Roman"/>
        </w:rPr>
        <w:t>-</w:t>
      </w:r>
      <w:r w:rsidRPr="00D17BC4">
        <w:rPr>
          <w:rFonts w:ascii="Times New Roman" w:hAnsi="Times New Roman" w:cs="Times New Roman"/>
        </w:rPr>
        <w:t xml:space="preserve"> particularly within advanced ‘knowledge-intensive’ economies</w:t>
      </w:r>
      <w:r w:rsidR="00AC0B23" w:rsidRPr="00D17BC4">
        <w:rPr>
          <w:rFonts w:ascii="Times New Roman" w:hAnsi="Times New Roman" w:cs="Times New Roman"/>
        </w:rPr>
        <w:t xml:space="preserve"> -</w:t>
      </w:r>
      <w:r w:rsidRPr="00D17BC4">
        <w:rPr>
          <w:rFonts w:ascii="Times New Roman" w:hAnsi="Times New Roman" w:cs="Times New Roman"/>
        </w:rPr>
        <w:t xml:space="preserve"> has increasingly focused on its role in developing graduate employability </w:t>
      </w:r>
      <w:r w:rsidR="00BE4278" w:rsidRPr="00D17BC4">
        <w:rPr>
          <w:rFonts w:ascii="Times New Roman" w:hAnsi="Times New Roman" w:cs="Times New Roman"/>
        </w:rPr>
        <w:t xml:space="preserve">(Naidoo and Jamieson 2004) </w:t>
      </w:r>
      <w:r w:rsidRPr="00D17BC4">
        <w:rPr>
          <w:rFonts w:ascii="Times New Roman" w:hAnsi="Times New Roman" w:cs="Times New Roman"/>
        </w:rPr>
        <w:t xml:space="preserve">and its contribution to both national economic and social prosperity (Salter and Tapper 1994; Confederation of British Industry 2009). </w:t>
      </w:r>
      <w:r w:rsidR="00BB0E31" w:rsidRPr="00D17BC4">
        <w:rPr>
          <w:rFonts w:ascii="Times New Roman" w:hAnsi="Times New Roman" w:cs="Times New Roman"/>
        </w:rPr>
        <w:t xml:space="preserve"> </w:t>
      </w:r>
      <w:r w:rsidR="00E77AFC" w:rsidRPr="00D17BC4">
        <w:rPr>
          <w:rFonts w:ascii="Times New Roman" w:hAnsi="Times New Roman" w:cs="Times New Roman"/>
        </w:rPr>
        <w:t>Commensurately</w:t>
      </w:r>
      <w:r w:rsidR="00BB0E31" w:rsidRPr="00D17BC4">
        <w:rPr>
          <w:rFonts w:ascii="Times New Roman" w:hAnsi="Times New Roman" w:cs="Times New Roman"/>
        </w:rPr>
        <w:t>, e</w:t>
      </w:r>
      <w:r w:rsidR="00AC0B23" w:rsidRPr="00D17BC4">
        <w:rPr>
          <w:rFonts w:ascii="Times New Roman" w:hAnsi="Times New Roman" w:cs="Times New Roman"/>
        </w:rPr>
        <w:t xml:space="preserve">vidence increasingly suggests that </w:t>
      </w:r>
      <w:r w:rsidR="00BB0E31" w:rsidRPr="00D17BC4">
        <w:rPr>
          <w:rFonts w:ascii="Times New Roman" w:hAnsi="Times New Roman" w:cs="Times New Roman"/>
        </w:rPr>
        <w:t xml:space="preserve">prospective entrants to </w:t>
      </w:r>
      <w:r w:rsidR="00025ACE" w:rsidRPr="00D17BC4">
        <w:rPr>
          <w:rFonts w:ascii="Times New Roman" w:hAnsi="Times New Roman" w:cs="Times New Roman"/>
        </w:rPr>
        <w:t>HE</w:t>
      </w:r>
      <w:r w:rsidR="00AC0B23" w:rsidRPr="00D17BC4">
        <w:rPr>
          <w:rFonts w:ascii="Times New Roman" w:hAnsi="Times New Roman" w:cs="Times New Roman"/>
        </w:rPr>
        <w:t xml:space="preserve"> choose to complete an undergraduate degree to enhance their employability and career prospects (Greenbank, 2011; </w:t>
      </w:r>
      <w:r w:rsidR="00AC0B23" w:rsidRPr="00D17BC4">
        <w:rPr>
          <w:rFonts w:ascii="Times New Roman" w:hAnsi="Times New Roman" w:cs="Times New Roman"/>
          <w:color w:val="221E1F"/>
        </w:rPr>
        <w:t xml:space="preserve">Gribble </w:t>
      </w:r>
      <w:r w:rsidR="0085505D" w:rsidRPr="00D17BC4">
        <w:rPr>
          <w:rFonts w:ascii="Times New Roman" w:hAnsi="Times New Roman" w:cs="Times New Roman"/>
          <w:color w:val="221E1F"/>
        </w:rPr>
        <w:t>and</w:t>
      </w:r>
      <w:r w:rsidR="00AC0B23" w:rsidRPr="00D17BC4">
        <w:rPr>
          <w:rFonts w:ascii="Times New Roman" w:hAnsi="Times New Roman" w:cs="Times New Roman"/>
          <w:color w:val="221E1F"/>
        </w:rPr>
        <w:t xml:space="preserve"> Blackmore, 2012</w:t>
      </w:r>
      <w:r w:rsidR="00AC0B23" w:rsidRPr="00D17BC4">
        <w:rPr>
          <w:rFonts w:ascii="Times New Roman" w:hAnsi="Times New Roman" w:cs="Times New Roman"/>
        </w:rPr>
        <w:t>).</w:t>
      </w:r>
      <w:r w:rsidR="00187D8C" w:rsidRPr="00D17BC4">
        <w:rPr>
          <w:rFonts w:ascii="Times New Roman" w:hAnsi="Times New Roman" w:cs="Times New Roman"/>
        </w:rPr>
        <w:t xml:space="preserve"> </w:t>
      </w:r>
      <w:r w:rsidR="00E77AFC" w:rsidRPr="00D17BC4">
        <w:rPr>
          <w:rFonts w:ascii="Times New Roman" w:hAnsi="Times New Roman" w:cs="Times New Roman"/>
        </w:rPr>
        <w:t>Reflecting</w:t>
      </w:r>
      <w:r w:rsidR="00187D8C" w:rsidRPr="00D17BC4">
        <w:rPr>
          <w:rFonts w:ascii="Times New Roman" w:hAnsi="Times New Roman" w:cs="Times New Roman"/>
        </w:rPr>
        <w:t xml:space="preserve"> human capital theory (Becker, 1964), the development of various skills and competencies through higher levels of education </w:t>
      </w:r>
      <w:r w:rsidR="00E77AFC" w:rsidRPr="00D17BC4">
        <w:rPr>
          <w:rFonts w:ascii="Times New Roman" w:hAnsi="Times New Roman" w:cs="Times New Roman"/>
        </w:rPr>
        <w:t>is argued to provide</w:t>
      </w:r>
      <w:r w:rsidR="00187D8C" w:rsidRPr="00D17BC4">
        <w:rPr>
          <w:rFonts w:ascii="Times New Roman" w:hAnsi="Times New Roman" w:cs="Times New Roman"/>
        </w:rPr>
        <w:t xml:space="preserve"> an individual </w:t>
      </w:r>
      <w:r w:rsidR="00194D19" w:rsidRPr="00D17BC4">
        <w:rPr>
          <w:rFonts w:ascii="Times New Roman" w:hAnsi="Times New Roman" w:cs="Times New Roman"/>
        </w:rPr>
        <w:t xml:space="preserve">with greater employment opportunities (van der Heijden, 2002). </w:t>
      </w:r>
      <w:r w:rsidR="00E77AFC" w:rsidRPr="00D17BC4">
        <w:rPr>
          <w:rFonts w:ascii="Times New Roman" w:hAnsi="Times New Roman" w:cs="Times New Roman"/>
        </w:rPr>
        <w:t>As such, e</w:t>
      </w:r>
      <w:r w:rsidR="00AC0B23" w:rsidRPr="00D17BC4">
        <w:rPr>
          <w:rFonts w:ascii="Times New Roman" w:hAnsi="Times New Roman" w:cs="Times New Roman"/>
        </w:rPr>
        <w:t>mployment outcomes are</w:t>
      </w:r>
      <w:r w:rsidR="00772843" w:rsidRPr="00D17BC4">
        <w:rPr>
          <w:rFonts w:ascii="Times New Roman" w:hAnsi="Times New Roman" w:cs="Times New Roman"/>
        </w:rPr>
        <w:t xml:space="preserve"> now</w:t>
      </w:r>
      <w:r w:rsidR="00AC0B23" w:rsidRPr="00D17BC4">
        <w:rPr>
          <w:rFonts w:ascii="Times New Roman" w:hAnsi="Times New Roman" w:cs="Times New Roman"/>
        </w:rPr>
        <w:t xml:space="preserve"> the </w:t>
      </w:r>
      <w:r w:rsidR="00E77AFC" w:rsidRPr="00D17BC4">
        <w:rPr>
          <w:rFonts w:ascii="Times New Roman" w:hAnsi="Times New Roman" w:cs="Times New Roman"/>
        </w:rPr>
        <w:t xml:space="preserve">principle </w:t>
      </w:r>
      <w:r w:rsidR="00AC0B23" w:rsidRPr="00D17BC4">
        <w:rPr>
          <w:rFonts w:ascii="Times New Roman" w:hAnsi="Times New Roman" w:cs="Times New Roman"/>
        </w:rPr>
        <w:t xml:space="preserve">driver not only for whether an individual will enter </w:t>
      </w:r>
      <w:r w:rsidR="00025ACE" w:rsidRPr="00D17BC4">
        <w:rPr>
          <w:rFonts w:ascii="Times New Roman" w:hAnsi="Times New Roman" w:cs="Times New Roman"/>
        </w:rPr>
        <w:t>HE</w:t>
      </w:r>
      <w:r w:rsidR="00AC0B23" w:rsidRPr="00D17BC4">
        <w:rPr>
          <w:rFonts w:ascii="Times New Roman" w:hAnsi="Times New Roman" w:cs="Times New Roman"/>
        </w:rPr>
        <w:t xml:space="preserve"> but also their study destination, particularly among international students (International Education Association of Australia, 2012). </w:t>
      </w:r>
    </w:p>
    <w:p w14:paraId="635EE6B2" w14:textId="77777777" w:rsidR="00944E9A" w:rsidRPr="00D17BC4" w:rsidRDefault="00944E9A" w:rsidP="00FB66EA">
      <w:pPr>
        <w:spacing w:after="0"/>
        <w:rPr>
          <w:rFonts w:ascii="Times New Roman" w:hAnsi="Times New Roman" w:cs="Times New Roman"/>
        </w:rPr>
      </w:pPr>
    </w:p>
    <w:p w14:paraId="4AC521FD" w14:textId="77777777" w:rsidR="001C330D" w:rsidRPr="00D17BC4" w:rsidRDefault="00BF2160" w:rsidP="00FD01A2">
      <w:pPr>
        <w:spacing w:after="0"/>
        <w:ind w:firstLine="720"/>
        <w:rPr>
          <w:rFonts w:ascii="Times New Roman" w:hAnsi="Times New Roman" w:cs="Times New Roman"/>
        </w:rPr>
      </w:pPr>
      <w:r w:rsidRPr="00D17BC4">
        <w:rPr>
          <w:rFonts w:ascii="Times New Roman" w:hAnsi="Times New Roman" w:cs="Times New Roman"/>
        </w:rPr>
        <w:t xml:space="preserve">Alongside the massification and marketisation of </w:t>
      </w:r>
      <w:r w:rsidR="00025ACE" w:rsidRPr="00D17BC4">
        <w:rPr>
          <w:rFonts w:ascii="Times New Roman" w:hAnsi="Times New Roman" w:cs="Times New Roman"/>
        </w:rPr>
        <w:t>HE</w:t>
      </w:r>
      <w:r w:rsidRPr="00D17BC4">
        <w:rPr>
          <w:rFonts w:ascii="Times New Roman" w:hAnsi="Times New Roman" w:cs="Times New Roman"/>
        </w:rPr>
        <w:t xml:space="preserve"> (Brown, Hesketh </w:t>
      </w:r>
      <w:r w:rsidR="0085505D" w:rsidRPr="00D17BC4">
        <w:rPr>
          <w:rFonts w:ascii="Times New Roman" w:hAnsi="Times New Roman" w:cs="Times New Roman"/>
        </w:rPr>
        <w:t>and</w:t>
      </w:r>
      <w:r w:rsidRPr="00D17BC4">
        <w:rPr>
          <w:rFonts w:ascii="Times New Roman" w:hAnsi="Times New Roman" w:cs="Times New Roman"/>
        </w:rPr>
        <w:t xml:space="preserve"> Williams, 2003), t</w:t>
      </w:r>
      <w:r w:rsidR="00EA705E" w:rsidRPr="00D17BC4">
        <w:rPr>
          <w:rFonts w:ascii="Times New Roman" w:hAnsi="Times New Roman" w:cs="Times New Roman"/>
        </w:rPr>
        <w:t>his focus on the economic return of</w:t>
      </w:r>
      <w:r w:rsidR="002A6E33" w:rsidRPr="00D17BC4">
        <w:rPr>
          <w:rFonts w:ascii="Times New Roman" w:hAnsi="Times New Roman" w:cs="Times New Roman"/>
        </w:rPr>
        <w:t xml:space="preserve"> undergraduate study</w:t>
      </w:r>
      <w:r w:rsidR="00EA705E" w:rsidRPr="00D17BC4">
        <w:rPr>
          <w:rFonts w:ascii="Times New Roman" w:hAnsi="Times New Roman" w:cs="Times New Roman"/>
        </w:rPr>
        <w:t xml:space="preserve"> </w:t>
      </w:r>
      <w:r w:rsidRPr="00D17BC4">
        <w:rPr>
          <w:rFonts w:ascii="Times New Roman" w:hAnsi="Times New Roman" w:cs="Times New Roman"/>
        </w:rPr>
        <w:t>can also be</w:t>
      </w:r>
      <w:r w:rsidR="002A6E33" w:rsidRPr="00D17BC4">
        <w:rPr>
          <w:rFonts w:ascii="Times New Roman" w:hAnsi="Times New Roman" w:cs="Times New Roman"/>
        </w:rPr>
        <w:t xml:space="preserve"> attributed to the global softening of graduate labour market</w:t>
      </w:r>
      <w:r w:rsidR="00226ED6" w:rsidRPr="00D17BC4">
        <w:rPr>
          <w:rFonts w:ascii="Times New Roman" w:hAnsi="Times New Roman" w:cs="Times New Roman"/>
        </w:rPr>
        <w:t>s</w:t>
      </w:r>
      <w:r w:rsidR="002A6E33" w:rsidRPr="00D17BC4">
        <w:rPr>
          <w:rFonts w:ascii="Times New Roman" w:hAnsi="Times New Roman" w:cs="Times New Roman"/>
        </w:rPr>
        <w:t xml:space="preserve"> (</w:t>
      </w:r>
      <w:r w:rsidR="00EA705E" w:rsidRPr="00D17BC4">
        <w:rPr>
          <w:rFonts w:ascii="Times New Roman" w:hAnsi="Times New Roman" w:cs="Times New Roman"/>
        </w:rPr>
        <w:t>Accenture, 2013</w:t>
      </w:r>
      <w:r w:rsidR="002A6E33" w:rsidRPr="00D17BC4">
        <w:rPr>
          <w:rFonts w:ascii="Times New Roman" w:hAnsi="Times New Roman" w:cs="Times New Roman"/>
        </w:rPr>
        <w:t>)</w:t>
      </w:r>
      <w:r w:rsidRPr="00D17BC4">
        <w:rPr>
          <w:rFonts w:ascii="Times New Roman" w:hAnsi="Times New Roman" w:cs="Times New Roman"/>
        </w:rPr>
        <w:t xml:space="preserve"> and developing</w:t>
      </w:r>
      <w:r w:rsidR="002A6E33" w:rsidRPr="00D17BC4">
        <w:rPr>
          <w:rFonts w:ascii="Times New Roman" w:hAnsi="Times New Roman" w:cs="Times New Roman"/>
        </w:rPr>
        <w:t xml:space="preserve"> trend</w:t>
      </w:r>
      <w:r w:rsidR="00DD3570" w:rsidRPr="00D17BC4">
        <w:rPr>
          <w:rFonts w:ascii="Times New Roman" w:hAnsi="Times New Roman" w:cs="Times New Roman"/>
        </w:rPr>
        <w:t>s</w:t>
      </w:r>
      <w:r w:rsidR="002A6E33" w:rsidRPr="00D17BC4">
        <w:rPr>
          <w:rFonts w:ascii="Times New Roman" w:hAnsi="Times New Roman" w:cs="Times New Roman"/>
        </w:rPr>
        <w:t xml:space="preserve"> in graduate unemployment and underemployment (</w:t>
      </w:r>
      <w:r w:rsidR="00804B42" w:rsidRPr="00D17BC4">
        <w:rPr>
          <w:rFonts w:ascii="Times New Roman" w:hAnsi="Times New Roman" w:cs="Times New Roman"/>
          <w:color w:val="000000"/>
        </w:rPr>
        <w:t>Graduate Careers Australia, 2012</w:t>
      </w:r>
      <w:r w:rsidR="002A6E33" w:rsidRPr="00D17BC4">
        <w:rPr>
          <w:rFonts w:ascii="Times New Roman" w:hAnsi="Times New Roman" w:cs="Times New Roman"/>
        </w:rPr>
        <w:t xml:space="preserve">). </w:t>
      </w:r>
      <w:r w:rsidR="00DD3570" w:rsidRPr="00D17BC4">
        <w:rPr>
          <w:rFonts w:ascii="Times New Roman" w:hAnsi="Times New Roman" w:cs="Times New Roman"/>
        </w:rPr>
        <w:t>E</w:t>
      </w:r>
      <w:r w:rsidR="002A6E33" w:rsidRPr="00D17BC4">
        <w:rPr>
          <w:rFonts w:ascii="Times New Roman" w:hAnsi="Times New Roman" w:cs="Times New Roman"/>
        </w:rPr>
        <w:t xml:space="preserve">rosion of </w:t>
      </w:r>
      <w:r w:rsidR="00DD3570" w:rsidRPr="00D17BC4">
        <w:rPr>
          <w:rFonts w:ascii="Times New Roman" w:hAnsi="Times New Roman" w:cs="Times New Roman"/>
        </w:rPr>
        <w:t xml:space="preserve">the </w:t>
      </w:r>
      <w:r w:rsidR="009120EF" w:rsidRPr="00D17BC4">
        <w:rPr>
          <w:rFonts w:ascii="Times New Roman" w:hAnsi="Times New Roman" w:cs="Times New Roman"/>
        </w:rPr>
        <w:t xml:space="preserve">traditional salary premiums </w:t>
      </w:r>
      <w:r w:rsidR="00DD3570" w:rsidRPr="00D17BC4">
        <w:rPr>
          <w:rFonts w:ascii="Times New Roman" w:hAnsi="Times New Roman" w:cs="Times New Roman"/>
        </w:rPr>
        <w:t xml:space="preserve">typically </w:t>
      </w:r>
      <w:r w:rsidR="009120EF" w:rsidRPr="00D17BC4">
        <w:rPr>
          <w:rFonts w:ascii="Times New Roman" w:hAnsi="Times New Roman" w:cs="Times New Roman"/>
        </w:rPr>
        <w:t xml:space="preserve">commanded among new graduates </w:t>
      </w:r>
      <w:r w:rsidRPr="00D17BC4">
        <w:rPr>
          <w:rFonts w:ascii="Times New Roman" w:hAnsi="Times New Roman" w:cs="Times New Roman"/>
        </w:rPr>
        <w:t xml:space="preserve">in those countries where massification has taken place </w:t>
      </w:r>
      <w:r w:rsidR="007326E1" w:rsidRPr="00D17BC4">
        <w:rPr>
          <w:rFonts w:ascii="Times New Roman" w:hAnsi="Times New Roman" w:cs="Times New Roman"/>
        </w:rPr>
        <w:t>(</w:t>
      </w:r>
      <w:r w:rsidRPr="00D17BC4">
        <w:rPr>
          <w:rFonts w:ascii="Times New Roman" w:hAnsi="Times New Roman" w:cs="Times New Roman"/>
        </w:rPr>
        <w:t>Purcell et al., 2013), such as the UK and Australia</w:t>
      </w:r>
      <w:r w:rsidR="00E77AFC" w:rsidRPr="00D17BC4">
        <w:rPr>
          <w:rFonts w:ascii="Times New Roman" w:hAnsi="Times New Roman" w:cs="Times New Roman"/>
        </w:rPr>
        <w:t xml:space="preserve"> (whilst these trends are prevalent in Anglo-Saxon countries, it is acknowledged that they are not apparently prevalent more widely)</w:t>
      </w:r>
      <w:r w:rsidRPr="00D17BC4">
        <w:rPr>
          <w:rFonts w:ascii="Times New Roman" w:hAnsi="Times New Roman" w:cs="Times New Roman"/>
        </w:rPr>
        <w:t xml:space="preserve">, </w:t>
      </w:r>
      <w:r w:rsidR="009120EF" w:rsidRPr="00D17BC4">
        <w:rPr>
          <w:rFonts w:ascii="Times New Roman" w:hAnsi="Times New Roman" w:cs="Times New Roman"/>
        </w:rPr>
        <w:t>adds further to stud</w:t>
      </w:r>
      <w:r w:rsidR="00DD3570" w:rsidRPr="00D17BC4">
        <w:rPr>
          <w:rFonts w:ascii="Times New Roman" w:hAnsi="Times New Roman" w:cs="Times New Roman"/>
        </w:rPr>
        <w:t>ent</w:t>
      </w:r>
      <w:r w:rsidR="00E33592" w:rsidRPr="00D17BC4">
        <w:rPr>
          <w:rFonts w:ascii="Times New Roman" w:hAnsi="Times New Roman" w:cs="Times New Roman"/>
        </w:rPr>
        <w:t xml:space="preserve"> and parental</w:t>
      </w:r>
      <w:r w:rsidR="009120EF" w:rsidRPr="00D17BC4">
        <w:rPr>
          <w:rFonts w:ascii="Times New Roman" w:hAnsi="Times New Roman" w:cs="Times New Roman"/>
        </w:rPr>
        <w:t xml:space="preserve"> concerns for </w:t>
      </w:r>
      <w:r w:rsidRPr="00D17BC4">
        <w:rPr>
          <w:rFonts w:ascii="Times New Roman" w:hAnsi="Times New Roman" w:cs="Times New Roman"/>
        </w:rPr>
        <w:t>the need to secure</w:t>
      </w:r>
      <w:r w:rsidR="00DD3570" w:rsidRPr="00D17BC4">
        <w:rPr>
          <w:rFonts w:ascii="Times New Roman" w:hAnsi="Times New Roman" w:cs="Times New Roman"/>
        </w:rPr>
        <w:t xml:space="preserve"> graduate-level position</w:t>
      </w:r>
      <w:r w:rsidRPr="00D17BC4">
        <w:rPr>
          <w:rFonts w:ascii="Times New Roman" w:hAnsi="Times New Roman" w:cs="Times New Roman"/>
        </w:rPr>
        <w:t>s soon after graduation</w:t>
      </w:r>
      <w:r w:rsidR="00F5231A" w:rsidRPr="00D17BC4">
        <w:rPr>
          <w:rFonts w:ascii="Times New Roman" w:hAnsi="Times New Roman" w:cs="Times New Roman"/>
        </w:rPr>
        <w:t xml:space="preserve">. </w:t>
      </w:r>
      <w:r w:rsidR="002069B2" w:rsidRPr="00D17BC4">
        <w:rPr>
          <w:rFonts w:ascii="Times New Roman" w:hAnsi="Times New Roman" w:cs="Times New Roman"/>
        </w:rPr>
        <w:t xml:space="preserve">These concerns are intensified with increased global migration where </w:t>
      </w:r>
      <w:r w:rsidR="00170CDD" w:rsidRPr="00D17BC4">
        <w:rPr>
          <w:rFonts w:ascii="Times New Roman" w:hAnsi="Times New Roman" w:cs="Times New Roman"/>
        </w:rPr>
        <w:t xml:space="preserve">potential students </w:t>
      </w:r>
      <w:r w:rsidR="002069B2" w:rsidRPr="00D17BC4">
        <w:rPr>
          <w:rFonts w:ascii="Times New Roman" w:hAnsi="Times New Roman" w:cs="Times New Roman"/>
        </w:rPr>
        <w:t xml:space="preserve">are willing to relocate </w:t>
      </w:r>
      <w:r w:rsidR="00170CDD" w:rsidRPr="00D17BC4">
        <w:rPr>
          <w:rFonts w:ascii="Times New Roman" w:hAnsi="Times New Roman" w:cs="Times New Roman"/>
        </w:rPr>
        <w:t xml:space="preserve">with </w:t>
      </w:r>
      <w:r w:rsidR="0089072C" w:rsidRPr="00D17BC4">
        <w:rPr>
          <w:rFonts w:ascii="Times New Roman" w:hAnsi="Times New Roman" w:cs="Times New Roman"/>
        </w:rPr>
        <w:t>high</w:t>
      </w:r>
      <w:r w:rsidR="00170CDD" w:rsidRPr="00D17BC4">
        <w:rPr>
          <w:rFonts w:ascii="Times New Roman" w:hAnsi="Times New Roman" w:cs="Times New Roman"/>
        </w:rPr>
        <w:t xml:space="preserve"> expectation</w:t>
      </w:r>
      <w:r w:rsidR="0089072C" w:rsidRPr="00D17BC4">
        <w:rPr>
          <w:rFonts w:ascii="Times New Roman" w:hAnsi="Times New Roman" w:cs="Times New Roman"/>
        </w:rPr>
        <w:t>s</w:t>
      </w:r>
      <w:r w:rsidR="00170CDD" w:rsidRPr="00D17BC4">
        <w:rPr>
          <w:rFonts w:ascii="Times New Roman" w:hAnsi="Times New Roman" w:cs="Times New Roman"/>
        </w:rPr>
        <w:t xml:space="preserve"> of securing </w:t>
      </w:r>
      <w:r w:rsidR="0089072C" w:rsidRPr="00D17BC4">
        <w:rPr>
          <w:rFonts w:ascii="Times New Roman" w:hAnsi="Times New Roman" w:cs="Times New Roman"/>
        </w:rPr>
        <w:t xml:space="preserve">post-study </w:t>
      </w:r>
      <w:r w:rsidR="00170CDD" w:rsidRPr="00D17BC4">
        <w:rPr>
          <w:rFonts w:ascii="Times New Roman" w:hAnsi="Times New Roman" w:cs="Times New Roman"/>
        </w:rPr>
        <w:t xml:space="preserve">employment </w:t>
      </w:r>
      <w:r w:rsidR="002069B2" w:rsidRPr="00D17BC4">
        <w:rPr>
          <w:rFonts w:ascii="Times New Roman" w:hAnsi="Times New Roman" w:cs="Times New Roman"/>
        </w:rPr>
        <w:t>(</w:t>
      </w:r>
      <w:r w:rsidR="00170CDD" w:rsidRPr="00D17BC4">
        <w:rPr>
          <w:rFonts w:ascii="Times New Roman" w:hAnsi="Times New Roman" w:cs="Times New Roman"/>
        </w:rPr>
        <w:t xml:space="preserve">Gribble </w:t>
      </w:r>
      <w:r w:rsidR="0085505D" w:rsidRPr="00D17BC4">
        <w:rPr>
          <w:rFonts w:ascii="Times New Roman" w:hAnsi="Times New Roman" w:cs="Times New Roman"/>
        </w:rPr>
        <w:t>and</w:t>
      </w:r>
      <w:r w:rsidR="00170CDD" w:rsidRPr="00D17BC4">
        <w:rPr>
          <w:rFonts w:ascii="Times New Roman" w:hAnsi="Times New Roman" w:cs="Times New Roman"/>
        </w:rPr>
        <w:t xml:space="preserve"> Blackmore, 2012</w:t>
      </w:r>
      <w:r w:rsidR="002069B2" w:rsidRPr="00D17BC4">
        <w:rPr>
          <w:rFonts w:ascii="Times New Roman" w:hAnsi="Times New Roman" w:cs="Times New Roman"/>
        </w:rPr>
        <w:t xml:space="preserve">). </w:t>
      </w:r>
      <w:r w:rsidR="00F5231A" w:rsidRPr="00D17BC4">
        <w:rPr>
          <w:rFonts w:ascii="Times New Roman" w:hAnsi="Times New Roman" w:cs="Times New Roman"/>
        </w:rPr>
        <w:t xml:space="preserve">Recent </w:t>
      </w:r>
      <w:r w:rsidRPr="00D17BC4">
        <w:rPr>
          <w:rFonts w:ascii="Times New Roman" w:hAnsi="Times New Roman" w:cs="Times New Roman"/>
        </w:rPr>
        <w:t>init</w:t>
      </w:r>
      <w:r w:rsidR="00BE4278" w:rsidRPr="00D17BC4">
        <w:rPr>
          <w:rFonts w:ascii="Times New Roman" w:hAnsi="Times New Roman" w:cs="Times New Roman"/>
        </w:rPr>
        <w:t>i</w:t>
      </w:r>
      <w:r w:rsidRPr="00D17BC4">
        <w:rPr>
          <w:rFonts w:ascii="Times New Roman" w:hAnsi="Times New Roman" w:cs="Times New Roman"/>
        </w:rPr>
        <w:t>atives</w:t>
      </w:r>
      <w:r w:rsidR="00F5231A" w:rsidRPr="00D17BC4">
        <w:rPr>
          <w:rFonts w:ascii="Times New Roman" w:hAnsi="Times New Roman" w:cs="Times New Roman"/>
        </w:rPr>
        <w:t xml:space="preserve"> to </w:t>
      </w:r>
      <w:r w:rsidRPr="00D17BC4">
        <w:rPr>
          <w:rFonts w:ascii="Times New Roman" w:hAnsi="Times New Roman" w:cs="Times New Roman"/>
        </w:rPr>
        <w:t>further marketise</w:t>
      </w:r>
      <w:r w:rsidR="00F5231A" w:rsidRPr="00D17BC4">
        <w:rPr>
          <w:rFonts w:ascii="Times New Roman" w:hAnsi="Times New Roman" w:cs="Times New Roman"/>
        </w:rPr>
        <w:t xml:space="preserve"> </w:t>
      </w:r>
      <w:r w:rsidR="00025ACE" w:rsidRPr="00D17BC4">
        <w:rPr>
          <w:rFonts w:ascii="Times New Roman" w:hAnsi="Times New Roman" w:cs="Times New Roman"/>
        </w:rPr>
        <w:t>HE</w:t>
      </w:r>
      <w:r w:rsidR="00140368" w:rsidRPr="00D17BC4">
        <w:rPr>
          <w:rFonts w:ascii="Times New Roman" w:hAnsi="Times New Roman" w:cs="Times New Roman"/>
        </w:rPr>
        <w:t xml:space="preserve"> </w:t>
      </w:r>
      <w:r w:rsidRPr="00D17BC4">
        <w:rPr>
          <w:rFonts w:ascii="Times New Roman" w:hAnsi="Times New Roman" w:cs="Times New Roman"/>
        </w:rPr>
        <w:t xml:space="preserve">(such as greater </w:t>
      </w:r>
      <w:r w:rsidR="00BE4278" w:rsidRPr="00D17BC4">
        <w:rPr>
          <w:rFonts w:ascii="Times New Roman" w:hAnsi="Times New Roman" w:cs="Times New Roman"/>
        </w:rPr>
        <w:t>encouragement given to</w:t>
      </w:r>
      <w:r w:rsidRPr="00D17BC4">
        <w:rPr>
          <w:rFonts w:ascii="Times New Roman" w:hAnsi="Times New Roman" w:cs="Times New Roman"/>
        </w:rPr>
        <w:t xml:space="preserve"> private providers </w:t>
      </w:r>
      <w:r w:rsidR="00E77AFC" w:rsidRPr="00D17BC4">
        <w:rPr>
          <w:rFonts w:ascii="Times New Roman" w:hAnsi="Times New Roman" w:cs="Times New Roman"/>
        </w:rPr>
        <w:t xml:space="preserve">of HE </w:t>
      </w:r>
      <w:r w:rsidRPr="00D17BC4">
        <w:rPr>
          <w:rFonts w:ascii="Times New Roman" w:hAnsi="Times New Roman" w:cs="Times New Roman"/>
        </w:rPr>
        <w:t xml:space="preserve">in the UK) </w:t>
      </w:r>
      <w:r w:rsidR="00DD3570" w:rsidRPr="00D17BC4">
        <w:rPr>
          <w:rFonts w:ascii="Times New Roman" w:hAnsi="Times New Roman" w:cs="Times New Roman"/>
        </w:rPr>
        <w:t>and</w:t>
      </w:r>
      <w:r w:rsidRPr="00D17BC4">
        <w:rPr>
          <w:rFonts w:ascii="Times New Roman" w:hAnsi="Times New Roman" w:cs="Times New Roman"/>
        </w:rPr>
        <w:t xml:space="preserve"> the gradual shifting of the costs of </w:t>
      </w:r>
      <w:r w:rsidR="00025ACE" w:rsidRPr="00D17BC4">
        <w:rPr>
          <w:rFonts w:ascii="Times New Roman" w:hAnsi="Times New Roman" w:cs="Times New Roman"/>
        </w:rPr>
        <w:t>HE</w:t>
      </w:r>
      <w:r w:rsidRPr="00D17BC4">
        <w:rPr>
          <w:rFonts w:ascii="Times New Roman" w:hAnsi="Times New Roman" w:cs="Times New Roman"/>
        </w:rPr>
        <w:t xml:space="preserve"> fro</w:t>
      </w:r>
      <w:r w:rsidR="00BE4278" w:rsidRPr="00D17BC4">
        <w:rPr>
          <w:rFonts w:ascii="Times New Roman" w:hAnsi="Times New Roman" w:cs="Times New Roman"/>
        </w:rPr>
        <w:t>m the state to the individual</w:t>
      </w:r>
      <w:r w:rsidR="00DD3570" w:rsidRPr="00D17BC4">
        <w:rPr>
          <w:rFonts w:ascii="Times New Roman" w:hAnsi="Times New Roman" w:cs="Times New Roman"/>
        </w:rPr>
        <w:t xml:space="preserve"> add </w:t>
      </w:r>
      <w:r w:rsidR="00F5231A" w:rsidRPr="00D17BC4">
        <w:rPr>
          <w:rFonts w:ascii="Times New Roman" w:hAnsi="Times New Roman" w:cs="Times New Roman"/>
        </w:rPr>
        <w:t>further to the need for</w:t>
      </w:r>
      <w:r w:rsidR="00BE4278" w:rsidRPr="00D17BC4">
        <w:rPr>
          <w:rFonts w:ascii="Times New Roman" w:hAnsi="Times New Roman" w:cs="Times New Roman"/>
        </w:rPr>
        <w:t xml:space="preserve"> both </w:t>
      </w:r>
      <w:r w:rsidR="00025ACE" w:rsidRPr="00D17BC4">
        <w:rPr>
          <w:rFonts w:ascii="Times New Roman" w:hAnsi="Times New Roman" w:cs="Times New Roman"/>
        </w:rPr>
        <w:t>HE</w:t>
      </w:r>
      <w:r w:rsidR="00BE4278" w:rsidRPr="00D17BC4">
        <w:rPr>
          <w:rFonts w:ascii="Times New Roman" w:hAnsi="Times New Roman" w:cs="Times New Roman"/>
        </w:rPr>
        <w:t xml:space="preserve"> institutions and students to take steps to secure</w:t>
      </w:r>
      <w:r w:rsidR="00F5231A" w:rsidRPr="00D17BC4">
        <w:rPr>
          <w:rFonts w:ascii="Times New Roman" w:hAnsi="Times New Roman" w:cs="Times New Roman"/>
        </w:rPr>
        <w:t xml:space="preserve"> an adequate return on </w:t>
      </w:r>
      <w:r w:rsidR="00BE4278" w:rsidRPr="00D17BC4">
        <w:rPr>
          <w:rFonts w:ascii="Times New Roman" w:hAnsi="Times New Roman" w:cs="Times New Roman"/>
        </w:rPr>
        <w:lastRenderedPageBreak/>
        <w:t xml:space="preserve">the </w:t>
      </w:r>
      <w:r w:rsidR="00F5231A" w:rsidRPr="00D17BC4">
        <w:rPr>
          <w:rFonts w:ascii="Times New Roman" w:hAnsi="Times New Roman" w:cs="Times New Roman"/>
        </w:rPr>
        <w:t xml:space="preserve">investment </w:t>
      </w:r>
      <w:r w:rsidR="00BE4278" w:rsidRPr="00D17BC4">
        <w:rPr>
          <w:rFonts w:ascii="Times New Roman" w:hAnsi="Times New Roman" w:cs="Times New Roman"/>
        </w:rPr>
        <w:t xml:space="preserve">in HE </w:t>
      </w:r>
      <w:r w:rsidR="00F5231A" w:rsidRPr="00D17BC4">
        <w:rPr>
          <w:rFonts w:ascii="Times New Roman" w:hAnsi="Times New Roman" w:cs="Times New Roman"/>
        </w:rPr>
        <w:t>and</w:t>
      </w:r>
      <w:r w:rsidR="00BE4278" w:rsidRPr="00D17BC4">
        <w:rPr>
          <w:rFonts w:ascii="Times New Roman" w:hAnsi="Times New Roman" w:cs="Times New Roman"/>
        </w:rPr>
        <w:t xml:space="preserve"> an</w:t>
      </w:r>
      <w:r w:rsidR="00F5231A" w:rsidRPr="00D17BC4">
        <w:rPr>
          <w:rFonts w:ascii="Times New Roman" w:hAnsi="Times New Roman" w:cs="Times New Roman"/>
        </w:rPr>
        <w:t xml:space="preserve"> increased focus on both short and long-term graduate employment outcomes.</w:t>
      </w:r>
      <w:r w:rsidR="001B1106" w:rsidRPr="00D17BC4">
        <w:rPr>
          <w:rFonts w:ascii="Times New Roman" w:hAnsi="Times New Roman" w:cs="Times New Roman"/>
        </w:rPr>
        <w:t xml:space="preserve"> </w:t>
      </w:r>
    </w:p>
    <w:p w14:paraId="07B5D343" w14:textId="77777777" w:rsidR="005310C0" w:rsidRPr="00D17BC4" w:rsidRDefault="005310C0" w:rsidP="00FD01A2">
      <w:pPr>
        <w:spacing w:after="0"/>
        <w:ind w:firstLine="720"/>
        <w:rPr>
          <w:rFonts w:ascii="Times New Roman" w:hAnsi="Times New Roman" w:cs="Times New Roman"/>
        </w:rPr>
      </w:pPr>
    </w:p>
    <w:p w14:paraId="6576577A" w14:textId="77777777" w:rsidR="00FA7D66" w:rsidRPr="00D17BC4" w:rsidRDefault="0078480D" w:rsidP="00FD01A2">
      <w:pPr>
        <w:spacing w:after="0"/>
        <w:ind w:firstLine="720"/>
        <w:rPr>
          <w:rFonts w:ascii="Times New Roman" w:hAnsi="Times New Roman" w:cs="Times New Roman"/>
        </w:rPr>
      </w:pPr>
      <w:r w:rsidRPr="00D17BC4">
        <w:rPr>
          <w:rFonts w:ascii="Times New Roman" w:hAnsi="Times New Roman" w:cs="Times New Roman"/>
        </w:rPr>
        <w:t>Given th</w:t>
      </w:r>
      <w:r w:rsidR="00221F00" w:rsidRPr="00D17BC4">
        <w:rPr>
          <w:rFonts w:ascii="Times New Roman" w:hAnsi="Times New Roman" w:cs="Times New Roman"/>
        </w:rPr>
        <w:t>is</w:t>
      </w:r>
      <w:r w:rsidRPr="00D17BC4">
        <w:rPr>
          <w:rFonts w:ascii="Times New Roman" w:hAnsi="Times New Roman" w:cs="Times New Roman"/>
        </w:rPr>
        <w:t xml:space="preserve"> increasing focus on employment prospects among those entering </w:t>
      </w:r>
      <w:r w:rsidR="00025ACE" w:rsidRPr="00D17BC4">
        <w:rPr>
          <w:rFonts w:ascii="Times New Roman" w:hAnsi="Times New Roman" w:cs="Times New Roman"/>
        </w:rPr>
        <w:t>HE</w:t>
      </w:r>
      <w:r w:rsidRPr="00D17BC4">
        <w:rPr>
          <w:rFonts w:ascii="Times New Roman" w:hAnsi="Times New Roman" w:cs="Times New Roman"/>
        </w:rPr>
        <w:t xml:space="preserve">, </w:t>
      </w:r>
      <w:r w:rsidR="002069B2" w:rsidRPr="00D17BC4">
        <w:rPr>
          <w:rFonts w:ascii="Times New Roman" w:hAnsi="Times New Roman" w:cs="Times New Roman"/>
        </w:rPr>
        <w:t xml:space="preserve">engaging in </w:t>
      </w:r>
      <w:r w:rsidR="00BE4278" w:rsidRPr="00D17BC4">
        <w:rPr>
          <w:rFonts w:ascii="Times New Roman" w:hAnsi="Times New Roman" w:cs="Times New Roman"/>
        </w:rPr>
        <w:t xml:space="preserve">active </w:t>
      </w:r>
      <w:r w:rsidR="002069B2" w:rsidRPr="00D17BC4">
        <w:rPr>
          <w:rFonts w:ascii="Times New Roman" w:hAnsi="Times New Roman" w:cs="Times New Roman"/>
        </w:rPr>
        <w:t xml:space="preserve">career management and </w:t>
      </w:r>
      <w:r w:rsidR="007400F5" w:rsidRPr="00D17BC4">
        <w:rPr>
          <w:rFonts w:ascii="Times New Roman" w:hAnsi="Times New Roman" w:cs="Times New Roman"/>
        </w:rPr>
        <w:t xml:space="preserve">developing </w:t>
      </w:r>
      <w:r w:rsidR="002069B2" w:rsidRPr="00D17BC4">
        <w:rPr>
          <w:rFonts w:ascii="Times New Roman" w:hAnsi="Times New Roman" w:cs="Times New Roman"/>
        </w:rPr>
        <w:t xml:space="preserve">the capacity to make career choices with certainty is imperative among undergraduates </w:t>
      </w:r>
      <w:r w:rsidR="00BE4278" w:rsidRPr="00D17BC4">
        <w:rPr>
          <w:rFonts w:ascii="Times New Roman" w:hAnsi="Times New Roman" w:cs="Times New Roman"/>
        </w:rPr>
        <w:t xml:space="preserve">from early in their studies </w:t>
      </w:r>
      <w:r w:rsidR="002069B2" w:rsidRPr="00D17BC4">
        <w:rPr>
          <w:rFonts w:ascii="Times New Roman" w:hAnsi="Times New Roman" w:cs="Times New Roman"/>
        </w:rPr>
        <w:t>(Daniels et al., 2011). Career management spans</w:t>
      </w:r>
      <w:r w:rsidR="00233F93" w:rsidRPr="00D17BC4">
        <w:rPr>
          <w:rFonts w:ascii="Times New Roman" w:hAnsi="Times New Roman" w:cs="Times New Roman"/>
        </w:rPr>
        <w:t xml:space="preserve"> </w:t>
      </w:r>
      <w:r w:rsidR="00C4695A" w:rsidRPr="00D17BC4">
        <w:rPr>
          <w:rFonts w:ascii="Times New Roman" w:hAnsi="Times New Roman" w:cs="Times New Roman"/>
        </w:rPr>
        <w:t>the development of</w:t>
      </w:r>
      <w:r w:rsidR="00233F93" w:rsidRPr="00D17BC4">
        <w:rPr>
          <w:rFonts w:ascii="Times New Roman" w:hAnsi="Times New Roman" w:cs="Times New Roman"/>
        </w:rPr>
        <w:t xml:space="preserve"> a range of competencies</w:t>
      </w:r>
      <w:r w:rsidR="00BE7DDA" w:rsidRPr="00D17BC4">
        <w:rPr>
          <w:rFonts w:ascii="Times New Roman" w:hAnsi="Times New Roman" w:cs="Times New Roman"/>
        </w:rPr>
        <w:t xml:space="preserve"> </w:t>
      </w:r>
      <w:r w:rsidR="00C4695A" w:rsidRPr="00D17BC4">
        <w:rPr>
          <w:rFonts w:ascii="Times New Roman" w:hAnsi="Times New Roman" w:cs="Times New Roman"/>
        </w:rPr>
        <w:t>including</w:t>
      </w:r>
      <w:r w:rsidR="00BE7DDA" w:rsidRPr="00D17BC4">
        <w:rPr>
          <w:rFonts w:ascii="Times New Roman" w:hAnsi="Times New Roman" w:cs="Times New Roman"/>
        </w:rPr>
        <w:t xml:space="preserve"> </w:t>
      </w:r>
      <w:r w:rsidR="00233F93" w:rsidRPr="00D17BC4">
        <w:rPr>
          <w:rFonts w:ascii="Times New Roman" w:hAnsi="Times New Roman" w:cs="Times New Roman"/>
        </w:rPr>
        <w:t>labour market awareness</w:t>
      </w:r>
      <w:r w:rsidR="00BE7DDA" w:rsidRPr="00D17BC4">
        <w:rPr>
          <w:rFonts w:ascii="Times New Roman" w:hAnsi="Times New Roman" w:cs="Times New Roman"/>
        </w:rPr>
        <w:t xml:space="preserve"> and analysis</w:t>
      </w:r>
      <w:r w:rsidR="00C4695A" w:rsidRPr="00D17BC4">
        <w:rPr>
          <w:rFonts w:ascii="Times New Roman" w:hAnsi="Times New Roman" w:cs="Times New Roman"/>
        </w:rPr>
        <w:t>,</w:t>
      </w:r>
      <w:r w:rsidR="00233F93" w:rsidRPr="00D17BC4">
        <w:rPr>
          <w:rFonts w:ascii="Times New Roman" w:hAnsi="Times New Roman" w:cs="Times New Roman"/>
        </w:rPr>
        <w:t xml:space="preserve"> networking with stakeholders </w:t>
      </w:r>
      <w:r w:rsidR="00BE7DDA" w:rsidRPr="00D17BC4">
        <w:rPr>
          <w:rFonts w:ascii="Times New Roman" w:hAnsi="Times New Roman" w:cs="Times New Roman"/>
        </w:rPr>
        <w:t>in</w:t>
      </w:r>
      <w:r w:rsidR="00233F93" w:rsidRPr="00D17BC4">
        <w:rPr>
          <w:rFonts w:ascii="Times New Roman" w:hAnsi="Times New Roman" w:cs="Times New Roman"/>
        </w:rPr>
        <w:t xml:space="preserve"> </w:t>
      </w:r>
      <w:r w:rsidR="00BE7DDA" w:rsidRPr="00D17BC4">
        <w:rPr>
          <w:rFonts w:ascii="Times New Roman" w:hAnsi="Times New Roman" w:cs="Times New Roman"/>
        </w:rPr>
        <w:t>one’s</w:t>
      </w:r>
      <w:r w:rsidR="00C4695A" w:rsidRPr="00D17BC4">
        <w:rPr>
          <w:rFonts w:ascii="Times New Roman" w:hAnsi="Times New Roman" w:cs="Times New Roman"/>
        </w:rPr>
        <w:t xml:space="preserve"> chosen profession</w:t>
      </w:r>
      <w:r w:rsidR="00233F93" w:rsidRPr="00D17BC4">
        <w:rPr>
          <w:rFonts w:ascii="Times New Roman" w:hAnsi="Times New Roman" w:cs="Times New Roman"/>
        </w:rPr>
        <w:t xml:space="preserve"> and </w:t>
      </w:r>
      <w:r w:rsidR="00BE7DDA" w:rsidRPr="00D17BC4">
        <w:rPr>
          <w:rFonts w:ascii="Times New Roman" w:hAnsi="Times New Roman" w:cs="Times New Roman"/>
        </w:rPr>
        <w:t>successfully searching and applying for relevant positions</w:t>
      </w:r>
      <w:r w:rsidR="00233F93" w:rsidRPr="00D17BC4">
        <w:rPr>
          <w:rFonts w:ascii="Times New Roman" w:hAnsi="Times New Roman" w:cs="Times New Roman"/>
        </w:rPr>
        <w:t xml:space="preserve"> (</w:t>
      </w:r>
      <w:r w:rsidR="00BE7DDA" w:rsidRPr="00D17BC4">
        <w:rPr>
          <w:rFonts w:ascii="Times New Roman" w:hAnsi="Times New Roman" w:cs="Times New Roman"/>
        </w:rPr>
        <w:t>Bridgstock, 2009</w:t>
      </w:r>
      <w:r w:rsidR="00233F93" w:rsidRPr="00D17BC4">
        <w:rPr>
          <w:rFonts w:ascii="Times New Roman" w:hAnsi="Times New Roman" w:cs="Times New Roman"/>
        </w:rPr>
        <w:t xml:space="preserve">). </w:t>
      </w:r>
      <w:r w:rsidR="007400F5" w:rsidRPr="00D17BC4">
        <w:rPr>
          <w:rFonts w:ascii="Times New Roman" w:hAnsi="Times New Roman" w:cs="Times New Roman"/>
        </w:rPr>
        <w:t>Possession of t</w:t>
      </w:r>
      <w:r w:rsidR="00AF60AD" w:rsidRPr="00D17BC4">
        <w:rPr>
          <w:rFonts w:ascii="Times New Roman" w:hAnsi="Times New Roman" w:cs="Times New Roman"/>
        </w:rPr>
        <w:t xml:space="preserve">hese competencies will </w:t>
      </w:r>
      <w:r w:rsidR="007400F5" w:rsidRPr="00D17BC4">
        <w:rPr>
          <w:rFonts w:ascii="Times New Roman" w:hAnsi="Times New Roman" w:cs="Times New Roman"/>
        </w:rPr>
        <w:t xml:space="preserve">better </w:t>
      </w:r>
      <w:r w:rsidR="00AF60AD" w:rsidRPr="00D17BC4">
        <w:rPr>
          <w:rFonts w:ascii="Times New Roman" w:hAnsi="Times New Roman" w:cs="Times New Roman"/>
        </w:rPr>
        <w:t xml:space="preserve">enable an undergraduate to effectively manage their careers and make informed career choices both during and after their studies. </w:t>
      </w:r>
      <w:r w:rsidR="002069B2" w:rsidRPr="00D17BC4">
        <w:rPr>
          <w:rFonts w:ascii="Times New Roman" w:hAnsi="Times New Roman" w:cs="Times New Roman"/>
        </w:rPr>
        <w:t xml:space="preserve">Early </w:t>
      </w:r>
      <w:r w:rsidR="00C4695A" w:rsidRPr="00D17BC4">
        <w:rPr>
          <w:rFonts w:ascii="Times New Roman" w:hAnsi="Times New Roman" w:cs="Times New Roman"/>
        </w:rPr>
        <w:t xml:space="preserve">career </w:t>
      </w:r>
      <w:r w:rsidR="002069B2" w:rsidRPr="00D17BC4">
        <w:rPr>
          <w:rFonts w:ascii="Times New Roman" w:hAnsi="Times New Roman" w:cs="Times New Roman"/>
        </w:rPr>
        <w:t xml:space="preserve">decision-making is critical if </w:t>
      </w:r>
      <w:r w:rsidR="00C4695A" w:rsidRPr="00D17BC4">
        <w:rPr>
          <w:rFonts w:ascii="Times New Roman" w:hAnsi="Times New Roman" w:cs="Times New Roman"/>
        </w:rPr>
        <w:t>students</w:t>
      </w:r>
      <w:r w:rsidR="002069B2" w:rsidRPr="00D17BC4">
        <w:rPr>
          <w:rFonts w:ascii="Times New Roman" w:hAnsi="Times New Roman" w:cs="Times New Roman"/>
        </w:rPr>
        <w:t xml:space="preserve"> wish to </w:t>
      </w:r>
      <w:r w:rsidR="00C4695A" w:rsidRPr="00D17BC4">
        <w:rPr>
          <w:rFonts w:ascii="Times New Roman" w:hAnsi="Times New Roman" w:cs="Times New Roman"/>
        </w:rPr>
        <w:t>succeed</w:t>
      </w:r>
      <w:r w:rsidR="002069B2" w:rsidRPr="00D17BC4">
        <w:rPr>
          <w:rFonts w:ascii="Times New Roman" w:hAnsi="Times New Roman" w:cs="Times New Roman"/>
        </w:rPr>
        <w:t xml:space="preserve"> in highly competitive graduate labour markets where addressing increasingly complex selection criteria require </w:t>
      </w:r>
      <w:r w:rsidR="00C4695A" w:rsidRPr="00D17BC4">
        <w:rPr>
          <w:rFonts w:ascii="Times New Roman" w:hAnsi="Times New Roman" w:cs="Times New Roman"/>
        </w:rPr>
        <w:t xml:space="preserve">forward </w:t>
      </w:r>
      <w:r w:rsidR="00BA5DB6" w:rsidRPr="00D17BC4">
        <w:rPr>
          <w:rFonts w:ascii="Times New Roman" w:hAnsi="Times New Roman" w:cs="Times New Roman"/>
        </w:rPr>
        <w:t>planning and resourcing</w:t>
      </w:r>
      <w:r w:rsidR="002069B2" w:rsidRPr="00D17BC4">
        <w:rPr>
          <w:rFonts w:ascii="Times New Roman" w:hAnsi="Times New Roman" w:cs="Times New Roman"/>
        </w:rPr>
        <w:t xml:space="preserve">. Developing strategies to </w:t>
      </w:r>
      <w:r w:rsidR="007400F5" w:rsidRPr="00D17BC4">
        <w:rPr>
          <w:rFonts w:ascii="Times New Roman" w:hAnsi="Times New Roman" w:cs="Times New Roman"/>
        </w:rPr>
        <w:t xml:space="preserve">ensure the capacity to </w:t>
      </w:r>
      <w:r w:rsidR="00FA7D66" w:rsidRPr="00D17BC4">
        <w:rPr>
          <w:rFonts w:ascii="Times New Roman" w:hAnsi="Times New Roman" w:cs="Times New Roman"/>
        </w:rPr>
        <w:t>meet</w:t>
      </w:r>
      <w:r w:rsidR="00AF60AD" w:rsidRPr="00D17BC4">
        <w:rPr>
          <w:rFonts w:ascii="Times New Roman" w:hAnsi="Times New Roman" w:cs="Times New Roman"/>
        </w:rPr>
        <w:t xml:space="preserve"> </w:t>
      </w:r>
      <w:r w:rsidR="007400F5" w:rsidRPr="00D17BC4">
        <w:rPr>
          <w:rFonts w:ascii="Times New Roman" w:hAnsi="Times New Roman" w:cs="Times New Roman"/>
        </w:rPr>
        <w:t xml:space="preserve">such </w:t>
      </w:r>
      <w:r w:rsidR="00AF60AD" w:rsidRPr="00D17BC4">
        <w:rPr>
          <w:rFonts w:ascii="Times New Roman" w:hAnsi="Times New Roman" w:cs="Times New Roman"/>
        </w:rPr>
        <w:t xml:space="preserve">criteria </w:t>
      </w:r>
      <w:r w:rsidR="007400F5" w:rsidRPr="00D17BC4">
        <w:rPr>
          <w:rFonts w:ascii="Times New Roman" w:hAnsi="Times New Roman" w:cs="Times New Roman"/>
        </w:rPr>
        <w:t xml:space="preserve">in </w:t>
      </w:r>
      <w:r w:rsidR="00AF60AD" w:rsidRPr="00D17BC4">
        <w:rPr>
          <w:rFonts w:ascii="Times New Roman" w:hAnsi="Times New Roman" w:cs="Times New Roman"/>
        </w:rPr>
        <w:t xml:space="preserve">their </w:t>
      </w:r>
      <w:r w:rsidR="002069B2" w:rsidRPr="00D17BC4">
        <w:rPr>
          <w:rFonts w:ascii="Times New Roman" w:hAnsi="Times New Roman" w:cs="Times New Roman"/>
        </w:rPr>
        <w:t>targeted</w:t>
      </w:r>
      <w:r w:rsidR="00AF60AD" w:rsidRPr="00D17BC4">
        <w:rPr>
          <w:rFonts w:ascii="Times New Roman" w:hAnsi="Times New Roman" w:cs="Times New Roman"/>
        </w:rPr>
        <w:t xml:space="preserve"> profession early </w:t>
      </w:r>
      <w:r w:rsidR="00BA5DB6" w:rsidRPr="00D17BC4">
        <w:rPr>
          <w:rFonts w:ascii="Times New Roman" w:hAnsi="Times New Roman" w:cs="Times New Roman"/>
        </w:rPr>
        <w:t>on in</w:t>
      </w:r>
      <w:r w:rsidR="002069B2" w:rsidRPr="00D17BC4">
        <w:rPr>
          <w:rFonts w:ascii="Times New Roman" w:hAnsi="Times New Roman" w:cs="Times New Roman"/>
        </w:rPr>
        <w:t xml:space="preserve"> their</w:t>
      </w:r>
      <w:r w:rsidR="00AF60AD" w:rsidRPr="00D17BC4">
        <w:rPr>
          <w:rFonts w:ascii="Times New Roman" w:hAnsi="Times New Roman" w:cs="Times New Roman"/>
        </w:rPr>
        <w:t xml:space="preserve"> studies </w:t>
      </w:r>
      <w:r w:rsidR="007400F5" w:rsidRPr="00D17BC4">
        <w:rPr>
          <w:rFonts w:ascii="Times New Roman" w:hAnsi="Times New Roman" w:cs="Times New Roman"/>
        </w:rPr>
        <w:t xml:space="preserve">will </w:t>
      </w:r>
      <w:r w:rsidR="002069B2" w:rsidRPr="00D17BC4">
        <w:rPr>
          <w:rFonts w:ascii="Times New Roman" w:hAnsi="Times New Roman" w:cs="Times New Roman"/>
        </w:rPr>
        <w:t>allow</w:t>
      </w:r>
      <w:r w:rsidR="007400F5" w:rsidRPr="00D17BC4">
        <w:rPr>
          <w:rFonts w:ascii="Times New Roman" w:hAnsi="Times New Roman" w:cs="Times New Roman"/>
        </w:rPr>
        <w:t xml:space="preserve"> </w:t>
      </w:r>
      <w:r w:rsidR="002069B2" w:rsidRPr="00D17BC4">
        <w:rPr>
          <w:rFonts w:ascii="Times New Roman" w:hAnsi="Times New Roman" w:cs="Times New Roman"/>
        </w:rPr>
        <w:t>students</w:t>
      </w:r>
      <w:r w:rsidR="00AF60AD" w:rsidRPr="00D17BC4">
        <w:rPr>
          <w:rFonts w:ascii="Times New Roman" w:hAnsi="Times New Roman" w:cs="Times New Roman"/>
        </w:rPr>
        <w:t xml:space="preserve"> </w:t>
      </w:r>
      <w:r w:rsidR="002069B2" w:rsidRPr="00D17BC4">
        <w:rPr>
          <w:rFonts w:ascii="Times New Roman" w:hAnsi="Times New Roman" w:cs="Times New Roman"/>
        </w:rPr>
        <w:t xml:space="preserve">the necessary time </w:t>
      </w:r>
      <w:r w:rsidR="00AF60AD" w:rsidRPr="00D17BC4">
        <w:rPr>
          <w:rFonts w:ascii="Times New Roman" w:hAnsi="Times New Roman" w:cs="Times New Roman"/>
        </w:rPr>
        <w:t xml:space="preserve">to participate in activities </w:t>
      </w:r>
      <w:r w:rsidR="002069B2" w:rsidRPr="00D17BC4">
        <w:rPr>
          <w:rFonts w:ascii="Times New Roman" w:hAnsi="Times New Roman" w:cs="Times New Roman"/>
        </w:rPr>
        <w:t xml:space="preserve">and initiatives </w:t>
      </w:r>
      <w:r w:rsidR="00CA45F0" w:rsidRPr="00D17BC4">
        <w:rPr>
          <w:rFonts w:ascii="Times New Roman" w:hAnsi="Times New Roman" w:cs="Times New Roman"/>
        </w:rPr>
        <w:t>to accrue</w:t>
      </w:r>
      <w:r w:rsidR="00CB05DA" w:rsidRPr="00D17BC4">
        <w:rPr>
          <w:rFonts w:ascii="Times New Roman" w:hAnsi="Times New Roman" w:cs="Times New Roman"/>
        </w:rPr>
        <w:t xml:space="preserve"> evidence of </w:t>
      </w:r>
      <w:r w:rsidR="00BA5DB6" w:rsidRPr="00D17BC4">
        <w:rPr>
          <w:rFonts w:ascii="Times New Roman" w:hAnsi="Times New Roman" w:cs="Times New Roman"/>
        </w:rPr>
        <w:t>required</w:t>
      </w:r>
      <w:r w:rsidR="00CB05DA" w:rsidRPr="00D17BC4">
        <w:rPr>
          <w:rFonts w:ascii="Times New Roman" w:hAnsi="Times New Roman" w:cs="Times New Roman"/>
        </w:rPr>
        <w:t xml:space="preserve"> capabilities </w:t>
      </w:r>
      <w:r w:rsidR="00CA45F0" w:rsidRPr="00D17BC4">
        <w:rPr>
          <w:rFonts w:ascii="Times New Roman" w:hAnsi="Times New Roman" w:cs="Times New Roman"/>
        </w:rPr>
        <w:t>and gain positional advantage</w:t>
      </w:r>
      <w:r w:rsidR="00CB05DA" w:rsidRPr="00D17BC4">
        <w:rPr>
          <w:rFonts w:ascii="Times New Roman" w:hAnsi="Times New Roman" w:cs="Times New Roman"/>
        </w:rPr>
        <w:t xml:space="preserve">. This may include participating in certain extra-curricular activities; pursuing a leadership role in a sporting or community group; </w:t>
      </w:r>
      <w:r w:rsidR="004E1123" w:rsidRPr="00D17BC4">
        <w:rPr>
          <w:rFonts w:ascii="Times New Roman" w:hAnsi="Times New Roman" w:cs="Times New Roman"/>
        </w:rPr>
        <w:t xml:space="preserve">joining a professional association to interact and engage with professionals in the targeted field; </w:t>
      </w:r>
      <w:r w:rsidR="00CB05DA" w:rsidRPr="00D17BC4">
        <w:rPr>
          <w:rFonts w:ascii="Times New Roman" w:hAnsi="Times New Roman" w:cs="Times New Roman"/>
        </w:rPr>
        <w:t>or undertaking voluntary work or an internship for relevant work experience</w:t>
      </w:r>
      <w:r w:rsidR="00CA45F0" w:rsidRPr="00D17BC4">
        <w:rPr>
          <w:rFonts w:ascii="Times New Roman" w:hAnsi="Times New Roman" w:cs="Times New Roman"/>
        </w:rPr>
        <w:t xml:space="preserve"> (see Roulin </w:t>
      </w:r>
      <w:r w:rsidR="0085505D" w:rsidRPr="00D17BC4">
        <w:rPr>
          <w:rFonts w:ascii="Times New Roman" w:hAnsi="Times New Roman" w:cs="Times New Roman"/>
        </w:rPr>
        <w:t>and</w:t>
      </w:r>
      <w:r w:rsidR="00CA45F0" w:rsidRPr="00D17BC4">
        <w:rPr>
          <w:rFonts w:ascii="Times New Roman" w:hAnsi="Times New Roman" w:cs="Times New Roman"/>
        </w:rPr>
        <w:t xml:space="preserve"> Bangerter, 2013)</w:t>
      </w:r>
      <w:r w:rsidR="00CB05DA" w:rsidRPr="00D17BC4">
        <w:rPr>
          <w:rFonts w:ascii="Times New Roman" w:hAnsi="Times New Roman" w:cs="Times New Roman"/>
        </w:rPr>
        <w:t xml:space="preserve">. </w:t>
      </w:r>
      <w:r w:rsidR="00AF60AD" w:rsidRPr="00D17BC4">
        <w:rPr>
          <w:rFonts w:ascii="Times New Roman" w:hAnsi="Times New Roman" w:cs="Times New Roman"/>
        </w:rPr>
        <w:t xml:space="preserve"> </w:t>
      </w:r>
      <w:r w:rsidR="00FA7D66" w:rsidRPr="00D17BC4">
        <w:rPr>
          <w:rFonts w:ascii="Times New Roman" w:hAnsi="Times New Roman" w:cs="Times New Roman"/>
        </w:rPr>
        <w:t xml:space="preserve">Undergraduates need to become what Brown and Hesketh (2004) </w:t>
      </w:r>
      <w:r w:rsidR="007400F5" w:rsidRPr="00D17BC4">
        <w:rPr>
          <w:rFonts w:ascii="Times New Roman" w:hAnsi="Times New Roman" w:cs="Times New Roman"/>
        </w:rPr>
        <w:t>refer to as</w:t>
      </w:r>
      <w:r w:rsidR="00FA7D66" w:rsidRPr="00D17BC4">
        <w:rPr>
          <w:rFonts w:ascii="Times New Roman" w:hAnsi="Times New Roman" w:cs="Times New Roman"/>
        </w:rPr>
        <w:t xml:space="preserve"> ‘players’ </w:t>
      </w:r>
      <w:r w:rsidR="007400F5" w:rsidRPr="00D17BC4">
        <w:rPr>
          <w:rFonts w:ascii="Times New Roman" w:hAnsi="Times New Roman" w:cs="Times New Roman"/>
        </w:rPr>
        <w:t xml:space="preserve">who </w:t>
      </w:r>
      <w:r w:rsidR="00FA7D66" w:rsidRPr="00D17BC4">
        <w:rPr>
          <w:rFonts w:ascii="Times New Roman" w:hAnsi="Times New Roman" w:cs="Times New Roman"/>
        </w:rPr>
        <w:t xml:space="preserve">engage in extracurricular activities and initiatives to enhance their own employability. </w:t>
      </w:r>
    </w:p>
    <w:p w14:paraId="0806CE9F" w14:textId="77777777" w:rsidR="00FA7D66" w:rsidRPr="00D17BC4" w:rsidRDefault="00FA7D66" w:rsidP="002B5538">
      <w:pPr>
        <w:spacing w:after="0"/>
        <w:rPr>
          <w:rFonts w:ascii="Times New Roman" w:hAnsi="Times New Roman" w:cs="Times New Roman"/>
        </w:rPr>
      </w:pPr>
    </w:p>
    <w:p w14:paraId="08316170" w14:textId="77777777" w:rsidR="00DD175E" w:rsidRPr="00D17BC4" w:rsidRDefault="001A7853" w:rsidP="00FD01A2">
      <w:pPr>
        <w:autoSpaceDE w:val="0"/>
        <w:autoSpaceDN w:val="0"/>
        <w:adjustRightInd w:val="0"/>
        <w:spacing w:after="0"/>
        <w:ind w:firstLine="720"/>
        <w:rPr>
          <w:rFonts w:ascii="Times New Roman" w:hAnsi="Times New Roman" w:cs="Times New Roman"/>
        </w:rPr>
      </w:pPr>
      <w:r w:rsidRPr="00D17BC4">
        <w:rPr>
          <w:rFonts w:ascii="Times New Roman" w:hAnsi="Times New Roman" w:cs="Times New Roman"/>
        </w:rPr>
        <w:t>M</w:t>
      </w:r>
      <w:r w:rsidR="000E328B" w:rsidRPr="00D17BC4">
        <w:rPr>
          <w:rFonts w:ascii="Times New Roman" w:hAnsi="Times New Roman" w:cs="Times New Roman"/>
        </w:rPr>
        <w:t xml:space="preserve">aking informed and appropriate career choices </w:t>
      </w:r>
      <w:r w:rsidRPr="00D17BC4">
        <w:rPr>
          <w:rFonts w:ascii="Times New Roman" w:hAnsi="Times New Roman" w:cs="Times New Roman"/>
        </w:rPr>
        <w:t>is</w:t>
      </w:r>
      <w:r w:rsidR="001627F4" w:rsidRPr="00D17BC4">
        <w:rPr>
          <w:rFonts w:ascii="Times New Roman" w:hAnsi="Times New Roman" w:cs="Times New Roman"/>
        </w:rPr>
        <w:t xml:space="preserve"> po</w:t>
      </w:r>
      <w:r w:rsidR="0023782C" w:rsidRPr="00D17BC4">
        <w:rPr>
          <w:rFonts w:ascii="Times New Roman" w:hAnsi="Times New Roman" w:cs="Times New Roman"/>
        </w:rPr>
        <w:t>sitively linked with well-being,</w:t>
      </w:r>
      <w:r w:rsidR="001627F4" w:rsidRPr="00D17BC4">
        <w:rPr>
          <w:rFonts w:ascii="Times New Roman" w:hAnsi="Times New Roman" w:cs="Times New Roman"/>
        </w:rPr>
        <w:t xml:space="preserve"> academic and work per</w:t>
      </w:r>
      <w:r w:rsidR="0023782C" w:rsidRPr="00D17BC4">
        <w:rPr>
          <w:rFonts w:ascii="Times New Roman" w:hAnsi="Times New Roman" w:cs="Times New Roman"/>
        </w:rPr>
        <w:t>formance</w:t>
      </w:r>
      <w:r w:rsidR="001627F4" w:rsidRPr="00D17BC4">
        <w:rPr>
          <w:rFonts w:ascii="Times New Roman" w:hAnsi="Times New Roman" w:cs="Times New Roman"/>
        </w:rPr>
        <w:t xml:space="preserve"> and </w:t>
      </w:r>
      <w:r w:rsidR="00AD2479" w:rsidRPr="00D17BC4">
        <w:rPr>
          <w:rFonts w:ascii="Times New Roman" w:hAnsi="Times New Roman" w:cs="Times New Roman"/>
        </w:rPr>
        <w:t xml:space="preserve">the likelihood of one </w:t>
      </w:r>
      <w:r w:rsidR="001627F4" w:rsidRPr="00D17BC4">
        <w:rPr>
          <w:rFonts w:ascii="Times New Roman" w:hAnsi="Times New Roman" w:cs="Times New Roman"/>
        </w:rPr>
        <w:t>pursuing a si</w:t>
      </w:r>
      <w:r w:rsidR="006908D5" w:rsidRPr="00D17BC4">
        <w:rPr>
          <w:rFonts w:ascii="Times New Roman" w:hAnsi="Times New Roman" w:cs="Times New Roman"/>
        </w:rPr>
        <w:t xml:space="preserve">ngular career pathway (see Gati, </w:t>
      </w:r>
      <w:r w:rsidR="006908D5" w:rsidRPr="00D17BC4">
        <w:rPr>
          <w:rFonts w:ascii="Times New Roman" w:eastAsia="Times New Roman" w:hAnsi="Times New Roman" w:cs="Times New Roman"/>
          <w:color w:val="222222"/>
          <w:lang w:eastAsia="en-AU"/>
        </w:rPr>
        <w:t xml:space="preserve">Asulin-Peretz </w:t>
      </w:r>
      <w:r w:rsidR="0085505D" w:rsidRPr="00D17BC4">
        <w:rPr>
          <w:rFonts w:ascii="Times New Roman" w:eastAsia="Times New Roman" w:hAnsi="Times New Roman" w:cs="Times New Roman"/>
          <w:color w:val="222222"/>
          <w:lang w:eastAsia="en-AU"/>
        </w:rPr>
        <w:t>and</w:t>
      </w:r>
      <w:r w:rsidR="006908D5" w:rsidRPr="00D17BC4">
        <w:rPr>
          <w:rFonts w:ascii="Times New Roman" w:eastAsia="Times New Roman" w:hAnsi="Times New Roman" w:cs="Times New Roman"/>
          <w:color w:val="222222"/>
          <w:lang w:eastAsia="en-AU"/>
        </w:rPr>
        <w:t xml:space="preserve"> Fisher</w:t>
      </w:r>
      <w:r w:rsidR="001627F4" w:rsidRPr="00D17BC4">
        <w:rPr>
          <w:rFonts w:ascii="Times New Roman" w:hAnsi="Times New Roman" w:cs="Times New Roman"/>
        </w:rPr>
        <w:t xml:space="preserve">, 2012). </w:t>
      </w:r>
      <w:r w:rsidR="00666667" w:rsidRPr="00D17BC4">
        <w:rPr>
          <w:rFonts w:ascii="Times New Roman" w:hAnsi="Times New Roman" w:cs="Times New Roman"/>
        </w:rPr>
        <w:t xml:space="preserve">Graunke and Woosley (2005) found </w:t>
      </w:r>
      <w:r w:rsidR="001627F4" w:rsidRPr="00D17BC4">
        <w:rPr>
          <w:rFonts w:ascii="Times New Roman" w:hAnsi="Times New Roman" w:cs="Times New Roman"/>
        </w:rPr>
        <w:t xml:space="preserve">undergraduates </w:t>
      </w:r>
      <w:r w:rsidR="00E307DA" w:rsidRPr="00D17BC4">
        <w:rPr>
          <w:rFonts w:ascii="Times New Roman" w:hAnsi="Times New Roman" w:cs="Times New Roman"/>
        </w:rPr>
        <w:t xml:space="preserve">in the later stages of their study </w:t>
      </w:r>
      <w:r w:rsidR="007400F5" w:rsidRPr="00D17BC4">
        <w:rPr>
          <w:rFonts w:ascii="Times New Roman" w:hAnsi="Times New Roman" w:cs="Times New Roman"/>
        </w:rPr>
        <w:t>who possessed</w:t>
      </w:r>
      <w:r w:rsidR="00E307DA" w:rsidRPr="00D17BC4">
        <w:rPr>
          <w:rFonts w:ascii="Times New Roman" w:hAnsi="Times New Roman" w:cs="Times New Roman"/>
        </w:rPr>
        <w:t xml:space="preserve"> </w:t>
      </w:r>
      <w:r w:rsidR="007400F5" w:rsidRPr="00D17BC4">
        <w:rPr>
          <w:rFonts w:ascii="Times New Roman" w:hAnsi="Times New Roman" w:cs="Times New Roman"/>
        </w:rPr>
        <w:t xml:space="preserve">comparatively </w:t>
      </w:r>
      <w:r w:rsidR="00E307DA" w:rsidRPr="00D17BC4">
        <w:rPr>
          <w:rFonts w:ascii="Times New Roman" w:hAnsi="Times New Roman" w:cs="Times New Roman"/>
        </w:rPr>
        <w:t>less career certainty achieve</w:t>
      </w:r>
      <w:r w:rsidR="00666667" w:rsidRPr="00D17BC4">
        <w:rPr>
          <w:rFonts w:ascii="Times New Roman" w:hAnsi="Times New Roman" w:cs="Times New Roman"/>
        </w:rPr>
        <w:t>d</w:t>
      </w:r>
      <w:r w:rsidR="00E307DA" w:rsidRPr="00D17BC4">
        <w:rPr>
          <w:rFonts w:ascii="Times New Roman" w:hAnsi="Times New Roman" w:cs="Times New Roman"/>
        </w:rPr>
        <w:t xml:space="preserve"> lower average grades</w:t>
      </w:r>
      <w:r w:rsidR="00AD3421" w:rsidRPr="00D17BC4">
        <w:rPr>
          <w:rFonts w:ascii="Times New Roman" w:hAnsi="Times New Roman" w:cs="Times New Roman"/>
        </w:rPr>
        <w:t>. C</w:t>
      </w:r>
      <w:r w:rsidR="00E72D03" w:rsidRPr="00D17BC4">
        <w:rPr>
          <w:rFonts w:ascii="Times New Roman" w:hAnsi="Times New Roman" w:cs="Times New Roman"/>
        </w:rPr>
        <w:t xml:space="preserve">areer uncertainty is also associated with long-term feelings of incompetence among new graduates (Daniels et al., 2006). Importantly, it is not </w:t>
      </w:r>
      <w:r w:rsidR="00AD3421" w:rsidRPr="00D17BC4">
        <w:rPr>
          <w:rFonts w:ascii="Times New Roman" w:hAnsi="Times New Roman" w:cs="Times New Roman"/>
        </w:rPr>
        <w:t>simply</w:t>
      </w:r>
      <w:r w:rsidR="00313B61" w:rsidRPr="00D17BC4">
        <w:rPr>
          <w:rFonts w:ascii="Times New Roman" w:hAnsi="Times New Roman" w:cs="Times New Roman"/>
        </w:rPr>
        <w:t xml:space="preserve"> </w:t>
      </w:r>
      <w:r w:rsidR="00E72D03" w:rsidRPr="00D17BC4">
        <w:rPr>
          <w:rFonts w:ascii="Times New Roman" w:hAnsi="Times New Roman" w:cs="Times New Roman"/>
        </w:rPr>
        <w:t xml:space="preserve">making </w:t>
      </w:r>
      <w:r w:rsidR="00AD3421" w:rsidRPr="00D17BC4">
        <w:rPr>
          <w:rFonts w:ascii="Times New Roman" w:hAnsi="Times New Roman" w:cs="Times New Roman"/>
        </w:rPr>
        <w:t>the</w:t>
      </w:r>
      <w:r w:rsidR="00E72D03" w:rsidRPr="00D17BC4">
        <w:rPr>
          <w:rFonts w:ascii="Times New Roman" w:hAnsi="Times New Roman" w:cs="Times New Roman"/>
        </w:rPr>
        <w:t xml:space="preserve"> career decision </w:t>
      </w:r>
      <w:r w:rsidR="00AD3421" w:rsidRPr="00D17BC4">
        <w:rPr>
          <w:rFonts w:ascii="Times New Roman" w:hAnsi="Times New Roman" w:cs="Times New Roman"/>
        </w:rPr>
        <w:t xml:space="preserve">that is </w:t>
      </w:r>
      <w:r w:rsidR="00AD3421" w:rsidRPr="00D17BC4">
        <w:rPr>
          <w:rFonts w:ascii="Times New Roman" w:hAnsi="Times New Roman" w:cs="Times New Roman"/>
        </w:rPr>
        <w:lastRenderedPageBreak/>
        <w:t xml:space="preserve">important </w:t>
      </w:r>
      <w:r w:rsidR="00E72D03" w:rsidRPr="00D17BC4">
        <w:rPr>
          <w:rFonts w:ascii="Times New Roman" w:hAnsi="Times New Roman" w:cs="Times New Roman"/>
        </w:rPr>
        <w:t xml:space="preserve">but </w:t>
      </w:r>
      <w:r w:rsidR="00AD3421" w:rsidRPr="00D17BC4">
        <w:rPr>
          <w:rFonts w:ascii="Times New Roman" w:hAnsi="Times New Roman" w:cs="Times New Roman"/>
        </w:rPr>
        <w:t xml:space="preserve">also </w:t>
      </w:r>
      <w:r w:rsidR="00E72D03" w:rsidRPr="00D17BC4">
        <w:rPr>
          <w:rFonts w:ascii="Times New Roman" w:hAnsi="Times New Roman" w:cs="Times New Roman"/>
        </w:rPr>
        <w:t>satisfaction with one’s choices</w:t>
      </w:r>
      <w:r w:rsidR="00076EB2" w:rsidRPr="00D17BC4">
        <w:rPr>
          <w:rFonts w:ascii="Times New Roman" w:hAnsi="Times New Roman" w:cs="Times New Roman"/>
        </w:rPr>
        <w:t xml:space="preserve">. </w:t>
      </w:r>
      <w:r w:rsidR="00356CB1" w:rsidRPr="00D17BC4">
        <w:rPr>
          <w:rFonts w:ascii="Times New Roman" w:hAnsi="Times New Roman" w:cs="Times New Roman"/>
        </w:rPr>
        <w:t xml:space="preserve">Anxiety relating to decisions may cause </w:t>
      </w:r>
      <w:r w:rsidR="00320577" w:rsidRPr="00D17BC4">
        <w:rPr>
          <w:rFonts w:ascii="Times New Roman" w:hAnsi="Times New Roman" w:cs="Times New Roman"/>
        </w:rPr>
        <w:t>individuals</w:t>
      </w:r>
      <w:r w:rsidR="00356CB1" w:rsidRPr="00D17BC4">
        <w:rPr>
          <w:rFonts w:ascii="Times New Roman" w:hAnsi="Times New Roman" w:cs="Times New Roman"/>
        </w:rPr>
        <w:t xml:space="preserve"> to be</w:t>
      </w:r>
      <w:r w:rsidR="000353E5" w:rsidRPr="00D17BC4">
        <w:rPr>
          <w:rFonts w:ascii="Times New Roman" w:hAnsi="Times New Roman" w:cs="Times New Roman"/>
        </w:rPr>
        <w:t xml:space="preserve"> ‘</w:t>
      </w:r>
      <w:r w:rsidR="00320577" w:rsidRPr="00D17BC4">
        <w:rPr>
          <w:rFonts w:ascii="Times New Roman" w:hAnsi="Times New Roman" w:cs="Times New Roman"/>
          <w:color w:val="131413"/>
        </w:rPr>
        <w:t>less committed to their career, experience less satisfaction, and generally fail to become active contributors to society despite their extensive accumula</w:t>
      </w:r>
      <w:r w:rsidR="000353E5" w:rsidRPr="00D17BC4">
        <w:rPr>
          <w:rFonts w:ascii="Times New Roman" w:hAnsi="Times New Roman" w:cs="Times New Roman"/>
          <w:color w:val="131413"/>
        </w:rPr>
        <w:t>tion of knowledge and education’</w:t>
      </w:r>
      <w:r w:rsidR="00320577" w:rsidRPr="00D17BC4">
        <w:rPr>
          <w:rFonts w:ascii="Times New Roman" w:hAnsi="Times New Roman" w:cs="Times New Roman"/>
          <w:color w:val="131413"/>
        </w:rPr>
        <w:t xml:space="preserve"> (</w:t>
      </w:r>
      <w:r w:rsidR="00356CB1" w:rsidRPr="00D17BC4">
        <w:rPr>
          <w:rFonts w:ascii="Times New Roman" w:hAnsi="Times New Roman" w:cs="Times New Roman"/>
        </w:rPr>
        <w:t>Daniels et al., 201</w:t>
      </w:r>
      <w:r w:rsidR="009D2EC4" w:rsidRPr="00D17BC4">
        <w:rPr>
          <w:rFonts w:ascii="Times New Roman" w:hAnsi="Times New Roman" w:cs="Times New Roman"/>
        </w:rPr>
        <w:t>1</w:t>
      </w:r>
      <w:r w:rsidR="00356CB1" w:rsidRPr="00D17BC4">
        <w:rPr>
          <w:rFonts w:ascii="Times New Roman" w:hAnsi="Times New Roman" w:cs="Times New Roman"/>
        </w:rPr>
        <w:t xml:space="preserve">, </w:t>
      </w:r>
      <w:r w:rsidR="00320577" w:rsidRPr="00D17BC4">
        <w:rPr>
          <w:rFonts w:ascii="Times New Roman" w:hAnsi="Times New Roman" w:cs="Times New Roman"/>
          <w:color w:val="131413"/>
        </w:rPr>
        <w:t xml:space="preserve">410). </w:t>
      </w:r>
      <w:r w:rsidR="00DD175E" w:rsidRPr="00D17BC4">
        <w:rPr>
          <w:rFonts w:ascii="Times New Roman" w:hAnsi="Times New Roman" w:cs="Times New Roman"/>
          <w:color w:val="131413"/>
        </w:rPr>
        <w:t>Not only are poor choices damaging for the individual, there are known negative effects of career shifts (resignation</w:t>
      </w:r>
      <w:r w:rsidR="007400F5" w:rsidRPr="00D17BC4">
        <w:rPr>
          <w:rFonts w:ascii="Times New Roman" w:hAnsi="Times New Roman" w:cs="Times New Roman"/>
          <w:color w:val="131413"/>
        </w:rPr>
        <w:t xml:space="preserve"> and </w:t>
      </w:r>
      <w:r w:rsidR="00DD175E" w:rsidRPr="00D17BC4">
        <w:rPr>
          <w:rFonts w:ascii="Times New Roman" w:hAnsi="Times New Roman" w:cs="Times New Roman"/>
          <w:color w:val="131413"/>
        </w:rPr>
        <w:t>discharges) on organisational performance (</w:t>
      </w:r>
      <w:r w:rsidR="00DD175E" w:rsidRPr="00D17BC4">
        <w:rPr>
          <w:rFonts w:ascii="Times New Roman" w:hAnsi="Times New Roman" w:cs="Times New Roman"/>
        </w:rPr>
        <w:t>Kacmar et al., 2006).</w:t>
      </w:r>
    </w:p>
    <w:p w14:paraId="6973B796" w14:textId="77777777" w:rsidR="00FD01A2" w:rsidRPr="00D17BC4" w:rsidRDefault="00FD01A2" w:rsidP="00FD01A2">
      <w:pPr>
        <w:autoSpaceDE w:val="0"/>
        <w:autoSpaceDN w:val="0"/>
        <w:adjustRightInd w:val="0"/>
        <w:spacing w:after="0"/>
        <w:ind w:firstLine="720"/>
        <w:rPr>
          <w:rFonts w:ascii="Times New Roman" w:hAnsi="Times New Roman" w:cs="Times New Roman"/>
        </w:rPr>
      </w:pPr>
    </w:p>
    <w:p w14:paraId="1756F4A6" w14:textId="77777777" w:rsidR="005536DB" w:rsidRPr="00D17BC4" w:rsidRDefault="00F00864" w:rsidP="00FD01A2">
      <w:pPr>
        <w:spacing w:after="0"/>
        <w:ind w:firstLine="720"/>
        <w:rPr>
          <w:rFonts w:ascii="Times New Roman" w:hAnsi="Times New Roman" w:cs="Times New Roman"/>
        </w:rPr>
      </w:pPr>
      <w:r w:rsidRPr="00D17BC4">
        <w:rPr>
          <w:rFonts w:ascii="Times New Roman" w:hAnsi="Times New Roman" w:cs="Times New Roman"/>
        </w:rPr>
        <w:t>Despite wide acknowledgement that c</w:t>
      </w:r>
      <w:r w:rsidR="005536DB" w:rsidRPr="00D17BC4">
        <w:rPr>
          <w:rFonts w:ascii="Times New Roman" w:hAnsi="Times New Roman" w:cs="Times New Roman"/>
        </w:rPr>
        <w:t xml:space="preserve">areer management </w:t>
      </w:r>
      <w:r w:rsidR="007400F5" w:rsidRPr="00D17BC4">
        <w:rPr>
          <w:rFonts w:ascii="Times New Roman" w:hAnsi="Times New Roman" w:cs="Times New Roman"/>
        </w:rPr>
        <w:t>competencies represent</w:t>
      </w:r>
      <w:r w:rsidR="005536DB" w:rsidRPr="00D17BC4">
        <w:rPr>
          <w:rFonts w:ascii="Times New Roman" w:hAnsi="Times New Roman" w:cs="Times New Roman"/>
        </w:rPr>
        <w:t xml:space="preserve"> an important subset of </w:t>
      </w:r>
      <w:r w:rsidR="007F4939" w:rsidRPr="00D17BC4">
        <w:rPr>
          <w:rFonts w:ascii="Times New Roman" w:hAnsi="Times New Roman" w:cs="Times New Roman"/>
        </w:rPr>
        <w:t xml:space="preserve">employability </w:t>
      </w:r>
      <w:r w:rsidR="009E3F17" w:rsidRPr="00D17BC4">
        <w:rPr>
          <w:rFonts w:ascii="Times New Roman" w:hAnsi="Times New Roman" w:cs="Times New Roman"/>
        </w:rPr>
        <w:t xml:space="preserve">(Gunn, Bell </w:t>
      </w:r>
      <w:r w:rsidR="0085505D" w:rsidRPr="00D17BC4">
        <w:rPr>
          <w:rFonts w:ascii="Times New Roman" w:hAnsi="Times New Roman" w:cs="Times New Roman"/>
        </w:rPr>
        <w:t>and</w:t>
      </w:r>
      <w:r w:rsidR="009E3F17" w:rsidRPr="00D17BC4">
        <w:rPr>
          <w:rFonts w:ascii="Times New Roman" w:hAnsi="Times New Roman" w:cs="Times New Roman"/>
        </w:rPr>
        <w:t xml:space="preserve"> Kafmann</w:t>
      </w:r>
      <w:r w:rsidR="007F4939" w:rsidRPr="00D17BC4">
        <w:rPr>
          <w:rFonts w:ascii="Times New Roman" w:hAnsi="Times New Roman" w:cs="Times New Roman"/>
        </w:rPr>
        <w:t xml:space="preserve">, </w:t>
      </w:r>
      <w:r w:rsidR="005536DB" w:rsidRPr="00D17BC4">
        <w:rPr>
          <w:rFonts w:ascii="Times New Roman" w:hAnsi="Times New Roman" w:cs="Times New Roman"/>
        </w:rPr>
        <w:t xml:space="preserve">2010; Popovic </w:t>
      </w:r>
      <w:r w:rsidR="0085505D" w:rsidRPr="00D17BC4">
        <w:rPr>
          <w:rFonts w:ascii="Times New Roman" w:hAnsi="Times New Roman" w:cs="Times New Roman"/>
        </w:rPr>
        <w:t>and</w:t>
      </w:r>
      <w:r w:rsidR="005536DB" w:rsidRPr="00D17BC4">
        <w:rPr>
          <w:rFonts w:ascii="Times New Roman" w:hAnsi="Times New Roman" w:cs="Times New Roman"/>
        </w:rPr>
        <w:t xml:space="preserve"> Tomas, 2009)</w:t>
      </w:r>
      <w:r w:rsidR="007400F5" w:rsidRPr="00D17BC4">
        <w:rPr>
          <w:rFonts w:ascii="Times New Roman" w:hAnsi="Times New Roman" w:cs="Times New Roman"/>
        </w:rPr>
        <w:t xml:space="preserve">, evidence suggests that </w:t>
      </w:r>
      <w:r w:rsidR="00801F75" w:rsidRPr="00D17BC4">
        <w:rPr>
          <w:rFonts w:ascii="Times New Roman" w:hAnsi="Times New Roman" w:cs="Times New Roman"/>
        </w:rPr>
        <w:t xml:space="preserve">students </w:t>
      </w:r>
      <w:r w:rsidR="00040AF3" w:rsidRPr="00D17BC4">
        <w:rPr>
          <w:rFonts w:ascii="Times New Roman" w:hAnsi="Times New Roman" w:cs="Times New Roman"/>
        </w:rPr>
        <w:t>are not embracing career management as</w:t>
      </w:r>
      <w:r w:rsidR="00A077A6" w:rsidRPr="00D17BC4">
        <w:rPr>
          <w:rFonts w:ascii="Times New Roman" w:hAnsi="Times New Roman" w:cs="Times New Roman"/>
        </w:rPr>
        <w:t xml:space="preserve"> emphatically as </w:t>
      </w:r>
      <w:r w:rsidR="00040AF3" w:rsidRPr="00D17BC4">
        <w:rPr>
          <w:rFonts w:ascii="Times New Roman" w:hAnsi="Times New Roman" w:cs="Times New Roman"/>
        </w:rPr>
        <w:t>they</w:t>
      </w:r>
      <w:r w:rsidR="00A077A6" w:rsidRPr="00D17BC4">
        <w:rPr>
          <w:rFonts w:ascii="Times New Roman" w:hAnsi="Times New Roman" w:cs="Times New Roman"/>
        </w:rPr>
        <w:t xml:space="preserve"> should</w:t>
      </w:r>
      <w:r w:rsidR="0042546D" w:rsidRPr="00D17BC4">
        <w:rPr>
          <w:rFonts w:ascii="Times New Roman" w:hAnsi="Times New Roman" w:cs="Times New Roman"/>
        </w:rPr>
        <w:t xml:space="preserve"> (</w:t>
      </w:r>
      <w:r w:rsidR="00040AF3" w:rsidRPr="00D17BC4">
        <w:rPr>
          <w:rFonts w:ascii="Times New Roman" w:hAnsi="Times New Roman" w:cs="Times New Roman"/>
        </w:rPr>
        <w:t>see Greenbank</w:t>
      </w:r>
      <w:r w:rsidR="009E3F17" w:rsidRPr="00D17BC4">
        <w:rPr>
          <w:rFonts w:ascii="Times New Roman" w:hAnsi="Times New Roman" w:cs="Times New Roman"/>
        </w:rPr>
        <w:t>,</w:t>
      </w:r>
      <w:r w:rsidR="00040AF3" w:rsidRPr="00D17BC4">
        <w:rPr>
          <w:rFonts w:ascii="Times New Roman" w:hAnsi="Times New Roman" w:cs="Times New Roman"/>
        </w:rPr>
        <w:t xml:space="preserve"> 2011</w:t>
      </w:r>
      <w:r w:rsidR="0042546D" w:rsidRPr="00D17BC4">
        <w:rPr>
          <w:rFonts w:ascii="Times New Roman" w:hAnsi="Times New Roman" w:cs="Times New Roman"/>
        </w:rPr>
        <w:t>)</w:t>
      </w:r>
      <w:r w:rsidR="007400F5" w:rsidRPr="00D17BC4">
        <w:rPr>
          <w:rFonts w:ascii="Times New Roman" w:hAnsi="Times New Roman" w:cs="Times New Roman"/>
        </w:rPr>
        <w:t xml:space="preserve"> and </w:t>
      </w:r>
      <w:r w:rsidR="00226ED6" w:rsidRPr="00D17BC4">
        <w:rPr>
          <w:rFonts w:ascii="Times New Roman" w:hAnsi="Times New Roman" w:cs="Times New Roman"/>
        </w:rPr>
        <w:t xml:space="preserve">are </w:t>
      </w:r>
      <w:r w:rsidR="007400F5" w:rsidRPr="00D17BC4">
        <w:rPr>
          <w:rFonts w:ascii="Times New Roman" w:hAnsi="Times New Roman" w:cs="Times New Roman"/>
        </w:rPr>
        <w:t xml:space="preserve">failing to engage in </w:t>
      </w:r>
      <w:r w:rsidR="00040AF3" w:rsidRPr="00D17BC4">
        <w:rPr>
          <w:rFonts w:ascii="Times New Roman" w:hAnsi="Times New Roman" w:cs="Times New Roman"/>
        </w:rPr>
        <w:t>early career decision</w:t>
      </w:r>
      <w:r w:rsidR="007400F5" w:rsidRPr="00D17BC4">
        <w:rPr>
          <w:rFonts w:ascii="Times New Roman" w:hAnsi="Times New Roman" w:cs="Times New Roman"/>
        </w:rPr>
        <w:t>-</w:t>
      </w:r>
      <w:r w:rsidR="00040AF3" w:rsidRPr="00D17BC4">
        <w:rPr>
          <w:rFonts w:ascii="Times New Roman" w:hAnsi="Times New Roman" w:cs="Times New Roman"/>
        </w:rPr>
        <w:t xml:space="preserve">making </w:t>
      </w:r>
      <w:r w:rsidR="00620EE6" w:rsidRPr="00D17BC4">
        <w:rPr>
          <w:rFonts w:ascii="Times New Roman" w:hAnsi="Times New Roman" w:cs="Times New Roman"/>
        </w:rPr>
        <w:t>(</w:t>
      </w:r>
      <w:r w:rsidR="00620EE6" w:rsidRPr="00D17BC4">
        <w:rPr>
          <w:rFonts w:ascii="Times New Roman" w:hAnsi="Times New Roman" w:cs="Times New Roman"/>
          <w:shd w:val="clear" w:color="auto" w:fill="FFFFFF" w:themeFill="background1"/>
        </w:rPr>
        <w:t>Greenbank, 200</w:t>
      </w:r>
      <w:r w:rsidR="009C79B9" w:rsidRPr="00D17BC4">
        <w:rPr>
          <w:rFonts w:ascii="Times New Roman" w:hAnsi="Times New Roman" w:cs="Times New Roman"/>
          <w:shd w:val="clear" w:color="auto" w:fill="FFFFFF" w:themeFill="background1"/>
        </w:rPr>
        <w:t>9</w:t>
      </w:r>
      <w:r w:rsidR="00620EE6" w:rsidRPr="00D17BC4">
        <w:rPr>
          <w:rFonts w:ascii="Times New Roman" w:hAnsi="Times New Roman" w:cs="Times New Roman"/>
        </w:rPr>
        <w:t xml:space="preserve">). </w:t>
      </w:r>
      <w:r w:rsidR="0066475B" w:rsidRPr="00D17BC4">
        <w:rPr>
          <w:rFonts w:ascii="Times New Roman" w:hAnsi="Times New Roman" w:cs="Times New Roman"/>
        </w:rPr>
        <w:t xml:space="preserve">This study examines the </w:t>
      </w:r>
      <w:r w:rsidR="00070938" w:rsidRPr="00D17BC4">
        <w:rPr>
          <w:rFonts w:ascii="Times New Roman" w:hAnsi="Times New Roman" w:cs="Times New Roman"/>
        </w:rPr>
        <w:t xml:space="preserve">career choice </w:t>
      </w:r>
      <w:r w:rsidR="00923277" w:rsidRPr="00D17BC4">
        <w:rPr>
          <w:rFonts w:ascii="Times New Roman" w:hAnsi="Times New Roman" w:cs="Times New Roman"/>
        </w:rPr>
        <w:t xml:space="preserve">activity </w:t>
      </w:r>
      <w:r w:rsidR="00070938" w:rsidRPr="00D17BC4">
        <w:rPr>
          <w:rFonts w:ascii="Times New Roman" w:hAnsi="Times New Roman" w:cs="Times New Roman"/>
        </w:rPr>
        <w:t>among undergraduates</w:t>
      </w:r>
      <w:r w:rsidR="00115CCA" w:rsidRPr="00D17BC4">
        <w:rPr>
          <w:rFonts w:ascii="Times New Roman" w:hAnsi="Times New Roman" w:cs="Times New Roman"/>
        </w:rPr>
        <w:t xml:space="preserve"> and the influence of </w:t>
      </w:r>
      <w:r w:rsidR="00923277" w:rsidRPr="00D17BC4">
        <w:rPr>
          <w:rFonts w:ascii="Times New Roman" w:hAnsi="Times New Roman" w:cs="Times New Roman"/>
        </w:rPr>
        <w:t xml:space="preserve">a range of employability, education and demographic </w:t>
      </w:r>
      <w:r w:rsidR="00115CCA" w:rsidRPr="00D17BC4">
        <w:rPr>
          <w:rFonts w:ascii="Times New Roman" w:hAnsi="Times New Roman" w:cs="Times New Roman"/>
        </w:rPr>
        <w:t xml:space="preserve">characteristics </w:t>
      </w:r>
      <w:r w:rsidR="00070938" w:rsidRPr="00D17BC4">
        <w:rPr>
          <w:rFonts w:ascii="Times New Roman" w:hAnsi="Times New Roman" w:cs="Times New Roman"/>
        </w:rPr>
        <w:t>on the extent to which they are satisfied with choices</w:t>
      </w:r>
      <w:r w:rsidR="00923277" w:rsidRPr="00D17BC4">
        <w:rPr>
          <w:rFonts w:ascii="Times New Roman" w:hAnsi="Times New Roman" w:cs="Times New Roman"/>
        </w:rPr>
        <w:t xml:space="preserve"> they have made</w:t>
      </w:r>
      <w:r w:rsidR="00070938" w:rsidRPr="00D17BC4">
        <w:rPr>
          <w:rFonts w:ascii="Times New Roman" w:hAnsi="Times New Roman" w:cs="Times New Roman"/>
        </w:rPr>
        <w:t xml:space="preserve">. </w:t>
      </w:r>
      <w:r w:rsidR="00115CCA" w:rsidRPr="00D17BC4">
        <w:rPr>
          <w:rFonts w:ascii="Times New Roman" w:hAnsi="Times New Roman" w:cs="Times New Roman"/>
        </w:rPr>
        <w:t>The research objectives are</w:t>
      </w:r>
      <w:r w:rsidR="004B44B5" w:rsidRPr="00D17BC4">
        <w:rPr>
          <w:rFonts w:ascii="Times New Roman" w:hAnsi="Times New Roman" w:cs="Times New Roman"/>
        </w:rPr>
        <w:t xml:space="preserve"> to:</w:t>
      </w:r>
      <w:r w:rsidR="007C4A01" w:rsidRPr="00D17BC4">
        <w:rPr>
          <w:rFonts w:ascii="Times New Roman" w:hAnsi="Times New Roman" w:cs="Times New Roman"/>
        </w:rPr>
        <w:t xml:space="preserve"> (i) g</w:t>
      </w:r>
      <w:r w:rsidR="00115CCA" w:rsidRPr="00D17BC4">
        <w:rPr>
          <w:rFonts w:ascii="Times New Roman" w:hAnsi="Times New Roman" w:cs="Times New Roman"/>
        </w:rPr>
        <w:t>auge</w:t>
      </w:r>
      <w:r w:rsidR="0066475B" w:rsidRPr="00D17BC4">
        <w:rPr>
          <w:rFonts w:ascii="Times New Roman" w:hAnsi="Times New Roman" w:cs="Times New Roman"/>
        </w:rPr>
        <w:t xml:space="preserve"> </w:t>
      </w:r>
      <w:r w:rsidR="00E252CD" w:rsidRPr="00D17BC4">
        <w:rPr>
          <w:rFonts w:ascii="Times New Roman" w:hAnsi="Times New Roman" w:cs="Times New Roman"/>
        </w:rPr>
        <w:t>career choice</w:t>
      </w:r>
      <w:r w:rsidR="00985AD9" w:rsidRPr="00D17BC4">
        <w:rPr>
          <w:rFonts w:ascii="Times New Roman" w:hAnsi="Times New Roman" w:cs="Times New Roman"/>
        </w:rPr>
        <w:t xml:space="preserve"> status </w:t>
      </w:r>
      <w:r w:rsidR="0066475B" w:rsidRPr="00D17BC4">
        <w:rPr>
          <w:rFonts w:ascii="Times New Roman" w:hAnsi="Times New Roman" w:cs="Times New Roman"/>
        </w:rPr>
        <w:t xml:space="preserve">among undergraduates; </w:t>
      </w:r>
      <w:r w:rsidR="005760D4" w:rsidRPr="00D17BC4">
        <w:rPr>
          <w:rFonts w:ascii="Times New Roman" w:hAnsi="Times New Roman" w:cs="Times New Roman"/>
        </w:rPr>
        <w:t>and</w:t>
      </w:r>
      <w:r w:rsidR="007C4A01" w:rsidRPr="00D17BC4">
        <w:rPr>
          <w:rFonts w:ascii="Times New Roman" w:hAnsi="Times New Roman" w:cs="Times New Roman"/>
        </w:rPr>
        <w:t xml:space="preserve"> (ii) a</w:t>
      </w:r>
      <w:r w:rsidR="0066475B" w:rsidRPr="00D17BC4">
        <w:rPr>
          <w:rFonts w:ascii="Times New Roman" w:hAnsi="Times New Roman" w:cs="Times New Roman"/>
        </w:rPr>
        <w:t>ssess the influence of</w:t>
      </w:r>
      <w:r w:rsidR="006F5970" w:rsidRPr="00D17BC4">
        <w:rPr>
          <w:rFonts w:ascii="Times New Roman" w:hAnsi="Times New Roman" w:cs="Times New Roman"/>
        </w:rPr>
        <w:t xml:space="preserve"> </w:t>
      </w:r>
      <w:r w:rsidR="004F45AC" w:rsidRPr="00D17BC4">
        <w:rPr>
          <w:rFonts w:ascii="Times New Roman" w:hAnsi="Times New Roman" w:cs="Times New Roman"/>
        </w:rPr>
        <w:t xml:space="preserve">career management </w:t>
      </w:r>
      <w:r w:rsidR="00BB5D29" w:rsidRPr="00D17BC4">
        <w:rPr>
          <w:rFonts w:ascii="Times New Roman" w:hAnsi="Times New Roman" w:cs="Times New Roman"/>
        </w:rPr>
        <w:t>competencies</w:t>
      </w:r>
      <w:r w:rsidR="00C3751E" w:rsidRPr="00D17BC4">
        <w:rPr>
          <w:rFonts w:ascii="Times New Roman" w:hAnsi="Times New Roman" w:cs="Times New Roman"/>
        </w:rPr>
        <w:t>, perceived employability</w:t>
      </w:r>
      <w:r w:rsidR="004B05E0" w:rsidRPr="00D17BC4">
        <w:rPr>
          <w:rFonts w:ascii="Times New Roman" w:hAnsi="Times New Roman" w:cs="Times New Roman"/>
        </w:rPr>
        <w:t xml:space="preserve"> </w:t>
      </w:r>
      <w:r w:rsidR="006F5970" w:rsidRPr="00D17BC4">
        <w:rPr>
          <w:rFonts w:ascii="Times New Roman" w:hAnsi="Times New Roman" w:cs="Times New Roman"/>
        </w:rPr>
        <w:t xml:space="preserve">and certain </w:t>
      </w:r>
      <w:r w:rsidR="00576C71" w:rsidRPr="00D17BC4">
        <w:rPr>
          <w:rFonts w:ascii="Times New Roman" w:hAnsi="Times New Roman" w:cs="Times New Roman"/>
        </w:rPr>
        <w:t>demographic</w:t>
      </w:r>
      <w:r w:rsidR="004F45AC" w:rsidRPr="00D17BC4">
        <w:rPr>
          <w:rFonts w:ascii="Times New Roman" w:hAnsi="Times New Roman" w:cs="Times New Roman"/>
        </w:rPr>
        <w:t>/</w:t>
      </w:r>
      <w:r w:rsidR="006F5970" w:rsidRPr="00D17BC4">
        <w:rPr>
          <w:rFonts w:ascii="Times New Roman" w:hAnsi="Times New Roman" w:cs="Times New Roman"/>
        </w:rPr>
        <w:t>study characteristics</w:t>
      </w:r>
      <w:r w:rsidR="0066475B" w:rsidRPr="00D17BC4">
        <w:rPr>
          <w:rFonts w:ascii="Times New Roman" w:hAnsi="Times New Roman" w:cs="Times New Roman"/>
        </w:rPr>
        <w:t xml:space="preserve"> </w:t>
      </w:r>
      <w:r w:rsidR="008745AB" w:rsidRPr="00D17BC4">
        <w:rPr>
          <w:rFonts w:ascii="Times New Roman" w:hAnsi="Times New Roman" w:cs="Times New Roman"/>
        </w:rPr>
        <w:t xml:space="preserve">on </w:t>
      </w:r>
      <w:r w:rsidR="00923277" w:rsidRPr="00D17BC4">
        <w:rPr>
          <w:rFonts w:ascii="Times New Roman" w:hAnsi="Times New Roman" w:cs="Times New Roman"/>
        </w:rPr>
        <w:t>this</w:t>
      </w:r>
      <w:r w:rsidR="0066475B" w:rsidRPr="00D17BC4">
        <w:rPr>
          <w:rFonts w:ascii="Times New Roman" w:hAnsi="Times New Roman" w:cs="Times New Roman"/>
        </w:rPr>
        <w:t xml:space="preserve"> </w:t>
      </w:r>
      <w:r w:rsidR="00E252CD" w:rsidRPr="00D17BC4">
        <w:rPr>
          <w:rFonts w:ascii="Times New Roman" w:hAnsi="Times New Roman" w:cs="Times New Roman"/>
        </w:rPr>
        <w:t>status</w:t>
      </w:r>
      <w:r w:rsidR="0066475B" w:rsidRPr="00D17BC4">
        <w:rPr>
          <w:rFonts w:ascii="Times New Roman" w:hAnsi="Times New Roman" w:cs="Times New Roman"/>
        </w:rPr>
        <w:t xml:space="preserve">. </w:t>
      </w:r>
      <w:r w:rsidR="003B5CF7" w:rsidRPr="00D17BC4">
        <w:rPr>
          <w:rFonts w:ascii="Times New Roman" w:hAnsi="Times New Roman" w:cs="Times New Roman"/>
        </w:rPr>
        <w:t xml:space="preserve">These </w:t>
      </w:r>
      <w:r w:rsidR="005D6C70" w:rsidRPr="00D17BC4">
        <w:rPr>
          <w:rFonts w:ascii="Times New Roman" w:hAnsi="Times New Roman" w:cs="Times New Roman"/>
        </w:rPr>
        <w:t>objectives are addressed using</w:t>
      </w:r>
      <w:r w:rsidR="00DF7DEA" w:rsidRPr="00D17BC4">
        <w:rPr>
          <w:rFonts w:ascii="Times New Roman" w:hAnsi="Times New Roman" w:cs="Times New Roman"/>
        </w:rPr>
        <w:t xml:space="preserve"> quantitative </w:t>
      </w:r>
      <w:r w:rsidR="006E7072" w:rsidRPr="00D17BC4">
        <w:rPr>
          <w:rFonts w:ascii="Times New Roman" w:hAnsi="Times New Roman" w:cs="Times New Roman"/>
        </w:rPr>
        <w:t>dat</w:t>
      </w:r>
      <w:r w:rsidR="00DF7DEA" w:rsidRPr="00D17BC4">
        <w:rPr>
          <w:rFonts w:ascii="Times New Roman" w:hAnsi="Times New Roman" w:cs="Times New Roman"/>
        </w:rPr>
        <w:t xml:space="preserve">a </w:t>
      </w:r>
      <w:r w:rsidR="005D6C70" w:rsidRPr="00D17BC4">
        <w:rPr>
          <w:rFonts w:ascii="Times New Roman" w:hAnsi="Times New Roman" w:cs="Times New Roman"/>
        </w:rPr>
        <w:t xml:space="preserve">gathered </w:t>
      </w:r>
      <w:r w:rsidR="00DF7DEA" w:rsidRPr="00D17BC4">
        <w:rPr>
          <w:rFonts w:ascii="Times New Roman" w:hAnsi="Times New Roman" w:cs="Times New Roman"/>
        </w:rPr>
        <w:t xml:space="preserve">from </w:t>
      </w:r>
      <w:r w:rsidR="000B1B8D" w:rsidRPr="00D17BC4">
        <w:rPr>
          <w:rFonts w:ascii="Times New Roman" w:hAnsi="Times New Roman" w:cs="Times New Roman"/>
        </w:rPr>
        <w:t xml:space="preserve">370 </w:t>
      </w:r>
      <w:r w:rsidR="003608EB" w:rsidRPr="00D17BC4">
        <w:rPr>
          <w:rFonts w:ascii="Times New Roman" w:hAnsi="Times New Roman" w:cs="Times New Roman"/>
        </w:rPr>
        <w:t>Business undergraduates in an</w:t>
      </w:r>
      <w:r w:rsidR="00DF7DEA" w:rsidRPr="00D17BC4">
        <w:rPr>
          <w:rFonts w:ascii="Times New Roman" w:hAnsi="Times New Roman" w:cs="Times New Roman"/>
        </w:rPr>
        <w:t xml:space="preserve"> Australian and </w:t>
      </w:r>
      <w:r w:rsidR="007F693D" w:rsidRPr="00D17BC4">
        <w:rPr>
          <w:rFonts w:ascii="Times New Roman" w:hAnsi="Times New Roman" w:cs="Times New Roman"/>
        </w:rPr>
        <w:t xml:space="preserve">a </w:t>
      </w:r>
      <w:r w:rsidR="00DF7DEA" w:rsidRPr="00D17BC4">
        <w:rPr>
          <w:rFonts w:ascii="Times New Roman" w:hAnsi="Times New Roman" w:cs="Times New Roman"/>
        </w:rPr>
        <w:t xml:space="preserve">UK university. </w:t>
      </w:r>
      <w:r w:rsidR="007F693D" w:rsidRPr="00D17BC4">
        <w:rPr>
          <w:rFonts w:ascii="Times New Roman" w:hAnsi="Times New Roman" w:cs="Times New Roman"/>
        </w:rPr>
        <w:t xml:space="preserve">A background review of literature on career choice, particularly among undergraduates, is </w:t>
      </w:r>
      <w:r w:rsidR="005D6C70" w:rsidRPr="00D17BC4">
        <w:rPr>
          <w:rFonts w:ascii="Times New Roman" w:hAnsi="Times New Roman" w:cs="Times New Roman"/>
        </w:rPr>
        <w:t>first presented, followed by an outline of the adopted methodology,</w:t>
      </w:r>
      <w:r w:rsidR="0022273F" w:rsidRPr="00D17BC4">
        <w:rPr>
          <w:rFonts w:ascii="Times New Roman" w:hAnsi="Times New Roman" w:cs="Times New Roman"/>
        </w:rPr>
        <w:t xml:space="preserve"> results of the study and discussion of the findings. Directions for future research and any limitations to the study are </w:t>
      </w:r>
      <w:r w:rsidR="00227C69" w:rsidRPr="00D17BC4">
        <w:rPr>
          <w:rFonts w:ascii="Times New Roman" w:hAnsi="Times New Roman" w:cs="Times New Roman"/>
        </w:rPr>
        <w:t>raised</w:t>
      </w:r>
      <w:r w:rsidR="0022273F" w:rsidRPr="00D17BC4">
        <w:rPr>
          <w:rFonts w:ascii="Times New Roman" w:hAnsi="Times New Roman" w:cs="Times New Roman"/>
        </w:rPr>
        <w:t xml:space="preserve"> in the concluding section. </w:t>
      </w:r>
    </w:p>
    <w:p w14:paraId="7DF44125" w14:textId="77777777" w:rsidR="005760D4" w:rsidRPr="00D17BC4" w:rsidRDefault="005760D4">
      <w:pPr>
        <w:spacing w:line="276" w:lineRule="auto"/>
        <w:jc w:val="left"/>
        <w:rPr>
          <w:rFonts w:ascii="Times New Roman" w:hAnsi="Times New Roman" w:cs="Times New Roman"/>
          <w:b/>
          <w:caps/>
        </w:rPr>
      </w:pPr>
    </w:p>
    <w:p w14:paraId="1E74152A" w14:textId="77777777" w:rsidR="0022273F" w:rsidRPr="00D17BC4" w:rsidRDefault="0022273F" w:rsidP="00650BC2">
      <w:pPr>
        <w:pStyle w:val="Heading1"/>
      </w:pPr>
      <w:r w:rsidRPr="00D17BC4">
        <w:t>Background</w:t>
      </w:r>
    </w:p>
    <w:p w14:paraId="665CB550" w14:textId="77777777" w:rsidR="007C24C0" w:rsidRPr="00D17BC4" w:rsidRDefault="00405A13" w:rsidP="00FD01A2">
      <w:pPr>
        <w:spacing w:after="0"/>
        <w:ind w:firstLine="720"/>
        <w:rPr>
          <w:rFonts w:ascii="Times New Roman" w:hAnsi="Times New Roman" w:cs="Times New Roman"/>
        </w:rPr>
      </w:pPr>
      <w:r w:rsidRPr="00D17BC4">
        <w:rPr>
          <w:rFonts w:ascii="Times New Roman" w:hAnsi="Times New Roman" w:cs="Times New Roman"/>
        </w:rPr>
        <w:t>Although still important (</w:t>
      </w:r>
      <w:r w:rsidR="00ED0BBE" w:rsidRPr="00D17BC4">
        <w:rPr>
          <w:rFonts w:ascii="Times New Roman" w:hAnsi="Times New Roman" w:cs="Times New Roman"/>
        </w:rPr>
        <w:t xml:space="preserve">Ackah </w:t>
      </w:r>
      <w:r w:rsidR="0085505D" w:rsidRPr="00D17BC4">
        <w:rPr>
          <w:rFonts w:ascii="Times New Roman" w:hAnsi="Times New Roman" w:cs="Times New Roman"/>
        </w:rPr>
        <w:t>and</w:t>
      </w:r>
      <w:r w:rsidR="00ED0BBE" w:rsidRPr="00D17BC4">
        <w:rPr>
          <w:rFonts w:ascii="Times New Roman" w:hAnsi="Times New Roman" w:cs="Times New Roman"/>
        </w:rPr>
        <w:t xml:space="preserve"> Heaton, 2004</w:t>
      </w:r>
      <w:r w:rsidR="001475A1" w:rsidRPr="00D17BC4">
        <w:rPr>
          <w:rFonts w:ascii="Times New Roman" w:hAnsi="Times New Roman" w:cs="Times New Roman"/>
        </w:rPr>
        <w:t>; Inkson et al. 2012</w:t>
      </w:r>
      <w:r w:rsidR="002966E3" w:rsidRPr="00D17BC4">
        <w:rPr>
          <w:rFonts w:ascii="Times New Roman" w:hAnsi="Times New Roman" w:cs="Times New Roman"/>
        </w:rPr>
        <w:t xml:space="preserve">; Rodrigues </w:t>
      </w:r>
      <w:r w:rsidR="0085505D" w:rsidRPr="00D17BC4">
        <w:rPr>
          <w:rFonts w:ascii="Times New Roman" w:hAnsi="Times New Roman" w:cs="Times New Roman"/>
        </w:rPr>
        <w:t>and</w:t>
      </w:r>
      <w:r w:rsidR="002966E3" w:rsidRPr="00D17BC4">
        <w:rPr>
          <w:rFonts w:ascii="Times New Roman" w:hAnsi="Times New Roman" w:cs="Times New Roman"/>
        </w:rPr>
        <w:t xml:space="preserve"> Guest, 2010</w:t>
      </w:r>
      <w:r w:rsidRPr="00D17BC4">
        <w:rPr>
          <w:rFonts w:ascii="Times New Roman" w:hAnsi="Times New Roman" w:cs="Times New Roman"/>
        </w:rPr>
        <w:t xml:space="preserve">), </w:t>
      </w:r>
      <w:r w:rsidR="001475A1" w:rsidRPr="00D17BC4">
        <w:rPr>
          <w:rFonts w:ascii="Times New Roman" w:hAnsi="Times New Roman" w:cs="Times New Roman"/>
        </w:rPr>
        <w:t xml:space="preserve">evidence suggests that over the last two decades </w:t>
      </w:r>
      <w:r w:rsidRPr="00D17BC4">
        <w:rPr>
          <w:rFonts w:ascii="Times New Roman" w:hAnsi="Times New Roman" w:cs="Times New Roman"/>
        </w:rPr>
        <w:t>the</w:t>
      </w:r>
      <w:r w:rsidR="005B4625" w:rsidRPr="00D17BC4">
        <w:rPr>
          <w:rFonts w:ascii="Times New Roman" w:hAnsi="Times New Roman" w:cs="Times New Roman"/>
        </w:rPr>
        <w:t xml:space="preserve">re has been a decline in </w:t>
      </w:r>
      <w:r w:rsidR="001475A1" w:rsidRPr="00D17BC4">
        <w:rPr>
          <w:rFonts w:ascii="Times New Roman" w:hAnsi="Times New Roman" w:cs="Times New Roman"/>
        </w:rPr>
        <w:t>access to</w:t>
      </w:r>
      <w:r w:rsidRPr="00D17BC4">
        <w:rPr>
          <w:rFonts w:ascii="Times New Roman" w:hAnsi="Times New Roman" w:cs="Times New Roman"/>
        </w:rPr>
        <w:t xml:space="preserve"> traditional organisational career </w:t>
      </w:r>
      <w:r w:rsidR="00185655" w:rsidRPr="00D17BC4">
        <w:rPr>
          <w:rFonts w:ascii="Times New Roman" w:hAnsi="Times New Roman" w:cs="Times New Roman"/>
        </w:rPr>
        <w:t xml:space="preserve">where individuals progressed systematically through a </w:t>
      </w:r>
      <w:r w:rsidR="001475A1" w:rsidRPr="00D17BC4">
        <w:rPr>
          <w:rFonts w:ascii="Times New Roman" w:hAnsi="Times New Roman" w:cs="Times New Roman"/>
        </w:rPr>
        <w:t xml:space="preserve">largely </w:t>
      </w:r>
      <w:r w:rsidR="00185655" w:rsidRPr="00D17BC4">
        <w:rPr>
          <w:rFonts w:ascii="Times New Roman" w:hAnsi="Times New Roman" w:cs="Times New Roman"/>
        </w:rPr>
        <w:t xml:space="preserve">vertical career pathway </w:t>
      </w:r>
      <w:r w:rsidR="001475A1" w:rsidRPr="00D17BC4">
        <w:rPr>
          <w:rFonts w:ascii="Times New Roman" w:hAnsi="Times New Roman" w:cs="Times New Roman"/>
        </w:rPr>
        <w:t>over a prolonged period of employment</w:t>
      </w:r>
      <w:r w:rsidR="00185655" w:rsidRPr="00D17BC4">
        <w:rPr>
          <w:rFonts w:ascii="Times New Roman" w:hAnsi="Times New Roman" w:cs="Times New Roman"/>
        </w:rPr>
        <w:t xml:space="preserve">. Instead, </w:t>
      </w:r>
      <w:r w:rsidR="001475A1" w:rsidRPr="00D17BC4">
        <w:rPr>
          <w:rFonts w:ascii="Times New Roman" w:hAnsi="Times New Roman" w:cs="Times New Roman"/>
        </w:rPr>
        <w:t>individuals are more likely to be required to engage in less stable ‘n</w:t>
      </w:r>
      <w:r w:rsidR="00352F26" w:rsidRPr="00D17BC4">
        <w:rPr>
          <w:rFonts w:ascii="Times New Roman" w:hAnsi="Times New Roman" w:cs="Times New Roman"/>
        </w:rPr>
        <w:t>ew deals’ in employment (Adamson, Doherty and Viney</w:t>
      </w:r>
      <w:r w:rsidR="002966E3" w:rsidRPr="00D17BC4">
        <w:rPr>
          <w:rFonts w:ascii="Times New Roman" w:hAnsi="Times New Roman" w:cs="Times New Roman"/>
        </w:rPr>
        <w:t>,</w:t>
      </w:r>
      <w:r w:rsidR="001475A1" w:rsidRPr="00D17BC4">
        <w:rPr>
          <w:rFonts w:ascii="Times New Roman" w:hAnsi="Times New Roman" w:cs="Times New Roman"/>
        </w:rPr>
        <w:t xml:space="preserve"> 1998) </w:t>
      </w:r>
      <w:r w:rsidR="001475A1" w:rsidRPr="00D17BC4">
        <w:rPr>
          <w:rFonts w:ascii="Times New Roman" w:hAnsi="Times New Roman" w:cs="Times New Roman"/>
        </w:rPr>
        <w:lastRenderedPageBreak/>
        <w:t>with an</w:t>
      </w:r>
      <w:r w:rsidR="00185655" w:rsidRPr="00D17BC4">
        <w:rPr>
          <w:rFonts w:ascii="Times New Roman" w:hAnsi="Times New Roman" w:cs="Times New Roman"/>
        </w:rPr>
        <w:t xml:space="preserve"> onus to </w:t>
      </w:r>
      <w:r w:rsidR="007C24C0" w:rsidRPr="00D17BC4">
        <w:rPr>
          <w:rFonts w:ascii="Times New Roman" w:hAnsi="Times New Roman" w:cs="Times New Roman"/>
        </w:rPr>
        <w:t xml:space="preserve">self-manage their careers </w:t>
      </w:r>
      <w:r w:rsidR="00185655" w:rsidRPr="00D17BC4">
        <w:rPr>
          <w:rFonts w:ascii="Times New Roman" w:hAnsi="Times New Roman" w:cs="Times New Roman"/>
        </w:rPr>
        <w:t xml:space="preserve">in a continuum of casual working, flexible employment contracts, </w:t>
      </w:r>
      <w:r w:rsidR="001475A1" w:rsidRPr="00D17BC4">
        <w:rPr>
          <w:rFonts w:ascii="Times New Roman" w:hAnsi="Times New Roman" w:cs="Times New Roman"/>
        </w:rPr>
        <w:t>(</w:t>
      </w:r>
      <w:r w:rsidR="00185655" w:rsidRPr="00D17BC4">
        <w:rPr>
          <w:rFonts w:ascii="Times New Roman" w:hAnsi="Times New Roman" w:cs="Times New Roman"/>
        </w:rPr>
        <w:t>global</w:t>
      </w:r>
      <w:r w:rsidR="001475A1" w:rsidRPr="00D17BC4">
        <w:rPr>
          <w:rFonts w:ascii="Times New Roman" w:hAnsi="Times New Roman" w:cs="Times New Roman"/>
        </w:rPr>
        <w:t>)</w:t>
      </w:r>
      <w:r w:rsidR="00185655" w:rsidRPr="00D17BC4">
        <w:rPr>
          <w:rFonts w:ascii="Times New Roman" w:hAnsi="Times New Roman" w:cs="Times New Roman"/>
        </w:rPr>
        <w:t xml:space="preserve"> job mobility and multiple career changes</w:t>
      </w:r>
      <w:r w:rsidR="0025239B" w:rsidRPr="00D17BC4">
        <w:rPr>
          <w:rFonts w:ascii="Times New Roman" w:hAnsi="Times New Roman" w:cs="Times New Roman"/>
        </w:rPr>
        <w:t xml:space="preserve"> (Clarke, 2009). </w:t>
      </w:r>
      <w:r w:rsidR="001475A1" w:rsidRPr="00D17BC4">
        <w:rPr>
          <w:rFonts w:ascii="Times New Roman" w:hAnsi="Times New Roman" w:cs="Times New Roman"/>
        </w:rPr>
        <w:t>Under less secure conditions for career development, c</w:t>
      </w:r>
      <w:r w:rsidR="00CF4C20" w:rsidRPr="00D17BC4">
        <w:rPr>
          <w:rFonts w:ascii="Times New Roman" w:hAnsi="Times New Roman" w:cs="Times New Roman"/>
        </w:rPr>
        <w:t xml:space="preserve">areer success </w:t>
      </w:r>
      <w:r w:rsidR="001475A1" w:rsidRPr="00D17BC4">
        <w:rPr>
          <w:rFonts w:ascii="Times New Roman" w:hAnsi="Times New Roman" w:cs="Times New Roman"/>
        </w:rPr>
        <w:t xml:space="preserve">has become more </w:t>
      </w:r>
      <w:r w:rsidR="00BF3014" w:rsidRPr="00D17BC4">
        <w:rPr>
          <w:rFonts w:ascii="Times New Roman" w:hAnsi="Times New Roman" w:cs="Times New Roman"/>
        </w:rPr>
        <w:t>greatly predicated</w:t>
      </w:r>
      <w:r w:rsidR="00CF4C20" w:rsidRPr="00D17BC4">
        <w:rPr>
          <w:rFonts w:ascii="Times New Roman" w:hAnsi="Times New Roman" w:cs="Times New Roman"/>
        </w:rPr>
        <w:t xml:space="preserve"> </w:t>
      </w:r>
      <w:r w:rsidR="00BF3014" w:rsidRPr="00D17BC4">
        <w:rPr>
          <w:rFonts w:ascii="Times New Roman" w:hAnsi="Times New Roman" w:cs="Times New Roman"/>
        </w:rPr>
        <w:t>on</w:t>
      </w:r>
      <w:r w:rsidR="00CF4C20" w:rsidRPr="00D17BC4">
        <w:rPr>
          <w:rFonts w:ascii="Times New Roman" w:hAnsi="Times New Roman" w:cs="Times New Roman"/>
        </w:rPr>
        <w:t xml:space="preserve"> </w:t>
      </w:r>
      <w:r w:rsidR="00ED0BBE" w:rsidRPr="00D17BC4">
        <w:rPr>
          <w:rFonts w:ascii="Times New Roman" w:hAnsi="Times New Roman" w:cs="Times New Roman"/>
        </w:rPr>
        <w:t>one’s</w:t>
      </w:r>
      <w:r w:rsidR="00CF4C20" w:rsidRPr="00D17BC4">
        <w:rPr>
          <w:rFonts w:ascii="Times New Roman" w:hAnsi="Times New Roman" w:cs="Times New Roman"/>
        </w:rPr>
        <w:t xml:space="preserve"> employability</w:t>
      </w:r>
      <w:r w:rsidR="00BF3014" w:rsidRPr="00D17BC4">
        <w:rPr>
          <w:rFonts w:ascii="Times New Roman" w:hAnsi="Times New Roman" w:cs="Times New Roman"/>
        </w:rPr>
        <w:t xml:space="preserve"> and marketability to</w:t>
      </w:r>
      <w:r w:rsidR="00CF4C20" w:rsidRPr="00D17BC4">
        <w:rPr>
          <w:rFonts w:ascii="Times New Roman" w:hAnsi="Times New Roman" w:cs="Times New Roman"/>
        </w:rPr>
        <w:t xml:space="preserve"> enable </w:t>
      </w:r>
      <w:r w:rsidR="007C24C0" w:rsidRPr="00D17BC4">
        <w:rPr>
          <w:rFonts w:ascii="Times New Roman" w:hAnsi="Times New Roman" w:cs="Times New Roman"/>
        </w:rPr>
        <w:t>individual</w:t>
      </w:r>
      <w:r w:rsidR="00BF3014" w:rsidRPr="00D17BC4">
        <w:rPr>
          <w:rFonts w:ascii="Times New Roman" w:hAnsi="Times New Roman" w:cs="Times New Roman"/>
        </w:rPr>
        <w:t>s</w:t>
      </w:r>
      <w:r w:rsidR="00CF4C20" w:rsidRPr="00D17BC4">
        <w:rPr>
          <w:rFonts w:ascii="Times New Roman" w:hAnsi="Times New Roman" w:cs="Times New Roman"/>
        </w:rPr>
        <w:t xml:space="preserve"> to </w:t>
      </w:r>
      <w:r w:rsidR="005B4625" w:rsidRPr="00D17BC4">
        <w:rPr>
          <w:rFonts w:ascii="Times New Roman" w:hAnsi="Times New Roman" w:cs="Times New Roman"/>
        </w:rPr>
        <w:t>initiate</w:t>
      </w:r>
      <w:r w:rsidR="00CF4C20" w:rsidRPr="00D17BC4">
        <w:rPr>
          <w:rFonts w:ascii="Times New Roman" w:hAnsi="Times New Roman" w:cs="Times New Roman"/>
        </w:rPr>
        <w:t xml:space="preserve"> career change as desired</w:t>
      </w:r>
      <w:r w:rsidR="0068252C" w:rsidRPr="00D17BC4">
        <w:rPr>
          <w:rFonts w:ascii="Times New Roman" w:hAnsi="Times New Roman" w:cs="Times New Roman"/>
        </w:rPr>
        <w:t xml:space="preserve"> and to guard against career risk. </w:t>
      </w:r>
      <w:r w:rsidR="00E872E8" w:rsidRPr="00D17BC4">
        <w:rPr>
          <w:rFonts w:ascii="Times New Roman" w:hAnsi="Times New Roman" w:cs="Times New Roman"/>
        </w:rPr>
        <w:t>The role of organisations</w:t>
      </w:r>
      <w:r w:rsidR="007E3A5A" w:rsidRPr="00D17BC4">
        <w:rPr>
          <w:rFonts w:ascii="Times New Roman" w:hAnsi="Times New Roman" w:cs="Times New Roman"/>
        </w:rPr>
        <w:t xml:space="preserve"> has, therefore, seen to shift away from interventionist career management to the facilitation of</w:t>
      </w:r>
      <w:r w:rsidR="00E872E8" w:rsidRPr="00D17BC4">
        <w:rPr>
          <w:rFonts w:ascii="Times New Roman" w:hAnsi="Times New Roman" w:cs="Times New Roman"/>
        </w:rPr>
        <w:t xml:space="preserve"> </w:t>
      </w:r>
      <w:r w:rsidR="007E3A5A" w:rsidRPr="00D17BC4">
        <w:rPr>
          <w:rFonts w:ascii="Times New Roman" w:hAnsi="Times New Roman" w:cs="Times New Roman"/>
        </w:rPr>
        <w:t>continuous professional development</w:t>
      </w:r>
      <w:r w:rsidR="001F0C0E" w:rsidRPr="00D17BC4">
        <w:rPr>
          <w:rFonts w:ascii="Times New Roman" w:hAnsi="Times New Roman" w:cs="Times New Roman"/>
        </w:rPr>
        <w:t xml:space="preserve"> </w:t>
      </w:r>
      <w:r w:rsidR="007E3A5A" w:rsidRPr="00D17BC4">
        <w:rPr>
          <w:rFonts w:ascii="Times New Roman" w:hAnsi="Times New Roman" w:cs="Times New Roman"/>
        </w:rPr>
        <w:t>and the enabling of individuals to</w:t>
      </w:r>
      <w:r w:rsidR="001F0C0E" w:rsidRPr="00D17BC4">
        <w:rPr>
          <w:rFonts w:ascii="Times New Roman" w:hAnsi="Times New Roman" w:cs="Times New Roman"/>
        </w:rPr>
        <w:t xml:space="preserve"> manage their careers effectively (see Sturges</w:t>
      </w:r>
      <w:r w:rsidR="0085505D" w:rsidRPr="00D17BC4">
        <w:rPr>
          <w:rFonts w:ascii="Times New Roman" w:hAnsi="Times New Roman" w:cs="Times New Roman"/>
        </w:rPr>
        <w:t xml:space="preserve"> et al.</w:t>
      </w:r>
      <w:r w:rsidR="006908D5" w:rsidRPr="00D17BC4">
        <w:rPr>
          <w:rFonts w:ascii="Times New Roman" w:hAnsi="Times New Roman" w:cs="Times New Roman"/>
        </w:rPr>
        <w:t xml:space="preserve">, </w:t>
      </w:r>
      <w:r w:rsidR="001F0C0E" w:rsidRPr="00D17BC4">
        <w:rPr>
          <w:rFonts w:ascii="Times New Roman" w:hAnsi="Times New Roman" w:cs="Times New Roman"/>
        </w:rPr>
        <w:t>2002).</w:t>
      </w:r>
    </w:p>
    <w:p w14:paraId="0DA49BBA" w14:textId="77777777" w:rsidR="00FD01A2" w:rsidRPr="00D17BC4" w:rsidRDefault="00FD01A2" w:rsidP="00FD01A2">
      <w:pPr>
        <w:spacing w:after="0"/>
        <w:ind w:firstLine="720"/>
        <w:rPr>
          <w:rFonts w:ascii="Times New Roman" w:hAnsi="Times New Roman" w:cs="Times New Roman"/>
        </w:rPr>
      </w:pPr>
    </w:p>
    <w:p w14:paraId="7EF6E3FE" w14:textId="77777777" w:rsidR="0022273F" w:rsidRPr="00D17BC4" w:rsidRDefault="007E3A5A" w:rsidP="00FD01A2">
      <w:pPr>
        <w:spacing w:after="0"/>
        <w:ind w:firstLine="720"/>
        <w:rPr>
          <w:rFonts w:ascii="Times New Roman" w:hAnsi="Times New Roman" w:cs="Times New Roman"/>
        </w:rPr>
      </w:pPr>
      <w:r w:rsidRPr="00D17BC4">
        <w:rPr>
          <w:rFonts w:ascii="Times New Roman" w:hAnsi="Times New Roman" w:cs="Times New Roman"/>
        </w:rPr>
        <w:t>Individual e</w:t>
      </w:r>
      <w:r w:rsidR="00ED0BBE" w:rsidRPr="00D17BC4">
        <w:rPr>
          <w:rFonts w:ascii="Times New Roman" w:hAnsi="Times New Roman" w:cs="Times New Roman"/>
        </w:rPr>
        <w:t>mployability</w:t>
      </w:r>
      <w:r w:rsidRPr="00D17BC4">
        <w:rPr>
          <w:rFonts w:ascii="Times New Roman" w:hAnsi="Times New Roman" w:cs="Times New Roman"/>
        </w:rPr>
        <w:t xml:space="preserve"> can be understood as </w:t>
      </w:r>
      <w:r w:rsidR="00ED0BBE" w:rsidRPr="00D17BC4">
        <w:rPr>
          <w:rFonts w:ascii="Times New Roman" w:hAnsi="Times New Roman" w:cs="Times New Roman"/>
        </w:rPr>
        <w:t>encompas</w:t>
      </w:r>
      <w:r w:rsidRPr="00D17BC4">
        <w:rPr>
          <w:rFonts w:ascii="Times New Roman" w:hAnsi="Times New Roman" w:cs="Times New Roman"/>
        </w:rPr>
        <w:t>sing</w:t>
      </w:r>
      <w:r w:rsidR="00ED0BBE" w:rsidRPr="00D17BC4">
        <w:rPr>
          <w:rFonts w:ascii="Times New Roman" w:hAnsi="Times New Roman" w:cs="Times New Roman"/>
        </w:rPr>
        <w:t xml:space="preserve"> non-technical skills, career management</w:t>
      </w:r>
      <w:r w:rsidR="007D293D" w:rsidRPr="00D17BC4">
        <w:rPr>
          <w:rFonts w:ascii="Times New Roman" w:hAnsi="Times New Roman" w:cs="Times New Roman"/>
        </w:rPr>
        <w:t xml:space="preserve"> competencies</w:t>
      </w:r>
      <w:r w:rsidR="00ED0BBE" w:rsidRPr="00D17BC4">
        <w:rPr>
          <w:rFonts w:ascii="Times New Roman" w:hAnsi="Times New Roman" w:cs="Times New Roman"/>
        </w:rPr>
        <w:t>,</w:t>
      </w:r>
      <w:r w:rsidR="007D293D" w:rsidRPr="00D17BC4">
        <w:rPr>
          <w:rFonts w:ascii="Times New Roman" w:hAnsi="Times New Roman" w:cs="Times New Roman"/>
        </w:rPr>
        <w:t xml:space="preserve"> disciplinary expertise</w:t>
      </w:r>
      <w:r w:rsidR="00AC4E0C" w:rsidRPr="00D17BC4">
        <w:rPr>
          <w:rFonts w:ascii="Times New Roman" w:hAnsi="Times New Roman" w:cs="Times New Roman"/>
        </w:rPr>
        <w:t>, labour market conditions, skill transfer</w:t>
      </w:r>
      <w:r w:rsidR="007D293D" w:rsidRPr="00D17BC4">
        <w:rPr>
          <w:rFonts w:ascii="Times New Roman" w:hAnsi="Times New Roman" w:cs="Times New Roman"/>
        </w:rPr>
        <w:t xml:space="preserve"> and </w:t>
      </w:r>
      <w:r w:rsidR="00AC4E0C" w:rsidRPr="00D17BC4">
        <w:rPr>
          <w:rFonts w:ascii="Times New Roman" w:hAnsi="Times New Roman" w:cs="Times New Roman"/>
        </w:rPr>
        <w:t>work experience</w:t>
      </w:r>
      <w:r w:rsidRPr="00D17BC4">
        <w:rPr>
          <w:rFonts w:ascii="Times New Roman" w:hAnsi="Times New Roman" w:cs="Times New Roman"/>
        </w:rPr>
        <w:t xml:space="preserve"> (Dacre Pool </w:t>
      </w:r>
      <w:r w:rsidR="0085505D" w:rsidRPr="00D17BC4">
        <w:rPr>
          <w:rFonts w:ascii="Times New Roman" w:hAnsi="Times New Roman" w:cs="Times New Roman"/>
        </w:rPr>
        <w:t>and</w:t>
      </w:r>
      <w:r w:rsidRPr="00D17BC4">
        <w:rPr>
          <w:rFonts w:ascii="Times New Roman" w:hAnsi="Times New Roman" w:cs="Times New Roman"/>
        </w:rPr>
        <w:t xml:space="preserve"> Sewell, 2007; Jackson, 2013</w:t>
      </w:r>
      <w:r w:rsidR="00A9320A" w:rsidRPr="00D17BC4">
        <w:rPr>
          <w:rFonts w:ascii="Times New Roman" w:hAnsi="Times New Roman" w:cs="Times New Roman"/>
        </w:rPr>
        <w:t>)</w:t>
      </w:r>
      <w:r w:rsidR="007D293D" w:rsidRPr="00D17BC4">
        <w:rPr>
          <w:rFonts w:ascii="Times New Roman" w:hAnsi="Times New Roman" w:cs="Times New Roman"/>
        </w:rPr>
        <w:t xml:space="preserve">. </w:t>
      </w:r>
      <w:r w:rsidR="00ED0BBE" w:rsidRPr="00D17BC4">
        <w:rPr>
          <w:rFonts w:ascii="Times New Roman" w:hAnsi="Times New Roman" w:cs="Times New Roman"/>
        </w:rPr>
        <w:t xml:space="preserve"> </w:t>
      </w:r>
      <w:r w:rsidR="00BB5DF2" w:rsidRPr="00D17BC4">
        <w:rPr>
          <w:rFonts w:ascii="Times New Roman" w:hAnsi="Times New Roman" w:cs="Times New Roman"/>
        </w:rPr>
        <w:t xml:space="preserve">Implementing </w:t>
      </w:r>
      <w:r w:rsidR="00472724" w:rsidRPr="00D17BC4">
        <w:rPr>
          <w:rFonts w:ascii="Times New Roman" w:hAnsi="Times New Roman" w:cs="Times New Roman"/>
        </w:rPr>
        <w:t>tools</w:t>
      </w:r>
      <w:r w:rsidR="00BB5DF2" w:rsidRPr="00D17BC4">
        <w:rPr>
          <w:rFonts w:ascii="Times New Roman" w:hAnsi="Times New Roman" w:cs="Times New Roman"/>
        </w:rPr>
        <w:t xml:space="preserve"> for gaug</w:t>
      </w:r>
      <w:r w:rsidR="001A2142" w:rsidRPr="00D17BC4">
        <w:rPr>
          <w:rFonts w:ascii="Times New Roman" w:hAnsi="Times New Roman" w:cs="Times New Roman"/>
        </w:rPr>
        <w:t>ing undergraduate employability -</w:t>
      </w:r>
      <w:r w:rsidR="00BB5DF2" w:rsidRPr="00D17BC4">
        <w:rPr>
          <w:rFonts w:ascii="Times New Roman" w:hAnsi="Times New Roman" w:cs="Times New Roman"/>
        </w:rPr>
        <w:t xml:space="preserve"> including skill audits, e-portfolios a</w:t>
      </w:r>
      <w:r w:rsidR="001A2142" w:rsidRPr="00D17BC4">
        <w:rPr>
          <w:rFonts w:ascii="Times New Roman" w:hAnsi="Times New Roman" w:cs="Times New Roman"/>
        </w:rPr>
        <w:t>nd holistic and grading rubrics -</w:t>
      </w:r>
      <w:r w:rsidR="00BB5DF2" w:rsidRPr="00D17BC4">
        <w:rPr>
          <w:rFonts w:ascii="Times New Roman" w:hAnsi="Times New Roman" w:cs="Times New Roman"/>
        </w:rPr>
        <w:t xml:space="preserve"> predominantly focus on mastery of technical expertise and key employability skills. The measurement of career management competencies, and their potential influence on employment outcomes, lags considerably behind </w:t>
      </w:r>
      <w:r w:rsidR="008D7DF5" w:rsidRPr="00D17BC4">
        <w:rPr>
          <w:rFonts w:ascii="Times New Roman" w:hAnsi="Times New Roman" w:cs="Times New Roman"/>
        </w:rPr>
        <w:t xml:space="preserve">despite </w:t>
      </w:r>
      <w:r w:rsidR="00472724" w:rsidRPr="00D17BC4">
        <w:rPr>
          <w:rFonts w:ascii="Times New Roman" w:hAnsi="Times New Roman" w:cs="Times New Roman"/>
        </w:rPr>
        <w:t xml:space="preserve">some </w:t>
      </w:r>
      <w:r w:rsidR="008D7DF5" w:rsidRPr="00D17BC4">
        <w:rPr>
          <w:rFonts w:ascii="Times New Roman" w:hAnsi="Times New Roman" w:cs="Times New Roman"/>
        </w:rPr>
        <w:t xml:space="preserve">valuable contributions (for example, </w:t>
      </w:r>
      <w:r w:rsidR="006908D5" w:rsidRPr="00D17BC4">
        <w:rPr>
          <w:rFonts w:ascii="Times New Roman" w:hAnsi="Times New Roman" w:cs="Times New Roman"/>
        </w:rPr>
        <w:t>d</w:t>
      </w:r>
      <w:r w:rsidR="008D7DF5" w:rsidRPr="00D17BC4">
        <w:rPr>
          <w:rFonts w:ascii="Times New Roman" w:hAnsi="Times New Roman" w:cs="Times New Roman"/>
        </w:rPr>
        <w:t>e</w:t>
      </w:r>
      <w:r w:rsidR="00A45D49" w:rsidRPr="00D17BC4">
        <w:rPr>
          <w:rFonts w:ascii="Times New Roman" w:hAnsi="Times New Roman" w:cs="Times New Roman"/>
        </w:rPr>
        <w:t xml:space="preserve"> </w:t>
      </w:r>
      <w:r w:rsidR="008D7DF5" w:rsidRPr="00D17BC4">
        <w:rPr>
          <w:rFonts w:ascii="Times New Roman" w:hAnsi="Times New Roman" w:cs="Times New Roman"/>
        </w:rPr>
        <w:t>Vos</w:t>
      </w:r>
      <w:r w:rsidR="006908D5" w:rsidRPr="00D17BC4">
        <w:rPr>
          <w:rFonts w:ascii="Times New Roman" w:hAnsi="Times New Roman" w:cs="Times New Roman"/>
        </w:rPr>
        <w:t xml:space="preserve">, de Hauw </w:t>
      </w:r>
      <w:r w:rsidR="0085505D" w:rsidRPr="00D17BC4">
        <w:rPr>
          <w:rFonts w:ascii="Times New Roman" w:hAnsi="Times New Roman" w:cs="Times New Roman"/>
        </w:rPr>
        <w:t>and</w:t>
      </w:r>
      <w:r w:rsidR="006908D5" w:rsidRPr="00D17BC4">
        <w:rPr>
          <w:rFonts w:ascii="Times New Roman" w:hAnsi="Times New Roman" w:cs="Times New Roman"/>
        </w:rPr>
        <w:t xml:space="preserve"> van der Heijden </w:t>
      </w:r>
      <w:r w:rsidR="008D7DF5" w:rsidRPr="00D17BC4">
        <w:rPr>
          <w:rFonts w:ascii="Times New Roman" w:hAnsi="Times New Roman" w:cs="Times New Roman"/>
        </w:rPr>
        <w:t>et al., 201</w:t>
      </w:r>
      <w:r w:rsidR="00A45D49" w:rsidRPr="00D17BC4">
        <w:rPr>
          <w:rFonts w:ascii="Times New Roman" w:hAnsi="Times New Roman" w:cs="Times New Roman"/>
        </w:rPr>
        <w:t>1</w:t>
      </w:r>
      <w:r w:rsidR="006908D5" w:rsidRPr="00D17BC4">
        <w:rPr>
          <w:rFonts w:ascii="Times New Roman" w:hAnsi="Times New Roman" w:cs="Times New Roman"/>
        </w:rPr>
        <w:t>; Ho</w:t>
      </w:r>
      <w:r w:rsidR="0085505D" w:rsidRPr="00D17BC4">
        <w:rPr>
          <w:rFonts w:ascii="Times New Roman" w:hAnsi="Times New Roman" w:cs="Times New Roman"/>
        </w:rPr>
        <w:t>oley et al.</w:t>
      </w:r>
      <w:r w:rsidR="008D7DF5" w:rsidRPr="00D17BC4">
        <w:rPr>
          <w:rFonts w:ascii="Times New Roman" w:hAnsi="Times New Roman" w:cs="Times New Roman"/>
        </w:rPr>
        <w:t>, 201</w:t>
      </w:r>
      <w:r w:rsidR="006908D5" w:rsidRPr="00D17BC4">
        <w:rPr>
          <w:rFonts w:ascii="Times New Roman" w:hAnsi="Times New Roman" w:cs="Times New Roman"/>
        </w:rPr>
        <w:t>3</w:t>
      </w:r>
      <w:r w:rsidR="008D7DF5" w:rsidRPr="00D17BC4">
        <w:rPr>
          <w:rFonts w:ascii="Times New Roman" w:hAnsi="Times New Roman" w:cs="Times New Roman"/>
        </w:rPr>
        <w:t xml:space="preserve">; McKeown </w:t>
      </w:r>
      <w:r w:rsidR="0085505D" w:rsidRPr="00D17BC4">
        <w:rPr>
          <w:rFonts w:ascii="Times New Roman" w:hAnsi="Times New Roman" w:cs="Times New Roman"/>
        </w:rPr>
        <w:t>and</w:t>
      </w:r>
      <w:r w:rsidR="008D7DF5" w:rsidRPr="00D17BC4">
        <w:rPr>
          <w:rFonts w:ascii="Times New Roman" w:hAnsi="Times New Roman" w:cs="Times New Roman"/>
        </w:rPr>
        <w:t xml:space="preserve"> Lindorff, 201</w:t>
      </w:r>
      <w:r w:rsidR="0043020F" w:rsidRPr="00D17BC4">
        <w:rPr>
          <w:rFonts w:ascii="Times New Roman" w:hAnsi="Times New Roman" w:cs="Times New Roman"/>
        </w:rPr>
        <w:t>1</w:t>
      </w:r>
      <w:r w:rsidR="008D7DF5" w:rsidRPr="00D17BC4">
        <w:rPr>
          <w:rFonts w:ascii="Times New Roman" w:hAnsi="Times New Roman" w:cs="Times New Roman"/>
        </w:rPr>
        <w:t>)</w:t>
      </w:r>
      <w:r w:rsidR="00BB5DF2" w:rsidRPr="00D17BC4">
        <w:rPr>
          <w:rFonts w:ascii="Times New Roman" w:hAnsi="Times New Roman" w:cs="Times New Roman"/>
        </w:rPr>
        <w:t xml:space="preserve">. </w:t>
      </w:r>
      <w:r w:rsidRPr="00D17BC4">
        <w:rPr>
          <w:rFonts w:ascii="Times New Roman" w:hAnsi="Times New Roman" w:cs="Times New Roman"/>
        </w:rPr>
        <w:t>Whil</w:t>
      </w:r>
      <w:r w:rsidR="00AA6B4D" w:rsidRPr="00D17BC4">
        <w:rPr>
          <w:rFonts w:ascii="Times New Roman" w:hAnsi="Times New Roman" w:cs="Times New Roman"/>
        </w:rPr>
        <w:t>e</w:t>
      </w:r>
      <w:r w:rsidRPr="00D17BC4">
        <w:rPr>
          <w:rFonts w:ascii="Times New Roman" w:hAnsi="Times New Roman" w:cs="Times New Roman"/>
        </w:rPr>
        <w:t xml:space="preserve"> e</w:t>
      </w:r>
      <w:r w:rsidR="005E148E" w:rsidRPr="00D17BC4">
        <w:rPr>
          <w:rFonts w:ascii="Times New Roman" w:hAnsi="Times New Roman" w:cs="Times New Roman"/>
        </w:rPr>
        <w:t>xtant literature</w:t>
      </w:r>
      <w:r w:rsidR="001B352C" w:rsidRPr="00D17BC4">
        <w:rPr>
          <w:rFonts w:ascii="Times New Roman" w:hAnsi="Times New Roman" w:cs="Times New Roman"/>
        </w:rPr>
        <w:t xml:space="preserve"> develops our </w:t>
      </w:r>
      <w:r w:rsidR="00472724" w:rsidRPr="00D17BC4">
        <w:rPr>
          <w:rFonts w:ascii="Times New Roman" w:hAnsi="Times New Roman" w:cs="Times New Roman"/>
        </w:rPr>
        <w:t>understanding of career choice</w:t>
      </w:r>
      <w:r w:rsidR="00BB5DF2" w:rsidRPr="00D17BC4">
        <w:rPr>
          <w:rFonts w:ascii="Times New Roman" w:hAnsi="Times New Roman" w:cs="Times New Roman"/>
        </w:rPr>
        <w:t xml:space="preserve"> among undergraduate</w:t>
      </w:r>
      <w:r w:rsidRPr="00D17BC4">
        <w:rPr>
          <w:rFonts w:ascii="Times New Roman" w:hAnsi="Times New Roman" w:cs="Times New Roman"/>
        </w:rPr>
        <w:t xml:space="preserve">s, </w:t>
      </w:r>
      <w:r w:rsidR="00472724" w:rsidRPr="00D17BC4">
        <w:rPr>
          <w:rFonts w:ascii="Times New Roman" w:hAnsi="Times New Roman" w:cs="Times New Roman"/>
        </w:rPr>
        <w:t>its</w:t>
      </w:r>
      <w:r w:rsidR="00BB5DF2" w:rsidRPr="00D17BC4">
        <w:rPr>
          <w:rFonts w:ascii="Times New Roman" w:hAnsi="Times New Roman" w:cs="Times New Roman"/>
        </w:rPr>
        <w:t xml:space="preserve"> impor</w:t>
      </w:r>
      <w:r w:rsidR="005E148E" w:rsidRPr="00D17BC4">
        <w:rPr>
          <w:rFonts w:ascii="Times New Roman" w:hAnsi="Times New Roman" w:cs="Times New Roman"/>
        </w:rPr>
        <w:t xml:space="preserve">tance and </w:t>
      </w:r>
      <w:r w:rsidRPr="00D17BC4">
        <w:rPr>
          <w:rFonts w:ascii="Times New Roman" w:hAnsi="Times New Roman" w:cs="Times New Roman"/>
        </w:rPr>
        <w:t xml:space="preserve">antecedents, </w:t>
      </w:r>
      <w:r w:rsidR="005E148E" w:rsidRPr="00D17BC4">
        <w:rPr>
          <w:rFonts w:ascii="Times New Roman" w:hAnsi="Times New Roman" w:cs="Times New Roman"/>
        </w:rPr>
        <w:t xml:space="preserve">there </w:t>
      </w:r>
      <w:r w:rsidR="005F0AE0" w:rsidRPr="00D17BC4">
        <w:rPr>
          <w:rFonts w:ascii="Times New Roman" w:hAnsi="Times New Roman" w:cs="Times New Roman"/>
        </w:rPr>
        <w:t>is</w:t>
      </w:r>
      <w:r w:rsidRPr="00D17BC4">
        <w:rPr>
          <w:rFonts w:ascii="Times New Roman" w:hAnsi="Times New Roman" w:cs="Times New Roman"/>
        </w:rPr>
        <w:t xml:space="preserve"> </w:t>
      </w:r>
      <w:r w:rsidR="005E148E" w:rsidRPr="00D17BC4">
        <w:rPr>
          <w:rFonts w:ascii="Times New Roman" w:hAnsi="Times New Roman" w:cs="Times New Roman"/>
        </w:rPr>
        <w:t xml:space="preserve">little </w:t>
      </w:r>
      <w:r w:rsidR="00F865AD" w:rsidRPr="00D17BC4">
        <w:rPr>
          <w:rFonts w:ascii="Times New Roman" w:hAnsi="Times New Roman" w:cs="Times New Roman"/>
        </w:rPr>
        <w:t>empirical exploration of</w:t>
      </w:r>
      <w:r w:rsidRPr="00D17BC4">
        <w:rPr>
          <w:rFonts w:ascii="Times New Roman" w:hAnsi="Times New Roman" w:cs="Times New Roman"/>
        </w:rPr>
        <w:t xml:space="preserve"> </w:t>
      </w:r>
      <w:r w:rsidR="009A7E58" w:rsidRPr="00D17BC4">
        <w:rPr>
          <w:rFonts w:ascii="Times New Roman" w:hAnsi="Times New Roman" w:cs="Times New Roman"/>
        </w:rPr>
        <w:t>satisfaction with career choice</w:t>
      </w:r>
      <w:r w:rsidRPr="00D17BC4">
        <w:rPr>
          <w:rFonts w:ascii="Times New Roman" w:hAnsi="Times New Roman" w:cs="Times New Roman"/>
        </w:rPr>
        <w:t xml:space="preserve"> among undergraduate</w:t>
      </w:r>
      <w:r w:rsidR="005E148E" w:rsidRPr="00D17BC4">
        <w:rPr>
          <w:rFonts w:ascii="Times New Roman" w:hAnsi="Times New Roman" w:cs="Times New Roman"/>
        </w:rPr>
        <w:t xml:space="preserve">. </w:t>
      </w:r>
    </w:p>
    <w:p w14:paraId="609574AB" w14:textId="77777777" w:rsidR="00073DA6" w:rsidRPr="00D17BC4" w:rsidRDefault="00073DA6" w:rsidP="00FD01A2">
      <w:pPr>
        <w:spacing w:after="0"/>
        <w:ind w:firstLine="720"/>
        <w:rPr>
          <w:rFonts w:ascii="Times New Roman" w:hAnsi="Times New Roman" w:cs="Times New Roman"/>
        </w:rPr>
      </w:pPr>
    </w:p>
    <w:p w14:paraId="60A9A574" w14:textId="77777777" w:rsidR="00C10AA1" w:rsidRPr="00D17BC4" w:rsidRDefault="00EA5E62" w:rsidP="00650BC2">
      <w:pPr>
        <w:pStyle w:val="Heading2"/>
      </w:pPr>
      <w:r w:rsidRPr="00D17BC4">
        <w:t>Determinants of informed</w:t>
      </w:r>
      <w:r w:rsidR="004C4739" w:rsidRPr="00D17BC4">
        <w:t xml:space="preserve"> c</w:t>
      </w:r>
      <w:r w:rsidR="006E749F" w:rsidRPr="00D17BC4">
        <w:t>areer choice</w:t>
      </w:r>
    </w:p>
    <w:p w14:paraId="673D2B1B" w14:textId="77777777" w:rsidR="00773907" w:rsidRPr="00D17BC4" w:rsidRDefault="007119B5" w:rsidP="007119B5">
      <w:pPr>
        <w:spacing w:after="0"/>
        <w:ind w:firstLine="720"/>
        <w:rPr>
          <w:rFonts w:ascii="Times New Roman" w:hAnsi="Times New Roman" w:cs="Times New Roman"/>
        </w:rPr>
      </w:pPr>
      <w:r w:rsidRPr="00D17BC4">
        <w:rPr>
          <w:rFonts w:ascii="Times New Roman" w:hAnsi="Times New Roman" w:cs="Times New Roman"/>
        </w:rPr>
        <w:t xml:space="preserve">Numerous theories have emerged to explain how individuals make career choices. These include person-environment fit where individualities are matched to a particular job setting; selection </w:t>
      </w:r>
      <w:r w:rsidR="006E4909" w:rsidRPr="00D17BC4">
        <w:rPr>
          <w:rFonts w:ascii="Times New Roman" w:hAnsi="Times New Roman" w:cs="Times New Roman"/>
        </w:rPr>
        <w:t xml:space="preserve">that </w:t>
      </w:r>
      <w:r w:rsidRPr="00D17BC4">
        <w:rPr>
          <w:rFonts w:ascii="Times New Roman" w:hAnsi="Times New Roman" w:cs="Times New Roman"/>
        </w:rPr>
        <w:t xml:space="preserve">best aligns with an individual’s self-concept; and individual perception </w:t>
      </w:r>
      <w:r w:rsidR="006E4909" w:rsidRPr="00D17BC4">
        <w:rPr>
          <w:rFonts w:ascii="Times New Roman" w:hAnsi="Times New Roman" w:cs="Times New Roman"/>
        </w:rPr>
        <w:t>of</w:t>
      </w:r>
      <w:r w:rsidRPr="00D17BC4">
        <w:rPr>
          <w:rFonts w:ascii="Times New Roman" w:hAnsi="Times New Roman" w:cs="Times New Roman"/>
        </w:rPr>
        <w:t xml:space="preserve"> their ability to perform in a particular career (see Duffy and Dik, 2011). </w:t>
      </w:r>
      <w:r w:rsidR="00785F5B" w:rsidRPr="00D17BC4">
        <w:rPr>
          <w:rFonts w:ascii="Times New Roman" w:hAnsi="Times New Roman" w:cs="Times New Roman"/>
        </w:rPr>
        <w:t>Beyon</w:t>
      </w:r>
      <w:r w:rsidR="001A2142" w:rsidRPr="00D17BC4">
        <w:rPr>
          <w:rFonts w:ascii="Times New Roman" w:hAnsi="Times New Roman" w:cs="Times New Roman"/>
        </w:rPr>
        <w:t>, Kellon and</w:t>
      </w:r>
      <w:r w:rsidR="006908D5" w:rsidRPr="00D17BC4">
        <w:rPr>
          <w:rFonts w:ascii="Times New Roman" w:hAnsi="Times New Roman" w:cs="Times New Roman"/>
        </w:rPr>
        <w:t xml:space="preserve"> Kishor</w:t>
      </w:r>
      <w:r w:rsidR="00785F5B" w:rsidRPr="00D17BC4">
        <w:rPr>
          <w:rFonts w:ascii="Times New Roman" w:hAnsi="Times New Roman" w:cs="Times New Roman"/>
        </w:rPr>
        <w:t xml:space="preserve"> (1998) </w:t>
      </w:r>
      <w:r w:rsidRPr="00D17BC4">
        <w:rPr>
          <w:rFonts w:ascii="Times New Roman" w:hAnsi="Times New Roman" w:cs="Times New Roman"/>
        </w:rPr>
        <w:t xml:space="preserve">classify determinants of career choice </w:t>
      </w:r>
      <w:r w:rsidR="00785F5B" w:rsidRPr="00D17BC4">
        <w:rPr>
          <w:rFonts w:ascii="Times New Roman" w:hAnsi="Times New Roman" w:cs="Times New Roman"/>
        </w:rPr>
        <w:t>into a three dimensional framework of intrinsic, extr</w:t>
      </w:r>
      <w:r w:rsidRPr="00D17BC4">
        <w:rPr>
          <w:rFonts w:ascii="Times New Roman" w:hAnsi="Times New Roman" w:cs="Times New Roman"/>
        </w:rPr>
        <w:t>insic and interpersonal factors while</w:t>
      </w:r>
      <w:r w:rsidR="00785F5B" w:rsidRPr="00D17BC4">
        <w:rPr>
          <w:rFonts w:ascii="Times New Roman" w:hAnsi="Times New Roman" w:cs="Times New Roman"/>
        </w:rPr>
        <w:t xml:space="preserve"> </w:t>
      </w:r>
      <w:r w:rsidR="00381218" w:rsidRPr="00D17BC4">
        <w:rPr>
          <w:rFonts w:ascii="Times New Roman" w:hAnsi="Times New Roman" w:cs="Times New Roman"/>
        </w:rPr>
        <w:t xml:space="preserve">Jain and Jain (2013) provide a useful </w:t>
      </w:r>
      <w:r w:rsidR="00A91260" w:rsidRPr="00D17BC4">
        <w:rPr>
          <w:rFonts w:ascii="Times New Roman" w:hAnsi="Times New Roman" w:cs="Times New Roman"/>
        </w:rPr>
        <w:t>summary</w:t>
      </w:r>
      <w:r w:rsidR="00381218" w:rsidRPr="00D17BC4">
        <w:rPr>
          <w:rFonts w:ascii="Times New Roman" w:hAnsi="Times New Roman" w:cs="Times New Roman"/>
        </w:rPr>
        <w:t xml:space="preserve"> of individual characteristics </w:t>
      </w:r>
      <w:r w:rsidRPr="00D17BC4">
        <w:rPr>
          <w:rFonts w:ascii="Times New Roman" w:hAnsi="Times New Roman" w:cs="Times New Roman"/>
        </w:rPr>
        <w:t>which</w:t>
      </w:r>
      <w:r w:rsidR="007E3A5A" w:rsidRPr="00D17BC4">
        <w:rPr>
          <w:rFonts w:ascii="Times New Roman" w:hAnsi="Times New Roman" w:cs="Times New Roman"/>
        </w:rPr>
        <w:t xml:space="preserve"> influence</w:t>
      </w:r>
      <w:r w:rsidR="00381218" w:rsidRPr="00D17BC4">
        <w:rPr>
          <w:rFonts w:ascii="Times New Roman" w:hAnsi="Times New Roman" w:cs="Times New Roman"/>
        </w:rPr>
        <w:t xml:space="preserve"> career choice. </w:t>
      </w:r>
      <w:r w:rsidR="00773907" w:rsidRPr="00D17BC4">
        <w:rPr>
          <w:rFonts w:ascii="Times New Roman" w:hAnsi="Times New Roman" w:cs="Times New Roman"/>
        </w:rPr>
        <w:t xml:space="preserve">Humlum, </w:t>
      </w:r>
      <w:r w:rsidR="00773907" w:rsidRPr="00D17BC4">
        <w:rPr>
          <w:rFonts w:ascii="Times New Roman" w:eastAsia="Times New Roman" w:hAnsi="Times New Roman" w:cs="Times New Roman"/>
          <w:color w:val="222222"/>
          <w:lang w:eastAsia="en-AU"/>
        </w:rPr>
        <w:t>Kleinjans and Nielsen (</w:t>
      </w:r>
      <w:r w:rsidR="00773907" w:rsidRPr="00D17BC4">
        <w:rPr>
          <w:rFonts w:ascii="Times New Roman" w:hAnsi="Times New Roman" w:cs="Times New Roman"/>
        </w:rPr>
        <w:t>2012) combined the sociological concept of identity with the economic model of career choice and argued that self-</w:t>
      </w:r>
      <w:r w:rsidR="00460941" w:rsidRPr="00D17BC4">
        <w:rPr>
          <w:rFonts w:ascii="Times New Roman" w:hAnsi="Times New Roman" w:cs="Times New Roman"/>
        </w:rPr>
        <w:t>image</w:t>
      </w:r>
      <w:r w:rsidR="00773907" w:rsidRPr="00D17BC4">
        <w:rPr>
          <w:rFonts w:ascii="Times New Roman" w:hAnsi="Times New Roman" w:cs="Times New Roman"/>
        </w:rPr>
        <w:t xml:space="preserve"> is as </w:t>
      </w:r>
      <w:r w:rsidR="00773907" w:rsidRPr="00D17BC4">
        <w:rPr>
          <w:rFonts w:ascii="Times New Roman" w:hAnsi="Times New Roman" w:cs="Times New Roman"/>
        </w:rPr>
        <w:lastRenderedPageBreak/>
        <w:t xml:space="preserve">important as capability in determining career choice. </w:t>
      </w:r>
      <w:r w:rsidR="00772633" w:rsidRPr="00D17BC4">
        <w:rPr>
          <w:rFonts w:ascii="Times New Roman" w:hAnsi="Times New Roman" w:cs="Times New Roman"/>
        </w:rPr>
        <w:t xml:space="preserve">They found that ‘career-oriented’ individuals were more likely to pursue education pathways in </w:t>
      </w:r>
      <w:r w:rsidR="006E4909" w:rsidRPr="00D17BC4">
        <w:rPr>
          <w:rFonts w:ascii="Times New Roman" w:hAnsi="Times New Roman" w:cs="Times New Roman"/>
        </w:rPr>
        <w:t>b</w:t>
      </w:r>
      <w:r w:rsidR="00772633" w:rsidRPr="00D17BC4">
        <w:rPr>
          <w:rFonts w:ascii="Times New Roman" w:hAnsi="Times New Roman" w:cs="Times New Roman"/>
        </w:rPr>
        <w:t xml:space="preserve">usiness, law and social sciences while the ‘socially oriented’ selected humanities or certain sciences. </w:t>
      </w:r>
      <w:r w:rsidR="00035FA2" w:rsidRPr="00D17BC4">
        <w:rPr>
          <w:rFonts w:ascii="Times New Roman" w:hAnsi="Times New Roman" w:cs="Times New Roman"/>
        </w:rPr>
        <w:t xml:space="preserve">Emmerling and Cherniss (2003) note the absence of theory </w:t>
      </w:r>
      <w:r w:rsidR="00252648" w:rsidRPr="00D17BC4">
        <w:rPr>
          <w:rFonts w:ascii="Times New Roman" w:hAnsi="Times New Roman" w:cs="Times New Roman"/>
        </w:rPr>
        <w:t xml:space="preserve">on the emotional processes associated with career choice and assert that greater levels of emotional intelligence will empower individuals </w:t>
      </w:r>
      <w:r w:rsidR="00E63152" w:rsidRPr="00D17BC4">
        <w:rPr>
          <w:rFonts w:ascii="Times New Roman" w:hAnsi="Times New Roman" w:cs="Times New Roman"/>
        </w:rPr>
        <w:t xml:space="preserve">to make </w:t>
      </w:r>
      <w:r w:rsidR="00252648" w:rsidRPr="00D17BC4">
        <w:rPr>
          <w:rFonts w:ascii="Times New Roman" w:hAnsi="Times New Roman" w:cs="Times New Roman"/>
        </w:rPr>
        <w:t xml:space="preserve">more informed career decisions. </w:t>
      </w:r>
    </w:p>
    <w:p w14:paraId="30AB8E17" w14:textId="77777777" w:rsidR="00773907" w:rsidRPr="00D17BC4" w:rsidRDefault="00773907" w:rsidP="00FD01A2">
      <w:pPr>
        <w:spacing w:after="0"/>
        <w:ind w:firstLine="720"/>
        <w:rPr>
          <w:rFonts w:ascii="Times New Roman" w:hAnsi="Times New Roman" w:cs="Times New Roman"/>
        </w:rPr>
      </w:pPr>
    </w:p>
    <w:p w14:paraId="4076D5AF" w14:textId="77777777" w:rsidR="00F62C1A" w:rsidRPr="00D17BC4" w:rsidRDefault="00FF1875" w:rsidP="00F62C1A">
      <w:pPr>
        <w:spacing w:after="0"/>
        <w:ind w:firstLine="720"/>
        <w:rPr>
          <w:rFonts w:ascii="Times New Roman" w:hAnsi="Times New Roman" w:cs="Times New Roman"/>
        </w:rPr>
      </w:pPr>
      <w:r w:rsidRPr="00D17BC4">
        <w:rPr>
          <w:rFonts w:ascii="Times New Roman" w:hAnsi="Times New Roman" w:cs="Times New Roman"/>
        </w:rPr>
        <w:t xml:space="preserve">Duffy and Dik (2011) highlight </w:t>
      </w:r>
      <w:r w:rsidR="004C1D14" w:rsidRPr="00D17BC4">
        <w:rPr>
          <w:rFonts w:ascii="Times New Roman" w:hAnsi="Times New Roman" w:cs="Times New Roman"/>
        </w:rPr>
        <w:t>the important role</w:t>
      </w:r>
      <w:r w:rsidR="00381218" w:rsidRPr="00D17BC4">
        <w:rPr>
          <w:rFonts w:ascii="Times New Roman" w:hAnsi="Times New Roman" w:cs="Times New Roman"/>
        </w:rPr>
        <w:t xml:space="preserve"> of </w:t>
      </w:r>
      <w:r w:rsidRPr="00D17BC4">
        <w:rPr>
          <w:rFonts w:ascii="Times New Roman" w:hAnsi="Times New Roman" w:cs="Times New Roman"/>
        </w:rPr>
        <w:t xml:space="preserve">family expectations, needs and levels of support, as well as life circumstances and significant life events. They also discuss how an individual’s spiritual beliefs and religion can </w:t>
      </w:r>
      <w:r w:rsidR="00003D39" w:rsidRPr="00D17BC4">
        <w:rPr>
          <w:rFonts w:ascii="Times New Roman" w:hAnsi="Times New Roman" w:cs="Times New Roman"/>
        </w:rPr>
        <w:t>be influential</w:t>
      </w:r>
      <w:r w:rsidRPr="00D17BC4">
        <w:rPr>
          <w:rFonts w:ascii="Times New Roman" w:hAnsi="Times New Roman" w:cs="Times New Roman"/>
        </w:rPr>
        <w:t xml:space="preserve">. </w:t>
      </w:r>
      <w:r w:rsidR="00381218" w:rsidRPr="00D17BC4">
        <w:rPr>
          <w:rFonts w:ascii="Times New Roman" w:hAnsi="Times New Roman" w:cs="Times New Roman"/>
        </w:rPr>
        <w:t xml:space="preserve"> </w:t>
      </w:r>
      <w:r w:rsidR="00003D39" w:rsidRPr="00D17BC4">
        <w:rPr>
          <w:rFonts w:ascii="Times New Roman" w:hAnsi="Times New Roman" w:cs="Times New Roman"/>
        </w:rPr>
        <w:t>E</w:t>
      </w:r>
      <w:r w:rsidR="00381218" w:rsidRPr="00D17BC4">
        <w:rPr>
          <w:rFonts w:ascii="Times New Roman" w:hAnsi="Times New Roman" w:cs="Times New Roman"/>
        </w:rPr>
        <w:t>thnicity</w:t>
      </w:r>
      <w:r w:rsidR="00151693" w:rsidRPr="00D17BC4">
        <w:rPr>
          <w:rFonts w:ascii="Times New Roman" w:hAnsi="Times New Roman" w:cs="Times New Roman"/>
        </w:rPr>
        <w:t xml:space="preserve"> and soci</w:t>
      </w:r>
      <w:r w:rsidR="000023C2" w:rsidRPr="00D17BC4">
        <w:rPr>
          <w:rFonts w:ascii="Times New Roman" w:hAnsi="Times New Roman" w:cs="Times New Roman"/>
        </w:rPr>
        <w:t>o-economic status may influence</w:t>
      </w:r>
      <w:r w:rsidR="00151693" w:rsidRPr="00D17BC4">
        <w:rPr>
          <w:rFonts w:ascii="Times New Roman" w:hAnsi="Times New Roman" w:cs="Times New Roman"/>
        </w:rPr>
        <w:t xml:space="preserve"> </w:t>
      </w:r>
      <w:r w:rsidR="00971CDB" w:rsidRPr="00D17BC4">
        <w:rPr>
          <w:rFonts w:ascii="Times New Roman" w:hAnsi="Times New Roman" w:cs="Times New Roman"/>
        </w:rPr>
        <w:t>CCS</w:t>
      </w:r>
      <w:r w:rsidR="00151693" w:rsidRPr="00D17BC4">
        <w:rPr>
          <w:rFonts w:ascii="Times New Roman" w:hAnsi="Times New Roman" w:cs="Times New Roman"/>
        </w:rPr>
        <w:t xml:space="preserve"> with minority groups and those of low SES typically overrepres</w:t>
      </w:r>
      <w:r w:rsidR="000023C2" w:rsidRPr="00D17BC4">
        <w:rPr>
          <w:rFonts w:ascii="Times New Roman" w:hAnsi="Times New Roman" w:cs="Times New Roman"/>
        </w:rPr>
        <w:t>ented in lower paid occupations</w:t>
      </w:r>
      <w:r w:rsidR="00381218" w:rsidRPr="00D17BC4">
        <w:rPr>
          <w:rFonts w:ascii="Times New Roman" w:hAnsi="Times New Roman" w:cs="Times New Roman"/>
        </w:rPr>
        <w:t xml:space="preserve"> (</w:t>
      </w:r>
      <w:r w:rsidR="00151693" w:rsidRPr="00D17BC4">
        <w:rPr>
          <w:rFonts w:ascii="Times New Roman" w:hAnsi="Times New Roman" w:cs="Times New Roman"/>
        </w:rPr>
        <w:t>see Brown, 2002</w:t>
      </w:r>
      <w:r w:rsidR="00BF344D" w:rsidRPr="00D17BC4">
        <w:rPr>
          <w:rFonts w:ascii="Times New Roman" w:hAnsi="Times New Roman" w:cs="Times New Roman"/>
        </w:rPr>
        <w:t xml:space="preserve">). </w:t>
      </w:r>
      <w:r w:rsidR="00DC6DED" w:rsidRPr="00D17BC4">
        <w:rPr>
          <w:rFonts w:ascii="Times New Roman" w:hAnsi="Times New Roman" w:cs="Times New Roman"/>
        </w:rPr>
        <w:t>Robertson et al. (2010) support the positive association between cognitive ability and educational and occupational outcomes and highlight the influence of li</w:t>
      </w:r>
      <w:r w:rsidR="007D1FAB" w:rsidRPr="00D17BC4">
        <w:rPr>
          <w:rFonts w:ascii="Times New Roman" w:hAnsi="Times New Roman" w:cs="Times New Roman"/>
        </w:rPr>
        <w:t>festyle preferences</w:t>
      </w:r>
      <w:r w:rsidR="00DC6DED" w:rsidRPr="00D17BC4">
        <w:rPr>
          <w:rFonts w:ascii="Times New Roman" w:hAnsi="Times New Roman" w:cs="Times New Roman"/>
        </w:rPr>
        <w:t xml:space="preserve"> </w:t>
      </w:r>
      <w:r w:rsidR="007D1FAB" w:rsidRPr="00D17BC4">
        <w:rPr>
          <w:rFonts w:ascii="Times New Roman" w:hAnsi="Times New Roman" w:cs="Times New Roman"/>
        </w:rPr>
        <w:t xml:space="preserve">and vocational interests </w:t>
      </w:r>
      <w:r w:rsidR="00DC6DED" w:rsidRPr="00D17BC4">
        <w:rPr>
          <w:rFonts w:ascii="Times New Roman" w:hAnsi="Times New Roman" w:cs="Times New Roman"/>
        </w:rPr>
        <w:t xml:space="preserve">on career choice. </w:t>
      </w:r>
      <w:r w:rsidR="007D1FAB" w:rsidRPr="00D17BC4">
        <w:rPr>
          <w:rFonts w:ascii="Times New Roman" w:hAnsi="Times New Roman" w:cs="Times New Roman"/>
        </w:rPr>
        <w:t xml:space="preserve">Some maintain individuals have a career ‘calling’ (Dik </w:t>
      </w:r>
      <w:r w:rsidR="0085505D" w:rsidRPr="00D17BC4">
        <w:rPr>
          <w:rFonts w:ascii="Times New Roman" w:hAnsi="Times New Roman" w:cs="Times New Roman"/>
        </w:rPr>
        <w:t>and</w:t>
      </w:r>
      <w:r w:rsidR="007D1FAB" w:rsidRPr="00D17BC4">
        <w:rPr>
          <w:rFonts w:ascii="Times New Roman" w:hAnsi="Times New Roman" w:cs="Times New Roman"/>
        </w:rPr>
        <w:t xml:space="preserve"> Duffy, 2009; Duffy </w:t>
      </w:r>
      <w:r w:rsidR="0085505D" w:rsidRPr="00D17BC4">
        <w:rPr>
          <w:rFonts w:ascii="Times New Roman" w:hAnsi="Times New Roman" w:cs="Times New Roman"/>
        </w:rPr>
        <w:t>and</w:t>
      </w:r>
      <w:r w:rsidR="007D1FAB" w:rsidRPr="00D17BC4">
        <w:rPr>
          <w:rFonts w:ascii="Times New Roman" w:hAnsi="Times New Roman" w:cs="Times New Roman"/>
        </w:rPr>
        <w:t xml:space="preserve"> Sedlacek, 2010) </w:t>
      </w:r>
      <w:r w:rsidR="007E3A5A" w:rsidRPr="00D17BC4">
        <w:rPr>
          <w:rFonts w:ascii="Times New Roman" w:hAnsi="Times New Roman" w:cs="Times New Roman"/>
        </w:rPr>
        <w:t xml:space="preserve">that </w:t>
      </w:r>
      <w:r w:rsidR="00F865AD" w:rsidRPr="00D17BC4">
        <w:rPr>
          <w:rFonts w:ascii="Times New Roman" w:hAnsi="Times New Roman" w:cs="Times New Roman"/>
        </w:rPr>
        <w:t>relates</w:t>
      </w:r>
      <w:r w:rsidR="007D1FAB" w:rsidRPr="00D17BC4">
        <w:rPr>
          <w:rFonts w:ascii="Times New Roman" w:hAnsi="Times New Roman" w:cs="Times New Roman"/>
        </w:rPr>
        <w:t xml:space="preserve"> to religious beliefs, life meaning and life satisfaction.</w:t>
      </w:r>
      <w:r w:rsidR="009A7E58" w:rsidRPr="00D17BC4">
        <w:rPr>
          <w:rFonts w:ascii="Times New Roman" w:hAnsi="Times New Roman" w:cs="Times New Roman"/>
        </w:rPr>
        <w:t xml:space="preserve"> </w:t>
      </w:r>
      <w:r w:rsidR="00497783" w:rsidRPr="00D17BC4">
        <w:rPr>
          <w:rFonts w:ascii="Times New Roman" w:hAnsi="Times New Roman" w:cs="Times New Roman"/>
        </w:rPr>
        <w:t xml:space="preserve">Local culture </w:t>
      </w:r>
      <w:r w:rsidR="00003D39" w:rsidRPr="00D17BC4">
        <w:rPr>
          <w:rFonts w:ascii="Times New Roman" w:hAnsi="Times New Roman" w:cs="Times New Roman"/>
        </w:rPr>
        <w:t xml:space="preserve">can </w:t>
      </w:r>
      <w:r w:rsidR="00AC4D65" w:rsidRPr="00D17BC4">
        <w:rPr>
          <w:rFonts w:ascii="Times New Roman" w:hAnsi="Times New Roman" w:cs="Times New Roman"/>
        </w:rPr>
        <w:t xml:space="preserve">also </w:t>
      </w:r>
      <w:r w:rsidR="00497783" w:rsidRPr="00D17BC4">
        <w:rPr>
          <w:rFonts w:ascii="Times New Roman" w:hAnsi="Times New Roman" w:cs="Times New Roman"/>
        </w:rPr>
        <w:t>influence career choice</w:t>
      </w:r>
      <w:r w:rsidR="00D62750" w:rsidRPr="00D17BC4">
        <w:rPr>
          <w:rFonts w:ascii="Times New Roman" w:hAnsi="Times New Roman" w:cs="Times New Roman"/>
        </w:rPr>
        <w:t xml:space="preserve"> </w:t>
      </w:r>
      <w:r w:rsidR="00342F65" w:rsidRPr="00D17BC4">
        <w:rPr>
          <w:rFonts w:ascii="Times New Roman" w:hAnsi="Times New Roman" w:cs="Times New Roman"/>
        </w:rPr>
        <w:t xml:space="preserve">(Özbilgin, Kusku </w:t>
      </w:r>
      <w:r w:rsidR="0085505D" w:rsidRPr="00D17BC4">
        <w:rPr>
          <w:rFonts w:ascii="Times New Roman" w:hAnsi="Times New Roman" w:cs="Times New Roman"/>
        </w:rPr>
        <w:t>and</w:t>
      </w:r>
      <w:r w:rsidR="00342F65" w:rsidRPr="00D17BC4">
        <w:rPr>
          <w:rFonts w:ascii="Times New Roman" w:hAnsi="Times New Roman" w:cs="Times New Roman"/>
        </w:rPr>
        <w:t xml:space="preserve"> Erdogmus, </w:t>
      </w:r>
      <w:r w:rsidR="00497783" w:rsidRPr="00D17BC4">
        <w:rPr>
          <w:rFonts w:ascii="Times New Roman" w:hAnsi="Times New Roman" w:cs="Times New Roman"/>
        </w:rPr>
        <w:t>2005) and s</w:t>
      </w:r>
      <w:r w:rsidR="00A022AE" w:rsidRPr="00D17BC4">
        <w:rPr>
          <w:rFonts w:ascii="Times New Roman" w:hAnsi="Times New Roman" w:cs="Times New Roman"/>
        </w:rPr>
        <w:t xml:space="preserve">tudents who perceive themselves as </w:t>
      </w:r>
      <w:r w:rsidR="00CD152D" w:rsidRPr="00D17BC4">
        <w:rPr>
          <w:rFonts w:ascii="Times New Roman" w:hAnsi="Times New Roman" w:cs="Times New Roman"/>
        </w:rPr>
        <w:t>accessing</w:t>
      </w:r>
      <w:r w:rsidR="00A022AE" w:rsidRPr="00D17BC4">
        <w:rPr>
          <w:rFonts w:ascii="Times New Roman" w:hAnsi="Times New Roman" w:cs="Times New Roman"/>
        </w:rPr>
        <w:t xml:space="preserve"> greater economic resources </w:t>
      </w:r>
      <w:r w:rsidR="00AC4D65" w:rsidRPr="00D17BC4">
        <w:rPr>
          <w:rFonts w:ascii="Times New Roman" w:hAnsi="Times New Roman" w:cs="Times New Roman"/>
        </w:rPr>
        <w:t>and social power report</w:t>
      </w:r>
      <w:r w:rsidR="00A022AE" w:rsidRPr="00D17BC4">
        <w:rPr>
          <w:rFonts w:ascii="Times New Roman" w:hAnsi="Times New Roman" w:cs="Times New Roman"/>
        </w:rPr>
        <w:t xml:space="preserve"> higher levels of career choice certainty (</w:t>
      </w:r>
      <w:r w:rsidR="00070F71" w:rsidRPr="00D17BC4">
        <w:rPr>
          <w:rFonts w:ascii="Times New Roman" w:hAnsi="Times New Roman" w:cs="Times New Roman"/>
        </w:rPr>
        <w:t>Thompson and</w:t>
      </w:r>
      <w:r w:rsidR="00A022AE" w:rsidRPr="00D17BC4">
        <w:rPr>
          <w:rFonts w:ascii="Times New Roman" w:hAnsi="Times New Roman" w:cs="Times New Roman"/>
        </w:rPr>
        <w:t xml:space="preserve"> Subich, 2006). </w:t>
      </w:r>
      <w:r w:rsidR="00ED1F0D" w:rsidRPr="00D17BC4">
        <w:rPr>
          <w:rFonts w:ascii="Times New Roman" w:hAnsi="Times New Roman" w:cs="Times New Roman"/>
        </w:rPr>
        <w:t>S</w:t>
      </w:r>
      <w:r w:rsidR="00070F71" w:rsidRPr="00D17BC4">
        <w:rPr>
          <w:rFonts w:ascii="Times New Roman" w:hAnsi="Times New Roman" w:cs="Times New Roman"/>
        </w:rPr>
        <w:t xml:space="preserve">ocio-cultural and economic forces can </w:t>
      </w:r>
      <w:r w:rsidR="00ED1F0D" w:rsidRPr="00D17BC4">
        <w:rPr>
          <w:rFonts w:ascii="Times New Roman" w:hAnsi="Times New Roman" w:cs="Times New Roman"/>
        </w:rPr>
        <w:t xml:space="preserve">also </w:t>
      </w:r>
      <w:r w:rsidR="00070F71" w:rsidRPr="00D17BC4">
        <w:rPr>
          <w:rFonts w:ascii="Times New Roman" w:hAnsi="Times New Roman" w:cs="Times New Roman"/>
        </w:rPr>
        <w:t>produce variations in individual career choices, such as those in market economies favouring money and power when making career choices</w:t>
      </w:r>
      <w:r w:rsidR="00ED1F0D" w:rsidRPr="00D17BC4">
        <w:rPr>
          <w:rFonts w:ascii="Times New Roman" w:hAnsi="Times New Roman" w:cs="Times New Roman"/>
        </w:rPr>
        <w:t xml:space="preserve"> (see Agarwala, 2008)</w:t>
      </w:r>
      <w:r w:rsidR="00070F71" w:rsidRPr="00D17BC4">
        <w:rPr>
          <w:rFonts w:ascii="Times New Roman" w:hAnsi="Times New Roman" w:cs="Times New Roman"/>
        </w:rPr>
        <w:t xml:space="preserve">.  </w:t>
      </w:r>
      <w:r w:rsidR="00F62C1A" w:rsidRPr="00D17BC4">
        <w:rPr>
          <w:rFonts w:ascii="Times New Roman" w:hAnsi="Times New Roman" w:cs="Times New Roman"/>
        </w:rPr>
        <w:t>This study, however, focuses more specifically on the influence of career management competencies, perceived employability and background characteristics on career choice status (CCS) with extant literature informing the specified hypotheses.</w:t>
      </w:r>
    </w:p>
    <w:p w14:paraId="29F05F6F" w14:textId="77777777" w:rsidR="00F62C1A" w:rsidRPr="00D17BC4" w:rsidRDefault="00F62C1A" w:rsidP="00761383">
      <w:pPr>
        <w:spacing w:after="0"/>
        <w:rPr>
          <w:rFonts w:ascii="Times New Roman" w:hAnsi="Times New Roman" w:cs="Times New Roman"/>
        </w:rPr>
      </w:pPr>
    </w:p>
    <w:p w14:paraId="0589FC65" w14:textId="77777777" w:rsidR="00F025EC" w:rsidRPr="00D17BC4" w:rsidRDefault="00F025EC" w:rsidP="008E2B77">
      <w:pPr>
        <w:pStyle w:val="Heading3"/>
      </w:pPr>
      <w:r w:rsidRPr="00D17BC4">
        <w:t>Career management competencies</w:t>
      </w:r>
    </w:p>
    <w:p w14:paraId="19A464B8" w14:textId="77777777" w:rsidR="00481BD6" w:rsidRPr="00D17BC4" w:rsidRDefault="009D016E" w:rsidP="00481BD6">
      <w:pPr>
        <w:spacing w:after="0"/>
        <w:ind w:firstLine="720"/>
        <w:rPr>
          <w:rFonts w:ascii="Times New Roman" w:hAnsi="Times New Roman" w:cs="Times New Roman"/>
        </w:rPr>
      </w:pPr>
      <w:r w:rsidRPr="00D17BC4">
        <w:rPr>
          <w:rFonts w:ascii="Times New Roman" w:hAnsi="Times New Roman" w:cs="Times New Roman"/>
        </w:rPr>
        <w:t>Skills in effective career self-management have been captured in a number of different theoretical frameworks, including the Blueprint</w:t>
      </w:r>
      <w:r w:rsidR="003E243A" w:rsidRPr="00D17BC4">
        <w:rPr>
          <w:rFonts w:ascii="Times New Roman" w:hAnsi="Times New Roman" w:cs="Times New Roman"/>
        </w:rPr>
        <w:t xml:space="preserve"> framework</w:t>
      </w:r>
      <w:r w:rsidRPr="00D17BC4">
        <w:rPr>
          <w:rFonts w:ascii="Times New Roman" w:hAnsi="Times New Roman" w:cs="Times New Roman"/>
        </w:rPr>
        <w:t xml:space="preserve"> (</w:t>
      </w:r>
      <w:r w:rsidR="009A2602" w:rsidRPr="00D17BC4">
        <w:rPr>
          <w:rFonts w:ascii="Times New Roman" w:hAnsi="Times New Roman" w:cs="Times New Roman"/>
        </w:rPr>
        <w:t>see Hooley et al., 2013</w:t>
      </w:r>
      <w:r w:rsidR="004B5E80" w:rsidRPr="00D17BC4">
        <w:rPr>
          <w:rFonts w:ascii="Times New Roman" w:hAnsi="Times New Roman" w:cs="Times New Roman"/>
        </w:rPr>
        <w:t>),</w:t>
      </w:r>
      <w:r w:rsidRPr="00D17BC4">
        <w:rPr>
          <w:rFonts w:ascii="Times New Roman" w:hAnsi="Times New Roman" w:cs="Times New Roman"/>
        </w:rPr>
        <w:t xml:space="preserve"> DOTS </w:t>
      </w:r>
      <w:r w:rsidR="003E243A" w:rsidRPr="00D17BC4">
        <w:rPr>
          <w:rFonts w:ascii="Times New Roman" w:hAnsi="Times New Roman" w:cs="Times New Roman"/>
        </w:rPr>
        <w:t>model</w:t>
      </w:r>
      <w:r w:rsidR="00147EE1" w:rsidRPr="00D17BC4">
        <w:rPr>
          <w:rFonts w:ascii="Times New Roman" w:hAnsi="Times New Roman" w:cs="Times New Roman"/>
        </w:rPr>
        <w:t xml:space="preserve"> (</w:t>
      </w:r>
      <w:r w:rsidR="003B226F" w:rsidRPr="00D17BC4">
        <w:rPr>
          <w:rFonts w:ascii="Times New Roman" w:eastAsia="TrebuchetMS" w:hAnsi="Times New Roman" w:cs="Times New Roman"/>
          <w:color w:val="231F20"/>
        </w:rPr>
        <w:t>Watts, 1977</w:t>
      </w:r>
      <w:r w:rsidR="00147EE1" w:rsidRPr="00D17BC4">
        <w:rPr>
          <w:rFonts w:ascii="Times New Roman" w:hAnsi="Times New Roman" w:cs="Times New Roman"/>
        </w:rPr>
        <w:t>)</w:t>
      </w:r>
      <w:r w:rsidR="003E243A" w:rsidRPr="00D17BC4">
        <w:rPr>
          <w:rFonts w:ascii="Times New Roman" w:hAnsi="Times New Roman" w:cs="Times New Roman"/>
        </w:rPr>
        <w:t xml:space="preserve"> and a range of significant others (</w:t>
      </w:r>
      <w:r w:rsidR="00300D0A" w:rsidRPr="00D17BC4">
        <w:rPr>
          <w:rFonts w:ascii="Times New Roman" w:hAnsi="Times New Roman" w:cs="Times New Roman"/>
        </w:rPr>
        <w:t xml:space="preserve">for example, </w:t>
      </w:r>
      <w:r w:rsidR="003E243A" w:rsidRPr="00D17BC4">
        <w:rPr>
          <w:rFonts w:ascii="Times New Roman" w:hAnsi="Times New Roman" w:cs="Times New Roman"/>
        </w:rPr>
        <w:t>Ak</w:t>
      </w:r>
      <w:r w:rsidR="00BC3873" w:rsidRPr="00D17BC4">
        <w:rPr>
          <w:rFonts w:ascii="Times New Roman" w:hAnsi="Times New Roman" w:cs="Times New Roman"/>
        </w:rPr>
        <w:t xml:space="preserve">kermans </w:t>
      </w:r>
      <w:r w:rsidR="003E243A" w:rsidRPr="00D17BC4">
        <w:rPr>
          <w:rFonts w:ascii="Times New Roman" w:hAnsi="Times New Roman" w:cs="Times New Roman"/>
        </w:rPr>
        <w:t>et al., 20</w:t>
      </w:r>
      <w:r w:rsidR="00DB328B" w:rsidRPr="00D17BC4">
        <w:rPr>
          <w:rFonts w:ascii="Times New Roman" w:hAnsi="Times New Roman" w:cs="Times New Roman"/>
        </w:rPr>
        <w:t>09</w:t>
      </w:r>
      <w:r w:rsidR="003E243A" w:rsidRPr="00D17BC4">
        <w:rPr>
          <w:rFonts w:ascii="Times New Roman" w:hAnsi="Times New Roman" w:cs="Times New Roman"/>
        </w:rPr>
        <w:t>; King, 2004)</w:t>
      </w:r>
      <w:r w:rsidR="00147EE1" w:rsidRPr="00D17BC4">
        <w:rPr>
          <w:rFonts w:ascii="Times New Roman" w:hAnsi="Times New Roman" w:cs="Times New Roman"/>
        </w:rPr>
        <w:t xml:space="preserve">. </w:t>
      </w:r>
      <w:r w:rsidR="009E5663" w:rsidRPr="00D17BC4">
        <w:rPr>
          <w:rFonts w:ascii="Times New Roman" w:hAnsi="Times New Roman" w:cs="Times New Roman"/>
        </w:rPr>
        <w:t xml:space="preserve">These skills </w:t>
      </w:r>
      <w:r w:rsidR="00300D0A" w:rsidRPr="00D17BC4">
        <w:rPr>
          <w:rFonts w:ascii="Times New Roman" w:hAnsi="Times New Roman" w:cs="Times New Roman"/>
        </w:rPr>
        <w:t xml:space="preserve">are critical to networking and </w:t>
      </w:r>
      <w:r w:rsidR="009E5663" w:rsidRPr="00D17BC4">
        <w:rPr>
          <w:rFonts w:ascii="Times New Roman" w:hAnsi="Times New Roman" w:cs="Times New Roman"/>
        </w:rPr>
        <w:t>effectively seek</w:t>
      </w:r>
      <w:r w:rsidR="003E243A" w:rsidRPr="00D17BC4">
        <w:rPr>
          <w:rFonts w:ascii="Times New Roman" w:hAnsi="Times New Roman" w:cs="Times New Roman"/>
        </w:rPr>
        <w:t>ing</w:t>
      </w:r>
      <w:r w:rsidR="009E5663" w:rsidRPr="00D17BC4">
        <w:rPr>
          <w:rFonts w:ascii="Times New Roman" w:hAnsi="Times New Roman" w:cs="Times New Roman"/>
        </w:rPr>
        <w:t xml:space="preserve"> and identify</w:t>
      </w:r>
      <w:r w:rsidR="003E243A" w:rsidRPr="00D17BC4">
        <w:rPr>
          <w:rFonts w:ascii="Times New Roman" w:hAnsi="Times New Roman" w:cs="Times New Roman"/>
        </w:rPr>
        <w:t>ing</w:t>
      </w:r>
      <w:r w:rsidR="009E5663" w:rsidRPr="00D17BC4">
        <w:rPr>
          <w:rFonts w:ascii="Times New Roman" w:hAnsi="Times New Roman" w:cs="Times New Roman"/>
        </w:rPr>
        <w:t xml:space="preserve"> </w:t>
      </w:r>
      <w:r w:rsidR="00300D0A" w:rsidRPr="00D17BC4">
        <w:rPr>
          <w:rFonts w:ascii="Times New Roman" w:hAnsi="Times New Roman" w:cs="Times New Roman"/>
        </w:rPr>
        <w:t xml:space="preserve">appropriate </w:t>
      </w:r>
      <w:r w:rsidR="009E5663" w:rsidRPr="00D17BC4">
        <w:rPr>
          <w:rFonts w:ascii="Times New Roman" w:hAnsi="Times New Roman" w:cs="Times New Roman"/>
        </w:rPr>
        <w:t xml:space="preserve">career and </w:t>
      </w:r>
      <w:r w:rsidR="009E5663" w:rsidRPr="00D17BC4">
        <w:rPr>
          <w:rFonts w:ascii="Times New Roman" w:hAnsi="Times New Roman" w:cs="Times New Roman"/>
        </w:rPr>
        <w:lastRenderedPageBreak/>
        <w:t>professional development oppor</w:t>
      </w:r>
      <w:r w:rsidR="008951CE" w:rsidRPr="00D17BC4">
        <w:rPr>
          <w:rFonts w:ascii="Times New Roman" w:hAnsi="Times New Roman" w:cs="Times New Roman"/>
        </w:rPr>
        <w:t xml:space="preserve">tunities </w:t>
      </w:r>
      <w:r w:rsidR="00300D0A" w:rsidRPr="00D17BC4">
        <w:rPr>
          <w:rFonts w:ascii="Times New Roman" w:hAnsi="Times New Roman" w:cs="Times New Roman"/>
        </w:rPr>
        <w:t xml:space="preserve">in relevant labour markets </w:t>
      </w:r>
      <w:r w:rsidR="003E243A" w:rsidRPr="00D17BC4">
        <w:rPr>
          <w:rFonts w:ascii="Times New Roman" w:hAnsi="Times New Roman" w:cs="Times New Roman"/>
        </w:rPr>
        <w:t>(Bridgstock, 2009)</w:t>
      </w:r>
      <w:r w:rsidR="008951CE" w:rsidRPr="00D17BC4">
        <w:rPr>
          <w:rFonts w:ascii="Times New Roman" w:hAnsi="Times New Roman" w:cs="Times New Roman"/>
        </w:rPr>
        <w:t xml:space="preserve">. </w:t>
      </w:r>
      <w:r w:rsidR="00481BD6" w:rsidRPr="00D17BC4">
        <w:rPr>
          <w:rFonts w:ascii="Times New Roman" w:hAnsi="Times New Roman" w:cs="Times New Roman"/>
          <w:shd w:val="clear" w:color="auto" w:fill="FFFF00"/>
        </w:rPr>
        <w:t xml:space="preserve">Evans (2008) acknowledges that some definitions of career management competencies are broader than others and, </w:t>
      </w:r>
      <w:r w:rsidR="00481BD6" w:rsidRPr="00D17BC4">
        <w:rPr>
          <w:rFonts w:ascii="Times New Roman" w:eastAsia="TrebuchetMS" w:hAnsi="Times New Roman" w:cs="Times New Roman"/>
          <w:color w:val="231F20"/>
          <w:shd w:val="clear" w:color="auto" w:fill="FFFF00"/>
        </w:rPr>
        <w:t>drawing on the work of others (for example, Yorke &amp; Knight, 2004; Watts, 2006),</w:t>
      </w:r>
      <w:r w:rsidR="00481BD6" w:rsidRPr="00D17BC4">
        <w:rPr>
          <w:rFonts w:ascii="Times New Roman" w:hAnsi="Times New Roman" w:cs="Times New Roman"/>
          <w:shd w:val="clear" w:color="auto" w:fill="FFFF00"/>
        </w:rPr>
        <w:t xml:space="preserve"> advocates the notion of a ‘</w:t>
      </w:r>
      <w:r w:rsidR="00481BD6" w:rsidRPr="00D17BC4">
        <w:rPr>
          <w:rFonts w:ascii="Times New Roman" w:eastAsia="TrebuchetMS" w:hAnsi="Times New Roman" w:cs="Times New Roman"/>
          <w:color w:val="231F20"/>
          <w:shd w:val="clear" w:color="auto" w:fill="FFFF00"/>
        </w:rPr>
        <w:t>set of meta-skills which enable individuals to develop and use the full range of their other skills … that leads to continuous and sustainable employment’ (p. 7)</w:t>
      </w:r>
      <w:r w:rsidR="00FE4D3C" w:rsidRPr="00D17BC4">
        <w:rPr>
          <w:rFonts w:ascii="Times New Roman" w:eastAsia="TrebuchetMS" w:hAnsi="Times New Roman" w:cs="Times New Roman"/>
          <w:color w:val="231F20"/>
          <w:shd w:val="clear" w:color="auto" w:fill="FFFF00"/>
        </w:rPr>
        <w:t>.</w:t>
      </w:r>
      <w:r w:rsidR="00481BD6" w:rsidRPr="00D17BC4">
        <w:rPr>
          <w:rFonts w:ascii="Times New Roman" w:eastAsia="TrebuchetMS" w:hAnsi="Times New Roman" w:cs="Times New Roman"/>
          <w:color w:val="231F20"/>
          <w:shd w:val="clear" w:color="auto" w:fill="FFFF00"/>
        </w:rPr>
        <w:t xml:space="preserve"> </w:t>
      </w:r>
      <w:r w:rsidR="00FE4D3C" w:rsidRPr="00D17BC4">
        <w:rPr>
          <w:rFonts w:ascii="Times New Roman" w:eastAsia="TrebuchetMS" w:hAnsi="Times New Roman" w:cs="Times New Roman"/>
          <w:color w:val="231F20"/>
          <w:shd w:val="clear" w:color="auto" w:fill="FFFF00"/>
        </w:rPr>
        <w:t xml:space="preserve"> </w:t>
      </w:r>
      <w:r w:rsidR="00481BD6" w:rsidRPr="00D17BC4">
        <w:rPr>
          <w:rFonts w:ascii="Times New Roman" w:eastAsia="TrebuchetMS" w:hAnsi="Times New Roman" w:cs="Times New Roman"/>
          <w:color w:val="231F20"/>
          <w:shd w:val="clear" w:color="auto" w:fill="FFFF00"/>
        </w:rPr>
        <w:t>Evans likens the</w:t>
      </w:r>
      <w:r w:rsidR="00FE4D3C" w:rsidRPr="00D17BC4">
        <w:rPr>
          <w:rFonts w:ascii="Times New Roman" w:eastAsia="TrebuchetMS" w:hAnsi="Times New Roman" w:cs="Times New Roman"/>
          <w:color w:val="231F20"/>
          <w:shd w:val="clear" w:color="auto" w:fill="FFFF00"/>
        </w:rPr>
        <w:t>se</w:t>
      </w:r>
      <w:r w:rsidR="00481BD6" w:rsidRPr="00D17BC4">
        <w:rPr>
          <w:rFonts w:ascii="Times New Roman" w:eastAsia="TrebuchetMS" w:hAnsi="Times New Roman" w:cs="Times New Roman"/>
          <w:color w:val="231F20"/>
          <w:shd w:val="clear" w:color="auto" w:fill="FFFF00"/>
        </w:rPr>
        <w:t xml:space="preserve"> meta-skills to entrepreneurial behaviours </w:t>
      </w:r>
      <w:r w:rsidR="00FE4D3C" w:rsidRPr="00D17BC4">
        <w:rPr>
          <w:rFonts w:ascii="Times New Roman" w:eastAsia="TrebuchetMS" w:hAnsi="Times New Roman" w:cs="Times New Roman"/>
          <w:color w:val="231F20"/>
          <w:shd w:val="clear" w:color="auto" w:fill="FFFF00"/>
        </w:rPr>
        <w:t xml:space="preserve">that </w:t>
      </w:r>
      <w:r w:rsidR="00481BD6" w:rsidRPr="00D17BC4">
        <w:rPr>
          <w:rFonts w:ascii="Times New Roman" w:eastAsia="TrebuchetMS" w:hAnsi="Times New Roman" w:cs="Times New Roman"/>
          <w:color w:val="231F20"/>
          <w:shd w:val="clear" w:color="auto" w:fill="FFFF00"/>
        </w:rPr>
        <w:t xml:space="preserve">encompass creativity, flexibility, risk-taking, networking and autonomy. </w:t>
      </w:r>
    </w:p>
    <w:p w14:paraId="52B898E5" w14:textId="77777777" w:rsidR="002C50E3" w:rsidRPr="00D17BC4" w:rsidRDefault="002C50E3" w:rsidP="00FD01A2">
      <w:pPr>
        <w:spacing w:after="0"/>
        <w:ind w:firstLine="720"/>
        <w:rPr>
          <w:rFonts w:ascii="Times New Roman" w:hAnsi="Times New Roman" w:cs="Times New Roman"/>
        </w:rPr>
      </w:pPr>
    </w:p>
    <w:p w14:paraId="0ECE6FEC" w14:textId="77777777" w:rsidR="003E243A" w:rsidRPr="00D17BC4" w:rsidRDefault="00FB24CE" w:rsidP="00FD01A2">
      <w:pPr>
        <w:spacing w:after="0"/>
        <w:ind w:firstLine="720"/>
        <w:rPr>
          <w:rFonts w:ascii="Times New Roman" w:hAnsi="Times New Roman" w:cs="Times New Roman"/>
        </w:rPr>
      </w:pPr>
      <w:r w:rsidRPr="00D17BC4">
        <w:rPr>
          <w:rFonts w:ascii="Times New Roman" w:hAnsi="Times New Roman" w:cs="Times New Roman"/>
        </w:rPr>
        <w:t xml:space="preserve">The DOTS framework is </w:t>
      </w:r>
      <w:r w:rsidR="00786840" w:rsidRPr="00D17BC4">
        <w:rPr>
          <w:rFonts w:ascii="Times New Roman" w:hAnsi="Times New Roman" w:cs="Times New Roman"/>
        </w:rPr>
        <w:t>often applied</w:t>
      </w:r>
      <w:r w:rsidRPr="00D17BC4">
        <w:rPr>
          <w:rFonts w:ascii="Times New Roman" w:hAnsi="Times New Roman" w:cs="Times New Roman"/>
        </w:rPr>
        <w:t xml:space="preserve"> to undergraduates (McIlveen et al., 2011; Smith et al., 2009) </w:t>
      </w:r>
      <w:r w:rsidR="00772077" w:rsidRPr="00D17BC4">
        <w:rPr>
          <w:rFonts w:ascii="Times New Roman" w:hAnsi="Times New Roman" w:cs="Times New Roman"/>
        </w:rPr>
        <w:t xml:space="preserve">and is considered </w:t>
      </w:r>
      <w:r w:rsidR="00480608" w:rsidRPr="00D17BC4">
        <w:rPr>
          <w:rFonts w:ascii="Times New Roman" w:hAnsi="Times New Roman" w:cs="Times New Roman"/>
        </w:rPr>
        <w:t>highly</w:t>
      </w:r>
      <w:r w:rsidR="007D17CE" w:rsidRPr="00D17BC4">
        <w:rPr>
          <w:rFonts w:ascii="Times New Roman" w:hAnsi="Times New Roman" w:cs="Times New Roman"/>
        </w:rPr>
        <w:t xml:space="preserve"> influential in the career management arena (Watts, 2006)</w:t>
      </w:r>
      <w:r w:rsidR="00772077" w:rsidRPr="00D17BC4">
        <w:rPr>
          <w:rFonts w:ascii="Times New Roman" w:hAnsi="Times New Roman" w:cs="Times New Roman"/>
        </w:rPr>
        <w:t>.</w:t>
      </w:r>
      <w:r w:rsidR="003B226F" w:rsidRPr="00D17BC4">
        <w:rPr>
          <w:rFonts w:ascii="Times New Roman" w:hAnsi="Times New Roman" w:cs="Times New Roman"/>
        </w:rPr>
        <w:t xml:space="preserve"> A range of similar models have since emerged (Hillage and Pollard, 1998; Law, 1996; </w:t>
      </w:r>
      <w:r w:rsidR="003B226F" w:rsidRPr="00D17BC4">
        <w:rPr>
          <w:rFonts w:ascii="Times New Roman" w:eastAsia="TrebuchetMS" w:hAnsi="Times New Roman" w:cs="Times New Roman"/>
          <w:color w:val="231F20"/>
        </w:rPr>
        <w:t>Peterson, Sampson and Reardon, 1991</w:t>
      </w:r>
      <w:r w:rsidR="003B226F" w:rsidRPr="00D17BC4">
        <w:rPr>
          <w:rFonts w:ascii="Times New Roman" w:hAnsi="Times New Roman" w:cs="Times New Roman"/>
        </w:rPr>
        <w:t xml:space="preserve">), all based on the four dimensions of </w:t>
      </w:r>
      <w:r w:rsidR="004B5E80" w:rsidRPr="00D17BC4">
        <w:rPr>
          <w:rFonts w:ascii="Times New Roman" w:hAnsi="Times New Roman" w:cs="Times New Roman"/>
        </w:rPr>
        <w:t>‘</w:t>
      </w:r>
      <w:r w:rsidRPr="00D17BC4">
        <w:rPr>
          <w:rFonts w:ascii="Times New Roman" w:hAnsi="Times New Roman" w:cs="Times New Roman"/>
        </w:rPr>
        <w:t>self-awareness</w:t>
      </w:r>
      <w:r w:rsidR="004B5E80" w:rsidRPr="00D17BC4">
        <w:rPr>
          <w:rFonts w:ascii="Times New Roman" w:hAnsi="Times New Roman" w:cs="Times New Roman"/>
        </w:rPr>
        <w:t>’</w:t>
      </w:r>
      <w:r w:rsidRPr="00D17BC4">
        <w:rPr>
          <w:rFonts w:ascii="Times New Roman" w:hAnsi="Times New Roman" w:cs="Times New Roman"/>
        </w:rPr>
        <w:t xml:space="preserve">, </w:t>
      </w:r>
      <w:r w:rsidR="004B5E80" w:rsidRPr="00D17BC4">
        <w:rPr>
          <w:rFonts w:ascii="Times New Roman" w:hAnsi="Times New Roman" w:cs="Times New Roman"/>
        </w:rPr>
        <w:t>‘</w:t>
      </w:r>
      <w:r w:rsidRPr="00D17BC4">
        <w:rPr>
          <w:rFonts w:ascii="Times New Roman" w:hAnsi="Times New Roman" w:cs="Times New Roman"/>
        </w:rPr>
        <w:t>opportunity awareness</w:t>
      </w:r>
      <w:r w:rsidR="004B5E80" w:rsidRPr="00D17BC4">
        <w:rPr>
          <w:rFonts w:ascii="Times New Roman" w:hAnsi="Times New Roman" w:cs="Times New Roman"/>
        </w:rPr>
        <w:t>’</w:t>
      </w:r>
      <w:r w:rsidRPr="00D17BC4">
        <w:rPr>
          <w:rFonts w:ascii="Times New Roman" w:hAnsi="Times New Roman" w:cs="Times New Roman"/>
        </w:rPr>
        <w:t xml:space="preserve">, </w:t>
      </w:r>
      <w:r w:rsidR="004B5E80" w:rsidRPr="00D17BC4">
        <w:rPr>
          <w:rFonts w:ascii="Times New Roman" w:hAnsi="Times New Roman" w:cs="Times New Roman"/>
        </w:rPr>
        <w:t>‘</w:t>
      </w:r>
      <w:r w:rsidRPr="00D17BC4">
        <w:rPr>
          <w:rFonts w:ascii="Times New Roman" w:hAnsi="Times New Roman" w:cs="Times New Roman"/>
        </w:rPr>
        <w:t>decision-making learning</w:t>
      </w:r>
      <w:r w:rsidR="004B5E80" w:rsidRPr="00D17BC4">
        <w:rPr>
          <w:rFonts w:ascii="Times New Roman" w:hAnsi="Times New Roman" w:cs="Times New Roman"/>
        </w:rPr>
        <w:t>’</w:t>
      </w:r>
      <w:r w:rsidRPr="00D17BC4">
        <w:rPr>
          <w:rFonts w:ascii="Times New Roman" w:hAnsi="Times New Roman" w:cs="Times New Roman"/>
        </w:rPr>
        <w:t xml:space="preserve"> and </w:t>
      </w:r>
      <w:r w:rsidR="004B5E80" w:rsidRPr="00D17BC4">
        <w:rPr>
          <w:rFonts w:ascii="Times New Roman" w:hAnsi="Times New Roman" w:cs="Times New Roman"/>
        </w:rPr>
        <w:t>‘</w:t>
      </w:r>
      <w:r w:rsidRPr="00D17BC4">
        <w:rPr>
          <w:rFonts w:ascii="Times New Roman" w:hAnsi="Times New Roman" w:cs="Times New Roman"/>
        </w:rPr>
        <w:t>transition learning</w:t>
      </w:r>
      <w:r w:rsidR="004B5E80" w:rsidRPr="00D17BC4">
        <w:rPr>
          <w:rFonts w:ascii="Times New Roman" w:hAnsi="Times New Roman" w:cs="Times New Roman"/>
        </w:rPr>
        <w:t>’</w:t>
      </w:r>
      <w:r w:rsidRPr="00D17BC4">
        <w:rPr>
          <w:rFonts w:ascii="Times New Roman" w:hAnsi="Times New Roman" w:cs="Times New Roman"/>
        </w:rPr>
        <w:t xml:space="preserve">. </w:t>
      </w:r>
      <w:r w:rsidR="00127174" w:rsidRPr="00D17BC4">
        <w:rPr>
          <w:rFonts w:ascii="Times New Roman" w:hAnsi="Times New Roman" w:cs="Times New Roman"/>
        </w:rPr>
        <w:t>‘</w:t>
      </w:r>
      <w:r w:rsidR="00473D3F" w:rsidRPr="00D17BC4">
        <w:rPr>
          <w:rFonts w:ascii="Times New Roman" w:hAnsi="Times New Roman" w:cs="Times New Roman"/>
        </w:rPr>
        <w:t>Self-awareness</w:t>
      </w:r>
      <w:r w:rsidR="00127174" w:rsidRPr="00D17BC4">
        <w:rPr>
          <w:rFonts w:ascii="Times New Roman" w:hAnsi="Times New Roman" w:cs="Times New Roman"/>
        </w:rPr>
        <w:t>’</w:t>
      </w:r>
      <w:r w:rsidR="00473D3F" w:rsidRPr="00D17BC4">
        <w:rPr>
          <w:rFonts w:ascii="Times New Roman" w:hAnsi="Times New Roman" w:cs="Times New Roman"/>
        </w:rPr>
        <w:t xml:space="preserve"> </w:t>
      </w:r>
      <w:r w:rsidR="00E142D7" w:rsidRPr="00D17BC4">
        <w:rPr>
          <w:rFonts w:ascii="Times New Roman" w:hAnsi="Times New Roman" w:cs="Times New Roman"/>
        </w:rPr>
        <w:t>in disciplinary expertise, non-technical skills, interests, values, personality</w:t>
      </w:r>
      <w:r w:rsidR="008D4284" w:rsidRPr="00D17BC4">
        <w:rPr>
          <w:rFonts w:ascii="Times New Roman" w:hAnsi="Times New Roman" w:cs="Times New Roman"/>
        </w:rPr>
        <w:t xml:space="preserve"> and personal strengths and weaknesses is important</w:t>
      </w:r>
      <w:r w:rsidR="00127174" w:rsidRPr="00D17BC4">
        <w:rPr>
          <w:rFonts w:ascii="Times New Roman" w:hAnsi="Times New Roman" w:cs="Times New Roman"/>
        </w:rPr>
        <w:t xml:space="preserve"> in </w:t>
      </w:r>
      <w:r w:rsidR="000353E5" w:rsidRPr="00D17BC4">
        <w:rPr>
          <w:rFonts w:ascii="Times New Roman" w:hAnsi="Times New Roman" w:cs="Times New Roman"/>
        </w:rPr>
        <w:t>‘</w:t>
      </w:r>
      <w:r w:rsidR="00127174" w:rsidRPr="00D17BC4">
        <w:rPr>
          <w:rFonts w:ascii="Times New Roman" w:hAnsi="Times New Roman" w:cs="Times New Roman"/>
        </w:rPr>
        <w:t>the continuous construction and maintenance of a healthy self-concept</w:t>
      </w:r>
      <w:r w:rsidR="000353E5" w:rsidRPr="00D17BC4">
        <w:rPr>
          <w:rFonts w:ascii="Times New Roman" w:hAnsi="Times New Roman" w:cs="Times New Roman"/>
        </w:rPr>
        <w:t>’</w:t>
      </w:r>
      <w:r w:rsidR="00127174" w:rsidRPr="00D17BC4">
        <w:rPr>
          <w:rFonts w:ascii="Times New Roman" w:hAnsi="Times New Roman" w:cs="Times New Roman"/>
        </w:rPr>
        <w:t xml:space="preserve"> (Adamson et al.</w:t>
      </w:r>
      <w:r w:rsidR="00514155" w:rsidRPr="00D17BC4">
        <w:rPr>
          <w:rFonts w:ascii="Times New Roman" w:hAnsi="Times New Roman" w:cs="Times New Roman"/>
        </w:rPr>
        <w:t>,</w:t>
      </w:r>
      <w:r w:rsidR="0085505D" w:rsidRPr="00D17BC4">
        <w:rPr>
          <w:rFonts w:ascii="Times New Roman" w:hAnsi="Times New Roman" w:cs="Times New Roman"/>
        </w:rPr>
        <w:t xml:space="preserve"> 1998, </w:t>
      </w:r>
      <w:r w:rsidR="00127174" w:rsidRPr="00D17BC4">
        <w:rPr>
          <w:rFonts w:ascii="Times New Roman" w:hAnsi="Times New Roman" w:cs="Times New Roman"/>
        </w:rPr>
        <w:t>257)</w:t>
      </w:r>
      <w:r w:rsidR="008D4284" w:rsidRPr="00D17BC4">
        <w:rPr>
          <w:rFonts w:ascii="Times New Roman" w:hAnsi="Times New Roman" w:cs="Times New Roman"/>
        </w:rPr>
        <w:t xml:space="preserve">. </w:t>
      </w:r>
      <w:r w:rsidR="00127174" w:rsidRPr="00D17BC4">
        <w:rPr>
          <w:rFonts w:ascii="Times New Roman" w:hAnsi="Times New Roman" w:cs="Times New Roman"/>
        </w:rPr>
        <w:t>‘</w:t>
      </w:r>
      <w:r w:rsidR="00786840" w:rsidRPr="00D17BC4">
        <w:rPr>
          <w:rFonts w:ascii="Times New Roman" w:hAnsi="Times New Roman" w:cs="Times New Roman"/>
        </w:rPr>
        <w:t>O</w:t>
      </w:r>
      <w:r w:rsidR="008D4284" w:rsidRPr="00D17BC4">
        <w:rPr>
          <w:rFonts w:ascii="Times New Roman" w:hAnsi="Times New Roman" w:cs="Times New Roman"/>
        </w:rPr>
        <w:t>pportunity awareness</w:t>
      </w:r>
      <w:r w:rsidR="00127174" w:rsidRPr="00D17BC4">
        <w:rPr>
          <w:rFonts w:ascii="Times New Roman" w:hAnsi="Times New Roman" w:cs="Times New Roman"/>
        </w:rPr>
        <w:t>’</w:t>
      </w:r>
      <w:r w:rsidR="00786840" w:rsidRPr="00D17BC4">
        <w:rPr>
          <w:rFonts w:ascii="Times New Roman" w:hAnsi="Times New Roman" w:cs="Times New Roman"/>
        </w:rPr>
        <w:t xml:space="preserve"> </w:t>
      </w:r>
      <w:r w:rsidR="002B0365" w:rsidRPr="00D17BC4">
        <w:rPr>
          <w:rFonts w:ascii="Times New Roman" w:hAnsi="Times New Roman" w:cs="Times New Roman"/>
        </w:rPr>
        <w:t>refers to a broad understanding o</w:t>
      </w:r>
      <w:r w:rsidR="00E142D7" w:rsidRPr="00D17BC4">
        <w:rPr>
          <w:rFonts w:ascii="Times New Roman" w:hAnsi="Times New Roman" w:cs="Times New Roman"/>
        </w:rPr>
        <w:t>f trends in graduate employment</w:t>
      </w:r>
      <w:r w:rsidR="002B0365" w:rsidRPr="00D17BC4">
        <w:rPr>
          <w:rFonts w:ascii="Times New Roman" w:hAnsi="Times New Roman" w:cs="Times New Roman"/>
        </w:rPr>
        <w:t xml:space="preserve"> </w:t>
      </w:r>
      <w:r w:rsidR="00E142D7" w:rsidRPr="00D17BC4">
        <w:rPr>
          <w:rFonts w:ascii="Times New Roman" w:hAnsi="Times New Roman" w:cs="Times New Roman"/>
        </w:rPr>
        <w:t xml:space="preserve">and the </w:t>
      </w:r>
      <w:r w:rsidR="002B0365" w:rsidRPr="00D17BC4">
        <w:rPr>
          <w:rFonts w:ascii="Times New Roman" w:hAnsi="Times New Roman" w:cs="Times New Roman"/>
        </w:rPr>
        <w:t xml:space="preserve">expectations of graduate recruiters, particularly in relation to </w:t>
      </w:r>
      <w:r w:rsidR="00E142D7" w:rsidRPr="00D17BC4">
        <w:rPr>
          <w:rFonts w:ascii="Times New Roman" w:hAnsi="Times New Roman" w:cs="Times New Roman"/>
        </w:rPr>
        <w:t>one’s</w:t>
      </w:r>
      <w:r w:rsidR="002B0365" w:rsidRPr="00D17BC4">
        <w:rPr>
          <w:rFonts w:ascii="Times New Roman" w:hAnsi="Times New Roman" w:cs="Times New Roman"/>
        </w:rPr>
        <w:t xml:space="preserve"> discipline</w:t>
      </w:r>
      <w:r w:rsidR="00127174" w:rsidRPr="00D17BC4">
        <w:rPr>
          <w:rFonts w:ascii="Times New Roman" w:hAnsi="Times New Roman" w:cs="Times New Roman"/>
        </w:rPr>
        <w:t xml:space="preserve"> of study</w:t>
      </w:r>
      <w:r w:rsidR="002B0365" w:rsidRPr="00D17BC4">
        <w:rPr>
          <w:rFonts w:ascii="Times New Roman" w:hAnsi="Times New Roman" w:cs="Times New Roman"/>
        </w:rPr>
        <w:t>.</w:t>
      </w:r>
      <w:r w:rsidR="00786840" w:rsidRPr="00D17BC4">
        <w:rPr>
          <w:rFonts w:ascii="Times New Roman" w:hAnsi="Times New Roman" w:cs="Times New Roman"/>
        </w:rPr>
        <w:t xml:space="preserve"> </w:t>
      </w:r>
      <w:r w:rsidR="00127174" w:rsidRPr="00D17BC4">
        <w:rPr>
          <w:rFonts w:ascii="Times New Roman" w:hAnsi="Times New Roman" w:cs="Times New Roman"/>
        </w:rPr>
        <w:t>‘</w:t>
      </w:r>
      <w:r w:rsidR="00793952" w:rsidRPr="00D17BC4">
        <w:rPr>
          <w:rFonts w:ascii="Times New Roman" w:hAnsi="Times New Roman" w:cs="Times New Roman"/>
        </w:rPr>
        <w:t>Decision-making learning</w:t>
      </w:r>
      <w:r w:rsidR="00127174" w:rsidRPr="00D17BC4">
        <w:rPr>
          <w:rFonts w:ascii="Times New Roman" w:hAnsi="Times New Roman" w:cs="Times New Roman"/>
        </w:rPr>
        <w:t>’</w:t>
      </w:r>
      <w:r w:rsidR="00793952" w:rsidRPr="00D17BC4">
        <w:rPr>
          <w:rFonts w:ascii="Times New Roman" w:hAnsi="Times New Roman" w:cs="Times New Roman"/>
        </w:rPr>
        <w:t xml:space="preserve"> operationali</w:t>
      </w:r>
      <w:r w:rsidR="00E142D7" w:rsidRPr="00D17BC4">
        <w:rPr>
          <w:rFonts w:ascii="Times New Roman" w:hAnsi="Times New Roman" w:cs="Times New Roman"/>
        </w:rPr>
        <w:t>s</w:t>
      </w:r>
      <w:r w:rsidR="00793952" w:rsidRPr="00D17BC4">
        <w:rPr>
          <w:rFonts w:ascii="Times New Roman" w:hAnsi="Times New Roman" w:cs="Times New Roman"/>
        </w:rPr>
        <w:t xml:space="preserve">es the link between available opportunities and </w:t>
      </w:r>
      <w:r w:rsidR="00F34262" w:rsidRPr="00D17BC4">
        <w:rPr>
          <w:rFonts w:ascii="Times New Roman" w:hAnsi="Times New Roman" w:cs="Times New Roman"/>
        </w:rPr>
        <w:t xml:space="preserve">one’s </w:t>
      </w:r>
      <w:r w:rsidR="00793952" w:rsidRPr="00D17BC4">
        <w:rPr>
          <w:rFonts w:ascii="Times New Roman" w:hAnsi="Times New Roman" w:cs="Times New Roman"/>
        </w:rPr>
        <w:t xml:space="preserve">self-concept and </w:t>
      </w:r>
      <w:r w:rsidR="00F34262" w:rsidRPr="00D17BC4">
        <w:rPr>
          <w:rFonts w:ascii="Times New Roman" w:hAnsi="Times New Roman" w:cs="Times New Roman"/>
        </w:rPr>
        <w:t>perceived</w:t>
      </w:r>
      <w:r w:rsidR="00793952" w:rsidRPr="00D17BC4">
        <w:rPr>
          <w:rFonts w:ascii="Times New Roman" w:hAnsi="Times New Roman" w:cs="Times New Roman"/>
        </w:rPr>
        <w:t xml:space="preserve"> capabilities</w:t>
      </w:r>
      <w:r w:rsidR="00127174" w:rsidRPr="00D17BC4">
        <w:rPr>
          <w:rFonts w:ascii="Times New Roman" w:hAnsi="Times New Roman" w:cs="Times New Roman"/>
        </w:rPr>
        <w:t xml:space="preserve"> and </w:t>
      </w:r>
      <w:r w:rsidR="00F34262" w:rsidRPr="00D17BC4">
        <w:rPr>
          <w:rFonts w:ascii="Times New Roman" w:hAnsi="Times New Roman" w:cs="Times New Roman"/>
        </w:rPr>
        <w:t xml:space="preserve">involves the development of career goals, a realistic action plan and strategies for achieving targeted outcomes. Finally, </w:t>
      </w:r>
      <w:r w:rsidR="00127174" w:rsidRPr="00D17BC4">
        <w:rPr>
          <w:rFonts w:ascii="Times New Roman" w:hAnsi="Times New Roman" w:cs="Times New Roman"/>
        </w:rPr>
        <w:t>‘</w:t>
      </w:r>
      <w:r w:rsidR="00170EC6" w:rsidRPr="00D17BC4">
        <w:rPr>
          <w:rFonts w:ascii="Times New Roman" w:hAnsi="Times New Roman" w:cs="Times New Roman"/>
        </w:rPr>
        <w:t>transition learning</w:t>
      </w:r>
      <w:r w:rsidR="00127174" w:rsidRPr="00D17BC4">
        <w:rPr>
          <w:rFonts w:ascii="Times New Roman" w:hAnsi="Times New Roman" w:cs="Times New Roman"/>
        </w:rPr>
        <w:t>’</w:t>
      </w:r>
      <w:r w:rsidR="00170EC6" w:rsidRPr="00D17BC4">
        <w:rPr>
          <w:rFonts w:ascii="Times New Roman" w:hAnsi="Times New Roman" w:cs="Times New Roman"/>
        </w:rPr>
        <w:t xml:space="preserve"> relates to proficiency in job seeking and being able to effectively articulate personal strengths and capabilities in selection processes.  </w:t>
      </w:r>
      <w:r w:rsidR="009B44E6" w:rsidRPr="00D17BC4">
        <w:rPr>
          <w:rFonts w:ascii="Times New Roman" w:hAnsi="Times New Roman" w:cs="Times New Roman"/>
        </w:rPr>
        <w:t xml:space="preserve">In 2005, </w:t>
      </w:r>
      <w:r w:rsidR="00995E65" w:rsidRPr="00D17BC4">
        <w:rPr>
          <w:rFonts w:ascii="Times New Roman" w:hAnsi="Times New Roman" w:cs="Times New Roman"/>
        </w:rPr>
        <w:t xml:space="preserve">the </w:t>
      </w:r>
      <w:r w:rsidR="00995E65" w:rsidRPr="00D17BC4">
        <w:rPr>
          <w:rFonts w:ascii="Times New Roman" w:hAnsi="Times New Roman" w:cs="Times New Roman"/>
          <w:color w:val="231F20"/>
        </w:rPr>
        <w:t>Association of Graduate Careers Advisory Services</w:t>
      </w:r>
      <w:r w:rsidR="003B226F" w:rsidRPr="00D17BC4">
        <w:rPr>
          <w:rFonts w:ascii="Times New Roman" w:hAnsi="Times New Roman" w:cs="Times New Roman"/>
        </w:rPr>
        <w:t xml:space="preserve"> asserted that </w:t>
      </w:r>
      <w:r w:rsidR="003B226F" w:rsidRPr="00D17BC4">
        <w:rPr>
          <w:rFonts w:ascii="Times New Roman" w:hAnsi="Times New Roman" w:cs="Times New Roman"/>
          <w:color w:val="231F20"/>
        </w:rPr>
        <w:t xml:space="preserve">any </w:t>
      </w:r>
      <w:r w:rsidR="009B44E6" w:rsidRPr="00D17BC4">
        <w:rPr>
          <w:rFonts w:ascii="Times New Roman" w:hAnsi="Times New Roman" w:cs="Times New Roman"/>
          <w:color w:val="231F20"/>
        </w:rPr>
        <w:t>theory underpinning</w:t>
      </w:r>
      <w:r w:rsidR="003B226F" w:rsidRPr="00D17BC4">
        <w:rPr>
          <w:rFonts w:ascii="Times New Roman" w:hAnsi="Times New Roman" w:cs="Times New Roman"/>
          <w:color w:val="231F20"/>
        </w:rPr>
        <w:t xml:space="preserve"> </w:t>
      </w:r>
      <w:r w:rsidR="00480608" w:rsidRPr="00D17BC4">
        <w:rPr>
          <w:rFonts w:ascii="Times New Roman" w:hAnsi="Times New Roman" w:cs="Times New Roman"/>
          <w:color w:val="231F20"/>
        </w:rPr>
        <w:t>career management provision</w:t>
      </w:r>
      <w:r w:rsidR="009B44E6" w:rsidRPr="00D17BC4">
        <w:rPr>
          <w:rFonts w:ascii="Times New Roman" w:hAnsi="Times New Roman" w:cs="Times New Roman"/>
          <w:color w:val="231F20"/>
        </w:rPr>
        <w:t xml:space="preserve"> ‘should </w:t>
      </w:r>
      <w:r w:rsidR="003B226F" w:rsidRPr="00D17BC4">
        <w:rPr>
          <w:rFonts w:ascii="Times New Roman" w:hAnsi="Times New Roman" w:cs="Times New Roman"/>
          <w:color w:val="231F20"/>
        </w:rPr>
        <w:t>be congruent with, and encompass as a minimum</w:t>
      </w:r>
      <w:r w:rsidR="00FE4D3C" w:rsidRPr="00D17BC4">
        <w:rPr>
          <w:rFonts w:ascii="Times New Roman" w:hAnsi="Times New Roman" w:cs="Times New Roman"/>
          <w:color w:val="231F20"/>
        </w:rPr>
        <w:t>,</w:t>
      </w:r>
      <w:r w:rsidR="003B226F" w:rsidRPr="00D17BC4">
        <w:rPr>
          <w:rFonts w:ascii="Times New Roman" w:hAnsi="Times New Roman" w:cs="Times New Roman"/>
          <w:color w:val="231F20"/>
        </w:rPr>
        <w:t xml:space="preserve"> all these four elements, if it is to enable students to implement fully informed and sound career plans’ (5).</w:t>
      </w:r>
      <w:r w:rsidR="00890695" w:rsidRPr="00D17BC4">
        <w:rPr>
          <w:rFonts w:ascii="Times New Roman" w:hAnsi="Times New Roman" w:cs="Times New Roman"/>
          <w:color w:val="231F20"/>
        </w:rPr>
        <w:t xml:space="preserve"> </w:t>
      </w:r>
      <w:r w:rsidR="00C50805" w:rsidRPr="00D17BC4">
        <w:rPr>
          <w:rFonts w:ascii="Times New Roman" w:hAnsi="Times New Roman" w:cs="Times New Roman"/>
        </w:rPr>
        <w:t xml:space="preserve">The four dimensions </w:t>
      </w:r>
      <w:r w:rsidR="005F63AA" w:rsidRPr="00D17BC4">
        <w:rPr>
          <w:rFonts w:ascii="Times New Roman" w:hAnsi="Times New Roman" w:cs="Times New Roman"/>
        </w:rPr>
        <w:t>are considered critical for effective career decision-</w:t>
      </w:r>
      <w:r w:rsidR="00127B93" w:rsidRPr="00D17BC4">
        <w:rPr>
          <w:rFonts w:ascii="Times New Roman" w:hAnsi="Times New Roman" w:cs="Times New Roman"/>
        </w:rPr>
        <w:t xml:space="preserve">making (Rottinghaus, Day </w:t>
      </w:r>
      <w:r w:rsidR="0085505D" w:rsidRPr="00D17BC4">
        <w:rPr>
          <w:rFonts w:ascii="Times New Roman" w:hAnsi="Times New Roman" w:cs="Times New Roman"/>
        </w:rPr>
        <w:t>and</w:t>
      </w:r>
      <w:r w:rsidR="00127B93" w:rsidRPr="00D17BC4">
        <w:rPr>
          <w:rFonts w:ascii="Times New Roman" w:hAnsi="Times New Roman" w:cs="Times New Roman"/>
        </w:rPr>
        <w:t xml:space="preserve"> Borgen, </w:t>
      </w:r>
      <w:r w:rsidR="005F63AA" w:rsidRPr="00D17BC4">
        <w:rPr>
          <w:rFonts w:ascii="Times New Roman" w:hAnsi="Times New Roman" w:cs="Times New Roman"/>
        </w:rPr>
        <w:t>2005)</w:t>
      </w:r>
      <w:r w:rsidR="00127174" w:rsidRPr="00D17BC4">
        <w:rPr>
          <w:rFonts w:ascii="Times New Roman" w:hAnsi="Times New Roman" w:cs="Times New Roman"/>
        </w:rPr>
        <w:t xml:space="preserve"> and</w:t>
      </w:r>
      <w:r w:rsidR="005F63AA" w:rsidRPr="00D17BC4">
        <w:rPr>
          <w:rFonts w:ascii="Times New Roman" w:hAnsi="Times New Roman" w:cs="Times New Roman"/>
        </w:rPr>
        <w:t xml:space="preserve"> confirmed by Gunkel </w:t>
      </w:r>
      <w:r w:rsidR="00DF6CC4" w:rsidRPr="00D17BC4">
        <w:rPr>
          <w:rFonts w:ascii="Times New Roman" w:hAnsi="Times New Roman" w:cs="Times New Roman"/>
        </w:rPr>
        <w:t>and Schlaegel</w:t>
      </w:r>
      <w:r w:rsidR="005F63AA" w:rsidRPr="00D17BC4">
        <w:rPr>
          <w:rFonts w:ascii="Times New Roman" w:hAnsi="Times New Roman" w:cs="Times New Roman"/>
        </w:rPr>
        <w:t xml:space="preserve"> (201</w:t>
      </w:r>
      <w:r w:rsidR="00BC3873" w:rsidRPr="00D17BC4">
        <w:rPr>
          <w:rFonts w:ascii="Times New Roman" w:hAnsi="Times New Roman" w:cs="Times New Roman"/>
        </w:rPr>
        <w:t>0</w:t>
      </w:r>
      <w:r w:rsidR="005F63AA" w:rsidRPr="00D17BC4">
        <w:rPr>
          <w:rFonts w:ascii="Times New Roman" w:hAnsi="Times New Roman" w:cs="Times New Roman"/>
        </w:rPr>
        <w:t xml:space="preserve">) who found high levels of career-related knowledge enhanced </w:t>
      </w:r>
      <w:r w:rsidR="009F0488" w:rsidRPr="00D17BC4">
        <w:rPr>
          <w:rFonts w:ascii="Times New Roman" w:hAnsi="Times New Roman" w:cs="Times New Roman"/>
        </w:rPr>
        <w:t>B</w:t>
      </w:r>
      <w:r w:rsidR="005F63AA" w:rsidRPr="00D17BC4">
        <w:rPr>
          <w:rFonts w:ascii="Times New Roman" w:hAnsi="Times New Roman" w:cs="Times New Roman"/>
        </w:rPr>
        <w:t xml:space="preserve">usiness undergraduates’ ability to make effective career choices. </w:t>
      </w:r>
      <w:r w:rsidR="002404B1" w:rsidRPr="00D17BC4">
        <w:rPr>
          <w:rFonts w:ascii="Times New Roman" w:hAnsi="Times New Roman" w:cs="Times New Roman"/>
        </w:rPr>
        <w:t xml:space="preserve"> </w:t>
      </w:r>
      <w:r w:rsidR="00B403BD" w:rsidRPr="00D17BC4">
        <w:rPr>
          <w:rFonts w:ascii="Times New Roman" w:hAnsi="Times New Roman" w:cs="Times New Roman"/>
        </w:rPr>
        <w:t>With reference to the above discussion, t</w:t>
      </w:r>
      <w:r w:rsidR="002404B1" w:rsidRPr="00D17BC4">
        <w:rPr>
          <w:rFonts w:ascii="Times New Roman" w:hAnsi="Times New Roman" w:cs="Times New Roman"/>
        </w:rPr>
        <w:t>he following hypothes</w:t>
      </w:r>
      <w:r w:rsidR="00FA23B6" w:rsidRPr="00D17BC4">
        <w:rPr>
          <w:rFonts w:ascii="Times New Roman" w:hAnsi="Times New Roman" w:cs="Times New Roman"/>
        </w:rPr>
        <w:t>i</w:t>
      </w:r>
      <w:r w:rsidR="002404B1" w:rsidRPr="00D17BC4">
        <w:rPr>
          <w:rFonts w:ascii="Times New Roman" w:hAnsi="Times New Roman" w:cs="Times New Roman"/>
        </w:rPr>
        <w:t>s w</w:t>
      </w:r>
      <w:r w:rsidR="00FA23B6" w:rsidRPr="00D17BC4">
        <w:rPr>
          <w:rFonts w:ascii="Times New Roman" w:hAnsi="Times New Roman" w:cs="Times New Roman"/>
        </w:rPr>
        <w:t>as form</w:t>
      </w:r>
      <w:r w:rsidR="002404B1" w:rsidRPr="00D17BC4">
        <w:rPr>
          <w:rFonts w:ascii="Times New Roman" w:hAnsi="Times New Roman" w:cs="Times New Roman"/>
        </w:rPr>
        <w:t>ed:</w:t>
      </w:r>
      <w:r w:rsidR="00E40835" w:rsidRPr="00D17BC4">
        <w:rPr>
          <w:rFonts w:ascii="Times New Roman" w:hAnsi="Times New Roman" w:cs="Times New Roman"/>
        </w:rPr>
        <w:t xml:space="preserve"> </w:t>
      </w:r>
    </w:p>
    <w:p w14:paraId="20A86556" w14:textId="77777777" w:rsidR="000034BD" w:rsidRPr="00D17BC4" w:rsidRDefault="000034BD" w:rsidP="000034BD">
      <w:pPr>
        <w:spacing w:line="240" w:lineRule="auto"/>
        <w:rPr>
          <w:rFonts w:ascii="Times New Roman" w:hAnsi="Times New Roman" w:cs="Times New Roman"/>
        </w:rPr>
      </w:pPr>
      <w:r w:rsidRPr="00D17BC4">
        <w:rPr>
          <w:rFonts w:ascii="Times New Roman" w:hAnsi="Times New Roman" w:cs="Times New Roman"/>
        </w:rPr>
        <w:lastRenderedPageBreak/>
        <w:t xml:space="preserve">H1: Career management competencies will positively predict </w:t>
      </w:r>
      <w:r w:rsidR="00971CDB" w:rsidRPr="00D17BC4">
        <w:rPr>
          <w:rFonts w:ascii="Times New Roman" w:hAnsi="Times New Roman" w:cs="Times New Roman"/>
        </w:rPr>
        <w:t>CCS</w:t>
      </w:r>
      <w:r w:rsidRPr="00D17BC4">
        <w:rPr>
          <w:rFonts w:ascii="Times New Roman" w:hAnsi="Times New Roman" w:cs="Times New Roman"/>
        </w:rPr>
        <w:t>.</w:t>
      </w:r>
    </w:p>
    <w:p w14:paraId="77445B59" w14:textId="77777777" w:rsidR="007D1FAB" w:rsidRPr="00D17BC4" w:rsidRDefault="007D1FAB" w:rsidP="009B299A">
      <w:pPr>
        <w:spacing w:after="0"/>
        <w:rPr>
          <w:rFonts w:ascii="Times New Roman" w:hAnsi="Times New Roman" w:cs="Times New Roman"/>
        </w:rPr>
      </w:pPr>
    </w:p>
    <w:p w14:paraId="14714DA3" w14:textId="77777777" w:rsidR="00FC23B9" w:rsidRPr="00D17BC4" w:rsidRDefault="00FC23B9" w:rsidP="00650BC2">
      <w:pPr>
        <w:pStyle w:val="Heading3"/>
      </w:pPr>
      <w:r w:rsidRPr="00D17BC4">
        <w:t>Perceived employability</w:t>
      </w:r>
    </w:p>
    <w:p w14:paraId="59BC13B2" w14:textId="77777777" w:rsidR="00FC23B9" w:rsidRPr="00D17BC4" w:rsidRDefault="00500742" w:rsidP="00FD01A2">
      <w:pPr>
        <w:spacing w:after="0"/>
        <w:ind w:firstLine="720"/>
        <w:rPr>
          <w:rFonts w:ascii="Times New Roman" w:hAnsi="Times New Roman" w:cs="Times New Roman"/>
        </w:rPr>
      </w:pPr>
      <w:r w:rsidRPr="00D17BC4">
        <w:rPr>
          <w:rFonts w:ascii="Times New Roman" w:hAnsi="Times New Roman" w:cs="Times New Roman"/>
        </w:rPr>
        <w:t>Lent, Brown and Hackett</w:t>
      </w:r>
      <w:r w:rsidR="00FC23B9" w:rsidRPr="00D17BC4">
        <w:rPr>
          <w:rFonts w:ascii="Times New Roman" w:hAnsi="Times New Roman" w:cs="Times New Roman"/>
        </w:rPr>
        <w:t xml:space="preserve"> (2002) developed a Social Cognitive Career Theory (SCCT) </w:t>
      </w:r>
      <w:r w:rsidR="00127174" w:rsidRPr="00D17BC4">
        <w:rPr>
          <w:rFonts w:ascii="Times New Roman" w:hAnsi="Times New Roman" w:cs="Times New Roman"/>
        </w:rPr>
        <w:t xml:space="preserve">that </w:t>
      </w:r>
      <w:r w:rsidR="00FC23B9" w:rsidRPr="00D17BC4">
        <w:rPr>
          <w:rFonts w:ascii="Times New Roman" w:hAnsi="Times New Roman" w:cs="Times New Roman"/>
        </w:rPr>
        <w:t>highlighted the importance of self-efficacy in shaping career choices</w:t>
      </w:r>
      <w:r w:rsidR="000A44B3" w:rsidRPr="00D17BC4">
        <w:rPr>
          <w:rFonts w:ascii="Times New Roman" w:hAnsi="Times New Roman" w:cs="Times New Roman"/>
        </w:rPr>
        <w:t xml:space="preserve"> (also</w:t>
      </w:r>
      <w:r w:rsidR="00127174" w:rsidRPr="00D17BC4">
        <w:rPr>
          <w:rFonts w:ascii="Times New Roman" w:hAnsi="Times New Roman" w:cs="Times New Roman"/>
        </w:rPr>
        <w:t xml:space="preserve"> Jain </w:t>
      </w:r>
      <w:r w:rsidR="0085505D" w:rsidRPr="00D17BC4">
        <w:rPr>
          <w:rFonts w:ascii="Times New Roman" w:hAnsi="Times New Roman" w:cs="Times New Roman"/>
        </w:rPr>
        <w:t>and</w:t>
      </w:r>
      <w:r w:rsidR="00127174" w:rsidRPr="00D17BC4">
        <w:rPr>
          <w:rFonts w:ascii="Times New Roman" w:hAnsi="Times New Roman" w:cs="Times New Roman"/>
        </w:rPr>
        <w:t xml:space="preserve"> Jain, 2013)</w:t>
      </w:r>
      <w:r w:rsidR="00FC23B9" w:rsidRPr="00D17BC4">
        <w:rPr>
          <w:rFonts w:ascii="Times New Roman" w:hAnsi="Times New Roman" w:cs="Times New Roman"/>
        </w:rPr>
        <w:t xml:space="preserve">. </w:t>
      </w:r>
      <w:r w:rsidRPr="00D17BC4">
        <w:rPr>
          <w:rFonts w:ascii="Times New Roman" w:hAnsi="Times New Roman" w:cs="Times New Roman"/>
        </w:rPr>
        <w:t xml:space="preserve">Nilsson, Schmidt and Meek </w:t>
      </w:r>
      <w:r w:rsidR="00FC23B9" w:rsidRPr="00D17BC4">
        <w:rPr>
          <w:rFonts w:ascii="Times New Roman" w:hAnsi="Times New Roman" w:cs="Times New Roman"/>
        </w:rPr>
        <w:t>(2002) maintain self-efficacy surrou</w:t>
      </w:r>
      <w:r w:rsidR="000353E5" w:rsidRPr="00D17BC4">
        <w:rPr>
          <w:rFonts w:ascii="Times New Roman" w:hAnsi="Times New Roman" w:cs="Times New Roman"/>
        </w:rPr>
        <w:t>nding career choice relates to ‘</w:t>
      </w:r>
      <w:r w:rsidR="00FC23B9" w:rsidRPr="00D17BC4">
        <w:rPr>
          <w:rFonts w:ascii="Times New Roman" w:hAnsi="Times New Roman" w:cs="Times New Roman"/>
        </w:rPr>
        <w:t>confidence in one’s ability to complete five tasks theoretically related to career decision making, including: self-appraisal, occupational information, goal selection</w:t>
      </w:r>
      <w:r w:rsidR="000353E5" w:rsidRPr="00D17BC4">
        <w:rPr>
          <w:rFonts w:ascii="Times New Roman" w:hAnsi="Times New Roman" w:cs="Times New Roman"/>
        </w:rPr>
        <w:t>, planning, and problem solving’</w:t>
      </w:r>
      <w:r w:rsidR="00FC23B9" w:rsidRPr="00D17BC4">
        <w:rPr>
          <w:rFonts w:ascii="Times New Roman" w:hAnsi="Times New Roman" w:cs="Times New Roman"/>
        </w:rPr>
        <w:t xml:space="preserve"> (</w:t>
      </w:r>
      <w:r w:rsidR="00BF3D50" w:rsidRPr="00D17BC4">
        <w:rPr>
          <w:rFonts w:ascii="Times New Roman" w:hAnsi="Times New Roman" w:cs="Times New Roman"/>
        </w:rPr>
        <w:t xml:space="preserve">Essig </w:t>
      </w:r>
      <w:r w:rsidR="0085505D" w:rsidRPr="00D17BC4">
        <w:rPr>
          <w:rFonts w:ascii="Times New Roman" w:hAnsi="Times New Roman" w:cs="Times New Roman"/>
        </w:rPr>
        <w:t>and</w:t>
      </w:r>
      <w:r w:rsidR="00BF3D50" w:rsidRPr="00D17BC4">
        <w:rPr>
          <w:rFonts w:ascii="Times New Roman" w:hAnsi="Times New Roman" w:cs="Times New Roman"/>
        </w:rPr>
        <w:t xml:space="preserve"> Kelly</w:t>
      </w:r>
      <w:r w:rsidR="0085505D" w:rsidRPr="00D17BC4">
        <w:rPr>
          <w:rFonts w:ascii="Times New Roman" w:hAnsi="Times New Roman" w:cs="Times New Roman"/>
        </w:rPr>
        <w:t xml:space="preserve">, 2013, </w:t>
      </w:r>
      <w:r w:rsidR="00FC23B9" w:rsidRPr="00D17BC4">
        <w:rPr>
          <w:rFonts w:ascii="Times New Roman" w:hAnsi="Times New Roman" w:cs="Times New Roman"/>
        </w:rPr>
        <w:t xml:space="preserve">523). </w:t>
      </w:r>
      <w:r w:rsidR="005E6702" w:rsidRPr="00D17BC4">
        <w:rPr>
          <w:rFonts w:ascii="Times New Roman" w:hAnsi="Times New Roman" w:cs="Times New Roman"/>
        </w:rPr>
        <w:t xml:space="preserve">While </w:t>
      </w:r>
      <w:r w:rsidR="005C46A5" w:rsidRPr="00D17BC4">
        <w:rPr>
          <w:rFonts w:ascii="Times New Roman" w:hAnsi="Times New Roman" w:cs="Times New Roman"/>
        </w:rPr>
        <w:t>there may appear to be</w:t>
      </w:r>
      <w:r w:rsidR="005E6702" w:rsidRPr="00D17BC4">
        <w:rPr>
          <w:rFonts w:ascii="Times New Roman" w:hAnsi="Times New Roman" w:cs="Times New Roman"/>
        </w:rPr>
        <w:t xml:space="preserve"> overlap between the self-awareness dimension of the DOTS model and the notion of self-appraisal in perceived employability, </w:t>
      </w:r>
      <w:r w:rsidR="005C46A5" w:rsidRPr="00D17BC4">
        <w:rPr>
          <w:rFonts w:ascii="Times New Roman" w:hAnsi="Times New Roman" w:cs="Times New Roman"/>
        </w:rPr>
        <w:t xml:space="preserve">the latter focuses on </w:t>
      </w:r>
      <w:r w:rsidR="005E6702" w:rsidRPr="00D17BC4">
        <w:rPr>
          <w:rFonts w:ascii="Times New Roman" w:hAnsi="Times New Roman" w:cs="Times New Roman"/>
        </w:rPr>
        <w:t xml:space="preserve">confidence in one’s capabilities </w:t>
      </w:r>
      <w:r w:rsidR="00972947" w:rsidRPr="00D17BC4">
        <w:rPr>
          <w:rFonts w:ascii="Times New Roman" w:hAnsi="Times New Roman" w:cs="Times New Roman"/>
        </w:rPr>
        <w:t>rather than</w:t>
      </w:r>
      <w:r w:rsidR="005E6702" w:rsidRPr="00D17BC4">
        <w:rPr>
          <w:rFonts w:ascii="Times New Roman" w:hAnsi="Times New Roman" w:cs="Times New Roman"/>
        </w:rPr>
        <w:t xml:space="preserve"> developing an understanding of one self. </w:t>
      </w:r>
      <w:r w:rsidRPr="00D17BC4">
        <w:rPr>
          <w:rFonts w:ascii="Times New Roman" w:hAnsi="Times New Roman" w:cs="Times New Roman"/>
        </w:rPr>
        <w:t xml:space="preserve">Lent, Brown </w:t>
      </w:r>
      <w:r w:rsidR="0085505D" w:rsidRPr="00D17BC4">
        <w:rPr>
          <w:rFonts w:ascii="Times New Roman" w:hAnsi="Times New Roman" w:cs="Times New Roman"/>
        </w:rPr>
        <w:t>and</w:t>
      </w:r>
      <w:r w:rsidRPr="00D17BC4">
        <w:rPr>
          <w:rFonts w:ascii="Times New Roman" w:hAnsi="Times New Roman" w:cs="Times New Roman"/>
        </w:rPr>
        <w:t xml:space="preserve"> Hackett </w:t>
      </w:r>
      <w:r w:rsidR="00FC23B9" w:rsidRPr="00D17BC4">
        <w:rPr>
          <w:rFonts w:ascii="Times New Roman" w:hAnsi="Times New Roman" w:cs="Times New Roman"/>
        </w:rPr>
        <w:t xml:space="preserve">(1994) also highlighted the importance of individual perceptions of their ability to perform tasks associated with a particular career when making career choices. </w:t>
      </w:r>
      <w:r w:rsidR="00BB5F96" w:rsidRPr="00D17BC4">
        <w:rPr>
          <w:rFonts w:ascii="Times New Roman" w:hAnsi="Times New Roman" w:cs="Times New Roman"/>
        </w:rPr>
        <w:t xml:space="preserve">Further, </w:t>
      </w:r>
      <w:r w:rsidR="00FC23B9" w:rsidRPr="00D17BC4">
        <w:rPr>
          <w:rFonts w:ascii="Times New Roman" w:hAnsi="Times New Roman" w:cs="Times New Roman"/>
        </w:rPr>
        <w:t xml:space="preserve">Gottfredson (2005) argues young people choose a career which aligns with their self-concept yet are happy to compromise if there are significant barriers to achieving their </w:t>
      </w:r>
      <w:r w:rsidR="00BB5F96" w:rsidRPr="00D17BC4">
        <w:rPr>
          <w:rFonts w:ascii="Times New Roman" w:hAnsi="Times New Roman" w:cs="Times New Roman"/>
        </w:rPr>
        <w:t>goals</w:t>
      </w:r>
      <w:r w:rsidR="00FC23B9" w:rsidRPr="00D17BC4">
        <w:rPr>
          <w:rFonts w:ascii="Times New Roman" w:hAnsi="Times New Roman" w:cs="Times New Roman"/>
        </w:rPr>
        <w:t xml:space="preserve">. One would therefore expect a more ready adjustment in career choice among those with lower levels of perceived employability (see Creed </w:t>
      </w:r>
      <w:r w:rsidR="0085505D" w:rsidRPr="00D17BC4">
        <w:rPr>
          <w:rFonts w:ascii="Times New Roman" w:hAnsi="Times New Roman" w:cs="Times New Roman"/>
        </w:rPr>
        <w:t>and</w:t>
      </w:r>
      <w:r w:rsidR="007E23F2" w:rsidRPr="00D17BC4">
        <w:rPr>
          <w:rFonts w:ascii="Times New Roman" w:hAnsi="Times New Roman" w:cs="Times New Roman"/>
        </w:rPr>
        <w:t xml:space="preserve"> </w:t>
      </w:r>
      <w:r w:rsidR="007E23F2" w:rsidRPr="00D17BC4">
        <w:rPr>
          <w:rFonts w:ascii="Times New Roman" w:eastAsia="Times New Roman" w:hAnsi="Times New Roman" w:cs="Times New Roman"/>
          <w:color w:val="222222"/>
          <w:lang w:eastAsia="en-AU"/>
        </w:rPr>
        <w:t>Gagliardi</w:t>
      </w:r>
      <w:r w:rsidR="00FC23B9" w:rsidRPr="00D17BC4">
        <w:rPr>
          <w:rFonts w:ascii="Times New Roman" w:hAnsi="Times New Roman" w:cs="Times New Roman"/>
        </w:rPr>
        <w:t>, 2014</w:t>
      </w:r>
      <w:r w:rsidRPr="00D17BC4">
        <w:rPr>
          <w:rFonts w:ascii="Times New Roman" w:hAnsi="Times New Roman" w:cs="Times New Roman"/>
        </w:rPr>
        <w:t xml:space="preserve">). In </w:t>
      </w:r>
      <w:r w:rsidR="00E933B2" w:rsidRPr="00D17BC4">
        <w:rPr>
          <w:rFonts w:ascii="Times New Roman" w:hAnsi="Times New Roman" w:cs="Times New Roman"/>
        </w:rPr>
        <w:t>accordance</w:t>
      </w:r>
      <w:r w:rsidRPr="00D17BC4">
        <w:rPr>
          <w:rFonts w:ascii="Times New Roman" w:hAnsi="Times New Roman" w:cs="Times New Roman"/>
        </w:rPr>
        <w:t>, McIlveen, Burton and Beccaria</w:t>
      </w:r>
      <w:r w:rsidR="00FC23B9" w:rsidRPr="00D17BC4">
        <w:rPr>
          <w:rFonts w:ascii="Times New Roman" w:hAnsi="Times New Roman" w:cs="Times New Roman"/>
        </w:rPr>
        <w:t xml:space="preserve"> (2013) indicated that students who were less satisfied with their career choices reported lower levels of perceived employability. </w:t>
      </w:r>
      <w:r w:rsidR="00972947" w:rsidRPr="00D17BC4">
        <w:rPr>
          <w:rFonts w:ascii="Times New Roman" w:hAnsi="Times New Roman" w:cs="Times New Roman"/>
        </w:rPr>
        <w:t xml:space="preserve"> Testing </w:t>
      </w:r>
      <w:r w:rsidR="003E547C" w:rsidRPr="00D17BC4">
        <w:rPr>
          <w:rFonts w:ascii="Times New Roman" w:hAnsi="Times New Roman" w:cs="Times New Roman"/>
        </w:rPr>
        <w:t xml:space="preserve">whether perceived employability is positively associated with CCS is </w:t>
      </w:r>
      <w:r w:rsidR="00344A69" w:rsidRPr="00D17BC4">
        <w:rPr>
          <w:rFonts w:ascii="Times New Roman" w:hAnsi="Times New Roman" w:cs="Times New Roman"/>
        </w:rPr>
        <w:t xml:space="preserve">critical for stakeholders to identify ways to encourage more informed decisions. This is </w:t>
      </w:r>
      <w:r w:rsidR="00972947" w:rsidRPr="00D17BC4">
        <w:rPr>
          <w:rFonts w:ascii="Times New Roman" w:hAnsi="Times New Roman" w:cs="Times New Roman"/>
        </w:rPr>
        <w:t xml:space="preserve">particularly </w:t>
      </w:r>
      <w:r w:rsidR="00344A69" w:rsidRPr="00D17BC4">
        <w:rPr>
          <w:rFonts w:ascii="Times New Roman" w:hAnsi="Times New Roman" w:cs="Times New Roman"/>
        </w:rPr>
        <w:t xml:space="preserve">important </w:t>
      </w:r>
      <w:r w:rsidR="00972947" w:rsidRPr="00D17BC4">
        <w:rPr>
          <w:rFonts w:ascii="Times New Roman" w:hAnsi="Times New Roman" w:cs="Times New Roman"/>
        </w:rPr>
        <w:t xml:space="preserve">amid global economic uncertainty where </w:t>
      </w:r>
      <w:r w:rsidR="003E547C" w:rsidRPr="00D17BC4">
        <w:rPr>
          <w:rFonts w:ascii="Times New Roman" w:hAnsi="Times New Roman" w:cs="Times New Roman"/>
        </w:rPr>
        <w:t>work readiness</w:t>
      </w:r>
      <w:r w:rsidR="00972947" w:rsidRPr="00D17BC4">
        <w:rPr>
          <w:rFonts w:ascii="Times New Roman" w:hAnsi="Times New Roman" w:cs="Times New Roman"/>
        </w:rPr>
        <w:t xml:space="preserve"> among those entering the labour market may be </w:t>
      </w:r>
      <w:r w:rsidR="00E933B2" w:rsidRPr="00D17BC4">
        <w:rPr>
          <w:rFonts w:ascii="Times New Roman" w:hAnsi="Times New Roman" w:cs="Times New Roman"/>
        </w:rPr>
        <w:t xml:space="preserve">perceived as </w:t>
      </w:r>
      <w:r w:rsidR="00972947" w:rsidRPr="00D17BC4">
        <w:rPr>
          <w:rFonts w:ascii="Times New Roman" w:hAnsi="Times New Roman" w:cs="Times New Roman"/>
        </w:rPr>
        <w:t xml:space="preserve">relatively weak. </w:t>
      </w:r>
    </w:p>
    <w:p w14:paraId="1F4C7752" w14:textId="77777777" w:rsidR="00AB78B9" w:rsidRPr="00D17BC4" w:rsidRDefault="00AB78B9" w:rsidP="00FC23B9">
      <w:pPr>
        <w:spacing w:after="0"/>
        <w:rPr>
          <w:rFonts w:ascii="Times New Roman" w:hAnsi="Times New Roman" w:cs="Times New Roman"/>
        </w:rPr>
      </w:pPr>
      <w:r w:rsidRPr="00D17BC4">
        <w:rPr>
          <w:rFonts w:ascii="Times New Roman" w:hAnsi="Times New Roman" w:cs="Times New Roman"/>
        </w:rPr>
        <w:t>H</w:t>
      </w:r>
      <w:r w:rsidR="000034BD" w:rsidRPr="00D17BC4">
        <w:rPr>
          <w:rFonts w:ascii="Times New Roman" w:hAnsi="Times New Roman" w:cs="Times New Roman"/>
        </w:rPr>
        <w:t>2</w:t>
      </w:r>
      <w:r w:rsidRPr="00D17BC4">
        <w:rPr>
          <w:rFonts w:ascii="Times New Roman" w:hAnsi="Times New Roman" w:cs="Times New Roman"/>
        </w:rPr>
        <w:t xml:space="preserve">: Perceived employability will </w:t>
      </w:r>
      <w:r w:rsidR="005E22E3" w:rsidRPr="00D17BC4">
        <w:rPr>
          <w:rFonts w:ascii="Times New Roman" w:hAnsi="Times New Roman" w:cs="Times New Roman"/>
        </w:rPr>
        <w:t xml:space="preserve">positively </w:t>
      </w:r>
      <w:r w:rsidR="00603DE9" w:rsidRPr="00D17BC4">
        <w:rPr>
          <w:rFonts w:ascii="Times New Roman" w:hAnsi="Times New Roman" w:cs="Times New Roman"/>
        </w:rPr>
        <w:t>predict</w:t>
      </w:r>
      <w:r w:rsidRPr="00D17BC4">
        <w:rPr>
          <w:rFonts w:ascii="Times New Roman" w:hAnsi="Times New Roman" w:cs="Times New Roman"/>
        </w:rPr>
        <w:t xml:space="preserve"> </w:t>
      </w:r>
      <w:r w:rsidR="00A47AD7" w:rsidRPr="00D17BC4">
        <w:rPr>
          <w:rFonts w:ascii="Times New Roman" w:hAnsi="Times New Roman" w:cs="Times New Roman"/>
        </w:rPr>
        <w:t>CCS</w:t>
      </w:r>
      <w:r w:rsidRPr="00D17BC4">
        <w:rPr>
          <w:rFonts w:ascii="Times New Roman" w:hAnsi="Times New Roman" w:cs="Times New Roman"/>
        </w:rPr>
        <w:t xml:space="preserve">. </w:t>
      </w:r>
    </w:p>
    <w:p w14:paraId="538A4E98" w14:textId="77777777" w:rsidR="00FC23B9" w:rsidRPr="00D17BC4" w:rsidRDefault="00FC23B9" w:rsidP="009B299A">
      <w:pPr>
        <w:spacing w:after="0"/>
        <w:rPr>
          <w:rFonts w:ascii="Times New Roman" w:hAnsi="Times New Roman" w:cs="Times New Roman"/>
        </w:rPr>
      </w:pPr>
    </w:p>
    <w:p w14:paraId="7BF5F3D5" w14:textId="77777777" w:rsidR="000A5BC1" w:rsidRPr="00D17BC4" w:rsidRDefault="00320817" w:rsidP="00650BC2">
      <w:pPr>
        <w:pStyle w:val="Heading3"/>
      </w:pPr>
      <w:r w:rsidRPr="00D17BC4">
        <w:t>S</w:t>
      </w:r>
      <w:r w:rsidR="0071043F" w:rsidRPr="00D17BC4">
        <w:t xml:space="preserve">tudy </w:t>
      </w:r>
      <w:r w:rsidR="00821A68" w:rsidRPr="00D17BC4">
        <w:t xml:space="preserve">and demographic </w:t>
      </w:r>
      <w:r w:rsidR="0071043F" w:rsidRPr="00D17BC4">
        <w:t>characteristics</w:t>
      </w:r>
    </w:p>
    <w:p w14:paraId="259831AF" w14:textId="77777777" w:rsidR="00B95AA8" w:rsidRPr="00D17BC4" w:rsidRDefault="0086156E" w:rsidP="00FD01A2">
      <w:pPr>
        <w:spacing w:after="0"/>
        <w:ind w:firstLine="720"/>
        <w:rPr>
          <w:rFonts w:ascii="Times New Roman" w:hAnsi="Times New Roman" w:cs="Times New Roman"/>
        </w:rPr>
      </w:pPr>
      <w:r w:rsidRPr="00D17BC4">
        <w:rPr>
          <w:rFonts w:ascii="Times New Roman" w:hAnsi="Times New Roman" w:cs="Times New Roman"/>
        </w:rPr>
        <w:t>Developing our</w:t>
      </w:r>
      <w:r w:rsidR="00B168DE" w:rsidRPr="00D17BC4">
        <w:rPr>
          <w:rFonts w:ascii="Times New Roman" w:hAnsi="Times New Roman" w:cs="Times New Roman"/>
        </w:rPr>
        <w:t xml:space="preserve"> understanding</w:t>
      </w:r>
      <w:r w:rsidRPr="00D17BC4">
        <w:rPr>
          <w:rFonts w:ascii="Times New Roman" w:hAnsi="Times New Roman" w:cs="Times New Roman"/>
        </w:rPr>
        <w:t xml:space="preserve"> of</w:t>
      </w:r>
      <w:r w:rsidR="00B168DE" w:rsidRPr="00D17BC4">
        <w:rPr>
          <w:rFonts w:ascii="Times New Roman" w:hAnsi="Times New Roman" w:cs="Times New Roman"/>
        </w:rPr>
        <w:t xml:space="preserve"> the influence of individualities on </w:t>
      </w:r>
      <w:r w:rsidR="00971CDB" w:rsidRPr="00D17BC4">
        <w:rPr>
          <w:rFonts w:ascii="Times New Roman" w:hAnsi="Times New Roman" w:cs="Times New Roman"/>
        </w:rPr>
        <w:t>CCS</w:t>
      </w:r>
      <w:r w:rsidR="00B168DE" w:rsidRPr="00D17BC4">
        <w:rPr>
          <w:rFonts w:ascii="Times New Roman" w:hAnsi="Times New Roman" w:cs="Times New Roman"/>
        </w:rPr>
        <w:t xml:space="preserve"> may better inform career management provision and </w:t>
      </w:r>
      <w:r w:rsidR="00E933B2" w:rsidRPr="00D17BC4">
        <w:rPr>
          <w:rFonts w:ascii="Times New Roman" w:hAnsi="Times New Roman" w:cs="Times New Roman"/>
        </w:rPr>
        <w:t>enable</w:t>
      </w:r>
      <w:r w:rsidR="002157A4" w:rsidRPr="00D17BC4">
        <w:rPr>
          <w:rFonts w:ascii="Times New Roman" w:hAnsi="Times New Roman" w:cs="Times New Roman"/>
        </w:rPr>
        <w:t xml:space="preserve"> student</w:t>
      </w:r>
      <w:r w:rsidR="00B168DE" w:rsidRPr="00D17BC4">
        <w:rPr>
          <w:rFonts w:ascii="Times New Roman" w:hAnsi="Times New Roman" w:cs="Times New Roman"/>
        </w:rPr>
        <w:t xml:space="preserve"> educators and career development professionals </w:t>
      </w:r>
      <w:r w:rsidR="00E933B2" w:rsidRPr="00D17BC4">
        <w:rPr>
          <w:rFonts w:ascii="Times New Roman" w:hAnsi="Times New Roman" w:cs="Times New Roman"/>
        </w:rPr>
        <w:t>to better</w:t>
      </w:r>
      <w:r w:rsidR="00B168DE" w:rsidRPr="00D17BC4">
        <w:rPr>
          <w:rFonts w:ascii="Times New Roman" w:hAnsi="Times New Roman" w:cs="Times New Roman"/>
        </w:rPr>
        <w:t xml:space="preserve"> </w:t>
      </w:r>
      <w:r w:rsidR="002157A4" w:rsidRPr="00D17BC4">
        <w:rPr>
          <w:rFonts w:ascii="Times New Roman" w:hAnsi="Times New Roman" w:cs="Times New Roman"/>
        </w:rPr>
        <w:t>target</w:t>
      </w:r>
      <w:r w:rsidR="00B168DE" w:rsidRPr="00D17BC4">
        <w:rPr>
          <w:rFonts w:ascii="Times New Roman" w:hAnsi="Times New Roman" w:cs="Times New Roman"/>
        </w:rPr>
        <w:t xml:space="preserve"> their </w:t>
      </w:r>
      <w:r w:rsidR="00E933B2" w:rsidRPr="00D17BC4">
        <w:rPr>
          <w:rFonts w:ascii="Times New Roman" w:hAnsi="Times New Roman" w:cs="Times New Roman"/>
        </w:rPr>
        <w:t>interventions</w:t>
      </w:r>
      <w:r w:rsidR="00B168DE" w:rsidRPr="00D17BC4">
        <w:rPr>
          <w:rFonts w:ascii="Times New Roman" w:hAnsi="Times New Roman" w:cs="Times New Roman"/>
        </w:rPr>
        <w:t xml:space="preserve">. </w:t>
      </w:r>
      <w:r w:rsidR="001F659D" w:rsidRPr="00D17BC4">
        <w:rPr>
          <w:rFonts w:ascii="Times New Roman" w:hAnsi="Times New Roman" w:cs="Times New Roman"/>
        </w:rPr>
        <w:t xml:space="preserve">In relation to study characteristics, </w:t>
      </w:r>
      <w:r w:rsidR="00127174" w:rsidRPr="00D17BC4">
        <w:rPr>
          <w:rFonts w:ascii="Times New Roman" w:hAnsi="Times New Roman" w:cs="Times New Roman"/>
        </w:rPr>
        <w:t>degree study stage</w:t>
      </w:r>
      <w:r w:rsidR="001F659D" w:rsidRPr="00D17BC4">
        <w:rPr>
          <w:rFonts w:ascii="Times New Roman" w:hAnsi="Times New Roman" w:cs="Times New Roman"/>
        </w:rPr>
        <w:t xml:space="preserve"> </w:t>
      </w:r>
      <w:r w:rsidR="007C6D2D" w:rsidRPr="00D17BC4">
        <w:rPr>
          <w:rFonts w:ascii="Times New Roman" w:hAnsi="Times New Roman" w:cs="Times New Roman"/>
        </w:rPr>
        <w:t xml:space="preserve">was explored </w:t>
      </w:r>
      <w:r w:rsidR="007C6D2D" w:rsidRPr="00D17BC4">
        <w:rPr>
          <w:rFonts w:ascii="Times New Roman" w:hAnsi="Times New Roman" w:cs="Times New Roman"/>
        </w:rPr>
        <w:lastRenderedPageBreak/>
        <w:t xml:space="preserve">by Daniels et al. (2011) under the premise that </w:t>
      </w:r>
      <w:r w:rsidR="001F659D" w:rsidRPr="00D17BC4">
        <w:rPr>
          <w:rFonts w:ascii="Times New Roman" w:hAnsi="Times New Roman" w:cs="Times New Roman"/>
        </w:rPr>
        <w:t xml:space="preserve">first year students </w:t>
      </w:r>
      <w:r w:rsidR="007C6D2D" w:rsidRPr="00D17BC4">
        <w:rPr>
          <w:rFonts w:ascii="Times New Roman" w:hAnsi="Times New Roman" w:cs="Times New Roman"/>
        </w:rPr>
        <w:t>may experience</w:t>
      </w:r>
      <w:r w:rsidR="001F659D" w:rsidRPr="00D17BC4">
        <w:rPr>
          <w:rFonts w:ascii="Times New Roman" w:hAnsi="Times New Roman" w:cs="Times New Roman"/>
        </w:rPr>
        <w:t xml:space="preserve"> elevated career indecision and </w:t>
      </w:r>
      <w:r w:rsidR="007C6D2D" w:rsidRPr="00D17BC4">
        <w:rPr>
          <w:rFonts w:ascii="Times New Roman" w:hAnsi="Times New Roman" w:cs="Times New Roman"/>
        </w:rPr>
        <w:t>anxiety</w:t>
      </w:r>
      <w:r w:rsidR="00127174" w:rsidRPr="00D17BC4">
        <w:rPr>
          <w:rFonts w:ascii="Times New Roman" w:hAnsi="Times New Roman" w:cs="Times New Roman"/>
        </w:rPr>
        <w:t xml:space="preserve">. This was not, however, </w:t>
      </w:r>
      <w:r w:rsidR="007C6D2D" w:rsidRPr="00D17BC4">
        <w:rPr>
          <w:rFonts w:ascii="Times New Roman" w:hAnsi="Times New Roman" w:cs="Times New Roman"/>
        </w:rPr>
        <w:t xml:space="preserve">supported by the findings. </w:t>
      </w:r>
      <w:r w:rsidR="00682A16" w:rsidRPr="00D17BC4">
        <w:rPr>
          <w:rFonts w:ascii="Times New Roman" w:hAnsi="Times New Roman" w:cs="Times New Roman"/>
        </w:rPr>
        <w:t xml:space="preserve">Despite this, </w:t>
      </w:r>
      <w:r w:rsidR="001F4EE7" w:rsidRPr="00D17BC4">
        <w:rPr>
          <w:rFonts w:ascii="Times New Roman" w:hAnsi="Times New Roman" w:cs="Times New Roman"/>
        </w:rPr>
        <w:t>conventional wisdom would predict</w:t>
      </w:r>
      <w:r w:rsidR="00682A16" w:rsidRPr="00D17BC4">
        <w:rPr>
          <w:rFonts w:ascii="Times New Roman" w:hAnsi="Times New Roman" w:cs="Times New Roman"/>
        </w:rPr>
        <w:t xml:space="preserve"> that </w:t>
      </w:r>
      <w:r w:rsidR="00D574D6" w:rsidRPr="00D17BC4">
        <w:rPr>
          <w:rFonts w:ascii="Times New Roman" w:hAnsi="Times New Roman" w:cs="Times New Roman"/>
        </w:rPr>
        <w:t>stage</w:t>
      </w:r>
      <w:r w:rsidR="00682A16" w:rsidRPr="00D17BC4">
        <w:rPr>
          <w:rFonts w:ascii="Times New Roman" w:hAnsi="Times New Roman" w:cs="Times New Roman"/>
        </w:rPr>
        <w:t xml:space="preserve"> of study </w:t>
      </w:r>
      <w:r w:rsidR="00AB78B9" w:rsidRPr="00D17BC4">
        <w:rPr>
          <w:rFonts w:ascii="Times New Roman" w:hAnsi="Times New Roman" w:cs="Times New Roman"/>
        </w:rPr>
        <w:t xml:space="preserve">would be </w:t>
      </w:r>
      <w:r w:rsidR="00C7445A" w:rsidRPr="00D17BC4">
        <w:rPr>
          <w:rFonts w:ascii="Times New Roman" w:hAnsi="Times New Roman" w:cs="Times New Roman"/>
        </w:rPr>
        <w:t xml:space="preserve">positively </w:t>
      </w:r>
      <w:r w:rsidR="00AB78B9" w:rsidRPr="00D17BC4">
        <w:rPr>
          <w:rFonts w:ascii="Times New Roman" w:hAnsi="Times New Roman" w:cs="Times New Roman"/>
        </w:rPr>
        <w:t>associated with</w:t>
      </w:r>
      <w:r w:rsidR="00682A16" w:rsidRPr="00D17BC4">
        <w:rPr>
          <w:rFonts w:ascii="Times New Roman" w:hAnsi="Times New Roman" w:cs="Times New Roman"/>
        </w:rPr>
        <w:t xml:space="preserve"> </w:t>
      </w:r>
      <w:r w:rsidR="00A47AD7" w:rsidRPr="00D17BC4">
        <w:rPr>
          <w:rFonts w:ascii="Times New Roman" w:hAnsi="Times New Roman" w:cs="Times New Roman"/>
        </w:rPr>
        <w:t>CCS</w:t>
      </w:r>
      <w:r w:rsidR="00682A16" w:rsidRPr="00D17BC4">
        <w:rPr>
          <w:rFonts w:ascii="Times New Roman" w:hAnsi="Times New Roman" w:cs="Times New Roman"/>
        </w:rPr>
        <w:t xml:space="preserve">. Daniels </w:t>
      </w:r>
      <w:r w:rsidR="001A420A" w:rsidRPr="00D17BC4">
        <w:rPr>
          <w:rFonts w:ascii="Times New Roman" w:hAnsi="Times New Roman" w:cs="Times New Roman"/>
        </w:rPr>
        <w:t>and colleagues</w:t>
      </w:r>
      <w:r w:rsidR="00682A16" w:rsidRPr="00D17BC4">
        <w:rPr>
          <w:rFonts w:ascii="Times New Roman" w:hAnsi="Times New Roman" w:cs="Times New Roman"/>
        </w:rPr>
        <w:t xml:space="preserve"> found</w:t>
      </w:r>
      <w:r w:rsidR="007C6D2D" w:rsidRPr="00D17BC4">
        <w:rPr>
          <w:rFonts w:ascii="Times New Roman" w:hAnsi="Times New Roman" w:cs="Times New Roman"/>
        </w:rPr>
        <w:t xml:space="preserve"> that affiliation with a </w:t>
      </w:r>
      <w:r w:rsidR="00D279EB" w:rsidRPr="00D17BC4">
        <w:rPr>
          <w:rFonts w:ascii="Times New Roman" w:hAnsi="Times New Roman" w:cs="Times New Roman"/>
        </w:rPr>
        <w:t>F</w:t>
      </w:r>
      <w:r w:rsidR="00127174" w:rsidRPr="00D17BC4">
        <w:rPr>
          <w:rFonts w:ascii="Times New Roman" w:hAnsi="Times New Roman" w:cs="Times New Roman"/>
        </w:rPr>
        <w:t xml:space="preserve">aculty </w:t>
      </w:r>
      <w:r w:rsidR="007C6D2D" w:rsidRPr="00D17BC4">
        <w:rPr>
          <w:rFonts w:ascii="Times New Roman" w:hAnsi="Times New Roman" w:cs="Times New Roman"/>
        </w:rPr>
        <w:t xml:space="preserve">per se and membership of a certain </w:t>
      </w:r>
      <w:r w:rsidR="00D279EB" w:rsidRPr="00D17BC4">
        <w:rPr>
          <w:rFonts w:ascii="Times New Roman" w:hAnsi="Times New Roman" w:cs="Times New Roman"/>
        </w:rPr>
        <w:t>F</w:t>
      </w:r>
      <w:r w:rsidR="007C6D2D" w:rsidRPr="00D17BC4">
        <w:rPr>
          <w:rFonts w:ascii="Times New Roman" w:hAnsi="Times New Roman" w:cs="Times New Roman"/>
        </w:rPr>
        <w:t xml:space="preserve">aculty, which may be broadly interpreted as discipline, influenced career indecision and anxiety levels.  </w:t>
      </w:r>
      <w:r w:rsidR="000E4B25" w:rsidRPr="00D17BC4">
        <w:rPr>
          <w:rFonts w:ascii="Times New Roman" w:hAnsi="Times New Roman" w:cs="Times New Roman"/>
          <w:color w:val="231F20"/>
        </w:rPr>
        <w:t>Arcidiacono</w:t>
      </w:r>
      <w:r w:rsidR="001A420A" w:rsidRPr="00D17BC4">
        <w:rPr>
          <w:rFonts w:ascii="Times New Roman" w:hAnsi="Times New Roman" w:cs="Times New Roman"/>
        </w:rPr>
        <w:t xml:space="preserve">, Hotz and Kang </w:t>
      </w:r>
      <w:r w:rsidR="00682A16" w:rsidRPr="00D17BC4">
        <w:rPr>
          <w:rFonts w:ascii="Times New Roman" w:hAnsi="Times New Roman" w:cs="Times New Roman"/>
        </w:rPr>
        <w:t>(</w:t>
      </w:r>
      <w:r w:rsidR="000E4B25" w:rsidRPr="00D17BC4">
        <w:rPr>
          <w:rFonts w:ascii="Times New Roman" w:hAnsi="Times New Roman" w:cs="Times New Roman"/>
        </w:rPr>
        <w:t>2010</w:t>
      </w:r>
      <w:r w:rsidR="00422366" w:rsidRPr="00D17BC4">
        <w:rPr>
          <w:rFonts w:ascii="Times New Roman" w:hAnsi="Times New Roman" w:cs="Times New Roman"/>
        </w:rPr>
        <w:t xml:space="preserve">) </w:t>
      </w:r>
      <w:r w:rsidR="00682A16" w:rsidRPr="00D17BC4">
        <w:rPr>
          <w:rFonts w:ascii="Times New Roman" w:hAnsi="Times New Roman" w:cs="Times New Roman"/>
        </w:rPr>
        <w:t xml:space="preserve">also found </w:t>
      </w:r>
      <w:r w:rsidR="00127174" w:rsidRPr="00D17BC4">
        <w:rPr>
          <w:rFonts w:ascii="Times New Roman" w:hAnsi="Times New Roman" w:cs="Times New Roman"/>
        </w:rPr>
        <w:t xml:space="preserve">the </w:t>
      </w:r>
      <w:r w:rsidR="00682A16" w:rsidRPr="00D17BC4">
        <w:rPr>
          <w:rFonts w:ascii="Times New Roman" w:hAnsi="Times New Roman" w:cs="Times New Roman"/>
        </w:rPr>
        <w:t xml:space="preserve">major </w:t>
      </w:r>
      <w:r w:rsidR="00127174" w:rsidRPr="00D17BC4">
        <w:rPr>
          <w:rFonts w:ascii="Times New Roman" w:hAnsi="Times New Roman" w:cs="Times New Roman"/>
        </w:rPr>
        <w:t>subje</w:t>
      </w:r>
      <w:r w:rsidR="009E1D3F" w:rsidRPr="00D17BC4">
        <w:rPr>
          <w:rFonts w:ascii="Times New Roman" w:hAnsi="Times New Roman" w:cs="Times New Roman"/>
        </w:rPr>
        <w:t>ct in a degree program</w:t>
      </w:r>
      <w:r w:rsidR="00E944D2" w:rsidRPr="00D17BC4">
        <w:rPr>
          <w:rFonts w:ascii="Times New Roman" w:hAnsi="Times New Roman" w:cs="Times New Roman"/>
        </w:rPr>
        <w:t>me</w:t>
      </w:r>
      <w:r w:rsidR="00127174" w:rsidRPr="00D17BC4">
        <w:rPr>
          <w:rFonts w:ascii="Times New Roman" w:hAnsi="Times New Roman" w:cs="Times New Roman"/>
        </w:rPr>
        <w:t xml:space="preserve"> </w:t>
      </w:r>
      <w:r w:rsidR="00682A16" w:rsidRPr="00D17BC4">
        <w:rPr>
          <w:rFonts w:ascii="Times New Roman" w:hAnsi="Times New Roman" w:cs="Times New Roman"/>
        </w:rPr>
        <w:t xml:space="preserve">to </w:t>
      </w:r>
      <w:r w:rsidR="00422366" w:rsidRPr="00D17BC4">
        <w:rPr>
          <w:rFonts w:ascii="Times New Roman" w:hAnsi="Times New Roman" w:cs="Times New Roman"/>
        </w:rPr>
        <w:t>determine career choice.</w:t>
      </w:r>
      <w:r w:rsidR="00A7077A" w:rsidRPr="00D17BC4">
        <w:rPr>
          <w:rFonts w:ascii="Times New Roman" w:hAnsi="Times New Roman" w:cs="Times New Roman"/>
        </w:rPr>
        <w:t xml:space="preserve">  </w:t>
      </w:r>
      <w:r w:rsidR="00022FBD" w:rsidRPr="00D17BC4">
        <w:rPr>
          <w:rFonts w:ascii="Times New Roman" w:hAnsi="Times New Roman" w:cs="Times New Roman"/>
        </w:rPr>
        <w:t>This leads to the broad research questions:</w:t>
      </w:r>
    </w:p>
    <w:p w14:paraId="5AB6D16D" w14:textId="77777777" w:rsidR="00022FBD" w:rsidRPr="00D17BC4" w:rsidRDefault="00022FBD" w:rsidP="00022FBD">
      <w:pPr>
        <w:spacing w:line="276" w:lineRule="auto"/>
        <w:jc w:val="left"/>
        <w:rPr>
          <w:rFonts w:ascii="Times New Roman" w:hAnsi="Times New Roman" w:cs="Times New Roman"/>
        </w:rPr>
      </w:pPr>
      <w:r w:rsidRPr="00D17BC4">
        <w:rPr>
          <w:rFonts w:ascii="Times New Roman" w:hAnsi="Times New Roman" w:cs="Times New Roman"/>
        </w:rPr>
        <w:t>RQ1: To what extent is study major related to CCS among undergraduates?</w:t>
      </w:r>
    </w:p>
    <w:p w14:paraId="328D2E0C" w14:textId="77777777" w:rsidR="00022FBD" w:rsidRPr="00D17BC4" w:rsidRDefault="00022FBD" w:rsidP="00022FBD">
      <w:pPr>
        <w:spacing w:line="276" w:lineRule="auto"/>
        <w:jc w:val="left"/>
        <w:rPr>
          <w:rFonts w:ascii="Times New Roman" w:hAnsi="Times New Roman" w:cs="Times New Roman"/>
        </w:rPr>
      </w:pPr>
      <w:r w:rsidRPr="00D17BC4">
        <w:rPr>
          <w:rFonts w:ascii="Times New Roman" w:hAnsi="Times New Roman" w:cs="Times New Roman"/>
        </w:rPr>
        <w:t>RQ2: To what extent is stage of study related to CCS among undergraduates?</w:t>
      </w:r>
    </w:p>
    <w:p w14:paraId="6D2C47F7" w14:textId="77777777" w:rsidR="00B95AA8" w:rsidRPr="00D17BC4" w:rsidRDefault="00B95AA8" w:rsidP="00FD01A2">
      <w:pPr>
        <w:spacing w:after="0"/>
        <w:ind w:firstLine="720"/>
        <w:rPr>
          <w:rFonts w:ascii="Times New Roman" w:hAnsi="Times New Roman" w:cs="Times New Roman"/>
        </w:rPr>
      </w:pPr>
    </w:p>
    <w:p w14:paraId="56D1C51E" w14:textId="77777777" w:rsidR="001F4EE7" w:rsidRPr="00D17BC4" w:rsidRDefault="00BF2BDD" w:rsidP="00FD01A2">
      <w:pPr>
        <w:spacing w:after="0"/>
        <w:ind w:firstLine="720"/>
        <w:rPr>
          <w:rFonts w:ascii="Times New Roman" w:hAnsi="Times New Roman" w:cs="Times New Roman"/>
        </w:rPr>
      </w:pPr>
      <w:r w:rsidRPr="00D17BC4">
        <w:rPr>
          <w:rFonts w:ascii="Times New Roman" w:hAnsi="Times New Roman" w:cs="Times New Roman"/>
        </w:rPr>
        <w:t xml:space="preserve">Gender is widely considered to influence career choice </w:t>
      </w:r>
      <w:r w:rsidR="00E933B2" w:rsidRPr="00D17BC4">
        <w:rPr>
          <w:rFonts w:ascii="Times New Roman" w:hAnsi="Times New Roman" w:cs="Times New Roman"/>
        </w:rPr>
        <w:t>and</w:t>
      </w:r>
      <w:r w:rsidR="00610A36" w:rsidRPr="00D17BC4">
        <w:rPr>
          <w:rFonts w:ascii="Times New Roman" w:hAnsi="Times New Roman" w:cs="Times New Roman"/>
        </w:rPr>
        <w:t xml:space="preserve"> females </w:t>
      </w:r>
      <w:r w:rsidR="00E933B2" w:rsidRPr="00D17BC4">
        <w:rPr>
          <w:rFonts w:ascii="Times New Roman" w:hAnsi="Times New Roman" w:cs="Times New Roman"/>
        </w:rPr>
        <w:t xml:space="preserve">are </w:t>
      </w:r>
      <w:r w:rsidR="00032459" w:rsidRPr="00D17BC4">
        <w:rPr>
          <w:rFonts w:ascii="Times New Roman" w:hAnsi="Times New Roman" w:cs="Times New Roman"/>
        </w:rPr>
        <w:t>reported to experience</w:t>
      </w:r>
      <w:r w:rsidR="00610A36" w:rsidRPr="00D17BC4">
        <w:rPr>
          <w:rFonts w:ascii="Times New Roman" w:hAnsi="Times New Roman" w:cs="Times New Roman"/>
        </w:rPr>
        <w:t xml:space="preserve"> higher levels of career satisfaction </w:t>
      </w:r>
      <w:r w:rsidRPr="00D17BC4">
        <w:rPr>
          <w:rFonts w:ascii="Times New Roman" w:hAnsi="Times New Roman" w:cs="Times New Roman"/>
        </w:rPr>
        <w:t>(Ballou and Huguenard</w:t>
      </w:r>
      <w:r w:rsidR="00151693" w:rsidRPr="00D17BC4">
        <w:rPr>
          <w:rFonts w:ascii="Times New Roman" w:hAnsi="Times New Roman" w:cs="Times New Roman"/>
        </w:rPr>
        <w:t>, 2008</w:t>
      </w:r>
      <w:r w:rsidR="00C45F58" w:rsidRPr="00D17BC4">
        <w:rPr>
          <w:rFonts w:ascii="Times New Roman" w:hAnsi="Times New Roman" w:cs="Times New Roman"/>
        </w:rPr>
        <w:t>)</w:t>
      </w:r>
      <w:r w:rsidR="002157A4" w:rsidRPr="00D17BC4">
        <w:rPr>
          <w:rFonts w:ascii="Times New Roman" w:hAnsi="Times New Roman" w:cs="Times New Roman"/>
        </w:rPr>
        <w:t>.</w:t>
      </w:r>
      <w:r w:rsidR="00A30471" w:rsidRPr="00D17BC4">
        <w:rPr>
          <w:rFonts w:ascii="Times New Roman" w:hAnsi="Times New Roman" w:cs="Times New Roman"/>
        </w:rPr>
        <w:t xml:space="preserve"> </w:t>
      </w:r>
      <w:r w:rsidR="00032459" w:rsidRPr="00D17BC4">
        <w:rPr>
          <w:rFonts w:ascii="Times New Roman" w:hAnsi="Times New Roman" w:cs="Times New Roman"/>
        </w:rPr>
        <w:t xml:space="preserve">Gati et al. (2012), however, </w:t>
      </w:r>
      <w:r w:rsidR="00A30471" w:rsidRPr="00D17BC4">
        <w:rPr>
          <w:rFonts w:ascii="Times New Roman" w:hAnsi="Times New Roman" w:cs="Times New Roman"/>
        </w:rPr>
        <w:t xml:space="preserve">found females </w:t>
      </w:r>
      <w:r w:rsidR="00032459" w:rsidRPr="00D17BC4">
        <w:rPr>
          <w:rFonts w:ascii="Times New Roman" w:hAnsi="Times New Roman" w:cs="Times New Roman"/>
        </w:rPr>
        <w:t>experienced</w:t>
      </w:r>
      <w:r w:rsidR="00A30471" w:rsidRPr="00D17BC4">
        <w:rPr>
          <w:rFonts w:ascii="Times New Roman" w:hAnsi="Times New Roman" w:cs="Times New Roman"/>
        </w:rPr>
        <w:t xml:space="preserve"> higher levels of emotional and personality-related caree</w:t>
      </w:r>
      <w:r w:rsidR="00032459" w:rsidRPr="00D17BC4">
        <w:rPr>
          <w:rFonts w:ascii="Times New Roman" w:hAnsi="Times New Roman" w:cs="Times New Roman"/>
        </w:rPr>
        <w:t xml:space="preserve">r decision-making difficulties and </w:t>
      </w:r>
      <w:r w:rsidR="00904FAC" w:rsidRPr="00D17BC4">
        <w:rPr>
          <w:rFonts w:ascii="Times New Roman" w:hAnsi="Times New Roman" w:cs="Times New Roman"/>
        </w:rPr>
        <w:t>some believe they</w:t>
      </w:r>
      <w:r w:rsidR="00032459" w:rsidRPr="00D17BC4">
        <w:rPr>
          <w:rFonts w:ascii="Times New Roman" w:hAnsi="Times New Roman" w:cs="Times New Roman"/>
        </w:rPr>
        <w:t xml:space="preserve"> have </w:t>
      </w:r>
      <w:r w:rsidR="00610A36" w:rsidRPr="00D17BC4">
        <w:rPr>
          <w:rFonts w:ascii="Times New Roman" w:hAnsi="Times New Roman" w:cs="Times New Roman"/>
        </w:rPr>
        <w:t xml:space="preserve">higher levels of career choice anxiety </w:t>
      </w:r>
      <w:r w:rsidR="001F4EE7" w:rsidRPr="00D17BC4">
        <w:rPr>
          <w:rFonts w:ascii="Times New Roman" w:hAnsi="Times New Roman" w:cs="Times New Roman"/>
        </w:rPr>
        <w:t>(Daniels et al., 2011)</w:t>
      </w:r>
      <w:r w:rsidR="00610A36" w:rsidRPr="00D17BC4">
        <w:rPr>
          <w:rFonts w:ascii="Times New Roman" w:hAnsi="Times New Roman" w:cs="Times New Roman"/>
        </w:rPr>
        <w:t xml:space="preserve">. </w:t>
      </w:r>
      <w:r w:rsidR="00904FAC" w:rsidRPr="00D17BC4">
        <w:rPr>
          <w:rFonts w:ascii="Times New Roman" w:hAnsi="Times New Roman" w:cs="Times New Roman"/>
        </w:rPr>
        <w:t>Interes</w:t>
      </w:r>
      <w:r w:rsidR="002157A4" w:rsidRPr="00D17BC4">
        <w:rPr>
          <w:rFonts w:ascii="Times New Roman" w:hAnsi="Times New Roman" w:cs="Times New Roman"/>
        </w:rPr>
        <w:t>t</w:t>
      </w:r>
      <w:r w:rsidR="00904FAC" w:rsidRPr="00D17BC4">
        <w:rPr>
          <w:rFonts w:ascii="Times New Roman" w:hAnsi="Times New Roman" w:cs="Times New Roman"/>
        </w:rPr>
        <w:t xml:space="preserve">ingly, </w:t>
      </w:r>
      <w:r w:rsidR="00D51472" w:rsidRPr="00D17BC4">
        <w:rPr>
          <w:rFonts w:ascii="Times New Roman" w:hAnsi="Times New Roman" w:cs="Times New Roman"/>
        </w:rPr>
        <w:t>females ass</w:t>
      </w:r>
      <w:r w:rsidR="00EA4FF8" w:rsidRPr="00D17BC4">
        <w:rPr>
          <w:rFonts w:ascii="Times New Roman" w:hAnsi="Times New Roman" w:cs="Times New Roman"/>
        </w:rPr>
        <w:t xml:space="preserve">ign less importance to </w:t>
      </w:r>
      <w:r w:rsidR="002157A4" w:rsidRPr="00D17BC4">
        <w:rPr>
          <w:rFonts w:ascii="Times New Roman" w:hAnsi="Times New Roman" w:cs="Times New Roman"/>
        </w:rPr>
        <w:t xml:space="preserve">both </w:t>
      </w:r>
      <w:r w:rsidR="00EA4FF8" w:rsidRPr="00D17BC4">
        <w:rPr>
          <w:rFonts w:ascii="Times New Roman" w:hAnsi="Times New Roman" w:cs="Times New Roman"/>
        </w:rPr>
        <w:t xml:space="preserve">careers (Humlum et al., 2014) and wealth (Ng, Burke and Fiksenbaum, 2008). </w:t>
      </w:r>
      <w:r w:rsidR="008D3B3D" w:rsidRPr="00D17BC4">
        <w:rPr>
          <w:rFonts w:ascii="Times New Roman" w:hAnsi="Times New Roman" w:cs="Times New Roman"/>
        </w:rPr>
        <w:t xml:space="preserve">Although Daniels et al. (2011) found age did not </w:t>
      </w:r>
      <w:r w:rsidR="001F4EE7" w:rsidRPr="00D17BC4">
        <w:rPr>
          <w:rFonts w:ascii="Times New Roman" w:hAnsi="Times New Roman" w:cs="Times New Roman"/>
        </w:rPr>
        <w:t>influence career</w:t>
      </w:r>
      <w:r w:rsidR="008D3B3D" w:rsidRPr="00D17BC4">
        <w:rPr>
          <w:rFonts w:ascii="Times New Roman" w:hAnsi="Times New Roman" w:cs="Times New Roman"/>
        </w:rPr>
        <w:t xml:space="preserve"> anxiety, its influence on </w:t>
      </w:r>
      <w:r w:rsidR="00A47AD7" w:rsidRPr="00D17BC4">
        <w:rPr>
          <w:rFonts w:ascii="Times New Roman" w:hAnsi="Times New Roman" w:cs="Times New Roman"/>
        </w:rPr>
        <w:t xml:space="preserve">CCS </w:t>
      </w:r>
      <w:r w:rsidR="008D3B3D" w:rsidRPr="00D17BC4">
        <w:rPr>
          <w:rFonts w:ascii="Times New Roman" w:hAnsi="Times New Roman" w:cs="Times New Roman"/>
        </w:rPr>
        <w:t xml:space="preserve">is important </w:t>
      </w:r>
      <w:r w:rsidR="00AC46CC" w:rsidRPr="00D17BC4">
        <w:rPr>
          <w:rFonts w:ascii="Times New Roman" w:hAnsi="Times New Roman" w:cs="Times New Roman"/>
        </w:rPr>
        <w:t>given the</w:t>
      </w:r>
      <w:r w:rsidR="00186962" w:rsidRPr="00D17BC4">
        <w:rPr>
          <w:rFonts w:ascii="Times New Roman" w:hAnsi="Times New Roman" w:cs="Times New Roman"/>
        </w:rPr>
        <w:t xml:space="preserve"> rising number</w:t>
      </w:r>
      <w:r w:rsidR="008D3B3D" w:rsidRPr="00D17BC4">
        <w:rPr>
          <w:rFonts w:ascii="Times New Roman" w:hAnsi="Times New Roman" w:cs="Times New Roman"/>
        </w:rPr>
        <w:t xml:space="preserve"> </w:t>
      </w:r>
      <w:r w:rsidR="00AC46CC" w:rsidRPr="00D17BC4">
        <w:rPr>
          <w:rFonts w:ascii="Times New Roman" w:hAnsi="Times New Roman" w:cs="Times New Roman"/>
        </w:rPr>
        <w:t>o</w:t>
      </w:r>
      <w:r w:rsidR="008D3B3D" w:rsidRPr="00D17BC4">
        <w:rPr>
          <w:rFonts w:ascii="Times New Roman" w:hAnsi="Times New Roman" w:cs="Times New Roman"/>
        </w:rPr>
        <w:t>f mature</w:t>
      </w:r>
      <w:r w:rsidR="001A2F8A" w:rsidRPr="00D17BC4">
        <w:rPr>
          <w:rFonts w:ascii="Times New Roman" w:hAnsi="Times New Roman" w:cs="Times New Roman"/>
        </w:rPr>
        <w:t>-</w:t>
      </w:r>
      <w:r w:rsidR="008D3B3D" w:rsidRPr="00D17BC4">
        <w:rPr>
          <w:rFonts w:ascii="Times New Roman" w:hAnsi="Times New Roman" w:cs="Times New Roman"/>
        </w:rPr>
        <w:t xml:space="preserve">age students </w:t>
      </w:r>
      <w:r w:rsidR="00127174" w:rsidRPr="00D17BC4">
        <w:rPr>
          <w:rFonts w:ascii="Times New Roman" w:hAnsi="Times New Roman" w:cs="Times New Roman"/>
        </w:rPr>
        <w:t xml:space="preserve">in certain </w:t>
      </w:r>
      <w:r w:rsidR="003E5778" w:rsidRPr="00D17BC4">
        <w:rPr>
          <w:rFonts w:ascii="Times New Roman" w:hAnsi="Times New Roman" w:cs="Times New Roman"/>
        </w:rPr>
        <w:t xml:space="preserve">educational </w:t>
      </w:r>
      <w:r w:rsidR="00127174" w:rsidRPr="00D17BC4">
        <w:rPr>
          <w:rFonts w:ascii="Times New Roman" w:hAnsi="Times New Roman" w:cs="Times New Roman"/>
        </w:rPr>
        <w:t xml:space="preserve">markets </w:t>
      </w:r>
      <w:r w:rsidR="008D3B3D" w:rsidRPr="00D17BC4">
        <w:rPr>
          <w:rFonts w:ascii="Times New Roman" w:hAnsi="Times New Roman" w:cs="Times New Roman"/>
        </w:rPr>
        <w:t>(</w:t>
      </w:r>
      <w:r w:rsidR="00352F26" w:rsidRPr="00D17BC4">
        <w:rPr>
          <w:rFonts w:ascii="Times New Roman" w:hAnsi="Times New Roman" w:cs="Times New Roman"/>
        </w:rPr>
        <w:t>Durkin, Filbey and</w:t>
      </w:r>
      <w:r w:rsidR="00352F26" w:rsidRPr="00D17BC4">
        <w:rPr>
          <w:rFonts w:ascii="Times New Roman" w:eastAsia="Times New Roman" w:hAnsi="Times New Roman" w:cs="Times New Roman"/>
          <w:color w:val="222222"/>
          <w:lang w:eastAsia="en-AU"/>
        </w:rPr>
        <w:t xml:space="preserve"> McCartan-Quinn</w:t>
      </w:r>
      <w:r w:rsidR="005E3B9B" w:rsidRPr="00D17BC4">
        <w:rPr>
          <w:rFonts w:ascii="Times New Roman" w:hAnsi="Times New Roman" w:cs="Times New Roman"/>
        </w:rPr>
        <w:t>, 2014;</w:t>
      </w:r>
      <w:r w:rsidR="00917446" w:rsidRPr="00D17BC4">
        <w:rPr>
          <w:rFonts w:ascii="Times New Roman" w:hAnsi="Times New Roman" w:cs="Times New Roman"/>
        </w:rPr>
        <w:t xml:space="preserve"> Mallman, 2014</w:t>
      </w:r>
      <w:r w:rsidR="008D3B3D" w:rsidRPr="00D17BC4">
        <w:rPr>
          <w:rFonts w:ascii="Times New Roman" w:hAnsi="Times New Roman" w:cs="Times New Roman"/>
        </w:rPr>
        <w:t xml:space="preserve">). </w:t>
      </w:r>
      <w:r w:rsidR="00AC46CC" w:rsidRPr="00D17BC4">
        <w:rPr>
          <w:rFonts w:ascii="Times New Roman" w:hAnsi="Times New Roman" w:cs="Times New Roman"/>
        </w:rPr>
        <w:t>In light of</w:t>
      </w:r>
      <w:r w:rsidR="00AB78B9" w:rsidRPr="00D17BC4">
        <w:rPr>
          <w:rFonts w:ascii="Times New Roman" w:hAnsi="Times New Roman" w:cs="Times New Roman"/>
        </w:rPr>
        <w:t xml:space="preserve"> di</w:t>
      </w:r>
      <w:r w:rsidR="003E5778" w:rsidRPr="00D17BC4">
        <w:rPr>
          <w:rFonts w:ascii="Times New Roman" w:hAnsi="Times New Roman" w:cs="Times New Roman"/>
        </w:rPr>
        <w:t xml:space="preserve">vergent </w:t>
      </w:r>
      <w:r w:rsidR="00AB78B9" w:rsidRPr="00D17BC4">
        <w:rPr>
          <w:rFonts w:ascii="Times New Roman" w:hAnsi="Times New Roman" w:cs="Times New Roman"/>
        </w:rPr>
        <w:t>results in previous studies,</w:t>
      </w:r>
      <w:r w:rsidR="005053C2" w:rsidRPr="00D17BC4">
        <w:rPr>
          <w:rFonts w:ascii="Times New Roman" w:hAnsi="Times New Roman" w:cs="Times New Roman"/>
        </w:rPr>
        <w:t xml:space="preserve"> </w:t>
      </w:r>
      <w:r w:rsidR="003E5778" w:rsidRPr="00D17BC4">
        <w:rPr>
          <w:rFonts w:ascii="Times New Roman" w:hAnsi="Times New Roman" w:cs="Times New Roman"/>
        </w:rPr>
        <w:t xml:space="preserve">the following </w:t>
      </w:r>
      <w:r w:rsidR="003F2DA0" w:rsidRPr="00D17BC4">
        <w:rPr>
          <w:rFonts w:ascii="Times New Roman" w:hAnsi="Times New Roman" w:cs="Times New Roman"/>
        </w:rPr>
        <w:t>broad research questions</w:t>
      </w:r>
      <w:r w:rsidR="003E5778" w:rsidRPr="00D17BC4">
        <w:rPr>
          <w:rFonts w:ascii="Times New Roman" w:hAnsi="Times New Roman" w:cs="Times New Roman"/>
        </w:rPr>
        <w:t xml:space="preserve">, </w:t>
      </w:r>
      <w:r w:rsidR="003F2DA0" w:rsidRPr="00D17BC4">
        <w:rPr>
          <w:rFonts w:ascii="Times New Roman" w:hAnsi="Times New Roman" w:cs="Times New Roman"/>
        </w:rPr>
        <w:t>rather than</w:t>
      </w:r>
      <w:r w:rsidR="00186962" w:rsidRPr="00D17BC4">
        <w:rPr>
          <w:rFonts w:ascii="Times New Roman" w:hAnsi="Times New Roman" w:cs="Times New Roman"/>
        </w:rPr>
        <w:t xml:space="preserve"> directional hypotheses</w:t>
      </w:r>
      <w:r w:rsidR="003E5778" w:rsidRPr="00D17BC4">
        <w:rPr>
          <w:rFonts w:ascii="Times New Roman" w:hAnsi="Times New Roman" w:cs="Times New Roman"/>
        </w:rPr>
        <w:t>, are addressed</w:t>
      </w:r>
      <w:r w:rsidR="003F2DA0" w:rsidRPr="00D17BC4">
        <w:rPr>
          <w:rFonts w:ascii="Times New Roman" w:hAnsi="Times New Roman" w:cs="Times New Roman"/>
        </w:rPr>
        <w:t>:</w:t>
      </w:r>
      <w:r w:rsidR="005053C2" w:rsidRPr="00D17BC4">
        <w:rPr>
          <w:rFonts w:ascii="Times New Roman" w:hAnsi="Times New Roman" w:cs="Times New Roman"/>
        </w:rPr>
        <w:t xml:space="preserve"> </w:t>
      </w:r>
    </w:p>
    <w:p w14:paraId="4883E970" w14:textId="77777777" w:rsidR="005C0244" w:rsidRPr="00D17BC4" w:rsidRDefault="005C0244">
      <w:pPr>
        <w:spacing w:line="276" w:lineRule="auto"/>
        <w:jc w:val="left"/>
        <w:rPr>
          <w:rFonts w:ascii="Times New Roman" w:hAnsi="Times New Roman" w:cs="Times New Roman"/>
        </w:rPr>
      </w:pPr>
      <w:r w:rsidRPr="00D17BC4">
        <w:rPr>
          <w:rFonts w:ascii="Times New Roman" w:hAnsi="Times New Roman" w:cs="Times New Roman"/>
        </w:rPr>
        <w:t xml:space="preserve">RQ3: To what extent is gender related to </w:t>
      </w:r>
      <w:r w:rsidR="00A47AD7" w:rsidRPr="00D17BC4">
        <w:rPr>
          <w:rFonts w:ascii="Times New Roman" w:hAnsi="Times New Roman" w:cs="Times New Roman"/>
        </w:rPr>
        <w:t xml:space="preserve">CCS </w:t>
      </w:r>
      <w:r w:rsidRPr="00D17BC4">
        <w:rPr>
          <w:rFonts w:ascii="Times New Roman" w:hAnsi="Times New Roman" w:cs="Times New Roman"/>
        </w:rPr>
        <w:t>among undergraduates?</w:t>
      </w:r>
    </w:p>
    <w:p w14:paraId="079F49DA" w14:textId="77777777" w:rsidR="005C0244" w:rsidRPr="00D17BC4" w:rsidRDefault="005C0244">
      <w:pPr>
        <w:spacing w:line="276" w:lineRule="auto"/>
        <w:jc w:val="left"/>
        <w:rPr>
          <w:rFonts w:ascii="Times New Roman" w:hAnsi="Times New Roman" w:cs="Times New Roman"/>
        </w:rPr>
      </w:pPr>
      <w:r w:rsidRPr="00D17BC4">
        <w:rPr>
          <w:rFonts w:ascii="Times New Roman" w:hAnsi="Times New Roman" w:cs="Times New Roman"/>
        </w:rPr>
        <w:t xml:space="preserve">RQ4: To what extent is age related to </w:t>
      </w:r>
      <w:r w:rsidR="00A47AD7" w:rsidRPr="00D17BC4">
        <w:rPr>
          <w:rFonts w:ascii="Times New Roman" w:hAnsi="Times New Roman" w:cs="Times New Roman"/>
        </w:rPr>
        <w:t xml:space="preserve">CCS </w:t>
      </w:r>
      <w:r w:rsidRPr="00D17BC4">
        <w:rPr>
          <w:rFonts w:ascii="Times New Roman" w:hAnsi="Times New Roman" w:cs="Times New Roman"/>
        </w:rPr>
        <w:t>among undergraduates?</w:t>
      </w:r>
    </w:p>
    <w:p w14:paraId="04E0F3B6" w14:textId="77777777" w:rsidR="000C0D70" w:rsidRPr="00D17BC4" w:rsidRDefault="000C0D70">
      <w:pPr>
        <w:spacing w:line="276" w:lineRule="auto"/>
        <w:jc w:val="left"/>
        <w:rPr>
          <w:rFonts w:ascii="Times New Roman" w:hAnsi="Times New Roman" w:cs="Times New Roman"/>
        </w:rPr>
      </w:pPr>
    </w:p>
    <w:p w14:paraId="44F2337B" w14:textId="77777777" w:rsidR="00EB7308" w:rsidRPr="00D17BC4" w:rsidRDefault="00991D4E" w:rsidP="009B27EA">
      <w:pPr>
        <w:pStyle w:val="Heading1"/>
      </w:pPr>
      <w:r w:rsidRPr="00D17BC4">
        <w:t>Method</w:t>
      </w:r>
    </w:p>
    <w:p w14:paraId="1AADCF86" w14:textId="77777777" w:rsidR="00B1014A" w:rsidRPr="00D17BC4" w:rsidRDefault="00B1014A" w:rsidP="00650BC2">
      <w:pPr>
        <w:pStyle w:val="Heading2"/>
      </w:pPr>
      <w:r w:rsidRPr="00D17BC4">
        <w:t>Participants</w:t>
      </w:r>
    </w:p>
    <w:p w14:paraId="18FF195B" w14:textId="77777777" w:rsidR="006B256D" w:rsidRPr="00D17BC4" w:rsidRDefault="0061103D" w:rsidP="00FD01A2">
      <w:pPr>
        <w:spacing w:after="0"/>
        <w:ind w:firstLine="720"/>
        <w:rPr>
          <w:rFonts w:ascii="Times New Roman" w:hAnsi="Times New Roman" w:cs="Times New Roman"/>
        </w:rPr>
      </w:pPr>
      <w:r w:rsidRPr="00D17BC4">
        <w:rPr>
          <w:rFonts w:ascii="Times New Roman" w:hAnsi="Times New Roman" w:cs="Times New Roman"/>
        </w:rPr>
        <w:t xml:space="preserve">There </w:t>
      </w:r>
      <w:r w:rsidR="00ED1706" w:rsidRPr="00D17BC4">
        <w:rPr>
          <w:rFonts w:ascii="Times New Roman" w:hAnsi="Times New Roman" w:cs="Times New Roman"/>
        </w:rPr>
        <w:t>is</w:t>
      </w:r>
      <w:r w:rsidRPr="00D17BC4">
        <w:rPr>
          <w:rFonts w:ascii="Times New Roman" w:hAnsi="Times New Roman" w:cs="Times New Roman"/>
        </w:rPr>
        <w:t xml:space="preserve"> currently an ‘abundance’ of </w:t>
      </w:r>
      <w:r w:rsidR="00091726" w:rsidRPr="00D17BC4">
        <w:rPr>
          <w:rFonts w:ascii="Times New Roman" w:hAnsi="Times New Roman" w:cs="Times New Roman"/>
        </w:rPr>
        <w:t xml:space="preserve">business </w:t>
      </w:r>
      <w:r w:rsidRPr="00D17BC4">
        <w:rPr>
          <w:rFonts w:ascii="Times New Roman" w:hAnsi="Times New Roman" w:cs="Times New Roman"/>
        </w:rPr>
        <w:t xml:space="preserve">graduates seeking employment </w:t>
      </w:r>
      <w:r w:rsidR="00726FA2" w:rsidRPr="00D17BC4">
        <w:rPr>
          <w:rFonts w:ascii="Times New Roman" w:hAnsi="Times New Roman" w:cs="Times New Roman"/>
        </w:rPr>
        <w:t>(</w:t>
      </w:r>
      <w:r w:rsidR="00E026E8" w:rsidRPr="00D17BC4">
        <w:rPr>
          <w:rFonts w:ascii="Times New Roman" w:hAnsi="Times New Roman" w:cs="Times New Roman"/>
        </w:rPr>
        <w:t>AUIDF, 2013</w:t>
      </w:r>
      <w:r w:rsidRPr="00D17BC4">
        <w:rPr>
          <w:rFonts w:ascii="Times New Roman" w:hAnsi="Times New Roman" w:cs="Times New Roman"/>
        </w:rPr>
        <w:t xml:space="preserve">). This </w:t>
      </w:r>
      <w:r w:rsidR="00091726" w:rsidRPr="00D17BC4">
        <w:rPr>
          <w:rFonts w:ascii="Times New Roman" w:hAnsi="Times New Roman" w:cs="Times New Roman"/>
        </w:rPr>
        <w:t xml:space="preserve">(possible) </w:t>
      </w:r>
      <w:r w:rsidRPr="00D17BC4">
        <w:rPr>
          <w:rFonts w:ascii="Times New Roman" w:hAnsi="Times New Roman" w:cs="Times New Roman"/>
        </w:rPr>
        <w:t xml:space="preserve">oversupply emphasises </w:t>
      </w:r>
      <w:r w:rsidR="00CA79C3" w:rsidRPr="00D17BC4">
        <w:rPr>
          <w:rFonts w:ascii="Times New Roman" w:hAnsi="Times New Roman" w:cs="Times New Roman"/>
        </w:rPr>
        <w:t>a</w:t>
      </w:r>
      <w:r w:rsidR="00B1014A" w:rsidRPr="00D17BC4">
        <w:rPr>
          <w:rFonts w:ascii="Times New Roman" w:hAnsi="Times New Roman" w:cs="Times New Roman"/>
        </w:rPr>
        <w:t xml:space="preserve"> growing need for </w:t>
      </w:r>
      <w:r w:rsidRPr="00D17BC4">
        <w:rPr>
          <w:rFonts w:ascii="Times New Roman" w:hAnsi="Times New Roman" w:cs="Times New Roman"/>
        </w:rPr>
        <w:t xml:space="preserve">those studying </w:t>
      </w:r>
      <w:r w:rsidR="00814C07" w:rsidRPr="00D17BC4">
        <w:rPr>
          <w:rFonts w:ascii="Times New Roman" w:hAnsi="Times New Roman" w:cs="Times New Roman"/>
        </w:rPr>
        <w:t xml:space="preserve">in </w:t>
      </w:r>
      <w:r w:rsidRPr="00D17BC4">
        <w:rPr>
          <w:rFonts w:ascii="Times New Roman" w:hAnsi="Times New Roman" w:cs="Times New Roman"/>
        </w:rPr>
        <w:t>this field</w:t>
      </w:r>
      <w:r w:rsidR="00B1014A" w:rsidRPr="00D17BC4">
        <w:rPr>
          <w:rFonts w:ascii="Times New Roman" w:hAnsi="Times New Roman" w:cs="Times New Roman"/>
        </w:rPr>
        <w:t xml:space="preserve"> to engage with </w:t>
      </w:r>
      <w:r w:rsidR="00B14981" w:rsidRPr="00D17BC4">
        <w:rPr>
          <w:rFonts w:ascii="Times New Roman" w:hAnsi="Times New Roman" w:cs="Times New Roman"/>
        </w:rPr>
        <w:t xml:space="preserve">effective </w:t>
      </w:r>
      <w:r w:rsidR="00B1014A" w:rsidRPr="00D17BC4">
        <w:rPr>
          <w:rFonts w:ascii="Times New Roman" w:hAnsi="Times New Roman" w:cs="Times New Roman"/>
        </w:rPr>
        <w:t>career decision-making early in their studies.</w:t>
      </w:r>
      <w:r w:rsidR="006C20E4" w:rsidRPr="00D17BC4">
        <w:rPr>
          <w:rFonts w:ascii="Times New Roman" w:hAnsi="Times New Roman" w:cs="Times New Roman"/>
        </w:rPr>
        <w:t xml:space="preserve"> </w:t>
      </w:r>
      <w:r w:rsidR="00045524" w:rsidRPr="00D17BC4">
        <w:rPr>
          <w:rFonts w:ascii="Times New Roman" w:hAnsi="Times New Roman" w:cs="Times New Roman"/>
        </w:rPr>
        <w:t xml:space="preserve">Students participated </w:t>
      </w:r>
      <w:r w:rsidR="00445EE4" w:rsidRPr="00D17BC4">
        <w:rPr>
          <w:rFonts w:ascii="Times New Roman" w:hAnsi="Times New Roman" w:cs="Times New Roman"/>
        </w:rPr>
        <w:t xml:space="preserve">from two </w:t>
      </w:r>
      <w:r w:rsidR="00C6700A" w:rsidRPr="00D17BC4">
        <w:rPr>
          <w:rFonts w:ascii="Times New Roman" w:hAnsi="Times New Roman" w:cs="Times New Roman"/>
        </w:rPr>
        <w:t xml:space="preserve">different </w:t>
      </w:r>
      <w:r w:rsidR="00445EE4" w:rsidRPr="00D17BC4">
        <w:rPr>
          <w:rFonts w:ascii="Times New Roman" w:hAnsi="Times New Roman" w:cs="Times New Roman"/>
        </w:rPr>
        <w:lastRenderedPageBreak/>
        <w:t>universities</w:t>
      </w:r>
      <w:r w:rsidR="00C6700A" w:rsidRPr="00D17BC4">
        <w:rPr>
          <w:rFonts w:ascii="Times New Roman" w:hAnsi="Times New Roman" w:cs="Times New Roman"/>
        </w:rPr>
        <w:t xml:space="preserve">, one based in </w:t>
      </w:r>
      <w:r w:rsidR="003608EB" w:rsidRPr="00D17BC4">
        <w:rPr>
          <w:rFonts w:ascii="Times New Roman" w:hAnsi="Times New Roman" w:cs="Times New Roman"/>
        </w:rPr>
        <w:t xml:space="preserve">West </w:t>
      </w:r>
      <w:r w:rsidR="00C6700A" w:rsidRPr="00D17BC4">
        <w:rPr>
          <w:rFonts w:ascii="Times New Roman" w:hAnsi="Times New Roman" w:cs="Times New Roman"/>
        </w:rPr>
        <w:t xml:space="preserve">Australia </w:t>
      </w:r>
      <w:r w:rsidR="00F92F72" w:rsidRPr="00D17BC4">
        <w:rPr>
          <w:rFonts w:ascii="Times New Roman" w:hAnsi="Times New Roman" w:cs="Times New Roman"/>
        </w:rPr>
        <w:t>(</w:t>
      </w:r>
      <w:r w:rsidR="00EC3947" w:rsidRPr="00D17BC4">
        <w:rPr>
          <w:rFonts w:ascii="Times New Roman" w:hAnsi="Times New Roman" w:cs="Times New Roman"/>
          <w:i/>
        </w:rPr>
        <w:t>N</w:t>
      </w:r>
      <w:r w:rsidR="00F92F72" w:rsidRPr="00D17BC4">
        <w:rPr>
          <w:rFonts w:ascii="Times New Roman" w:hAnsi="Times New Roman" w:cs="Times New Roman"/>
        </w:rPr>
        <w:t>=</w:t>
      </w:r>
      <w:r w:rsidR="00B14981" w:rsidRPr="00D17BC4">
        <w:rPr>
          <w:rFonts w:ascii="Times New Roman" w:hAnsi="Times New Roman" w:cs="Times New Roman"/>
        </w:rPr>
        <w:t>286</w:t>
      </w:r>
      <w:r w:rsidR="00F92F72" w:rsidRPr="00D17BC4">
        <w:rPr>
          <w:rFonts w:ascii="Times New Roman" w:hAnsi="Times New Roman" w:cs="Times New Roman"/>
        </w:rPr>
        <w:t xml:space="preserve">) </w:t>
      </w:r>
      <w:r w:rsidR="00C6700A" w:rsidRPr="00D17BC4">
        <w:rPr>
          <w:rFonts w:ascii="Times New Roman" w:hAnsi="Times New Roman" w:cs="Times New Roman"/>
        </w:rPr>
        <w:t xml:space="preserve">and the other </w:t>
      </w:r>
      <w:r w:rsidR="00F92F72" w:rsidRPr="00D17BC4">
        <w:rPr>
          <w:rFonts w:ascii="Times New Roman" w:hAnsi="Times New Roman" w:cs="Times New Roman"/>
        </w:rPr>
        <w:t xml:space="preserve">in </w:t>
      </w:r>
      <w:r w:rsidR="00C6700A" w:rsidRPr="00D17BC4">
        <w:rPr>
          <w:rFonts w:ascii="Times New Roman" w:hAnsi="Times New Roman" w:cs="Times New Roman"/>
        </w:rPr>
        <w:t>the UK</w:t>
      </w:r>
      <w:r w:rsidR="00F92F72" w:rsidRPr="00D17BC4">
        <w:rPr>
          <w:rFonts w:ascii="Times New Roman" w:hAnsi="Times New Roman" w:cs="Times New Roman"/>
        </w:rPr>
        <w:t xml:space="preserve"> (</w:t>
      </w:r>
      <w:r w:rsidR="00EC3947" w:rsidRPr="00D17BC4">
        <w:rPr>
          <w:rFonts w:ascii="Times New Roman" w:hAnsi="Times New Roman" w:cs="Times New Roman"/>
          <w:i/>
        </w:rPr>
        <w:t>N</w:t>
      </w:r>
      <w:r w:rsidR="00F92F72" w:rsidRPr="00D17BC4">
        <w:rPr>
          <w:rFonts w:ascii="Times New Roman" w:hAnsi="Times New Roman" w:cs="Times New Roman"/>
        </w:rPr>
        <w:t>=</w:t>
      </w:r>
      <w:r w:rsidR="00B14981" w:rsidRPr="00D17BC4">
        <w:rPr>
          <w:rFonts w:ascii="Times New Roman" w:hAnsi="Times New Roman" w:cs="Times New Roman"/>
        </w:rPr>
        <w:t>84</w:t>
      </w:r>
      <w:r w:rsidR="00F92F72" w:rsidRPr="00D17BC4">
        <w:rPr>
          <w:rFonts w:ascii="Times New Roman" w:hAnsi="Times New Roman" w:cs="Times New Roman"/>
        </w:rPr>
        <w:t>)</w:t>
      </w:r>
      <w:r w:rsidR="00445EE4" w:rsidRPr="00D17BC4">
        <w:rPr>
          <w:rFonts w:ascii="Times New Roman" w:hAnsi="Times New Roman" w:cs="Times New Roman"/>
        </w:rPr>
        <w:t>. Both universities are</w:t>
      </w:r>
      <w:r w:rsidR="00091726" w:rsidRPr="00D17BC4">
        <w:rPr>
          <w:rFonts w:ascii="Times New Roman" w:hAnsi="Times New Roman" w:cs="Times New Roman"/>
        </w:rPr>
        <w:t xml:space="preserve"> classified as</w:t>
      </w:r>
      <w:r w:rsidR="00445EE4" w:rsidRPr="00D17BC4">
        <w:rPr>
          <w:rFonts w:ascii="Times New Roman" w:hAnsi="Times New Roman" w:cs="Times New Roman"/>
        </w:rPr>
        <w:t xml:space="preserve"> ‘</w:t>
      </w:r>
      <w:r w:rsidR="00937C33" w:rsidRPr="00D17BC4">
        <w:rPr>
          <w:rFonts w:ascii="Times New Roman" w:hAnsi="Times New Roman" w:cs="Times New Roman"/>
        </w:rPr>
        <w:t>new</w:t>
      </w:r>
      <w:r w:rsidR="00445EE4" w:rsidRPr="00D17BC4">
        <w:rPr>
          <w:rFonts w:ascii="Times New Roman" w:hAnsi="Times New Roman" w:cs="Times New Roman"/>
        </w:rPr>
        <w:t>’</w:t>
      </w:r>
      <w:r w:rsidR="00091726" w:rsidRPr="00D17BC4">
        <w:rPr>
          <w:rFonts w:ascii="Times New Roman" w:hAnsi="Times New Roman" w:cs="Times New Roman"/>
        </w:rPr>
        <w:t xml:space="preserve"> in their respective sectors</w:t>
      </w:r>
      <w:r w:rsidR="0051184E" w:rsidRPr="00D17BC4">
        <w:rPr>
          <w:rFonts w:ascii="Times New Roman" w:hAnsi="Times New Roman" w:cs="Times New Roman"/>
        </w:rPr>
        <w:t xml:space="preserve"> </w:t>
      </w:r>
      <w:r w:rsidR="00445EE4" w:rsidRPr="00D17BC4">
        <w:rPr>
          <w:rFonts w:ascii="Times New Roman" w:hAnsi="Times New Roman" w:cs="Times New Roman"/>
        </w:rPr>
        <w:t xml:space="preserve">and have a </w:t>
      </w:r>
      <w:r w:rsidR="00937C33" w:rsidRPr="00D17BC4">
        <w:rPr>
          <w:rFonts w:ascii="Times New Roman" w:hAnsi="Times New Roman" w:cs="Times New Roman"/>
        </w:rPr>
        <w:t xml:space="preserve">vocational </w:t>
      </w:r>
      <w:r w:rsidR="00445EE4" w:rsidRPr="00D17BC4">
        <w:rPr>
          <w:rFonts w:ascii="Times New Roman" w:hAnsi="Times New Roman" w:cs="Times New Roman"/>
        </w:rPr>
        <w:t xml:space="preserve">focus </w:t>
      </w:r>
      <w:r w:rsidR="00937C33" w:rsidRPr="00D17BC4">
        <w:rPr>
          <w:rFonts w:ascii="Times New Roman" w:hAnsi="Times New Roman" w:cs="Times New Roman"/>
        </w:rPr>
        <w:t>with initiatives for enhancing employability and strategic networking among undergraduates through engagement and collaborative partnerships with industry.</w:t>
      </w:r>
      <w:r w:rsidR="006B256D" w:rsidRPr="00D17BC4">
        <w:rPr>
          <w:rFonts w:ascii="Times New Roman" w:hAnsi="Times New Roman" w:cs="Times New Roman"/>
        </w:rPr>
        <w:t xml:space="preserve"> The background characteristics of both samples are summarised in Table 1. </w:t>
      </w:r>
      <w:r w:rsidR="00091726" w:rsidRPr="00D17BC4">
        <w:rPr>
          <w:rFonts w:ascii="Times New Roman" w:hAnsi="Times New Roman" w:cs="Times New Roman"/>
        </w:rPr>
        <w:t>The c</w:t>
      </w:r>
      <w:r w:rsidR="001D2345" w:rsidRPr="00D17BC4">
        <w:rPr>
          <w:rFonts w:ascii="Times New Roman" w:hAnsi="Times New Roman" w:cs="Times New Roman"/>
        </w:rPr>
        <w:t xml:space="preserve">riteria for </w:t>
      </w:r>
      <w:r w:rsidR="00197CC3" w:rsidRPr="00D17BC4">
        <w:rPr>
          <w:rFonts w:ascii="Times New Roman" w:hAnsi="Times New Roman" w:cs="Times New Roman"/>
        </w:rPr>
        <w:t xml:space="preserve">student </w:t>
      </w:r>
      <w:r w:rsidR="001D2345" w:rsidRPr="00D17BC4">
        <w:rPr>
          <w:rFonts w:ascii="Times New Roman" w:hAnsi="Times New Roman" w:cs="Times New Roman"/>
        </w:rPr>
        <w:t>participati</w:t>
      </w:r>
      <w:r w:rsidR="00091726" w:rsidRPr="00D17BC4">
        <w:rPr>
          <w:rFonts w:ascii="Times New Roman" w:hAnsi="Times New Roman" w:cs="Times New Roman"/>
        </w:rPr>
        <w:t xml:space="preserve">on </w:t>
      </w:r>
      <w:r w:rsidR="00197CC3" w:rsidRPr="00D17BC4">
        <w:rPr>
          <w:rFonts w:ascii="Times New Roman" w:hAnsi="Times New Roman" w:cs="Times New Roman"/>
        </w:rPr>
        <w:t xml:space="preserve">were </w:t>
      </w:r>
      <w:r w:rsidR="00091726" w:rsidRPr="00D17BC4">
        <w:rPr>
          <w:rFonts w:ascii="Times New Roman" w:hAnsi="Times New Roman" w:cs="Times New Roman"/>
        </w:rPr>
        <w:t xml:space="preserve">having </w:t>
      </w:r>
      <w:r w:rsidR="00B06C66" w:rsidRPr="00D17BC4">
        <w:rPr>
          <w:rFonts w:ascii="Times New Roman" w:hAnsi="Times New Roman" w:cs="Times New Roman"/>
        </w:rPr>
        <w:t>undertak</w:t>
      </w:r>
      <w:r w:rsidR="00091726" w:rsidRPr="00D17BC4">
        <w:rPr>
          <w:rFonts w:ascii="Times New Roman" w:hAnsi="Times New Roman" w:cs="Times New Roman"/>
        </w:rPr>
        <w:t>en</w:t>
      </w:r>
      <w:r w:rsidR="00B06C66" w:rsidRPr="00D17BC4">
        <w:rPr>
          <w:rFonts w:ascii="Times New Roman" w:hAnsi="Times New Roman" w:cs="Times New Roman"/>
        </w:rPr>
        <w:t xml:space="preserve"> </w:t>
      </w:r>
      <w:r w:rsidR="001D138E" w:rsidRPr="00D17BC4">
        <w:rPr>
          <w:rFonts w:ascii="Times New Roman" w:hAnsi="Times New Roman" w:cs="Times New Roman"/>
        </w:rPr>
        <w:t>Work-Integrated Learning</w:t>
      </w:r>
      <w:r w:rsidR="00EE0847" w:rsidRPr="00D17BC4">
        <w:rPr>
          <w:rFonts w:ascii="Times New Roman" w:hAnsi="Times New Roman" w:cs="Times New Roman"/>
        </w:rPr>
        <w:t xml:space="preserve"> </w:t>
      </w:r>
      <w:r w:rsidR="00B06C66" w:rsidRPr="00D17BC4">
        <w:rPr>
          <w:rFonts w:ascii="Times New Roman" w:hAnsi="Times New Roman" w:cs="Times New Roman"/>
        </w:rPr>
        <w:t xml:space="preserve">(WIL) during their studies </w:t>
      </w:r>
      <w:r w:rsidR="00871E0C" w:rsidRPr="00D17BC4">
        <w:rPr>
          <w:rFonts w:ascii="Times New Roman" w:hAnsi="Times New Roman" w:cs="Times New Roman"/>
        </w:rPr>
        <w:t>and/</w:t>
      </w:r>
      <w:r w:rsidR="00EE0847" w:rsidRPr="00D17BC4">
        <w:rPr>
          <w:rFonts w:ascii="Times New Roman" w:hAnsi="Times New Roman" w:cs="Times New Roman"/>
        </w:rPr>
        <w:t xml:space="preserve">or some form of </w:t>
      </w:r>
      <w:r w:rsidR="00B06C66" w:rsidRPr="00D17BC4">
        <w:rPr>
          <w:rFonts w:ascii="Times New Roman" w:hAnsi="Times New Roman" w:cs="Times New Roman"/>
        </w:rPr>
        <w:t xml:space="preserve">paid or unpaid </w:t>
      </w:r>
      <w:r w:rsidR="00EE0847" w:rsidRPr="00D17BC4">
        <w:rPr>
          <w:rFonts w:ascii="Times New Roman" w:hAnsi="Times New Roman" w:cs="Times New Roman"/>
        </w:rPr>
        <w:t xml:space="preserve">employment in the previous 12 months </w:t>
      </w:r>
      <w:r w:rsidR="001D138E" w:rsidRPr="00D17BC4">
        <w:rPr>
          <w:rFonts w:ascii="Times New Roman" w:hAnsi="Times New Roman" w:cs="Times New Roman"/>
        </w:rPr>
        <w:t xml:space="preserve">(i.e. those who had </w:t>
      </w:r>
      <w:r w:rsidR="00CE52E9" w:rsidRPr="00D17BC4">
        <w:rPr>
          <w:rFonts w:ascii="Times New Roman" w:hAnsi="Times New Roman" w:cs="Times New Roman"/>
        </w:rPr>
        <w:t xml:space="preserve">been </w:t>
      </w:r>
      <w:r w:rsidR="001D138E" w:rsidRPr="00D17BC4">
        <w:rPr>
          <w:rFonts w:ascii="Times New Roman" w:hAnsi="Times New Roman" w:cs="Times New Roman"/>
        </w:rPr>
        <w:t>expos</w:t>
      </w:r>
      <w:r w:rsidR="00CE52E9" w:rsidRPr="00D17BC4">
        <w:rPr>
          <w:rFonts w:ascii="Times New Roman" w:hAnsi="Times New Roman" w:cs="Times New Roman"/>
        </w:rPr>
        <w:t>ed</w:t>
      </w:r>
      <w:r w:rsidR="001D138E" w:rsidRPr="00D17BC4">
        <w:rPr>
          <w:rFonts w:ascii="Times New Roman" w:hAnsi="Times New Roman" w:cs="Times New Roman"/>
        </w:rPr>
        <w:t xml:space="preserve"> to the workplace)</w:t>
      </w:r>
      <w:r w:rsidR="00EE0847" w:rsidRPr="00D17BC4">
        <w:rPr>
          <w:rFonts w:ascii="Times New Roman" w:hAnsi="Times New Roman" w:cs="Times New Roman"/>
        </w:rPr>
        <w:t>.</w:t>
      </w:r>
      <w:r w:rsidR="00871E0C" w:rsidRPr="00D17BC4">
        <w:rPr>
          <w:rFonts w:ascii="Times New Roman" w:hAnsi="Times New Roman" w:cs="Times New Roman"/>
        </w:rPr>
        <w:t xml:space="preserve"> </w:t>
      </w:r>
      <w:r w:rsidR="00881900" w:rsidRPr="00D17BC4">
        <w:rPr>
          <w:rFonts w:ascii="Times New Roman" w:hAnsi="Times New Roman" w:cs="Times New Roman"/>
        </w:rPr>
        <w:t xml:space="preserve">There </w:t>
      </w:r>
      <w:r w:rsidR="005D0F78" w:rsidRPr="00D17BC4">
        <w:rPr>
          <w:rFonts w:ascii="Times New Roman" w:hAnsi="Times New Roman" w:cs="Times New Roman"/>
        </w:rPr>
        <w:t>are</w:t>
      </w:r>
      <w:r w:rsidR="00881900" w:rsidRPr="00D17BC4">
        <w:rPr>
          <w:rFonts w:ascii="Times New Roman" w:hAnsi="Times New Roman" w:cs="Times New Roman"/>
        </w:rPr>
        <w:t xml:space="preserve"> a proportionately higher number of matu</w:t>
      </w:r>
      <w:r w:rsidR="001A2F8A" w:rsidRPr="00D17BC4">
        <w:rPr>
          <w:rFonts w:ascii="Times New Roman" w:hAnsi="Times New Roman" w:cs="Times New Roman"/>
        </w:rPr>
        <w:t>re-</w:t>
      </w:r>
      <w:r w:rsidR="00881900" w:rsidRPr="00D17BC4">
        <w:rPr>
          <w:rFonts w:ascii="Times New Roman" w:hAnsi="Times New Roman" w:cs="Times New Roman"/>
        </w:rPr>
        <w:t xml:space="preserve">age students in the Australian sample, reflecting the array of different entry pathways </w:t>
      </w:r>
      <w:r w:rsidR="008D0AA5" w:rsidRPr="00D17BC4">
        <w:rPr>
          <w:rFonts w:ascii="Times New Roman" w:hAnsi="Times New Roman" w:cs="Times New Roman"/>
        </w:rPr>
        <w:t>into the</w:t>
      </w:r>
      <w:r w:rsidR="00881900" w:rsidRPr="00D17BC4">
        <w:rPr>
          <w:rFonts w:ascii="Times New Roman" w:hAnsi="Times New Roman" w:cs="Times New Roman"/>
        </w:rPr>
        <w:t xml:space="preserve"> university. There are also more females in the Australian sample. The imbalance in sample size may be due to the work experience prerequ</w:t>
      </w:r>
      <w:r w:rsidR="00386816" w:rsidRPr="00D17BC4">
        <w:rPr>
          <w:rFonts w:ascii="Times New Roman" w:hAnsi="Times New Roman" w:cs="Times New Roman"/>
        </w:rPr>
        <w:t>isite for completing the survey,</w:t>
      </w:r>
      <w:r w:rsidR="00881900" w:rsidRPr="00D17BC4">
        <w:rPr>
          <w:rFonts w:ascii="Times New Roman" w:hAnsi="Times New Roman" w:cs="Times New Roman"/>
        </w:rPr>
        <w:t xml:space="preserve"> perhaps problematic for the younger UK cohort.  </w:t>
      </w:r>
      <w:r w:rsidR="00386816" w:rsidRPr="00D17BC4">
        <w:rPr>
          <w:rFonts w:ascii="Times New Roman" w:hAnsi="Times New Roman" w:cs="Times New Roman"/>
        </w:rPr>
        <w:t>There were more students specialising in Marketing, Public</w:t>
      </w:r>
      <w:r w:rsidR="00457BC2" w:rsidRPr="00D17BC4">
        <w:rPr>
          <w:rFonts w:ascii="Times New Roman" w:hAnsi="Times New Roman" w:cs="Times New Roman"/>
        </w:rPr>
        <w:t>ation Relations and Advertising;</w:t>
      </w:r>
      <w:r w:rsidR="00386816" w:rsidRPr="00D17BC4">
        <w:rPr>
          <w:rFonts w:ascii="Times New Roman" w:hAnsi="Times New Roman" w:cs="Times New Roman"/>
        </w:rPr>
        <w:t xml:space="preserve"> Human Resource Management and Finance and Accounting in the Australian sample while Management and ‘</w:t>
      </w:r>
      <w:r w:rsidR="008D0AA5" w:rsidRPr="00D17BC4">
        <w:rPr>
          <w:rFonts w:ascii="Times New Roman" w:hAnsi="Times New Roman" w:cs="Times New Roman"/>
        </w:rPr>
        <w:t>O</w:t>
      </w:r>
      <w:r w:rsidR="00386816" w:rsidRPr="00D17BC4">
        <w:rPr>
          <w:rFonts w:ascii="Times New Roman" w:hAnsi="Times New Roman" w:cs="Times New Roman"/>
        </w:rPr>
        <w:t xml:space="preserve">ther’ specialisations – comprising </w:t>
      </w:r>
      <w:r w:rsidR="005D2D1B" w:rsidRPr="00D17BC4">
        <w:rPr>
          <w:rFonts w:ascii="Times New Roman" w:hAnsi="Times New Roman" w:cs="Times New Roman"/>
        </w:rPr>
        <w:t>Economics, International Business,</w:t>
      </w:r>
      <w:r w:rsidR="00457BC2" w:rsidRPr="00D17BC4">
        <w:rPr>
          <w:rFonts w:ascii="Times New Roman" w:hAnsi="Times New Roman" w:cs="Times New Roman"/>
        </w:rPr>
        <w:t xml:space="preserve"> Management Information Systems</w:t>
      </w:r>
      <w:r w:rsidR="005D2D1B" w:rsidRPr="00D17BC4">
        <w:rPr>
          <w:rFonts w:ascii="Times New Roman" w:hAnsi="Times New Roman" w:cs="Times New Roman"/>
        </w:rPr>
        <w:t xml:space="preserve"> and Project Management </w:t>
      </w:r>
      <w:r w:rsidR="00386816" w:rsidRPr="00D17BC4">
        <w:rPr>
          <w:rFonts w:ascii="Times New Roman" w:hAnsi="Times New Roman" w:cs="Times New Roman"/>
        </w:rPr>
        <w:t xml:space="preserve">– were more popular in the UK sample.  </w:t>
      </w:r>
    </w:p>
    <w:p w14:paraId="0D7C6B17" w14:textId="77777777" w:rsidR="006B256D" w:rsidRPr="00D17BC4" w:rsidRDefault="00C13217" w:rsidP="00BC705D">
      <w:pPr>
        <w:spacing w:after="0"/>
        <w:rPr>
          <w:rFonts w:ascii="Times New Roman" w:hAnsi="Times New Roman" w:cs="Times New Roman"/>
        </w:rPr>
      </w:pPr>
      <w:r w:rsidRPr="00D17BC4">
        <w:rPr>
          <w:rFonts w:ascii="Times New Roman" w:hAnsi="Times New Roman" w:cs="Times New Roman"/>
        </w:rPr>
        <w:t>[</w:t>
      </w:r>
      <w:r w:rsidR="006B256D" w:rsidRPr="00D17BC4">
        <w:rPr>
          <w:rFonts w:ascii="Times New Roman" w:hAnsi="Times New Roman" w:cs="Times New Roman"/>
        </w:rPr>
        <w:t>Insert Table 1</w:t>
      </w:r>
      <w:r w:rsidRPr="00D17BC4">
        <w:rPr>
          <w:rFonts w:ascii="Times New Roman" w:hAnsi="Times New Roman" w:cs="Times New Roman"/>
        </w:rPr>
        <w:t>]</w:t>
      </w:r>
    </w:p>
    <w:p w14:paraId="7924F937" w14:textId="77777777" w:rsidR="00650BC2" w:rsidRPr="00D17BC4" w:rsidRDefault="00650BC2" w:rsidP="00BC705D">
      <w:pPr>
        <w:spacing w:after="0"/>
        <w:rPr>
          <w:rFonts w:ascii="Times New Roman" w:hAnsi="Times New Roman" w:cs="Times New Roman"/>
        </w:rPr>
      </w:pPr>
    </w:p>
    <w:p w14:paraId="1A79A519" w14:textId="77777777" w:rsidR="00CF41ED" w:rsidRPr="00D17BC4" w:rsidRDefault="00676056" w:rsidP="00650BC2">
      <w:pPr>
        <w:pStyle w:val="Heading2"/>
      </w:pPr>
      <w:r w:rsidRPr="00D17BC4">
        <w:t>Procedures</w:t>
      </w:r>
    </w:p>
    <w:p w14:paraId="47BF7C22" w14:textId="77777777" w:rsidR="00676056" w:rsidRPr="00D17BC4" w:rsidRDefault="00814BA6" w:rsidP="00FD01A2">
      <w:pPr>
        <w:spacing w:after="0"/>
        <w:ind w:firstLine="720"/>
        <w:rPr>
          <w:rFonts w:ascii="Times New Roman" w:hAnsi="Times New Roman" w:cs="Times New Roman"/>
        </w:rPr>
      </w:pPr>
      <w:r w:rsidRPr="00D17BC4">
        <w:rPr>
          <w:rFonts w:ascii="Times New Roman" w:hAnsi="Times New Roman" w:cs="Times New Roman"/>
        </w:rPr>
        <w:t xml:space="preserve">A quantitative survey was deployed to </w:t>
      </w:r>
      <w:r w:rsidR="00BE0A20" w:rsidRPr="00D17BC4">
        <w:rPr>
          <w:rFonts w:ascii="Times New Roman" w:hAnsi="Times New Roman" w:cs="Times New Roman"/>
        </w:rPr>
        <w:t xml:space="preserve">business </w:t>
      </w:r>
      <w:r w:rsidRPr="00D17BC4">
        <w:rPr>
          <w:rFonts w:ascii="Times New Roman" w:hAnsi="Times New Roman" w:cs="Times New Roman"/>
        </w:rPr>
        <w:t>undergraduates</w:t>
      </w:r>
      <w:r w:rsidR="006D0E1A" w:rsidRPr="00D17BC4">
        <w:rPr>
          <w:rFonts w:ascii="Times New Roman" w:hAnsi="Times New Roman" w:cs="Times New Roman"/>
        </w:rPr>
        <w:t xml:space="preserve"> in both universities</w:t>
      </w:r>
      <w:r w:rsidR="0036373E" w:rsidRPr="00D17BC4">
        <w:rPr>
          <w:rFonts w:ascii="Times New Roman" w:hAnsi="Times New Roman" w:cs="Times New Roman"/>
        </w:rPr>
        <w:t xml:space="preserve"> between May and September 2014</w:t>
      </w:r>
      <w:r w:rsidR="003B4B8D" w:rsidRPr="00D17BC4">
        <w:rPr>
          <w:rFonts w:ascii="Times New Roman" w:hAnsi="Times New Roman" w:cs="Times New Roman"/>
        </w:rPr>
        <w:t xml:space="preserve">. </w:t>
      </w:r>
      <w:r w:rsidR="006D0E1A" w:rsidRPr="00D17BC4">
        <w:rPr>
          <w:rFonts w:ascii="Times New Roman" w:hAnsi="Times New Roman" w:cs="Times New Roman"/>
        </w:rPr>
        <w:t xml:space="preserve">An </w:t>
      </w:r>
      <w:r w:rsidR="002A3C72" w:rsidRPr="00D17BC4">
        <w:rPr>
          <w:rFonts w:ascii="Times New Roman" w:hAnsi="Times New Roman" w:cs="Times New Roman"/>
        </w:rPr>
        <w:t>i</w:t>
      </w:r>
      <w:r w:rsidR="006D0E1A" w:rsidRPr="00D17BC4">
        <w:rPr>
          <w:rFonts w:ascii="Times New Roman" w:hAnsi="Times New Roman" w:cs="Times New Roman"/>
        </w:rPr>
        <w:t>nvitation to participate was circulated</w:t>
      </w:r>
      <w:r w:rsidR="00CE3549" w:rsidRPr="00D17BC4">
        <w:rPr>
          <w:rFonts w:ascii="Times New Roman" w:hAnsi="Times New Roman" w:cs="Times New Roman"/>
        </w:rPr>
        <w:t xml:space="preserve"> to all </w:t>
      </w:r>
      <w:r w:rsidR="006139BF" w:rsidRPr="00D17BC4">
        <w:rPr>
          <w:rFonts w:ascii="Times New Roman" w:hAnsi="Times New Roman" w:cs="Times New Roman"/>
        </w:rPr>
        <w:t>undergraduates</w:t>
      </w:r>
      <w:r w:rsidR="00CE3549" w:rsidRPr="00D17BC4">
        <w:rPr>
          <w:rFonts w:ascii="Times New Roman" w:hAnsi="Times New Roman" w:cs="Times New Roman"/>
        </w:rPr>
        <w:t xml:space="preserve"> studying </w:t>
      </w:r>
      <w:r w:rsidR="00BE0A20" w:rsidRPr="00D17BC4">
        <w:rPr>
          <w:rFonts w:ascii="Times New Roman" w:hAnsi="Times New Roman" w:cs="Times New Roman"/>
        </w:rPr>
        <w:t xml:space="preserve">business </w:t>
      </w:r>
      <w:r w:rsidR="006139BF" w:rsidRPr="00D17BC4">
        <w:rPr>
          <w:rFonts w:ascii="Times New Roman" w:hAnsi="Times New Roman" w:cs="Times New Roman"/>
        </w:rPr>
        <w:t>at</w:t>
      </w:r>
      <w:r w:rsidR="006D0E1A" w:rsidRPr="00D17BC4">
        <w:rPr>
          <w:rFonts w:ascii="Times New Roman" w:hAnsi="Times New Roman" w:cs="Times New Roman"/>
        </w:rPr>
        <w:t xml:space="preserve"> </w:t>
      </w:r>
      <w:r w:rsidR="006139BF" w:rsidRPr="00D17BC4">
        <w:rPr>
          <w:rFonts w:ascii="Times New Roman" w:hAnsi="Times New Roman" w:cs="Times New Roman"/>
        </w:rPr>
        <w:t>both universities</w:t>
      </w:r>
      <w:r w:rsidR="0036373E" w:rsidRPr="00D17BC4">
        <w:rPr>
          <w:rFonts w:ascii="Times New Roman" w:hAnsi="Times New Roman" w:cs="Times New Roman"/>
        </w:rPr>
        <w:t xml:space="preserve">, equating to approximately </w:t>
      </w:r>
      <w:r w:rsidR="00272AD6" w:rsidRPr="00D17BC4">
        <w:rPr>
          <w:rFonts w:ascii="Times New Roman" w:hAnsi="Times New Roman" w:cs="Times New Roman"/>
        </w:rPr>
        <w:t>15</w:t>
      </w:r>
      <w:r w:rsidR="0036373E" w:rsidRPr="00D17BC4">
        <w:rPr>
          <w:rFonts w:ascii="Times New Roman" w:hAnsi="Times New Roman" w:cs="Times New Roman"/>
        </w:rPr>
        <w:t xml:space="preserve">00 students in Australia and </w:t>
      </w:r>
      <w:r w:rsidR="00BE0A20" w:rsidRPr="00D17BC4">
        <w:rPr>
          <w:rFonts w:ascii="Times New Roman" w:hAnsi="Times New Roman" w:cs="Times New Roman"/>
        </w:rPr>
        <w:t>1750</w:t>
      </w:r>
      <w:r w:rsidR="0036373E" w:rsidRPr="00D17BC4">
        <w:rPr>
          <w:rFonts w:ascii="Times New Roman" w:hAnsi="Times New Roman" w:cs="Times New Roman"/>
        </w:rPr>
        <w:t xml:space="preserve"> in the UK. Invitations were extended via a posting </w:t>
      </w:r>
      <w:r w:rsidR="007D60CA" w:rsidRPr="00D17BC4">
        <w:rPr>
          <w:rFonts w:ascii="Times New Roman" w:hAnsi="Times New Roman" w:cs="Times New Roman"/>
        </w:rPr>
        <w:t xml:space="preserve">on </w:t>
      </w:r>
      <w:r w:rsidR="0036373E" w:rsidRPr="00D17BC4">
        <w:rPr>
          <w:rFonts w:ascii="Times New Roman" w:hAnsi="Times New Roman" w:cs="Times New Roman"/>
        </w:rPr>
        <w:t xml:space="preserve">each university’s </w:t>
      </w:r>
      <w:r w:rsidR="001D6916" w:rsidRPr="00D17BC4">
        <w:rPr>
          <w:rFonts w:ascii="Times New Roman" w:hAnsi="Times New Roman" w:cs="Times New Roman"/>
        </w:rPr>
        <w:t>learning management system</w:t>
      </w:r>
      <w:r w:rsidR="007D60CA" w:rsidRPr="00D17BC4">
        <w:rPr>
          <w:rFonts w:ascii="Times New Roman" w:hAnsi="Times New Roman" w:cs="Times New Roman"/>
        </w:rPr>
        <w:t xml:space="preserve"> and </w:t>
      </w:r>
      <w:r w:rsidR="0036373E" w:rsidRPr="00D17BC4">
        <w:rPr>
          <w:rFonts w:ascii="Times New Roman" w:hAnsi="Times New Roman" w:cs="Times New Roman"/>
        </w:rPr>
        <w:t xml:space="preserve">a ‘bulk’ </w:t>
      </w:r>
      <w:r w:rsidR="007D60CA" w:rsidRPr="00D17BC4">
        <w:rPr>
          <w:rFonts w:ascii="Times New Roman" w:hAnsi="Times New Roman" w:cs="Times New Roman"/>
        </w:rPr>
        <w:t>direct email</w:t>
      </w:r>
      <w:r w:rsidR="0036373E" w:rsidRPr="00D17BC4">
        <w:rPr>
          <w:rFonts w:ascii="Times New Roman" w:hAnsi="Times New Roman" w:cs="Times New Roman"/>
        </w:rPr>
        <w:t xml:space="preserve">. </w:t>
      </w:r>
      <w:r w:rsidR="00FB18A4" w:rsidRPr="00D17BC4">
        <w:rPr>
          <w:rFonts w:ascii="Times New Roman" w:hAnsi="Times New Roman" w:cs="Times New Roman"/>
        </w:rPr>
        <w:t xml:space="preserve">No biases were considered to have derived from </w:t>
      </w:r>
      <w:r w:rsidR="001D2345" w:rsidRPr="00D17BC4">
        <w:rPr>
          <w:rFonts w:ascii="Times New Roman" w:hAnsi="Times New Roman" w:cs="Times New Roman"/>
        </w:rPr>
        <w:t>these procedures</w:t>
      </w:r>
      <w:r w:rsidR="00FB18A4" w:rsidRPr="00D17BC4">
        <w:rPr>
          <w:rFonts w:ascii="Times New Roman" w:hAnsi="Times New Roman" w:cs="Times New Roman"/>
        </w:rPr>
        <w:t xml:space="preserve">. </w:t>
      </w:r>
    </w:p>
    <w:p w14:paraId="180A0C34" w14:textId="77777777" w:rsidR="006B3642" w:rsidRPr="00D17BC4" w:rsidRDefault="006B3642" w:rsidP="00FD01A2">
      <w:pPr>
        <w:spacing w:after="0"/>
        <w:ind w:firstLine="720"/>
        <w:rPr>
          <w:rFonts w:ascii="Times New Roman" w:hAnsi="Times New Roman" w:cs="Times New Roman"/>
        </w:rPr>
      </w:pPr>
    </w:p>
    <w:p w14:paraId="5482F74A" w14:textId="77777777" w:rsidR="00676056" w:rsidRPr="00D17BC4" w:rsidRDefault="00641F79" w:rsidP="00650BC2">
      <w:pPr>
        <w:pStyle w:val="Heading2"/>
      </w:pPr>
      <w:r w:rsidRPr="00D17BC4">
        <w:t>Measures</w:t>
      </w:r>
    </w:p>
    <w:p w14:paraId="3F55A7E7" w14:textId="77777777" w:rsidR="00641F79" w:rsidRPr="00D17BC4" w:rsidRDefault="00871E0C" w:rsidP="00650BC2">
      <w:pPr>
        <w:pStyle w:val="Heading3"/>
      </w:pPr>
      <w:r w:rsidRPr="00D17BC4">
        <w:t>Predictor variables</w:t>
      </w:r>
    </w:p>
    <w:p w14:paraId="54171079" w14:textId="77777777" w:rsidR="007918A4" w:rsidRPr="00D17BC4" w:rsidRDefault="00BF066E" w:rsidP="007918A4">
      <w:pPr>
        <w:spacing w:after="0"/>
        <w:ind w:firstLine="720"/>
        <w:rPr>
          <w:rFonts w:ascii="Times New Roman" w:hAnsi="Times New Roman" w:cs="Times New Roman"/>
        </w:rPr>
      </w:pPr>
      <w:r w:rsidRPr="00D17BC4">
        <w:rPr>
          <w:rFonts w:ascii="Times New Roman" w:hAnsi="Times New Roman" w:cs="Times New Roman"/>
        </w:rPr>
        <w:t>Survey p</w:t>
      </w:r>
      <w:r w:rsidR="00E142CE" w:rsidRPr="00D17BC4">
        <w:rPr>
          <w:rFonts w:ascii="Times New Roman" w:hAnsi="Times New Roman" w:cs="Times New Roman"/>
        </w:rPr>
        <w:t xml:space="preserve">articipants </w:t>
      </w:r>
      <w:r w:rsidR="009B7F89" w:rsidRPr="00D17BC4">
        <w:rPr>
          <w:rFonts w:ascii="Times New Roman" w:hAnsi="Times New Roman" w:cs="Times New Roman"/>
        </w:rPr>
        <w:t>initially reported on their</w:t>
      </w:r>
      <w:r w:rsidR="008747BC" w:rsidRPr="00D17BC4">
        <w:rPr>
          <w:rFonts w:ascii="Times New Roman" w:hAnsi="Times New Roman" w:cs="Times New Roman"/>
        </w:rPr>
        <w:t xml:space="preserve"> age, gender, major and </w:t>
      </w:r>
      <w:r w:rsidR="00D574D6" w:rsidRPr="00D17BC4">
        <w:rPr>
          <w:rFonts w:ascii="Times New Roman" w:hAnsi="Times New Roman" w:cs="Times New Roman"/>
        </w:rPr>
        <w:t>stage</w:t>
      </w:r>
      <w:r w:rsidR="008747BC" w:rsidRPr="00D17BC4">
        <w:rPr>
          <w:rFonts w:ascii="Times New Roman" w:hAnsi="Times New Roman" w:cs="Times New Roman"/>
        </w:rPr>
        <w:t xml:space="preserve"> of study</w:t>
      </w:r>
      <w:r w:rsidR="00E142CE" w:rsidRPr="00D17BC4">
        <w:rPr>
          <w:rFonts w:ascii="Times New Roman" w:hAnsi="Times New Roman" w:cs="Times New Roman"/>
        </w:rPr>
        <w:t xml:space="preserve">. </w:t>
      </w:r>
      <w:r w:rsidR="00A47431" w:rsidRPr="00D17BC4">
        <w:rPr>
          <w:rFonts w:ascii="Times New Roman" w:hAnsi="Times New Roman" w:cs="Times New Roman"/>
        </w:rPr>
        <w:t>The latter</w:t>
      </w:r>
      <w:r w:rsidR="004822EF" w:rsidRPr="00D17BC4">
        <w:rPr>
          <w:rFonts w:ascii="Times New Roman" w:hAnsi="Times New Roman" w:cs="Times New Roman"/>
        </w:rPr>
        <w:t xml:space="preserve"> was classified on the basis of the number of credit points achieved. </w:t>
      </w:r>
      <w:r w:rsidR="00995B27" w:rsidRPr="00D17BC4">
        <w:rPr>
          <w:rFonts w:ascii="Times New Roman" w:hAnsi="Times New Roman" w:cs="Times New Roman"/>
        </w:rPr>
        <w:t xml:space="preserve">The DOTS model’s four </w:t>
      </w:r>
      <w:r w:rsidR="00995B27" w:rsidRPr="00D17BC4">
        <w:rPr>
          <w:rFonts w:ascii="Times New Roman" w:hAnsi="Times New Roman" w:cs="Times New Roman"/>
        </w:rPr>
        <w:lastRenderedPageBreak/>
        <w:t>dimensions were measured using 21 items which participants were asked to rate on a five</w:t>
      </w:r>
      <w:r w:rsidR="0059391F" w:rsidRPr="00D17BC4">
        <w:rPr>
          <w:rFonts w:ascii="Times New Roman" w:hAnsi="Times New Roman" w:cs="Times New Roman"/>
        </w:rPr>
        <w:t>-</w:t>
      </w:r>
      <w:r w:rsidR="00995B27" w:rsidRPr="00D17BC4">
        <w:rPr>
          <w:rFonts w:ascii="Times New Roman" w:hAnsi="Times New Roman" w:cs="Times New Roman"/>
        </w:rPr>
        <w:t>point scale, ranging from ‘very poor’ to ‘very good’.  Six items relate</w:t>
      </w:r>
      <w:r w:rsidR="00A47431" w:rsidRPr="00D17BC4">
        <w:rPr>
          <w:rFonts w:ascii="Times New Roman" w:hAnsi="Times New Roman" w:cs="Times New Roman"/>
        </w:rPr>
        <w:t>d</w:t>
      </w:r>
      <w:r w:rsidR="00995B27" w:rsidRPr="00D17BC4">
        <w:rPr>
          <w:rFonts w:ascii="Times New Roman" w:hAnsi="Times New Roman" w:cs="Times New Roman"/>
        </w:rPr>
        <w:t xml:space="preserve"> to self-awareness, three to opportunity awareness, six to decision-making learning and six to transition learning</w:t>
      </w:r>
      <w:r w:rsidR="0059391F" w:rsidRPr="00D17BC4">
        <w:rPr>
          <w:rFonts w:ascii="Times New Roman" w:hAnsi="Times New Roman" w:cs="Times New Roman"/>
        </w:rPr>
        <w:t xml:space="preserve"> (</w:t>
      </w:r>
      <w:r w:rsidR="00CC178E" w:rsidRPr="00D17BC4">
        <w:rPr>
          <w:rFonts w:ascii="Times New Roman" w:hAnsi="Times New Roman" w:cs="Times New Roman"/>
        </w:rPr>
        <w:t xml:space="preserve">see </w:t>
      </w:r>
      <w:r w:rsidR="00995B27" w:rsidRPr="00D17BC4">
        <w:rPr>
          <w:rFonts w:ascii="Times New Roman" w:hAnsi="Times New Roman" w:cs="Times New Roman"/>
        </w:rPr>
        <w:t>McIlveen et al. (2011) for a summary of these items</w:t>
      </w:r>
      <w:r w:rsidR="0059391F" w:rsidRPr="00D17BC4">
        <w:rPr>
          <w:rFonts w:ascii="Times New Roman" w:hAnsi="Times New Roman" w:cs="Times New Roman"/>
        </w:rPr>
        <w:t>)</w:t>
      </w:r>
      <w:r w:rsidR="00995B27" w:rsidRPr="00D17BC4">
        <w:rPr>
          <w:rFonts w:ascii="Times New Roman" w:hAnsi="Times New Roman" w:cs="Times New Roman"/>
        </w:rPr>
        <w:t xml:space="preserve">. </w:t>
      </w:r>
      <w:r w:rsidR="00D002D9" w:rsidRPr="00D17BC4">
        <w:rPr>
          <w:rFonts w:ascii="Times New Roman" w:hAnsi="Times New Roman" w:cs="Times New Roman"/>
        </w:rPr>
        <w:t>Other</w:t>
      </w:r>
      <w:r w:rsidR="003101F4" w:rsidRPr="00D17BC4">
        <w:rPr>
          <w:rFonts w:ascii="Times New Roman" w:hAnsi="Times New Roman" w:cs="Times New Roman"/>
        </w:rPr>
        <w:t xml:space="preserve"> empirical studies </w:t>
      </w:r>
      <w:r w:rsidR="001645D9" w:rsidRPr="00D17BC4">
        <w:rPr>
          <w:rFonts w:ascii="Times New Roman" w:hAnsi="Times New Roman" w:cs="Times New Roman"/>
        </w:rPr>
        <w:t xml:space="preserve">have </w:t>
      </w:r>
      <w:r w:rsidR="000E15BD" w:rsidRPr="00D17BC4">
        <w:rPr>
          <w:rFonts w:ascii="Times New Roman" w:hAnsi="Times New Roman" w:cs="Times New Roman"/>
        </w:rPr>
        <w:t>utilised</w:t>
      </w:r>
      <w:r w:rsidR="001645D9" w:rsidRPr="00D17BC4">
        <w:rPr>
          <w:rFonts w:ascii="Times New Roman" w:hAnsi="Times New Roman" w:cs="Times New Roman"/>
        </w:rPr>
        <w:t xml:space="preserve"> the </w:t>
      </w:r>
      <w:r w:rsidR="003101F4" w:rsidRPr="00D17BC4">
        <w:rPr>
          <w:rFonts w:ascii="Times New Roman" w:hAnsi="Times New Roman" w:cs="Times New Roman"/>
        </w:rPr>
        <w:t>DOTS framework</w:t>
      </w:r>
      <w:r w:rsidR="00D002D9" w:rsidRPr="00D17BC4">
        <w:rPr>
          <w:rFonts w:ascii="Times New Roman" w:hAnsi="Times New Roman" w:cs="Times New Roman"/>
        </w:rPr>
        <w:t xml:space="preserve"> to measure career management among undergraduates </w:t>
      </w:r>
      <w:r w:rsidR="00916546" w:rsidRPr="00D17BC4">
        <w:rPr>
          <w:rFonts w:ascii="Times New Roman" w:hAnsi="Times New Roman" w:cs="Times New Roman"/>
        </w:rPr>
        <w:t xml:space="preserve">(see, for example, </w:t>
      </w:r>
      <w:r w:rsidR="000C1AB1" w:rsidRPr="00D17BC4">
        <w:rPr>
          <w:rFonts w:ascii="Times New Roman" w:hAnsi="Times New Roman" w:cs="Times New Roman"/>
        </w:rPr>
        <w:t xml:space="preserve">Dacre-Pool et al., 2014; Reddan </w:t>
      </w:r>
      <w:r w:rsidR="0085505D" w:rsidRPr="00D17BC4">
        <w:rPr>
          <w:rFonts w:ascii="Times New Roman" w:hAnsi="Times New Roman" w:cs="Times New Roman"/>
        </w:rPr>
        <w:t>and</w:t>
      </w:r>
      <w:r w:rsidR="000C1AB1" w:rsidRPr="00D17BC4">
        <w:rPr>
          <w:rFonts w:ascii="Times New Roman" w:hAnsi="Times New Roman" w:cs="Times New Roman"/>
        </w:rPr>
        <w:t xml:space="preserve"> Rauchle, 2012</w:t>
      </w:r>
      <w:r w:rsidR="00916546" w:rsidRPr="00D17BC4">
        <w:rPr>
          <w:rFonts w:ascii="Times New Roman" w:hAnsi="Times New Roman" w:cs="Times New Roman"/>
        </w:rPr>
        <w:t>)</w:t>
      </w:r>
      <w:r w:rsidR="003D5E8E" w:rsidRPr="00D17BC4">
        <w:rPr>
          <w:rFonts w:ascii="Times New Roman" w:hAnsi="Times New Roman" w:cs="Times New Roman"/>
        </w:rPr>
        <w:t xml:space="preserve"> and it </w:t>
      </w:r>
      <w:r w:rsidR="008347D1" w:rsidRPr="00D17BC4">
        <w:rPr>
          <w:rFonts w:ascii="Times New Roman" w:hAnsi="Times New Roman" w:cs="Times New Roman"/>
        </w:rPr>
        <w:t>is considered to underpin</w:t>
      </w:r>
      <w:r w:rsidR="003D5E8E" w:rsidRPr="00D17BC4">
        <w:rPr>
          <w:rFonts w:ascii="Times New Roman" w:hAnsi="Times New Roman" w:cs="Times New Roman"/>
        </w:rPr>
        <w:t xml:space="preserve"> career management provision in </w:t>
      </w:r>
      <w:r w:rsidR="008347D1" w:rsidRPr="00D17BC4">
        <w:rPr>
          <w:rFonts w:ascii="Times New Roman" w:hAnsi="Times New Roman" w:cs="Times New Roman"/>
        </w:rPr>
        <w:t>HE</w:t>
      </w:r>
      <w:r w:rsidR="003D5E8E" w:rsidRPr="00D17BC4">
        <w:rPr>
          <w:rFonts w:ascii="Times New Roman" w:hAnsi="Times New Roman" w:cs="Times New Roman"/>
        </w:rPr>
        <w:t xml:space="preserve"> (Evans, 2008). </w:t>
      </w:r>
    </w:p>
    <w:p w14:paraId="13DFDDB5" w14:textId="77777777" w:rsidR="00995B27" w:rsidRPr="00D17BC4" w:rsidRDefault="00945044" w:rsidP="007918A4">
      <w:pPr>
        <w:spacing w:after="0"/>
        <w:ind w:firstLine="567"/>
        <w:rPr>
          <w:rFonts w:ascii="Times New Roman" w:hAnsi="Times New Roman" w:cs="Times New Roman"/>
        </w:rPr>
      </w:pPr>
      <w:r w:rsidRPr="00D17BC4">
        <w:rPr>
          <w:rFonts w:ascii="Times New Roman" w:hAnsi="Times New Roman" w:cs="Times New Roman"/>
        </w:rPr>
        <w:br/>
      </w:r>
      <w:r w:rsidR="00995B27" w:rsidRPr="00D17BC4">
        <w:rPr>
          <w:rFonts w:ascii="Times New Roman" w:hAnsi="Times New Roman" w:cs="Times New Roman"/>
        </w:rPr>
        <w:t xml:space="preserve">Perceived employability </w:t>
      </w:r>
      <w:r w:rsidR="00A47431" w:rsidRPr="00D17BC4">
        <w:rPr>
          <w:rFonts w:ascii="Times New Roman" w:hAnsi="Times New Roman" w:cs="Times New Roman"/>
        </w:rPr>
        <w:t>was</w:t>
      </w:r>
      <w:r w:rsidR="00995B27" w:rsidRPr="00D17BC4">
        <w:rPr>
          <w:rFonts w:ascii="Times New Roman" w:hAnsi="Times New Roman" w:cs="Times New Roman"/>
        </w:rPr>
        <w:t xml:space="preserve"> measured using </w:t>
      </w:r>
      <w:r w:rsidR="00A47431" w:rsidRPr="00D17BC4">
        <w:rPr>
          <w:rFonts w:ascii="Times New Roman" w:hAnsi="Times New Roman" w:cs="Times New Roman"/>
        </w:rPr>
        <w:t xml:space="preserve">a </w:t>
      </w:r>
      <w:r w:rsidR="00995B27" w:rsidRPr="00D17BC4">
        <w:rPr>
          <w:rFonts w:ascii="Times New Roman" w:hAnsi="Times New Roman" w:cs="Times New Roman"/>
        </w:rPr>
        <w:t xml:space="preserve">five-item scale developed by Berntson and Marklund’s </w:t>
      </w:r>
      <w:r w:rsidR="00FD01A2" w:rsidRPr="00D17BC4">
        <w:rPr>
          <w:rFonts w:ascii="Times New Roman" w:hAnsi="Times New Roman" w:cs="Times New Roman"/>
        </w:rPr>
        <w:t>(</w:t>
      </w:r>
      <w:r w:rsidR="00995B27" w:rsidRPr="00D17BC4">
        <w:rPr>
          <w:rFonts w:ascii="Times New Roman" w:hAnsi="Times New Roman" w:cs="Times New Roman"/>
        </w:rPr>
        <w:t xml:space="preserve">2007) whereby participants rate their level of agreement on a five-point scale with ‘strongly </w:t>
      </w:r>
      <w:r w:rsidR="00294288" w:rsidRPr="00D17BC4">
        <w:rPr>
          <w:rFonts w:ascii="Times New Roman" w:hAnsi="Times New Roman" w:cs="Times New Roman"/>
        </w:rPr>
        <w:t xml:space="preserve">disagree’ and ‘strongly </w:t>
      </w:r>
      <w:r w:rsidR="00995B27" w:rsidRPr="00D17BC4">
        <w:rPr>
          <w:rFonts w:ascii="Times New Roman" w:hAnsi="Times New Roman" w:cs="Times New Roman"/>
        </w:rPr>
        <w:t xml:space="preserve">agree’ as anchor points. </w:t>
      </w:r>
      <w:r w:rsidR="006F5EBC" w:rsidRPr="00D17BC4">
        <w:rPr>
          <w:rFonts w:ascii="Times New Roman" w:hAnsi="Times New Roman" w:cs="Times New Roman"/>
        </w:rPr>
        <w:t>Items are:</w:t>
      </w:r>
      <w:r w:rsidR="00995B27" w:rsidRPr="00D17BC4">
        <w:rPr>
          <w:rFonts w:ascii="Times New Roman" w:hAnsi="Times New Roman" w:cs="Times New Roman"/>
        </w:rPr>
        <w:t xml:space="preserve"> ‘my competence is sought after in the labour market’</w:t>
      </w:r>
      <w:r w:rsidR="006F5EBC" w:rsidRPr="00D17BC4">
        <w:rPr>
          <w:rFonts w:ascii="Times New Roman" w:hAnsi="Times New Roman" w:cs="Times New Roman"/>
        </w:rPr>
        <w:t>; ‘I have a contact network that I can use to get a new (equivalent or better) job’; ‘I know of other organizations/companies where I could get work’; ‘</w:t>
      </w:r>
      <w:r w:rsidR="00A47431" w:rsidRPr="00D17BC4">
        <w:rPr>
          <w:rFonts w:ascii="Times New Roman" w:hAnsi="Times New Roman" w:cs="Times New Roman"/>
        </w:rPr>
        <w:t>m</w:t>
      </w:r>
      <w:r w:rsidR="006F5EBC" w:rsidRPr="00D17BC4">
        <w:rPr>
          <w:rFonts w:ascii="Times New Roman" w:hAnsi="Times New Roman" w:cs="Times New Roman"/>
        </w:rPr>
        <w:t xml:space="preserve">y personal qualities make it easy for me to get a new (equivalent or better) job in a different company/organization’ and ‘my experience is in demand on the labour market’. </w:t>
      </w:r>
      <w:r w:rsidR="00DE5739" w:rsidRPr="00D17BC4">
        <w:rPr>
          <w:rFonts w:ascii="Times New Roman" w:hAnsi="Times New Roman" w:cs="Times New Roman"/>
        </w:rPr>
        <w:t>Previous studies</w:t>
      </w:r>
      <w:r w:rsidR="00EC1108" w:rsidRPr="00D17BC4">
        <w:rPr>
          <w:rFonts w:ascii="Times New Roman" w:hAnsi="Times New Roman" w:cs="Times New Roman"/>
        </w:rPr>
        <w:t xml:space="preserve"> have used</w:t>
      </w:r>
      <w:r w:rsidR="007B00E9" w:rsidRPr="00D17BC4">
        <w:rPr>
          <w:rFonts w:ascii="Times New Roman" w:hAnsi="Times New Roman" w:cs="Times New Roman"/>
        </w:rPr>
        <w:t xml:space="preserve"> Berntson and Marklund’s items for</w:t>
      </w:r>
      <w:r w:rsidR="007B70B1" w:rsidRPr="00D17BC4">
        <w:rPr>
          <w:rFonts w:ascii="Times New Roman" w:hAnsi="Times New Roman" w:cs="Times New Roman"/>
        </w:rPr>
        <w:t xml:space="preserve"> self-perceptions of employability </w:t>
      </w:r>
      <w:r w:rsidR="003101F4" w:rsidRPr="00D17BC4">
        <w:rPr>
          <w:rFonts w:ascii="Times New Roman" w:hAnsi="Times New Roman" w:cs="Times New Roman"/>
        </w:rPr>
        <w:t>(</w:t>
      </w:r>
      <w:r w:rsidR="007B00E9" w:rsidRPr="00D17BC4">
        <w:rPr>
          <w:rFonts w:ascii="Times New Roman" w:hAnsi="Times New Roman" w:cs="Times New Roman"/>
        </w:rPr>
        <w:t xml:space="preserve">see, for example, </w:t>
      </w:r>
      <w:r w:rsidR="00E07CFB" w:rsidRPr="00D17BC4">
        <w:rPr>
          <w:rFonts w:ascii="Times New Roman" w:hAnsi="Times New Roman" w:cs="Times New Roman"/>
        </w:rPr>
        <w:t xml:space="preserve">Dacre Pool </w:t>
      </w:r>
      <w:r w:rsidR="0085505D" w:rsidRPr="00D17BC4">
        <w:rPr>
          <w:rFonts w:ascii="Times New Roman" w:hAnsi="Times New Roman" w:cs="Times New Roman"/>
        </w:rPr>
        <w:t>and</w:t>
      </w:r>
      <w:r w:rsidR="00E07CFB" w:rsidRPr="00D17BC4">
        <w:rPr>
          <w:rFonts w:ascii="Times New Roman" w:hAnsi="Times New Roman" w:cs="Times New Roman"/>
        </w:rPr>
        <w:t xml:space="preserve"> Qualter, 2013; van Emmerik et al., 2012</w:t>
      </w:r>
      <w:r w:rsidR="003101F4" w:rsidRPr="00D17BC4">
        <w:rPr>
          <w:rFonts w:ascii="Times New Roman" w:hAnsi="Times New Roman" w:cs="Times New Roman"/>
        </w:rPr>
        <w:t>)</w:t>
      </w:r>
      <w:r w:rsidR="00B33C2F" w:rsidRPr="00D17BC4">
        <w:rPr>
          <w:rFonts w:ascii="Times New Roman" w:hAnsi="Times New Roman" w:cs="Times New Roman"/>
        </w:rPr>
        <w:t xml:space="preserve"> and </w:t>
      </w:r>
      <w:r w:rsidR="00C700EF" w:rsidRPr="00D17BC4">
        <w:rPr>
          <w:rFonts w:ascii="Times New Roman" w:hAnsi="Times New Roman" w:cs="Times New Roman"/>
        </w:rPr>
        <w:t xml:space="preserve">very </w:t>
      </w:r>
      <w:r w:rsidR="00B33C2F" w:rsidRPr="00D17BC4">
        <w:rPr>
          <w:rFonts w:ascii="Times New Roman" w:hAnsi="Times New Roman" w:cs="Times New Roman"/>
        </w:rPr>
        <w:t xml:space="preserve">similar measures </w:t>
      </w:r>
      <w:r w:rsidR="00984C2A" w:rsidRPr="00D17BC4">
        <w:rPr>
          <w:rFonts w:ascii="Times New Roman" w:hAnsi="Times New Roman" w:cs="Times New Roman"/>
        </w:rPr>
        <w:t>have</w:t>
      </w:r>
      <w:r w:rsidR="00DE5739" w:rsidRPr="00D17BC4">
        <w:rPr>
          <w:rFonts w:ascii="Times New Roman" w:hAnsi="Times New Roman" w:cs="Times New Roman"/>
        </w:rPr>
        <w:t xml:space="preserve"> subsequently</w:t>
      </w:r>
      <w:r w:rsidR="00984C2A" w:rsidRPr="00D17BC4">
        <w:rPr>
          <w:rFonts w:ascii="Times New Roman" w:hAnsi="Times New Roman" w:cs="Times New Roman"/>
        </w:rPr>
        <w:t xml:space="preserve"> been developed </w:t>
      </w:r>
      <w:r w:rsidR="00B33C2F" w:rsidRPr="00D17BC4">
        <w:rPr>
          <w:rFonts w:ascii="Times New Roman" w:hAnsi="Times New Roman" w:cs="Times New Roman"/>
        </w:rPr>
        <w:t xml:space="preserve">(Kinnunen </w:t>
      </w:r>
      <w:r w:rsidR="00287BFA" w:rsidRPr="00D17BC4">
        <w:rPr>
          <w:rFonts w:ascii="Times New Roman" w:hAnsi="Times New Roman" w:cs="Times New Roman"/>
        </w:rPr>
        <w:t xml:space="preserve">et al., 2011; </w:t>
      </w:r>
      <w:r w:rsidR="00291E44" w:rsidRPr="00D17BC4">
        <w:rPr>
          <w:rFonts w:ascii="Times New Roman" w:hAnsi="Times New Roman" w:cs="Times New Roman"/>
        </w:rPr>
        <w:t>Mäkikangas et al., 2013</w:t>
      </w:r>
      <w:r w:rsidR="00B33C2F" w:rsidRPr="00D17BC4">
        <w:rPr>
          <w:rFonts w:ascii="Times New Roman" w:hAnsi="Times New Roman" w:cs="Times New Roman"/>
        </w:rPr>
        <w:t xml:space="preserve">). </w:t>
      </w:r>
      <w:r w:rsidR="00984C2A" w:rsidRPr="00D17BC4">
        <w:rPr>
          <w:rFonts w:ascii="Times New Roman" w:hAnsi="Times New Roman" w:cs="Times New Roman"/>
        </w:rPr>
        <w:t>Their popularity</w:t>
      </w:r>
      <w:r w:rsidR="00C700EF" w:rsidRPr="00D17BC4">
        <w:rPr>
          <w:rFonts w:ascii="Times New Roman" w:hAnsi="Times New Roman" w:cs="Times New Roman"/>
        </w:rPr>
        <w:t xml:space="preserve"> may be attributed to </w:t>
      </w:r>
      <w:r w:rsidR="0081123A" w:rsidRPr="00D17BC4">
        <w:rPr>
          <w:rFonts w:ascii="Times New Roman" w:hAnsi="Times New Roman" w:cs="Times New Roman"/>
        </w:rPr>
        <w:t xml:space="preserve">undergraduates being able to engage with the items, despite </w:t>
      </w:r>
      <w:r w:rsidR="00944DB7" w:rsidRPr="00D17BC4">
        <w:rPr>
          <w:rFonts w:ascii="Times New Roman" w:hAnsi="Times New Roman" w:cs="Times New Roman"/>
        </w:rPr>
        <w:t>potentially</w:t>
      </w:r>
      <w:r w:rsidR="0081123A" w:rsidRPr="00D17BC4">
        <w:rPr>
          <w:rFonts w:ascii="Times New Roman" w:hAnsi="Times New Roman" w:cs="Times New Roman"/>
        </w:rPr>
        <w:t xml:space="preserve"> l</w:t>
      </w:r>
      <w:r w:rsidR="00C700EF" w:rsidRPr="00D17BC4">
        <w:rPr>
          <w:rFonts w:ascii="Times New Roman" w:hAnsi="Times New Roman" w:cs="Times New Roman"/>
        </w:rPr>
        <w:t xml:space="preserve">imited exposure to the professional environment. </w:t>
      </w:r>
    </w:p>
    <w:p w14:paraId="0E4923E0" w14:textId="77777777" w:rsidR="00D40861" w:rsidRPr="00D17BC4" w:rsidRDefault="00D40861" w:rsidP="00A33327">
      <w:pPr>
        <w:spacing w:after="0"/>
        <w:rPr>
          <w:rFonts w:ascii="Times New Roman" w:hAnsi="Times New Roman" w:cs="Times New Roman"/>
        </w:rPr>
      </w:pPr>
      <w:r w:rsidRPr="00D17BC4">
        <w:rPr>
          <w:rFonts w:ascii="Times New Roman" w:hAnsi="Times New Roman" w:cs="Times New Roman"/>
        </w:rPr>
        <w:t>[Insert Table 2]</w:t>
      </w:r>
    </w:p>
    <w:p w14:paraId="26F207EB" w14:textId="77777777" w:rsidR="006F5EBC" w:rsidRPr="00D17BC4" w:rsidRDefault="006F5EBC" w:rsidP="00650BC2">
      <w:pPr>
        <w:pStyle w:val="Heading3"/>
      </w:pPr>
    </w:p>
    <w:p w14:paraId="2E26770C" w14:textId="77777777" w:rsidR="002D7188" w:rsidRPr="00D17BC4" w:rsidRDefault="002D7188" w:rsidP="00650BC2">
      <w:pPr>
        <w:pStyle w:val="Heading3"/>
      </w:pPr>
      <w:r w:rsidRPr="00D17BC4">
        <w:t>Career choice status</w:t>
      </w:r>
    </w:p>
    <w:p w14:paraId="14B1D570" w14:textId="77777777" w:rsidR="00442D5D" w:rsidRPr="00D17BC4" w:rsidRDefault="00FF7668" w:rsidP="007918A4">
      <w:pPr>
        <w:spacing w:after="0"/>
        <w:ind w:firstLine="720"/>
        <w:rPr>
          <w:rFonts w:ascii="Times New Roman" w:hAnsi="Times New Roman" w:cs="Times New Roman"/>
          <w:color w:val="000000" w:themeColor="text1"/>
        </w:rPr>
      </w:pPr>
      <w:r w:rsidRPr="00D17BC4">
        <w:rPr>
          <w:rFonts w:ascii="Times New Roman" w:hAnsi="Times New Roman" w:cs="Times New Roman"/>
        </w:rPr>
        <w:t xml:space="preserve">Student satisfaction with their career choices was measured using the </w:t>
      </w:r>
      <w:r w:rsidR="008E12C4" w:rsidRPr="00D17BC4">
        <w:rPr>
          <w:rFonts w:ascii="Times New Roman" w:hAnsi="Times New Roman" w:cs="Times New Roman"/>
        </w:rPr>
        <w:t>Career Choice Status Inventory (CCSI)</w:t>
      </w:r>
      <w:r w:rsidR="0011798F" w:rsidRPr="00D17BC4">
        <w:rPr>
          <w:rFonts w:ascii="Times New Roman" w:hAnsi="Times New Roman" w:cs="Times New Roman"/>
        </w:rPr>
        <w:t xml:space="preserve"> (Savickas, 1993). The original measure comprises six items; for this study the two items relating to choice of academic major were removed</w:t>
      </w:r>
      <w:r w:rsidR="000D2F1F" w:rsidRPr="00D17BC4">
        <w:rPr>
          <w:rFonts w:ascii="Times New Roman" w:hAnsi="Times New Roman" w:cs="Times New Roman"/>
        </w:rPr>
        <w:t xml:space="preserve"> given man</w:t>
      </w:r>
      <w:r w:rsidR="001F3BF7" w:rsidRPr="00D17BC4">
        <w:rPr>
          <w:rFonts w:ascii="Times New Roman" w:hAnsi="Times New Roman" w:cs="Times New Roman"/>
        </w:rPr>
        <w:t>y</w:t>
      </w:r>
      <w:r w:rsidR="000D2F1F" w:rsidRPr="00D17BC4">
        <w:rPr>
          <w:rFonts w:ascii="Times New Roman" w:hAnsi="Times New Roman" w:cs="Times New Roman"/>
        </w:rPr>
        <w:t xml:space="preserve"> of the students had already neared the completion of their selected specialisation</w:t>
      </w:r>
      <w:r w:rsidR="00011CCF" w:rsidRPr="00D17BC4">
        <w:rPr>
          <w:rFonts w:ascii="Times New Roman" w:hAnsi="Times New Roman" w:cs="Times New Roman"/>
        </w:rPr>
        <w:t xml:space="preserve"> (academic major)</w:t>
      </w:r>
      <w:r w:rsidR="000D034E" w:rsidRPr="00D17BC4">
        <w:rPr>
          <w:rFonts w:ascii="Times New Roman" w:hAnsi="Times New Roman" w:cs="Times New Roman"/>
        </w:rPr>
        <w:t xml:space="preserve">. </w:t>
      </w:r>
      <w:r w:rsidR="00E70D8E" w:rsidRPr="00D17BC4">
        <w:rPr>
          <w:rFonts w:ascii="Times New Roman" w:hAnsi="Times New Roman" w:cs="Times New Roman"/>
        </w:rPr>
        <w:t>Participants were introduced to the sub-section of the survey with a statement ‘Please consider how satisfied you are</w:t>
      </w:r>
      <w:r w:rsidR="00A0478E" w:rsidRPr="00D17BC4">
        <w:rPr>
          <w:rFonts w:ascii="Times New Roman" w:hAnsi="Times New Roman" w:cs="Times New Roman"/>
        </w:rPr>
        <w:t xml:space="preserve"> with</w:t>
      </w:r>
      <w:r w:rsidR="00E70D8E" w:rsidRPr="00D17BC4">
        <w:rPr>
          <w:rFonts w:ascii="Times New Roman" w:hAnsi="Times New Roman" w:cs="Times New Roman"/>
        </w:rPr>
        <w:t xml:space="preserve"> your career choices’. </w:t>
      </w:r>
      <w:r w:rsidR="003F49FF" w:rsidRPr="00D17BC4">
        <w:rPr>
          <w:rFonts w:ascii="Times New Roman" w:hAnsi="Times New Roman" w:cs="Times New Roman"/>
        </w:rPr>
        <w:t xml:space="preserve">Participants were </w:t>
      </w:r>
      <w:r w:rsidR="00A0478E" w:rsidRPr="00D17BC4">
        <w:rPr>
          <w:rFonts w:ascii="Times New Roman" w:hAnsi="Times New Roman" w:cs="Times New Roman"/>
        </w:rPr>
        <w:t xml:space="preserve">then </w:t>
      </w:r>
      <w:r w:rsidR="003F49FF" w:rsidRPr="00D17BC4">
        <w:rPr>
          <w:rFonts w:ascii="Times New Roman" w:hAnsi="Times New Roman" w:cs="Times New Roman"/>
        </w:rPr>
        <w:t xml:space="preserve">asked to provide a </w:t>
      </w:r>
      <w:r w:rsidR="00A0478E" w:rsidRPr="00D17BC4">
        <w:rPr>
          <w:rFonts w:ascii="Times New Roman" w:hAnsi="Times New Roman" w:cs="Times New Roman"/>
        </w:rPr>
        <w:t>satisfaction rating, on a six-point Likert-type scale, for the following four items</w:t>
      </w:r>
      <w:r w:rsidR="006158FA" w:rsidRPr="00D17BC4">
        <w:rPr>
          <w:rFonts w:ascii="Times New Roman" w:hAnsi="Times New Roman" w:cs="Times New Roman"/>
        </w:rPr>
        <w:t xml:space="preserve">: </w:t>
      </w:r>
      <w:r w:rsidR="000D034E" w:rsidRPr="00D17BC4">
        <w:rPr>
          <w:rFonts w:ascii="Times New Roman" w:hAnsi="Times New Roman" w:cs="Times New Roman"/>
          <w:noProof/>
          <w:lang w:eastAsia="en-AU"/>
        </w:rPr>
        <w:t xml:space="preserve">‘I have a general idea of the occupational field I want to </w:t>
      </w:r>
      <w:r w:rsidR="000D034E" w:rsidRPr="00D17BC4">
        <w:rPr>
          <w:rFonts w:ascii="Times New Roman" w:hAnsi="Times New Roman" w:cs="Times New Roman"/>
          <w:noProof/>
          <w:lang w:eastAsia="en-AU"/>
        </w:rPr>
        <w:lastRenderedPageBreak/>
        <w:t xml:space="preserve">enter’; ‘I have decided upon the occupational field I want to enter’; ‘I have a specific occupation in mind’ and ‘I have chosen the occupation that I want to enter’. </w:t>
      </w:r>
      <w:r w:rsidR="00A0478E" w:rsidRPr="00D17BC4">
        <w:rPr>
          <w:rFonts w:ascii="Times New Roman" w:hAnsi="Times New Roman" w:cs="Times New Roman"/>
          <w:noProof/>
          <w:lang w:eastAsia="en-AU"/>
        </w:rPr>
        <w:t>The negative anchor point was ‘I have not done this yet’ (1), followed by ‘very dissatisfied and intend to change’ (2) with a positive anchor point of  ‘well satisfied with choice’ (6). To a</w:t>
      </w:r>
      <w:r w:rsidR="00DE5739" w:rsidRPr="00D17BC4">
        <w:rPr>
          <w:rFonts w:ascii="Times New Roman" w:hAnsi="Times New Roman" w:cs="Times New Roman"/>
          <w:noProof/>
          <w:lang w:eastAsia="en-AU"/>
        </w:rPr>
        <w:t>id understanding</w:t>
      </w:r>
      <w:r w:rsidR="00A0478E" w:rsidRPr="00D17BC4">
        <w:rPr>
          <w:rFonts w:ascii="Times New Roman" w:hAnsi="Times New Roman" w:cs="Times New Roman"/>
          <w:noProof/>
          <w:lang w:eastAsia="en-AU"/>
        </w:rPr>
        <w:t>, p</w:t>
      </w:r>
      <w:r w:rsidR="003F49FF" w:rsidRPr="00D17BC4">
        <w:rPr>
          <w:rFonts w:ascii="Times New Roman" w:hAnsi="Times New Roman" w:cs="Times New Roman"/>
          <w:noProof/>
          <w:lang w:eastAsia="en-AU"/>
        </w:rPr>
        <w:t>articipants were given examples of an occupational field (Marketing, Human Resource Management) and occupation (Market Researcher, Marketing Cons</w:t>
      </w:r>
      <w:r w:rsidR="00A0478E" w:rsidRPr="00D17BC4">
        <w:rPr>
          <w:rFonts w:ascii="Times New Roman" w:hAnsi="Times New Roman" w:cs="Times New Roman"/>
          <w:noProof/>
          <w:lang w:eastAsia="en-AU"/>
        </w:rPr>
        <w:t xml:space="preserve">ultant, Human Resource Manager). </w:t>
      </w:r>
      <w:r w:rsidR="00A22329" w:rsidRPr="00D17BC4">
        <w:rPr>
          <w:rFonts w:ascii="Times New Roman" w:hAnsi="Times New Roman" w:cs="Times New Roman"/>
          <w:noProof/>
          <w:lang w:eastAsia="en-AU"/>
        </w:rPr>
        <w:t>T</w:t>
      </w:r>
      <w:r w:rsidR="00A22329" w:rsidRPr="00D17BC4">
        <w:rPr>
          <w:rFonts w:ascii="Times New Roman" w:hAnsi="Times New Roman" w:cs="Times New Roman"/>
        </w:rPr>
        <w:t>he</w:t>
      </w:r>
      <w:r w:rsidR="000D034E" w:rsidRPr="00D17BC4">
        <w:rPr>
          <w:rFonts w:ascii="Times New Roman" w:hAnsi="Times New Roman" w:cs="Times New Roman"/>
        </w:rPr>
        <w:t xml:space="preserve"> inventory</w:t>
      </w:r>
      <w:r w:rsidR="0011798F" w:rsidRPr="00D17BC4">
        <w:rPr>
          <w:rFonts w:ascii="Times New Roman" w:hAnsi="Times New Roman" w:cs="Times New Roman"/>
        </w:rPr>
        <w:t xml:space="preserve"> has been used </w:t>
      </w:r>
      <w:r w:rsidR="000D034E" w:rsidRPr="00D17BC4">
        <w:rPr>
          <w:rFonts w:ascii="Times New Roman" w:hAnsi="Times New Roman" w:cs="Times New Roman"/>
        </w:rPr>
        <w:t xml:space="preserve">to measure satisfaction with career choice </w:t>
      </w:r>
      <w:r w:rsidR="0011798F" w:rsidRPr="00D17BC4">
        <w:rPr>
          <w:rFonts w:ascii="Times New Roman" w:hAnsi="Times New Roman" w:cs="Times New Roman"/>
        </w:rPr>
        <w:t xml:space="preserve">in </w:t>
      </w:r>
      <w:r w:rsidR="003F49FF" w:rsidRPr="00D17BC4">
        <w:rPr>
          <w:rFonts w:ascii="Times New Roman" w:hAnsi="Times New Roman" w:cs="Times New Roman"/>
        </w:rPr>
        <w:t>previous</w:t>
      </w:r>
      <w:r w:rsidR="0011798F" w:rsidRPr="00D17BC4">
        <w:rPr>
          <w:rFonts w:ascii="Times New Roman" w:hAnsi="Times New Roman" w:cs="Times New Roman"/>
        </w:rPr>
        <w:t xml:space="preserve"> studies </w:t>
      </w:r>
      <w:r w:rsidR="0023078C" w:rsidRPr="00D17BC4">
        <w:rPr>
          <w:rFonts w:ascii="Times New Roman" w:hAnsi="Times New Roman" w:cs="Times New Roman"/>
        </w:rPr>
        <w:t>(</w:t>
      </w:r>
      <w:r w:rsidR="007052E4" w:rsidRPr="00D17BC4">
        <w:rPr>
          <w:rFonts w:ascii="Times New Roman" w:hAnsi="Times New Roman" w:cs="Times New Roman"/>
        </w:rPr>
        <w:t xml:space="preserve">see, for example, </w:t>
      </w:r>
      <w:r w:rsidR="0023078C" w:rsidRPr="00D17BC4">
        <w:rPr>
          <w:rFonts w:ascii="Times New Roman" w:hAnsi="Times New Roman" w:cs="Times New Roman"/>
        </w:rPr>
        <w:t>McIlveen et al., 2013</w:t>
      </w:r>
      <w:r w:rsidR="007243A3" w:rsidRPr="00D17BC4">
        <w:rPr>
          <w:rFonts w:ascii="Times New Roman" w:hAnsi="Times New Roman" w:cs="Times New Roman"/>
        </w:rPr>
        <w:t xml:space="preserve">) </w:t>
      </w:r>
      <w:r w:rsidR="0011798F" w:rsidRPr="00D17BC4">
        <w:rPr>
          <w:rFonts w:ascii="Times New Roman" w:hAnsi="Times New Roman" w:cs="Times New Roman"/>
        </w:rPr>
        <w:t xml:space="preserve">and is considered </w:t>
      </w:r>
      <w:r w:rsidR="006158FA" w:rsidRPr="00D17BC4">
        <w:rPr>
          <w:rFonts w:ascii="Times New Roman" w:hAnsi="Times New Roman" w:cs="Times New Roman"/>
        </w:rPr>
        <w:t xml:space="preserve">a </w:t>
      </w:r>
      <w:r w:rsidR="0011798F" w:rsidRPr="00D17BC4">
        <w:rPr>
          <w:rFonts w:ascii="Times New Roman" w:hAnsi="Times New Roman" w:cs="Times New Roman"/>
        </w:rPr>
        <w:t xml:space="preserve">valid and </w:t>
      </w:r>
      <w:r w:rsidR="0011798F" w:rsidRPr="00D17BC4">
        <w:rPr>
          <w:rFonts w:ascii="Times New Roman" w:hAnsi="Times New Roman" w:cs="Times New Roman"/>
          <w:color w:val="000000" w:themeColor="text1"/>
        </w:rPr>
        <w:t xml:space="preserve">reliable </w:t>
      </w:r>
      <w:r w:rsidR="006158FA" w:rsidRPr="00D17BC4">
        <w:rPr>
          <w:rFonts w:ascii="Times New Roman" w:hAnsi="Times New Roman" w:cs="Times New Roman"/>
          <w:color w:val="000000" w:themeColor="text1"/>
        </w:rPr>
        <w:t xml:space="preserve">measure </w:t>
      </w:r>
      <w:r w:rsidR="0011798F" w:rsidRPr="00D17BC4">
        <w:rPr>
          <w:rFonts w:ascii="Times New Roman" w:hAnsi="Times New Roman" w:cs="Times New Roman"/>
          <w:color w:val="000000" w:themeColor="text1"/>
        </w:rPr>
        <w:t xml:space="preserve">(Lewis </w:t>
      </w:r>
      <w:r w:rsidR="0085505D" w:rsidRPr="00D17BC4">
        <w:rPr>
          <w:rFonts w:ascii="Times New Roman" w:hAnsi="Times New Roman" w:cs="Times New Roman"/>
          <w:color w:val="000000" w:themeColor="text1"/>
        </w:rPr>
        <w:t>and</w:t>
      </w:r>
      <w:r w:rsidR="0011798F" w:rsidRPr="00D17BC4">
        <w:rPr>
          <w:rFonts w:ascii="Times New Roman" w:hAnsi="Times New Roman" w:cs="Times New Roman"/>
          <w:color w:val="000000" w:themeColor="text1"/>
        </w:rPr>
        <w:t xml:space="preserve"> Savickas</w:t>
      </w:r>
      <w:r w:rsidR="006158FA" w:rsidRPr="00D17BC4">
        <w:rPr>
          <w:rFonts w:ascii="Times New Roman" w:hAnsi="Times New Roman" w:cs="Times New Roman"/>
          <w:color w:val="000000" w:themeColor="text1"/>
        </w:rPr>
        <w:t>, 1995</w:t>
      </w:r>
      <w:r w:rsidR="00A22329" w:rsidRPr="00D17BC4">
        <w:rPr>
          <w:rFonts w:ascii="Times New Roman" w:hAnsi="Times New Roman" w:cs="Times New Roman"/>
          <w:color w:val="000000" w:themeColor="text1"/>
        </w:rPr>
        <w:t xml:space="preserve">). </w:t>
      </w:r>
      <w:r w:rsidR="00D630C4" w:rsidRPr="00D17BC4">
        <w:rPr>
          <w:rFonts w:ascii="Times New Roman" w:hAnsi="Times New Roman" w:cs="Times New Roman"/>
          <w:color w:val="000000" w:themeColor="text1"/>
        </w:rPr>
        <w:t xml:space="preserve">Again, items </w:t>
      </w:r>
      <w:r w:rsidR="00B21D3A" w:rsidRPr="00D17BC4">
        <w:rPr>
          <w:rFonts w:ascii="Times New Roman" w:hAnsi="Times New Roman" w:cs="Times New Roman"/>
          <w:color w:val="000000" w:themeColor="text1"/>
        </w:rPr>
        <w:t>were deemed easy to interpret by</w:t>
      </w:r>
      <w:r w:rsidR="00D630C4" w:rsidRPr="00D17BC4">
        <w:rPr>
          <w:rFonts w:ascii="Times New Roman" w:hAnsi="Times New Roman" w:cs="Times New Roman"/>
          <w:color w:val="000000" w:themeColor="text1"/>
        </w:rPr>
        <w:t xml:space="preserve"> undergraduates although providing example definitions of occupation and occupational field </w:t>
      </w:r>
      <w:r w:rsidR="00B21D3A" w:rsidRPr="00D17BC4">
        <w:rPr>
          <w:rFonts w:ascii="Times New Roman" w:hAnsi="Times New Roman" w:cs="Times New Roman"/>
          <w:color w:val="000000" w:themeColor="text1"/>
        </w:rPr>
        <w:t>was considered</w:t>
      </w:r>
      <w:r w:rsidR="00D630C4" w:rsidRPr="00D17BC4">
        <w:rPr>
          <w:rFonts w:ascii="Times New Roman" w:hAnsi="Times New Roman" w:cs="Times New Roman"/>
          <w:color w:val="000000" w:themeColor="text1"/>
        </w:rPr>
        <w:t xml:space="preserve"> important. </w:t>
      </w:r>
    </w:p>
    <w:p w14:paraId="0555E782" w14:textId="77777777" w:rsidR="00E7539D" w:rsidRPr="00D17BC4" w:rsidRDefault="00E7539D" w:rsidP="003B7D22">
      <w:pPr>
        <w:spacing w:after="0"/>
        <w:rPr>
          <w:rFonts w:ascii="Times New Roman" w:hAnsi="Times New Roman" w:cs="Times New Roman"/>
          <w:b/>
        </w:rPr>
      </w:pPr>
    </w:p>
    <w:p w14:paraId="4B9F1415" w14:textId="77777777" w:rsidR="00253695" w:rsidRPr="00D17BC4" w:rsidRDefault="00253695" w:rsidP="00650BC2">
      <w:pPr>
        <w:pStyle w:val="Heading2"/>
      </w:pPr>
      <w:r w:rsidRPr="00D17BC4">
        <w:t>Analysis</w:t>
      </w:r>
    </w:p>
    <w:p w14:paraId="30D249C3" w14:textId="77777777" w:rsidR="00253695" w:rsidRPr="00D17BC4" w:rsidRDefault="001C3051" w:rsidP="007918A4">
      <w:pPr>
        <w:spacing w:after="0"/>
        <w:ind w:firstLine="720"/>
        <w:rPr>
          <w:rFonts w:ascii="Times New Roman" w:hAnsi="Times New Roman" w:cs="Times New Roman"/>
        </w:rPr>
      </w:pPr>
      <w:r w:rsidRPr="00D17BC4">
        <w:rPr>
          <w:rFonts w:ascii="Times New Roman" w:hAnsi="Times New Roman" w:cs="Times New Roman"/>
          <w:noProof/>
          <w:lang w:eastAsia="en-AU"/>
        </w:rPr>
        <w:t xml:space="preserve">To </w:t>
      </w:r>
      <w:r w:rsidRPr="00D17BC4">
        <w:rPr>
          <w:rFonts w:ascii="Times New Roman" w:hAnsi="Times New Roman" w:cs="Times New Roman"/>
        </w:rPr>
        <w:t xml:space="preserve">ensure the measures operated comparably across both the UK and Australian samples with no systematic differences, measurement and structural invariance was computed for both. </w:t>
      </w:r>
      <w:r w:rsidR="00B5633D" w:rsidRPr="00D17BC4">
        <w:rPr>
          <w:rFonts w:ascii="Times New Roman" w:hAnsi="Times New Roman" w:cs="Times New Roman"/>
        </w:rPr>
        <w:t>F</w:t>
      </w:r>
      <w:r w:rsidRPr="00D17BC4">
        <w:rPr>
          <w:rFonts w:ascii="Times New Roman" w:hAnsi="Times New Roman" w:cs="Times New Roman"/>
        </w:rPr>
        <w:t xml:space="preserve">actor structures </w:t>
      </w:r>
      <w:r w:rsidR="00B5633D" w:rsidRPr="00D17BC4">
        <w:rPr>
          <w:rFonts w:ascii="Times New Roman" w:hAnsi="Times New Roman" w:cs="Times New Roman"/>
        </w:rPr>
        <w:t>confirmed</w:t>
      </w:r>
      <w:r w:rsidRPr="00D17BC4">
        <w:rPr>
          <w:rFonts w:ascii="Times New Roman" w:hAnsi="Times New Roman" w:cs="Times New Roman"/>
        </w:rPr>
        <w:t xml:space="preserve"> those of extant literature for both samples</w:t>
      </w:r>
      <w:r w:rsidR="0059391F" w:rsidRPr="00D17BC4">
        <w:rPr>
          <w:rFonts w:ascii="Times New Roman" w:hAnsi="Times New Roman" w:cs="Times New Roman"/>
        </w:rPr>
        <w:t xml:space="preserve"> separately</w:t>
      </w:r>
      <w:r w:rsidRPr="00D17BC4">
        <w:rPr>
          <w:rFonts w:ascii="Times New Roman" w:hAnsi="Times New Roman" w:cs="Times New Roman"/>
        </w:rPr>
        <w:t>, and as one</w:t>
      </w:r>
      <w:r w:rsidR="00B5110B" w:rsidRPr="00D17BC4">
        <w:rPr>
          <w:rFonts w:ascii="Times New Roman" w:hAnsi="Times New Roman" w:cs="Times New Roman"/>
        </w:rPr>
        <w:t xml:space="preserve"> combined sample</w:t>
      </w:r>
      <w:r w:rsidRPr="00D17BC4">
        <w:rPr>
          <w:rFonts w:ascii="Times New Roman" w:hAnsi="Times New Roman" w:cs="Times New Roman"/>
        </w:rPr>
        <w:t xml:space="preserve">, and the item-factor loadings demonstrated similar patterns </w:t>
      </w:r>
      <w:r w:rsidR="00B5110B" w:rsidRPr="00D17BC4">
        <w:rPr>
          <w:rFonts w:ascii="Times New Roman" w:hAnsi="Times New Roman" w:cs="Times New Roman"/>
        </w:rPr>
        <w:t>with loadings ranging from .63 to .93 across all measured variables</w:t>
      </w:r>
      <w:r w:rsidRPr="00D17BC4">
        <w:rPr>
          <w:rFonts w:ascii="Times New Roman" w:hAnsi="Times New Roman" w:cs="Times New Roman"/>
        </w:rPr>
        <w:t xml:space="preserve">. </w:t>
      </w:r>
      <w:r w:rsidR="00754FD6" w:rsidRPr="00D17BC4">
        <w:rPr>
          <w:rFonts w:ascii="Times New Roman" w:hAnsi="Times New Roman" w:cs="Times New Roman"/>
        </w:rPr>
        <w:t xml:space="preserve">Further, </w:t>
      </w:r>
      <w:r w:rsidRPr="00D17BC4">
        <w:rPr>
          <w:rFonts w:ascii="Times New Roman" w:hAnsi="Times New Roman" w:cs="Times New Roman"/>
        </w:rPr>
        <w:t>Cronbach alpha scores were above</w:t>
      </w:r>
      <w:r w:rsidR="00B5110B" w:rsidRPr="00D17BC4">
        <w:rPr>
          <w:rFonts w:ascii="Times New Roman" w:hAnsi="Times New Roman" w:cs="Times New Roman"/>
        </w:rPr>
        <w:t xml:space="preserve"> </w:t>
      </w:r>
      <w:r w:rsidRPr="00D17BC4">
        <w:rPr>
          <w:rFonts w:ascii="Times New Roman" w:hAnsi="Times New Roman" w:cs="Times New Roman"/>
        </w:rPr>
        <w:t xml:space="preserve">.70 in </w:t>
      </w:r>
      <w:r w:rsidR="00B5110B" w:rsidRPr="00D17BC4">
        <w:rPr>
          <w:rFonts w:ascii="Times New Roman" w:hAnsi="Times New Roman" w:cs="Times New Roman"/>
        </w:rPr>
        <w:t>the UK and Aus</w:t>
      </w:r>
      <w:r w:rsidR="00964160" w:rsidRPr="00D17BC4">
        <w:rPr>
          <w:rFonts w:ascii="Times New Roman" w:hAnsi="Times New Roman" w:cs="Times New Roman"/>
        </w:rPr>
        <w:t>tralian samples for all measured variables</w:t>
      </w:r>
      <w:r w:rsidRPr="00D17BC4">
        <w:rPr>
          <w:rFonts w:ascii="Times New Roman" w:hAnsi="Times New Roman" w:cs="Times New Roman"/>
        </w:rPr>
        <w:t xml:space="preserve">.  Invariance was therefore demonstrated and the samples combined. </w:t>
      </w:r>
      <w:r w:rsidR="006B3642" w:rsidRPr="00D17BC4">
        <w:rPr>
          <w:rFonts w:ascii="Times New Roman" w:hAnsi="Times New Roman" w:cs="Times New Roman"/>
        </w:rPr>
        <w:t xml:space="preserve">An overarching measure for career management competencies was computed as an average of all 21 items across the four dimensions. </w:t>
      </w:r>
      <w:r w:rsidR="005B37E4" w:rsidRPr="00D17BC4">
        <w:rPr>
          <w:rFonts w:ascii="Times New Roman" w:hAnsi="Times New Roman" w:cs="Times New Roman"/>
        </w:rPr>
        <w:t>A</w:t>
      </w:r>
      <w:r w:rsidRPr="00D17BC4">
        <w:rPr>
          <w:rFonts w:ascii="Times New Roman" w:hAnsi="Times New Roman" w:cs="Times New Roman"/>
        </w:rPr>
        <w:t xml:space="preserve"> descriptive analysis of the measured variables, along with </w:t>
      </w:r>
      <w:r w:rsidR="00D61E66" w:rsidRPr="00D17BC4">
        <w:rPr>
          <w:rFonts w:ascii="Times New Roman" w:hAnsi="Times New Roman" w:cs="Times New Roman"/>
        </w:rPr>
        <w:t>bivariate</w:t>
      </w:r>
      <w:r w:rsidRPr="00D17BC4">
        <w:rPr>
          <w:rFonts w:ascii="Times New Roman" w:hAnsi="Times New Roman" w:cs="Times New Roman"/>
        </w:rPr>
        <w:t xml:space="preserve"> correlations</w:t>
      </w:r>
      <w:r w:rsidR="005B37E4" w:rsidRPr="00D17BC4">
        <w:rPr>
          <w:rFonts w:ascii="Times New Roman" w:hAnsi="Times New Roman" w:cs="Times New Roman"/>
        </w:rPr>
        <w:t>, was conducted</w:t>
      </w:r>
      <w:r w:rsidRPr="00D17BC4">
        <w:rPr>
          <w:rFonts w:ascii="Times New Roman" w:hAnsi="Times New Roman" w:cs="Times New Roman"/>
        </w:rPr>
        <w:t xml:space="preserve">. This was followed by hierarchical regression to measure the influence of predictor variables on </w:t>
      </w:r>
      <w:r w:rsidR="00A47AD7" w:rsidRPr="00D17BC4">
        <w:rPr>
          <w:rFonts w:ascii="Times New Roman" w:hAnsi="Times New Roman" w:cs="Times New Roman"/>
        </w:rPr>
        <w:t xml:space="preserve">CCS </w:t>
      </w:r>
      <w:r w:rsidRPr="00D17BC4">
        <w:rPr>
          <w:rFonts w:ascii="Times New Roman" w:hAnsi="Times New Roman" w:cs="Times New Roman"/>
        </w:rPr>
        <w:t>in the combined sample.</w:t>
      </w:r>
      <w:r w:rsidR="00FE50D8" w:rsidRPr="00D17BC4">
        <w:rPr>
          <w:rFonts w:ascii="Times New Roman" w:hAnsi="Times New Roman" w:cs="Times New Roman"/>
        </w:rPr>
        <w:t xml:space="preserve"> </w:t>
      </w:r>
      <w:r w:rsidR="00365D51" w:rsidRPr="00D17BC4">
        <w:rPr>
          <w:rStyle w:val="a"/>
          <w:rFonts w:ascii="Times New Roman" w:hAnsi="Times New Roman" w:cs="Times New Roman"/>
        </w:rPr>
        <w:t xml:space="preserve">Hierarchical </w:t>
      </w:r>
      <w:r w:rsidR="00D57612" w:rsidRPr="00D17BC4">
        <w:rPr>
          <w:rStyle w:val="a"/>
          <w:rFonts w:ascii="Times New Roman" w:hAnsi="Times New Roman" w:cs="Times New Roman"/>
        </w:rPr>
        <w:t>regression</w:t>
      </w:r>
      <w:r w:rsidR="00365D51" w:rsidRPr="00D17BC4">
        <w:rPr>
          <w:rStyle w:val="a"/>
          <w:rFonts w:ascii="Times New Roman" w:hAnsi="Times New Roman" w:cs="Times New Roman"/>
        </w:rPr>
        <w:t xml:space="preserve"> involves entering the predictor values in ‘sets’ </w:t>
      </w:r>
      <w:r w:rsidR="00B1519F" w:rsidRPr="00D17BC4">
        <w:rPr>
          <w:rStyle w:val="a"/>
          <w:rFonts w:ascii="Times New Roman" w:hAnsi="Times New Roman" w:cs="Times New Roman"/>
        </w:rPr>
        <w:t>over</w:t>
      </w:r>
      <w:r w:rsidR="00365D51" w:rsidRPr="00D17BC4">
        <w:rPr>
          <w:rStyle w:val="a"/>
          <w:rFonts w:ascii="Times New Roman" w:hAnsi="Times New Roman" w:cs="Times New Roman"/>
        </w:rPr>
        <w:t xml:space="preserve"> a number of steps. </w:t>
      </w:r>
      <w:r w:rsidR="00D57612" w:rsidRPr="00D17BC4">
        <w:rPr>
          <w:rStyle w:val="a"/>
          <w:rFonts w:ascii="Times New Roman" w:hAnsi="Times New Roman" w:cs="Times New Roman"/>
        </w:rPr>
        <w:t xml:space="preserve">Here, the ‘sets’ (demographics, career management competencies, perceived employability) are defined by the hypotheses. Hierarchical regression is also </w:t>
      </w:r>
      <w:r w:rsidR="00106CBF" w:rsidRPr="00D17BC4">
        <w:rPr>
          <w:rStyle w:val="a"/>
          <w:rFonts w:ascii="Times New Roman" w:hAnsi="Times New Roman" w:cs="Times New Roman"/>
        </w:rPr>
        <w:t>useful when the predictor variables are correlated with each other</w:t>
      </w:r>
      <w:r w:rsidR="00BC7C13" w:rsidRPr="00D17BC4">
        <w:rPr>
          <w:rStyle w:val="a"/>
          <w:rFonts w:ascii="Times New Roman" w:hAnsi="Times New Roman" w:cs="Times New Roman"/>
        </w:rPr>
        <w:t xml:space="preserve"> (Lewis, 2007)</w:t>
      </w:r>
      <w:r w:rsidR="00106CBF" w:rsidRPr="00D17BC4">
        <w:rPr>
          <w:rStyle w:val="a"/>
          <w:rFonts w:ascii="Times New Roman" w:hAnsi="Times New Roman" w:cs="Times New Roman"/>
        </w:rPr>
        <w:t xml:space="preserve">. </w:t>
      </w:r>
      <w:r w:rsidR="00365D51" w:rsidRPr="00D17BC4">
        <w:rPr>
          <w:rFonts w:ascii="Times New Roman" w:hAnsi="Times New Roman" w:cs="Times New Roman"/>
        </w:rPr>
        <w:t xml:space="preserve"> </w:t>
      </w:r>
      <w:r w:rsidR="001164DF" w:rsidRPr="00D17BC4">
        <w:rPr>
          <w:rFonts w:ascii="Times New Roman" w:hAnsi="Times New Roman" w:cs="Times New Roman"/>
        </w:rPr>
        <w:t>In step 1, the control variables of age, gender, specialisation, stage of study and institution were entered. In step 2, the four DOT</w:t>
      </w:r>
      <w:r w:rsidR="00025ACE" w:rsidRPr="00D17BC4">
        <w:rPr>
          <w:rFonts w:ascii="Times New Roman" w:hAnsi="Times New Roman" w:cs="Times New Roman"/>
        </w:rPr>
        <w:t>S</w:t>
      </w:r>
      <w:r w:rsidR="001164DF" w:rsidRPr="00D17BC4">
        <w:rPr>
          <w:rFonts w:ascii="Times New Roman" w:hAnsi="Times New Roman" w:cs="Times New Roman"/>
        </w:rPr>
        <w:t xml:space="preserve"> dimensions were added to examine the main </w:t>
      </w:r>
      <w:r w:rsidR="001164DF" w:rsidRPr="00D17BC4">
        <w:rPr>
          <w:rFonts w:ascii="Times New Roman" w:hAnsi="Times New Roman" w:cs="Times New Roman"/>
        </w:rPr>
        <w:lastRenderedPageBreak/>
        <w:t xml:space="preserve">effect on </w:t>
      </w:r>
      <w:r w:rsidR="00A47AD7" w:rsidRPr="00D17BC4">
        <w:rPr>
          <w:rFonts w:ascii="Times New Roman" w:hAnsi="Times New Roman" w:cs="Times New Roman"/>
        </w:rPr>
        <w:t>CCS</w:t>
      </w:r>
      <w:r w:rsidR="001164DF" w:rsidRPr="00D17BC4">
        <w:rPr>
          <w:rFonts w:ascii="Times New Roman" w:hAnsi="Times New Roman" w:cs="Times New Roman"/>
        </w:rPr>
        <w:t xml:space="preserve">.  In step 3, the second main effect of perceived employability was added. </w:t>
      </w:r>
      <w:r w:rsidR="00B1519F" w:rsidRPr="00D17BC4">
        <w:rPr>
          <w:rFonts w:ascii="Times New Roman" w:hAnsi="Times New Roman" w:cs="Times New Roman"/>
        </w:rPr>
        <w:t xml:space="preserve">Three models were therefore generated. </w:t>
      </w:r>
      <w:r w:rsidR="00253695" w:rsidRPr="00D17BC4">
        <w:rPr>
          <w:rFonts w:ascii="Times New Roman" w:hAnsi="Times New Roman" w:cs="Times New Roman"/>
        </w:rPr>
        <w:t>All analysis was conducted using SPSS 22.0.</w:t>
      </w:r>
    </w:p>
    <w:p w14:paraId="0E649968" w14:textId="77777777" w:rsidR="00F51FAA" w:rsidRPr="00D17BC4" w:rsidRDefault="00F51FAA" w:rsidP="001C3051">
      <w:pPr>
        <w:spacing w:after="0"/>
        <w:rPr>
          <w:rFonts w:ascii="Times New Roman" w:hAnsi="Times New Roman" w:cs="Times New Roman"/>
        </w:rPr>
      </w:pPr>
    </w:p>
    <w:p w14:paraId="445DDCE9" w14:textId="77777777" w:rsidR="00B21F6B" w:rsidRPr="00D17BC4" w:rsidRDefault="00B2638C" w:rsidP="00B21F6B">
      <w:pPr>
        <w:pStyle w:val="Heading1"/>
      </w:pPr>
      <w:r w:rsidRPr="00D17BC4">
        <w:t>Results</w:t>
      </w:r>
    </w:p>
    <w:p w14:paraId="5FF09DFA" w14:textId="77777777" w:rsidR="00F1234B" w:rsidRPr="00D17BC4" w:rsidRDefault="00B2638C" w:rsidP="00650BC2">
      <w:pPr>
        <w:pStyle w:val="Heading2"/>
      </w:pPr>
      <w:r w:rsidRPr="00D17BC4">
        <w:t>Career choice</w:t>
      </w:r>
      <w:r w:rsidR="00F1234B" w:rsidRPr="00D17BC4">
        <w:t xml:space="preserve"> status</w:t>
      </w:r>
    </w:p>
    <w:p w14:paraId="2CE956AA" w14:textId="77777777" w:rsidR="00584187" w:rsidRPr="00D17BC4" w:rsidRDefault="00064C48" w:rsidP="00D60FF9">
      <w:pPr>
        <w:spacing w:after="0"/>
        <w:ind w:firstLine="720"/>
        <w:rPr>
          <w:rFonts w:ascii="Times New Roman" w:hAnsi="Times New Roman" w:cs="Times New Roman"/>
        </w:rPr>
      </w:pPr>
      <w:r w:rsidRPr="00D17BC4">
        <w:rPr>
          <w:rFonts w:ascii="Times New Roman" w:hAnsi="Times New Roman" w:cs="Times New Roman"/>
        </w:rPr>
        <w:t xml:space="preserve">Dummy variables were created for gender, institution, degree specialisation and stage of study. The base variable is indicated in Table 1 using ‘(0)’. </w:t>
      </w:r>
      <w:r w:rsidR="00856D8B" w:rsidRPr="00D17BC4">
        <w:rPr>
          <w:rFonts w:ascii="Times New Roman" w:hAnsi="Times New Roman" w:cs="Times New Roman"/>
        </w:rPr>
        <w:t xml:space="preserve">The Australian university was assigned the base variable for institution. </w:t>
      </w:r>
      <w:r w:rsidR="0004402A" w:rsidRPr="00D17BC4">
        <w:rPr>
          <w:rFonts w:ascii="Times New Roman" w:hAnsi="Times New Roman" w:cs="Times New Roman"/>
        </w:rPr>
        <w:t>The mean, standard deviation</w:t>
      </w:r>
      <w:r w:rsidR="003A310D" w:rsidRPr="00D17BC4">
        <w:rPr>
          <w:rFonts w:ascii="Times New Roman" w:hAnsi="Times New Roman" w:cs="Times New Roman"/>
        </w:rPr>
        <w:t xml:space="preserve">, </w:t>
      </w:r>
      <w:r w:rsidR="004227A6" w:rsidRPr="00D17BC4">
        <w:rPr>
          <w:rFonts w:ascii="Times New Roman" w:hAnsi="Times New Roman" w:cs="Times New Roman"/>
        </w:rPr>
        <w:t xml:space="preserve">Cronbach alpha </w:t>
      </w:r>
      <w:r w:rsidR="0004402A" w:rsidRPr="00D17BC4">
        <w:rPr>
          <w:rFonts w:ascii="Times New Roman" w:hAnsi="Times New Roman" w:cs="Times New Roman"/>
        </w:rPr>
        <w:t xml:space="preserve">and </w:t>
      </w:r>
      <w:r w:rsidR="005B37E4" w:rsidRPr="00D17BC4">
        <w:rPr>
          <w:rFonts w:ascii="Times New Roman" w:hAnsi="Times New Roman" w:cs="Times New Roman"/>
        </w:rPr>
        <w:t>bivariate</w:t>
      </w:r>
      <w:r w:rsidR="0004402A" w:rsidRPr="00D17BC4">
        <w:rPr>
          <w:rFonts w:ascii="Times New Roman" w:hAnsi="Times New Roman" w:cs="Times New Roman"/>
        </w:rPr>
        <w:t xml:space="preserve"> correlations for measured variables</w:t>
      </w:r>
      <w:r w:rsidR="008C088A" w:rsidRPr="00D17BC4">
        <w:rPr>
          <w:rFonts w:ascii="Times New Roman" w:hAnsi="Times New Roman" w:cs="Times New Roman"/>
        </w:rPr>
        <w:t>, including dummy coded,</w:t>
      </w:r>
      <w:r w:rsidR="0004402A" w:rsidRPr="00D17BC4">
        <w:rPr>
          <w:rFonts w:ascii="Times New Roman" w:hAnsi="Times New Roman" w:cs="Times New Roman"/>
        </w:rPr>
        <w:t xml:space="preserve"> are provided in Table </w:t>
      </w:r>
      <w:r w:rsidR="000D034E" w:rsidRPr="00D17BC4">
        <w:rPr>
          <w:rFonts w:ascii="Times New Roman" w:hAnsi="Times New Roman" w:cs="Times New Roman"/>
        </w:rPr>
        <w:t>2</w:t>
      </w:r>
      <w:r w:rsidR="0004402A" w:rsidRPr="00D17BC4">
        <w:rPr>
          <w:rFonts w:ascii="Times New Roman" w:hAnsi="Times New Roman" w:cs="Times New Roman"/>
        </w:rPr>
        <w:t>.</w:t>
      </w:r>
      <w:r w:rsidR="002F6A27" w:rsidRPr="00D17BC4">
        <w:rPr>
          <w:rFonts w:ascii="Times New Roman" w:hAnsi="Times New Roman" w:cs="Times New Roman"/>
        </w:rPr>
        <w:t xml:space="preserve"> </w:t>
      </w:r>
      <w:r w:rsidR="0004402A" w:rsidRPr="00D17BC4">
        <w:rPr>
          <w:rFonts w:ascii="Times New Roman" w:hAnsi="Times New Roman" w:cs="Times New Roman"/>
        </w:rPr>
        <w:t>Significant correlations are indicated at α=.05 level</w:t>
      </w:r>
      <w:r w:rsidR="00A116AB" w:rsidRPr="00D17BC4">
        <w:rPr>
          <w:rFonts w:ascii="Times New Roman" w:hAnsi="Times New Roman" w:cs="Times New Roman"/>
        </w:rPr>
        <w:t>.</w:t>
      </w:r>
      <w:r w:rsidR="00CA1A8D" w:rsidRPr="00D17BC4">
        <w:rPr>
          <w:rFonts w:ascii="Times New Roman" w:hAnsi="Times New Roman" w:cs="Times New Roman"/>
        </w:rPr>
        <w:t xml:space="preserve"> </w:t>
      </w:r>
      <w:r w:rsidR="00584187" w:rsidRPr="00D17BC4">
        <w:rPr>
          <w:rFonts w:ascii="Times New Roman" w:hAnsi="Times New Roman" w:cs="Times New Roman"/>
        </w:rPr>
        <w:t xml:space="preserve">There were significant correlations </w:t>
      </w:r>
      <w:r w:rsidR="005C509C" w:rsidRPr="00D17BC4">
        <w:rPr>
          <w:rFonts w:ascii="Times New Roman" w:hAnsi="Times New Roman" w:cs="Times New Roman"/>
        </w:rPr>
        <w:t>recorded for</w:t>
      </w:r>
      <w:r w:rsidR="00584187" w:rsidRPr="00D17BC4">
        <w:rPr>
          <w:rFonts w:ascii="Times New Roman" w:hAnsi="Times New Roman" w:cs="Times New Roman"/>
        </w:rPr>
        <w:t xml:space="preserve"> age and </w:t>
      </w:r>
      <w:r w:rsidR="00A47AD7" w:rsidRPr="00D17BC4">
        <w:rPr>
          <w:rFonts w:ascii="Times New Roman" w:hAnsi="Times New Roman" w:cs="Times New Roman"/>
        </w:rPr>
        <w:t>CCS</w:t>
      </w:r>
      <w:r w:rsidR="00584187" w:rsidRPr="00D17BC4">
        <w:rPr>
          <w:rFonts w:ascii="Times New Roman" w:hAnsi="Times New Roman" w:cs="Times New Roman"/>
        </w:rPr>
        <w:t xml:space="preserve">, along with institution and decision-making learning </w:t>
      </w:r>
      <w:r w:rsidR="00CB05FF" w:rsidRPr="00D17BC4">
        <w:rPr>
          <w:rFonts w:ascii="Times New Roman" w:hAnsi="Times New Roman" w:cs="Times New Roman"/>
        </w:rPr>
        <w:t>with</w:t>
      </w:r>
      <w:r w:rsidR="00584187" w:rsidRPr="00D17BC4">
        <w:rPr>
          <w:rFonts w:ascii="Times New Roman" w:hAnsi="Times New Roman" w:cs="Times New Roman"/>
        </w:rPr>
        <w:t xml:space="preserve"> </w:t>
      </w:r>
      <w:r w:rsidR="00A47AD7" w:rsidRPr="00D17BC4">
        <w:rPr>
          <w:rFonts w:ascii="Times New Roman" w:hAnsi="Times New Roman" w:cs="Times New Roman"/>
        </w:rPr>
        <w:t>CCS</w:t>
      </w:r>
      <w:r w:rsidR="00584187" w:rsidRPr="00D17BC4">
        <w:rPr>
          <w:rFonts w:ascii="Times New Roman" w:hAnsi="Times New Roman" w:cs="Times New Roman"/>
        </w:rPr>
        <w:t xml:space="preserve">. </w:t>
      </w:r>
      <w:r w:rsidR="005C509C" w:rsidRPr="00D17BC4">
        <w:rPr>
          <w:rFonts w:ascii="Times New Roman" w:hAnsi="Times New Roman" w:cs="Times New Roman"/>
        </w:rPr>
        <w:t>S</w:t>
      </w:r>
      <w:r w:rsidR="00584187" w:rsidRPr="00D17BC4">
        <w:rPr>
          <w:rFonts w:ascii="Times New Roman" w:hAnsi="Times New Roman" w:cs="Times New Roman"/>
        </w:rPr>
        <w:t xml:space="preserve">ignificant correlations </w:t>
      </w:r>
      <w:r w:rsidR="005C509C" w:rsidRPr="00D17BC4">
        <w:rPr>
          <w:rFonts w:ascii="Times New Roman" w:hAnsi="Times New Roman" w:cs="Times New Roman"/>
        </w:rPr>
        <w:t xml:space="preserve">were also </w:t>
      </w:r>
      <w:r w:rsidR="00584187" w:rsidRPr="00D17BC4">
        <w:rPr>
          <w:rFonts w:ascii="Times New Roman" w:hAnsi="Times New Roman" w:cs="Times New Roman"/>
        </w:rPr>
        <w:t xml:space="preserve">reported for </w:t>
      </w:r>
      <w:r w:rsidR="00CB05FF" w:rsidRPr="00D17BC4">
        <w:rPr>
          <w:rFonts w:ascii="Times New Roman" w:hAnsi="Times New Roman" w:cs="Times New Roman"/>
        </w:rPr>
        <w:t xml:space="preserve">certain </w:t>
      </w:r>
      <w:r w:rsidR="00584187" w:rsidRPr="00D17BC4">
        <w:rPr>
          <w:rFonts w:ascii="Times New Roman" w:hAnsi="Times New Roman" w:cs="Times New Roman"/>
        </w:rPr>
        <w:t>degree specialisation</w:t>
      </w:r>
      <w:r w:rsidR="00CB05FF" w:rsidRPr="00D17BC4">
        <w:rPr>
          <w:rFonts w:ascii="Times New Roman" w:hAnsi="Times New Roman" w:cs="Times New Roman"/>
        </w:rPr>
        <w:t>s</w:t>
      </w:r>
      <w:r w:rsidR="00584187" w:rsidRPr="00D17BC4">
        <w:rPr>
          <w:rFonts w:ascii="Times New Roman" w:hAnsi="Times New Roman" w:cs="Times New Roman"/>
        </w:rPr>
        <w:t xml:space="preserve">. HRM was correlated with the four dimensions of career management competencies and </w:t>
      </w:r>
      <w:r w:rsidR="00A47AD7" w:rsidRPr="00D17BC4">
        <w:rPr>
          <w:rFonts w:ascii="Times New Roman" w:hAnsi="Times New Roman" w:cs="Times New Roman"/>
        </w:rPr>
        <w:t>CCS</w:t>
      </w:r>
      <w:r w:rsidR="00584187" w:rsidRPr="00D17BC4">
        <w:rPr>
          <w:rFonts w:ascii="Times New Roman" w:hAnsi="Times New Roman" w:cs="Times New Roman"/>
        </w:rPr>
        <w:t xml:space="preserve">; Finance with </w:t>
      </w:r>
      <w:r w:rsidR="00A47AD7" w:rsidRPr="00D17BC4">
        <w:rPr>
          <w:rFonts w:ascii="Times New Roman" w:hAnsi="Times New Roman" w:cs="Times New Roman"/>
        </w:rPr>
        <w:t>CCS</w:t>
      </w:r>
      <w:r w:rsidR="00584187" w:rsidRPr="00D17BC4">
        <w:rPr>
          <w:rFonts w:ascii="Times New Roman" w:hAnsi="Times New Roman" w:cs="Times New Roman"/>
        </w:rPr>
        <w:t>; Management and opportunity awareness and the ‘</w:t>
      </w:r>
      <w:r w:rsidR="00CB05FF" w:rsidRPr="00D17BC4">
        <w:rPr>
          <w:rFonts w:ascii="Times New Roman" w:hAnsi="Times New Roman" w:cs="Times New Roman"/>
        </w:rPr>
        <w:t>O</w:t>
      </w:r>
      <w:r w:rsidR="00584187" w:rsidRPr="00D17BC4">
        <w:rPr>
          <w:rFonts w:ascii="Times New Roman" w:hAnsi="Times New Roman" w:cs="Times New Roman"/>
        </w:rPr>
        <w:t xml:space="preserve">ther’ grouping with decision-making learning, transition learning and </w:t>
      </w:r>
      <w:r w:rsidR="00A47AD7" w:rsidRPr="00D17BC4">
        <w:rPr>
          <w:rFonts w:ascii="Times New Roman" w:hAnsi="Times New Roman" w:cs="Times New Roman"/>
        </w:rPr>
        <w:t>CCS</w:t>
      </w:r>
      <w:r w:rsidR="00584187" w:rsidRPr="00D17BC4">
        <w:rPr>
          <w:rFonts w:ascii="Times New Roman" w:hAnsi="Times New Roman" w:cs="Times New Roman"/>
        </w:rPr>
        <w:t xml:space="preserve">. </w:t>
      </w:r>
      <w:r w:rsidR="003E29B5" w:rsidRPr="00D17BC4">
        <w:rPr>
          <w:rFonts w:ascii="Times New Roman" w:hAnsi="Times New Roman" w:cs="Times New Roman"/>
        </w:rPr>
        <w:t>As one might expect</w:t>
      </w:r>
      <w:r w:rsidR="005C509C" w:rsidRPr="00D17BC4">
        <w:rPr>
          <w:rFonts w:ascii="Times New Roman" w:hAnsi="Times New Roman" w:cs="Times New Roman"/>
        </w:rPr>
        <w:t>, t</w:t>
      </w:r>
      <w:r w:rsidR="00584187" w:rsidRPr="00D17BC4">
        <w:rPr>
          <w:rFonts w:ascii="Times New Roman" w:hAnsi="Times New Roman" w:cs="Times New Roman"/>
        </w:rPr>
        <w:t xml:space="preserve">he four </w:t>
      </w:r>
      <w:r w:rsidR="003E29B5" w:rsidRPr="00D17BC4">
        <w:rPr>
          <w:rFonts w:ascii="Times New Roman" w:hAnsi="Times New Roman" w:cs="Times New Roman"/>
        </w:rPr>
        <w:t>DOT</w:t>
      </w:r>
      <w:r w:rsidR="00025ACE" w:rsidRPr="00D17BC4">
        <w:rPr>
          <w:rFonts w:ascii="Times New Roman" w:hAnsi="Times New Roman" w:cs="Times New Roman"/>
        </w:rPr>
        <w:t>S</w:t>
      </w:r>
      <w:r w:rsidR="003E29B5" w:rsidRPr="00D17BC4">
        <w:rPr>
          <w:rFonts w:ascii="Times New Roman" w:hAnsi="Times New Roman" w:cs="Times New Roman"/>
        </w:rPr>
        <w:t xml:space="preserve"> </w:t>
      </w:r>
      <w:r w:rsidR="00584187" w:rsidRPr="00D17BC4">
        <w:rPr>
          <w:rFonts w:ascii="Times New Roman" w:hAnsi="Times New Roman" w:cs="Times New Roman"/>
        </w:rPr>
        <w:t>dimensions were all significantly correlated</w:t>
      </w:r>
      <w:r w:rsidR="005C509C" w:rsidRPr="00D17BC4">
        <w:rPr>
          <w:rFonts w:ascii="Times New Roman" w:hAnsi="Times New Roman" w:cs="Times New Roman"/>
        </w:rPr>
        <w:t xml:space="preserve">. </w:t>
      </w:r>
      <w:r w:rsidR="00291D2F" w:rsidRPr="00D17BC4">
        <w:rPr>
          <w:rFonts w:ascii="Times New Roman" w:hAnsi="Times New Roman" w:cs="Times New Roman"/>
        </w:rPr>
        <w:t>Other than the DOT</w:t>
      </w:r>
      <w:r w:rsidR="00025ACE" w:rsidRPr="00D17BC4">
        <w:rPr>
          <w:rFonts w:ascii="Times New Roman" w:hAnsi="Times New Roman" w:cs="Times New Roman"/>
        </w:rPr>
        <w:t>S</w:t>
      </w:r>
      <w:r w:rsidR="00291D2F" w:rsidRPr="00D17BC4">
        <w:rPr>
          <w:rFonts w:ascii="Times New Roman" w:hAnsi="Times New Roman" w:cs="Times New Roman"/>
        </w:rPr>
        <w:t xml:space="preserve"> elements, none of the </w:t>
      </w:r>
      <w:r w:rsidR="005C509C" w:rsidRPr="00D17BC4">
        <w:rPr>
          <w:rFonts w:ascii="Times New Roman" w:hAnsi="Times New Roman" w:cs="Times New Roman"/>
        </w:rPr>
        <w:t xml:space="preserve">significant correlations among predictor </w:t>
      </w:r>
      <w:r w:rsidR="00291D2F" w:rsidRPr="00D17BC4">
        <w:rPr>
          <w:rFonts w:ascii="Times New Roman" w:hAnsi="Times New Roman" w:cs="Times New Roman"/>
        </w:rPr>
        <w:t xml:space="preserve">constructs </w:t>
      </w:r>
      <w:r w:rsidR="005C509C" w:rsidRPr="00D17BC4">
        <w:rPr>
          <w:rFonts w:ascii="Times New Roman" w:hAnsi="Times New Roman" w:cs="Times New Roman"/>
        </w:rPr>
        <w:t>exceeded the problematic threshold of .6 (</w:t>
      </w:r>
      <w:r w:rsidR="00C1440B" w:rsidRPr="00D17BC4">
        <w:rPr>
          <w:rFonts w:ascii="Times New Roman" w:hAnsi="Times New Roman" w:cs="Times New Roman"/>
        </w:rPr>
        <w:t xml:space="preserve">Grewal, Cote </w:t>
      </w:r>
      <w:r w:rsidR="0085505D" w:rsidRPr="00D17BC4">
        <w:rPr>
          <w:rFonts w:ascii="Times New Roman" w:hAnsi="Times New Roman" w:cs="Times New Roman"/>
        </w:rPr>
        <w:t>and</w:t>
      </w:r>
      <w:r w:rsidR="00C1440B" w:rsidRPr="00D17BC4">
        <w:rPr>
          <w:rFonts w:ascii="Times New Roman" w:hAnsi="Times New Roman" w:cs="Times New Roman"/>
        </w:rPr>
        <w:t xml:space="preserve"> Baumgartner, 2004</w:t>
      </w:r>
      <w:r w:rsidR="00291D2F" w:rsidRPr="00D17BC4">
        <w:rPr>
          <w:rFonts w:ascii="Times New Roman" w:hAnsi="Times New Roman" w:cs="Times New Roman"/>
        </w:rPr>
        <w:t>).</w:t>
      </w:r>
    </w:p>
    <w:p w14:paraId="0EAE7F3E" w14:textId="77777777" w:rsidR="00FD0A78" w:rsidRPr="00D17BC4" w:rsidRDefault="00FD0A78" w:rsidP="009B299A">
      <w:pPr>
        <w:spacing w:after="0"/>
        <w:rPr>
          <w:rFonts w:ascii="Times New Roman" w:hAnsi="Times New Roman" w:cs="Times New Roman"/>
        </w:rPr>
      </w:pPr>
      <w:r w:rsidRPr="00D17BC4">
        <w:rPr>
          <w:rFonts w:ascii="Times New Roman" w:hAnsi="Times New Roman" w:cs="Times New Roman"/>
        </w:rPr>
        <w:t xml:space="preserve">[Insert Table </w:t>
      </w:r>
      <w:r w:rsidR="000D034E" w:rsidRPr="00D17BC4">
        <w:rPr>
          <w:rFonts w:ascii="Times New Roman" w:hAnsi="Times New Roman" w:cs="Times New Roman"/>
        </w:rPr>
        <w:t>2</w:t>
      </w:r>
      <w:r w:rsidRPr="00D17BC4">
        <w:rPr>
          <w:rFonts w:ascii="Times New Roman" w:hAnsi="Times New Roman" w:cs="Times New Roman"/>
        </w:rPr>
        <w:t>]</w:t>
      </w:r>
    </w:p>
    <w:p w14:paraId="57542BF0" w14:textId="77777777" w:rsidR="00A77602" w:rsidRPr="00D17BC4" w:rsidRDefault="00A77602" w:rsidP="009B299A">
      <w:pPr>
        <w:spacing w:after="0"/>
        <w:rPr>
          <w:rFonts w:ascii="Times New Roman" w:hAnsi="Times New Roman" w:cs="Times New Roman"/>
        </w:rPr>
      </w:pPr>
    </w:p>
    <w:p w14:paraId="53267BCA" w14:textId="77777777" w:rsidR="0033206A" w:rsidRPr="00D17BC4" w:rsidRDefault="000A2ADD" w:rsidP="007918A4">
      <w:pPr>
        <w:spacing w:after="0"/>
        <w:ind w:firstLine="720"/>
        <w:rPr>
          <w:rFonts w:ascii="Times New Roman" w:hAnsi="Times New Roman" w:cs="Times New Roman"/>
        </w:rPr>
      </w:pPr>
      <w:r w:rsidRPr="00D17BC4">
        <w:rPr>
          <w:rFonts w:ascii="Times New Roman" w:hAnsi="Times New Roman" w:cs="Times New Roman"/>
        </w:rPr>
        <w:t>Table 3 presents the mean, standard deviation</w:t>
      </w:r>
      <w:r w:rsidR="004B1D0B" w:rsidRPr="00D17BC4">
        <w:rPr>
          <w:rFonts w:ascii="Times New Roman" w:hAnsi="Times New Roman" w:cs="Times New Roman"/>
        </w:rPr>
        <w:t>, frequency</w:t>
      </w:r>
      <w:r w:rsidRPr="00D17BC4">
        <w:rPr>
          <w:rFonts w:ascii="Times New Roman" w:hAnsi="Times New Roman" w:cs="Times New Roman"/>
        </w:rPr>
        <w:t xml:space="preserve"> and percentage ratings for the four </w:t>
      </w:r>
      <w:r w:rsidR="00A47AD7" w:rsidRPr="00D17BC4">
        <w:rPr>
          <w:rFonts w:ascii="Times New Roman" w:hAnsi="Times New Roman" w:cs="Times New Roman"/>
        </w:rPr>
        <w:t xml:space="preserve">CCS </w:t>
      </w:r>
      <w:r w:rsidR="00CD0D55" w:rsidRPr="00D17BC4">
        <w:rPr>
          <w:rFonts w:ascii="Times New Roman" w:hAnsi="Times New Roman" w:cs="Times New Roman"/>
        </w:rPr>
        <w:t>items and demonstrate</w:t>
      </w:r>
      <w:r w:rsidR="00827040" w:rsidRPr="00D17BC4">
        <w:rPr>
          <w:rFonts w:ascii="Times New Roman" w:hAnsi="Times New Roman" w:cs="Times New Roman"/>
        </w:rPr>
        <w:t xml:space="preserve"> reasonably high ratings </w:t>
      </w:r>
      <w:r w:rsidR="00CD0D55" w:rsidRPr="00D17BC4">
        <w:rPr>
          <w:rFonts w:ascii="Times New Roman" w:hAnsi="Times New Roman" w:cs="Times New Roman"/>
        </w:rPr>
        <w:t>across the</w:t>
      </w:r>
      <w:r w:rsidR="00827040" w:rsidRPr="00D17BC4">
        <w:rPr>
          <w:rFonts w:ascii="Times New Roman" w:hAnsi="Times New Roman" w:cs="Times New Roman"/>
        </w:rPr>
        <w:t xml:space="preserve"> four items</w:t>
      </w:r>
      <w:r w:rsidR="00CD0D55" w:rsidRPr="00D17BC4">
        <w:rPr>
          <w:rFonts w:ascii="Times New Roman" w:hAnsi="Times New Roman" w:cs="Times New Roman"/>
        </w:rPr>
        <w:t xml:space="preserve">. </w:t>
      </w:r>
      <w:r w:rsidR="0033206A" w:rsidRPr="00D17BC4">
        <w:rPr>
          <w:rFonts w:ascii="Times New Roman" w:hAnsi="Times New Roman" w:cs="Times New Roman"/>
        </w:rPr>
        <w:t>Students</w:t>
      </w:r>
      <w:r w:rsidR="00046802" w:rsidRPr="00D17BC4">
        <w:rPr>
          <w:rFonts w:ascii="Times New Roman" w:hAnsi="Times New Roman" w:cs="Times New Roman"/>
        </w:rPr>
        <w:t xml:space="preserve"> across both cohorts</w:t>
      </w:r>
      <w:r w:rsidR="0033206A" w:rsidRPr="00D17BC4">
        <w:rPr>
          <w:rFonts w:ascii="Times New Roman" w:hAnsi="Times New Roman" w:cs="Times New Roman"/>
        </w:rPr>
        <w:t xml:space="preserve">, in general, appear satisfied with their choices with mean ratings lying between ‘satisfied but have a few doubts’ and ‘well satisfied with choice’. </w:t>
      </w:r>
      <w:r w:rsidR="00574651" w:rsidRPr="00D17BC4">
        <w:rPr>
          <w:rFonts w:ascii="Times New Roman" w:hAnsi="Times New Roman" w:cs="Times New Roman"/>
        </w:rPr>
        <w:t xml:space="preserve">There appears to be more certainty and satisfaction with choices relating to the broader occupation field, as opposed to the specific occupation they wish to enter. </w:t>
      </w:r>
      <w:r w:rsidR="00046802" w:rsidRPr="00D17BC4">
        <w:rPr>
          <w:rFonts w:ascii="Times New Roman" w:hAnsi="Times New Roman" w:cs="Times New Roman"/>
        </w:rPr>
        <w:t>This pattern was retained for the Australian sample whose distribution of ratings largely reflected that of the combined sample. The mean rating for each of the four items was, however, marginally higher which suggest</w:t>
      </w:r>
      <w:r w:rsidR="00363909" w:rsidRPr="00D17BC4">
        <w:rPr>
          <w:rFonts w:ascii="Times New Roman" w:hAnsi="Times New Roman" w:cs="Times New Roman"/>
        </w:rPr>
        <w:t>s</w:t>
      </w:r>
      <w:r w:rsidR="00046802" w:rsidRPr="00D17BC4">
        <w:rPr>
          <w:rFonts w:ascii="Times New Roman" w:hAnsi="Times New Roman" w:cs="Times New Roman"/>
        </w:rPr>
        <w:t xml:space="preserve"> </w:t>
      </w:r>
      <w:r w:rsidR="00363909" w:rsidRPr="00D17BC4">
        <w:rPr>
          <w:rFonts w:ascii="Times New Roman" w:hAnsi="Times New Roman" w:cs="Times New Roman"/>
        </w:rPr>
        <w:t>elevated</w:t>
      </w:r>
      <w:r w:rsidR="00046802" w:rsidRPr="00D17BC4">
        <w:rPr>
          <w:rFonts w:ascii="Times New Roman" w:hAnsi="Times New Roman" w:cs="Times New Roman"/>
        </w:rPr>
        <w:t xml:space="preserve"> confidence in career choices for both the broad occupation field and specific occupation. </w:t>
      </w:r>
      <w:r w:rsidR="004C58D3" w:rsidRPr="00D17BC4">
        <w:rPr>
          <w:rFonts w:ascii="Times New Roman" w:hAnsi="Times New Roman" w:cs="Times New Roman"/>
        </w:rPr>
        <w:t>The</w:t>
      </w:r>
      <w:r w:rsidR="00046802" w:rsidRPr="00D17BC4">
        <w:rPr>
          <w:rFonts w:ascii="Times New Roman" w:hAnsi="Times New Roman" w:cs="Times New Roman"/>
        </w:rPr>
        <w:t xml:space="preserve"> UK students</w:t>
      </w:r>
      <w:r w:rsidR="004C58D3" w:rsidRPr="00D17BC4">
        <w:rPr>
          <w:rFonts w:ascii="Times New Roman" w:hAnsi="Times New Roman" w:cs="Times New Roman"/>
        </w:rPr>
        <w:t xml:space="preserve"> achieved lower mean ratings and </w:t>
      </w:r>
      <w:r w:rsidR="004C58D3" w:rsidRPr="00D17BC4">
        <w:rPr>
          <w:rFonts w:ascii="Times New Roman" w:hAnsi="Times New Roman" w:cs="Times New Roman"/>
        </w:rPr>
        <w:lastRenderedPageBreak/>
        <w:t xml:space="preserve">there were </w:t>
      </w:r>
      <w:r w:rsidR="00363909" w:rsidRPr="00D17BC4">
        <w:rPr>
          <w:rFonts w:ascii="Times New Roman" w:hAnsi="Times New Roman" w:cs="Times New Roman"/>
        </w:rPr>
        <w:t xml:space="preserve">proportionately </w:t>
      </w:r>
      <w:r w:rsidR="004C58D3" w:rsidRPr="00D17BC4">
        <w:rPr>
          <w:rFonts w:ascii="Times New Roman" w:hAnsi="Times New Roman" w:cs="Times New Roman"/>
        </w:rPr>
        <w:t>fewer selecting the ‘well satisfied’ option than</w:t>
      </w:r>
      <w:r w:rsidR="0059391F" w:rsidRPr="00D17BC4">
        <w:rPr>
          <w:rFonts w:ascii="Times New Roman" w:hAnsi="Times New Roman" w:cs="Times New Roman"/>
        </w:rPr>
        <w:t xml:space="preserve"> among</w:t>
      </w:r>
      <w:r w:rsidR="004C58D3" w:rsidRPr="00D17BC4">
        <w:rPr>
          <w:rFonts w:ascii="Times New Roman" w:hAnsi="Times New Roman" w:cs="Times New Roman"/>
        </w:rPr>
        <w:t xml:space="preserve"> their Australian counterparts for all four items.</w:t>
      </w:r>
      <w:r w:rsidR="007B5444" w:rsidRPr="00D17BC4">
        <w:rPr>
          <w:rFonts w:ascii="Times New Roman" w:hAnsi="Times New Roman" w:cs="Times New Roman"/>
        </w:rPr>
        <w:t xml:space="preserve"> Further, there was a </w:t>
      </w:r>
      <w:r w:rsidR="001E5212" w:rsidRPr="00D17BC4">
        <w:rPr>
          <w:rFonts w:ascii="Times New Roman" w:hAnsi="Times New Roman" w:cs="Times New Roman"/>
        </w:rPr>
        <w:t xml:space="preserve">far </w:t>
      </w:r>
      <w:r w:rsidR="007B5444" w:rsidRPr="00D17BC4">
        <w:rPr>
          <w:rFonts w:ascii="Times New Roman" w:hAnsi="Times New Roman" w:cs="Times New Roman"/>
        </w:rPr>
        <w:t xml:space="preserve">greater percentage </w:t>
      </w:r>
      <w:r w:rsidR="001E5212" w:rsidRPr="00D17BC4">
        <w:rPr>
          <w:rFonts w:ascii="Times New Roman" w:hAnsi="Times New Roman" w:cs="Times New Roman"/>
        </w:rPr>
        <w:t xml:space="preserve">that did not have a general idea of or had </w:t>
      </w:r>
      <w:r w:rsidR="00D00ED6" w:rsidRPr="00D17BC4">
        <w:rPr>
          <w:rFonts w:ascii="Times New Roman" w:hAnsi="Times New Roman" w:cs="Times New Roman"/>
        </w:rPr>
        <w:t xml:space="preserve">not </w:t>
      </w:r>
      <w:r w:rsidR="001E5212" w:rsidRPr="00D17BC4">
        <w:rPr>
          <w:rFonts w:ascii="Times New Roman" w:hAnsi="Times New Roman" w:cs="Times New Roman"/>
        </w:rPr>
        <w:t xml:space="preserve">decided on the occupational field or specific occupation they wished to enter.  </w:t>
      </w:r>
    </w:p>
    <w:p w14:paraId="0667D9EA" w14:textId="77777777" w:rsidR="00574651" w:rsidRPr="00D17BC4" w:rsidRDefault="00574651" w:rsidP="00574651">
      <w:pPr>
        <w:spacing w:after="0"/>
        <w:rPr>
          <w:rFonts w:ascii="Times New Roman" w:hAnsi="Times New Roman" w:cs="Times New Roman"/>
        </w:rPr>
      </w:pPr>
      <w:r w:rsidRPr="00D17BC4">
        <w:rPr>
          <w:rFonts w:ascii="Times New Roman" w:hAnsi="Times New Roman" w:cs="Times New Roman"/>
        </w:rPr>
        <w:t>[Insert Table 3]</w:t>
      </w:r>
    </w:p>
    <w:p w14:paraId="591F9E34" w14:textId="77777777" w:rsidR="0033206A" w:rsidRPr="00D17BC4" w:rsidRDefault="0033206A" w:rsidP="0033206A">
      <w:pPr>
        <w:spacing w:after="0"/>
        <w:rPr>
          <w:rFonts w:ascii="Times New Roman" w:hAnsi="Times New Roman" w:cs="Times New Roman"/>
        </w:rPr>
      </w:pPr>
    </w:p>
    <w:p w14:paraId="2D051393" w14:textId="77777777" w:rsidR="00536E7A" w:rsidRPr="00D17BC4" w:rsidRDefault="00B2638C" w:rsidP="00650BC2">
      <w:pPr>
        <w:pStyle w:val="Heading2"/>
      </w:pPr>
      <w:r w:rsidRPr="00D17BC4">
        <w:t xml:space="preserve">Determinants </w:t>
      </w:r>
      <w:r w:rsidR="00536E7A" w:rsidRPr="00D17BC4">
        <w:t xml:space="preserve">of </w:t>
      </w:r>
      <w:r w:rsidRPr="00D17BC4">
        <w:t>career choice status</w:t>
      </w:r>
    </w:p>
    <w:p w14:paraId="36CCAA59" w14:textId="77777777" w:rsidR="00B92578" w:rsidRPr="00D17BC4" w:rsidRDefault="00FC23B9" w:rsidP="00E368DB">
      <w:pPr>
        <w:pStyle w:val="PlainText"/>
        <w:spacing w:line="480" w:lineRule="auto"/>
        <w:jc w:val="both"/>
        <w:rPr>
          <w:rFonts w:ascii="Times New Roman" w:hAnsi="Times New Roman" w:cs="Times New Roman"/>
          <w:szCs w:val="22"/>
        </w:rPr>
      </w:pPr>
      <w:r w:rsidRPr="00D17BC4">
        <w:rPr>
          <w:rFonts w:ascii="Times New Roman" w:hAnsi="Times New Roman" w:cs="Times New Roman"/>
          <w:szCs w:val="22"/>
        </w:rPr>
        <w:t xml:space="preserve">Table </w:t>
      </w:r>
      <w:r w:rsidR="000A2ADD" w:rsidRPr="00D17BC4">
        <w:rPr>
          <w:rFonts w:ascii="Times New Roman" w:hAnsi="Times New Roman" w:cs="Times New Roman"/>
          <w:szCs w:val="22"/>
        </w:rPr>
        <w:t>4</w:t>
      </w:r>
      <w:r w:rsidRPr="00D17BC4">
        <w:rPr>
          <w:rFonts w:ascii="Times New Roman" w:hAnsi="Times New Roman" w:cs="Times New Roman"/>
          <w:szCs w:val="22"/>
        </w:rPr>
        <w:t xml:space="preserve"> presents the results of the hierarchical regression analysis o</w:t>
      </w:r>
      <w:r w:rsidR="00B92578" w:rsidRPr="00D17BC4">
        <w:rPr>
          <w:rFonts w:ascii="Times New Roman" w:hAnsi="Times New Roman" w:cs="Times New Roman"/>
          <w:szCs w:val="22"/>
        </w:rPr>
        <w:t>n</w:t>
      </w:r>
      <w:r w:rsidRPr="00D17BC4">
        <w:rPr>
          <w:rFonts w:ascii="Times New Roman" w:hAnsi="Times New Roman" w:cs="Times New Roman"/>
          <w:szCs w:val="22"/>
        </w:rPr>
        <w:t xml:space="preserve"> </w:t>
      </w:r>
      <w:r w:rsidR="00A47AD7" w:rsidRPr="00D17BC4">
        <w:rPr>
          <w:rFonts w:ascii="Times New Roman" w:hAnsi="Times New Roman" w:cs="Times New Roman"/>
          <w:szCs w:val="22"/>
        </w:rPr>
        <w:t>CCS</w:t>
      </w:r>
      <w:r w:rsidRPr="00D17BC4">
        <w:rPr>
          <w:rFonts w:ascii="Times New Roman" w:hAnsi="Times New Roman" w:cs="Times New Roman"/>
          <w:szCs w:val="22"/>
        </w:rPr>
        <w:t>.</w:t>
      </w:r>
      <w:r w:rsidR="00480886" w:rsidRPr="00D17BC4">
        <w:rPr>
          <w:rFonts w:ascii="Times New Roman" w:hAnsi="Times New Roman" w:cs="Times New Roman"/>
          <w:szCs w:val="22"/>
        </w:rPr>
        <w:t xml:space="preserve"> </w:t>
      </w:r>
      <w:r w:rsidR="00B92578" w:rsidRPr="00D17BC4">
        <w:rPr>
          <w:rFonts w:ascii="Times New Roman" w:hAnsi="Times New Roman" w:cs="Times New Roman"/>
          <w:szCs w:val="22"/>
        </w:rPr>
        <w:t>There was no evidence of multicollinearity w</w:t>
      </w:r>
      <w:r w:rsidR="00416D5C" w:rsidRPr="00D17BC4">
        <w:rPr>
          <w:rFonts w:ascii="Times New Roman" w:hAnsi="Times New Roman" w:cs="Times New Roman"/>
          <w:szCs w:val="22"/>
        </w:rPr>
        <w:t>ith Variance Inflation Factor</w:t>
      </w:r>
      <w:r w:rsidR="00B92578" w:rsidRPr="00D17BC4">
        <w:rPr>
          <w:rFonts w:ascii="Times New Roman" w:hAnsi="Times New Roman" w:cs="Times New Roman"/>
          <w:szCs w:val="22"/>
        </w:rPr>
        <w:t xml:space="preserve"> ranging between 1.0</w:t>
      </w:r>
      <w:r w:rsidR="00416D5C" w:rsidRPr="00D17BC4">
        <w:rPr>
          <w:rFonts w:ascii="Times New Roman" w:hAnsi="Times New Roman" w:cs="Times New Roman"/>
          <w:szCs w:val="22"/>
        </w:rPr>
        <w:t>3</w:t>
      </w:r>
      <w:r w:rsidR="00B92578" w:rsidRPr="00D17BC4">
        <w:rPr>
          <w:rFonts w:ascii="Times New Roman" w:hAnsi="Times New Roman" w:cs="Times New Roman"/>
          <w:szCs w:val="22"/>
        </w:rPr>
        <w:t xml:space="preserve"> and 1.</w:t>
      </w:r>
      <w:r w:rsidR="00D00ED6" w:rsidRPr="00D17BC4">
        <w:rPr>
          <w:rFonts w:ascii="Times New Roman" w:hAnsi="Times New Roman" w:cs="Times New Roman"/>
          <w:szCs w:val="22"/>
        </w:rPr>
        <w:t xml:space="preserve">19, therefore </w:t>
      </w:r>
      <w:r w:rsidR="00B92578" w:rsidRPr="00D17BC4">
        <w:rPr>
          <w:rFonts w:ascii="Times New Roman" w:hAnsi="Times New Roman" w:cs="Times New Roman"/>
          <w:szCs w:val="22"/>
        </w:rPr>
        <w:t>within the recommended threshold</w:t>
      </w:r>
      <w:r w:rsidR="004B3F52" w:rsidRPr="00D17BC4">
        <w:rPr>
          <w:rFonts w:ascii="Times New Roman" w:hAnsi="Times New Roman" w:cs="Times New Roman"/>
          <w:szCs w:val="22"/>
        </w:rPr>
        <w:t xml:space="preserve"> of </w:t>
      </w:r>
      <w:r w:rsidR="0088317E" w:rsidRPr="00D17BC4">
        <w:rPr>
          <w:rFonts w:ascii="Times New Roman" w:hAnsi="Times New Roman" w:cs="Times New Roman"/>
          <w:szCs w:val="22"/>
        </w:rPr>
        <w:t>10</w:t>
      </w:r>
      <w:r w:rsidR="00B92578" w:rsidRPr="00D17BC4">
        <w:rPr>
          <w:rFonts w:ascii="Times New Roman" w:hAnsi="Times New Roman" w:cs="Times New Roman"/>
          <w:szCs w:val="22"/>
        </w:rPr>
        <w:t xml:space="preserve"> (Hair et al., 2010)</w:t>
      </w:r>
      <w:r w:rsidR="00BB4CAE" w:rsidRPr="00D17BC4">
        <w:rPr>
          <w:rFonts w:ascii="Times New Roman" w:hAnsi="Times New Roman" w:cs="Times New Roman"/>
          <w:szCs w:val="22"/>
        </w:rPr>
        <w:t xml:space="preserve">, </w:t>
      </w:r>
      <w:r w:rsidR="00E4220B" w:rsidRPr="00D17BC4">
        <w:rPr>
          <w:rFonts w:ascii="Times New Roman" w:hAnsi="Times New Roman" w:cs="Times New Roman"/>
          <w:szCs w:val="22"/>
        </w:rPr>
        <w:t xml:space="preserve">and </w:t>
      </w:r>
      <w:r w:rsidR="00416D5C" w:rsidRPr="00D17BC4">
        <w:rPr>
          <w:rFonts w:ascii="Times New Roman" w:hAnsi="Times New Roman" w:cs="Times New Roman"/>
          <w:szCs w:val="22"/>
        </w:rPr>
        <w:t>collinearity tolerance greater than .84</w:t>
      </w:r>
      <w:r w:rsidR="00B92578" w:rsidRPr="00D17BC4">
        <w:rPr>
          <w:rFonts w:ascii="Times New Roman" w:hAnsi="Times New Roman" w:cs="Times New Roman"/>
          <w:szCs w:val="22"/>
        </w:rPr>
        <w:t xml:space="preserve">. </w:t>
      </w:r>
      <w:r w:rsidR="00416D5C" w:rsidRPr="00D17BC4">
        <w:rPr>
          <w:rFonts w:ascii="Times New Roman" w:hAnsi="Times New Roman" w:cs="Times New Roman"/>
          <w:szCs w:val="22"/>
        </w:rPr>
        <w:t xml:space="preserve"> </w:t>
      </w:r>
      <w:r w:rsidR="00F63CD1" w:rsidRPr="00D17BC4">
        <w:rPr>
          <w:rFonts w:ascii="Times New Roman" w:hAnsi="Times New Roman" w:cs="Times New Roman"/>
          <w:szCs w:val="22"/>
        </w:rPr>
        <w:t xml:space="preserve">Further, the regression coefficients appear stable and there is no evidence of inflation in the standard errors. </w:t>
      </w:r>
      <w:r w:rsidR="00AB6742" w:rsidRPr="00D17BC4">
        <w:rPr>
          <w:rFonts w:ascii="Times New Roman" w:hAnsi="Times New Roman" w:cs="Times New Roman"/>
          <w:szCs w:val="22"/>
        </w:rPr>
        <w:t xml:space="preserve">The Durbin–Watson test statistic is </w:t>
      </w:r>
      <w:r w:rsidR="00AB6742" w:rsidRPr="00D17BC4">
        <w:rPr>
          <w:rFonts w:ascii="Times New Roman" w:hAnsi="Times New Roman" w:cs="Times New Roman"/>
          <w:i/>
          <w:szCs w:val="22"/>
        </w:rPr>
        <w:t>d</w:t>
      </w:r>
      <w:r w:rsidR="00AB6742" w:rsidRPr="00D17BC4">
        <w:rPr>
          <w:rFonts w:ascii="Times New Roman" w:hAnsi="Times New Roman" w:cs="Times New Roman"/>
          <w:szCs w:val="22"/>
        </w:rPr>
        <w:t xml:space="preserve"> = </w:t>
      </w:r>
      <w:r w:rsidR="00AA1F03" w:rsidRPr="00D17BC4">
        <w:rPr>
          <w:rFonts w:ascii="Times New Roman" w:hAnsi="Times New Roman" w:cs="Times New Roman"/>
          <w:szCs w:val="22"/>
        </w:rPr>
        <w:t>1.974</w:t>
      </w:r>
      <w:r w:rsidR="00AB6742" w:rsidRPr="00D17BC4">
        <w:rPr>
          <w:rFonts w:ascii="Times New Roman" w:hAnsi="Times New Roman" w:cs="Times New Roman"/>
          <w:szCs w:val="22"/>
        </w:rPr>
        <w:t>, close to the critical value of two to indicate there is no first order linear auto-correlation in the data (Norusis, 20</w:t>
      </w:r>
      <w:r w:rsidR="0046757F" w:rsidRPr="00D17BC4">
        <w:rPr>
          <w:rFonts w:ascii="Times New Roman" w:hAnsi="Times New Roman" w:cs="Times New Roman"/>
          <w:szCs w:val="22"/>
        </w:rPr>
        <w:t>12</w:t>
      </w:r>
      <w:r w:rsidR="00AB6742" w:rsidRPr="00D17BC4">
        <w:rPr>
          <w:rFonts w:ascii="Times New Roman" w:hAnsi="Times New Roman" w:cs="Times New Roman"/>
          <w:szCs w:val="22"/>
        </w:rPr>
        <w:t xml:space="preserve">). </w:t>
      </w:r>
      <w:r w:rsidR="00416D5C" w:rsidRPr="00D17BC4">
        <w:rPr>
          <w:rFonts w:ascii="Times New Roman" w:hAnsi="Times New Roman" w:cs="Times New Roman"/>
          <w:szCs w:val="22"/>
        </w:rPr>
        <w:t xml:space="preserve">This suggests the estimated </w:t>
      </w:r>
      <w:r w:rsidR="00416D5C" w:rsidRPr="00D17BC4">
        <w:rPr>
          <w:rFonts w:ascii="Times New Roman" w:hAnsi="Times New Roman" w:cs="Times New Roman"/>
          <w:i/>
          <w:iCs/>
          <w:szCs w:val="22"/>
        </w:rPr>
        <w:t>β</w:t>
      </w:r>
      <w:r w:rsidR="00416D5C" w:rsidRPr="00D17BC4">
        <w:rPr>
          <w:rFonts w:ascii="Times New Roman" w:hAnsi="Times New Roman" w:cs="Times New Roman"/>
          <w:szCs w:val="22"/>
        </w:rPr>
        <w:t>s are well established in the regression model.</w:t>
      </w:r>
      <w:r w:rsidR="00AB6742" w:rsidRPr="00D17BC4">
        <w:rPr>
          <w:rFonts w:ascii="Times New Roman" w:hAnsi="Times New Roman" w:cs="Times New Roman"/>
          <w:szCs w:val="22"/>
        </w:rPr>
        <w:t xml:space="preserve"> </w:t>
      </w:r>
    </w:p>
    <w:p w14:paraId="64AFD7CB" w14:textId="77777777" w:rsidR="00C473FD" w:rsidRPr="00D17BC4" w:rsidRDefault="00C473FD" w:rsidP="00182531">
      <w:pPr>
        <w:spacing w:after="0"/>
        <w:rPr>
          <w:rFonts w:ascii="Times New Roman" w:hAnsi="Times New Roman" w:cs="Times New Roman"/>
        </w:rPr>
      </w:pPr>
      <w:r w:rsidRPr="00D17BC4">
        <w:rPr>
          <w:rFonts w:ascii="Times New Roman" w:hAnsi="Times New Roman" w:cs="Times New Roman"/>
        </w:rPr>
        <w:t>[Insert Table 4]</w:t>
      </w:r>
    </w:p>
    <w:p w14:paraId="48F6812E" w14:textId="77777777" w:rsidR="00182531" w:rsidRPr="00D17BC4" w:rsidRDefault="00182531" w:rsidP="00182531">
      <w:pPr>
        <w:spacing w:after="0"/>
        <w:rPr>
          <w:rFonts w:ascii="Times New Roman" w:hAnsi="Times New Roman" w:cs="Times New Roman"/>
        </w:rPr>
      </w:pPr>
    </w:p>
    <w:p w14:paraId="33C693E9" w14:textId="77777777" w:rsidR="006158B7" w:rsidRPr="00D17BC4" w:rsidRDefault="00F2170C" w:rsidP="007918A4">
      <w:pPr>
        <w:spacing w:after="0"/>
        <w:ind w:firstLine="720"/>
        <w:rPr>
          <w:rFonts w:ascii="Times New Roman" w:hAnsi="Times New Roman" w:cs="Times New Roman"/>
        </w:rPr>
      </w:pPr>
      <w:r w:rsidRPr="00D17BC4">
        <w:rPr>
          <w:rFonts w:ascii="Times New Roman" w:hAnsi="Times New Roman" w:cs="Times New Roman"/>
        </w:rPr>
        <w:t xml:space="preserve">Background characteristics, career management competencies and perceived employability were significant sets of predictor variables for </w:t>
      </w:r>
      <w:r w:rsidR="00A47AD7" w:rsidRPr="00D17BC4">
        <w:rPr>
          <w:rFonts w:ascii="Times New Roman" w:hAnsi="Times New Roman" w:cs="Times New Roman"/>
        </w:rPr>
        <w:t>CCS</w:t>
      </w:r>
      <w:r w:rsidRPr="00D17BC4">
        <w:rPr>
          <w:rFonts w:ascii="Times New Roman" w:hAnsi="Times New Roman" w:cs="Times New Roman"/>
        </w:rPr>
        <w:t xml:space="preserve">. </w:t>
      </w:r>
      <w:r w:rsidR="00D574D6" w:rsidRPr="00D17BC4">
        <w:rPr>
          <w:rFonts w:ascii="Times New Roman" w:hAnsi="Times New Roman" w:cs="Times New Roman"/>
        </w:rPr>
        <w:t>In step 1, with only the control variables included, the model explain</w:t>
      </w:r>
      <w:r w:rsidR="003A310D" w:rsidRPr="00D17BC4">
        <w:rPr>
          <w:rFonts w:ascii="Times New Roman" w:hAnsi="Times New Roman" w:cs="Times New Roman"/>
        </w:rPr>
        <w:t>ed</w:t>
      </w:r>
      <w:r w:rsidR="00D574D6" w:rsidRPr="00D17BC4">
        <w:rPr>
          <w:rFonts w:ascii="Times New Roman" w:hAnsi="Times New Roman" w:cs="Times New Roman"/>
        </w:rPr>
        <w:t xml:space="preserve"> </w:t>
      </w:r>
      <w:r w:rsidR="00717F60" w:rsidRPr="00D17BC4">
        <w:rPr>
          <w:rFonts w:ascii="Times New Roman" w:hAnsi="Times New Roman" w:cs="Times New Roman"/>
        </w:rPr>
        <w:t>18</w:t>
      </w:r>
      <w:r w:rsidR="00D574D6" w:rsidRPr="00D17BC4">
        <w:rPr>
          <w:rFonts w:ascii="Times New Roman" w:hAnsi="Times New Roman" w:cs="Times New Roman"/>
        </w:rPr>
        <w:t xml:space="preserve">% of the variation in </w:t>
      </w:r>
      <w:r w:rsidR="00A47AD7" w:rsidRPr="00D17BC4">
        <w:rPr>
          <w:rFonts w:ascii="Times New Roman" w:hAnsi="Times New Roman" w:cs="Times New Roman"/>
        </w:rPr>
        <w:t>CCS</w:t>
      </w:r>
      <w:r w:rsidR="005D7CC9" w:rsidRPr="00D17BC4">
        <w:rPr>
          <w:rFonts w:ascii="Times New Roman" w:hAnsi="Times New Roman" w:cs="Times New Roman"/>
        </w:rPr>
        <w:t xml:space="preserve"> and produce</w:t>
      </w:r>
      <w:r w:rsidR="003A310D" w:rsidRPr="00D17BC4">
        <w:rPr>
          <w:rFonts w:ascii="Times New Roman" w:hAnsi="Times New Roman" w:cs="Times New Roman"/>
        </w:rPr>
        <w:t>d</w:t>
      </w:r>
      <w:r w:rsidR="005D7CC9" w:rsidRPr="00D17BC4">
        <w:rPr>
          <w:rFonts w:ascii="Times New Roman" w:hAnsi="Times New Roman" w:cs="Times New Roman"/>
        </w:rPr>
        <w:t xml:space="preserve"> a significant</w:t>
      </w:r>
      <w:r w:rsidR="00AB5DEC" w:rsidRPr="00D17BC4">
        <w:rPr>
          <w:rFonts w:ascii="Times New Roman" w:hAnsi="Times New Roman" w:cs="Times New Roman"/>
        </w:rPr>
        <w:t xml:space="preserve"> change in R</w:t>
      </w:r>
      <w:r w:rsidR="00AB5DEC" w:rsidRPr="00D17BC4">
        <w:rPr>
          <w:rFonts w:ascii="Times New Roman" w:hAnsi="Times New Roman" w:cs="Times New Roman"/>
          <w:vertAlign w:val="superscript"/>
        </w:rPr>
        <w:t>2</w:t>
      </w:r>
      <w:r w:rsidR="00AB5DEC" w:rsidRPr="00D17BC4">
        <w:rPr>
          <w:rFonts w:ascii="Times New Roman" w:hAnsi="Times New Roman" w:cs="Times New Roman"/>
        </w:rPr>
        <w:t>, F(</w:t>
      </w:r>
      <w:r w:rsidR="00C36DDE" w:rsidRPr="00D17BC4">
        <w:rPr>
          <w:rFonts w:ascii="Times New Roman" w:hAnsi="Times New Roman" w:cs="Times New Roman"/>
        </w:rPr>
        <w:t>11</w:t>
      </w:r>
      <w:r w:rsidR="00AB5DEC" w:rsidRPr="00D17BC4">
        <w:rPr>
          <w:rFonts w:ascii="Times New Roman" w:hAnsi="Times New Roman" w:cs="Times New Roman"/>
        </w:rPr>
        <w:t xml:space="preserve">, </w:t>
      </w:r>
      <w:r w:rsidR="00C36DDE" w:rsidRPr="00D17BC4">
        <w:rPr>
          <w:rFonts w:ascii="Times New Roman" w:hAnsi="Times New Roman" w:cs="Times New Roman"/>
        </w:rPr>
        <w:t>358</w:t>
      </w:r>
      <w:r w:rsidR="00AB5DEC" w:rsidRPr="00D17BC4">
        <w:rPr>
          <w:rFonts w:ascii="Times New Roman" w:hAnsi="Times New Roman" w:cs="Times New Roman"/>
        </w:rPr>
        <w:t xml:space="preserve">)=7.202; </w:t>
      </w:r>
      <w:r w:rsidR="00AB5DEC" w:rsidRPr="00D17BC4">
        <w:rPr>
          <w:rFonts w:ascii="Times New Roman" w:hAnsi="Times New Roman" w:cs="Times New Roman"/>
          <w:i/>
        </w:rPr>
        <w:t>p</w:t>
      </w:r>
      <w:r w:rsidR="00AB5DEC" w:rsidRPr="00D17BC4">
        <w:rPr>
          <w:rFonts w:ascii="Times New Roman" w:hAnsi="Times New Roman" w:cs="Times New Roman"/>
        </w:rPr>
        <w:t>=</w:t>
      </w:r>
      <w:r w:rsidR="00C36DDE" w:rsidRPr="00D17BC4">
        <w:rPr>
          <w:rFonts w:ascii="Times New Roman" w:hAnsi="Times New Roman" w:cs="Times New Roman"/>
        </w:rPr>
        <w:t>.000</w:t>
      </w:r>
      <w:r w:rsidR="00D574D6" w:rsidRPr="00D17BC4">
        <w:rPr>
          <w:rFonts w:ascii="Times New Roman" w:hAnsi="Times New Roman" w:cs="Times New Roman"/>
        </w:rPr>
        <w:t xml:space="preserve">. </w:t>
      </w:r>
      <w:r w:rsidR="001C2A06" w:rsidRPr="00D17BC4">
        <w:rPr>
          <w:rFonts w:ascii="Times New Roman" w:hAnsi="Times New Roman" w:cs="Times New Roman"/>
        </w:rPr>
        <w:t>Standardised regression coefficients</w:t>
      </w:r>
      <w:r w:rsidR="00C473FD" w:rsidRPr="00D17BC4">
        <w:rPr>
          <w:rFonts w:ascii="Times New Roman" w:hAnsi="Times New Roman" w:cs="Times New Roman"/>
        </w:rPr>
        <w:t xml:space="preserve"> indicate the significant (</w:t>
      </w:r>
      <w:r w:rsidR="00C473FD" w:rsidRPr="00D17BC4">
        <w:rPr>
          <w:rFonts w:ascii="Times New Roman" w:hAnsi="Times New Roman" w:cs="Times New Roman"/>
          <w:i/>
        </w:rPr>
        <w:t>p</w:t>
      </w:r>
      <w:r w:rsidR="00C473FD" w:rsidRPr="00D17BC4">
        <w:rPr>
          <w:rFonts w:ascii="Times New Roman" w:hAnsi="Times New Roman" w:cs="Times New Roman"/>
        </w:rPr>
        <w:t xml:space="preserve">&lt;.05) predictor variables are </w:t>
      </w:r>
      <w:r w:rsidR="00717F60" w:rsidRPr="00D17BC4">
        <w:rPr>
          <w:rFonts w:ascii="Times New Roman" w:hAnsi="Times New Roman" w:cs="Times New Roman"/>
        </w:rPr>
        <w:t>age</w:t>
      </w:r>
      <w:r w:rsidR="00C473FD" w:rsidRPr="00D17BC4">
        <w:rPr>
          <w:rFonts w:ascii="Times New Roman" w:hAnsi="Times New Roman" w:cs="Times New Roman"/>
        </w:rPr>
        <w:t xml:space="preserve"> (</w:t>
      </w:r>
      <w:r w:rsidR="00717F60" w:rsidRPr="00D17BC4">
        <w:rPr>
          <w:rFonts w:ascii="Times New Roman" w:hAnsi="Times New Roman" w:cs="Times New Roman"/>
        </w:rPr>
        <w:t>β</w:t>
      </w:r>
      <w:r w:rsidR="00C473FD" w:rsidRPr="00D17BC4">
        <w:rPr>
          <w:rFonts w:ascii="Times New Roman" w:hAnsi="Times New Roman" w:cs="Times New Roman"/>
        </w:rPr>
        <w:t>=.1</w:t>
      </w:r>
      <w:r w:rsidR="00717F60" w:rsidRPr="00D17BC4">
        <w:rPr>
          <w:rFonts w:ascii="Times New Roman" w:hAnsi="Times New Roman" w:cs="Times New Roman"/>
        </w:rPr>
        <w:t>0</w:t>
      </w:r>
      <w:r w:rsidR="00C473FD" w:rsidRPr="00D17BC4">
        <w:rPr>
          <w:rFonts w:ascii="Times New Roman" w:hAnsi="Times New Roman" w:cs="Times New Roman"/>
        </w:rPr>
        <w:t xml:space="preserve">2, </w:t>
      </w:r>
      <w:r w:rsidR="00C473FD" w:rsidRPr="00D17BC4">
        <w:rPr>
          <w:rFonts w:ascii="Times New Roman" w:hAnsi="Times New Roman" w:cs="Times New Roman"/>
          <w:i/>
        </w:rPr>
        <w:t>t</w:t>
      </w:r>
      <w:r w:rsidR="00C473FD" w:rsidRPr="00D17BC4">
        <w:rPr>
          <w:rFonts w:ascii="Times New Roman" w:hAnsi="Times New Roman" w:cs="Times New Roman"/>
        </w:rPr>
        <w:t>=</w:t>
      </w:r>
      <w:r w:rsidR="00717F60" w:rsidRPr="00D17BC4">
        <w:rPr>
          <w:rFonts w:ascii="Times New Roman" w:hAnsi="Times New Roman" w:cs="Times New Roman"/>
        </w:rPr>
        <w:t xml:space="preserve">1.988, </w:t>
      </w:r>
      <w:r w:rsidR="00717F60" w:rsidRPr="00D17BC4">
        <w:rPr>
          <w:rFonts w:ascii="Times New Roman" w:hAnsi="Times New Roman" w:cs="Times New Roman"/>
          <w:i/>
        </w:rPr>
        <w:t>p</w:t>
      </w:r>
      <w:r w:rsidR="00717F60" w:rsidRPr="00D17BC4">
        <w:rPr>
          <w:rFonts w:ascii="Times New Roman" w:hAnsi="Times New Roman" w:cs="Times New Roman"/>
        </w:rPr>
        <w:t>=</w:t>
      </w:r>
      <w:r w:rsidR="00C473FD" w:rsidRPr="00D17BC4">
        <w:rPr>
          <w:rFonts w:ascii="Times New Roman" w:hAnsi="Times New Roman" w:cs="Times New Roman"/>
        </w:rPr>
        <w:t>.0</w:t>
      </w:r>
      <w:r w:rsidR="00717F60" w:rsidRPr="00D17BC4">
        <w:rPr>
          <w:rFonts w:ascii="Times New Roman" w:hAnsi="Times New Roman" w:cs="Times New Roman"/>
        </w:rPr>
        <w:t>48</w:t>
      </w:r>
      <w:r w:rsidR="00C473FD" w:rsidRPr="00D17BC4">
        <w:rPr>
          <w:rFonts w:ascii="Times New Roman" w:hAnsi="Times New Roman" w:cs="Times New Roman"/>
        </w:rPr>
        <w:t>)</w:t>
      </w:r>
      <w:r w:rsidR="007A4103" w:rsidRPr="00D17BC4">
        <w:rPr>
          <w:rFonts w:ascii="Times New Roman" w:hAnsi="Times New Roman" w:cs="Times New Roman"/>
        </w:rPr>
        <w:t>,</w:t>
      </w:r>
      <w:r w:rsidR="00C473FD" w:rsidRPr="00D17BC4">
        <w:rPr>
          <w:rFonts w:ascii="Times New Roman" w:hAnsi="Times New Roman" w:cs="Times New Roman"/>
        </w:rPr>
        <w:t xml:space="preserve"> </w:t>
      </w:r>
      <w:r w:rsidR="007A4103" w:rsidRPr="00D17BC4">
        <w:rPr>
          <w:rFonts w:ascii="Times New Roman" w:hAnsi="Times New Roman" w:cs="Times New Roman"/>
        </w:rPr>
        <w:t>institution (β=-.269</w:t>
      </w:r>
      <w:r w:rsidR="008E0D45" w:rsidRPr="00D17BC4">
        <w:rPr>
          <w:rFonts w:ascii="Times New Roman" w:hAnsi="Times New Roman" w:cs="Times New Roman"/>
        </w:rPr>
        <w:t xml:space="preserve">, </w:t>
      </w:r>
      <w:r w:rsidR="008E0D45" w:rsidRPr="00D17BC4">
        <w:rPr>
          <w:rFonts w:ascii="Times New Roman" w:hAnsi="Times New Roman" w:cs="Times New Roman"/>
          <w:i/>
        </w:rPr>
        <w:t>t</w:t>
      </w:r>
      <w:r w:rsidR="008E0D45" w:rsidRPr="00D17BC4">
        <w:rPr>
          <w:rFonts w:ascii="Times New Roman" w:hAnsi="Times New Roman" w:cs="Times New Roman"/>
        </w:rPr>
        <w:t>=-</w:t>
      </w:r>
      <w:r w:rsidR="007A4103" w:rsidRPr="00D17BC4">
        <w:rPr>
          <w:rFonts w:ascii="Times New Roman" w:hAnsi="Times New Roman" w:cs="Times New Roman"/>
        </w:rPr>
        <w:t xml:space="preserve">4.713, </w:t>
      </w:r>
      <w:r w:rsidR="007A4103" w:rsidRPr="00D17BC4">
        <w:rPr>
          <w:rFonts w:ascii="Times New Roman" w:hAnsi="Times New Roman" w:cs="Times New Roman"/>
          <w:i/>
        </w:rPr>
        <w:t>p</w:t>
      </w:r>
      <w:r w:rsidR="00FB0345" w:rsidRPr="00D17BC4">
        <w:rPr>
          <w:rFonts w:ascii="Times New Roman" w:hAnsi="Times New Roman" w:cs="Times New Roman"/>
        </w:rPr>
        <w:t>=</w:t>
      </w:r>
      <w:r w:rsidR="007A4103" w:rsidRPr="00D17BC4">
        <w:rPr>
          <w:rFonts w:ascii="Times New Roman" w:hAnsi="Times New Roman" w:cs="Times New Roman"/>
        </w:rPr>
        <w:t>.000</w:t>
      </w:r>
      <w:r w:rsidR="00C473FD" w:rsidRPr="00D17BC4">
        <w:rPr>
          <w:rFonts w:ascii="Times New Roman" w:hAnsi="Times New Roman" w:cs="Times New Roman"/>
        </w:rPr>
        <w:t>)</w:t>
      </w:r>
      <w:r w:rsidR="008E0D45" w:rsidRPr="00D17BC4">
        <w:rPr>
          <w:rFonts w:ascii="Times New Roman" w:hAnsi="Times New Roman" w:cs="Times New Roman"/>
        </w:rPr>
        <w:t xml:space="preserve"> and year three of study (β=.256, </w:t>
      </w:r>
      <w:r w:rsidR="008E0D45" w:rsidRPr="00D17BC4">
        <w:rPr>
          <w:rFonts w:ascii="Times New Roman" w:hAnsi="Times New Roman" w:cs="Times New Roman"/>
          <w:i/>
        </w:rPr>
        <w:t>t</w:t>
      </w:r>
      <w:r w:rsidR="008E0D45" w:rsidRPr="00D17BC4">
        <w:rPr>
          <w:rFonts w:ascii="Times New Roman" w:hAnsi="Times New Roman" w:cs="Times New Roman"/>
        </w:rPr>
        <w:t xml:space="preserve">=3.947, </w:t>
      </w:r>
      <w:r w:rsidR="008E0D45" w:rsidRPr="00D17BC4">
        <w:rPr>
          <w:rFonts w:ascii="Times New Roman" w:hAnsi="Times New Roman" w:cs="Times New Roman"/>
          <w:i/>
        </w:rPr>
        <w:t>p</w:t>
      </w:r>
      <w:r w:rsidR="00FB0345" w:rsidRPr="00D17BC4">
        <w:rPr>
          <w:rFonts w:ascii="Times New Roman" w:hAnsi="Times New Roman" w:cs="Times New Roman"/>
        </w:rPr>
        <w:t>=</w:t>
      </w:r>
      <w:r w:rsidR="008E0D45" w:rsidRPr="00D17BC4">
        <w:rPr>
          <w:rFonts w:ascii="Times New Roman" w:hAnsi="Times New Roman" w:cs="Times New Roman"/>
        </w:rPr>
        <w:t>.000</w:t>
      </w:r>
      <w:r w:rsidR="00D43E29" w:rsidRPr="00D17BC4">
        <w:rPr>
          <w:rFonts w:ascii="Times New Roman" w:hAnsi="Times New Roman" w:cs="Times New Roman"/>
        </w:rPr>
        <w:t>)</w:t>
      </w:r>
      <w:r w:rsidR="00C473FD" w:rsidRPr="00D17BC4">
        <w:rPr>
          <w:rFonts w:ascii="Times New Roman" w:hAnsi="Times New Roman" w:cs="Times New Roman"/>
        </w:rPr>
        <w:t xml:space="preserve">. </w:t>
      </w:r>
      <w:r w:rsidR="008E0D45" w:rsidRPr="00D17BC4">
        <w:rPr>
          <w:rFonts w:ascii="Times New Roman" w:hAnsi="Times New Roman" w:cs="Times New Roman"/>
        </w:rPr>
        <w:t xml:space="preserve">Further, </w:t>
      </w:r>
      <w:r w:rsidR="00CE3021" w:rsidRPr="00D17BC4">
        <w:rPr>
          <w:rFonts w:ascii="Times New Roman" w:hAnsi="Times New Roman" w:cs="Times New Roman"/>
        </w:rPr>
        <w:t xml:space="preserve">the </w:t>
      </w:r>
      <w:r w:rsidR="008E0D45" w:rsidRPr="00D17BC4">
        <w:rPr>
          <w:rFonts w:ascii="Times New Roman" w:hAnsi="Times New Roman" w:cs="Times New Roman"/>
        </w:rPr>
        <w:t xml:space="preserve">year two </w:t>
      </w:r>
      <w:r w:rsidR="00CE3021" w:rsidRPr="00D17BC4">
        <w:rPr>
          <w:rFonts w:ascii="Times New Roman" w:hAnsi="Times New Roman" w:cs="Times New Roman"/>
        </w:rPr>
        <w:t>variable</w:t>
      </w:r>
      <w:r w:rsidR="008E0D45" w:rsidRPr="00D17BC4">
        <w:rPr>
          <w:rFonts w:ascii="Times New Roman" w:hAnsi="Times New Roman" w:cs="Times New Roman"/>
        </w:rPr>
        <w:t xml:space="preserve"> approached significance (β=.1</w:t>
      </w:r>
      <w:r w:rsidR="00BF7010" w:rsidRPr="00D17BC4">
        <w:rPr>
          <w:rFonts w:ascii="Times New Roman" w:hAnsi="Times New Roman" w:cs="Times New Roman"/>
        </w:rPr>
        <w:t>25</w:t>
      </w:r>
      <w:r w:rsidR="008E0D45" w:rsidRPr="00D17BC4">
        <w:rPr>
          <w:rFonts w:ascii="Times New Roman" w:hAnsi="Times New Roman" w:cs="Times New Roman"/>
        </w:rPr>
        <w:t xml:space="preserve">, </w:t>
      </w:r>
      <w:r w:rsidR="008E0D45" w:rsidRPr="00D17BC4">
        <w:rPr>
          <w:rFonts w:ascii="Times New Roman" w:hAnsi="Times New Roman" w:cs="Times New Roman"/>
          <w:i/>
        </w:rPr>
        <w:t>t</w:t>
      </w:r>
      <w:r w:rsidR="008E0D45" w:rsidRPr="00D17BC4">
        <w:rPr>
          <w:rFonts w:ascii="Times New Roman" w:hAnsi="Times New Roman" w:cs="Times New Roman"/>
        </w:rPr>
        <w:t>=1.9</w:t>
      </w:r>
      <w:r w:rsidR="00BF7010" w:rsidRPr="00D17BC4">
        <w:rPr>
          <w:rFonts w:ascii="Times New Roman" w:hAnsi="Times New Roman" w:cs="Times New Roman"/>
        </w:rPr>
        <w:t>55</w:t>
      </w:r>
      <w:r w:rsidR="008E0D45" w:rsidRPr="00D17BC4">
        <w:rPr>
          <w:rFonts w:ascii="Times New Roman" w:hAnsi="Times New Roman" w:cs="Times New Roman"/>
        </w:rPr>
        <w:t xml:space="preserve">, </w:t>
      </w:r>
      <w:r w:rsidR="008E0D45" w:rsidRPr="00D17BC4">
        <w:rPr>
          <w:rFonts w:ascii="Times New Roman" w:hAnsi="Times New Roman" w:cs="Times New Roman"/>
          <w:i/>
        </w:rPr>
        <w:t>p</w:t>
      </w:r>
      <w:r w:rsidR="00FB0345" w:rsidRPr="00D17BC4">
        <w:rPr>
          <w:rFonts w:ascii="Times New Roman" w:hAnsi="Times New Roman" w:cs="Times New Roman"/>
        </w:rPr>
        <w:t>=</w:t>
      </w:r>
      <w:r w:rsidR="008E0D45" w:rsidRPr="00D17BC4">
        <w:rPr>
          <w:rFonts w:ascii="Times New Roman" w:hAnsi="Times New Roman" w:cs="Times New Roman"/>
        </w:rPr>
        <w:t>.0</w:t>
      </w:r>
      <w:r w:rsidR="00BF7010" w:rsidRPr="00D17BC4">
        <w:rPr>
          <w:rFonts w:ascii="Times New Roman" w:hAnsi="Times New Roman" w:cs="Times New Roman"/>
        </w:rPr>
        <w:t>51</w:t>
      </w:r>
      <w:r w:rsidR="008E0D45" w:rsidRPr="00D17BC4">
        <w:rPr>
          <w:rFonts w:ascii="Times New Roman" w:hAnsi="Times New Roman" w:cs="Times New Roman"/>
        </w:rPr>
        <w:t xml:space="preserve">). </w:t>
      </w:r>
      <w:r w:rsidR="00D24D7C" w:rsidRPr="00D17BC4">
        <w:rPr>
          <w:rFonts w:ascii="Times New Roman" w:hAnsi="Times New Roman" w:cs="Times New Roman"/>
        </w:rPr>
        <w:t xml:space="preserve">The positive age effect </w:t>
      </w:r>
      <w:r w:rsidR="00FB66F2" w:rsidRPr="00D17BC4">
        <w:rPr>
          <w:rFonts w:ascii="Times New Roman" w:hAnsi="Times New Roman" w:cs="Times New Roman"/>
        </w:rPr>
        <w:t xml:space="preserve">suggests </w:t>
      </w:r>
      <w:r w:rsidR="00D24D7C" w:rsidRPr="00D17BC4">
        <w:rPr>
          <w:rFonts w:ascii="Times New Roman" w:hAnsi="Times New Roman" w:cs="Times New Roman"/>
        </w:rPr>
        <w:t>mature</w:t>
      </w:r>
      <w:r w:rsidR="001A2F8A" w:rsidRPr="00D17BC4">
        <w:rPr>
          <w:rFonts w:ascii="Times New Roman" w:hAnsi="Times New Roman" w:cs="Times New Roman"/>
        </w:rPr>
        <w:t>-age</w:t>
      </w:r>
      <w:r w:rsidR="00D24D7C" w:rsidRPr="00D17BC4">
        <w:rPr>
          <w:rFonts w:ascii="Times New Roman" w:hAnsi="Times New Roman" w:cs="Times New Roman"/>
        </w:rPr>
        <w:t xml:space="preserve"> undergraduates are </w:t>
      </w:r>
      <w:r w:rsidR="00FB66F2" w:rsidRPr="00D17BC4">
        <w:rPr>
          <w:rFonts w:ascii="Times New Roman" w:hAnsi="Times New Roman" w:cs="Times New Roman"/>
        </w:rPr>
        <w:t>more inclined to higher levels of</w:t>
      </w:r>
      <w:r w:rsidR="00D24D7C" w:rsidRPr="00D17BC4">
        <w:rPr>
          <w:rFonts w:ascii="Times New Roman" w:hAnsi="Times New Roman" w:cs="Times New Roman"/>
        </w:rPr>
        <w:t xml:space="preserve"> </w:t>
      </w:r>
      <w:r w:rsidR="00A47AD7" w:rsidRPr="00D17BC4">
        <w:rPr>
          <w:rFonts w:ascii="Times New Roman" w:hAnsi="Times New Roman" w:cs="Times New Roman"/>
        </w:rPr>
        <w:t>CCS</w:t>
      </w:r>
      <w:r w:rsidR="00AC7D00" w:rsidRPr="00D17BC4">
        <w:rPr>
          <w:rFonts w:ascii="Times New Roman" w:hAnsi="Times New Roman" w:cs="Times New Roman"/>
        </w:rPr>
        <w:t xml:space="preserve">. </w:t>
      </w:r>
      <w:r w:rsidR="00D24D7C" w:rsidRPr="00D17BC4">
        <w:rPr>
          <w:rFonts w:ascii="Times New Roman" w:hAnsi="Times New Roman" w:cs="Times New Roman"/>
        </w:rPr>
        <w:t xml:space="preserve">As indicated in Table 3, students attending the UK university </w:t>
      </w:r>
      <w:r w:rsidR="005351DC" w:rsidRPr="00D17BC4">
        <w:rPr>
          <w:rFonts w:ascii="Times New Roman" w:hAnsi="Times New Roman" w:cs="Times New Roman"/>
        </w:rPr>
        <w:t xml:space="preserve">recorded, on average, </w:t>
      </w:r>
      <w:r w:rsidR="00562ECE" w:rsidRPr="00D17BC4">
        <w:rPr>
          <w:rFonts w:ascii="Times New Roman" w:hAnsi="Times New Roman" w:cs="Times New Roman"/>
        </w:rPr>
        <w:t xml:space="preserve">lower ratings </w:t>
      </w:r>
      <w:r w:rsidR="003A310D" w:rsidRPr="00D17BC4">
        <w:rPr>
          <w:rFonts w:ascii="Times New Roman" w:hAnsi="Times New Roman" w:cs="Times New Roman"/>
        </w:rPr>
        <w:t>of</w:t>
      </w:r>
      <w:r w:rsidR="00562ECE" w:rsidRPr="00D17BC4">
        <w:rPr>
          <w:rFonts w:ascii="Times New Roman" w:hAnsi="Times New Roman" w:cs="Times New Roman"/>
        </w:rPr>
        <w:t xml:space="preserve"> </w:t>
      </w:r>
      <w:r w:rsidR="00A47AD7" w:rsidRPr="00D17BC4">
        <w:rPr>
          <w:rFonts w:ascii="Times New Roman" w:hAnsi="Times New Roman" w:cs="Times New Roman"/>
        </w:rPr>
        <w:t>CCS</w:t>
      </w:r>
      <w:r w:rsidR="005351DC" w:rsidRPr="00D17BC4">
        <w:rPr>
          <w:rFonts w:ascii="Times New Roman" w:hAnsi="Times New Roman" w:cs="Times New Roman"/>
        </w:rPr>
        <w:t xml:space="preserve"> and a significant difference between samples </w:t>
      </w:r>
      <w:r w:rsidR="003C47E6" w:rsidRPr="00D17BC4">
        <w:rPr>
          <w:rFonts w:ascii="Times New Roman" w:hAnsi="Times New Roman" w:cs="Times New Roman"/>
        </w:rPr>
        <w:t>was reported (</w:t>
      </w:r>
      <w:r w:rsidR="003C47E6" w:rsidRPr="00D17BC4">
        <w:rPr>
          <w:rFonts w:ascii="Times New Roman" w:hAnsi="Times New Roman" w:cs="Times New Roman"/>
          <w:i/>
        </w:rPr>
        <w:t>p</w:t>
      </w:r>
      <w:r w:rsidR="003C47E6" w:rsidRPr="00D17BC4">
        <w:rPr>
          <w:rFonts w:ascii="Times New Roman" w:hAnsi="Times New Roman" w:cs="Times New Roman"/>
        </w:rPr>
        <w:t>=.000)</w:t>
      </w:r>
      <w:r w:rsidR="00562ECE" w:rsidRPr="00D17BC4">
        <w:rPr>
          <w:rFonts w:ascii="Times New Roman" w:hAnsi="Times New Roman" w:cs="Times New Roman"/>
        </w:rPr>
        <w:t xml:space="preserve">. </w:t>
      </w:r>
      <w:r w:rsidR="00942841" w:rsidRPr="00D17BC4">
        <w:rPr>
          <w:rFonts w:ascii="Times New Roman" w:hAnsi="Times New Roman" w:cs="Times New Roman"/>
        </w:rPr>
        <w:t>Results</w:t>
      </w:r>
      <w:r w:rsidR="00CE3021" w:rsidRPr="00D17BC4">
        <w:rPr>
          <w:rFonts w:ascii="Times New Roman" w:hAnsi="Times New Roman" w:cs="Times New Roman"/>
        </w:rPr>
        <w:t xml:space="preserve"> also</w:t>
      </w:r>
      <w:r w:rsidR="00942841" w:rsidRPr="00D17BC4">
        <w:rPr>
          <w:rFonts w:ascii="Times New Roman" w:hAnsi="Times New Roman" w:cs="Times New Roman"/>
        </w:rPr>
        <w:t xml:space="preserve"> suggest those students approaching the latter stages of their degree demonstrate more certainty and satisfaction with their career choices. </w:t>
      </w:r>
      <w:r w:rsidR="00D24D7C" w:rsidRPr="00D17BC4">
        <w:rPr>
          <w:rFonts w:ascii="Times New Roman" w:hAnsi="Times New Roman" w:cs="Times New Roman"/>
        </w:rPr>
        <w:t xml:space="preserve">There was no </w:t>
      </w:r>
      <w:r w:rsidR="00562ECE" w:rsidRPr="00D17BC4">
        <w:rPr>
          <w:rFonts w:ascii="Times New Roman" w:hAnsi="Times New Roman" w:cs="Times New Roman"/>
        </w:rPr>
        <w:t>evidence of a gender effect</w:t>
      </w:r>
      <w:r w:rsidR="00D24D7C" w:rsidRPr="00D17BC4">
        <w:rPr>
          <w:rFonts w:ascii="Times New Roman" w:hAnsi="Times New Roman" w:cs="Times New Roman"/>
        </w:rPr>
        <w:t xml:space="preserve">. </w:t>
      </w:r>
    </w:p>
    <w:p w14:paraId="64250F15" w14:textId="77777777" w:rsidR="007E1CE5" w:rsidRPr="00D17BC4" w:rsidRDefault="007E1CE5" w:rsidP="007918A4">
      <w:pPr>
        <w:spacing w:after="0"/>
        <w:ind w:firstLine="720"/>
        <w:rPr>
          <w:rFonts w:ascii="Times New Roman" w:hAnsi="Times New Roman" w:cs="Times New Roman"/>
        </w:rPr>
      </w:pPr>
    </w:p>
    <w:p w14:paraId="7CC096BB" w14:textId="77777777" w:rsidR="000D7B71" w:rsidRPr="00D17BC4" w:rsidRDefault="00D574D6" w:rsidP="000D7B71">
      <w:pPr>
        <w:rPr>
          <w:rFonts w:ascii="Times New Roman" w:hAnsi="Times New Roman" w:cs="Times New Roman"/>
        </w:rPr>
      </w:pPr>
      <w:r w:rsidRPr="00D17BC4">
        <w:rPr>
          <w:rFonts w:ascii="Times New Roman" w:hAnsi="Times New Roman" w:cs="Times New Roman"/>
        </w:rPr>
        <w:lastRenderedPageBreak/>
        <w:t xml:space="preserve">Once </w:t>
      </w:r>
      <w:r w:rsidR="00306814" w:rsidRPr="00D17BC4">
        <w:rPr>
          <w:rFonts w:ascii="Times New Roman" w:hAnsi="Times New Roman" w:cs="Times New Roman"/>
        </w:rPr>
        <w:t xml:space="preserve">career management competencies were </w:t>
      </w:r>
      <w:r w:rsidRPr="00D17BC4">
        <w:rPr>
          <w:rFonts w:ascii="Times New Roman" w:hAnsi="Times New Roman" w:cs="Times New Roman"/>
        </w:rPr>
        <w:t xml:space="preserve">added in step 2, an additional </w:t>
      </w:r>
      <w:r w:rsidR="00342A2D" w:rsidRPr="00D17BC4">
        <w:rPr>
          <w:rFonts w:ascii="Times New Roman" w:hAnsi="Times New Roman" w:cs="Times New Roman"/>
        </w:rPr>
        <w:t>2</w:t>
      </w:r>
      <w:r w:rsidRPr="00D17BC4">
        <w:rPr>
          <w:rFonts w:ascii="Times New Roman" w:hAnsi="Times New Roman" w:cs="Times New Roman"/>
        </w:rPr>
        <w:t xml:space="preserve">% of variation in </w:t>
      </w:r>
      <w:r w:rsidR="00A47AD7" w:rsidRPr="00D17BC4">
        <w:rPr>
          <w:rFonts w:ascii="Times New Roman" w:hAnsi="Times New Roman" w:cs="Times New Roman"/>
        </w:rPr>
        <w:t>CCS</w:t>
      </w:r>
      <w:r w:rsidRPr="00D17BC4">
        <w:rPr>
          <w:rFonts w:ascii="Times New Roman" w:hAnsi="Times New Roman" w:cs="Times New Roman"/>
        </w:rPr>
        <w:t xml:space="preserve"> is explained</w:t>
      </w:r>
      <w:r w:rsidR="00342A2D" w:rsidRPr="00D17BC4">
        <w:rPr>
          <w:rFonts w:ascii="Times New Roman" w:hAnsi="Times New Roman" w:cs="Times New Roman"/>
        </w:rPr>
        <w:t>, giving a total of 20.4% explained variation</w:t>
      </w:r>
      <w:r w:rsidR="001C2A06" w:rsidRPr="00D17BC4">
        <w:rPr>
          <w:rFonts w:ascii="Times New Roman" w:hAnsi="Times New Roman" w:cs="Times New Roman"/>
        </w:rPr>
        <w:t xml:space="preserve">, and a significant </w:t>
      </w:r>
      <w:r w:rsidRPr="00D17BC4">
        <w:rPr>
          <w:rFonts w:ascii="Times New Roman" w:hAnsi="Times New Roman" w:cs="Times New Roman"/>
        </w:rPr>
        <w:t>change in R</w:t>
      </w:r>
      <w:r w:rsidRPr="00D17BC4">
        <w:rPr>
          <w:rFonts w:ascii="Times New Roman" w:hAnsi="Times New Roman" w:cs="Times New Roman"/>
          <w:vertAlign w:val="superscript"/>
        </w:rPr>
        <w:t>2</w:t>
      </w:r>
      <w:r w:rsidR="00CC178E" w:rsidRPr="00D17BC4">
        <w:rPr>
          <w:rFonts w:ascii="Times New Roman" w:hAnsi="Times New Roman" w:cs="Times New Roman"/>
        </w:rPr>
        <w:t>,</w:t>
      </w:r>
      <w:r w:rsidRPr="00D17BC4">
        <w:rPr>
          <w:rFonts w:ascii="Times New Roman" w:hAnsi="Times New Roman" w:cs="Times New Roman"/>
        </w:rPr>
        <w:t xml:space="preserve"> F(</w:t>
      </w:r>
      <w:r w:rsidR="00C36DDE" w:rsidRPr="00D17BC4">
        <w:rPr>
          <w:rFonts w:ascii="Times New Roman" w:hAnsi="Times New Roman" w:cs="Times New Roman"/>
        </w:rPr>
        <w:t>15</w:t>
      </w:r>
      <w:r w:rsidRPr="00D17BC4">
        <w:rPr>
          <w:rFonts w:ascii="Times New Roman" w:hAnsi="Times New Roman" w:cs="Times New Roman"/>
        </w:rPr>
        <w:t xml:space="preserve">, </w:t>
      </w:r>
      <w:r w:rsidR="00342A2D" w:rsidRPr="00D17BC4">
        <w:rPr>
          <w:rFonts w:ascii="Times New Roman" w:hAnsi="Times New Roman" w:cs="Times New Roman"/>
        </w:rPr>
        <w:t>354</w:t>
      </w:r>
      <w:r w:rsidRPr="00D17BC4">
        <w:rPr>
          <w:rFonts w:ascii="Times New Roman" w:hAnsi="Times New Roman" w:cs="Times New Roman"/>
        </w:rPr>
        <w:t>)=</w:t>
      </w:r>
      <w:r w:rsidR="00C36DDE" w:rsidRPr="00D17BC4">
        <w:rPr>
          <w:rFonts w:ascii="Times New Roman" w:hAnsi="Times New Roman" w:cs="Times New Roman"/>
        </w:rPr>
        <w:t>6.050</w:t>
      </w:r>
      <w:r w:rsidR="00342A2D" w:rsidRPr="00D17BC4">
        <w:rPr>
          <w:rFonts w:ascii="Times New Roman" w:hAnsi="Times New Roman" w:cs="Times New Roman"/>
        </w:rPr>
        <w:t xml:space="preserve">; </w:t>
      </w:r>
      <w:r w:rsidR="00342A2D" w:rsidRPr="00D17BC4">
        <w:rPr>
          <w:rFonts w:ascii="Times New Roman" w:hAnsi="Times New Roman" w:cs="Times New Roman"/>
          <w:i/>
        </w:rPr>
        <w:t>p</w:t>
      </w:r>
      <w:r w:rsidR="00342A2D" w:rsidRPr="00D17BC4">
        <w:rPr>
          <w:rFonts w:ascii="Times New Roman" w:hAnsi="Times New Roman" w:cs="Times New Roman"/>
        </w:rPr>
        <w:t>=.0</w:t>
      </w:r>
      <w:r w:rsidR="00C36DDE" w:rsidRPr="00D17BC4">
        <w:rPr>
          <w:rFonts w:ascii="Times New Roman" w:hAnsi="Times New Roman" w:cs="Times New Roman"/>
        </w:rPr>
        <w:t>0</w:t>
      </w:r>
      <w:r w:rsidR="00342A2D" w:rsidRPr="00D17BC4">
        <w:rPr>
          <w:rFonts w:ascii="Times New Roman" w:hAnsi="Times New Roman" w:cs="Times New Roman"/>
        </w:rPr>
        <w:t>0</w:t>
      </w:r>
      <w:r w:rsidR="001C2A06" w:rsidRPr="00D17BC4">
        <w:rPr>
          <w:rFonts w:ascii="Times New Roman" w:hAnsi="Times New Roman" w:cs="Times New Roman"/>
        </w:rPr>
        <w:t>. H</w:t>
      </w:r>
      <w:r w:rsidR="008347E1" w:rsidRPr="00D17BC4">
        <w:rPr>
          <w:rFonts w:ascii="Times New Roman" w:hAnsi="Times New Roman" w:cs="Times New Roman"/>
        </w:rPr>
        <w:t xml:space="preserve">ypothesis </w:t>
      </w:r>
      <w:r w:rsidR="00E817FA" w:rsidRPr="00D17BC4">
        <w:rPr>
          <w:rFonts w:ascii="Times New Roman" w:hAnsi="Times New Roman" w:cs="Times New Roman"/>
        </w:rPr>
        <w:t>1 is</w:t>
      </w:r>
      <w:r w:rsidR="008347E1" w:rsidRPr="00D17BC4">
        <w:rPr>
          <w:rFonts w:ascii="Times New Roman" w:hAnsi="Times New Roman" w:cs="Times New Roman"/>
        </w:rPr>
        <w:t xml:space="preserve"> </w:t>
      </w:r>
      <w:r w:rsidR="008E0D45" w:rsidRPr="00D17BC4">
        <w:rPr>
          <w:rFonts w:ascii="Times New Roman" w:hAnsi="Times New Roman" w:cs="Times New Roman"/>
        </w:rPr>
        <w:t>therefore supported.</w:t>
      </w:r>
      <w:r w:rsidR="004C5684" w:rsidRPr="00D17BC4">
        <w:rPr>
          <w:rFonts w:ascii="Times New Roman" w:hAnsi="Times New Roman" w:cs="Times New Roman"/>
        </w:rPr>
        <w:t xml:space="preserve"> </w:t>
      </w:r>
      <w:r w:rsidR="00A33DBD" w:rsidRPr="00D17BC4">
        <w:rPr>
          <w:rFonts w:ascii="Times New Roman" w:hAnsi="Times New Roman" w:cs="Times New Roman"/>
        </w:rPr>
        <w:t>It is</w:t>
      </w:r>
      <w:r w:rsidR="003530EA" w:rsidRPr="00D17BC4">
        <w:rPr>
          <w:rFonts w:ascii="Times New Roman" w:hAnsi="Times New Roman" w:cs="Times New Roman"/>
        </w:rPr>
        <w:t xml:space="preserve"> noteworthy that </w:t>
      </w:r>
      <w:r w:rsidR="0084142F" w:rsidRPr="00D17BC4">
        <w:rPr>
          <w:rFonts w:ascii="Times New Roman" w:hAnsi="Times New Roman" w:cs="Times New Roman"/>
        </w:rPr>
        <w:t xml:space="preserve">the individual predictors </w:t>
      </w:r>
      <w:r w:rsidR="00764403" w:rsidRPr="00D17BC4">
        <w:rPr>
          <w:rFonts w:ascii="Times New Roman" w:hAnsi="Times New Roman" w:cs="Times New Roman"/>
        </w:rPr>
        <w:t xml:space="preserve">within the career management competencies set </w:t>
      </w:r>
      <w:r w:rsidR="00025ACE" w:rsidRPr="00D17BC4">
        <w:rPr>
          <w:rFonts w:ascii="Times New Roman" w:hAnsi="Times New Roman" w:cs="Times New Roman"/>
        </w:rPr>
        <w:t>- the four DOTS</w:t>
      </w:r>
      <w:r w:rsidR="0084142F" w:rsidRPr="00D17BC4">
        <w:rPr>
          <w:rFonts w:ascii="Times New Roman" w:hAnsi="Times New Roman" w:cs="Times New Roman"/>
        </w:rPr>
        <w:t xml:space="preserve"> dimensions – are not significant. </w:t>
      </w:r>
      <w:r w:rsidR="00FD45B7" w:rsidRPr="00D17BC4">
        <w:rPr>
          <w:rFonts w:ascii="Times New Roman" w:hAnsi="Times New Roman" w:cs="Times New Roman"/>
        </w:rPr>
        <w:t>This may be attributed to the</w:t>
      </w:r>
      <w:r w:rsidR="00241B33" w:rsidRPr="00D17BC4">
        <w:rPr>
          <w:rFonts w:ascii="Times New Roman" w:hAnsi="Times New Roman" w:cs="Times New Roman"/>
        </w:rPr>
        <w:t xml:space="preserve"> high</w:t>
      </w:r>
      <w:r w:rsidR="0084142F" w:rsidRPr="00D17BC4">
        <w:rPr>
          <w:rFonts w:ascii="Times New Roman" w:hAnsi="Times New Roman" w:cs="Times New Roman"/>
        </w:rPr>
        <w:t xml:space="preserve"> correlations </w:t>
      </w:r>
      <w:r w:rsidR="00FD45B7" w:rsidRPr="00D17BC4">
        <w:rPr>
          <w:rFonts w:ascii="Times New Roman" w:hAnsi="Times New Roman" w:cs="Times New Roman"/>
        </w:rPr>
        <w:t xml:space="preserve">among the four sub-scales </w:t>
      </w:r>
      <w:r w:rsidR="00DE5739" w:rsidRPr="00D17BC4">
        <w:rPr>
          <w:rFonts w:ascii="Times New Roman" w:hAnsi="Times New Roman" w:cs="Times New Roman"/>
        </w:rPr>
        <w:t xml:space="preserve">that </w:t>
      </w:r>
      <w:r w:rsidR="00112E76" w:rsidRPr="00D17BC4">
        <w:rPr>
          <w:rFonts w:ascii="Times New Roman" w:hAnsi="Times New Roman" w:cs="Times New Roman"/>
        </w:rPr>
        <w:t>produces</w:t>
      </w:r>
      <w:r w:rsidR="00FD45B7" w:rsidRPr="00D17BC4">
        <w:rPr>
          <w:rFonts w:ascii="Times New Roman" w:hAnsi="Times New Roman" w:cs="Times New Roman"/>
        </w:rPr>
        <w:t xml:space="preserve"> a significant group effect and suppressing significant </w:t>
      </w:r>
      <w:r w:rsidR="00764403" w:rsidRPr="00D17BC4">
        <w:rPr>
          <w:rFonts w:ascii="Times New Roman" w:hAnsi="Times New Roman" w:cs="Times New Roman"/>
        </w:rPr>
        <w:t xml:space="preserve">individual </w:t>
      </w:r>
      <w:r w:rsidR="00FD45B7" w:rsidRPr="00D17BC4">
        <w:rPr>
          <w:rFonts w:ascii="Times New Roman" w:hAnsi="Times New Roman" w:cs="Times New Roman"/>
        </w:rPr>
        <w:t>coefficients</w:t>
      </w:r>
      <w:r w:rsidR="00764403" w:rsidRPr="00D17BC4">
        <w:rPr>
          <w:rFonts w:ascii="Times New Roman" w:hAnsi="Times New Roman" w:cs="Times New Roman"/>
        </w:rPr>
        <w:t>.</w:t>
      </w:r>
      <w:r w:rsidR="00766E0F" w:rsidRPr="00D17BC4">
        <w:rPr>
          <w:rFonts w:ascii="Times New Roman" w:hAnsi="Times New Roman" w:cs="Times New Roman"/>
        </w:rPr>
        <w:t xml:space="preserve"> </w:t>
      </w:r>
      <w:r w:rsidR="008347E1" w:rsidRPr="00D17BC4">
        <w:rPr>
          <w:rFonts w:ascii="Times New Roman" w:hAnsi="Times New Roman" w:cs="Times New Roman"/>
        </w:rPr>
        <w:t xml:space="preserve">This was </w:t>
      </w:r>
      <w:r w:rsidR="00A52A50" w:rsidRPr="00D17BC4">
        <w:rPr>
          <w:rFonts w:ascii="Times New Roman" w:hAnsi="Times New Roman" w:cs="Times New Roman"/>
        </w:rPr>
        <w:t>verified</w:t>
      </w:r>
      <w:r w:rsidR="008347E1" w:rsidRPr="00D17BC4">
        <w:rPr>
          <w:rFonts w:ascii="Times New Roman" w:hAnsi="Times New Roman" w:cs="Times New Roman"/>
        </w:rPr>
        <w:t xml:space="preserve"> by inserting the ‘combined’ career management competencies into step 2, instead of the </w:t>
      </w:r>
      <w:r w:rsidR="00A52A50" w:rsidRPr="00D17BC4">
        <w:rPr>
          <w:rFonts w:ascii="Times New Roman" w:hAnsi="Times New Roman" w:cs="Times New Roman"/>
        </w:rPr>
        <w:t xml:space="preserve">four individual dimension </w:t>
      </w:r>
      <w:r w:rsidR="008347E1" w:rsidRPr="00D17BC4">
        <w:rPr>
          <w:rFonts w:ascii="Times New Roman" w:hAnsi="Times New Roman" w:cs="Times New Roman"/>
        </w:rPr>
        <w:t>measures, and a positive and significant (</w:t>
      </w:r>
      <w:r w:rsidR="001E5903" w:rsidRPr="00D17BC4">
        <w:rPr>
          <w:rFonts w:ascii="Times New Roman" w:hAnsi="Times New Roman" w:cs="Times New Roman"/>
        </w:rPr>
        <w:t xml:space="preserve">β=.152, </w:t>
      </w:r>
      <w:r w:rsidR="001E5903" w:rsidRPr="00D17BC4">
        <w:rPr>
          <w:rFonts w:ascii="Times New Roman" w:hAnsi="Times New Roman" w:cs="Times New Roman"/>
          <w:i/>
        </w:rPr>
        <w:t>t</w:t>
      </w:r>
      <w:r w:rsidR="001E5903" w:rsidRPr="00D17BC4">
        <w:rPr>
          <w:rFonts w:ascii="Times New Roman" w:hAnsi="Times New Roman" w:cs="Times New Roman"/>
        </w:rPr>
        <w:t xml:space="preserve">=3.159, </w:t>
      </w:r>
      <w:r w:rsidR="001E5903" w:rsidRPr="00D17BC4">
        <w:rPr>
          <w:rFonts w:ascii="Times New Roman" w:hAnsi="Times New Roman" w:cs="Times New Roman"/>
          <w:i/>
        </w:rPr>
        <w:t>p</w:t>
      </w:r>
      <w:r w:rsidR="001E5903" w:rsidRPr="00D17BC4">
        <w:rPr>
          <w:rFonts w:ascii="Times New Roman" w:hAnsi="Times New Roman" w:cs="Times New Roman"/>
        </w:rPr>
        <w:t>=.002)</w:t>
      </w:r>
      <w:r w:rsidR="008347E1" w:rsidRPr="00D17BC4">
        <w:rPr>
          <w:rFonts w:ascii="Times New Roman" w:hAnsi="Times New Roman" w:cs="Times New Roman"/>
        </w:rPr>
        <w:t xml:space="preserve"> association being recorded.  </w:t>
      </w:r>
      <w:r w:rsidR="0025619A" w:rsidRPr="00D17BC4">
        <w:rPr>
          <w:rFonts w:ascii="Times New Roman" w:hAnsi="Times New Roman" w:cs="Times New Roman"/>
        </w:rPr>
        <w:t>Of note, age</w:t>
      </w:r>
      <w:r w:rsidR="00BD62E3" w:rsidRPr="00D17BC4">
        <w:rPr>
          <w:rFonts w:ascii="Times New Roman" w:hAnsi="Times New Roman" w:cs="Times New Roman"/>
        </w:rPr>
        <w:t xml:space="preserve"> approach</w:t>
      </w:r>
      <w:r w:rsidR="0025619A" w:rsidRPr="00D17BC4">
        <w:rPr>
          <w:rFonts w:ascii="Times New Roman" w:hAnsi="Times New Roman" w:cs="Times New Roman"/>
        </w:rPr>
        <w:t>es</w:t>
      </w:r>
      <w:r w:rsidR="006D07CD" w:rsidRPr="00D17BC4">
        <w:rPr>
          <w:rFonts w:ascii="Times New Roman" w:hAnsi="Times New Roman" w:cs="Times New Roman"/>
        </w:rPr>
        <w:t xml:space="preserve"> significance </w:t>
      </w:r>
      <w:r w:rsidR="002349A9" w:rsidRPr="00D17BC4">
        <w:rPr>
          <w:rFonts w:ascii="Times New Roman" w:hAnsi="Times New Roman" w:cs="Times New Roman"/>
        </w:rPr>
        <w:t xml:space="preserve">in the second step </w:t>
      </w:r>
      <w:r w:rsidR="006D07CD" w:rsidRPr="00D17BC4">
        <w:rPr>
          <w:rFonts w:ascii="Times New Roman" w:hAnsi="Times New Roman" w:cs="Times New Roman"/>
        </w:rPr>
        <w:t xml:space="preserve">(β=.100, </w:t>
      </w:r>
      <w:r w:rsidR="006D07CD" w:rsidRPr="00D17BC4">
        <w:rPr>
          <w:rFonts w:ascii="Times New Roman" w:hAnsi="Times New Roman" w:cs="Times New Roman"/>
          <w:i/>
        </w:rPr>
        <w:t>t</w:t>
      </w:r>
      <w:r w:rsidR="006D07CD" w:rsidRPr="00D17BC4">
        <w:rPr>
          <w:rFonts w:ascii="Times New Roman" w:hAnsi="Times New Roman" w:cs="Times New Roman"/>
        </w:rPr>
        <w:t>=</w:t>
      </w:r>
      <w:r w:rsidR="00FB0345" w:rsidRPr="00D17BC4">
        <w:rPr>
          <w:rFonts w:ascii="Times New Roman" w:hAnsi="Times New Roman" w:cs="Times New Roman"/>
        </w:rPr>
        <w:t>1.944</w:t>
      </w:r>
      <w:r w:rsidR="006D07CD" w:rsidRPr="00D17BC4">
        <w:rPr>
          <w:rFonts w:ascii="Times New Roman" w:hAnsi="Times New Roman" w:cs="Times New Roman"/>
        </w:rPr>
        <w:t xml:space="preserve">, </w:t>
      </w:r>
      <w:r w:rsidR="006D07CD" w:rsidRPr="00D17BC4">
        <w:rPr>
          <w:rFonts w:ascii="Times New Roman" w:hAnsi="Times New Roman" w:cs="Times New Roman"/>
          <w:i/>
        </w:rPr>
        <w:t>p</w:t>
      </w:r>
      <w:r w:rsidR="00FB0345" w:rsidRPr="00D17BC4">
        <w:rPr>
          <w:rFonts w:ascii="Times New Roman" w:hAnsi="Times New Roman" w:cs="Times New Roman"/>
        </w:rPr>
        <w:t>=</w:t>
      </w:r>
      <w:r w:rsidR="006D07CD" w:rsidRPr="00D17BC4">
        <w:rPr>
          <w:rFonts w:ascii="Times New Roman" w:hAnsi="Times New Roman" w:cs="Times New Roman"/>
        </w:rPr>
        <w:t>.0</w:t>
      </w:r>
      <w:r w:rsidR="00FB0345" w:rsidRPr="00D17BC4">
        <w:rPr>
          <w:rFonts w:ascii="Times New Roman" w:hAnsi="Times New Roman" w:cs="Times New Roman"/>
        </w:rPr>
        <w:t>53</w:t>
      </w:r>
      <w:r w:rsidR="006D07CD" w:rsidRPr="00D17BC4">
        <w:rPr>
          <w:rFonts w:ascii="Times New Roman" w:hAnsi="Times New Roman" w:cs="Times New Roman"/>
        </w:rPr>
        <w:t>).</w:t>
      </w:r>
      <w:r w:rsidR="00D24D7C" w:rsidRPr="00D17BC4">
        <w:rPr>
          <w:rFonts w:ascii="Times New Roman" w:hAnsi="Times New Roman" w:cs="Times New Roman"/>
        </w:rPr>
        <w:t xml:space="preserve"> </w:t>
      </w:r>
      <w:r w:rsidR="00A33DBD" w:rsidRPr="00D17BC4">
        <w:rPr>
          <w:rFonts w:ascii="Times New Roman" w:hAnsi="Times New Roman" w:cs="Times New Roman"/>
        </w:rPr>
        <w:t xml:space="preserve">The significant contribution to variance in </w:t>
      </w:r>
      <w:r w:rsidR="00A47AD7" w:rsidRPr="00D17BC4">
        <w:rPr>
          <w:rFonts w:ascii="Times New Roman" w:hAnsi="Times New Roman" w:cs="Times New Roman"/>
        </w:rPr>
        <w:t xml:space="preserve">CCS </w:t>
      </w:r>
      <w:r w:rsidR="00A33DBD" w:rsidRPr="00D17BC4">
        <w:rPr>
          <w:rFonts w:ascii="Times New Roman" w:hAnsi="Times New Roman" w:cs="Times New Roman"/>
        </w:rPr>
        <w:t>for</w:t>
      </w:r>
      <w:r w:rsidR="00D24D7C" w:rsidRPr="00D17BC4">
        <w:rPr>
          <w:rFonts w:ascii="Times New Roman" w:hAnsi="Times New Roman" w:cs="Times New Roman"/>
        </w:rPr>
        <w:t xml:space="preserve"> institution and stage of study remain</w:t>
      </w:r>
      <w:r w:rsidR="00A33DBD" w:rsidRPr="00D17BC4">
        <w:rPr>
          <w:rFonts w:ascii="Times New Roman" w:hAnsi="Times New Roman" w:cs="Times New Roman"/>
        </w:rPr>
        <w:t>s consistent for all</w:t>
      </w:r>
      <w:r w:rsidR="00F53C9B" w:rsidRPr="00D17BC4">
        <w:rPr>
          <w:rFonts w:ascii="Times New Roman" w:hAnsi="Times New Roman" w:cs="Times New Roman"/>
        </w:rPr>
        <w:t xml:space="preserve"> three models</w:t>
      </w:r>
      <w:r w:rsidR="00D24D7C" w:rsidRPr="00D17BC4">
        <w:rPr>
          <w:rFonts w:ascii="Times New Roman" w:hAnsi="Times New Roman" w:cs="Times New Roman"/>
        </w:rPr>
        <w:t xml:space="preserve">. </w:t>
      </w:r>
      <w:r w:rsidR="006C49B8" w:rsidRPr="00D17BC4">
        <w:rPr>
          <w:rFonts w:ascii="Times New Roman" w:hAnsi="Times New Roman" w:cs="Times New Roman"/>
        </w:rPr>
        <w:t xml:space="preserve">Adding perceived employability in step 3 </w:t>
      </w:r>
      <w:r w:rsidR="00D00D86" w:rsidRPr="00D17BC4">
        <w:rPr>
          <w:rFonts w:ascii="Times New Roman" w:hAnsi="Times New Roman" w:cs="Times New Roman"/>
        </w:rPr>
        <w:t>added an incremental and significant 3%</w:t>
      </w:r>
      <w:r w:rsidR="006C49B8" w:rsidRPr="00D17BC4">
        <w:rPr>
          <w:rFonts w:ascii="Times New Roman" w:hAnsi="Times New Roman" w:cs="Times New Roman"/>
        </w:rPr>
        <w:t xml:space="preserve"> </w:t>
      </w:r>
      <w:r w:rsidR="00D00D86" w:rsidRPr="00D17BC4">
        <w:rPr>
          <w:rFonts w:ascii="Times New Roman" w:hAnsi="Times New Roman" w:cs="Times New Roman"/>
        </w:rPr>
        <w:t xml:space="preserve">of the variance in </w:t>
      </w:r>
      <w:r w:rsidR="00A47AD7" w:rsidRPr="00D17BC4">
        <w:rPr>
          <w:rFonts w:ascii="Times New Roman" w:hAnsi="Times New Roman" w:cs="Times New Roman"/>
        </w:rPr>
        <w:t>CCS</w:t>
      </w:r>
      <w:r w:rsidR="00A74D5F" w:rsidRPr="00D17BC4">
        <w:rPr>
          <w:rFonts w:ascii="Times New Roman" w:hAnsi="Times New Roman" w:cs="Times New Roman"/>
        </w:rPr>
        <w:t>, F(</w:t>
      </w:r>
      <w:r w:rsidR="00C36DDE" w:rsidRPr="00D17BC4">
        <w:rPr>
          <w:rFonts w:ascii="Times New Roman" w:hAnsi="Times New Roman" w:cs="Times New Roman"/>
        </w:rPr>
        <w:t>16</w:t>
      </w:r>
      <w:r w:rsidR="00A74D5F" w:rsidRPr="00D17BC4">
        <w:rPr>
          <w:rFonts w:ascii="Times New Roman" w:hAnsi="Times New Roman" w:cs="Times New Roman"/>
        </w:rPr>
        <w:t xml:space="preserve">, </w:t>
      </w:r>
      <w:r w:rsidR="00C36DDE" w:rsidRPr="00D17BC4">
        <w:rPr>
          <w:rFonts w:ascii="Times New Roman" w:hAnsi="Times New Roman" w:cs="Times New Roman"/>
        </w:rPr>
        <w:t>353</w:t>
      </w:r>
      <w:r w:rsidR="00A74D5F" w:rsidRPr="00D17BC4">
        <w:rPr>
          <w:rFonts w:ascii="Times New Roman" w:hAnsi="Times New Roman" w:cs="Times New Roman"/>
        </w:rPr>
        <w:t>)=</w:t>
      </w:r>
      <w:r w:rsidR="00C36DDE" w:rsidRPr="00D17BC4">
        <w:rPr>
          <w:rFonts w:ascii="Times New Roman" w:hAnsi="Times New Roman" w:cs="Times New Roman"/>
        </w:rPr>
        <w:t>6.54</w:t>
      </w:r>
      <w:r w:rsidR="00A74D5F" w:rsidRPr="00D17BC4">
        <w:rPr>
          <w:rFonts w:ascii="Times New Roman" w:hAnsi="Times New Roman" w:cs="Times New Roman"/>
        </w:rPr>
        <w:t xml:space="preserve">3; </w:t>
      </w:r>
      <w:r w:rsidR="00A74D5F" w:rsidRPr="00D17BC4">
        <w:rPr>
          <w:rFonts w:ascii="Times New Roman" w:hAnsi="Times New Roman" w:cs="Times New Roman"/>
          <w:i/>
        </w:rPr>
        <w:t>p</w:t>
      </w:r>
      <w:r w:rsidR="00A74D5F" w:rsidRPr="00D17BC4">
        <w:rPr>
          <w:rFonts w:ascii="Times New Roman" w:hAnsi="Times New Roman" w:cs="Times New Roman"/>
        </w:rPr>
        <w:t>=.</w:t>
      </w:r>
      <w:r w:rsidR="00C36DDE" w:rsidRPr="00D17BC4">
        <w:rPr>
          <w:rFonts w:ascii="Times New Roman" w:hAnsi="Times New Roman" w:cs="Times New Roman"/>
        </w:rPr>
        <w:t>000</w:t>
      </w:r>
      <w:r w:rsidR="00A74D5F" w:rsidRPr="00D17BC4">
        <w:rPr>
          <w:rFonts w:ascii="Times New Roman" w:hAnsi="Times New Roman" w:cs="Times New Roman"/>
        </w:rPr>
        <w:t>,</w:t>
      </w:r>
      <w:r w:rsidR="00D00D86" w:rsidRPr="00D17BC4">
        <w:rPr>
          <w:rFonts w:ascii="Times New Roman" w:hAnsi="Times New Roman" w:cs="Times New Roman"/>
        </w:rPr>
        <w:t xml:space="preserve"> above and beyond career management competencies and the control variables</w:t>
      </w:r>
      <w:r w:rsidR="006C49B8" w:rsidRPr="00D17BC4">
        <w:rPr>
          <w:rFonts w:ascii="Times New Roman" w:hAnsi="Times New Roman" w:cs="Times New Roman"/>
        </w:rPr>
        <w:t>. Hypothesis 2 is</w:t>
      </w:r>
      <w:r w:rsidR="00112E76" w:rsidRPr="00D17BC4">
        <w:rPr>
          <w:rFonts w:ascii="Times New Roman" w:hAnsi="Times New Roman" w:cs="Times New Roman"/>
        </w:rPr>
        <w:t xml:space="preserve"> therefore</w:t>
      </w:r>
      <w:r w:rsidR="006C49B8" w:rsidRPr="00D17BC4">
        <w:rPr>
          <w:rFonts w:ascii="Times New Roman" w:hAnsi="Times New Roman" w:cs="Times New Roman"/>
        </w:rPr>
        <w:t xml:space="preserve"> supported</w:t>
      </w:r>
      <w:r w:rsidR="001664D2" w:rsidRPr="00D17BC4">
        <w:rPr>
          <w:rFonts w:ascii="Times New Roman" w:hAnsi="Times New Roman" w:cs="Times New Roman"/>
        </w:rPr>
        <w:t xml:space="preserve">. The standardised coefficient for </w:t>
      </w:r>
      <w:r w:rsidR="006C49B8" w:rsidRPr="00D17BC4">
        <w:rPr>
          <w:rFonts w:ascii="Times New Roman" w:hAnsi="Times New Roman" w:cs="Times New Roman"/>
        </w:rPr>
        <w:t xml:space="preserve">perceived employability </w:t>
      </w:r>
      <w:r w:rsidR="001664D2" w:rsidRPr="00D17BC4">
        <w:rPr>
          <w:rFonts w:ascii="Times New Roman" w:hAnsi="Times New Roman" w:cs="Times New Roman"/>
        </w:rPr>
        <w:t>produces</w:t>
      </w:r>
      <w:r w:rsidR="00A74D5F" w:rsidRPr="00D17BC4">
        <w:rPr>
          <w:rFonts w:ascii="Times New Roman" w:hAnsi="Times New Roman" w:cs="Times New Roman"/>
        </w:rPr>
        <w:t xml:space="preserve"> </w:t>
      </w:r>
      <w:r w:rsidR="006C49B8" w:rsidRPr="00D17BC4">
        <w:rPr>
          <w:rFonts w:ascii="Times New Roman" w:hAnsi="Times New Roman" w:cs="Times New Roman"/>
        </w:rPr>
        <w:t xml:space="preserve">a </w:t>
      </w:r>
      <w:r w:rsidR="00BE408F" w:rsidRPr="00D17BC4">
        <w:rPr>
          <w:rFonts w:ascii="Times New Roman" w:hAnsi="Times New Roman" w:cs="Times New Roman"/>
        </w:rPr>
        <w:t>significant</w:t>
      </w:r>
      <w:r w:rsidR="00706D33" w:rsidRPr="00D17BC4">
        <w:rPr>
          <w:rFonts w:ascii="Times New Roman" w:hAnsi="Times New Roman" w:cs="Times New Roman"/>
        </w:rPr>
        <w:t>, although modest,</w:t>
      </w:r>
      <w:r w:rsidR="00BE408F" w:rsidRPr="00D17BC4">
        <w:rPr>
          <w:rFonts w:ascii="Times New Roman" w:hAnsi="Times New Roman" w:cs="Times New Roman"/>
        </w:rPr>
        <w:t xml:space="preserve"> positive</w:t>
      </w:r>
      <w:r w:rsidR="006C49B8" w:rsidRPr="00D17BC4">
        <w:rPr>
          <w:rFonts w:ascii="Times New Roman" w:hAnsi="Times New Roman" w:cs="Times New Roman"/>
        </w:rPr>
        <w:t xml:space="preserve"> effect on </w:t>
      </w:r>
      <w:r w:rsidR="00A47AD7" w:rsidRPr="00D17BC4">
        <w:rPr>
          <w:rFonts w:ascii="Times New Roman" w:hAnsi="Times New Roman" w:cs="Times New Roman"/>
        </w:rPr>
        <w:t>CCS</w:t>
      </w:r>
      <w:r w:rsidR="006C49B8" w:rsidRPr="00D17BC4">
        <w:rPr>
          <w:rFonts w:ascii="Times New Roman" w:hAnsi="Times New Roman" w:cs="Times New Roman"/>
        </w:rPr>
        <w:t xml:space="preserve"> (β=.338, </w:t>
      </w:r>
      <w:r w:rsidR="006C49B8" w:rsidRPr="00D17BC4">
        <w:rPr>
          <w:rFonts w:ascii="Times New Roman" w:hAnsi="Times New Roman" w:cs="Times New Roman"/>
          <w:i/>
        </w:rPr>
        <w:t>t</w:t>
      </w:r>
      <w:r w:rsidR="006C49B8" w:rsidRPr="00D17BC4">
        <w:rPr>
          <w:rFonts w:ascii="Times New Roman" w:hAnsi="Times New Roman" w:cs="Times New Roman"/>
        </w:rPr>
        <w:t xml:space="preserve">=3.360, </w:t>
      </w:r>
      <w:r w:rsidR="006C49B8" w:rsidRPr="00D17BC4">
        <w:rPr>
          <w:rFonts w:ascii="Times New Roman" w:hAnsi="Times New Roman" w:cs="Times New Roman"/>
          <w:i/>
        </w:rPr>
        <w:t>p</w:t>
      </w:r>
      <w:r w:rsidR="006C49B8" w:rsidRPr="00D17BC4">
        <w:rPr>
          <w:rFonts w:ascii="Times New Roman" w:hAnsi="Times New Roman" w:cs="Times New Roman"/>
        </w:rPr>
        <w:t>=.00</w:t>
      </w:r>
      <w:r w:rsidR="00EF06E3" w:rsidRPr="00D17BC4">
        <w:rPr>
          <w:rFonts w:ascii="Times New Roman" w:hAnsi="Times New Roman" w:cs="Times New Roman"/>
        </w:rPr>
        <w:t>1</w:t>
      </w:r>
      <w:r w:rsidR="006C49B8" w:rsidRPr="00D17BC4">
        <w:rPr>
          <w:rFonts w:ascii="Times New Roman" w:hAnsi="Times New Roman" w:cs="Times New Roman"/>
        </w:rPr>
        <w:t>).</w:t>
      </w:r>
    </w:p>
    <w:p w14:paraId="036378AD" w14:textId="77777777" w:rsidR="00C647FD" w:rsidRPr="00D17BC4" w:rsidRDefault="00C647FD" w:rsidP="00C647FD">
      <w:pPr>
        <w:autoSpaceDE w:val="0"/>
        <w:autoSpaceDN w:val="0"/>
        <w:adjustRightInd w:val="0"/>
        <w:spacing w:after="0" w:line="240" w:lineRule="auto"/>
        <w:jc w:val="left"/>
        <w:rPr>
          <w:rFonts w:ascii="Times New Roman" w:hAnsi="Times New Roman" w:cs="Times New Roman"/>
        </w:rPr>
      </w:pPr>
    </w:p>
    <w:p w14:paraId="1A193853" w14:textId="77777777" w:rsidR="00B2638C" w:rsidRPr="00D17BC4" w:rsidRDefault="00B2638C" w:rsidP="00650BC2">
      <w:pPr>
        <w:pStyle w:val="Heading1"/>
      </w:pPr>
      <w:r w:rsidRPr="00D17BC4">
        <w:t>Discussion</w:t>
      </w:r>
      <w:r w:rsidR="000C6BE7" w:rsidRPr="00D17BC4">
        <w:t xml:space="preserve"> and implications</w:t>
      </w:r>
    </w:p>
    <w:p w14:paraId="549299D3" w14:textId="77777777" w:rsidR="009044A6" w:rsidRPr="00D17BC4" w:rsidRDefault="00182E4E" w:rsidP="007918A4">
      <w:pPr>
        <w:spacing w:after="0"/>
        <w:ind w:firstLine="720"/>
        <w:rPr>
          <w:rFonts w:ascii="Times New Roman" w:hAnsi="Times New Roman" w:cs="Times New Roman"/>
        </w:rPr>
      </w:pPr>
      <w:r w:rsidRPr="00D17BC4">
        <w:rPr>
          <w:rFonts w:ascii="Times New Roman" w:hAnsi="Times New Roman" w:cs="Times New Roman"/>
        </w:rPr>
        <w:t xml:space="preserve">Overall, students demonstrated reasonably high levels of </w:t>
      </w:r>
      <w:r w:rsidR="00A47AD7" w:rsidRPr="00D17BC4">
        <w:rPr>
          <w:rFonts w:ascii="Times New Roman" w:hAnsi="Times New Roman" w:cs="Times New Roman"/>
        </w:rPr>
        <w:t>CCS</w:t>
      </w:r>
      <w:r w:rsidRPr="00D17BC4">
        <w:rPr>
          <w:rFonts w:ascii="Times New Roman" w:hAnsi="Times New Roman" w:cs="Times New Roman"/>
        </w:rPr>
        <w:t>.</w:t>
      </w:r>
      <w:r w:rsidR="00A47AD7" w:rsidRPr="00D17BC4">
        <w:rPr>
          <w:rFonts w:ascii="Times New Roman" w:hAnsi="Times New Roman" w:cs="Times New Roman"/>
        </w:rPr>
        <w:t xml:space="preserve"> </w:t>
      </w:r>
      <w:r w:rsidR="00DE5739" w:rsidRPr="00D17BC4">
        <w:rPr>
          <w:rFonts w:ascii="Times New Roman" w:hAnsi="Times New Roman" w:cs="Times New Roman"/>
        </w:rPr>
        <w:t xml:space="preserve">Rating </w:t>
      </w:r>
      <w:r w:rsidR="00A17E93" w:rsidRPr="00D17BC4">
        <w:rPr>
          <w:rFonts w:ascii="Times New Roman" w:hAnsi="Times New Roman" w:cs="Times New Roman"/>
        </w:rPr>
        <w:t>appear</w:t>
      </w:r>
      <w:r w:rsidR="00DE5739" w:rsidRPr="00D17BC4">
        <w:rPr>
          <w:rFonts w:ascii="Times New Roman" w:hAnsi="Times New Roman" w:cs="Times New Roman"/>
        </w:rPr>
        <w:t>s</w:t>
      </w:r>
      <w:r w:rsidR="00A17E93" w:rsidRPr="00D17BC4">
        <w:rPr>
          <w:rFonts w:ascii="Times New Roman" w:hAnsi="Times New Roman" w:cs="Times New Roman"/>
        </w:rPr>
        <w:t xml:space="preserve"> to </w:t>
      </w:r>
      <w:r w:rsidR="00360014" w:rsidRPr="00D17BC4">
        <w:rPr>
          <w:rFonts w:ascii="Times New Roman" w:hAnsi="Times New Roman" w:cs="Times New Roman"/>
        </w:rPr>
        <w:t xml:space="preserve">improve as </w:t>
      </w:r>
      <w:r w:rsidR="00A17E93" w:rsidRPr="00D17BC4">
        <w:rPr>
          <w:rFonts w:ascii="Times New Roman" w:hAnsi="Times New Roman" w:cs="Times New Roman"/>
        </w:rPr>
        <w:t>students’</w:t>
      </w:r>
      <w:r w:rsidR="00360014" w:rsidRPr="00D17BC4">
        <w:rPr>
          <w:rFonts w:ascii="Times New Roman" w:hAnsi="Times New Roman" w:cs="Times New Roman"/>
        </w:rPr>
        <w:t xml:space="preserve"> progress through </w:t>
      </w:r>
      <w:r w:rsidR="00A17E93" w:rsidRPr="00D17BC4">
        <w:rPr>
          <w:rFonts w:ascii="Times New Roman" w:hAnsi="Times New Roman" w:cs="Times New Roman"/>
        </w:rPr>
        <w:t xml:space="preserve">their </w:t>
      </w:r>
      <w:r w:rsidR="00360014" w:rsidRPr="00D17BC4">
        <w:rPr>
          <w:rFonts w:ascii="Times New Roman" w:hAnsi="Times New Roman" w:cs="Times New Roman"/>
        </w:rPr>
        <w:t>studies</w:t>
      </w:r>
      <w:r w:rsidR="0059391F" w:rsidRPr="00D17BC4">
        <w:rPr>
          <w:rFonts w:ascii="Times New Roman" w:hAnsi="Times New Roman" w:cs="Times New Roman"/>
        </w:rPr>
        <w:t>, commensurate with the expectation</w:t>
      </w:r>
      <w:r w:rsidR="00A17E93" w:rsidRPr="00D17BC4">
        <w:rPr>
          <w:rFonts w:ascii="Times New Roman" w:hAnsi="Times New Roman" w:cs="Times New Roman"/>
        </w:rPr>
        <w:t xml:space="preserve"> </w:t>
      </w:r>
      <w:r w:rsidR="00302B25" w:rsidRPr="00D17BC4">
        <w:rPr>
          <w:rFonts w:ascii="Times New Roman" w:hAnsi="Times New Roman" w:cs="Times New Roman"/>
        </w:rPr>
        <w:t>that</w:t>
      </w:r>
      <w:r w:rsidR="00A17E93" w:rsidRPr="00D17BC4">
        <w:rPr>
          <w:rFonts w:ascii="Times New Roman" w:hAnsi="Times New Roman" w:cs="Times New Roman"/>
        </w:rPr>
        <w:t xml:space="preserve"> career intentions will become more refined as they acquire a better understanding of the technical knowledge and non-technical skil</w:t>
      </w:r>
      <w:r w:rsidR="00302B25" w:rsidRPr="00D17BC4">
        <w:rPr>
          <w:rFonts w:ascii="Times New Roman" w:hAnsi="Times New Roman" w:cs="Times New Roman"/>
        </w:rPr>
        <w:t xml:space="preserve">ls relating to their profession. </w:t>
      </w:r>
      <w:r w:rsidR="0059391F" w:rsidRPr="00D17BC4">
        <w:rPr>
          <w:rFonts w:ascii="Times New Roman" w:hAnsi="Times New Roman" w:cs="Times New Roman"/>
        </w:rPr>
        <w:t>E</w:t>
      </w:r>
      <w:r w:rsidR="00302B25" w:rsidRPr="00D17BC4">
        <w:rPr>
          <w:rFonts w:ascii="Times New Roman" w:hAnsi="Times New Roman" w:cs="Times New Roman"/>
        </w:rPr>
        <w:t xml:space="preserve">xtant literature indicates length of time served in a particular profession positively relates to career choice satisfaction, although this was not detected in Ballou and Huguenard’s (2008) study of professionals in the field of information systems. This </w:t>
      </w:r>
      <w:r w:rsidR="00D127E1" w:rsidRPr="00D17BC4">
        <w:rPr>
          <w:rFonts w:ascii="Times New Roman" w:hAnsi="Times New Roman" w:cs="Times New Roman"/>
        </w:rPr>
        <w:t>may</w:t>
      </w:r>
      <w:r w:rsidR="00302B25" w:rsidRPr="00D17BC4">
        <w:rPr>
          <w:rFonts w:ascii="Times New Roman" w:hAnsi="Times New Roman" w:cs="Times New Roman"/>
        </w:rPr>
        <w:t xml:space="preserve"> suggest that lower levels of career choice satisfaction among early stage undergraduates may be explained </w:t>
      </w:r>
      <w:r w:rsidR="00DE5739" w:rsidRPr="00D17BC4">
        <w:rPr>
          <w:rFonts w:ascii="Times New Roman" w:hAnsi="Times New Roman" w:cs="Times New Roman"/>
        </w:rPr>
        <w:t xml:space="preserve">simply </w:t>
      </w:r>
      <w:r w:rsidR="00302B25" w:rsidRPr="00D17BC4">
        <w:rPr>
          <w:rFonts w:ascii="Times New Roman" w:hAnsi="Times New Roman" w:cs="Times New Roman"/>
        </w:rPr>
        <w:t>by the</w:t>
      </w:r>
      <w:r w:rsidR="00111469" w:rsidRPr="00D17BC4">
        <w:rPr>
          <w:rFonts w:ascii="Times New Roman" w:hAnsi="Times New Roman" w:cs="Times New Roman"/>
        </w:rPr>
        <w:t>ir</w:t>
      </w:r>
      <w:r w:rsidR="00302B25" w:rsidRPr="00D17BC4">
        <w:rPr>
          <w:rFonts w:ascii="Times New Roman" w:hAnsi="Times New Roman" w:cs="Times New Roman"/>
        </w:rPr>
        <w:t xml:space="preserve"> </w:t>
      </w:r>
      <w:r w:rsidR="00DE5739" w:rsidRPr="00D17BC4">
        <w:rPr>
          <w:rFonts w:ascii="Times New Roman" w:hAnsi="Times New Roman" w:cs="Times New Roman"/>
        </w:rPr>
        <w:t>earlier</w:t>
      </w:r>
      <w:r w:rsidR="00302B25" w:rsidRPr="00D17BC4">
        <w:rPr>
          <w:rFonts w:ascii="Times New Roman" w:hAnsi="Times New Roman" w:cs="Times New Roman"/>
        </w:rPr>
        <w:t xml:space="preserve"> </w:t>
      </w:r>
      <w:r w:rsidR="00111469" w:rsidRPr="00D17BC4">
        <w:rPr>
          <w:rFonts w:ascii="Times New Roman" w:hAnsi="Times New Roman" w:cs="Times New Roman"/>
        </w:rPr>
        <w:t xml:space="preserve">career </w:t>
      </w:r>
      <w:r w:rsidR="00302B25" w:rsidRPr="00D17BC4">
        <w:rPr>
          <w:rFonts w:ascii="Times New Roman" w:hAnsi="Times New Roman" w:cs="Times New Roman"/>
        </w:rPr>
        <w:t xml:space="preserve">stage relative to those nearing completion. </w:t>
      </w:r>
      <w:r w:rsidR="0059391F" w:rsidRPr="00D17BC4">
        <w:rPr>
          <w:rFonts w:ascii="Times New Roman" w:hAnsi="Times New Roman" w:cs="Times New Roman"/>
        </w:rPr>
        <w:t>Given the competitiveness of the contemporary</w:t>
      </w:r>
      <w:r w:rsidR="00302B25" w:rsidRPr="00D17BC4">
        <w:rPr>
          <w:rFonts w:ascii="Times New Roman" w:hAnsi="Times New Roman" w:cs="Times New Roman"/>
        </w:rPr>
        <w:t xml:space="preserve"> graduate labour market, however, </w:t>
      </w:r>
      <w:r w:rsidR="0059391F" w:rsidRPr="00D17BC4">
        <w:rPr>
          <w:rFonts w:ascii="Times New Roman" w:hAnsi="Times New Roman" w:cs="Times New Roman"/>
        </w:rPr>
        <w:t>such ‘late stage’</w:t>
      </w:r>
      <w:r w:rsidR="00A17E93" w:rsidRPr="00D17BC4">
        <w:rPr>
          <w:rFonts w:ascii="Times New Roman" w:hAnsi="Times New Roman" w:cs="Times New Roman"/>
        </w:rPr>
        <w:t xml:space="preserve"> career decision</w:t>
      </w:r>
      <w:r w:rsidR="0059391F" w:rsidRPr="00D17BC4">
        <w:rPr>
          <w:rFonts w:ascii="Times New Roman" w:hAnsi="Times New Roman" w:cs="Times New Roman"/>
        </w:rPr>
        <w:t>-making</w:t>
      </w:r>
      <w:r w:rsidR="00A17E93" w:rsidRPr="00D17BC4">
        <w:rPr>
          <w:rFonts w:ascii="Times New Roman" w:hAnsi="Times New Roman" w:cs="Times New Roman"/>
        </w:rPr>
        <w:t xml:space="preserve"> </w:t>
      </w:r>
      <w:r w:rsidR="0059391F" w:rsidRPr="00D17BC4">
        <w:rPr>
          <w:rFonts w:ascii="Times New Roman" w:hAnsi="Times New Roman" w:cs="Times New Roman"/>
        </w:rPr>
        <w:t xml:space="preserve">among undergraduates </w:t>
      </w:r>
      <w:r w:rsidR="00D127E1" w:rsidRPr="00D17BC4">
        <w:rPr>
          <w:rFonts w:ascii="Times New Roman" w:hAnsi="Times New Roman" w:cs="Times New Roman"/>
        </w:rPr>
        <w:t>could</w:t>
      </w:r>
      <w:r w:rsidR="0059391F" w:rsidRPr="00D17BC4">
        <w:rPr>
          <w:rFonts w:ascii="Times New Roman" w:hAnsi="Times New Roman" w:cs="Times New Roman"/>
        </w:rPr>
        <w:t xml:space="preserve"> be problematic for both initial and subsequent labour market achievement</w:t>
      </w:r>
      <w:r w:rsidR="00A17E93" w:rsidRPr="00D17BC4">
        <w:rPr>
          <w:rFonts w:ascii="Times New Roman" w:hAnsi="Times New Roman" w:cs="Times New Roman"/>
        </w:rPr>
        <w:t xml:space="preserve">. </w:t>
      </w:r>
      <w:r w:rsidR="0059391F" w:rsidRPr="00D17BC4">
        <w:rPr>
          <w:rFonts w:ascii="Times New Roman" w:hAnsi="Times New Roman" w:cs="Times New Roman"/>
        </w:rPr>
        <w:t>Negotiating g</w:t>
      </w:r>
      <w:r w:rsidR="00A17E93" w:rsidRPr="00D17BC4">
        <w:rPr>
          <w:rFonts w:ascii="Times New Roman" w:hAnsi="Times New Roman" w:cs="Times New Roman"/>
        </w:rPr>
        <w:t xml:space="preserve">raduate recruitment and selection processes </w:t>
      </w:r>
      <w:r w:rsidR="0059391F" w:rsidRPr="00D17BC4">
        <w:rPr>
          <w:rFonts w:ascii="Times New Roman" w:hAnsi="Times New Roman" w:cs="Times New Roman"/>
        </w:rPr>
        <w:t>often require</w:t>
      </w:r>
      <w:r w:rsidR="00A17E93" w:rsidRPr="00D17BC4">
        <w:rPr>
          <w:rFonts w:ascii="Times New Roman" w:hAnsi="Times New Roman" w:cs="Times New Roman"/>
        </w:rPr>
        <w:t xml:space="preserve"> </w:t>
      </w:r>
      <w:r w:rsidR="0059391F" w:rsidRPr="00D17BC4">
        <w:rPr>
          <w:rFonts w:ascii="Times New Roman" w:hAnsi="Times New Roman" w:cs="Times New Roman"/>
        </w:rPr>
        <w:t xml:space="preserve">early </w:t>
      </w:r>
      <w:r w:rsidR="009044A6" w:rsidRPr="00D17BC4">
        <w:rPr>
          <w:rFonts w:ascii="Times New Roman" w:hAnsi="Times New Roman" w:cs="Times New Roman"/>
        </w:rPr>
        <w:lastRenderedPageBreak/>
        <w:t>connection</w:t>
      </w:r>
      <w:r w:rsidR="0059391F" w:rsidRPr="00D17BC4">
        <w:rPr>
          <w:rFonts w:ascii="Times New Roman" w:hAnsi="Times New Roman" w:cs="Times New Roman"/>
        </w:rPr>
        <w:t xml:space="preserve"> </w:t>
      </w:r>
      <w:r w:rsidR="00A17E93" w:rsidRPr="00D17BC4">
        <w:rPr>
          <w:rFonts w:ascii="Times New Roman" w:hAnsi="Times New Roman" w:cs="Times New Roman"/>
        </w:rPr>
        <w:t xml:space="preserve">with </w:t>
      </w:r>
      <w:r w:rsidR="00A7120B" w:rsidRPr="00D17BC4">
        <w:rPr>
          <w:rFonts w:ascii="Times New Roman" w:hAnsi="Times New Roman" w:cs="Times New Roman"/>
        </w:rPr>
        <w:t xml:space="preserve">employers </w:t>
      </w:r>
      <w:r w:rsidR="0059391F" w:rsidRPr="00D17BC4">
        <w:rPr>
          <w:rFonts w:ascii="Times New Roman" w:hAnsi="Times New Roman" w:cs="Times New Roman"/>
        </w:rPr>
        <w:t>(Wilton</w:t>
      </w:r>
      <w:r w:rsidR="00B546C9" w:rsidRPr="00D17BC4">
        <w:rPr>
          <w:rFonts w:ascii="Times New Roman" w:hAnsi="Times New Roman" w:cs="Times New Roman"/>
        </w:rPr>
        <w:t>,</w:t>
      </w:r>
      <w:r w:rsidR="0059391F" w:rsidRPr="00D17BC4">
        <w:rPr>
          <w:rFonts w:ascii="Times New Roman" w:hAnsi="Times New Roman" w:cs="Times New Roman"/>
        </w:rPr>
        <w:t xml:space="preserve"> 2014) who are themselves engaged </w:t>
      </w:r>
      <w:r w:rsidR="00A7120B" w:rsidRPr="00D17BC4">
        <w:rPr>
          <w:rFonts w:ascii="Times New Roman" w:hAnsi="Times New Roman" w:cs="Times New Roman"/>
        </w:rPr>
        <w:t>in a</w:t>
      </w:r>
      <w:r w:rsidR="00A17E93" w:rsidRPr="00D17BC4">
        <w:rPr>
          <w:rFonts w:ascii="Times New Roman" w:hAnsi="Times New Roman" w:cs="Times New Roman"/>
        </w:rPr>
        <w:t xml:space="preserve"> ‘war on talent’</w:t>
      </w:r>
      <w:r w:rsidR="00A7120B" w:rsidRPr="00D17BC4">
        <w:rPr>
          <w:rFonts w:ascii="Times New Roman" w:hAnsi="Times New Roman" w:cs="Times New Roman"/>
        </w:rPr>
        <w:t xml:space="preserve"> to identify </w:t>
      </w:r>
      <w:r w:rsidR="0059391F" w:rsidRPr="00D17BC4">
        <w:rPr>
          <w:rFonts w:ascii="Times New Roman" w:hAnsi="Times New Roman" w:cs="Times New Roman"/>
        </w:rPr>
        <w:t xml:space="preserve">and recruit </w:t>
      </w:r>
      <w:r w:rsidR="00A17E93" w:rsidRPr="00D17BC4">
        <w:rPr>
          <w:rFonts w:ascii="Times New Roman" w:hAnsi="Times New Roman" w:cs="Times New Roman"/>
        </w:rPr>
        <w:t>the highest calibre students among the vast numbers graduating each year (</w:t>
      </w:r>
      <w:r w:rsidR="00A7120B" w:rsidRPr="00D17BC4">
        <w:rPr>
          <w:rFonts w:ascii="Times New Roman" w:hAnsi="Times New Roman" w:cs="Times New Roman"/>
          <w:color w:val="292526"/>
        </w:rPr>
        <w:t xml:space="preserve">Thunnissen, </w:t>
      </w:r>
      <w:r w:rsidR="00A7120B" w:rsidRPr="00D17BC4">
        <w:rPr>
          <w:rFonts w:ascii="Times New Roman" w:hAnsi="Times New Roman" w:cs="Times New Roman"/>
        </w:rPr>
        <w:t xml:space="preserve">Boselie </w:t>
      </w:r>
      <w:r w:rsidR="0085505D" w:rsidRPr="00D17BC4">
        <w:rPr>
          <w:rFonts w:ascii="Times New Roman" w:hAnsi="Times New Roman" w:cs="Times New Roman"/>
        </w:rPr>
        <w:t>and</w:t>
      </w:r>
      <w:r w:rsidR="00A7120B" w:rsidRPr="00D17BC4">
        <w:rPr>
          <w:rFonts w:ascii="Times New Roman" w:hAnsi="Times New Roman" w:cs="Times New Roman"/>
        </w:rPr>
        <w:t xml:space="preserve"> Fruytier</w:t>
      </w:r>
      <w:r w:rsidR="00A7120B" w:rsidRPr="00D17BC4">
        <w:rPr>
          <w:rFonts w:ascii="Times New Roman" w:hAnsi="Times New Roman" w:cs="Times New Roman"/>
          <w:color w:val="292526"/>
        </w:rPr>
        <w:t>, 2013).</w:t>
      </w:r>
      <w:r w:rsidR="00A17E93" w:rsidRPr="00D17BC4">
        <w:rPr>
          <w:rFonts w:ascii="Times New Roman" w:hAnsi="Times New Roman" w:cs="Times New Roman"/>
        </w:rPr>
        <w:t xml:space="preserve"> To enhance the likelihood of </w:t>
      </w:r>
      <w:r w:rsidR="00111469" w:rsidRPr="00D17BC4">
        <w:rPr>
          <w:rFonts w:ascii="Times New Roman" w:hAnsi="Times New Roman" w:cs="Times New Roman"/>
        </w:rPr>
        <w:t>positive</w:t>
      </w:r>
      <w:r w:rsidR="00A17E93" w:rsidRPr="00D17BC4">
        <w:rPr>
          <w:rFonts w:ascii="Times New Roman" w:hAnsi="Times New Roman" w:cs="Times New Roman"/>
        </w:rPr>
        <w:t xml:space="preserve"> </w:t>
      </w:r>
      <w:r w:rsidR="00DE5739" w:rsidRPr="00D17BC4">
        <w:rPr>
          <w:rFonts w:ascii="Times New Roman" w:hAnsi="Times New Roman" w:cs="Times New Roman"/>
        </w:rPr>
        <w:t xml:space="preserve">resourcing </w:t>
      </w:r>
      <w:r w:rsidR="00A17E93" w:rsidRPr="00D17BC4">
        <w:rPr>
          <w:rFonts w:ascii="Times New Roman" w:hAnsi="Times New Roman" w:cs="Times New Roman"/>
        </w:rPr>
        <w:t>outcome</w:t>
      </w:r>
      <w:r w:rsidR="00DE5739" w:rsidRPr="00D17BC4">
        <w:rPr>
          <w:rFonts w:ascii="Times New Roman" w:hAnsi="Times New Roman" w:cs="Times New Roman"/>
        </w:rPr>
        <w:t>s</w:t>
      </w:r>
      <w:r w:rsidR="00A17E93" w:rsidRPr="00D17BC4">
        <w:rPr>
          <w:rFonts w:ascii="Times New Roman" w:hAnsi="Times New Roman" w:cs="Times New Roman"/>
        </w:rPr>
        <w:t xml:space="preserve">, </w:t>
      </w:r>
      <w:r w:rsidRPr="00D17BC4">
        <w:rPr>
          <w:rFonts w:ascii="Times New Roman" w:hAnsi="Times New Roman" w:cs="Times New Roman"/>
        </w:rPr>
        <w:t>employers</w:t>
      </w:r>
      <w:r w:rsidR="00A17E93" w:rsidRPr="00D17BC4">
        <w:rPr>
          <w:rFonts w:ascii="Times New Roman" w:hAnsi="Times New Roman" w:cs="Times New Roman"/>
        </w:rPr>
        <w:t xml:space="preserve"> are increasingly </w:t>
      </w:r>
      <w:r w:rsidR="00B546C9" w:rsidRPr="00D17BC4">
        <w:rPr>
          <w:rFonts w:ascii="Times New Roman" w:hAnsi="Times New Roman" w:cs="Times New Roman"/>
        </w:rPr>
        <w:t>commencing</w:t>
      </w:r>
      <w:r w:rsidR="00A17E93" w:rsidRPr="00D17BC4">
        <w:rPr>
          <w:rFonts w:ascii="Times New Roman" w:hAnsi="Times New Roman" w:cs="Times New Roman"/>
        </w:rPr>
        <w:t xml:space="preserve"> the selection process </w:t>
      </w:r>
      <w:r w:rsidR="00111469" w:rsidRPr="00D17BC4">
        <w:rPr>
          <w:rFonts w:ascii="Times New Roman" w:hAnsi="Times New Roman" w:cs="Times New Roman"/>
        </w:rPr>
        <w:t>and targeting</w:t>
      </w:r>
      <w:r w:rsidR="00A17E93" w:rsidRPr="00D17BC4">
        <w:rPr>
          <w:rFonts w:ascii="Times New Roman" w:hAnsi="Times New Roman" w:cs="Times New Roman"/>
        </w:rPr>
        <w:t xml:space="preserve"> </w:t>
      </w:r>
      <w:r w:rsidR="00111469" w:rsidRPr="00D17BC4">
        <w:rPr>
          <w:rFonts w:ascii="Times New Roman" w:hAnsi="Times New Roman" w:cs="Times New Roman"/>
        </w:rPr>
        <w:t>students at all stages</w:t>
      </w:r>
      <w:r w:rsidR="00A17E93" w:rsidRPr="00D17BC4">
        <w:rPr>
          <w:rFonts w:ascii="Times New Roman" w:hAnsi="Times New Roman" w:cs="Times New Roman"/>
        </w:rPr>
        <w:t xml:space="preserve"> through initiatives such as vacation schemes, cadetships, development days and internships.  To better prepare</w:t>
      </w:r>
      <w:r w:rsidR="00111469" w:rsidRPr="00D17BC4">
        <w:rPr>
          <w:rFonts w:ascii="Times New Roman" w:hAnsi="Times New Roman" w:cs="Times New Roman"/>
        </w:rPr>
        <w:t xml:space="preserve"> undergraduates for these ‘try</w:t>
      </w:r>
      <w:r w:rsidR="00A17E93" w:rsidRPr="00D17BC4">
        <w:rPr>
          <w:rFonts w:ascii="Times New Roman" w:hAnsi="Times New Roman" w:cs="Times New Roman"/>
        </w:rPr>
        <w:t xml:space="preserve"> before you buy’ tactics, </w:t>
      </w:r>
      <w:r w:rsidR="00D127E1" w:rsidRPr="00D17BC4">
        <w:rPr>
          <w:rFonts w:ascii="Times New Roman" w:hAnsi="Times New Roman" w:cs="Times New Roman"/>
        </w:rPr>
        <w:t xml:space="preserve">students should be encouraged to engage with </w:t>
      </w:r>
      <w:r w:rsidR="00A17E93" w:rsidRPr="00D17BC4">
        <w:rPr>
          <w:rFonts w:ascii="Times New Roman" w:hAnsi="Times New Roman" w:cs="Times New Roman"/>
        </w:rPr>
        <w:t xml:space="preserve">career self-management </w:t>
      </w:r>
      <w:r w:rsidR="00D127E1" w:rsidRPr="00D17BC4">
        <w:rPr>
          <w:rFonts w:ascii="Times New Roman" w:hAnsi="Times New Roman" w:cs="Times New Roman"/>
        </w:rPr>
        <w:t xml:space="preserve">much </w:t>
      </w:r>
      <w:r w:rsidR="00A17E93" w:rsidRPr="00D17BC4">
        <w:rPr>
          <w:rFonts w:ascii="Times New Roman" w:hAnsi="Times New Roman" w:cs="Times New Roman"/>
        </w:rPr>
        <w:t xml:space="preserve">earlier (Bridgstock, 2009) </w:t>
      </w:r>
      <w:r w:rsidR="00111469" w:rsidRPr="00D17BC4">
        <w:rPr>
          <w:rFonts w:ascii="Times New Roman" w:hAnsi="Times New Roman" w:cs="Times New Roman"/>
        </w:rPr>
        <w:t xml:space="preserve">than </w:t>
      </w:r>
      <w:r w:rsidR="00DE5739" w:rsidRPr="00D17BC4">
        <w:rPr>
          <w:rFonts w:ascii="Times New Roman" w:hAnsi="Times New Roman" w:cs="Times New Roman"/>
        </w:rPr>
        <w:t xml:space="preserve">proposed by </w:t>
      </w:r>
      <w:r w:rsidR="00111469" w:rsidRPr="00D17BC4">
        <w:rPr>
          <w:rFonts w:ascii="Times New Roman" w:hAnsi="Times New Roman" w:cs="Times New Roman"/>
        </w:rPr>
        <w:t xml:space="preserve">the traditional model of counselling final year students. </w:t>
      </w:r>
      <w:r w:rsidR="00BA3113" w:rsidRPr="00D17BC4">
        <w:rPr>
          <w:rFonts w:ascii="Times New Roman" w:hAnsi="Times New Roman" w:cs="Times New Roman"/>
        </w:rPr>
        <w:t>Career management providers should therefore aim to compel students</w:t>
      </w:r>
      <w:r w:rsidR="00231584" w:rsidRPr="00D17BC4">
        <w:rPr>
          <w:rFonts w:ascii="Times New Roman" w:hAnsi="Times New Roman" w:cs="Times New Roman"/>
        </w:rPr>
        <w:t xml:space="preserve"> to be tactical and start planning their careers as they enter university. </w:t>
      </w:r>
    </w:p>
    <w:p w14:paraId="17240D0B" w14:textId="77777777" w:rsidR="009044A6" w:rsidRPr="00D17BC4" w:rsidRDefault="009044A6" w:rsidP="007918A4">
      <w:pPr>
        <w:spacing w:after="0"/>
        <w:ind w:firstLine="720"/>
        <w:rPr>
          <w:rFonts w:ascii="Times New Roman" w:hAnsi="Times New Roman" w:cs="Times New Roman"/>
        </w:rPr>
      </w:pPr>
    </w:p>
    <w:p w14:paraId="5D152D38" w14:textId="77777777" w:rsidR="00996BB2" w:rsidRPr="00D17BC4" w:rsidRDefault="00182E4E" w:rsidP="007918A4">
      <w:pPr>
        <w:spacing w:after="0"/>
        <w:ind w:firstLine="720"/>
        <w:rPr>
          <w:rFonts w:ascii="Times New Roman" w:hAnsi="Times New Roman" w:cs="Times New Roman"/>
        </w:rPr>
      </w:pPr>
      <w:r w:rsidRPr="00D17BC4">
        <w:rPr>
          <w:rFonts w:ascii="Times New Roman" w:hAnsi="Times New Roman" w:cs="Times New Roman"/>
        </w:rPr>
        <w:t>According to recent conceptualisations of graduate employability</w:t>
      </w:r>
      <w:r w:rsidR="003C4DBE" w:rsidRPr="00D17BC4">
        <w:rPr>
          <w:rFonts w:ascii="Times New Roman" w:hAnsi="Times New Roman" w:cs="Times New Roman"/>
        </w:rPr>
        <w:t xml:space="preserve">, </w:t>
      </w:r>
      <w:r w:rsidR="00BA3113" w:rsidRPr="00D17BC4">
        <w:rPr>
          <w:rFonts w:ascii="Times New Roman" w:hAnsi="Times New Roman" w:cs="Times New Roman"/>
        </w:rPr>
        <w:t>undergraduates should</w:t>
      </w:r>
      <w:r w:rsidR="00DE5739" w:rsidRPr="00D17BC4">
        <w:rPr>
          <w:rFonts w:ascii="Times New Roman" w:hAnsi="Times New Roman" w:cs="Times New Roman"/>
        </w:rPr>
        <w:t xml:space="preserve"> be encouraged to</w:t>
      </w:r>
      <w:r w:rsidR="00BA3113" w:rsidRPr="00D17BC4">
        <w:rPr>
          <w:rFonts w:ascii="Times New Roman" w:hAnsi="Times New Roman" w:cs="Times New Roman"/>
        </w:rPr>
        <w:t xml:space="preserve"> engage</w:t>
      </w:r>
      <w:r w:rsidR="00B5527F" w:rsidRPr="00D17BC4">
        <w:rPr>
          <w:rFonts w:ascii="Times New Roman" w:hAnsi="Times New Roman" w:cs="Times New Roman"/>
        </w:rPr>
        <w:t xml:space="preserve"> in a broad range of extracurricular activities (</w:t>
      </w:r>
      <w:r w:rsidR="00B803C4" w:rsidRPr="00D17BC4">
        <w:rPr>
          <w:rFonts w:ascii="Times New Roman" w:hAnsi="Times New Roman" w:cs="Times New Roman"/>
        </w:rPr>
        <w:t xml:space="preserve">Bourner </w:t>
      </w:r>
      <w:r w:rsidR="0085505D" w:rsidRPr="00D17BC4">
        <w:rPr>
          <w:rFonts w:ascii="Times New Roman" w:hAnsi="Times New Roman" w:cs="Times New Roman"/>
        </w:rPr>
        <w:t>and</w:t>
      </w:r>
      <w:r w:rsidR="00B803C4" w:rsidRPr="00D17BC4">
        <w:rPr>
          <w:rFonts w:ascii="Times New Roman" w:hAnsi="Times New Roman" w:cs="Times New Roman"/>
        </w:rPr>
        <w:t xml:space="preserve"> Millican, 2011</w:t>
      </w:r>
      <w:r w:rsidR="00B81B33" w:rsidRPr="00D17BC4">
        <w:rPr>
          <w:rFonts w:ascii="Times New Roman" w:hAnsi="Times New Roman" w:cs="Times New Roman"/>
        </w:rPr>
        <w:t>);</w:t>
      </w:r>
      <w:r w:rsidR="00B5527F" w:rsidRPr="00D17BC4">
        <w:rPr>
          <w:rFonts w:ascii="Times New Roman" w:hAnsi="Times New Roman" w:cs="Times New Roman"/>
        </w:rPr>
        <w:t xml:space="preserve"> </w:t>
      </w:r>
      <w:r w:rsidR="00BA3113" w:rsidRPr="00D17BC4">
        <w:rPr>
          <w:rFonts w:ascii="Times New Roman" w:hAnsi="Times New Roman" w:cs="Times New Roman"/>
        </w:rPr>
        <w:t>gain</w:t>
      </w:r>
      <w:r w:rsidR="00F23C0E" w:rsidRPr="00D17BC4">
        <w:rPr>
          <w:rFonts w:ascii="Times New Roman" w:hAnsi="Times New Roman" w:cs="Times New Roman"/>
        </w:rPr>
        <w:t xml:space="preserve"> relevant work experience </w:t>
      </w:r>
      <w:r w:rsidR="00037C03" w:rsidRPr="00D17BC4">
        <w:rPr>
          <w:rFonts w:ascii="Times New Roman" w:hAnsi="Times New Roman" w:cs="Times New Roman"/>
        </w:rPr>
        <w:t xml:space="preserve">(Australian Association of Graduate Employers [AAGE], 2014) </w:t>
      </w:r>
      <w:r w:rsidR="00AE7CA1" w:rsidRPr="00D17BC4">
        <w:rPr>
          <w:rFonts w:ascii="Times New Roman" w:hAnsi="Times New Roman" w:cs="Times New Roman"/>
        </w:rPr>
        <w:t xml:space="preserve">through, for example, </w:t>
      </w:r>
      <w:r w:rsidR="00F23C0E" w:rsidRPr="00D17BC4">
        <w:rPr>
          <w:rFonts w:ascii="Times New Roman" w:hAnsi="Times New Roman" w:cs="Times New Roman"/>
        </w:rPr>
        <w:t>WIL (</w:t>
      </w:r>
      <w:r w:rsidR="002D0DD5" w:rsidRPr="00D17BC4">
        <w:rPr>
          <w:rFonts w:ascii="Times New Roman" w:hAnsi="Times New Roman" w:cs="Times New Roman"/>
        </w:rPr>
        <w:t>Wilton, 2012</w:t>
      </w:r>
      <w:r w:rsidR="00F23C0E" w:rsidRPr="00D17BC4">
        <w:rPr>
          <w:rFonts w:ascii="Times New Roman" w:hAnsi="Times New Roman" w:cs="Times New Roman"/>
        </w:rPr>
        <w:t>) or part-time employment (</w:t>
      </w:r>
      <w:r w:rsidR="00CF6046" w:rsidRPr="00D17BC4">
        <w:rPr>
          <w:rFonts w:ascii="Times New Roman" w:hAnsi="Times New Roman" w:cs="Times New Roman"/>
        </w:rPr>
        <w:t xml:space="preserve">Greenbank, Hepworth </w:t>
      </w:r>
      <w:r w:rsidR="0085505D" w:rsidRPr="00D17BC4">
        <w:rPr>
          <w:rFonts w:ascii="Times New Roman" w:hAnsi="Times New Roman" w:cs="Times New Roman"/>
        </w:rPr>
        <w:t>and</w:t>
      </w:r>
      <w:r w:rsidR="00CF6046" w:rsidRPr="00D17BC4">
        <w:rPr>
          <w:rFonts w:ascii="Times New Roman" w:hAnsi="Times New Roman" w:cs="Times New Roman"/>
        </w:rPr>
        <w:t xml:space="preserve"> Mercer, 2009</w:t>
      </w:r>
      <w:r w:rsidR="00F23C0E" w:rsidRPr="00D17BC4">
        <w:rPr>
          <w:rFonts w:ascii="Times New Roman" w:hAnsi="Times New Roman" w:cs="Times New Roman"/>
        </w:rPr>
        <w:t>)</w:t>
      </w:r>
      <w:r w:rsidR="00B81B33" w:rsidRPr="00D17BC4">
        <w:rPr>
          <w:rFonts w:ascii="Times New Roman" w:hAnsi="Times New Roman" w:cs="Times New Roman"/>
        </w:rPr>
        <w:t>;</w:t>
      </w:r>
      <w:r w:rsidR="00BA3113" w:rsidRPr="00D17BC4">
        <w:rPr>
          <w:rFonts w:ascii="Times New Roman" w:hAnsi="Times New Roman" w:cs="Times New Roman"/>
        </w:rPr>
        <w:t xml:space="preserve"> develop</w:t>
      </w:r>
      <w:r w:rsidR="00F23C0E" w:rsidRPr="00D17BC4">
        <w:rPr>
          <w:rFonts w:ascii="Times New Roman" w:hAnsi="Times New Roman" w:cs="Times New Roman"/>
        </w:rPr>
        <w:t xml:space="preserve"> </w:t>
      </w:r>
      <w:r w:rsidR="00903C18" w:rsidRPr="00D17BC4">
        <w:rPr>
          <w:rFonts w:ascii="Times New Roman" w:hAnsi="Times New Roman" w:cs="Times New Roman"/>
        </w:rPr>
        <w:t>labour market awareness (Br</w:t>
      </w:r>
      <w:r w:rsidR="008E4B8C" w:rsidRPr="00D17BC4">
        <w:rPr>
          <w:rFonts w:ascii="Times New Roman" w:hAnsi="Times New Roman" w:cs="Times New Roman"/>
        </w:rPr>
        <w:t xml:space="preserve">idgstock, 2009), resilience, </w:t>
      </w:r>
      <w:r w:rsidR="00903C18" w:rsidRPr="00D17BC4">
        <w:rPr>
          <w:rFonts w:ascii="Times New Roman" w:hAnsi="Times New Roman" w:cs="Times New Roman"/>
        </w:rPr>
        <w:t xml:space="preserve">cultural fit (AAGE, 2014) and </w:t>
      </w:r>
      <w:r w:rsidR="00903C18" w:rsidRPr="00D17BC4">
        <w:rPr>
          <w:rFonts w:ascii="Times New Roman" w:hAnsi="Times New Roman" w:cs="Times New Roman"/>
          <w:color w:val="292526"/>
        </w:rPr>
        <w:t>global citizenship (Barrie, 2004)</w:t>
      </w:r>
      <w:r w:rsidRPr="00D17BC4">
        <w:rPr>
          <w:rFonts w:ascii="Times New Roman" w:hAnsi="Times New Roman" w:cs="Times New Roman"/>
          <w:color w:val="292526"/>
        </w:rPr>
        <w:t xml:space="preserve"> to be competitive in the labour market</w:t>
      </w:r>
      <w:r w:rsidR="00F23C0E" w:rsidRPr="00D17BC4">
        <w:rPr>
          <w:rFonts w:ascii="Times New Roman" w:hAnsi="Times New Roman" w:cs="Times New Roman"/>
        </w:rPr>
        <w:t xml:space="preserve">. </w:t>
      </w:r>
      <w:r w:rsidR="003C4DBE" w:rsidRPr="00D17BC4">
        <w:rPr>
          <w:rFonts w:ascii="Times New Roman" w:hAnsi="Times New Roman" w:cs="Times New Roman"/>
        </w:rPr>
        <w:t xml:space="preserve">These </w:t>
      </w:r>
      <w:r w:rsidRPr="00D17BC4">
        <w:rPr>
          <w:rFonts w:ascii="Times New Roman" w:hAnsi="Times New Roman" w:cs="Times New Roman"/>
        </w:rPr>
        <w:t xml:space="preserve">achievements </w:t>
      </w:r>
      <w:r w:rsidR="003C4DBE" w:rsidRPr="00D17BC4">
        <w:rPr>
          <w:rFonts w:ascii="Times New Roman" w:hAnsi="Times New Roman" w:cs="Times New Roman"/>
        </w:rPr>
        <w:t xml:space="preserve">will </w:t>
      </w:r>
      <w:r w:rsidRPr="00D17BC4">
        <w:rPr>
          <w:rFonts w:ascii="Times New Roman" w:hAnsi="Times New Roman" w:cs="Times New Roman"/>
        </w:rPr>
        <w:t>not only assist students in gaining the skills and confidence necessary to secure graduate employment</w:t>
      </w:r>
      <w:r w:rsidR="00442937" w:rsidRPr="00D17BC4">
        <w:rPr>
          <w:rFonts w:ascii="Times New Roman" w:hAnsi="Times New Roman" w:cs="Times New Roman"/>
        </w:rPr>
        <w:t xml:space="preserve"> but help them to</w:t>
      </w:r>
      <w:r w:rsidR="003C4DBE" w:rsidRPr="00D17BC4">
        <w:rPr>
          <w:rFonts w:ascii="Times New Roman" w:hAnsi="Times New Roman" w:cs="Times New Roman"/>
        </w:rPr>
        <w:t xml:space="preserve"> make informed decisions </w:t>
      </w:r>
      <w:r w:rsidR="00442937" w:rsidRPr="00D17BC4">
        <w:rPr>
          <w:rFonts w:ascii="Times New Roman" w:hAnsi="Times New Roman" w:cs="Times New Roman"/>
        </w:rPr>
        <w:t>regarding</w:t>
      </w:r>
      <w:r w:rsidR="003C4DBE" w:rsidRPr="00D17BC4">
        <w:rPr>
          <w:rFonts w:ascii="Times New Roman" w:hAnsi="Times New Roman" w:cs="Times New Roman"/>
        </w:rPr>
        <w:t xml:space="preserve"> their </w:t>
      </w:r>
      <w:r w:rsidRPr="00D17BC4">
        <w:rPr>
          <w:rFonts w:ascii="Times New Roman" w:hAnsi="Times New Roman" w:cs="Times New Roman"/>
        </w:rPr>
        <w:t xml:space="preserve">intended </w:t>
      </w:r>
      <w:r w:rsidR="003C4DBE" w:rsidRPr="00D17BC4">
        <w:rPr>
          <w:rFonts w:ascii="Times New Roman" w:hAnsi="Times New Roman" w:cs="Times New Roman"/>
        </w:rPr>
        <w:t xml:space="preserve">occupational field and specific occupation. </w:t>
      </w:r>
      <w:r w:rsidR="0039534D" w:rsidRPr="00D17BC4">
        <w:rPr>
          <w:rFonts w:ascii="Times New Roman" w:hAnsi="Times New Roman" w:cs="Times New Roman"/>
        </w:rPr>
        <w:t>Successfully identifying and responding to industry needs to enhance one’s position in the labour market does, however, require</w:t>
      </w:r>
      <w:r w:rsidR="00231584" w:rsidRPr="00D17BC4">
        <w:rPr>
          <w:rFonts w:ascii="Times New Roman" w:hAnsi="Times New Roman" w:cs="Times New Roman"/>
        </w:rPr>
        <w:t xml:space="preserve"> effective career self-management </w:t>
      </w:r>
      <w:r w:rsidR="0039534D" w:rsidRPr="00D17BC4">
        <w:rPr>
          <w:rFonts w:ascii="Times New Roman" w:hAnsi="Times New Roman" w:cs="Times New Roman"/>
        </w:rPr>
        <w:t>competencies</w:t>
      </w:r>
      <w:r w:rsidR="00231584" w:rsidRPr="00D17BC4">
        <w:rPr>
          <w:rFonts w:ascii="Times New Roman" w:hAnsi="Times New Roman" w:cs="Times New Roman"/>
        </w:rPr>
        <w:t xml:space="preserve"> which universities – in collaboration with other stakeholders in </w:t>
      </w:r>
      <w:r w:rsidR="00025ACE" w:rsidRPr="00D17BC4">
        <w:rPr>
          <w:rFonts w:ascii="Times New Roman" w:hAnsi="Times New Roman" w:cs="Times New Roman"/>
        </w:rPr>
        <w:t>HE</w:t>
      </w:r>
      <w:r w:rsidR="00231584" w:rsidRPr="00D17BC4">
        <w:rPr>
          <w:rFonts w:ascii="Times New Roman" w:hAnsi="Times New Roman" w:cs="Times New Roman"/>
        </w:rPr>
        <w:t xml:space="preserve"> - are responsible for </w:t>
      </w:r>
      <w:r w:rsidRPr="00D17BC4">
        <w:rPr>
          <w:rFonts w:ascii="Times New Roman" w:hAnsi="Times New Roman" w:cs="Times New Roman"/>
        </w:rPr>
        <w:t>cultivating</w:t>
      </w:r>
      <w:r w:rsidR="00231584" w:rsidRPr="00D17BC4">
        <w:rPr>
          <w:rFonts w:ascii="Times New Roman" w:hAnsi="Times New Roman" w:cs="Times New Roman"/>
        </w:rPr>
        <w:t xml:space="preserve">.  </w:t>
      </w:r>
    </w:p>
    <w:p w14:paraId="1074AF76" w14:textId="77777777" w:rsidR="00996BB2" w:rsidRPr="00D17BC4" w:rsidRDefault="00996BB2" w:rsidP="007918A4">
      <w:pPr>
        <w:spacing w:after="0"/>
        <w:ind w:firstLine="720"/>
        <w:rPr>
          <w:rFonts w:ascii="Times New Roman" w:hAnsi="Times New Roman" w:cs="Times New Roman"/>
        </w:rPr>
      </w:pPr>
    </w:p>
    <w:p w14:paraId="677C0DD8" w14:textId="77777777" w:rsidR="00996BB2" w:rsidRPr="00D17BC4" w:rsidRDefault="00E650B4" w:rsidP="00996BB2">
      <w:pPr>
        <w:spacing w:after="0"/>
        <w:ind w:firstLine="720"/>
        <w:rPr>
          <w:rFonts w:ascii="Times New Roman" w:hAnsi="Times New Roman" w:cs="Times New Roman"/>
        </w:rPr>
      </w:pPr>
      <w:r w:rsidRPr="00D17BC4">
        <w:rPr>
          <w:rFonts w:ascii="Times New Roman" w:hAnsi="Times New Roman" w:cs="Times New Roman"/>
        </w:rPr>
        <w:t xml:space="preserve">Despite the effective development of career management competencies, </w:t>
      </w:r>
      <w:r w:rsidR="0056208F" w:rsidRPr="00D17BC4">
        <w:rPr>
          <w:rFonts w:ascii="Times New Roman" w:hAnsi="Times New Roman" w:cs="Times New Roman"/>
        </w:rPr>
        <w:t xml:space="preserve">there </w:t>
      </w:r>
      <w:r w:rsidR="00801995" w:rsidRPr="00D17BC4">
        <w:rPr>
          <w:rFonts w:ascii="Times New Roman" w:hAnsi="Times New Roman" w:cs="Times New Roman"/>
        </w:rPr>
        <w:t>may</w:t>
      </w:r>
      <w:r w:rsidR="0056208F" w:rsidRPr="00D17BC4">
        <w:rPr>
          <w:rFonts w:ascii="Times New Roman" w:hAnsi="Times New Roman" w:cs="Times New Roman"/>
        </w:rPr>
        <w:t xml:space="preserve"> be barriers </w:t>
      </w:r>
      <w:r w:rsidR="00DE5739" w:rsidRPr="00D17BC4">
        <w:rPr>
          <w:rFonts w:ascii="Times New Roman" w:hAnsi="Times New Roman" w:cs="Times New Roman"/>
        </w:rPr>
        <w:t xml:space="preserve">that </w:t>
      </w:r>
      <w:r w:rsidR="0056208F" w:rsidRPr="00D17BC4">
        <w:rPr>
          <w:rFonts w:ascii="Times New Roman" w:hAnsi="Times New Roman" w:cs="Times New Roman"/>
        </w:rPr>
        <w:t xml:space="preserve">prevent some undergraduates from </w:t>
      </w:r>
      <w:r w:rsidR="00DE5739" w:rsidRPr="00D17BC4">
        <w:rPr>
          <w:rFonts w:ascii="Times New Roman" w:hAnsi="Times New Roman" w:cs="Times New Roman"/>
        </w:rPr>
        <w:t>meeting</w:t>
      </w:r>
      <w:r w:rsidR="00801995" w:rsidRPr="00D17BC4">
        <w:rPr>
          <w:rFonts w:ascii="Times New Roman" w:hAnsi="Times New Roman" w:cs="Times New Roman"/>
        </w:rPr>
        <w:t xml:space="preserve"> </w:t>
      </w:r>
      <w:r w:rsidRPr="00D17BC4">
        <w:rPr>
          <w:rFonts w:ascii="Times New Roman" w:hAnsi="Times New Roman" w:cs="Times New Roman"/>
        </w:rPr>
        <w:t>employers’</w:t>
      </w:r>
      <w:r w:rsidR="00801995" w:rsidRPr="00D17BC4">
        <w:rPr>
          <w:rFonts w:ascii="Times New Roman" w:hAnsi="Times New Roman" w:cs="Times New Roman"/>
        </w:rPr>
        <w:t xml:space="preserve"> ever rising benchmarks</w:t>
      </w:r>
      <w:r w:rsidRPr="00D17BC4">
        <w:rPr>
          <w:rFonts w:ascii="Times New Roman" w:hAnsi="Times New Roman" w:cs="Times New Roman"/>
        </w:rPr>
        <w:t xml:space="preserve"> for successful graduate </w:t>
      </w:r>
      <w:r w:rsidR="00DE5739" w:rsidRPr="00D17BC4">
        <w:rPr>
          <w:rFonts w:ascii="Times New Roman" w:hAnsi="Times New Roman" w:cs="Times New Roman"/>
        </w:rPr>
        <w:t>recruitment</w:t>
      </w:r>
      <w:r w:rsidR="00801995" w:rsidRPr="00D17BC4">
        <w:rPr>
          <w:rFonts w:ascii="Times New Roman" w:hAnsi="Times New Roman" w:cs="Times New Roman"/>
        </w:rPr>
        <w:t>.</w:t>
      </w:r>
      <w:r w:rsidR="00881413" w:rsidRPr="00D17BC4">
        <w:rPr>
          <w:rFonts w:ascii="Times New Roman" w:hAnsi="Times New Roman" w:cs="Times New Roman"/>
        </w:rPr>
        <w:t xml:space="preserve"> </w:t>
      </w:r>
      <w:r w:rsidR="00996BB2" w:rsidRPr="00D17BC4">
        <w:rPr>
          <w:rFonts w:ascii="Times New Roman" w:hAnsi="Times New Roman" w:cs="Times New Roman"/>
        </w:rPr>
        <w:t>Family pressures</w:t>
      </w:r>
      <w:r w:rsidR="006302D0" w:rsidRPr="00D17BC4">
        <w:rPr>
          <w:rFonts w:ascii="Times New Roman" w:hAnsi="Times New Roman" w:cs="Times New Roman"/>
        </w:rPr>
        <w:t>,</w:t>
      </w:r>
      <w:r w:rsidR="00996BB2" w:rsidRPr="00D17BC4">
        <w:rPr>
          <w:rFonts w:ascii="Times New Roman" w:hAnsi="Times New Roman" w:cs="Times New Roman"/>
        </w:rPr>
        <w:t xml:space="preserve"> including the need to gain immediate employment to support the family and </w:t>
      </w:r>
      <w:r w:rsidR="00DE5739" w:rsidRPr="00D17BC4">
        <w:rPr>
          <w:rFonts w:ascii="Times New Roman" w:hAnsi="Times New Roman" w:cs="Times New Roman"/>
        </w:rPr>
        <w:t xml:space="preserve">meet </w:t>
      </w:r>
      <w:r w:rsidR="00996BB2" w:rsidRPr="00D17BC4">
        <w:rPr>
          <w:rFonts w:ascii="Times New Roman" w:hAnsi="Times New Roman" w:cs="Times New Roman"/>
        </w:rPr>
        <w:t>caring responsibilities</w:t>
      </w:r>
      <w:r w:rsidR="006302D0" w:rsidRPr="00D17BC4">
        <w:rPr>
          <w:rFonts w:ascii="Times New Roman" w:hAnsi="Times New Roman" w:cs="Times New Roman"/>
        </w:rPr>
        <w:t>, may</w:t>
      </w:r>
      <w:r w:rsidR="00996BB2" w:rsidRPr="00D17BC4">
        <w:rPr>
          <w:rFonts w:ascii="Times New Roman" w:hAnsi="Times New Roman" w:cs="Times New Roman"/>
        </w:rPr>
        <w:t xml:space="preserve"> impact on career decisions and subsequent satisfaction with one’s choices. Other barriers may include cultural values and expectations</w:t>
      </w:r>
      <w:r w:rsidR="006302D0" w:rsidRPr="00D17BC4">
        <w:rPr>
          <w:rFonts w:ascii="Times New Roman" w:hAnsi="Times New Roman" w:cs="Times New Roman"/>
        </w:rPr>
        <w:t>,</w:t>
      </w:r>
      <w:r w:rsidR="00996BB2" w:rsidRPr="00D17BC4">
        <w:rPr>
          <w:rFonts w:ascii="Times New Roman" w:hAnsi="Times New Roman" w:cs="Times New Roman"/>
        </w:rPr>
        <w:t xml:space="preserve"> socio-economic status and ethnicity. Career management provision needs</w:t>
      </w:r>
      <w:r w:rsidR="00FD17BE" w:rsidRPr="00D17BC4">
        <w:rPr>
          <w:rFonts w:ascii="Times New Roman" w:hAnsi="Times New Roman" w:cs="Times New Roman"/>
        </w:rPr>
        <w:t>, therefore,</w:t>
      </w:r>
      <w:r w:rsidR="00996BB2" w:rsidRPr="00D17BC4">
        <w:rPr>
          <w:rFonts w:ascii="Times New Roman" w:hAnsi="Times New Roman" w:cs="Times New Roman"/>
        </w:rPr>
        <w:t xml:space="preserve"> to </w:t>
      </w:r>
      <w:r w:rsidR="006302D0" w:rsidRPr="00D17BC4">
        <w:rPr>
          <w:rFonts w:ascii="Times New Roman" w:hAnsi="Times New Roman" w:cs="Times New Roman"/>
        </w:rPr>
        <w:t xml:space="preserve">introduce students to </w:t>
      </w:r>
      <w:r w:rsidR="00996BB2" w:rsidRPr="00D17BC4">
        <w:rPr>
          <w:rFonts w:ascii="Times New Roman" w:hAnsi="Times New Roman" w:cs="Times New Roman"/>
        </w:rPr>
        <w:lastRenderedPageBreak/>
        <w:t xml:space="preserve">ways of effectively managing </w:t>
      </w:r>
      <w:r w:rsidR="006302D0" w:rsidRPr="00D17BC4">
        <w:rPr>
          <w:rFonts w:ascii="Times New Roman" w:hAnsi="Times New Roman" w:cs="Times New Roman"/>
        </w:rPr>
        <w:t>these barriers through</w:t>
      </w:r>
      <w:r w:rsidR="00996BB2" w:rsidRPr="00D17BC4">
        <w:rPr>
          <w:rFonts w:ascii="Times New Roman" w:hAnsi="Times New Roman" w:cs="Times New Roman"/>
        </w:rPr>
        <w:t xml:space="preserve">, for example, counselling on different pathways and </w:t>
      </w:r>
      <w:r w:rsidR="006302D0" w:rsidRPr="00D17BC4">
        <w:rPr>
          <w:rFonts w:ascii="Times New Roman" w:hAnsi="Times New Roman" w:cs="Times New Roman"/>
        </w:rPr>
        <w:t xml:space="preserve">outlining </w:t>
      </w:r>
      <w:r w:rsidR="00996BB2" w:rsidRPr="00D17BC4">
        <w:rPr>
          <w:rFonts w:ascii="Times New Roman" w:hAnsi="Times New Roman" w:cs="Times New Roman"/>
        </w:rPr>
        <w:t xml:space="preserve">the availability of assistance from local bodies or the government. Heightened provision during periods of economic downturn and soft graduate labour market is </w:t>
      </w:r>
      <w:r w:rsidR="00FD17BE" w:rsidRPr="00D17BC4">
        <w:rPr>
          <w:rFonts w:ascii="Times New Roman" w:hAnsi="Times New Roman" w:cs="Times New Roman"/>
        </w:rPr>
        <w:t xml:space="preserve">particularly </w:t>
      </w:r>
      <w:r w:rsidR="00996BB2" w:rsidRPr="00D17BC4">
        <w:rPr>
          <w:rFonts w:ascii="Times New Roman" w:hAnsi="Times New Roman" w:cs="Times New Roman"/>
        </w:rPr>
        <w:t>critical.</w:t>
      </w:r>
    </w:p>
    <w:p w14:paraId="1D2BF85A" w14:textId="77777777" w:rsidR="00C7637D" w:rsidRPr="00D17BC4" w:rsidRDefault="00C7637D" w:rsidP="00C7637D">
      <w:pPr>
        <w:spacing w:after="0"/>
        <w:rPr>
          <w:rFonts w:ascii="Times New Roman" w:hAnsi="Times New Roman" w:cs="Times New Roman"/>
        </w:rPr>
      </w:pPr>
    </w:p>
    <w:p w14:paraId="3AE36937" w14:textId="77777777" w:rsidR="00113F71" w:rsidRPr="00D17BC4" w:rsidRDefault="0092189B" w:rsidP="007918A4">
      <w:pPr>
        <w:spacing w:after="0"/>
        <w:ind w:firstLine="720"/>
        <w:rPr>
          <w:rFonts w:ascii="Times New Roman" w:hAnsi="Times New Roman" w:cs="Times New Roman"/>
        </w:rPr>
      </w:pPr>
      <w:r w:rsidRPr="00D17BC4">
        <w:rPr>
          <w:rFonts w:ascii="Times New Roman" w:hAnsi="Times New Roman" w:cs="Times New Roman"/>
        </w:rPr>
        <w:t xml:space="preserve">Findings indicate age is positively associated with </w:t>
      </w:r>
      <w:r w:rsidR="00A47AD7" w:rsidRPr="00D17BC4">
        <w:rPr>
          <w:rFonts w:ascii="Times New Roman" w:hAnsi="Times New Roman" w:cs="Times New Roman"/>
        </w:rPr>
        <w:t>CCS</w:t>
      </w:r>
      <w:r w:rsidR="00CB30CC" w:rsidRPr="00D17BC4">
        <w:rPr>
          <w:rFonts w:ascii="Times New Roman" w:hAnsi="Times New Roman" w:cs="Times New Roman"/>
        </w:rPr>
        <w:t xml:space="preserve"> although this effect is ‘washed out’ when perceived employability </w:t>
      </w:r>
      <w:r w:rsidR="00194BAF" w:rsidRPr="00D17BC4">
        <w:rPr>
          <w:rFonts w:ascii="Times New Roman" w:hAnsi="Times New Roman" w:cs="Times New Roman"/>
        </w:rPr>
        <w:t>is included in the analysis</w:t>
      </w:r>
      <w:r w:rsidRPr="00D17BC4">
        <w:rPr>
          <w:rFonts w:ascii="Times New Roman" w:hAnsi="Times New Roman" w:cs="Times New Roman"/>
        </w:rPr>
        <w:t>.</w:t>
      </w:r>
      <w:r w:rsidR="00CB30CC" w:rsidRPr="00D17BC4">
        <w:rPr>
          <w:rFonts w:ascii="Times New Roman" w:hAnsi="Times New Roman" w:cs="Times New Roman"/>
        </w:rPr>
        <w:t xml:space="preserve"> </w:t>
      </w:r>
      <w:r w:rsidR="00E20A93" w:rsidRPr="00D17BC4">
        <w:rPr>
          <w:rFonts w:ascii="Times New Roman" w:hAnsi="Times New Roman" w:cs="Times New Roman"/>
        </w:rPr>
        <w:t xml:space="preserve">For institutions with </w:t>
      </w:r>
      <w:r w:rsidR="003514F8" w:rsidRPr="00D17BC4">
        <w:rPr>
          <w:rFonts w:ascii="Times New Roman" w:hAnsi="Times New Roman" w:cs="Times New Roman"/>
        </w:rPr>
        <w:t>a</w:t>
      </w:r>
      <w:r w:rsidR="00E20A93" w:rsidRPr="00D17BC4">
        <w:rPr>
          <w:rFonts w:ascii="Times New Roman" w:hAnsi="Times New Roman" w:cs="Times New Roman"/>
        </w:rPr>
        <w:t xml:space="preserve"> more traditional student profile of school leavers and younger students, career development learning is particularly important given </w:t>
      </w:r>
      <w:r w:rsidR="00F775E7" w:rsidRPr="00D17BC4">
        <w:rPr>
          <w:rFonts w:ascii="Times New Roman" w:hAnsi="Times New Roman" w:cs="Times New Roman"/>
        </w:rPr>
        <w:t xml:space="preserve">students cohorts </w:t>
      </w:r>
      <w:r w:rsidR="00E20A93" w:rsidRPr="00D17BC4">
        <w:rPr>
          <w:rFonts w:ascii="Times New Roman" w:hAnsi="Times New Roman" w:cs="Times New Roman"/>
        </w:rPr>
        <w:t>are likely to have less work and life experience to inform their career decisions. Further, younger students are less likely to be exposed to a peer network of experienced professionals who are able to give advice on the nature and expectations o</w:t>
      </w:r>
      <w:r w:rsidR="008E4B8C" w:rsidRPr="00D17BC4">
        <w:rPr>
          <w:rFonts w:ascii="Times New Roman" w:hAnsi="Times New Roman" w:cs="Times New Roman"/>
        </w:rPr>
        <w:t xml:space="preserve">f particular roles and pathways suitable for reaching </w:t>
      </w:r>
      <w:r w:rsidR="00E20A93" w:rsidRPr="00D17BC4">
        <w:rPr>
          <w:rFonts w:ascii="Times New Roman" w:hAnsi="Times New Roman" w:cs="Times New Roman"/>
        </w:rPr>
        <w:t xml:space="preserve">them. </w:t>
      </w:r>
      <w:r w:rsidR="000639E0" w:rsidRPr="00D17BC4">
        <w:rPr>
          <w:rFonts w:ascii="Times New Roman" w:hAnsi="Times New Roman" w:cs="Times New Roman"/>
        </w:rPr>
        <w:t>Of importance, t</w:t>
      </w:r>
      <w:r w:rsidR="003514F8" w:rsidRPr="00D17BC4">
        <w:rPr>
          <w:rFonts w:ascii="Times New Roman" w:hAnsi="Times New Roman" w:cs="Times New Roman"/>
        </w:rPr>
        <w:t>here is a lower take-</w:t>
      </w:r>
      <w:r w:rsidRPr="00D17BC4">
        <w:rPr>
          <w:rFonts w:ascii="Times New Roman" w:hAnsi="Times New Roman" w:cs="Times New Roman"/>
        </w:rPr>
        <w:t>up of career management provision among mature</w:t>
      </w:r>
      <w:r w:rsidR="001A2F8A" w:rsidRPr="00D17BC4">
        <w:rPr>
          <w:rFonts w:ascii="Times New Roman" w:hAnsi="Times New Roman" w:cs="Times New Roman"/>
        </w:rPr>
        <w:t>-age</w:t>
      </w:r>
      <w:r w:rsidRPr="00D17BC4">
        <w:rPr>
          <w:rFonts w:ascii="Times New Roman" w:hAnsi="Times New Roman" w:cs="Times New Roman"/>
        </w:rPr>
        <w:t xml:space="preserve"> students (</w:t>
      </w:r>
      <w:r w:rsidR="00F775E7" w:rsidRPr="00D17BC4">
        <w:rPr>
          <w:rFonts w:ascii="Times New Roman" w:hAnsi="Times New Roman" w:cs="Times New Roman"/>
        </w:rPr>
        <w:t>Dfee</w:t>
      </w:r>
      <w:r w:rsidR="00382C92" w:rsidRPr="00D17BC4">
        <w:rPr>
          <w:rFonts w:ascii="Times New Roman" w:hAnsi="Times New Roman" w:cs="Times New Roman"/>
        </w:rPr>
        <w:t>,</w:t>
      </w:r>
      <w:r w:rsidR="00F775E7" w:rsidRPr="00D17BC4">
        <w:rPr>
          <w:rFonts w:ascii="Times New Roman" w:hAnsi="Times New Roman" w:cs="Times New Roman"/>
        </w:rPr>
        <w:t xml:space="preserve"> 2001</w:t>
      </w:r>
      <w:r w:rsidRPr="00D17BC4">
        <w:rPr>
          <w:rFonts w:ascii="Times New Roman" w:hAnsi="Times New Roman" w:cs="Times New Roman"/>
        </w:rPr>
        <w:t xml:space="preserve">). </w:t>
      </w:r>
      <w:r w:rsidR="00113F71" w:rsidRPr="00D17BC4">
        <w:rPr>
          <w:rFonts w:ascii="Times New Roman" w:hAnsi="Times New Roman" w:cs="Times New Roman"/>
        </w:rPr>
        <w:t>Wilton (2011) asserts that younger graduates may benefit more from employability interventions at</w:t>
      </w:r>
      <w:r w:rsidR="006F797B" w:rsidRPr="00D17BC4">
        <w:rPr>
          <w:rFonts w:ascii="Times New Roman" w:hAnsi="Times New Roman" w:cs="Times New Roman"/>
        </w:rPr>
        <w:t xml:space="preserve"> </w:t>
      </w:r>
      <w:r w:rsidR="00113F71" w:rsidRPr="00D17BC4">
        <w:rPr>
          <w:rFonts w:ascii="Times New Roman" w:hAnsi="Times New Roman" w:cs="Times New Roman"/>
        </w:rPr>
        <w:t xml:space="preserve">university, such as skill development, </w:t>
      </w:r>
      <w:r w:rsidR="00DE5739" w:rsidRPr="00D17BC4">
        <w:rPr>
          <w:rFonts w:ascii="Times New Roman" w:hAnsi="Times New Roman" w:cs="Times New Roman"/>
        </w:rPr>
        <w:t xml:space="preserve">supported </w:t>
      </w:r>
      <w:r w:rsidR="00F00354" w:rsidRPr="00D17BC4">
        <w:rPr>
          <w:rFonts w:ascii="Times New Roman" w:hAnsi="Times New Roman" w:cs="Times New Roman"/>
        </w:rPr>
        <w:t>by</w:t>
      </w:r>
      <w:r w:rsidR="00113F71" w:rsidRPr="00D17BC4">
        <w:rPr>
          <w:rFonts w:ascii="Times New Roman" w:hAnsi="Times New Roman" w:cs="Times New Roman"/>
        </w:rPr>
        <w:t xml:space="preserve"> Jackson’s (2014) </w:t>
      </w:r>
      <w:r w:rsidR="00BC6B33" w:rsidRPr="00D17BC4">
        <w:rPr>
          <w:rFonts w:ascii="Times New Roman" w:hAnsi="Times New Roman" w:cs="Times New Roman"/>
        </w:rPr>
        <w:t>analysis</w:t>
      </w:r>
      <w:r w:rsidR="00113F71" w:rsidRPr="00D17BC4">
        <w:rPr>
          <w:rFonts w:ascii="Times New Roman" w:hAnsi="Times New Roman" w:cs="Times New Roman"/>
        </w:rPr>
        <w:t xml:space="preserve"> of over 28,000 </w:t>
      </w:r>
      <w:r w:rsidR="00F02B95" w:rsidRPr="00D17BC4">
        <w:rPr>
          <w:rFonts w:ascii="Times New Roman" w:hAnsi="Times New Roman" w:cs="Times New Roman"/>
        </w:rPr>
        <w:t xml:space="preserve">Australian </w:t>
      </w:r>
      <w:r w:rsidR="00113F71" w:rsidRPr="00D17BC4">
        <w:rPr>
          <w:rFonts w:ascii="Times New Roman" w:hAnsi="Times New Roman" w:cs="Times New Roman"/>
        </w:rPr>
        <w:t>gr</w:t>
      </w:r>
      <w:r w:rsidR="00F00354" w:rsidRPr="00D17BC4">
        <w:rPr>
          <w:rFonts w:ascii="Times New Roman" w:hAnsi="Times New Roman" w:cs="Times New Roman"/>
        </w:rPr>
        <w:t xml:space="preserve">aduates. </w:t>
      </w:r>
      <w:r w:rsidR="00BC6B33" w:rsidRPr="00D17BC4">
        <w:rPr>
          <w:rFonts w:ascii="Times New Roman" w:hAnsi="Times New Roman" w:cs="Times New Roman"/>
        </w:rPr>
        <w:t xml:space="preserve">The design, content and structure of career management provision within universities, therefore, should be particularly mindful of the needs and preferences of its younger </w:t>
      </w:r>
      <w:r w:rsidR="00935778" w:rsidRPr="00D17BC4">
        <w:rPr>
          <w:rFonts w:ascii="Times New Roman" w:hAnsi="Times New Roman" w:cs="Times New Roman"/>
        </w:rPr>
        <w:t>students</w:t>
      </w:r>
      <w:r w:rsidR="00BC6B33" w:rsidRPr="00D17BC4">
        <w:rPr>
          <w:rFonts w:ascii="Times New Roman" w:hAnsi="Times New Roman" w:cs="Times New Roman"/>
        </w:rPr>
        <w:t xml:space="preserve">. </w:t>
      </w:r>
    </w:p>
    <w:p w14:paraId="414838A0" w14:textId="77777777" w:rsidR="00E20A93" w:rsidRPr="00D17BC4" w:rsidRDefault="00E20A93" w:rsidP="00C7637D">
      <w:pPr>
        <w:spacing w:after="0"/>
        <w:rPr>
          <w:rFonts w:ascii="Times New Roman" w:hAnsi="Times New Roman" w:cs="Times New Roman"/>
        </w:rPr>
      </w:pPr>
    </w:p>
    <w:p w14:paraId="0AB11D35" w14:textId="77777777" w:rsidR="00D279EB" w:rsidRPr="00D17BC4" w:rsidRDefault="00C7637D" w:rsidP="007918A4">
      <w:pPr>
        <w:spacing w:after="0"/>
        <w:ind w:firstLine="720"/>
        <w:rPr>
          <w:rFonts w:ascii="Times New Roman" w:hAnsi="Times New Roman" w:cs="Times New Roman"/>
        </w:rPr>
      </w:pPr>
      <w:r w:rsidRPr="00D17BC4">
        <w:rPr>
          <w:rFonts w:ascii="Times New Roman" w:hAnsi="Times New Roman" w:cs="Times New Roman"/>
        </w:rPr>
        <w:t xml:space="preserve">Findings indicate there is </w:t>
      </w:r>
      <w:r w:rsidR="008304B2" w:rsidRPr="00D17BC4">
        <w:rPr>
          <w:rFonts w:ascii="Times New Roman" w:hAnsi="Times New Roman" w:cs="Times New Roman"/>
        </w:rPr>
        <w:t xml:space="preserve">relatively higher </w:t>
      </w:r>
      <w:r w:rsidRPr="00D17BC4">
        <w:rPr>
          <w:rFonts w:ascii="Times New Roman" w:hAnsi="Times New Roman" w:cs="Times New Roman"/>
        </w:rPr>
        <w:t xml:space="preserve">career choice </w:t>
      </w:r>
      <w:r w:rsidR="000F2F27" w:rsidRPr="00D17BC4">
        <w:rPr>
          <w:rFonts w:ascii="Times New Roman" w:hAnsi="Times New Roman" w:cs="Times New Roman"/>
        </w:rPr>
        <w:t xml:space="preserve">certainty and satisfaction </w:t>
      </w:r>
      <w:r w:rsidRPr="00D17BC4">
        <w:rPr>
          <w:rFonts w:ascii="Times New Roman" w:hAnsi="Times New Roman" w:cs="Times New Roman"/>
        </w:rPr>
        <w:t xml:space="preserve">among </w:t>
      </w:r>
      <w:r w:rsidR="00E20A93" w:rsidRPr="00D17BC4">
        <w:rPr>
          <w:rFonts w:ascii="Times New Roman" w:hAnsi="Times New Roman" w:cs="Times New Roman"/>
        </w:rPr>
        <w:t>the Australian</w:t>
      </w:r>
      <w:r w:rsidR="003C47E6" w:rsidRPr="00D17BC4">
        <w:rPr>
          <w:rFonts w:ascii="Times New Roman" w:hAnsi="Times New Roman" w:cs="Times New Roman"/>
        </w:rPr>
        <w:t xml:space="preserve"> graduates</w:t>
      </w:r>
      <w:r w:rsidRPr="00D17BC4">
        <w:rPr>
          <w:rFonts w:ascii="Times New Roman" w:hAnsi="Times New Roman" w:cs="Times New Roman"/>
        </w:rPr>
        <w:t xml:space="preserve">. </w:t>
      </w:r>
      <w:r w:rsidR="00BF23B0" w:rsidRPr="00D17BC4">
        <w:rPr>
          <w:rFonts w:ascii="Times New Roman" w:hAnsi="Times New Roman" w:cs="Times New Roman"/>
        </w:rPr>
        <w:t>This may be explained by the vocational entry pathways common to the Australian university. These students, even if the</w:t>
      </w:r>
      <w:r w:rsidR="00B322D5" w:rsidRPr="00D17BC4">
        <w:rPr>
          <w:rFonts w:ascii="Times New Roman" w:hAnsi="Times New Roman" w:cs="Times New Roman"/>
        </w:rPr>
        <w:t>y are the</w:t>
      </w:r>
      <w:r w:rsidR="00BF23B0" w:rsidRPr="00D17BC4">
        <w:rPr>
          <w:rFonts w:ascii="Times New Roman" w:hAnsi="Times New Roman" w:cs="Times New Roman"/>
        </w:rPr>
        <w:t xml:space="preserve"> same age as those articulating through the more traditional school pathway, will already have some exposure to working which may </w:t>
      </w:r>
      <w:r w:rsidR="00B322D5" w:rsidRPr="00D17BC4">
        <w:rPr>
          <w:rFonts w:ascii="Times New Roman" w:hAnsi="Times New Roman" w:cs="Times New Roman"/>
        </w:rPr>
        <w:t xml:space="preserve">help </w:t>
      </w:r>
      <w:r w:rsidR="00BF23B0" w:rsidRPr="00D17BC4">
        <w:rPr>
          <w:rFonts w:ascii="Times New Roman" w:hAnsi="Times New Roman" w:cs="Times New Roman"/>
        </w:rPr>
        <w:t>inform their career decisions</w:t>
      </w:r>
      <w:r w:rsidR="00B322D5" w:rsidRPr="00D17BC4">
        <w:rPr>
          <w:rFonts w:ascii="Times New Roman" w:hAnsi="Times New Roman" w:cs="Times New Roman"/>
        </w:rPr>
        <w:t xml:space="preserve">. This may only amount to helping them decide what they don’t want to do but may </w:t>
      </w:r>
      <w:r w:rsidR="00F775E7" w:rsidRPr="00D17BC4">
        <w:rPr>
          <w:rFonts w:ascii="Times New Roman" w:hAnsi="Times New Roman" w:cs="Times New Roman"/>
        </w:rPr>
        <w:t xml:space="preserve">also </w:t>
      </w:r>
      <w:r w:rsidR="00B322D5" w:rsidRPr="00D17BC4">
        <w:rPr>
          <w:rFonts w:ascii="Times New Roman" w:hAnsi="Times New Roman" w:cs="Times New Roman"/>
        </w:rPr>
        <w:t xml:space="preserve">provide valuable input in the decision-making process and certainty with their choices. </w:t>
      </w:r>
      <w:r w:rsidR="00BF23B0" w:rsidRPr="00D17BC4">
        <w:rPr>
          <w:rFonts w:ascii="Times New Roman" w:hAnsi="Times New Roman" w:cs="Times New Roman"/>
        </w:rPr>
        <w:t xml:space="preserve"> </w:t>
      </w:r>
      <w:r w:rsidR="00F775E7" w:rsidRPr="00D17BC4">
        <w:rPr>
          <w:rFonts w:ascii="Times New Roman" w:hAnsi="Times New Roman" w:cs="Times New Roman"/>
        </w:rPr>
        <w:t>It is l</w:t>
      </w:r>
      <w:r w:rsidR="00382C92" w:rsidRPr="00D17BC4">
        <w:rPr>
          <w:rFonts w:ascii="Times New Roman" w:hAnsi="Times New Roman" w:cs="Times New Roman"/>
        </w:rPr>
        <w:t>es</w:t>
      </w:r>
      <w:r w:rsidR="00F775E7" w:rsidRPr="00D17BC4">
        <w:rPr>
          <w:rFonts w:ascii="Times New Roman" w:hAnsi="Times New Roman" w:cs="Times New Roman"/>
        </w:rPr>
        <w:t xml:space="preserve">s likely to be the case that the decision to enter </w:t>
      </w:r>
      <w:r w:rsidR="00025ACE" w:rsidRPr="00D17BC4">
        <w:rPr>
          <w:rFonts w:ascii="Times New Roman" w:hAnsi="Times New Roman" w:cs="Times New Roman"/>
        </w:rPr>
        <w:t>HE</w:t>
      </w:r>
      <w:r w:rsidR="00F775E7" w:rsidRPr="00D17BC4">
        <w:rPr>
          <w:rFonts w:ascii="Times New Roman" w:hAnsi="Times New Roman" w:cs="Times New Roman"/>
        </w:rPr>
        <w:t xml:space="preserve"> was driven by desire to gain entry to an occupational field, rather than simply to improve employment prospects more generally. </w:t>
      </w:r>
      <w:r w:rsidR="00BF23B0" w:rsidRPr="00D17BC4">
        <w:rPr>
          <w:rFonts w:ascii="Times New Roman" w:hAnsi="Times New Roman" w:cs="Times New Roman"/>
        </w:rPr>
        <w:t xml:space="preserve">Further, </w:t>
      </w:r>
      <w:r w:rsidR="00F775E7" w:rsidRPr="00D17BC4">
        <w:rPr>
          <w:rFonts w:ascii="Times New Roman" w:hAnsi="Times New Roman" w:cs="Times New Roman"/>
        </w:rPr>
        <w:t>economic and labour market conditions</w:t>
      </w:r>
      <w:r w:rsidR="00BF23B0" w:rsidRPr="00D17BC4">
        <w:rPr>
          <w:rFonts w:ascii="Times New Roman" w:hAnsi="Times New Roman" w:cs="Times New Roman"/>
        </w:rPr>
        <w:t xml:space="preserve"> </w:t>
      </w:r>
      <w:r w:rsidR="00B322D5" w:rsidRPr="00D17BC4">
        <w:rPr>
          <w:rFonts w:ascii="Times New Roman" w:hAnsi="Times New Roman" w:cs="Times New Roman"/>
        </w:rPr>
        <w:t>over t</w:t>
      </w:r>
      <w:r w:rsidR="00BF23B0" w:rsidRPr="00D17BC4">
        <w:rPr>
          <w:rFonts w:ascii="Times New Roman" w:hAnsi="Times New Roman" w:cs="Times New Roman"/>
        </w:rPr>
        <w:t xml:space="preserve">he past </w:t>
      </w:r>
      <w:r w:rsidR="00B322D5" w:rsidRPr="00D17BC4">
        <w:rPr>
          <w:rFonts w:ascii="Times New Roman" w:hAnsi="Times New Roman" w:cs="Times New Roman"/>
        </w:rPr>
        <w:t>six</w:t>
      </w:r>
      <w:r w:rsidR="00BF23B0" w:rsidRPr="00D17BC4">
        <w:rPr>
          <w:rFonts w:ascii="Times New Roman" w:hAnsi="Times New Roman" w:cs="Times New Roman"/>
        </w:rPr>
        <w:t xml:space="preserve"> years</w:t>
      </w:r>
      <w:r w:rsidR="00F775E7" w:rsidRPr="00D17BC4">
        <w:rPr>
          <w:rFonts w:ascii="Times New Roman" w:hAnsi="Times New Roman" w:cs="Times New Roman"/>
        </w:rPr>
        <w:t xml:space="preserve"> in the UK, particularly the unpredictable demand for graduate labour</w:t>
      </w:r>
      <w:r w:rsidR="00521F4E" w:rsidRPr="00D17BC4">
        <w:rPr>
          <w:rFonts w:ascii="Times New Roman" w:hAnsi="Times New Roman" w:cs="Times New Roman"/>
        </w:rPr>
        <w:t xml:space="preserve"> (</w:t>
      </w:r>
      <w:r w:rsidR="000B2A27" w:rsidRPr="00D17BC4">
        <w:rPr>
          <w:rFonts w:ascii="Times New Roman" w:hAnsi="Times New Roman" w:cs="Times New Roman"/>
        </w:rPr>
        <w:t>UKCES, 2015</w:t>
      </w:r>
      <w:r w:rsidR="00521F4E" w:rsidRPr="00D17BC4">
        <w:rPr>
          <w:rFonts w:ascii="Times New Roman" w:hAnsi="Times New Roman" w:cs="Times New Roman"/>
        </w:rPr>
        <w:t>)</w:t>
      </w:r>
      <w:r w:rsidR="00F775E7" w:rsidRPr="00D17BC4">
        <w:rPr>
          <w:rFonts w:ascii="Times New Roman" w:hAnsi="Times New Roman" w:cs="Times New Roman"/>
        </w:rPr>
        <w:t>,</w:t>
      </w:r>
      <w:r w:rsidR="00B322D5" w:rsidRPr="00D17BC4">
        <w:rPr>
          <w:rFonts w:ascii="Times New Roman" w:hAnsi="Times New Roman" w:cs="Times New Roman"/>
        </w:rPr>
        <w:t xml:space="preserve"> may explain weaker confidence and satisfaction in career choices among the UK </w:t>
      </w:r>
      <w:r w:rsidR="000F0FE6" w:rsidRPr="00D17BC4">
        <w:rPr>
          <w:rFonts w:ascii="Times New Roman" w:hAnsi="Times New Roman" w:cs="Times New Roman"/>
        </w:rPr>
        <w:t>students</w:t>
      </w:r>
      <w:r w:rsidR="00B322D5" w:rsidRPr="00D17BC4">
        <w:rPr>
          <w:rFonts w:ascii="Times New Roman" w:hAnsi="Times New Roman" w:cs="Times New Roman"/>
        </w:rPr>
        <w:t xml:space="preserve">.  In comparison, Western Australia’s economy </w:t>
      </w:r>
      <w:r w:rsidR="00B322D5" w:rsidRPr="00D17BC4">
        <w:rPr>
          <w:rFonts w:ascii="Times New Roman" w:hAnsi="Times New Roman" w:cs="Times New Roman"/>
        </w:rPr>
        <w:lastRenderedPageBreak/>
        <w:t xml:space="preserve">has </w:t>
      </w:r>
      <w:r w:rsidR="00BF23B0" w:rsidRPr="00D17BC4">
        <w:rPr>
          <w:rFonts w:ascii="Times New Roman" w:hAnsi="Times New Roman" w:cs="Times New Roman"/>
        </w:rPr>
        <w:t xml:space="preserve">been relatively </w:t>
      </w:r>
      <w:r w:rsidR="000F0FE6" w:rsidRPr="00D17BC4">
        <w:rPr>
          <w:rFonts w:ascii="Times New Roman" w:hAnsi="Times New Roman" w:cs="Times New Roman"/>
        </w:rPr>
        <w:t>buoyant</w:t>
      </w:r>
      <w:r w:rsidR="00B322D5" w:rsidRPr="00D17BC4">
        <w:rPr>
          <w:rFonts w:ascii="Times New Roman" w:hAnsi="Times New Roman" w:cs="Times New Roman"/>
        </w:rPr>
        <w:t xml:space="preserve"> with little sign of economic recession during and </w:t>
      </w:r>
      <w:r w:rsidR="00F775E7" w:rsidRPr="00D17BC4">
        <w:rPr>
          <w:rFonts w:ascii="Times New Roman" w:hAnsi="Times New Roman" w:cs="Times New Roman"/>
        </w:rPr>
        <w:t xml:space="preserve">following </w:t>
      </w:r>
      <w:r w:rsidR="00B322D5" w:rsidRPr="00D17BC4">
        <w:rPr>
          <w:rFonts w:ascii="Times New Roman" w:hAnsi="Times New Roman" w:cs="Times New Roman"/>
        </w:rPr>
        <w:t xml:space="preserve">the </w:t>
      </w:r>
      <w:r w:rsidR="00F775E7" w:rsidRPr="00D17BC4">
        <w:rPr>
          <w:rFonts w:ascii="Times New Roman" w:hAnsi="Times New Roman" w:cs="Times New Roman"/>
        </w:rPr>
        <w:t>g</w:t>
      </w:r>
      <w:r w:rsidR="00B322D5" w:rsidRPr="00D17BC4">
        <w:rPr>
          <w:rFonts w:ascii="Times New Roman" w:hAnsi="Times New Roman" w:cs="Times New Roman"/>
        </w:rPr>
        <w:t xml:space="preserve">lobal </w:t>
      </w:r>
      <w:r w:rsidR="00F775E7" w:rsidRPr="00D17BC4">
        <w:rPr>
          <w:rFonts w:ascii="Times New Roman" w:hAnsi="Times New Roman" w:cs="Times New Roman"/>
        </w:rPr>
        <w:t>f</w:t>
      </w:r>
      <w:r w:rsidR="00D279EB" w:rsidRPr="00D17BC4">
        <w:rPr>
          <w:rFonts w:ascii="Times New Roman" w:hAnsi="Times New Roman" w:cs="Times New Roman"/>
        </w:rPr>
        <w:t>inancial</w:t>
      </w:r>
      <w:r w:rsidR="00B322D5" w:rsidRPr="00D17BC4">
        <w:rPr>
          <w:rFonts w:ascii="Times New Roman" w:hAnsi="Times New Roman" w:cs="Times New Roman"/>
        </w:rPr>
        <w:t xml:space="preserve"> </w:t>
      </w:r>
      <w:r w:rsidR="00F775E7" w:rsidRPr="00D17BC4">
        <w:rPr>
          <w:rFonts w:ascii="Times New Roman" w:hAnsi="Times New Roman" w:cs="Times New Roman"/>
        </w:rPr>
        <w:t>c</w:t>
      </w:r>
      <w:r w:rsidR="00B322D5" w:rsidRPr="00D17BC4">
        <w:rPr>
          <w:rFonts w:ascii="Times New Roman" w:hAnsi="Times New Roman" w:cs="Times New Roman"/>
        </w:rPr>
        <w:t xml:space="preserve">risis. </w:t>
      </w:r>
      <w:r w:rsidR="00BF23B0" w:rsidRPr="00D17BC4">
        <w:rPr>
          <w:rFonts w:ascii="Times New Roman" w:hAnsi="Times New Roman" w:cs="Times New Roman"/>
        </w:rPr>
        <w:t xml:space="preserve"> </w:t>
      </w:r>
    </w:p>
    <w:p w14:paraId="47BA2DE1" w14:textId="77777777" w:rsidR="00D279EB" w:rsidRPr="00D17BC4" w:rsidRDefault="00D279EB" w:rsidP="000752EC">
      <w:pPr>
        <w:spacing w:after="0"/>
        <w:rPr>
          <w:rFonts w:ascii="Times New Roman" w:hAnsi="Times New Roman" w:cs="Times New Roman"/>
        </w:rPr>
      </w:pPr>
    </w:p>
    <w:p w14:paraId="4C7EF059" w14:textId="77777777" w:rsidR="00822575" w:rsidRPr="00D17BC4" w:rsidRDefault="00BB2216" w:rsidP="007918A4">
      <w:pPr>
        <w:spacing w:after="0"/>
        <w:ind w:firstLine="720"/>
        <w:rPr>
          <w:rFonts w:ascii="Times New Roman" w:hAnsi="Times New Roman" w:cs="Times New Roman"/>
        </w:rPr>
      </w:pPr>
      <w:r w:rsidRPr="00D17BC4">
        <w:rPr>
          <w:rFonts w:ascii="Times New Roman" w:hAnsi="Times New Roman" w:cs="Times New Roman"/>
        </w:rPr>
        <w:t xml:space="preserve">In contrast to previous studies, a gender effect was not detected. </w:t>
      </w:r>
      <w:r w:rsidR="0017358A" w:rsidRPr="00D17BC4">
        <w:rPr>
          <w:rFonts w:ascii="Times New Roman" w:hAnsi="Times New Roman" w:cs="Times New Roman"/>
        </w:rPr>
        <w:t xml:space="preserve">This may be particular to the sample yet </w:t>
      </w:r>
      <w:r w:rsidR="00F775E7" w:rsidRPr="00D17BC4">
        <w:rPr>
          <w:rFonts w:ascii="Times New Roman" w:hAnsi="Times New Roman" w:cs="Times New Roman"/>
        </w:rPr>
        <w:t xml:space="preserve">the data </w:t>
      </w:r>
      <w:r w:rsidR="0017358A" w:rsidRPr="00D17BC4">
        <w:rPr>
          <w:rFonts w:ascii="Times New Roman" w:hAnsi="Times New Roman" w:cs="Times New Roman"/>
        </w:rPr>
        <w:t xml:space="preserve">suggest </w:t>
      </w:r>
      <w:r w:rsidR="002B017D" w:rsidRPr="00D17BC4">
        <w:rPr>
          <w:rFonts w:ascii="Times New Roman" w:hAnsi="Times New Roman" w:cs="Times New Roman"/>
        </w:rPr>
        <w:t xml:space="preserve">career management provision should be </w:t>
      </w:r>
      <w:r w:rsidR="0017358A" w:rsidRPr="00D17BC4">
        <w:rPr>
          <w:rFonts w:ascii="Times New Roman" w:hAnsi="Times New Roman" w:cs="Times New Roman"/>
        </w:rPr>
        <w:t>equally</w:t>
      </w:r>
      <w:r w:rsidR="002B017D" w:rsidRPr="00D17BC4">
        <w:rPr>
          <w:rFonts w:ascii="Times New Roman" w:hAnsi="Times New Roman" w:cs="Times New Roman"/>
        </w:rPr>
        <w:t xml:space="preserve"> targeting males and females </w:t>
      </w:r>
      <w:r w:rsidR="0017358A" w:rsidRPr="00D17BC4">
        <w:rPr>
          <w:rFonts w:ascii="Times New Roman" w:hAnsi="Times New Roman" w:cs="Times New Roman"/>
        </w:rPr>
        <w:t xml:space="preserve">in its efforts to enhance </w:t>
      </w:r>
      <w:r w:rsidR="00A47AD7" w:rsidRPr="00D17BC4">
        <w:rPr>
          <w:rFonts w:ascii="Times New Roman" w:hAnsi="Times New Roman" w:cs="Times New Roman"/>
        </w:rPr>
        <w:t>CCS</w:t>
      </w:r>
      <w:r w:rsidR="00044013" w:rsidRPr="00D17BC4">
        <w:rPr>
          <w:rFonts w:ascii="Times New Roman" w:hAnsi="Times New Roman" w:cs="Times New Roman"/>
        </w:rPr>
        <w:t xml:space="preserve"> among the student population</w:t>
      </w:r>
      <w:r w:rsidR="002B017D" w:rsidRPr="00D17BC4">
        <w:rPr>
          <w:rFonts w:ascii="Times New Roman" w:hAnsi="Times New Roman" w:cs="Times New Roman"/>
        </w:rPr>
        <w:t xml:space="preserve">. </w:t>
      </w:r>
      <w:r w:rsidRPr="00D17BC4">
        <w:rPr>
          <w:rFonts w:ascii="Times New Roman" w:hAnsi="Times New Roman" w:cs="Times New Roman"/>
        </w:rPr>
        <w:t xml:space="preserve"> </w:t>
      </w:r>
      <w:r w:rsidR="006D3E8C" w:rsidRPr="00D17BC4">
        <w:rPr>
          <w:rFonts w:ascii="Times New Roman" w:hAnsi="Times New Roman" w:cs="Times New Roman"/>
        </w:rPr>
        <w:t xml:space="preserve">The lack of variation in </w:t>
      </w:r>
      <w:r w:rsidR="00A47AD7" w:rsidRPr="00D17BC4">
        <w:rPr>
          <w:rFonts w:ascii="Times New Roman" w:hAnsi="Times New Roman" w:cs="Times New Roman"/>
        </w:rPr>
        <w:t xml:space="preserve">CCS </w:t>
      </w:r>
      <w:r w:rsidR="00813FF3" w:rsidRPr="00D17BC4">
        <w:rPr>
          <w:rFonts w:ascii="Times New Roman" w:hAnsi="Times New Roman" w:cs="Times New Roman"/>
        </w:rPr>
        <w:t>across</w:t>
      </w:r>
      <w:r w:rsidR="009E481A" w:rsidRPr="00D17BC4">
        <w:rPr>
          <w:rFonts w:ascii="Times New Roman" w:hAnsi="Times New Roman" w:cs="Times New Roman"/>
        </w:rPr>
        <w:t xml:space="preserve"> different specialisations</w:t>
      </w:r>
      <w:r w:rsidR="006D3E8C" w:rsidRPr="00D17BC4">
        <w:rPr>
          <w:rFonts w:ascii="Times New Roman" w:hAnsi="Times New Roman" w:cs="Times New Roman"/>
        </w:rPr>
        <w:t xml:space="preserve"> is interesting </w:t>
      </w:r>
      <w:r w:rsidR="009E481A" w:rsidRPr="00D17BC4">
        <w:rPr>
          <w:rFonts w:ascii="Times New Roman" w:hAnsi="Times New Roman" w:cs="Times New Roman"/>
        </w:rPr>
        <w:t>and</w:t>
      </w:r>
      <w:r w:rsidR="006D3E8C" w:rsidRPr="00D17BC4">
        <w:rPr>
          <w:rFonts w:ascii="Times New Roman" w:hAnsi="Times New Roman" w:cs="Times New Roman"/>
        </w:rPr>
        <w:t xml:space="preserve"> may reflect the </w:t>
      </w:r>
      <w:r w:rsidR="009E481A" w:rsidRPr="00D17BC4">
        <w:rPr>
          <w:rFonts w:ascii="Times New Roman" w:hAnsi="Times New Roman" w:cs="Times New Roman"/>
        </w:rPr>
        <w:t xml:space="preserve">generic nature of career </w:t>
      </w:r>
      <w:r w:rsidR="00813FF3" w:rsidRPr="00D17BC4">
        <w:rPr>
          <w:rFonts w:ascii="Times New Roman" w:hAnsi="Times New Roman" w:cs="Times New Roman"/>
        </w:rPr>
        <w:t>development learning for students within</w:t>
      </w:r>
      <w:r w:rsidR="009E481A" w:rsidRPr="00D17BC4">
        <w:rPr>
          <w:rFonts w:ascii="Times New Roman" w:hAnsi="Times New Roman" w:cs="Times New Roman"/>
        </w:rPr>
        <w:t xml:space="preserve"> the </w:t>
      </w:r>
      <w:r w:rsidR="00F775E7" w:rsidRPr="00D17BC4">
        <w:rPr>
          <w:rFonts w:ascii="Times New Roman" w:hAnsi="Times New Roman" w:cs="Times New Roman"/>
        </w:rPr>
        <w:t>b</w:t>
      </w:r>
      <w:r w:rsidR="009E481A" w:rsidRPr="00D17BC4">
        <w:rPr>
          <w:rFonts w:ascii="Times New Roman" w:hAnsi="Times New Roman" w:cs="Times New Roman"/>
        </w:rPr>
        <w:t xml:space="preserve">usiness </w:t>
      </w:r>
      <w:r w:rsidR="00F775E7" w:rsidRPr="00D17BC4">
        <w:rPr>
          <w:rFonts w:ascii="Times New Roman" w:hAnsi="Times New Roman" w:cs="Times New Roman"/>
        </w:rPr>
        <w:t xml:space="preserve">and management </w:t>
      </w:r>
      <w:r w:rsidR="009E481A" w:rsidRPr="00D17BC4">
        <w:rPr>
          <w:rFonts w:ascii="Times New Roman" w:hAnsi="Times New Roman" w:cs="Times New Roman"/>
        </w:rPr>
        <w:t>disciplin</w:t>
      </w:r>
      <w:r w:rsidR="00F775E7" w:rsidRPr="00D17BC4">
        <w:rPr>
          <w:rFonts w:ascii="Times New Roman" w:hAnsi="Times New Roman" w:cs="Times New Roman"/>
        </w:rPr>
        <w:t>ary field</w:t>
      </w:r>
      <w:r w:rsidR="009E481A" w:rsidRPr="00D17BC4">
        <w:rPr>
          <w:rFonts w:ascii="Times New Roman" w:hAnsi="Times New Roman" w:cs="Times New Roman"/>
        </w:rPr>
        <w:t xml:space="preserve">. </w:t>
      </w:r>
      <w:r w:rsidR="000F5F7C" w:rsidRPr="00D17BC4">
        <w:rPr>
          <w:rFonts w:ascii="Times New Roman" w:hAnsi="Times New Roman" w:cs="Times New Roman"/>
        </w:rPr>
        <w:t>The impact of career management competenc</w:t>
      </w:r>
      <w:r w:rsidR="00822575" w:rsidRPr="00D17BC4">
        <w:rPr>
          <w:rFonts w:ascii="Times New Roman" w:hAnsi="Times New Roman" w:cs="Times New Roman"/>
        </w:rPr>
        <w:t>i</w:t>
      </w:r>
      <w:r w:rsidR="00025ACE" w:rsidRPr="00D17BC4">
        <w:rPr>
          <w:rFonts w:ascii="Times New Roman" w:hAnsi="Times New Roman" w:cs="Times New Roman"/>
        </w:rPr>
        <w:t>es, defined by the DOTS</w:t>
      </w:r>
      <w:r w:rsidR="000F5F7C" w:rsidRPr="00D17BC4">
        <w:rPr>
          <w:rFonts w:ascii="Times New Roman" w:hAnsi="Times New Roman" w:cs="Times New Roman"/>
        </w:rPr>
        <w:t xml:space="preserve"> framework, highlights the </w:t>
      </w:r>
      <w:r w:rsidR="00822575" w:rsidRPr="00D17BC4">
        <w:rPr>
          <w:rFonts w:ascii="Times New Roman" w:hAnsi="Times New Roman" w:cs="Times New Roman"/>
        </w:rPr>
        <w:t xml:space="preserve">underlying </w:t>
      </w:r>
      <w:r w:rsidR="000F5F7C" w:rsidRPr="00D17BC4">
        <w:rPr>
          <w:rFonts w:ascii="Times New Roman" w:hAnsi="Times New Roman" w:cs="Times New Roman"/>
        </w:rPr>
        <w:t xml:space="preserve">importance </w:t>
      </w:r>
      <w:r w:rsidR="00822575" w:rsidRPr="00D17BC4">
        <w:rPr>
          <w:rFonts w:ascii="Times New Roman" w:hAnsi="Times New Roman" w:cs="Times New Roman"/>
        </w:rPr>
        <w:t xml:space="preserve">not only </w:t>
      </w:r>
      <w:r w:rsidR="003514F8" w:rsidRPr="00D17BC4">
        <w:rPr>
          <w:rFonts w:ascii="Times New Roman" w:hAnsi="Times New Roman" w:cs="Times New Roman"/>
        </w:rPr>
        <w:t xml:space="preserve">of </w:t>
      </w:r>
      <w:r w:rsidR="00822575" w:rsidRPr="00D17BC4">
        <w:rPr>
          <w:rFonts w:ascii="Times New Roman" w:hAnsi="Times New Roman" w:cs="Times New Roman"/>
        </w:rPr>
        <w:t>quality</w:t>
      </w:r>
      <w:r w:rsidR="000F5F7C" w:rsidRPr="00D17BC4">
        <w:rPr>
          <w:rFonts w:ascii="Times New Roman" w:hAnsi="Times New Roman" w:cs="Times New Roman"/>
        </w:rPr>
        <w:t xml:space="preserve"> career management provision in university</w:t>
      </w:r>
      <w:r w:rsidR="00822575" w:rsidRPr="00D17BC4">
        <w:rPr>
          <w:rFonts w:ascii="Times New Roman" w:hAnsi="Times New Roman" w:cs="Times New Roman"/>
        </w:rPr>
        <w:t xml:space="preserve"> but also a model </w:t>
      </w:r>
      <w:r w:rsidR="00F775E7" w:rsidRPr="00D17BC4">
        <w:rPr>
          <w:rFonts w:ascii="Times New Roman" w:hAnsi="Times New Roman" w:cs="Times New Roman"/>
        </w:rPr>
        <w:t xml:space="preserve">that </w:t>
      </w:r>
      <w:r w:rsidR="00822575" w:rsidRPr="00D17BC4">
        <w:rPr>
          <w:rFonts w:ascii="Times New Roman" w:hAnsi="Times New Roman" w:cs="Times New Roman"/>
        </w:rPr>
        <w:t>encourages students to engage with care</w:t>
      </w:r>
      <w:r w:rsidR="00D279EB" w:rsidRPr="00D17BC4">
        <w:rPr>
          <w:rFonts w:ascii="Times New Roman" w:hAnsi="Times New Roman" w:cs="Times New Roman"/>
        </w:rPr>
        <w:t xml:space="preserve">er self-management. Providing an efficient </w:t>
      </w:r>
      <w:r w:rsidR="00822575" w:rsidRPr="00D17BC4">
        <w:rPr>
          <w:rFonts w:ascii="Times New Roman" w:hAnsi="Times New Roman" w:cs="Times New Roman"/>
        </w:rPr>
        <w:t>careers service will not, it appears, suffice as many st</w:t>
      </w:r>
      <w:r w:rsidR="005616E9" w:rsidRPr="00D17BC4">
        <w:rPr>
          <w:rFonts w:ascii="Times New Roman" w:hAnsi="Times New Roman" w:cs="Times New Roman"/>
        </w:rPr>
        <w:t>udents fail to engage with the</w:t>
      </w:r>
      <w:r w:rsidR="00822575" w:rsidRPr="00D17BC4">
        <w:rPr>
          <w:rFonts w:ascii="Times New Roman" w:hAnsi="Times New Roman" w:cs="Times New Roman"/>
        </w:rPr>
        <w:t xml:space="preserve"> vast array of </w:t>
      </w:r>
      <w:r w:rsidR="00F775E7" w:rsidRPr="00D17BC4">
        <w:rPr>
          <w:rFonts w:ascii="Times New Roman" w:hAnsi="Times New Roman" w:cs="Times New Roman"/>
        </w:rPr>
        <w:t>provision</w:t>
      </w:r>
      <w:r w:rsidR="00822575" w:rsidRPr="00D17BC4">
        <w:rPr>
          <w:rFonts w:ascii="Times New Roman" w:hAnsi="Times New Roman" w:cs="Times New Roman"/>
        </w:rPr>
        <w:t xml:space="preserve"> </w:t>
      </w:r>
      <w:r w:rsidR="00F775E7" w:rsidRPr="00D17BC4">
        <w:rPr>
          <w:rFonts w:ascii="Times New Roman" w:hAnsi="Times New Roman" w:cs="Times New Roman"/>
        </w:rPr>
        <w:t>that includes</w:t>
      </w:r>
      <w:r w:rsidR="00822575" w:rsidRPr="00D17BC4">
        <w:rPr>
          <w:rFonts w:ascii="Times New Roman" w:hAnsi="Times New Roman" w:cs="Times New Roman"/>
        </w:rPr>
        <w:t xml:space="preserve"> workshops, seminars and </w:t>
      </w:r>
      <w:r w:rsidR="007A28D0" w:rsidRPr="00D17BC4">
        <w:rPr>
          <w:rFonts w:ascii="Times New Roman" w:hAnsi="Times New Roman" w:cs="Times New Roman"/>
        </w:rPr>
        <w:t xml:space="preserve">individual </w:t>
      </w:r>
      <w:r w:rsidR="00822575" w:rsidRPr="00D17BC4">
        <w:rPr>
          <w:rFonts w:ascii="Times New Roman" w:hAnsi="Times New Roman" w:cs="Times New Roman"/>
        </w:rPr>
        <w:t xml:space="preserve">counselling sessions. </w:t>
      </w:r>
      <w:r w:rsidR="001423F5" w:rsidRPr="00D17BC4">
        <w:rPr>
          <w:rFonts w:ascii="Times New Roman" w:hAnsi="Times New Roman" w:cs="Times New Roman"/>
        </w:rPr>
        <w:t xml:space="preserve">Embedding career development learning into the curriculum and/or operating under a </w:t>
      </w:r>
      <w:r w:rsidR="00D279EB" w:rsidRPr="00D17BC4">
        <w:rPr>
          <w:rFonts w:ascii="Times New Roman" w:hAnsi="Times New Roman" w:cs="Times New Roman"/>
        </w:rPr>
        <w:t xml:space="preserve">combined </w:t>
      </w:r>
      <w:r w:rsidR="001423F5" w:rsidRPr="00D17BC4">
        <w:rPr>
          <w:rFonts w:ascii="Times New Roman" w:hAnsi="Times New Roman" w:cs="Times New Roman"/>
        </w:rPr>
        <w:t xml:space="preserve">central and </w:t>
      </w:r>
      <w:r w:rsidR="00D279EB" w:rsidRPr="00D17BC4">
        <w:rPr>
          <w:rFonts w:ascii="Times New Roman" w:hAnsi="Times New Roman" w:cs="Times New Roman"/>
        </w:rPr>
        <w:t>F</w:t>
      </w:r>
      <w:r w:rsidR="001423F5" w:rsidRPr="00D17BC4">
        <w:rPr>
          <w:rFonts w:ascii="Times New Roman" w:hAnsi="Times New Roman" w:cs="Times New Roman"/>
        </w:rPr>
        <w:t xml:space="preserve">aculty-based model may enhance student engagement with provision and, ultimately, their competencies in this area. </w:t>
      </w:r>
      <w:r w:rsidR="00596D5A" w:rsidRPr="00D17BC4">
        <w:rPr>
          <w:rFonts w:ascii="Times New Roman" w:hAnsi="Times New Roman" w:cs="Times New Roman"/>
        </w:rPr>
        <w:t xml:space="preserve">Certainly, the institution effect in this particular study attests to the importance of career management provision with the Australian university implementing a core unit on career self-management for all Business students. This was introduced approximately six years </w:t>
      </w:r>
      <w:r w:rsidR="00B75FF9" w:rsidRPr="00D17BC4">
        <w:rPr>
          <w:rFonts w:ascii="Times New Roman" w:hAnsi="Times New Roman" w:cs="Times New Roman"/>
        </w:rPr>
        <w:t>prior</w:t>
      </w:r>
      <w:r w:rsidR="00596D5A" w:rsidRPr="00D17BC4">
        <w:rPr>
          <w:rFonts w:ascii="Times New Roman" w:hAnsi="Times New Roman" w:cs="Times New Roman"/>
        </w:rPr>
        <w:t xml:space="preserve"> and may </w:t>
      </w:r>
      <w:r w:rsidR="005616E9" w:rsidRPr="00D17BC4">
        <w:rPr>
          <w:rFonts w:ascii="Times New Roman" w:hAnsi="Times New Roman" w:cs="Times New Roman"/>
        </w:rPr>
        <w:t xml:space="preserve">partly </w:t>
      </w:r>
      <w:r w:rsidR="00596D5A" w:rsidRPr="00D17BC4">
        <w:rPr>
          <w:rFonts w:ascii="Times New Roman" w:hAnsi="Times New Roman" w:cs="Times New Roman"/>
        </w:rPr>
        <w:t xml:space="preserve">explain the elevated </w:t>
      </w:r>
      <w:r w:rsidR="00A47AD7" w:rsidRPr="00D17BC4">
        <w:rPr>
          <w:rFonts w:ascii="Times New Roman" w:hAnsi="Times New Roman" w:cs="Times New Roman"/>
        </w:rPr>
        <w:t>CCS</w:t>
      </w:r>
      <w:r w:rsidR="007D5B17" w:rsidRPr="00D17BC4">
        <w:rPr>
          <w:rFonts w:ascii="Times New Roman" w:hAnsi="Times New Roman" w:cs="Times New Roman"/>
        </w:rPr>
        <w:t xml:space="preserve"> </w:t>
      </w:r>
      <w:r w:rsidR="00596D5A" w:rsidRPr="00D17BC4">
        <w:rPr>
          <w:rFonts w:ascii="Times New Roman" w:hAnsi="Times New Roman" w:cs="Times New Roman"/>
        </w:rPr>
        <w:t xml:space="preserve">ratings </w:t>
      </w:r>
      <w:r w:rsidR="007D5B17" w:rsidRPr="00D17BC4">
        <w:rPr>
          <w:rFonts w:ascii="Times New Roman" w:hAnsi="Times New Roman" w:cs="Times New Roman"/>
        </w:rPr>
        <w:t xml:space="preserve">among </w:t>
      </w:r>
      <w:r w:rsidR="00BE4304" w:rsidRPr="00D17BC4">
        <w:rPr>
          <w:rFonts w:ascii="Times New Roman" w:hAnsi="Times New Roman" w:cs="Times New Roman"/>
        </w:rPr>
        <w:t xml:space="preserve">the </w:t>
      </w:r>
      <w:r w:rsidR="007D5B17" w:rsidRPr="00D17BC4">
        <w:rPr>
          <w:rFonts w:ascii="Times New Roman" w:hAnsi="Times New Roman" w:cs="Times New Roman"/>
        </w:rPr>
        <w:t xml:space="preserve">Australian </w:t>
      </w:r>
      <w:r w:rsidR="00BE4304" w:rsidRPr="00D17BC4">
        <w:rPr>
          <w:rFonts w:ascii="Times New Roman" w:hAnsi="Times New Roman" w:cs="Times New Roman"/>
        </w:rPr>
        <w:t>sample</w:t>
      </w:r>
      <w:r w:rsidR="007D5B17" w:rsidRPr="00D17BC4">
        <w:rPr>
          <w:rFonts w:ascii="Times New Roman" w:hAnsi="Times New Roman" w:cs="Times New Roman"/>
        </w:rPr>
        <w:t xml:space="preserve">. </w:t>
      </w:r>
      <w:r w:rsidR="00596D5A" w:rsidRPr="00D17BC4">
        <w:rPr>
          <w:rFonts w:ascii="Times New Roman" w:hAnsi="Times New Roman" w:cs="Times New Roman"/>
        </w:rPr>
        <w:t xml:space="preserve"> </w:t>
      </w:r>
      <w:r w:rsidR="00F775E7" w:rsidRPr="00D17BC4">
        <w:rPr>
          <w:rFonts w:ascii="Times New Roman" w:hAnsi="Times New Roman" w:cs="Times New Roman"/>
        </w:rPr>
        <w:t xml:space="preserve">In contrast, at the UK university, career management activities are subsumed within disciplinary modules or provided via a centralised function, engagement with which is optional. </w:t>
      </w:r>
    </w:p>
    <w:p w14:paraId="3CD7577B" w14:textId="77777777" w:rsidR="00302B25" w:rsidRPr="00D17BC4" w:rsidRDefault="00302B25" w:rsidP="008425A0">
      <w:pPr>
        <w:spacing w:after="0"/>
        <w:rPr>
          <w:rFonts w:ascii="Times New Roman" w:hAnsi="Times New Roman" w:cs="Times New Roman"/>
        </w:rPr>
      </w:pPr>
    </w:p>
    <w:p w14:paraId="2C43D8A9" w14:textId="77777777" w:rsidR="00DB1994" w:rsidRPr="00D17BC4" w:rsidRDefault="00641E0D" w:rsidP="007918A4">
      <w:pPr>
        <w:spacing w:after="0"/>
        <w:ind w:firstLine="720"/>
        <w:rPr>
          <w:rFonts w:ascii="Times New Roman" w:hAnsi="Times New Roman" w:cs="Times New Roman"/>
        </w:rPr>
      </w:pPr>
      <w:r w:rsidRPr="00D17BC4">
        <w:rPr>
          <w:rFonts w:ascii="Times New Roman" w:hAnsi="Times New Roman" w:cs="Times New Roman"/>
        </w:rPr>
        <w:t>Cl</w:t>
      </w:r>
      <w:r w:rsidR="00A7642C" w:rsidRPr="00D17BC4">
        <w:rPr>
          <w:rFonts w:ascii="Times New Roman" w:hAnsi="Times New Roman" w:cs="Times New Roman"/>
        </w:rPr>
        <w:t xml:space="preserve">early how a student perceives </w:t>
      </w:r>
      <w:r w:rsidR="00286FBD" w:rsidRPr="00D17BC4">
        <w:rPr>
          <w:rFonts w:ascii="Times New Roman" w:hAnsi="Times New Roman" w:cs="Times New Roman"/>
        </w:rPr>
        <w:t>their chances of gaining employment</w:t>
      </w:r>
      <w:r w:rsidR="00A7642C" w:rsidRPr="00D17BC4">
        <w:rPr>
          <w:rFonts w:ascii="Times New Roman" w:hAnsi="Times New Roman" w:cs="Times New Roman"/>
        </w:rPr>
        <w:t xml:space="preserve"> influences their satisfaction and certainty with career choices. </w:t>
      </w:r>
      <w:r w:rsidRPr="00D17BC4">
        <w:rPr>
          <w:rFonts w:ascii="Times New Roman" w:hAnsi="Times New Roman" w:cs="Times New Roman"/>
        </w:rPr>
        <w:t>Those s</w:t>
      </w:r>
      <w:r w:rsidR="00B27BA3" w:rsidRPr="00D17BC4">
        <w:rPr>
          <w:rFonts w:ascii="Times New Roman" w:hAnsi="Times New Roman" w:cs="Times New Roman"/>
        </w:rPr>
        <w:t xml:space="preserve">tudents who believed their experience, personal qualities and skills </w:t>
      </w:r>
      <w:r w:rsidRPr="00D17BC4">
        <w:rPr>
          <w:rFonts w:ascii="Times New Roman" w:hAnsi="Times New Roman" w:cs="Times New Roman"/>
        </w:rPr>
        <w:t>are</w:t>
      </w:r>
      <w:r w:rsidR="00B27BA3" w:rsidRPr="00D17BC4">
        <w:rPr>
          <w:rFonts w:ascii="Times New Roman" w:hAnsi="Times New Roman" w:cs="Times New Roman"/>
        </w:rPr>
        <w:t xml:space="preserve"> desired in the labour market, as well as having access to a network which </w:t>
      </w:r>
      <w:r w:rsidRPr="00D17BC4">
        <w:rPr>
          <w:rFonts w:ascii="Times New Roman" w:hAnsi="Times New Roman" w:cs="Times New Roman"/>
        </w:rPr>
        <w:t>can</w:t>
      </w:r>
      <w:r w:rsidR="00B27BA3" w:rsidRPr="00D17BC4">
        <w:rPr>
          <w:rFonts w:ascii="Times New Roman" w:hAnsi="Times New Roman" w:cs="Times New Roman"/>
        </w:rPr>
        <w:t xml:space="preserve"> open up new work opportunities for them, demonstrated greater career choice satisfaction. </w:t>
      </w:r>
      <w:r w:rsidR="00E06547" w:rsidRPr="00D17BC4">
        <w:rPr>
          <w:rFonts w:ascii="Times New Roman" w:hAnsi="Times New Roman" w:cs="Times New Roman"/>
        </w:rPr>
        <w:t xml:space="preserve">It is important, therefore, that universities not only nurture the disciplinary expertise and non-technical skills which are desired by industry but also communicate these clearly to undergraduates and </w:t>
      </w:r>
      <w:r w:rsidR="00E06547" w:rsidRPr="00D17BC4">
        <w:rPr>
          <w:rFonts w:ascii="Times New Roman" w:hAnsi="Times New Roman" w:cs="Times New Roman"/>
        </w:rPr>
        <w:lastRenderedPageBreak/>
        <w:t>empower them with the ability to articulate their abilities to potential employers. Evidence suggests that even the most capable graduates may not perform well in recruitment and selection processes as they are unaware of the skills and qualities which industry is targeting and/or they cannot adequately demonstrate they have acquired them during their studies</w:t>
      </w:r>
      <w:r w:rsidR="00F16E33" w:rsidRPr="00D17BC4">
        <w:rPr>
          <w:rFonts w:ascii="Times New Roman" w:hAnsi="Times New Roman" w:cs="Times New Roman"/>
        </w:rPr>
        <w:t xml:space="preserve"> (</w:t>
      </w:r>
      <w:r w:rsidR="00F775E7" w:rsidRPr="00D17BC4">
        <w:rPr>
          <w:rFonts w:ascii="Times New Roman" w:hAnsi="Times New Roman" w:cs="Times New Roman"/>
        </w:rPr>
        <w:t>Wilton</w:t>
      </w:r>
      <w:r w:rsidR="008425A0" w:rsidRPr="00D17BC4">
        <w:rPr>
          <w:rFonts w:ascii="Times New Roman" w:hAnsi="Times New Roman" w:cs="Times New Roman"/>
        </w:rPr>
        <w:t>,</w:t>
      </w:r>
      <w:r w:rsidR="00F775E7" w:rsidRPr="00D17BC4">
        <w:rPr>
          <w:rFonts w:ascii="Times New Roman" w:hAnsi="Times New Roman" w:cs="Times New Roman"/>
        </w:rPr>
        <w:t xml:space="preserve"> 2014</w:t>
      </w:r>
      <w:r w:rsidR="00F16E33" w:rsidRPr="00D17BC4">
        <w:rPr>
          <w:rFonts w:ascii="Times New Roman" w:hAnsi="Times New Roman" w:cs="Times New Roman"/>
        </w:rPr>
        <w:t>)</w:t>
      </w:r>
      <w:r w:rsidR="00E06547" w:rsidRPr="00D17BC4">
        <w:rPr>
          <w:rFonts w:ascii="Times New Roman" w:hAnsi="Times New Roman" w:cs="Times New Roman"/>
        </w:rPr>
        <w:t xml:space="preserve">. The use of e-portfolios and </w:t>
      </w:r>
      <w:r w:rsidR="00FB6A13" w:rsidRPr="00D17BC4">
        <w:rPr>
          <w:rFonts w:ascii="Times New Roman" w:hAnsi="Times New Roman" w:cs="Times New Roman"/>
        </w:rPr>
        <w:t>assessment instruments</w:t>
      </w:r>
      <w:r w:rsidR="00E06547" w:rsidRPr="00D17BC4">
        <w:rPr>
          <w:rFonts w:ascii="Times New Roman" w:hAnsi="Times New Roman" w:cs="Times New Roman"/>
        </w:rPr>
        <w:t xml:space="preserve"> </w:t>
      </w:r>
      <w:r w:rsidR="00F16E33" w:rsidRPr="00D17BC4">
        <w:rPr>
          <w:rFonts w:ascii="Times New Roman" w:hAnsi="Times New Roman" w:cs="Times New Roman"/>
        </w:rPr>
        <w:t xml:space="preserve">in classrooms </w:t>
      </w:r>
      <w:r w:rsidR="00F775E7" w:rsidRPr="00D17BC4">
        <w:rPr>
          <w:rFonts w:ascii="Times New Roman" w:hAnsi="Times New Roman" w:cs="Times New Roman"/>
        </w:rPr>
        <w:t xml:space="preserve">that </w:t>
      </w:r>
      <w:r w:rsidR="00FB6A13" w:rsidRPr="00D17BC4">
        <w:rPr>
          <w:rFonts w:ascii="Times New Roman" w:hAnsi="Times New Roman" w:cs="Times New Roman"/>
        </w:rPr>
        <w:t>emulate</w:t>
      </w:r>
      <w:r w:rsidR="00E06547" w:rsidRPr="00D17BC4">
        <w:rPr>
          <w:rFonts w:ascii="Times New Roman" w:hAnsi="Times New Roman" w:cs="Times New Roman"/>
        </w:rPr>
        <w:t xml:space="preserve"> current selection practices (such as assessment centres, video pitches, tele-interviews) </w:t>
      </w:r>
      <w:r w:rsidR="00453D78" w:rsidRPr="00D17BC4">
        <w:rPr>
          <w:rFonts w:ascii="Times New Roman" w:hAnsi="Times New Roman" w:cs="Times New Roman"/>
        </w:rPr>
        <w:t>are designed to assist with this.</w:t>
      </w:r>
      <w:r w:rsidR="007328CD" w:rsidRPr="00D17BC4">
        <w:rPr>
          <w:rFonts w:ascii="Times New Roman" w:hAnsi="Times New Roman" w:cs="Times New Roman"/>
        </w:rPr>
        <w:t xml:space="preserve"> A further responsibility of universities and industry is to help students </w:t>
      </w:r>
      <w:r w:rsidR="00341CC2" w:rsidRPr="00D17BC4">
        <w:rPr>
          <w:rFonts w:ascii="Times New Roman" w:hAnsi="Times New Roman" w:cs="Times New Roman"/>
        </w:rPr>
        <w:t xml:space="preserve">to </w:t>
      </w:r>
      <w:r w:rsidR="007328CD" w:rsidRPr="00D17BC4">
        <w:rPr>
          <w:rFonts w:ascii="Times New Roman" w:hAnsi="Times New Roman" w:cs="Times New Roman"/>
        </w:rPr>
        <w:t xml:space="preserve">access professional networks to </w:t>
      </w:r>
      <w:r w:rsidR="00341CC2" w:rsidRPr="00D17BC4">
        <w:rPr>
          <w:rFonts w:ascii="Times New Roman" w:hAnsi="Times New Roman" w:cs="Times New Roman"/>
        </w:rPr>
        <w:t xml:space="preserve">both </w:t>
      </w:r>
      <w:r w:rsidR="007328CD" w:rsidRPr="00D17BC4">
        <w:rPr>
          <w:rFonts w:ascii="Times New Roman" w:hAnsi="Times New Roman" w:cs="Times New Roman"/>
        </w:rPr>
        <w:t xml:space="preserve">enhance confidence and provide </w:t>
      </w:r>
      <w:r w:rsidR="00F102A3" w:rsidRPr="00D17BC4">
        <w:rPr>
          <w:rFonts w:ascii="Times New Roman" w:hAnsi="Times New Roman" w:cs="Times New Roman"/>
        </w:rPr>
        <w:t xml:space="preserve">relevant </w:t>
      </w:r>
      <w:r w:rsidR="007328CD" w:rsidRPr="00D17BC4">
        <w:rPr>
          <w:rFonts w:ascii="Times New Roman" w:hAnsi="Times New Roman" w:cs="Times New Roman"/>
        </w:rPr>
        <w:t xml:space="preserve">job opportunities. </w:t>
      </w:r>
      <w:r w:rsidR="00E06547" w:rsidRPr="00D17BC4">
        <w:rPr>
          <w:rFonts w:ascii="Times New Roman" w:hAnsi="Times New Roman" w:cs="Times New Roman"/>
        </w:rPr>
        <w:t xml:space="preserve"> </w:t>
      </w:r>
      <w:r w:rsidR="00902DCD" w:rsidRPr="00D17BC4">
        <w:rPr>
          <w:rFonts w:ascii="Times New Roman" w:hAnsi="Times New Roman" w:cs="Times New Roman"/>
        </w:rPr>
        <w:t>This can be achieved in a number of ways with WIL</w:t>
      </w:r>
      <w:r w:rsidR="00F775E7" w:rsidRPr="00D17BC4">
        <w:rPr>
          <w:rFonts w:ascii="Times New Roman" w:hAnsi="Times New Roman" w:cs="Times New Roman"/>
        </w:rPr>
        <w:t xml:space="preserve"> (</w:t>
      </w:r>
      <w:r w:rsidR="00902DCD" w:rsidRPr="00D17BC4">
        <w:rPr>
          <w:rFonts w:ascii="Times New Roman" w:hAnsi="Times New Roman" w:cs="Times New Roman"/>
        </w:rPr>
        <w:t>both placement and non-placement</w:t>
      </w:r>
      <w:r w:rsidR="00F775E7" w:rsidRPr="00D17BC4">
        <w:rPr>
          <w:rFonts w:ascii="Times New Roman" w:hAnsi="Times New Roman" w:cs="Times New Roman"/>
        </w:rPr>
        <w:t xml:space="preserve">), </w:t>
      </w:r>
      <w:r w:rsidR="00902DCD" w:rsidRPr="00D17BC4">
        <w:rPr>
          <w:rFonts w:ascii="Times New Roman" w:hAnsi="Times New Roman" w:cs="Times New Roman"/>
        </w:rPr>
        <w:t xml:space="preserve">collaborative partnerships with professional </w:t>
      </w:r>
      <w:r w:rsidR="00F16E33" w:rsidRPr="00D17BC4">
        <w:rPr>
          <w:rFonts w:ascii="Times New Roman" w:hAnsi="Times New Roman" w:cs="Times New Roman"/>
        </w:rPr>
        <w:t>associations</w:t>
      </w:r>
      <w:r w:rsidR="00902DCD" w:rsidRPr="00D17BC4">
        <w:rPr>
          <w:rFonts w:ascii="Times New Roman" w:hAnsi="Times New Roman" w:cs="Times New Roman"/>
        </w:rPr>
        <w:t xml:space="preserve">, industry mentoring schemes, alumni events and part-time employment being </w:t>
      </w:r>
      <w:r w:rsidR="00F16E33" w:rsidRPr="00D17BC4">
        <w:rPr>
          <w:rFonts w:ascii="Times New Roman" w:hAnsi="Times New Roman" w:cs="Times New Roman"/>
        </w:rPr>
        <w:t>key examples</w:t>
      </w:r>
      <w:r w:rsidR="00902DCD" w:rsidRPr="00D17BC4">
        <w:rPr>
          <w:rFonts w:ascii="Times New Roman" w:hAnsi="Times New Roman" w:cs="Times New Roman"/>
        </w:rPr>
        <w:t xml:space="preserve">. </w:t>
      </w:r>
      <w:r w:rsidR="00F16E33" w:rsidRPr="00D17BC4">
        <w:rPr>
          <w:rFonts w:ascii="Times New Roman" w:hAnsi="Times New Roman" w:cs="Times New Roman"/>
        </w:rPr>
        <w:t xml:space="preserve">Although </w:t>
      </w:r>
      <w:r w:rsidR="00D112AD" w:rsidRPr="00D17BC4">
        <w:rPr>
          <w:rFonts w:ascii="Times New Roman" w:hAnsi="Times New Roman" w:cs="Times New Roman"/>
        </w:rPr>
        <w:t xml:space="preserve">social class indicators </w:t>
      </w:r>
      <w:r w:rsidR="00F16E33" w:rsidRPr="00D17BC4">
        <w:rPr>
          <w:rFonts w:ascii="Times New Roman" w:hAnsi="Times New Roman" w:cs="Times New Roman"/>
        </w:rPr>
        <w:t xml:space="preserve">were not included in this study, previous studies suggest </w:t>
      </w:r>
      <w:r w:rsidR="00D112AD" w:rsidRPr="00D17BC4">
        <w:rPr>
          <w:rFonts w:ascii="Times New Roman" w:hAnsi="Times New Roman" w:cs="Times New Roman"/>
        </w:rPr>
        <w:t xml:space="preserve">those </w:t>
      </w:r>
      <w:r w:rsidR="001B3967" w:rsidRPr="00D17BC4">
        <w:rPr>
          <w:rFonts w:ascii="Times New Roman" w:hAnsi="Times New Roman" w:cs="Times New Roman"/>
        </w:rPr>
        <w:t xml:space="preserve">students </w:t>
      </w:r>
      <w:r w:rsidR="00D112AD" w:rsidRPr="00D17BC4">
        <w:rPr>
          <w:rFonts w:ascii="Times New Roman" w:hAnsi="Times New Roman" w:cs="Times New Roman"/>
        </w:rPr>
        <w:t xml:space="preserve">of </w:t>
      </w:r>
      <w:r w:rsidR="00F16E33" w:rsidRPr="00D17BC4">
        <w:rPr>
          <w:rFonts w:ascii="Times New Roman" w:hAnsi="Times New Roman" w:cs="Times New Roman"/>
        </w:rPr>
        <w:t xml:space="preserve">a </w:t>
      </w:r>
      <w:r w:rsidR="001B3967" w:rsidRPr="00D17BC4">
        <w:rPr>
          <w:rFonts w:ascii="Times New Roman" w:hAnsi="Times New Roman" w:cs="Times New Roman"/>
        </w:rPr>
        <w:t>lower socio-</w:t>
      </w:r>
      <w:r w:rsidR="00D112AD" w:rsidRPr="00D17BC4">
        <w:rPr>
          <w:rFonts w:ascii="Times New Roman" w:hAnsi="Times New Roman" w:cs="Times New Roman"/>
        </w:rPr>
        <w:t xml:space="preserve">economic status </w:t>
      </w:r>
      <w:r w:rsidR="001B3967" w:rsidRPr="00D17BC4">
        <w:rPr>
          <w:rFonts w:ascii="Times New Roman" w:hAnsi="Times New Roman" w:cs="Times New Roman"/>
        </w:rPr>
        <w:t>may</w:t>
      </w:r>
      <w:r w:rsidR="00D112AD" w:rsidRPr="00D17BC4">
        <w:rPr>
          <w:rFonts w:ascii="Times New Roman" w:hAnsi="Times New Roman" w:cs="Times New Roman"/>
        </w:rPr>
        <w:t xml:space="preserve"> need more assistance </w:t>
      </w:r>
      <w:r w:rsidR="00F16E33" w:rsidRPr="00D17BC4">
        <w:rPr>
          <w:rFonts w:ascii="Times New Roman" w:hAnsi="Times New Roman" w:cs="Times New Roman"/>
        </w:rPr>
        <w:t xml:space="preserve">in this area due to their lack of exposure to professional networks </w:t>
      </w:r>
      <w:r w:rsidR="00D112AD" w:rsidRPr="00D17BC4">
        <w:rPr>
          <w:rFonts w:ascii="Times New Roman" w:hAnsi="Times New Roman" w:cs="Times New Roman"/>
        </w:rPr>
        <w:t>(</w:t>
      </w:r>
      <w:r w:rsidR="00F775E7" w:rsidRPr="00D17BC4">
        <w:rPr>
          <w:rFonts w:ascii="Times New Roman" w:hAnsi="Times New Roman" w:cs="Times New Roman"/>
        </w:rPr>
        <w:t>Macmillan</w:t>
      </w:r>
      <w:r w:rsidR="007E1CE5" w:rsidRPr="00D17BC4">
        <w:rPr>
          <w:rFonts w:ascii="Times New Roman" w:hAnsi="Times New Roman" w:cs="Times New Roman"/>
        </w:rPr>
        <w:t>, Tylor and Vignoles</w:t>
      </w:r>
      <w:r w:rsidR="008425A0" w:rsidRPr="00D17BC4">
        <w:rPr>
          <w:rFonts w:ascii="Times New Roman" w:hAnsi="Times New Roman" w:cs="Times New Roman"/>
        </w:rPr>
        <w:t>,</w:t>
      </w:r>
      <w:r w:rsidR="00F775E7" w:rsidRPr="00D17BC4">
        <w:rPr>
          <w:rFonts w:ascii="Times New Roman" w:hAnsi="Times New Roman" w:cs="Times New Roman"/>
        </w:rPr>
        <w:t xml:space="preserve"> 2013</w:t>
      </w:r>
      <w:r w:rsidR="00D112AD" w:rsidRPr="00D17BC4">
        <w:rPr>
          <w:rFonts w:ascii="Times New Roman" w:hAnsi="Times New Roman" w:cs="Times New Roman"/>
        </w:rPr>
        <w:t>).</w:t>
      </w:r>
    </w:p>
    <w:p w14:paraId="41DB901B" w14:textId="77777777" w:rsidR="004F5054" w:rsidRPr="00D17BC4" w:rsidRDefault="004F5054" w:rsidP="004F5054">
      <w:pPr>
        <w:spacing w:after="0"/>
        <w:rPr>
          <w:rFonts w:ascii="Times New Roman" w:hAnsi="Times New Roman" w:cs="Times New Roman"/>
        </w:rPr>
      </w:pPr>
    </w:p>
    <w:p w14:paraId="1F3424F1" w14:textId="77777777" w:rsidR="00912477" w:rsidRPr="00D17BC4" w:rsidRDefault="00912477" w:rsidP="00650BC2">
      <w:pPr>
        <w:pStyle w:val="Heading1"/>
      </w:pPr>
      <w:r w:rsidRPr="00D17BC4">
        <w:t>Conclusion</w:t>
      </w:r>
    </w:p>
    <w:p w14:paraId="2E79EFD1" w14:textId="77777777" w:rsidR="00557FA0" w:rsidRPr="00D17BC4" w:rsidRDefault="00557FA0" w:rsidP="007918A4">
      <w:pPr>
        <w:spacing w:after="0"/>
        <w:ind w:firstLine="720"/>
        <w:rPr>
          <w:rFonts w:ascii="Times New Roman" w:hAnsi="Times New Roman" w:cs="Times New Roman"/>
        </w:rPr>
      </w:pPr>
      <w:r w:rsidRPr="00D17BC4">
        <w:rPr>
          <w:rFonts w:ascii="Times New Roman" w:hAnsi="Times New Roman" w:cs="Times New Roman"/>
        </w:rPr>
        <w:t xml:space="preserve">Findings suggest that students </w:t>
      </w:r>
      <w:r w:rsidR="00703701" w:rsidRPr="00D17BC4">
        <w:rPr>
          <w:rFonts w:ascii="Times New Roman" w:hAnsi="Times New Roman" w:cs="Times New Roman"/>
        </w:rPr>
        <w:t>often</w:t>
      </w:r>
      <w:r w:rsidR="005F0FB7" w:rsidRPr="00D17BC4">
        <w:rPr>
          <w:rFonts w:ascii="Times New Roman" w:hAnsi="Times New Roman" w:cs="Times New Roman"/>
        </w:rPr>
        <w:t xml:space="preserve"> make</w:t>
      </w:r>
      <w:r w:rsidRPr="00D17BC4">
        <w:rPr>
          <w:rFonts w:ascii="Times New Roman" w:hAnsi="Times New Roman" w:cs="Times New Roman"/>
        </w:rPr>
        <w:t xml:space="preserve"> career decisions </w:t>
      </w:r>
      <w:r w:rsidR="005F0FB7" w:rsidRPr="00D17BC4">
        <w:rPr>
          <w:rFonts w:ascii="Times New Roman" w:hAnsi="Times New Roman" w:cs="Times New Roman"/>
        </w:rPr>
        <w:t xml:space="preserve">prior to </w:t>
      </w:r>
      <w:r w:rsidR="00FD17BE" w:rsidRPr="00D17BC4">
        <w:rPr>
          <w:rFonts w:ascii="Times New Roman" w:hAnsi="Times New Roman" w:cs="Times New Roman"/>
        </w:rPr>
        <w:t xml:space="preserve">completion of their studies </w:t>
      </w:r>
      <w:r w:rsidRPr="00D17BC4">
        <w:rPr>
          <w:rFonts w:ascii="Times New Roman" w:hAnsi="Times New Roman" w:cs="Times New Roman"/>
        </w:rPr>
        <w:t xml:space="preserve">and are reasonable satisfied with their choices regarding occupational field and specific occupation type. Satisfaction levels are relatively higher for choices relating to the broad occupation field </w:t>
      </w:r>
      <w:r w:rsidR="00F775E7" w:rsidRPr="00D17BC4">
        <w:rPr>
          <w:rFonts w:ascii="Times New Roman" w:hAnsi="Times New Roman" w:cs="Times New Roman"/>
        </w:rPr>
        <w:t xml:space="preserve">that </w:t>
      </w:r>
      <w:r w:rsidRPr="00D17BC4">
        <w:rPr>
          <w:rFonts w:ascii="Times New Roman" w:hAnsi="Times New Roman" w:cs="Times New Roman"/>
        </w:rPr>
        <w:t>suggests many have a broad idea of the field they wish to pursue but not perhaps the specific role</w:t>
      </w:r>
      <w:r w:rsidR="00FE163B" w:rsidRPr="00D17BC4">
        <w:rPr>
          <w:rFonts w:ascii="Times New Roman" w:hAnsi="Times New Roman" w:cs="Times New Roman"/>
        </w:rPr>
        <w:t xml:space="preserve">. </w:t>
      </w:r>
      <w:r w:rsidR="00971CDB" w:rsidRPr="00D17BC4">
        <w:rPr>
          <w:rFonts w:ascii="Times New Roman" w:hAnsi="Times New Roman" w:cs="Times New Roman"/>
        </w:rPr>
        <w:t>CCS</w:t>
      </w:r>
      <w:r w:rsidR="00FE163B" w:rsidRPr="00D17BC4">
        <w:rPr>
          <w:rFonts w:ascii="Times New Roman" w:hAnsi="Times New Roman" w:cs="Times New Roman"/>
        </w:rPr>
        <w:t xml:space="preserve"> differs</w:t>
      </w:r>
      <w:r w:rsidRPr="00D17BC4">
        <w:rPr>
          <w:rFonts w:ascii="Times New Roman" w:hAnsi="Times New Roman" w:cs="Times New Roman"/>
        </w:rPr>
        <w:t xml:space="preserve"> across the two universities with the UK cohort demonstrating, on average, lower satisfaction levels across all four items and a higher incidence of individuals not making any kind of career decisions. This may be attributed to </w:t>
      </w:r>
      <w:r w:rsidR="0013141A" w:rsidRPr="00D17BC4">
        <w:rPr>
          <w:rFonts w:ascii="Times New Roman" w:hAnsi="Times New Roman" w:cs="Times New Roman"/>
        </w:rPr>
        <w:t>the nature of the institution with the Australian university having a high incidence of mature</w:t>
      </w:r>
      <w:r w:rsidR="001A2F8A" w:rsidRPr="00D17BC4">
        <w:rPr>
          <w:rFonts w:ascii="Times New Roman" w:hAnsi="Times New Roman" w:cs="Times New Roman"/>
        </w:rPr>
        <w:t>-age</w:t>
      </w:r>
      <w:r w:rsidR="0013141A" w:rsidRPr="00D17BC4">
        <w:rPr>
          <w:rFonts w:ascii="Times New Roman" w:hAnsi="Times New Roman" w:cs="Times New Roman"/>
        </w:rPr>
        <w:t xml:space="preserve"> students and articulation encouraged via vocational pathways with these students likely to have increased exposure to the work environment and therefore a clearer idea of where they are heading. </w:t>
      </w:r>
      <w:r w:rsidR="00B5548B" w:rsidRPr="00D17BC4">
        <w:rPr>
          <w:rFonts w:ascii="Times New Roman" w:hAnsi="Times New Roman" w:cs="Times New Roman"/>
        </w:rPr>
        <w:t xml:space="preserve">Student capabilities in career self-management, defined by the DOTS framework as self-awareness, opportunity awareness, decision-making learning and transition learning, also impacted on </w:t>
      </w:r>
      <w:r w:rsidR="00A47AD7" w:rsidRPr="00D17BC4">
        <w:rPr>
          <w:rFonts w:ascii="Times New Roman" w:hAnsi="Times New Roman" w:cs="Times New Roman"/>
        </w:rPr>
        <w:t>CCS</w:t>
      </w:r>
      <w:r w:rsidR="00B5548B" w:rsidRPr="00D17BC4">
        <w:rPr>
          <w:rFonts w:ascii="Times New Roman" w:hAnsi="Times New Roman" w:cs="Times New Roman"/>
        </w:rPr>
        <w:t xml:space="preserve">. This </w:t>
      </w:r>
      <w:r w:rsidR="00DD47C5" w:rsidRPr="00D17BC4">
        <w:rPr>
          <w:rFonts w:ascii="Times New Roman" w:hAnsi="Times New Roman" w:cs="Times New Roman"/>
        </w:rPr>
        <w:t>emphasises</w:t>
      </w:r>
      <w:r w:rsidR="00746B5D" w:rsidRPr="00D17BC4">
        <w:rPr>
          <w:rFonts w:ascii="Times New Roman" w:hAnsi="Times New Roman" w:cs="Times New Roman"/>
        </w:rPr>
        <w:t xml:space="preserve"> the importance of a quality career development learning model in universities which encourages students to actively engage with the</w:t>
      </w:r>
      <w:r w:rsidR="003E6279" w:rsidRPr="00D17BC4">
        <w:rPr>
          <w:rFonts w:ascii="Times New Roman" w:hAnsi="Times New Roman" w:cs="Times New Roman"/>
        </w:rPr>
        <w:t xml:space="preserve"> different aspects </w:t>
      </w:r>
      <w:r w:rsidR="003E6279" w:rsidRPr="00D17BC4">
        <w:rPr>
          <w:rFonts w:ascii="Times New Roman" w:hAnsi="Times New Roman" w:cs="Times New Roman"/>
        </w:rPr>
        <w:lastRenderedPageBreak/>
        <w:t xml:space="preserve">of </w:t>
      </w:r>
      <w:r w:rsidR="00FD17BE" w:rsidRPr="00D17BC4">
        <w:rPr>
          <w:rFonts w:ascii="Times New Roman" w:hAnsi="Times New Roman" w:cs="Times New Roman"/>
        </w:rPr>
        <w:t>effective career management</w:t>
      </w:r>
      <w:r w:rsidR="00746B5D" w:rsidRPr="00D17BC4">
        <w:rPr>
          <w:rFonts w:ascii="Times New Roman" w:hAnsi="Times New Roman" w:cs="Times New Roman"/>
        </w:rPr>
        <w:t xml:space="preserve">. </w:t>
      </w:r>
      <w:r w:rsidR="00F775E7" w:rsidRPr="00D17BC4">
        <w:rPr>
          <w:rFonts w:ascii="Times New Roman" w:hAnsi="Times New Roman" w:cs="Times New Roman"/>
        </w:rPr>
        <w:t>Unlike the UK institution, t</w:t>
      </w:r>
      <w:r w:rsidR="00CF329A" w:rsidRPr="00D17BC4">
        <w:rPr>
          <w:rFonts w:ascii="Times New Roman" w:hAnsi="Times New Roman" w:cs="Times New Roman"/>
        </w:rPr>
        <w:t xml:space="preserve">he Australian university incorporates a core academic unit </w:t>
      </w:r>
      <w:r w:rsidR="00F775E7" w:rsidRPr="00D17BC4">
        <w:rPr>
          <w:rFonts w:ascii="Times New Roman" w:hAnsi="Times New Roman" w:cs="Times New Roman"/>
        </w:rPr>
        <w:t>that</w:t>
      </w:r>
      <w:r w:rsidR="00753884" w:rsidRPr="00D17BC4">
        <w:rPr>
          <w:rFonts w:ascii="Times New Roman" w:hAnsi="Times New Roman" w:cs="Times New Roman"/>
        </w:rPr>
        <w:t xml:space="preserve"> is </w:t>
      </w:r>
      <w:r w:rsidR="00CF329A" w:rsidRPr="00D17BC4">
        <w:rPr>
          <w:rFonts w:ascii="Times New Roman" w:hAnsi="Times New Roman" w:cs="Times New Roman"/>
        </w:rPr>
        <w:t xml:space="preserve">dedicated to career </w:t>
      </w:r>
      <w:r w:rsidR="00753884" w:rsidRPr="00D17BC4">
        <w:rPr>
          <w:rFonts w:ascii="Times New Roman" w:hAnsi="Times New Roman" w:cs="Times New Roman"/>
        </w:rPr>
        <w:t>self-</w:t>
      </w:r>
      <w:r w:rsidR="00CF329A" w:rsidRPr="00D17BC4">
        <w:rPr>
          <w:rFonts w:ascii="Times New Roman" w:hAnsi="Times New Roman" w:cs="Times New Roman"/>
        </w:rPr>
        <w:t xml:space="preserve">management into </w:t>
      </w:r>
      <w:r w:rsidR="009F0488" w:rsidRPr="00D17BC4">
        <w:rPr>
          <w:rFonts w:ascii="Times New Roman" w:hAnsi="Times New Roman" w:cs="Times New Roman"/>
        </w:rPr>
        <w:t>B</w:t>
      </w:r>
      <w:r w:rsidR="00753884" w:rsidRPr="00D17BC4">
        <w:rPr>
          <w:rFonts w:ascii="Times New Roman" w:hAnsi="Times New Roman" w:cs="Times New Roman"/>
        </w:rPr>
        <w:t>usiness undergraduate program</w:t>
      </w:r>
      <w:r w:rsidR="00E944D2" w:rsidRPr="00D17BC4">
        <w:rPr>
          <w:rFonts w:ascii="Times New Roman" w:hAnsi="Times New Roman" w:cs="Times New Roman"/>
        </w:rPr>
        <w:t>me</w:t>
      </w:r>
      <w:r w:rsidR="00753884" w:rsidRPr="00D17BC4">
        <w:rPr>
          <w:rFonts w:ascii="Times New Roman" w:hAnsi="Times New Roman" w:cs="Times New Roman"/>
        </w:rPr>
        <w:t>s. The unit addresses many</w:t>
      </w:r>
      <w:r w:rsidR="00025ACE" w:rsidRPr="00D17BC4">
        <w:rPr>
          <w:rFonts w:ascii="Times New Roman" w:hAnsi="Times New Roman" w:cs="Times New Roman"/>
        </w:rPr>
        <w:t xml:space="preserve"> elements of the DOTS</w:t>
      </w:r>
      <w:r w:rsidR="00753884" w:rsidRPr="00D17BC4">
        <w:rPr>
          <w:rFonts w:ascii="Times New Roman" w:hAnsi="Times New Roman" w:cs="Times New Roman"/>
        </w:rPr>
        <w:t xml:space="preserve"> framework and </w:t>
      </w:r>
      <w:r w:rsidR="00DD47C5" w:rsidRPr="00D17BC4">
        <w:rPr>
          <w:rFonts w:ascii="Times New Roman" w:hAnsi="Times New Roman" w:cs="Times New Roman"/>
        </w:rPr>
        <w:t xml:space="preserve">may also explain </w:t>
      </w:r>
      <w:r w:rsidR="00753884" w:rsidRPr="00D17BC4">
        <w:rPr>
          <w:rFonts w:ascii="Times New Roman" w:hAnsi="Times New Roman" w:cs="Times New Roman"/>
        </w:rPr>
        <w:t xml:space="preserve">the elevated career choice ratings among the Australian sample. </w:t>
      </w:r>
      <w:r w:rsidR="00CF329A" w:rsidRPr="00D17BC4">
        <w:rPr>
          <w:rFonts w:ascii="Times New Roman" w:hAnsi="Times New Roman" w:cs="Times New Roman"/>
        </w:rPr>
        <w:t xml:space="preserve"> </w:t>
      </w:r>
    </w:p>
    <w:p w14:paraId="16F1FC98" w14:textId="77777777" w:rsidR="00FF3EA5" w:rsidRPr="00D17BC4" w:rsidRDefault="00FF3EA5" w:rsidP="007918A4">
      <w:pPr>
        <w:spacing w:after="0"/>
        <w:ind w:firstLine="720"/>
        <w:rPr>
          <w:rFonts w:ascii="Times New Roman" w:hAnsi="Times New Roman" w:cs="Times New Roman"/>
        </w:rPr>
      </w:pPr>
    </w:p>
    <w:p w14:paraId="5C741AA0" w14:textId="77777777" w:rsidR="00574651" w:rsidRPr="00D17BC4" w:rsidRDefault="000B3183" w:rsidP="007918A4">
      <w:pPr>
        <w:spacing w:after="0"/>
        <w:ind w:firstLine="720"/>
        <w:rPr>
          <w:rFonts w:ascii="Times New Roman" w:hAnsi="Times New Roman" w:cs="Times New Roman"/>
          <w:b/>
          <w:i/>
        </w:rPr>
      </w:pPr>
      <w:r w:rsidRPr="00D17BC4">
        <w:rPr>
          <w:rFonts w:ascii="Times New Roman" w:hAnsi="Times New Roman" w:cs="Times New Roman"/>
        </w:rPr>
        <w:t>Findings indicate that s</w:t>
      </w:r>
      <w:r w:rsidR="00B22655" w:rsidRPr="00D17BC4">
        <w:rPr>
          <w:rFonts w:ascii="Times New Roman" w:hAnsi="Times New Roman" w:cs="Times New Roman"/>
        </w:rPr>
        <w:t>tage of study is pertinent</w:t>
      </w:r>
      <w:r w:rsidR="00FD17BE" w:rsidRPr="00D17BC4">
        <w:rPr>
          <w:rFonts w:ascii="Times New Roman" w:hAnsi="Times New Roman" w:cs="Times New Roman"/>
        </w:rPr>
        <w:t>,</w:t>
      </w:r>
      <w:r w:rsidR="00B22655" w:rsidRPr="00D17BC4">
        <w:rPr>
          <w:rFonts w:ascii="Times New Roman" w:hAnsi="Times New Roman" w:cs="Times New Roman"/>
        </w:rPr>
        <w:t xml:space="preserve"> with those in the latter stages </w:t>
      </w:r>
      <w:r w:rsidR="001C63D3" w:rsidRPr="00D17BC4">
        <w:rPr>
          <w:rFonts w:ascii="Times New Roman" w:hAnsi="Times New Roman" w:cs="Times New Roman"/>
        </w:rPr>
        <w:t>having a higher inclination towards</w:t>
      </w:r>
      <w:r w:rsidR="00B22655" w:rsidRPr="00D17BC4">
        <w:rPr>
          <w:rFonts w:ascii="Times New Roman" w:hAnsi="Times New Roman" w:cs="Times New Roman"/>
        </w:rPr>
        <w:t xml:space="preserve"> satisfaction with career choices. This supports the wide opinion that strategies for </w:t>
      </w:r>
      <w:r w:rsidR="005E4AD1" w:rsidRPr="00D17BC4">
        <w:rPr>
          <w:rFonts w:ascii="Times New Roman" w:hAnsi="Times New Roman" w:cs="Times New Roman"/>
        </w:rPr>
        <w:t>promoting</w:t>
      </w:r>
      <w:r w:rsidR="00B22655" w:rsidRPr="00D17BC4">
        <w:rPr>
          <w:rFonts w:ascii="Times New Roman" w:hAnsi="Times New Roman" w:cs="Times New Roman"/>
        </w:rPr>
        <w:t xml:space="preserve"> career self-management among undergraduates should be starting earlier than the more traditional model of final year activity. </w:t>
      </w:r>
      <w:r w:rsidR="00BB5A78" w:rsidRPr="00D17BC4">
        <w:rPr>
          <w:rFonts w:ascii="Times New Roman" w:hAnsi="Times New Roman" w:cs="Times New Roman"/>
        </w:rPr>
        <w:t>Perceived employability is also important with student opinion of their chances of gaining employment influencing their satisfaction and certainty with career choices.</w:t>
      </w:r>
      <w:r w:rsidR="00E97238" w:rsidRPr="00D17BC4">
        <w:rPr>
          <w:rFonts w:ascii="Times New Roman" w:hAnsi="Times New Roman" w:cs="Times New Roman"/>
        </w:rPr>
        <w:t xml:space="preserve"> This relates to </w:t>
      </w:r>
      <w:r w:rsidRPr="00D17BC4">
        <w:rPr>
          <w:rFonts w:ascii="Times New Roman" w:hAnsi="Times New Roman" w:cs="Times New Roman"/>
        </w:rPr>
        <w:t xml:space="preserve">confidence in their </w:t>
      </w:r>
      <w:r w:rsidR="00E97238" w:rsidRPr="00D17BC4">
        <w:rPr>
          <w:rFonts w:ascii="Times New Roman" w:hAnsi="Times New Roman" w:cs="Times New Roman"/>
        </w:rPr>
        <w:t>personal qualities</w:t>
      </w:r>
      <w:r w:rsidR="000E3F90" w:rsidRPr="00D17BC4">
        <w:rPr>
          <w:rFonts w:ascii="Times New Roman" w:hAnsi="Times New Roman" w:cs="Times New Roman"/>
        </w:rPr>
        <w:t xml:space="preserve"> and skills</w:t>
      </w:r>
      <w:r w:rsidR="00E97238" w:rsidRPr="00D17BC4">
        <w:rPr>
          <w:rFonts w:ascii="Times New Roman" w:hAnsi="Times New Roman" w:cs="Times New Roman"/>
        </w:rPr>
        <w:t xml:space="preserve">, as well as the ease </w:t>
      </w:r>
      <w:r w:rsidR="00850D0E" w:rsidRPr="00D17BC4">
        <w:rPr>
          <w:rFonts w:ascii="Times New Roman" w:hAnsi="Times New Roman" w:cs="Times New Roman"/>
        </w:rPr>
        <w:t>with which they</w:t>
      </w:r>
      <w:r w:rsidR="00E97238" w:rsidRPr="00D17BC4">
        <w:rPr>
          <w:rFonts w:ascii="Times New Roman" w:hAnsi="Times New Roman" w:cs="Times New Roman"/>
        </w:rPr>
        <w:t xml:space="preserve"> can access opportunities through established networks. This underlines </w:t>
      </w:r>
      <w:r w:rsidRPr="00D17BC4">
        <w:rPr>
          <w:rFonts w:ascii="Times New Roman" w:hAnsi="Times New Roman" w:cs="Times New Roman"/>
        </w:rPr>
        <w:t>the benefit of</w:t>
      </w:r>
      <w:r w:rsidR="00E97238" w:rsidRPr="00D17BC4">
        <w:rPr>
          <w:rFonts w:ascii="Times New Roman" w:hAnsi="Times New Roman" w:cs="Times New Roman"/>
        </w:rPr>
        <w:t xml:space="preserve"> universities develop</w:t>
      </w:r>
      <w:r w:rsidRPr="00D17BC4">
        <w:rPr>
          <w:rFonts w:ascii="Times New Roman" w:hAnsi="Times New Roman" w:cs="Times New Roman"/>
        </w:rPr>
        <w:t>ing</w:t>
      </w:r>
      <w:r w:rsidR="00E97238" w:rsidRPr="00D17BC4">
        <w:rPr>
          <w:rFonts w:ascii="Times New Roman" w:hAnsi="Times New Roman" w:cs="Times New Roman"/>
        </w:rPr>
        <w:t xml:space="preserve"> students equipped with the necessary skills and expertise </w:t>
      </w:r>
      <w:r w:rsidRPr="00D17BC4">
        <w:rPr>
          <w:rFonts w:ascii="Times New Roman" w:hAnsi="Times New Roman" w:cs="Times New Roman"/>
        </w:rPr>
        <w:t>required by industry and providing</w:t>
      </w:r>
      <w:r w:rsidR="00E97238" w:rsidRPr="00D17BC4">
        <w:rPr>
          <w:rFonts w:ascii="Times New Roman" w:hAnsi="Times New Roman" w:cs="Times New Roman"/>
        </w:rPr>
        <w:t xml:space="preserve"> opportunities </w:t>
      </w:r>
      <w:r w:rsidR="00F775E7" w:rsidRPr="00D17BC4">
        <w:rPr>
          <w:rFonts w:ascii="Times New Roman" w:hAnsi="Times New Roman" w:cs="Times New Roman"/>
        </w:rPr>
        <w:t xml:space="preserve">that </w:t>
      </w:r>
      <w:r w:rsidR="000E3F90" w:rsidRPr="00D17BC4">
        <w:rPr>
          <w:rFonts w:ascii="Times New Roman" w:hAnsi="Times New Roman" w:cs="Times New Roman"/>
        </w:rPr>
        <w:t xml:space="preserve">expose them to industry and generate </w:t>
      </w:r>
      <w:r w:rsidR="00F775E7" w:rsidRPr="00D17BC4">
        <w:rPr>
          <w:rFonts w:ascii="Times New Roman" w:hAnsi="Times New Roman" w:cs="Times New Roman"/>
        </w:rPr>
        <w:t xml:space="preserve">networking and employment </w:t>
      </w:r>
      <w:r w:rsidR="000E3F90" w:rsidRPr="00D17BC4">
        <w:rPr>
          <w:rFonts w:ascii="Times New Roman" w:hAnsi="Times New Roman" w:cs="Times New Roman"/>
        </w:rPr>
        <w:t xml:space="preserve">opportunities in their intended field. </w:t>
      </w:r>
    </w:p>
    <w:p w14:paraId="6D2E49EF" w14:textId="77777777" w:rsidR="00574651" w:rsidRPr="00D17BC4" w:rsidRDefault="00574651" w:rsidP="00650BC2">
      <w:pPr>
        <w:pStyle w:val="Heading3"/>
      </w:pPr>
    </w:p>
    <w:p w14:paraId="23D73F8D" w14:textId="77777777" w:rsidR="00B07783" w:rsidRPr="00D17BC4" w:rsidRDefault="005E4AD1" w:rsidP="007918A4">
      <w:pPr>
        <w:autoSpaceDE w:val="0"/>
        <w:autoSpaceDN w:val="0"/>
        <w:adjustRightInd w:val="0"/>
        <w:spacing w:after="0"/>
        <w:ind w:firstLine="720"/>
        <w:rPr>
          <w:rFonts w:ascii="Times New Roman" w:hAnsi="Times New Roman" w:cs="Times New Roman"/>
        </w:rPr>
      </w:pPr>
      <w:r w:rsidRPr="00D17BC4">
        <w:rPr>
          <w:rFonts w:ascii="Times New Roman" w:hAnsi="Times New Roman" w:cs="Times New Roman"/>
        </w:rPr>
        <w:t>The</w:t>
      </w:r>
      <w:r w:rsidR="00A53004" w:rsidRPr="00D17BC4">
        <w:rPr>
          <w:rFonts w:ascii="Times New Roman" w:hAnsi="Times New Roman" w:cs="Times New Roman"/>
        </w:rPr>
        <w:t xml:space="preserve"> study was limited to exploring the influence of </w:t>
      </w:r>
      <w:r w:rsidR="00F86C2F" w:rsidRPr="00D17BC4">
        <w:rPr>
          <w:rFonts w:ascii="Times New Roman" w:hAnsi="Times New Roman" w:cs="Times New Roman"/>
        </w:rPr>
        <w:t>only certain demographic and background</w:t>
      </w:r>
      <w:r w:rsidR="00A53004" w:rsidRPr="00D17BC4">
        <w:rPr>
          <w:rFonts w:ascii="Times New Roman" w:hAnsi="Times New Roman" w:cs="Times New Roman"/>
        </w:rPr>
        <w:t xml:space="preserve"> characteristics on career choice with no consideration of </w:t>
      </w:r>
      <w:r w:rsidR="00F86C2F" w:rsidRPr="00D17BC4">
        <w:rPr>
          <w:rFonts w:ascii="Times New Roman" w:hAnsi="Times New Roman" w:cs="Times New Roman"/>
        </w:rPr>
        <w:t>other</w:t>
      </w:r>
      <w:r w:rsidR="00A53004" w:rsidRPr="00D17BC4">
        <w:rPr>
          <w:rFonts w:ascii="Times New Roman" w:hAnsi="Times New Roman" w:cs="Times New Roman"/>
        </w:rPr>
        <w:t xml:space="preserve"> factors such as religion, social needs, life circumstances and family background. </w:t>
      </w:r>
      <w:r w:rsidR="00B07783" w:rsidRPr="00D17BC4">
        <w:rPr>
          <w:rFonts w:ascii="Times New Roman" w:hAnsi="Times New Roman" w:cs="Times New Roman"/>
        </w:rPr>
        <w:t xml:space="preserve">Duffy and Dik (2011) argue the influence of </w:t>
      </w:r>
      <w:r w:rsidR="00A53004" w:rsidRPr="00D17BC4">
        <w:rPr>
          <w:rFonts w:ascii="Times New Roman" w:hAnsi="Times New Roman" w:cs="Times New Roman"/>
        </w:rPr>
        <w:t>external factors is under-researched</w:t>
      </w:r>
      <w:r w:rsidR="00B07783" w:rsidRPr="00D17BC4">
        <w:rPr>
          <w:rFonts w:ascii="Times New Roman" w:hAnsi="Times New Roman" w:cs="Times New Roman"/>
        </w:rPr>
        <w:t xml:space="preserve">, particularly for those who are employed and balancing family, work and other life circumstances and where external influences are most salient. Despite classing </w:t>
      </w:r>
      <w:r w:rsidR="00A53004" w:rsidRPr="00D17BC4">
        <w:rPr>
          <w:rFonts w:ascii="Times New Roman" w:hAnsi="Times New Roman" w:cs="Times New Roman"/>
        </w:rPr>
        <w:t>undergraduates</w:t>
      </w:r>
      <w:r w:rsidR="00B07783" w:rsidRPr="00D17BC4">
        <w:rPr>
          <w:rFonts w:ascii="Times New Roman" w:hAnsi="Times New Roman" w:cs="Times New Roman"/>
        </w:rPr>
        <w:t xml:space="preserve"> a</w:t>
      </w:r>
      <w:r w:rsidR="00F86C2F" w:rsidRPr="00D17BC4">
        <w:rPr>
          <w:rFonts w:ascii="Times New Roman" w:hAnsi="Times New Roman" w:cs="Times New Roman"/>
        </w:rPr>
        <w:t>s</w:t>
      </w:r>
      <w:r w:rsidR="00B07783" w:rsidRPr="00D17BC4">
        <w:rPr>
          <w:rFonts w:ascii="Times New Roman" w:hAnsi="Times New Roman" w:cs="Times New Roman"/>
        </w:rPr>
        <w:t xml:space="preserve"> less susceptible to what Duffy and Dik term as ‘pervasive’ external influences, the growth in mature-age students and those working significant hours to support their studies renders further research in this area important.</w:t>
      </w:r>
      <w:r w:rsidR="00850D0E" w:rsidRPr="00D17BC4">
        <w:rPr>
          <w:rFonts w:ascii="Times New Roman" w:hAnsi="Times New Roman" w:cs="Times New Roman"/>
        </w:rPr>
        <w:t xml:space="preserve"> The sample comprised students from two institutions, which do vary in characteristics, and concentrates on one field of study. </w:t>
      </w:r>
      <w:r w:rsidR="00BA4EEA" w:rsidRPr="00D17BC4">
        <w:rPr>
          <w:rFonts w:ascii="Times New Roman" w:hAnsi="Times New Roman" w:cs="Times New Roman"/>
        </w:rPr>
        <w:t xml:space="preserve">It </w:t>
      </w:r>
      <w:r w:rsidR="00B9310D" w:rsidRPr="00D17BC4">
        <w:rPr>
          <w:rFonts w:ascii="Times New Roman" w:hAnsi="Times New Roman" w:cs="Times New Roman"/>
        </w:rPr>
        <w:t>may</w:t>
      </w:r>
      <w:r w:rsidR="00BA4EEA" w:rsidRPr="00D17BC4">
        <w:rPr>
          <w:rFonts w:ascii="Times New Roman" w:hAnsi="Times New Roman" w:cs="Times New Roman"/>
        </w:rPr>
        <w:t xml:space="preserve"> </w:t>
      </w:r>
      <w:r w:rsidR="00850D0E" w:rsidRPr="00D17BC4">
        <w:rPr>
          <w:rFonts w:ascii="Times New Roman" w:hAnsi="Times New Roman" w:cs="Times New Roman"/>
        </w:rPr>
        <w:t xml:space="preserve">be beneficial </w:t>
      </w:r>
      <w:r w:rsidR="00BA4EEA" w:rsidRPr="00D17BC4">
        <w:rPr>
          <w:rFonts w:ascii="Times New Roman" w:hAnsi="Times New Roman" w:cs="Times New Roman"/>
        </w:rPr>
        <w:t>to broaden the study</w:t>
      </w:r>
      <w:r w:rsidR="00B9310D" w:rsidRPr="00D17BC4">
        <w:rPr>
          <w:rFonts w:ascii="Times New Roman" w:hAnsi="Times New Roman" w:cs="Times New Roman"/>
        </w:rPr>
        <w:t xml:space="preserve"> of </w:t>
      </w:r>
      <w:r w:rsidR="00A47AD7" w:rsidRPr="00D17BC4">
        <w:rPr>
          <w:rFonts w:ascii="Times New Roman" w:hAnsi="Times New Roman" w:cs="Times New Roman"/>
        </w:rPr>
        <w:t>CCS</w:t>
      </w:r>
      <w:r w:rsidR="00BA4EEA" w:rsidRPr="00D17BC4">
        <w:rPr>
          <w:rFonts w:ascii="Times New Roman" w:hAnsi="Times New Roman" w:cs="Times New Roman"/>
        </w:rPr>
        <w:t xml:space="preserve"> </w:t>
      </w:r>
      <w:r w:rsidR="00B9310D" w:rsidRPr="00D17BC4">
        <w:rPr>
          <w:rFonts w:ascii="Times New Roman" w:hAnsi="Times New Roman" w:cs="Times New Roman"/>
        </w:rPr>
        <w:t xml:space="preserve">beyond the field of Business, given the influential role of Faculty affiliation on career indecision and anxiety (Daniels et al., 2011). </w:t>
      </w:r>
      <w:r w:rsidR="00FE6209" w:rsidRPr="00D17BC4">
        <w:rPr>
          <w:rFonts w:ascii="Times New Roman" w:hAnsi="Times New Roman" w:cs="Times New Roman"/>
        </w:rPr>
        <w:t xml:space="preserve">Further, the study </w:t>
      </w:r>
      <w:r w:rsidR="00083B9F" w:rsidRPr="00D17BC4">
        <w:rPr>
          <w:rFonts w:ascii="Times New Roman" w:hAnsi="Times New Roman" w:cs="Times New Roman"/>
        </w:rPr>
        <w:t xml:space="preserve">utilises one survey instrument at one point in time and which </w:t>
      </w:r>
      <w:r w:rsidR="00FE6209" w:rsidRPr="00D17BC4">
        <w:rPr>
          <w:rFonts w:ascii="Times New Roman" w:hAnsi="Times New Roman" w:cs="Times New Roman"/>
        </w:rPr>
        <w:t xml:space="preserve">relies on self-reported data for </w:t>
      </w:r>
      <w:r w:rsidR="00A47AD7" w:rsidRPr="00D17BC4">
        <w:rPr>
          <w:rFonts w:ascii="Times New Roman" w:hAnsi="Times New Roman" w:cs="Times New Roman"/>
        </w:rPr>
        <w:t>CCS</w:t>
      </w:r>
      <w:r w:rsidR="00FE6209" w:rsidRPr="00D17BC4">
        <w:rPr>
          <w:rFonts w:ascii="Times New Roman" w:hAnsi="Times New Roman" w:cs="Times New Roman"/>
        </w:rPr>
        <w:t xml:space="preserve">, career management competencies and </w:t>
      </w:r>
      <w:r w:rsidR="00FE6209" w:rsidRPr="00D17BC4">
        <w:rPr>
          <w:rFonts w:ascii="Times New Roman" w:hAnsi="Times New Roman" w:cs="Times New Roman"/>
        </w:rPr>
        <w:lastRenderedPageBreak/>
        <w:t>pe</w:t>
      </w:r>
      <w:r w:rsidR="00083B9F" w:rsidRPr="00D17BC4">
        <w:rPr>
          <w:rFonts w:ascii="Times New Roman" w:hAnsi="Times New Roman" w:cs="Times New Roman"/>
        </w:rPr>
        <w:t xml:space="preserve">rceived employability. This </w:t>
      </w:r>
      <w:r w:rsidR="00FE6209" w:rsidRPr="00D17BC4">
        <w:rPr>
          <w:rFonts w:ascii="Times New Roman" w:hAnsi="Times New Roman" w:cs="Times New Roman"/>
        </w:rPr>
        <w:t>raises documented concerns with accuracy (Sitzmann et al., 2010)</w:t>
      </w:r>
      <w:r w:rsidR="00083B9F" w:rsidRPr="00D17BC4">
        <w:rPr>
          <w:rFonts w:ascii="Times New Roman" w:hAnsi="Times New Roman" w:cs="Times New Roman"/>
        </w:rPr>
        <w:t xml:space="preserve"> and</w:t>
      </w:r>
      <w:r w:rsidR="00FE6209" w:rsidRPr="00D17BC4">
        <w:rPr>
          <w:rFonts w:ascii="Times New Roman" w:hAnsi="Times New Roman" w:cs="Times New Roman"/>
        </w:rPr>
        <w:t xml:space="preserve"> common method variance </w:t>
      </w:r>
      <w:r w:rsidR="00FE6209" w:rsidRPr="00D17BC4">
        <w:rPr>
          <w:rFonts w:ascii="Times New Roman" w:hAnsi="Times New Roman" w:cs="Times New Roman"/>
          <w:color w:val="000000"/>
        </w:rPr>
        <w:t>(</w:t>
      </w:r>
      <w:r w:rsidR="00FE6209" w:rsidRPr="00D17BC4">
        <w:rPr>
          <w:rFonts w:ascii="Times New Roman" w:hAnsi="Times New Roman" w:cs="Times New Roman"/>
        </w:rPr>
        <w:t>Podsakoff et al., 2003</w:t>
      </w:r>
      <w:r w:rsidR="00FE6209" w:rsidRPr="00D17BC4">
        <w:rPr>
          <w:rFonts w:ascii="Times New Roman" w:hAnsi="Times New Roman" w:cs="Times New Roman"/>
          <w:color w:val="000000"/>
        </w:rPr>
        <w:t>)</w:t>
      </w:r>
      <w:r w:rsidR="00FE6209" w:rsidRPr="00D17BC4">
        <w:rPr>
          <w:rFonts w:ascii="Times New Roman" w:hAnsi="Times New Roman" w:cs="Times New Roman"/>
        </w:rPr>
        <w:t>.</w:t>
      </w:r>
      <w:r w:rsidR="000972FA" w:rsidRPr="00D17BC4">
        <w:rPr>
          <w:rFonts w:ascii="Times New Roman" w:hAnsi="Times New Roman" w:cs="Times New Roman"/>
        </w:rPr>
        <w:t xml:space="preserve"> Finally, the sample comprises undergraduates who have participated in WIL during their studies or gained work experience within the previous 12 months. This may upwardly skew </w:t>
      </w:r>
      <w:r w:rsidR="00A47AD7" w:rsidRPr="00D17BC4">
        <w:rPr>
          <w:rFonts w:ascii="Times New Roman" w:hAnsi="Times New Roman" w:cs="Times New Roman"/>
        </w:rPr>
        <w:t>CCS</w:t>
      </w:r>
      <w:r w:rsidR="000972FA" w:rsidRPr="00D17BC4">
        <w:rPr>
          <w:rFonts w:ascii="Times New Roman" w:hAnsi="Times New Roman" w:cs="Times New Roman"/>
        </w:rPr>
        <w:t xml:space="preserve">, given their exposure to the work setting and insight into what their work preferences may or may not be. Given, however, the very high incidence of </w:t>
      </w:r>
      <w:r w:rsidRPr="00D17BC4">
        <w:rPr>
          <w:rFonts w:ascii="Times New Roman" w:hAnsi="Times New Roman" w:cs="Times New Roman"/>
        </w:rPr>
        <w:t>students working</w:t>
      </w:r>
      <w:r w:rsidR="000972FA" w:rsidRPr="00D17BC4">
        <w:rPr>
          <w:rFonts w:ascii="Times New Roman" w:hAnsi="Times New Roman" w:cs="Times New Roman"/>
        </w:rPr>
        <w:t xml:space="preserve"> during their studies (</w:t>
      </w:r>
      <w:r w:rsidR="00F775E7" w:rsidRPr="00D17BC4">
        <w:rPr>
          <w:rFonts w:ascii="Times New Roman" w:hAnsi="Times New Roman" w:cs="Times New Roman"/>
        </w:rPr>
        <w:t>Purcell et al. 2013</w:t>
      </w:r>
      <w:r w:rsidR="000972FA" w:rsidRPr="00D17BC4">
        <w:rPr>
          <w:rFonts w:ascii="Times New Roman" w:hAnsi="Times New Roman" w:cs="Times New Roman"/>
        </w:rPr>
        <w:t xml:space="preserve">), </w:t>
      </w:r>
      <w:r w:rsidR="00C06B83" w:rsidRPr="00D17BC4">
        <w:rPr>
          <w:rFonts w:ascii="Times New Roman" w:hAnsi="Times New Roman" w:cs="Times New Roman"/>
        </w:rPr>
        <w:t>this</w:t>
      </w:r>
      <w:r w:rsidR="000972FA" w:rsidRPr="00D17BC4">
        <w:rPr>
          <w:rFonts w:ascii="Times New Roman" w:hAnsi="Times New Roman" w:cs="Times New Roman"/>
        </w:rPr>
        <w:t xml:space="preserve"> bias </w:t>
      </w:r>
      <w:r w:rsidR="00C06B83" w:rsidRPr="00D17BC4">
        <w:rPr>
          <w:rFonts w:ascii="Times New Roman" w:hAnsi="Times New Roman" w:cs="Times New Roman"/>
        </w:rPr>
        <w:t>may not be</w:t>
      </w:r>
      <w:r w:rsidR="000972FA" w:rsidRPr="00D17BC4">
        <w:rPr>
          <w:rFonts w:ascii="Times New Roman" w:hAnsi="Times New Roman" w:cs="Times New Roman"/>
        </w:rPr>
        <w:t xml:space="preserve"> problematic. </w:t>
      </w:r>
    </w:p>
    <w:p w14:paraId="13ADC317" w14:textId="77777777" w:rsidR="0019080D" w:rsidRPr="00D17BC4" w:rsidRDefault="0019080D" w:rsidP="00BA4EEA">
      <w:pPr>
        <w:spacing w:line="276" w:lineRule="auto"/>
        <w:jc w:val="left"/>
        <w:rPr>
          <w:rFonts w:ascii="Times New Roman" w:hAnsi="Times New Roman" w:cs="Times New Roman"/>
        </w:rPr>
      </w:pPr>
    </w:p>
    <w:p w14:paraId="0C220C0C" w14:textId="77777777" w:rsidR="0011798F" w:rsidRPr="00D17BC4" w:rsidRDefault="00A05ACB" w:rsidP="008425A0">
      <w:pPr>
        <w:spacing w:line="276" w:lineRule="auto"/>
        <w:jc w:val="left"/>
        <w:rPr>
          <w:rFonts w:ascii="Times New Roman" w:hAnsi="Times New Roman" w:cs="Times New Roman"/>
          <w:b/>
        </w:rPr>
      </w:pPr>
      <w:r w:rsidRPr="00D17BC4">
        <w:rPr>
          <w:rFonts w:ascii="Times New Roman" w:hAnsi="Times New Roman" w:cs="Times New Roman"/>
        </w:rPr>
        <w:br w:type="page"/>
      </w:r>
      <w:r w:rsidR="0011798F" w:rsidRPr="00D17BC4">
        <w:rPr>
          <w:rFonts w:ascii="Times New Roman" w:hAnsi="Times New Roman" w:cs="Times New Roman"/>
          <w:b/>
        </w:rPr>
        <w:lastRenderedPageBreak/>
        <w:t>References</w:t>
      </w:r>
    </w:p>
    <w:p w14:paraId="1134CECD" w14:textId="77777777" w:rsidR="00C620B4" w:rsidRPr="00D17BC4" w:rsidRDefault="00422D1F" w:rsidP="00F61213">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Accenture. 2013</w:t>
      </w:r>
      <w:r w:rsidR="00C620B4" w:rsidRPr="00D17BC4">
        <w:rPr>
          <w:rFonts w:ascii="Times New Roman" w:hAnsi="Times New Roman" w:cs="Times New Roman"/>
        </w:rPr>
        <w:t xml:space="preserve">. </w:t>
      </w:r>
      <w:r w:rsidR="00C620B4" w:rsidRPr="00D17BC4">
        <w:rPr>
          <w:rFonts w:ascii="Times New Roman" w:hAnsi="Times New Roman" w:cs="Times New Roman"/>
          <w:i/>
        </w:rPr>
        <w:t>College graduate employment survey</w:t>
      </w:r>
      <w:r w:rsidR="00C620B4" w:rsidRPr="00D17BC4">
        <w:rPr>
          <w:rFonts w:ascii="Times New Roman" w:hAnsi="Times New Roman" w:cs="Times New Roman"/>
        </w:rPr>
        <w:t>. US: Accenture.</w:t>
      </w:r>
    </w:p>
    <w:p w14:paraId="31EE48EB" w14:textId="77777777" w:rsidR="00F61213" w:rsidRPr="00D17BC4" w:rsidRDefault="00F61213" w:rsidP="00F61213">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Ackah, C.</w:t>
      </w:r>
      <w:r w:rsidR="004145AF" w:rsidRPr="00D17BC4">
        <w:rPr>
          <w:rFonts w:ascii="Times New Roman" w:hAnsi="Times New Roman" w:cs="Times New Roman"/>
        </w:rPr>
        <w:t xml:space="preserve">, </w:t>
      </w:r>
      <w:r w:rsidR="00DC6CA4" w:rsidRPr="00D17BC4">
        <w:rPr>
          <w:rFonts w:ascii="Times New Roman" w:hAnsi="Times New Roman" w:cs="Times New Roman"/>
        </w:rPr>
        <w:t>and</w:t>
      </w:r>
      <w:r w:rsidR="00E748A2" w:rsidRPr="00D17BC4">
        <w:rPr>
          <w:rFonts w:ascii="Times New Roman" w:hAnsi="Times New Roman" w:cs="Times New Roman"/>
        </w:rPr>
        <w:t xml:space="preserve"> </w:t>
      </w:r>
      <w:r w:rsidR="00DC6CA4" w:rsidRPr="00D17BC4">
        <w:rPr>
          <w:rFonts w:ascii="Times New Roman" w:hAnsi="Times New Roman" w:cs="Times New Roman"/>
        </w:rPr>
        <w:t>N. Heaton. 2004</w:t>
      </w:r>
      <w:r w:rsidR="00E748A2" w:rsidRPr="00D17BC4">
        <w:rPr>
          <w:rFonts w:ascii="Times New Roman" w:hAnsi="Times New Roman" w:cs="Times New Roman"/>
        </w:rPr>
        <w:t xml:space="preserve">. </w:t>
      </w:r>
      <w:r w:rsidR="00DC6CA4" w:rsidRPr="00D17BC4">
        <w:rPr>
          <w:rFonts w:ascii="Times New Roman" w:hAnsi="Times New Roman" w:cs="Times New Roman"/>
        </w:rPr>
        <w:t>“</w:t>
      </w:r>
      <w:r w:rsidRPr="00D17BC4">
        <w:rPr>
          <w:rFonts w:ascii="Times New Roman" w:hAnsi="Times New Roman" w:cs="Times New Roman"/>
        </w:rPr>
        <w:t>The reality of new</w:t>
      </w:r>
      <w:r w:rsidR="00E748A2" w:rsidRPr="00D17BC4">
        <w:rPr>
          <w:rFonts w:ascii="Times New Roman" w:hAnsi="Times New Roman" w:cs="Times New Roman"/>
        </w:rPr>
        <w:t xml:space="preserve"> careers for men and for women</w:t>
      </w:r>
      <w:r w:rsidR="00DC6CA4" w:rsidRPr="00D17BC4">
        <w:rPr>
          <w:rFonts w:ascii="Times New Roman" w:hAnsi="Times New Roman" w:cs="Times New Roman"/>
        </w:rPr>
        <w:t>”</w:t>
      </w:r>
      <w:r w:rsidR="00E748A2" w:rsidRPr="00D17BC4">
        <w:rPr>
          <w:rFonts w:ascii="Times New Roman" w:hAnsi="Times New Roman" w:cs="Times New Roman"/>
        </w:rPr>
        <w:t xml:space="preserve">. </w:t>
      </w:r>
      <w:r w:rsidRPr="00D17BC4">
        <w:rPr>
          <w:rFonts w:ascii="Times New Roman" w:hAnsi="Times New Roman" w:cs="Times New Roman"/>
        </w:rPr>
        <w:t xml:space="preserve"> </w:t>
      </w:r>
      <w:r w:rsidRPr="00D17BC4">
        <w:rPr>
          <w:rFonts w:ascii="Times New Roman" w:hAnsi="Times New Roman" w:cs="Times New Roman"/>
          <w:i/>
        </w:rPr>
        <w:t>Journal of European Industrial Training</w:t>
      </w:r>
      <w:r w:rsidR="00E748A2" w:rsidRPr="00D17BC4">
        <w:rPr>
          <w:rFonts w:ascii="Times New Roman" w:hAnsi="Times New Roman" w:cs="Times New Roman"/>
        </w:rPr>
        <w:t xml:space="preserve"> </w:t>
      </w:r>
      <w:r w:rsidRPr="00D17BC4">
        <w:rPr>
          <w:rFonts w:ascii="Times New Roman" w:hAnsi="Times New Roman" w:cs="Times New Roman"/>
        </w:rPr>
        <w:t>28</w:t>
      </w:r>
      <w:r w:rsidR="00DC6CA4" w:rsidRPr="00D17BC4">
        <w:rPr>
          <w:rFonts w:ascii="Times New Roman" w:hAnsi="Times New Roman" w:cs="Times New Roman"/>
        </w:rPr>
        <w:t xml:space="preserve"> </w:t>
      </w:r>
      <w:r w:rsidR="00E748A2" w:rsidRPr="00D17BC4">
        <w:rPr>
          <w:rFonts w:ascii="Times New Roman" w:hAnsi="Times New Roman" w:cs="Times New Roman"/>
        </w:rPr>
        <w:t>(</w:t>
      </w:r>
      <w:r w:rsidRPr="00D17BC4">
        <w:rPr>
          <w:rFonts w:ascii="Times New Roman" w:hAnsi="Times New Roman" w:cs="Times New Roman"/>
        </w:rPr>
        <w:t>2/3/4</w:t>
      </w:r>
      <w:r w:rsidR="00DC6CA4" w:rsidRPr="00D17BC4">
        <w:rPr>
          <w:rFonts w:ascii="Times New Roman" w:hAnsi="Times New Roman" w:cs="Times New Roman"/>
        </w:rPr>
        <w:t xml:space="preserve">): </w:t>
      </w:r>
      <w:r w:rsidRPr="00D17BC4">
        <w:rPr>
          <w:rFonts w:ascii="Times New Roman" w:hAnsi="Times New Roman" w:cs="Times New Roman"/>
        </w:rPr>
        <w:t>141-58.</w:t>
      </w:r>
    </w:p>
    <w:p w14:paraId="1D702CED" w14:textId="77777777" w:rsidR="00127174" w:rsidRPr="00D17BC4" w:rsidRDefault="00127174" w:rsidP="0072080C">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Adamson, S., </w:t>
      </w:r>
      <w:r w:rsidR="00DC6CA4" w:rsidRPr="00D17BC4">
        <w:rPr>
          <w:rFonts w:ascii="Times New Roman" w:hAnsi="Times New Roman" w:cs="Times New Roman"/>
        </w:rPr>
        <w:t xml:space="preserve">N. </w:t>
      </w:r>
      <w:r w:rsidRPr="00D17BC4">
        <w:rPr>
          <w:rFonts w:ascii="Times New Roman" w:hAnsi="Times New Roman" w:cs="Times New Roman"/>
        </w:rPr>
        <w:t xml:space="preserve">Doherty, and </w:t>
      </w:r>
      <w:r w:rsidR="00DC6CA4" w:rsidRPr="00D17BC4">
        <w:rPr>
          <w:rFonts w:ascii="Times New Roman" w:hAnsi="Times New Roman" w:cs="Times New Roman"/>
        </w:rPr>
        <w:t>C. Viney. 1998.</w:t>
      </w:r>
      <w:r w:rsidRPr="00D17BC4">
        <w:rPr>
          <w:rFonts w:ascii="Times New Roman" w:hAnsi="Times New Roman" w:cs="Times New Roman"/>
        </w:rPr>
        <w:t xml:space="preserve"> </w:t>
      </w:r>
      <w:r w:rsidR="00DC6CA4" w:rsidRPr="00D17BC4">
        <w:rPr>
          <w:rFonts w:ascii="Times New Roman" w:hAnsi="Times New Roman" w:cs="Times New Roman"/>
        </w:rPr>
        <w:t>“</w:t>
      </w:r>
      <w:r w:rsidRPr="00D17BC4">
        <w:rPr>
          <w:rFonts w:ascii="Times New Roman" w:hAnsi="Times New Roman" w:cs="Times New Roman"/>
        </w:rPr>
        <w:t>The meanings of career revisited: Implications for theory and practice</w:t>
      </w:r>
      <w:r w:rsidR="00DC6CA4"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British Journal of Management</w:t>
      </w:r>
      <w:r w:rsidR="00DC6CA4" w:rsidRPr="00D17BC4">
        <w:rPr>
          <w:rFonts w:ascii="Times New Roman" w:hAnsi="Times New Roman" w:cs="Times New Roman"/>
        </w:rPr>
        <w:t xml:space="preserve"> </w:t>
      </w:r>
      <w:r w:rsidRPr="00D17BC4">
        <w:rPr>
          <w:rFonts w:ascii="Times New Roman" w:hAnsi="Times New Roman" w:cs="Times New Roman"/>
        </w:rPr>
        <w:t>9</w:t>
      </w:r>
      <w:r w:rsidR="00DC6CA4" w:rsidRPr="00D17BC4">
        <w:rPr>
          <w:rFonts w:ascii="Times New Roman" w:hAnsi="Times New Roman" w:cs="Times New Roman"/>
        </w:rPr>
        <w:t xml:space="preserve"> (</w:t>
      </w:r>
      <w:r w:rsidR="00011430" w:rsidRPr="00D17BC4">
        <w:rPr>
          <w:rFonts w:ascii="Times New Roman" w:hAnsi="Times New Roman" w:cs="Times New Roman"/>
        </w:rPr>
        <w:t>4</w:t>
      </w:r>
      <w:r w:rsidR="00DC6CA4" w:rsidRPr="00D17BC4">
        <w:rPr>
          <w:rFonts w:ascii="Times New Roman" w:hAnsi="Times New Roman" w:cs="Times New Roman"/>
        </w:rPr>
        <w:t>)</w:t>
      </w:r>
      <w:r w:rsidRPr="00D17BC4">
        <w:rPr>
          <w:rFonts w:ascii="Times New Roman" w:hAnsi="Times New Roman" w:cs="Times New Roman"/>
        </w:rPr>
        <w:t>: 251–9.</w:t>
      </w:r>
    </w:p>
    <w:p w14:paraId="7378337F" w14:textId="77777777" w:rsidR="00AB56DF" w:rsidRPr="00D17BC4" w:rsidRDefault="00AB56DF" w:rsidP="00AB56DF">
      <w:pPr>
        <w:autoSpaceDE w:val="0"/>
        <w:autoSpaceDN w:val="0"/>
        <w:adjustRightInd w:val="0"/>
        <w:spacing w:after="0" w:line="240" w:lineRule="auto"/>
        <w:rPr>
          <w:rFonts w:ascii="Times New Roman" w:hAnsi="Times New Roman" w:cs="Times New Roman"/>
        </w:rPr>
      </w:pPr>
      <w:r w:rsidRPr="00D17BC4">
        <w:rPr>
          <w:rFonts w:ascii="Times New Roman" w:hAnsi="Times New Roman" w:cs="Times New Roman"/>
        </w:rPr>
        <w:t xml:space="preserve">Akkermans, J., </w:t>
      </w:r>
      <w:r w:rsidR="00FD749F" w:rsidRPr="00D17BC4">
        <w:rPr>
          <w:rFonts w:ascii="Times New Roman" w:hAnsi="Times New Roman" w:cs="Times New Roman"/>
        </w:rPr>
        <w:t xml:space="preserve">V. </w:t>
      </w:r>
      <w:r w:rsidRPr="00D17BC4">
        <w:rPr>
          <w:rFonts w:ascii="Times New Roman" w:hAnsi="Times New Roman" w:cs="Times New Roman"/>
        </w:rPr>
        <w:t>Bre</w:t>
      </w:r>
      <w:r w:rsidR="00FD749F" w:rsidRPr="00D17BC4">
        <w:rPr>
          <w:rFonts w:ascii="Times New Roman" w:hAnsi="Times New Roman" w:cs="Times New Roman"/>
        </w:rPr>
        <w:t>nninkmeijer, R. Blonk,</w:t>
      </w:r>
      <w:r w:rsidR="00E748A2" w:rsidRPr="00D17BC4">
        <w:rPr>
          <w:rFonts w:ascii="Times New Roman" w:hAnsi="Times New Roman" w:cs="Times New Roman"/>
        </w:rPr>
        <w:t xml:space="preserve"> </w:t>
      </w:r>
      <w:r w:rsidR="00DC6CA4" w:rsidRPr="00D17BC4">
        <w:rPr>
          <w:rFonts w:ascii="Times New Roman" w:hAnsi="Times New Roman" w:cs="Times New Roman"/>
        </w:rPr>
        <w:t>and</w:t>
      </w:r>
      <w:r w:rsidR="00E748A2" w:rsidRPr="00D17BC4">
        <w:rPr>
          <w:rFonts w:ascii="Times New Roman" w:hAnsi="Times New Roman" w:cs="Times New Roman"/>
        </w:rPr>
        <w:t xml:space="preserve"> </w:t>
      </w:r>
      <w:r w:rsidR="00FD749F" w:rsidRPr="00D17BC4">
        <w:rPr>
          <w:rFonts w:ascii="Times New Roman" w:hAnsi="Times New Roman" w:cs="Times New Roman"/>
        </w:rPr>
        <w:t>L. Koppes</w:t>
      </w:r>
      <w:r w:rsidR="00E748A2" w:rsidRPr="00D17BC4">
        <w:rPr>
          <w:rFonts w:ascii="Times New Roman" w:hAnsi="Times New Roman" w:cs="Times New Roman"/>
        </w:rPr>
        <w:t>.</w:t>
      </w:r>
      <w:r w:rsidR="00FD749F" w:rsidRPr="00D17BC4">
        <w:rPr>
          <w:rFonts w:ascii="Times New Roman" w:hAnsi="Times New Roman" w:cs="Times New Roman"/>
        </w:rPr>
        <w:t xml:space="preserve"> 2009</w:t>
      </w:r>
      <w:r w:rsidRPr="00D17BC4">
        <w:rPr>
          <w:rFonts w:ascii="Times New Roman" w:hAnsi="Times New Roman" w:cs="Times New Roman"/>
        </w:rPr>
        <w:t xml:space="preserve">. </w:t>
      </w:r>
      <w:r w:rsidR="00FD749F" w:rsidRPr="00D17BC4">
        <w:rPr>
          <w:rFonts w:ascii="Times New Roman" w:hAnsi="Times New Roman" w:cs="Times New Roman"/>
        </w:rPr>
        <w:t>“</w:t>
      </w:r>
      <w:r w:rsidRPr="00D17BC4">
        <w:rPr>
          <w:rFonts w:ascii="Times New Roman" w:hAnsi="Times New Roman" w:cs="Times New Roman"/>
        </w:rPr>
        <w:t>Fresh and</w:t>
      </w:r>
    </w:p>
    <w:p w14:paraId="655C8034" w14:textId="77777777" w:rsidR="00AB56DF" w:rsidRPr="00D17BC4" w:rsidRDefault="00AB56DF" w:rsidP="00AB56DF">
      <w:pPr>
        <w:autoSpaceDE w:val="0"/>
        <w:autoSpaceDN w:val="0"/>
        <w:adjustRightInd w:val="0"/>
        <w:spacing w:after="0" w:line="240" w:lineRule="auto"/>
        <w:rPr>
          <w:rFonts w:ascii="Times New Roman" w:hAnsi="Times New Roman" w:cs="Times New Roman"/>
        </w:rPr>
      </w:pPr>
      <w:r w:rsidRPr="00D17BC4">
        <w:rPr>
          <w:rFonts w:ascii="Times New Roman" w:hAnsi="Times New Roman" w:cs="Times New Roman"/>
        </w:rPr>
        <w:t>healthy? Well-being, health and performance of young employees with intermediate</w:t>
      </w:r>
    </w:p>
    <w:p w14:paraId="28AF287A" w14:textId="77777777" w:rsidR="00AB56DF" w:rsidRPr="00D17BC4" w:rsidRDefault="00AB56DF" w:rsidP="00AB56DF">
      <w:pPr>
        <w:autoSpaceDE w:val="0"/>
        <w:autoSpaceDN w:val="0"/>
        <w:adjustRightInd w:val="0"/>
        <w:spacing w:after="0" w:line="240" w:lineRule="auto"/>
        <w:rPr>
          <w:rFonts w:ascii="Times New Roman" w:hAnsi="Times New Roman" w:cs="Times New Roman"/>
        </w:rPr>
      </w:pPr>
      <w:r w:rsidRPr="00D17BC4">
        <w:rPr>
          <w:rFonts w:ascii="Times New Roman" w:hAnsi="Times New Roman" w:cs="Times New Roman"/>
        </w:rPr>
        <w:t>education</w:t>
      </w:r>
      <w:r w:rsidR="00FD749F"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Career Development International</w:t>
      </w:r>
      <w:r w:rsidRPr="00D17BC4">
        <w:rPr>
          <w:rFonts w:ascii="Times New Roman" w:hAnsi="Times New Roman" w:cs="Times New Roman"/>
        </w:rPr>
        <w:t xml:space="preserve"> 14</w:t>
      </w:r>
      <w:r w:rsidR="00FD749F" w:rsidRPr="00D17BC4">
        <w:rPr>
          <w:rFonts w:ascii="Times New Roman" w:hAnsi="Times New Roman" w:cs="Times New Roman"/>
          <w:i/>
        </w:rPr>
        <w:t xml:space="preserve"> </w:t>
      </w:r>
      <w:r w:rsidR="00E748A2" w:rsidRPr="00D17BC4">
        <w:rPr>
          <w:rFonts w:ascii="Times New Roman" w:hAnsi="Times New Roman" w:cs="Times New Roman"/>
        </w:rPr>
        <w:t>(</w:t>
      </w:r>
      <w:r w:rsidR="00DB328B" w:rsidRPr="00D17BC4">
        <w:rPr>
          <w:rFonts w:ascii="Times New Roman" w:hAnsi="Times New Roman" w:cs="Times New Roman"/>
        </w:rPr>
        <w:t>7</w:t>
      </w:r>
      <w:r w:rsidR="00E748A2" w:rsidRPr="00D17BC4">
        <w:rPr>
          <w:rFonts w:ascii="Times New Roman" w:hAnsi="Times New Roman" w:cs="Times New Roman"/>
        </w:rPr>
        <w:t>)</w:t>
      </w:r>
      <w:r w:rsidR="00FD749F" w:rsidRPr="00D17BC4">
        <w:rPr>
          <w:rFonts w:ascii="Times New Roman" w:hAnsi="Times New Roman" w:cs="Times New Roman"/>
        </w:rPr>
        <w:t>:</w:t>
      </w:r>
      <w:r w:rsidRPr="00D17BC4">
        <w:rPr>
          <w:rFonts w:ascii="Times New Roman" w:hAnsi="Times New Roman" w:cs="Times New Roman"/>
        </w:rPr>
        <w:t xml:space="preserve"> 671–699.</w:t>
      </w:r>
    </w:p>
    <w:p w14:paraId="62B0A523" w14:textId="77777777" w:rsidR="00395217" w:rsidRPr="00D17BC4" w:rsidRDefault="00B97053" w:rsidP="00395217">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Arcidiacono, P., </w:t>
      </w:r>
      <w:r w:rsidR="004145AF" w:rsidRPr="00D17BC4">
        <w:rPr>
          <w:rFonts w:ascii="Times New Roman" w:hAnsi="Times New Roman" w:cs="Times New Roman"/>
        </w:rPr>
        <w:t xml:space="preserve">J. Hotz, </w:t>
      </w:r>
      <w:r w:rsidR="00DC6CA4" w:rsidRPr="00D17BC4">
        <w:rPr>
          <w:rFonts w:ascii="Times New Roman" w:hAnsi="Times New Roman" w:cs="Times New Roman"/>
        </w:rPr>
        <w:t>and</w:t>
      </w:r>
      <w:r w:rsidRPr="00D17BC4">
        <w:rPr>
          <w:rFonts w:ascii="Times New Roman" w:hAnsi="Times New Roman" w:cs="Times New Roman"/>
        </w:rPr>
        <w:t xml:space="preserve"> </w:t>
      </w:r>
      <w:r w:rsidR="004145AF" w:rsidRPr="00D17BC4">
        <w:rPr>
          <w:rFonts w:ascii="Times New Roman" w:hAnsi="Times New Roman" w:cs="Times New Roman"/>
        </w:rPr>
        <w:t xml:space="preserve">S. </w:t>
      </w:r>
      <w:r w:rsidR="00395217" w:rsidRPr="00D17BC4">
        <w:rPr>
          <w:rFonts w:ascii="Times New Roman" w:hAnsi="Times New Roman" w:cs="Times New Roman"/>
        </w:rPr>
        <w:t>Kang</w:t>
      </w:r>
      <w:r w:rsidR="004145AF" w:rsidRPr="00D17BC4">
        <w:rPr>
          <w:rFonts w:ascii="Times New Roman" w:hAnsi="Times New Roman" w:cs="Times New Roman"/>
        </w:rPr>
        <w:t>. 2010</w:t>
      </w:r>
      <w:r w:rsidRPr="00D17BC4">
        <w:rPr>
          <w:rFonts w:ascii="Times New Roman" w:hAnsi="Times New Roman" w:cs="Times New Roman"/>
        </w:rPr>
        <w:t>.</w:t>
      </w:r>
      <w:r w:rsidR="00395217" w:rsidRPr="00D17BC4">
        <w:rPr>
          <w:rFonts w:ascii="Times New Roman" w:hAnsi="Times New Roman" w:cs="Times New Roman"/>
        </w:rPr>
        <w:t xml:space="preserve"> </w:t>
      </w:r>
      <w:r w:rsidR="00395217" w:rsidRPr="00D17BC4">
        <w:rPr>
          <w:rFonts w:ascii="Times New Roman" w:hAnsi="Times New Roman" w:cs="Times New Roman"/>
          <w:i/>
        </w:rPr>
        <w:t>Modeling college major choices using elicited measures of expectati</w:t>
      </w:r>
      <w:r w:rsidRPr="00D17BC4">
        <w:rPr>
          <w:rFonts w:ascii="Times New Roman" w:hAnsi="Times New Roman" w:cs="Times New Roman"/>
          <w:i/>
        </w:rPr>
        <w:t>ons and counterfactuals</w:t>
      </w:r>
      <w:r w:rsidRPr="00D17BC4">
        <w:rPr>
          <w:rFonts w:ascii="Times New Roman" w:hAnsi="Times New Roman" w:cs="Times New Roman"/>
        </w:rPr>
        <w:t>.</w:t>
      </w:r>
      <w:r w:rsidR="00395217" w:rsidRPr="00D17BC4">
        <w:rPr>
          <w:rFonts w:ascii="Times New Roman" w:hAnsi="Times New Roman" w:cs="Times New Roman"/>
        </w:rPr>
        <w:t xml:space="preserve"> IZA Discussion Papers, No. 4738</w:t>
      </w:r>
      <w:r w:rsidR="00A917B5" w:rsidRPr="00D17BC4">
        <w:rPr>
          <w:rFonts w:ascii="Times New Roman" w:hAnsi="Times New Roman" w:cs="Times New Roman"/>
        </w:rPr>
        <w:t>.</w:t>
      </w:r>
    </w:p>
    <w:p w14:paraId="2DBC213C" w14:textId="77777777" w:rsidR="00436D0F" w:rsidRPr="00D17BC4" w:rsidRDefault="004145AF" w:rsidP="00436D0F">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Agarwala, T. 2008</w:t>
      </w:r>
      <w:r w:rsidR="00436D0F"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lang w:eastAsia="en-AU"/>
        </w:rPr>
        <w:t>“</w:t>
      </w:r>
      <w:r w:rsidR="00436D0F" w:rsidRPr="00D17BC4">
        <w:rPr>
          <w:rFonts w:ascii="Times New Roman" w:eastAsia="Times New Roman" w:hAnsi="Times New Roman" w:cs="Times New Roman"/>
          <w:lang w:eastAsia="en-AU"/>
        </w:rPr>
        <w:t>Factors influencing career choice of management students in India</w:t>
      </w:r>
      <w:r w:rsidRPr="00D17BC4">
        <w:rPr>
          <w:rFonts w:ascii="Times New Roman" w:eastAsia="Times New Roman" w:hAnsi="Times New Roman" w:cs="Times New Roman"/>
          <w:lang w:eastAsia="en-AU"/>
        </w:rPr>
        <w:t>”</w:t>
      </w:r>
      <w:r w:rsidR="00436D0F" w:rsidRPr="00D17BC4">
        <w:rPr>
          <w:rFonts w:ascii="Times New Roman" w:eastAsia="Times New Roman" w:hAnsi="Times New Roman" w:cs="Times New Roman"/>
          <w:lang w:eastAsia="en-AU"/>
        </w:rPr>
        <w:t xml:space="preserve">. </w:t>
      </w:r>
      <w:r w:rsidR="00436D0F" w:rsidRPr="00D17BC4">
        <w:rPr>
          <w:rFonts w:ascii="Times New Roman" w:eastAsia="Times New Roman" w:hAnsi="Times New Roman" w:cs="Times New Roman"/>
          <w:i/>
          <w:iCs/>
          <w:lang w:eastAsia="en-AU"/>
        </w:rPr>
        <w:t>Career Development International</w:t>
      </w:r>
      <w:r w:rsidR="00A30B66" w:rsidRPr="00D17BC4">
        <w:rPr>
          <w:rFonts w:ascii="Times New Roman" w:eastAsia="Times New Roman" w:hAnsi="Times New Roman" w:cs="Times New Roman"/>
          <w:lang w:eastAsia="en-AU"/>
        </w:rPr>
        <w:t xml:space="preserve"> </w:t>
      </w:r>
      <w:r w:rsidR="00436D0F" w:rsidRPr="00D17BC4">
        <w:rPr>
          <w:rFonts w:ascii="Times New Roman" w:eastAsia="Times New Roman" w:hAnsi="Times New Roman" w:cs="Times New Roman"/>
          <w:iCs/>
          <w:lang w:eastAsia="en-AU"/>
        </w:rPr>
        <w:t>13</w:t>
      </w:r>
      <w:r w:rsidRPr="00D17BC4">
        <w:rPr>
          <w:rFonts w:ascii="Times New Roman" w:eastAsia="Times New Roman" w:hAnsi="Times New Roman" w:cs="Times New Roman"/>
          <w:lang w:eastAsia="en-AU"/>
        </w:rPr>
        <w:t xml:space="preserve"> (4):</w:t>
      </w:r>
      <w:r w:rsidR="00436D0F" w:rsidRPr="00D17BC4">
        <w:rPr>
          <w:rFonts w:ascii="Times New Roman" w:eastAsia="Times New Roman" w:hAnsi="Times New Roman" w:cs="Times New Roman"/>
          <w:lang w:eastAsia="en-AU"/>
        </w:rPr>
        <w:t xml:space="preserve"> 362-376.</w:t>
      </w:r>
    </w:p>
    <w:p w14:paraId="2553B565" w14:textId="77777777" w:rsidR="00F45FC8" w:rsidRPr="00D17BC4" w:rsidRDefault="00F45FC8" w:rsidP="00F45FC8">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color w:val="231F20"/>
        </w:rPr>
        <w:t xml:space="preserve">Association of Graduate Careers Advisory Services. 2005. </w:t>
      </w:r>
      <w:r w:rsidRPr="00D17BC4">
        <w:rPr>
          <w:rFonts w:ascii="Times New Roman" w:hAnsi="Times New Roman" w:cs="Times New Roman"/>
          <w:i/>
          <w:iCs/>
          <w:color w:val="231F20"/>
        </w:rPr>
        <w:t xml:space="preserve">Careers Education Benchmark Statement. </w:t>
      </w:r>
      <w:r w:rsidRPr="00D17BC4">
        <w:rPr>
          <w:rFonts w:ascii="Times New Roman" w:hAnsi="Times New Roman" w:cs="Times New Roman"/>
          <w:color w:val="231F20"/>
        </w:rPr>
        <w:t>Report by Careers Education Task Group. Sheffield: AGCAS.</w:t>
      </w:r>
    </w:p>
    <w:p w14:paraId="176298D2" w14:textId="77777777" w:rsidR="00E9533D" w:rsidRPr="00D17BC4" w:rsidRDefault="00E9533D" w:rsidP="00E9533D">
      <w:pPr>
        <w:autoSpaceDE w:val="0"/>
        <w:autoSpaceDN w:val="0"/>
        <w:adjustRightInd w:val="0"/>
        <w:spacing w:after="0" w:line="240" w:lineRule="auto"/>
        <w:jc w:val="left"/>
        <w:rPr>
          <w:rStyle w:val="Strong"/>
        </w:rPr>
      </w:pPr>
      <w:r w:rsidRPr="00D17BC4">
        <w:rPr>
          <w:rFonts w:ascii="Times New Roman" w:hAnsi="Times New Roman" w:cs="Times New Roman"/>
        </w:rPr>
        <w:t>Australian Association</w:t>
      </w:r>
      <w:r w:rsidR="00BB383A" w:rsidRPr="00D17BC4">
        <w:rPr>
          <w:rFonts w:ascii="Times New Roman" w:hAnsi="Times New Roman" w:cs="Times New Roman"/>
        </w:rPr>
        <w:t xml:space="preserve"> of Graduate Employers [AAGE]. 2014</w:t>
      </w:r>
      <w:r w:rsidRPr="00D17BC4">
        <w:rPr>
          <w:rFonts w:ascii="Times New Roman" w:hAnsi="Times New Roman" w:cs="Times New Roman"/>
        </w:rPr>
        <w:t>. 2014 AAGE employer survey. Sydney: AAGE.</w:t>
      </w:r>
    </w:p>
    <w:p w14:paraId="3C8D5B73" w14:textId="77777777" w:rsidR="00602F53" w:rsidRPr="00D17BC4" w:rsidRDefault="00602F53" w:rsidP="00602F53">
      <w:pPr>
        <w:autoSpaceDE w:val="0"/>
        <w:autoSpaceDN w:val="0"/>
        <w:adjustRightInd w:val="0"/>
        <w:spacing w:after="0" w:line="240" w:lineRule="auto"/>
        <w:jc w:val="left"/>
        <w:rPr>
          <w:rFonts w:ascii="Times New Roman" w:hAnsi="Times New Roman" w:cs="Times New Roman"/>
        </w:rPr>
      </w:pPr>
      <w:r w:rsidRPr="00D17BC4">
        <w:rPr>
          <w:rStyle w:val="Strong"/>
          <w:rFonts w:ascii="Times New Roman" w:hAnsi="Times New Roman" w:cs="Times New Roman"/>
          <w:b w:val="0"/>
        </w:rPr>
        <w:t>Australian Universities</w:t>
      </w:r>
      <w:r w:rsidRPr="00D17BC4">
        <w:rPr>
          <w:rFonts w:ascii="Times New Roman" w:hAnsi="Times New Roman" w:cs="Times New Roman"/>
        </w:rPr>
        <w:t xml:space="preserve"> </w:t>
      </w:r>
      <w:r w:rsidR="00BB383A" w:rsidRPr="00D17BC4">
        <w:rPr>
          <w:rFonts w:ascii="Times New Roman" w:hAnsi="Times New Roman" w:cs="Times New Roman"/>
        </w:rPr>
        <w:t>International Directors’ Forum [</w:t>
      </w:r>
      <w:r w:rsidRPr="00D17BC4">
        <w:rPr>
          <w:rStyle w:val="Strong"/>
          <w:rFonts w:ascii="Times New Roman" w:hAnsi="Times New Roman" w:cs="Times New Roman"/>
          <w:b w:val="0"/>
        </w:rPr>
        <w:t>AUIDF</w:t>
      </w:r>
      <w:r w:rsidR="00BB383A" w:rsidRPr="00D17BC4">
        <w:rPr>
          <w:rFonts w:ascii="Times New Roman" w:hAnsi="Times New Roman" w:cs="Times New Roman"/>
        </w:rPr>
        <w:t xml:space="preserve">] </w:t>
      </w:r>
      <w:r w:rsidRPr="00D17BC4">
        <w:rPr>
          <w:rFonts w:ascii="Times New Roman" w:hAnsi="Times New Roman" w:cs="Times New Roman"/>
        </w:rPr>
        <w:t xml:space="preserve">2013. </w:t>
      </w:r>
      <w:r w:rsidRPr="00D17BC4">
        <w:rPr>
          <w:rFonts w:ascii="Times New Roman" w:hAnsi="Times New Roman" w:cs="Times New Roman"/>
          <w:i/>
        </w:rPr>
        <w:t xml:space="preserve">Improving the employment outcomes of international students. </w:t>
      </w:r>
      <w:r w:rsidRPr="00D17BC4">
        <w:rPr>
          <w:rFonts w:ascii="Times New Roman" w:hAnsi="Times New Roman" w:cs="Times New Roman"/>
        </w:rPr>
        <w:t>Melbourne, Australia: AUIDF.</w:t>
      </w:r>
      <w:r w:rsidRPr="00D17BC4">
        <w:rPr>
          <w:rFonts w:ascii="Times New Roman" w:hAnsi="Times New Roman" w:cs="Times New Roman"/>
          <w:i/>
        </w:rPr>
        <w:t xml:space="preserve"> </w:t>
      </w:r>
    </w:p>
    <w:p w14:paraId="15FA163C" w14:textId="77777777" w:rsidR="0061778C" w:rsidRPr="00D17BC4" w:rsidRDefault="00A0722A" w:rsidP="0061778C">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Ballou, D.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5B4C1F" w:rsidRPr="00D17BC4">
        <w:rPr>
          <w:rFonts w:ascii="Times New Roman" w:eastAsia="Times New Roman" w:hAnsi="Times New Roman" w:cs="Times New Roman"/>
          <w:lang w:eastAsia="en-AU"/>
        </w:rPr>
        <w:t>B. Huguenard</w:t>
      </w:r>
      <w:r w:rsidRPr="00D17BC4">
        <w:rPr>
          <w:rFonts w:ascii="Times New Roman" w:eastAsia="Times New Roman" w:hAnsi="Times New Roman" w:cs="Times New Roman"/>
          <w:lang w:eastAsia="en-AU"/>
        </w:rPr>
        <w:t xml:space="preserve">. </w:t>
      </w:r>
      <w:r w:rsidR="00BF3D50" w:rsidRPr="00D17BC4">
        <w:rPr>
          <w:rFonts w:ascii="Times New Roman" w:eastAsia="Times New Roman" w:hAnsi="Times New Roman" w:cs="Times New Roman"/>
          <w:lang w:eastAsia="en-AU"/>
        </w:rPr>
        <w:t>2008</w:t>
      </w:r>
      <w:r w:rsidR="0061778C" w:rsidRPr="00D17BC4">
        <w:rPr>
          <w:rFonts w:ascii="Times New Roman" w:eastAsia="Times New Roman" w:hAnsi="Times New Roman" w:cs="Times New Roman"/>
          <w:lang w:eastAsia="en-AU"/>
        </w:rPr>
        <w:t xml:space="preserve">. </w:t>
      </w:r>
      <w:r w:rsidR="005B4C1F" w:rsidRPr="00D17BC4">
        <w:rPr>
          <w:rFonts w:ascii="Times New Roman" w:eastAsia="Times New Roman" w:hAnsi="Times New Roman" w:cs="Times New Roman"/>
          <w:lang w:eastAsia="en-AU"/>
        </w:rPr>
        <w:t>“</w:t>
      </w:r>
      <w:r w:rsidR="0061778C" w:rsidRPr="00D17BC4">
        <w:rPr>
          <w:rFonts w:ascii="Times New Roman" w:eastAsia="Times New Roman" w:hAnsi="Times New Roman" w:cs="Times New Roman"/>
          <w:lang w:eastAsia="en-AU"/>
        </w:rPr>
        <w:t>Personal and situational predictors of IS professionals' career choice satisfaction</w:t>
      </w:r>
      <w:r w:rsidR="005B4C1F" w:rsidRPr="00D17BC4">
        <w:rPr>
          <w:rFonts w:ascii="Times New Roman" w:eastAsia="Times New Roman" w:hAnsi="Times New Roman" w:cs="Times New Roman"/>
          <w:lang w:eastAsia="en-AU"/>
        </w:rPr>
        <w:t>”</w:t>
      </w:r>
      <w:r w:rsidR="0061778C" w:rsidRPr="00D17BC4">
        <w:rPr>
          <w:rFonts w:ascii="Times New Roman" w:eastAsia="Times New Roman" w:hAnsi="Times New Roman" w:cs="Times New Roman"/>
          <w:lang w:eastAsia="en-AU"/>
        </w:rPr>
        <w:t xml:space="preserve">. In </w:t>
      </w:r>
      <w:r w:rsidR="0061778C" w:rsidRPr="00D17BC4">
        <w:rPr>
          <w:rFonts w:ascii="Times New Roman" w:eastAsia="Times New Roman" w:hAnsi="Times New Roman" w:cs="Times New Roman"/>
          <w:i/>
          <w:iCs/>
          <w:lang w:eastAsia="en-AU"/>
        </w:rPr>
        <w:t>Proceedings of the 2008 ACM SIGMIS CPR conference on Computer personnel doctoral consortium and research</w:t>
      </w:r>
      <w:r w:rsidR="0075560C" w:rsidRPr="00D17BC4">
        <w:rPr>
          <w:rFonts w:ascii="Times New Roman" w:eastAsia="Times New Roman" w:hAnsi="Times New Roman" w:cs="Times New Roman"/>
          <w:lang w:eastAsia="en-AU"/>
        </w:rPr>
        <w:t>, 50-57</w:t>
      </w:r>
      <w:r w:rsidR="0061778C" w:rsidRPr="00D17BC4">
        <w:rPr>
          <w:rFonts w:ascii="Times New Roman" w:eastAsia="Times New Roman" w:hAnsi="Times New Roman" w:cs="Times New Roman"/>
          <w:lang w:eastAsia="en-AU"/>
        </w:rPr>
        <w:t>. ACM.</w:t>
      </w:r>
    </w:p>
    <w:p w14:paraId="3633ABE7" w14:textId="77777777" w:rsidR="00052439" w:rsidRPr="00D17BC4" w:rsidRDefault="005B4C1F" w:rsidP="00052439">
      <w:pPr>
        <w:autoSpaceDE w:val="0"/>
        <w:autoSpaceDN w:val="0"/>
        <w:adjustRightInd w:val="0"/>
        <w:spacing w:after="0" w:line="240" w:lineRule="auto"/>
        <w:rPr>
          <w:rFonts w:ascii="Times New Roman" w:hAnsi="Times New Roman" w:cs="Times New Roman"/>
        </w:rPr>
      </w:pPr>
      <w:r w:rsidRPr="00D17BC4">
        <w:rPr>
          <w:rFonts w:ascii="Times New Roman" w:hAnsi="Times New Roman" w:cs="Times New Roman"/>
        </w:rPr>
        <w:t>Barrie, S. 2004</w:t>
      </w:r>
      <w:r w:rsidR="00052439" w:rsidRPr="00D17BC4">
        <w:rPr>
          <w:rFonts w:ascii="Times New Roman" w:hAnsi="Times New Roman" w:cs="Times New Roman"/>
        </w:rPr>
        <w:t xml:space="preserve">. </w:t>
      </w:r>
      <w:r w:rsidRPr="00D17BC4">
        <w:rPr>
          <w:rFonts w:ascii="Times New Roman" w:hAnsi="Times New Roman" w:cs="Times New Roman"/>
        </w:rPr>
        <w:t>“</w:t>
      </w:r>
      <w:r w:rsidR="00052439" w:rsidRPr="00D17BC4">
        <w:rPr>
          <w:rFonts w:ascii="Times New Roman" w:hAnsi="Times New Roman" w:cs="Times New Roman"/>
        </w:rPr>
        <w:t>A research-based approach to generic graduate attributes policy</w:t>
      </w:r>
      <w:r w:rsidRPr="00D17BC4">
        <w:rPr>
          <w:rFonts w:ascii="Times New Roman" w:hAnsi="Times New Roman" w:cs="Times New Roman"/>
        </w:rPr>
        <w:t>”</w:t>
      </w:r>
      <w:r w:rsidR="00052439" w:rsidRPr="00D17BC4">
        <w:rPr>
          <w:rFonts w:ascii="Times New Roman" w:hAnsi="Times New Roman" w:cs="Times New Roman"/>
        </w:rPr>
        <w:t xml:space="preserve">. </w:t>
      </w:r>
      <w:r w:rsidR="00052439" w:rsidRPr="00D17BC4">
        <w:rPr>
          <w:rFonts w:ascii="Times New Roman" w:hAnsi="Times New Roman" w:cs="Times New Roman"/>
          <w:i/>
          <w:iCs/>
        </w:rPr>
        <w:t>Higher Education Research and Development</w:t>
      </w:r>
      <w:r w:rsidR="00052439" w:rsidRPr="00D17BC4">
        <w:rPr>
          <w:rFonts w:ascii="Times New Roman" w:hAnsi="Times New Roman" w:cs="Times New Roman"/>
          <w:iCs/>
        </w:rPr>
        <w:t xml:space="preserve"> 23</w:t>
      </w:r>
      <w:r w:rsidRPr="00D17BC4">
        <w:rPr>
          <w:rFonts w:ascii="Times New Roman" w:hAnsi="Times New Roman" w:cs="Times New Roman"/>
        </w:rPr>
        <w:t xml:space="preserve"> (3):</w:t>
      </w:r>
      <w:r w:rsidR="00052439" w:rsidRPr="00D17BC4">
        <w:rPr>
          <w:rFonts w:ascii="Times New Roman" w:hAnsi="Times New Roman" w:cs="Times New Roman"/>
        </w:rPr>
        <w:t xml:space="preserve"> 261–275.</w:t>
      </w:r>
    </w:p>
    <w:p w14:paraId="775687EB" w14:textId="77777777" w:rsidR="00A5456B" w:rsidRPr="00D17BC4" w:rsidRDefault="00A5456B" w:rsidP="00A5456B">
      <w:pPr>
        <w:spacing w:after="0" w:line="240" w:lineRule="auto"/>
        <w:rPr>
          <w:rFonts w:ascii="Times New Roman" w:hAnsi="Times New Roman" w:cs="Times New Roman"/>
          <w:i/>
          <w:iCs/>
          <w:color w:val="1C1C1C"/>
          <w:lang w:val="en-US"/>
        </w:rPr>
      </w:pPr>
      <w:r w:rsidRPr="00D17BC4">
        <w:rPr>
          <w:rFonts w:ascii="Times New Roman" w:hAnsi="Times New Roman" w:cs="Times New Roman"/>
          <w:lang w:val="en-US"/>
        </w:rPr>
        <w:t xml:space="preserve">Becker, G. 1964. </w:t>
      </w:r>
      <w:r w:rsidRPr="00D17BC4">
        <w:rPr>
          <w:rFonts w:ascii="Times New Roman" w:hAnsi="Times New Roman" w:cs="Times New Roman"/>
          <w:i/>
          <w:iCs/>
          <w:lang w:val="en-US"/>
        </w:rPr>
        <w:t xml:space="preserve">Human Capital: </w:t>
      </w:r>
      <w:r w:rsidRPr="00D17BC4">
        <w:rPr>
          <w:rFonts w:ascii="Times New Roman" w:hAnsi="Times New Roman" w:cs="Times New Roman"/>
          <w:i/>
          <w:iCs/>
          <w:color w:val="000000" w:themeColor="text1"/>
          <w:lang w:val="en-US"/>
        </w:rPr>
        <w:t>A Theoretical and Empirical Analysis, with Special</w:t>
      </w:r>
    </w:p>
    <w:p w14:paraId="4DA93BC1" w14:textId="77777777" w:rsidR="00A5456B" w:rsidRPr="00D17BC4" w:rsidRDefault="00A5456B" w:rsidP="00A5456B">
      <w:pPr>
        <w:spacing w:after="0" w:line="240" w:lineRule="auto"/>
        <w:rPr>
          <w:rFonts w:ascii="Times New Roman" w:hAnsi="Times New Roman" w:cs="Times New Roman"/>
        </w:rPr>
      </w:pPr>
      <w:r w:rsidRPr="00D17BC4">
        <w:rPr>
          <w:rFonts w:ascii="Times New Roman" w:hAnsi="Times New Roman" w:cs="Times New Roman"/>
          <w:i/>
          <w:iCs/>
          <w:color w:val="000000" w:themeColor="text1"/>
          <w:lang w:val="en-US"/>
        </w:rPr>
        <w:t>Reference to Education</w:t>
      </w:r>
      <w:r w:rsidRPr="00D17BC4">
        <w:rPr>
          <w:rFonts w:ascii="Times New Roman" w:hAnsi="Times New Roman" w:cs="Times New Roman"/>
          <w:lang w:val="en-US"/>
        </w:rPr>
        <w:t xml:space="preserve">. Chicago: University of Chicago Press. </w:t>
      </w:r>
    </w:p>
    <w:p w14:paraId="70663ED7" w14:textId="77777777" w:rsidR="00427E56" w:rsidRPr="00D17BC4" w:rsidRDefault="00427E56" w:rsidP="00427E56">
      <w:pPr>
        <w:spacing w:after="0" w:line="240" w:lineRule="auto"/>
        <w:jc w:val="left"/>
        <w:rPr>
          <w:rFonts w:ascii="Times New Roman" w:hAnsi="Times New Roman" w:cs="Times New Roman"/>
          <w:lang w:eastAsia="en-AU"/>
        </w:rPr>
      </w:pPr>
      <w:r w:rsidRPr="00D17BC4">
        <w:rPr>
          <w:rFonts w:ascii="Times New Roman" w:hAnsi="Times New Roman" w:cs="Times New Roman"/>
          <w:lang w:eastAsia="en-AU"/>
        </w:rPr>
        <w:t xml:space="preserve">Berntson, E. </w:t>
      </w:r>
      <w:r w:rsidR="00DC6CA4" w:rsidRPr="00D17BC4">
        <w:rPr>
          <w:rFonts w:ascii="Times New Roman" w:hAnsi="Times New Roman" w:cs="Times New Roman"/>
          <w:lang w:eastAsia="en-AU"/>
        </w:rPr>
        <w:t>and</w:t>
      </w:r>
      <w:r w:rsidRPr="00D17BC4">
        <w:rPr>
          <w:rFonts w:ascii="Times New Roman" w:hAnsi="Times New Roman" w:cs="Times New Roman"/>
          <w:lang w:eastAsia="en-AU"/>
        </w:rPr>
        <w:t xml:space="preserve"> </w:t>
      </w:r>
      <w:r w:rsidR="00DF3B0F" w:rsidRPr="00D17BC4">
        <w:rPr>
          <w:rFonts w:ascii="Times New Roman" w:hAnsi="Times New Roman" w:cs="Times New Roman"/>
          <w:lang w:eastAsia="en-AU"/>
        </w:rPr>
        <w:t>S. Marklund. 2007</w:t>
      </w:r>
      <w:r w:rsidRPr="00D17BC4">
        <w:rPr>
          <w:rFonts w:ascii="Times New Roman" w:hAnsi="Times New Roman" w:cs="Times New Roman"/>
          <w:lang w:eastAsia="en-AU"/>
        </w:rPr>
        <w:t xml:space="preserve">. </w:t>
      </w:r>
      <w:r w:rsidR="00DF3B0F" w:rsidRPr="00D17BC4">
        <w:rPr>
          <w:rFonts w:ascii="Times New Roman" w:hAnsi="Times New Roman" w:cs="Times New Roman"/>
          <w:lang w:eastAsia="en-AU"/>
        </w:rPr>
        <w:t>“</w:t>
      </w:r>
      <w:r w:rsidRPr="00D17BC4">
        <w:rPr>
          <w:rFonts w:ascii="Times New Roman" w:hAnsi="Times New Roman" w:cs="Times New Roman"/>
          <w:lang w:eastAsia="en-AU"/>
        </w:rPr>
        <w:t>The relationship between perceived employability and subsequent health</w:t>
      </w:r>
      <w:r w:rsidR="00DF3B0F" w:rsidRPr="00D17BC4">
        <w:rPr>
          <w:rFonts w:ascii="Times New Roman" w:hAnsi="Times New Roman" w:cs="Times New Roman"/>
          <w:lang w:eastAsia="en-AU"/>
        </w:rPr>
        <w:t>”</w:t>
      </w:r>
      <w:r w:rsidRPr="00D17BC4">
        <w:rPr>
          <w:rFonts w:ascii="Times New Roman" w:hAnsi="Times New Roman" w:cs="Times New Roman"/>
          <w:lang w:eastAsia="en-AU"/>
        </w:rPr>
        <w:t xml:space="preserve">. </w:t>
      </w:r>
      <w:r w:rsidRPr="00D17BC4">
        <w:rPr>
          <w:rFonts w:ascii="Times New Roman" w:hAnsi="Times New Roman" w:cs="Times New Roman"/>
          <w:i/>
          <w:lang w:eastAsia="en-AU"/>
        </w:rPr>
        <w:t xml:space="preserve">Work </w:t>
      </w:r>
      <w:r w:rsidR="00DC6CA4" w:rsidRPr="00D17BC4">
        <w:rPr>
          <w:rFonts w:ascii="Times New Roman" w:hAnsi="Times New Roman" w:cs="Times New Roman"/>
          <w:i/>
          <w:lang w:eastAsia="en-AU"/>
        </w:rPr>
        <w:t>and</w:t>
      </w:r>
      <w:r w:rsidRPr="00D17BC4">
        <w:rPr>
          <w:rFonts w:ascii="Times New Roman" w:hAnsi="Times New Roman" w:cs="Times New Roman"/>
          <w:i/>
          <w:lang w:eastAsia="en-AU"/>
        </w:rPr>
        <w:t xml:space="preserve"> Stress: An International Journal of Work, Health </w:t>
      </w:r>
      <w:r w:rsidR="00DC6CA4" w:rsidRPr="00D17BC4">
        <w:rPr>
          <w:rFonts w:ascii="Times New Roman" w:hAnsi="Times New Roman" w:cs="Times New Roman"/>
          <w:i/>
          <w:lang w:eastAsia="en-AU"/>
        </w:rPr>
        <w:t>and</w:t>
      </w:r>
      <w:r w:rsidRPr="00D17BC4">
        <w:rPr>
          <w:rFonts w:ascii="Times New Roman" w:hAnsi="Times New Roman" w:cs="Times New Roman"/>
          <w:i/>
          <w:lang w:eastAsia="en-AU"/>
        </w:rPr>
        <w:t xml:space="preserve"> Organisations</w:t>
      </w:r>
      <w:r w:rsidRPr="00D17BC4">
        <w:rPr>
          <w:rFonts w:ascii="Times New Roman" w:hAnsi="Times New Roman" w:cs="Times New Roman"/>
          <w:lang w:eastAsia="en-AU"/>
        </w:rPr>
        <w:t xml:space="preserve"> 21</w:t>
      </w:r>
      <w:r w:rsidR="00DF3B0F" w:rsidRPr="00D17BC4">
        <w:rPr>
          <w:rFonts w:ascii="Times New Roman" w:hAnsi="Times New Roman" w:cs="Times New Roman"/>
          <w:lang w:eastAsia="en-AU"/>
        </w:rPr>
        <w:t xml:space="preserve"> (3):</w:t>
      </w:r>
      <w:r w:rsidRPr="00D17BC4">
        <w:rPr>
          <w:rFonts w:ascii="Times New Roman" w:hAnsi="Times New Roman" w:cs="Times New Roman"/>
          <w:lang w:eastAsia="en-AU"/>
        </w:rPr>
        <w:t xml:space="preserve"> 279-292.</w:t>
      </w:r>
    </w:p>
    <w:p w14:paraId="1D85B53E" w14:textId="77777777" w:rsidR="0083308F" w:rsidRPr="00D17BC4" w:rsidRDefault="0083308F" w:rsidP="0083308F">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Beyon, J., </w:t>
      </w:r>
      <w:r w:rsidR="00DF3B0F" w:rsidRPr="00D17BC4">
        <w:rPr>
          <w:rFonts w:ascii="Times New Roman" w:hAnsi="Times New Roman" w:cs="Times New Roman"/>
        </w:rPr>
        <w:t xml:space="preserve">T. Kelleen, </w:t>
      </w:r>
      <w:r w:rsidR="00DC6CA4" w:rsidRPr="00D17BC4">
        <w:rPr>
          <w:rFonts w:ascii="Times New Roman" w:hAnsi="Times New Roman" w:cs="Times New Roman"/>
        </w:rPr>
        <w:t>and</w:t>
      </w:r>
      <w:r w:rsidR="00052103" w:rsidRPr="00D17BC4">
        <w:rPr>
          <w:rFonts w:ascii="Times New Roman" w:hAnsi="Times New Roman" w:cs="Times New Roman"/>
        </w:rPr>
        <w:t xml:space="preserve"> </w:t>
      </w:r>
      <w:r w:rsidR="00DF3B0F" w:rsidRPr="00D17BC4">
        <w:rPr>
          <w:rFonts w:ascii="Times New Roman" w:hAnsi="Times New Roman" w:cs="Times New Roman"/>
        </w:rPr>
        <w:t>N. Kishor. 1998</w:t>
      </w:r>
      <w:r w:rsidR="00052103" w:rsidRPr="00D17BC4">
        <w:rPr>
          <w:rFonts w:ascii="Times New Roman" w:hAnsi="Times New Roman" w:cs="Times New Roman"/>
        </w:rPr>
        <w:t xml:space="preserve">. </w:t>
      </w:r>
      <w:r w:rsidR="00DF3B0F" w:rsidRPr="00D17BC4">
        <w:rPr>
          <w:rFonts w:ascii="Times New Roman" w:hAnsi="Times New Roman" w:cs="Times New Roman"/>
        </w:rPr>
        <w:t>“</w:t>
      </w:r>
      <w:r w:rsidRPr="00D17BC4">
        <w:rPr>
          <w:rFonts w:ascii="Times New Roman" w:hAnsi="Times New Roman" w:cs="Times New Roman"/>
        </w:rPr>
        <w:t>Do visible minority students of Chinese and South Asian ancestry want teaching as a career? Perceptions of some secondary sc</w:t>
      </w:r>
      <w:r w:rsidR="00052103" w:rsidRPr="00D17BC4">
        <w:rPr>
          <w:rFonts w:ascii="Times New Roman" w:hAnsi="Times New Roman" w:cs="Times New Roman"/>
        </w:rPr>
        <w:t>hool s</w:t>
      </w:r>
      <w:r w:rsidR="00DF3B0F" w:rsidRPr="00D17BC4">
        <w:rPr>
          <w:rFonts w:ascii="Times New Roman" w:hAnsi="Times New Roman" w:cs="Times New Roman"/>
        </w:rPr>
        <w:t>tudents in Vancouver, BC”.</w:t>
      </w:r>
      <w:r w:rsidRPr="00D17BC4">
        <w:rPr>
          <w:rFonts w:ascii="Times New Roman" w:hAnsi="Times New Roman" w:cs="Times New Roman"/>
        </w:rPr>
        <w:t xml:space="preserve"> </w:t>
      </w:r>
      <w:r w:rsidRPr="00D17BC4">
        <w:rPr>
          <w:rFonts w:ascii="Times New Roman" w:hAnsi="Times New Roman" w:cs="Times New Roman"/>
          <w:i/>
        </w:rPr>
        <w:t>Canadian Ethnic Studies</w:t>
      </w:r>
      <w:r w:rsidR="00052103" w:rsidRPr="00D17BC4">
        <w:rPr>
          <w:rFonts w:ascii="Times New Roman" w:hAnsi="Times New Roman" w:cs="Times New Roman"/>
        </w:rPr>
        <w:t xml:space="preserve"> </w:t>
      </w:r>
      <w:r w:rsidRPr="00D17BC4">
        <w:rPr>
          <w:rFonts w:ascii="Times New Roman" w:hAnsi="Times New Roman" w:cs="Times New Roman"/>
        </w:rPr>
        <w:t>30</w:t>
      </w:r>
      <w:r w:rsidR="00DF3B0F" w:rsidRPr="00D17BC4">
        <w:rPr>
          <w:rFonts w:ascii="Times New Roman" w:hAnsi="Times New Roman" w:cs="Times New Roman"/>
          <w:i/>
        </w:rPr>
        <w:t xml:space="preserve"> </w:t>
      </w:r>
      <w:r w:rsidR="00052103" w:rsidRPr="00D17BC4">
        <w:rPr>
          <w:rFonts w:ascii="Times New Roman" w:hAnsi="Times New Roman" w:cs="Times New Roman"/>
        </w:rPr>
        <w:t>(</w:t>
      </w:r>
      <w:r w:rsidRPr="00D17BC4">
        <w:rPr>
          <w:rFonts w:ascii="Times New Roman" w:hAnsi="Times New Roman" w:cs="Times New Roman"/>
        </w:rPr>
        <w:t>2</w:t>
      </w:r>
      <w:r w:rsidR="00DF3B0F" w:rsidRPr="00D17BC4">
        <w:rPr>
          <w:rFonts w:ascii="Times New Roman" w:hAnsi="Times New Roman" w:cs="Times New Roman"/>
        </w:rPr>
        <w:t>):</w:t>
      </w:r>
      <w:r w:rsidR="00052103" w:rsidRPr="00D17BC4">
        <w:rPr>
          <w:rFonts w:ascii="Times New Roman" w:hAnsi="Times New Roman" w:cs="Times New Roman"/>
        </w:rPr>
        <w:t xml:space="preserve"> </w:t>
      </w:r>
      <w:r w:rsidRPr="00D17BC4">
        <w:rPr>
          <w:rFonts w:ascii="Times New Roman" w:hAnsi="Times New Roman" w:cs="Times New Roman"/>
        </w:rPr>
        <w:t>50-73.</w:t>
      </w:r>
    </w:p>
    <w:p w14:paraId="2D86DE2C" w14:textId="77777777" w:rsidR="00051410" w:rsidRPr="00D17BC4" w:rsidRDefault="00051410" w:rsidP="00051410">
      <w:pPr>
        <w:spacing w:after="0" w:line="240" w:lineRule="auto"/>
        <w:rPr>
          <w:rFonts w:ascii="Times New Roman" w:hAnsi="Times New Roman" w:cs="Times New Roman"/>
        </w:rPr>
      </w:pPr>
      <w:r w:rsidRPr="00D17BC4">
        <w:rPr>
          <w:rFonts w:ascii="Times New Roman" w:hAnsi="Times New Roman" w:cs="Times New Roman"/>
        </w:rPr>
        <w:t xml:space="preserve">Bourner, T., </w:t>
      </w:r>
      <w:r w:rsidR="00DC6CA4" w:rsidRPr="00D17BC4">
        <w:rPr>
          <w:rFonts w:ascii="Times New Roman" w:hAnsi="Times New Roman" w:cs="Times New Roman"/>
        </w:rPr>
        <w:t>and</w:t>
      </w:r>
      <w:r w:rsidRPr="00D17BC4">
        <w:rPr>
          <w:rFonts w:ascii="Times New Roman" w:hAnsi="Times New Roman" w:cs="Times New Roman"/>
        </w:rPr>
        <w:t xml:space="preserve"> </w:t>
      </w:r>
      <w:r w:rsidR="00363B1A" w:rsidRPr="00D17BC4">
        <w:rPr>
          <w:rFonts w:ascii="Times New Roman" w:hAnsi="Times New Roman" w:cs="Times New Roman"/>
        </w:rPr>
        <w:t>J. Millican. 2011</w:t>
      </w:r>
      <w:r w:rsidRPr="00D17BC4">
        <w:rPr>
          <w:rFonts w:ascii="Times New Roman" w:hAnsi="Times New Roman" w:cs="Times New Roman"/>
        </w:rPr>
        <w:t xml:space="preserve">. </w:t>
      </w:r>
      <w:r w:rsidR="00363B1A" w:rsidRPr="00D17BC4">
        <w:rPr>
          <w:rFonts w:ascii="Times New Roman" w:hAnsi="Times New Roman" w:cs="Times New Roman"/>
        </w:rPr>
        <w:t>“</w:t>
      </w:r>
      <w:r w:rsidRPr="00D17BC4">
        <w:rPr>
          <w:rFonts w:ascii="Times New Roman" w:hAnsi="Times New Roman" w:cs="Times New Roman"/>
        </w:rPr>
        <w:t>Student-community engagement and graduate employability</w:t>
      </w:r>
      <w:r w:rsidR="00363B1A"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Widening Participation and Lifelong Learning</w:t>
      </w:r>
      <w:r w:rsidRPr="00D17BC4">
        <w:rPr>
          <w:rFonts w:ascii="Times New Roman" w:hAnsi="Times New Roman" w:cs="Times New Roman"/>
        </w:rPr>
        <w:t xml:space="preserve"> 13</w:t>
      </w:r>
      <w:r w:rsidR="00363B1A" w:rsidRPr="00D17BC4">
        <w:rPr>
          <w:rFonts w:ascii="Times New Roman" w:hAnsi="Times New Roman" w:cs="Times New Roman"/>
          <w:i/>
        </w:rPr>
        <w:t xml:space="preserve"> </w:t>
      </w:r>
      <w:r w:rsidR="00363B1A" w:rsidRPr="00D17BC4">
        <w:rPr>
          <w:rFonts w:ascii="Times New Roman" w:hAnsi="Times New Roman" w:cs="Times New Roman"/>
        </w:rPr>
        <w:t>(2):</w:t>
      </w:r>
      <w:r w:rsidRPr="00D17BC4">
        <w:rPr>
          <w:rFonts w:ascii="Times New Roman" w:hAnsi="Times New Roman" w:cs="Times New Roman"/>
        </w:rPr>
        <w:t xml:space="preserve"> 68-85. </w:t>
      </w:r>
    </w:p>
    <w:p w14:paraId="2A05FEE0" w14:textId="77777777" w:rsidR="00BE7DDA" w:rsidRPr="00D17BC4" w:rsidRDefault="00363B1A" w:rsidP="00BE7DDA">
      <w:pPr>
        <w:spacing w:after="0" w:line="240" w:lineRule="auto"/>
        <w:rPr>
          <w:rFonts w:ascii="Times New Roman" w:hAnsi="Times New Roman" w:cs="Times New Roman"/>
        </w:rPr>
      </w:pPr>
      <w:r w:rsidRPr="00D17BC4">
        <w:rPr>
          <w:rFonts w:ascii="Times New Roman" w:hAnsi="Times New Roman" w:cs="Times New Roman"/>
        </w:rPr>
        <w:t>Bridgstock, R. 2009</w:t>
      </w:r>
      <w:r w:rsidR="00BE7DDA" w:rsidRPr="00D17BC4">
        <w:rPr>
          <w:rFonts w:ascii="Times New Roman" w:hAnsi="Times New Roman" w:cs="Times New Roman"/>
        </w:rPr>
        <w:t xml:space="preserve">. </w:t>
      </w:r>
      <w:r w:rsidRPr="00D17BC4">
        <w:rPr>
          <w:rFonts w:ascii="Times New Roman" w:hAnsi="Times New Roman" w:cs="Times New Roman"/>
        </w:rPr>
        <w:t>“</w:t>
      </w:r>
      <w:r w:rsidR="00BE7DDA" w:rsidRPr="00D17BC4">
        <w:rPr>
          <w:rFonts w:ascii="Times New Roman" w:hAnsi="Times New Roman" w:cs="Times New Roman"/>
        </w:rPr>
        <w:t>The graduate attributes we’ve overlooked: Enhancing graduate employability through career management skills</w:t>
      </w:r>
      <w:r w:rsidRPr="00D17BC4">
        <w:rPr>
          <w:rFonts w:ascii="Times New Roman" w:hAnsi="Times New Roman" w:cs="Times New Roman"/>
        </w:rPr>
        <w:t>”</w:t>
      </w:r>
      <w:r w:rsidR="00BE7DDA" w:rsidRPr="00D17BC4">
        <w:rPr>
          <w:rFonts w:ascii="Times New Roman" w:hAnsi="Times New Roman" w:cs="Times New Roman"/>
        </w:rPr>
        <w:t xml:space="preserve">.  </w:t>
      </w:r>
      <w:r w:rsidR="00BE7DDA" w:rsidRPr="00D17BC4">
        <w:rPr>
          <w:rFonts w:ascii="Times New Roman" w:hAnsi="Times New Roman" w:cs="Times New Roman"/>
          <w:i/>
        </w:rPr>
        <w:t>Higher Education Research and Development</w:t>
      </w:r>
      <w:r w:rsidR="00BE7DDA" w:rsidRPr="00D17BC4">
        <w:rPr>
          <w:rFonts w:ascii="Times New Roman" w:hAnsi="Times New Roman" w:cs="Times New Roman"/>
        </w:rPr>
        <w:t xml:space="preserve"> 28</w:t>
      </w:r>
      <w:r w:rsidRPr="00D17BC4">
        <w:rPr>
          <w:rFonts w:ascii="Times New Roman" w:hAnsi="Times New Roman" w:cs="Times New Roman"/>
          <w:i/>
        </w:rPr>
        <w:t xml:space="preserve"> </w:t>
      </w:r>
      <w:r w:rsidRPr="00D17BC4">
        <w:rPr>
          <w:rFonts w:ascii="Times New Roman" w:hAnsi="Times New Roman" w:cs="Times New Roman"/>
        </w:rPr>
        <w:t xml:space="preserve">(1): </w:t>
      </w:r>
      <w:r w:rsidR="00BE7DDA" w:rsidRPr="00D17BC4">
        <w:rPr>
          <w:rFonts w:ascii="Times New Roman" w:hAnsi="Times New Roman" w:cs="Times New Roman"/>
        </w:rPr>
        <w:t xml:space="preserve">31-44. </w:t>
      </w:r>
    </w:p>
    <w:p w14:paraId="430F9664" w14:textId="77777777" w:rsidR="00AE2D5B" w:rsidRPr="00D17BC4" w:rsidRDefault="00363B1A" w:rsidP="00AE2D5B">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Brown, D. 2002</w:t>
      </w:r>
      <w:r w:rsidR="00AE2D5B"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lang w:eastAsia="en-AU"/>
        </w:rPr>
        <w:t>“</w:t>
      </w:r>
      <w:r w:rsidR="00AE2D5B" w:rsidRPr="00D17BC4">
        <w:rPr>
          <w:rFonts w:ascii="Times New Roman" w:eastAsia="Times New Roman" w:hAnsi="Times New Roman" w:cs="Times New Roman"/>
          <w:lang w:eastAsia="en-AU"/>
        </w:rPr>
        <w:t>The role of work and cultural values in occupational choice, satisfaction, and success</w:t>
      </w:r>
      <w:r w:rsidRPr="00D17BC4">
        <w:rPr>
          <w:rFonts w:ascii="Times New Roman" w:eastAsia="Times New Roman" w:hAnsi="Times New Roman" w:cs="Times New Roman"/>
          <w:lang w:eastAsia="en-AU"/>
        </w:rPr>
        <w:t>: A theoretical statement”.</w:t>
      </w:r>
      <w:r w:rsidR="00AE2D5B" w:rsidRPr="00D17BC4">
        <w:rPr>
          <w:rFonts w:ascii="Times New Roman" w:eastAsia="Times New Roman" w:hAnsi="Times New Roman" w:cs="Times New Roman"/>
          <w:lang w:eastAsia="en-AU"/>
        </w:rPr>
        <w:t xml:space="preserve"> </w:t>
      </w:r>
      <w:r w:rsidR="00AE2D5B" w:rsidRPr="00D17BC4">
        <w:rPr>
          <w:rFonts w:ascii="Times New Roman" w:eastAsia="Times New Roman" w:hAnsi="Times New Roman" w:cs="Times New Roman"/>
          <w:i/>
          <w:iCs/>
          <w:lang w:eastAsia="en-AU"/>
        </w:rPr>
        <w:t xml:space="preserve">Journal of </w:t>
      </w:r>
      <w:r w:rsidR="0019080D" w:rsidRPr="00D17BC4">
        <w:rPr>
          <w:rFonts w:ascii="Times New Roman" w:eastAsia="Times New Roman" w:hAnsi="Times New Roman" w:cs="Times New Roman"/>
          <w:i/>
          <w:iCs/>
          <w:lang w:eastAsia="en-AU"/>
        </w:rPr>
        <w:t>C</w:t>
      </w:r>
      <w:r w:rsidR="00AE2D5B" w:rsidRPr="00D17BC4">
        <w:rPr>
          <w:rFonts w:ascii="Times New Roman" w:eastAsia="Times New Roman" w:hAnsi="Times New Roman" w:cs="Times New Roman"/>
          <w:i/>
          <w:iCs/>
          <w:lang w:eastAsia="en-AU"/>
        </w:rPr>
        <w:t xml:space="preserve">ounseling </w:t>
      </w:r>
      <w:r w:rsidR="0019080D" w:rsidRPr="00D17BC4">
        <w:rPr>
          <w:rFonts w:ascii="Times New Roman" w:eastAsia="Times New Roman" w:hAnsi="Times New Roman" w:cs="Times New Roman"/>
          <w:i/>
          <w:iCs/>
          <w:lang w:eastAsia="en-AU"/>
        </w:rPr>
        <w:t>and D</w:t>
      </w:r>
      <w:r w:rsidR="00AE2D5B" w:rsidRPr="00D17BC4">
        <w:rPr>
          <w:rFonts w:ascii="Times New Roman" w:eastAsia="Times New Roman" w:hAnsi="Times New Roman" w:cs="Times New Roman"/>
          <w:i/>
          <w:iCs/>
          <w:lang w:eastAsia="en-AU"/>
        </w:rPr>
        <w:t>evelopment</w:t>
      </w:r>
      <w:r w:rsidR="00AE2D5B" w:rsidRPr="00D17BC4">
        <w:rPr>
          <w:rFonts w:ascii="Times New Roman" w:eastAsia="Times New Roman" w:hAnsi="Times New Roman" w:cs="Times New Roman"/>
          <w:lang w:eastAsia="en-AU"/>
        </w:rPr>
        <w:t xml:space="preserve"> </w:t>
      </w:r>
      <w:r w:rsidR="00AE2D5B" w:rsidRPr="00D17BC4">
        <w:rPr>
          <w:rFonts w:ascii="Times New Roman" w:eastAsia="Times New Roman" w:hAnsi="Times New Roman" w:cs="Times New Roman"/>
          <w:iCs/>
          <w:lang w:eastAsia="en-AU"/>
        </w:rPr>
        <w:t>80</w:t>
      </w:r>
      <w:r w:rsidRPr="00D17BC4">
        <w:rPr>
          <w:rFonts w:ascii="Times New Roman" w:eastAsia="Times New Roman" w:hAnsi="Times New Roman" w:cs="Times New Roman"/>
          <w:i/>
          <w:iCs/>
          <w:lang w:eastAsia="en-AU"/>
        </w:rPr>
        <w:t xml:space="preserve"> </w:t>
      </w:r>
      <w:r w:rsidRPr="00D17BC4">
        <w:rPr>
          <w:rFonts w:ascii="Times New Roman" w:eastAsia="Times New Roman" w:hAnsi="Times New Roman" w:cs="Times New Roman"/>
          <w:lang w:eastAsia="en-AU"/>
        </w:rPr>
        <w:t>(1):</w:t>
      </w:r>
      <w:r w:rsidR="00AE2D5B" w:rsidRPr="00D17BC4">
        <w:rPr>
          <w:rFonts w:ascii="Times New Roman" w:eastAsia="Times New Roman" w:hAnsi="Times New Roman" w:cs="Times New Roman"/>
          <w:lang w:eastAsia="en-AU"/>
        </w:rPr>
        <w:t xml:space="preserve"> 48-56.</w:t>
      </w:r>
    </w:p>
    <w:p w14:paraId="48094AF3" w14:textId="77777777" w:rsidR="00A7743A" w:rsidRPr="00D17BC4" w:rsidRDefault="002A6FE4" w:rsidP="00A7743A">
      <w:pPr>
        <w:autoSpaceDE w:val="0"/>
        <w:autoSpaceDN w:val="0"/>
        <w:adjustRightInd w:val="0"/>
        <w:spacing w:after="0" w:line="240" w:lineRule="auto"/>
        <w:jc w:val="left"/>
        <w:rPr>
          <w:rFonts w:ascii="Times New Roman" w:eastAsia="Times New Roman" w:hAnsi="Times New Roman" w:cs="Times New Roman"/>
          <w:lang w:eastAsia="en-AU"/>
        </w:rPr>
      </w:pPr>
      <w:r w:rsidRPr="00D17BC4">
        <w:rPr>
          <w:rFonts w:ascii="Times New Roman" w:hAnsi="Times New Roman" w:cs="Times New Roman"/>
        </w:rPr>
        <w:t>Brown, P., A. Hesketh</w:t>
      </w:r>
      <w:r w:rsidR="00363B1A" w:rsidRPr="00D17BC4">
        <w:rPr>
          <w:rFonts w:ascii="Times New Roman" w:hAnsi="Times New Roman" w:cs="Times New Roman"/>
        </w:rPr>
        <w:t>,</w:t>
      </w:r>
      <w:r w:rsidRPr="00D17BC4">
        <w:rPr>
          <w:rFonts w:ascii="Times New Roman" w:hAnsi="Times New Roman" w:cs="Times New Roman"/>
        </w:rPr>
        <w:t xml:space="preserve"> </w:t>
      </w:r>
      <w:r w:rsidR="00DC6CA4" w:rsidRPr="00D17BC4">
        <w:rPr>
          <w:rFonts w:ascii="Times New Roman" w:hAnsi="Times New Roman" w:cs="Times New Roman"/>
        </w:rPr>
        <w:t>and</w:t>
      </w:r>
      <w:r w:rsidR="00363B1A" w:rsidRPr="00D17BC4">
        <w:rPr>
          <w:rFonts w:ascii="Times New Roman" w:hAnsi="Times New Roman" w:cs="Times New Roman"/>
        </w:rPr>
        <w:t xml:space="preserve"> S.</w:t>
      </w:r>
      <w:r w:rsidRPr="00D17BC4">
        <w:rPr>
          <w:rFonts w:ascii="Times New Roman" w:hAnsi="Times New Roman" w:cs="Times New Roman"/>
        </w:rPr>
        <w:t xml:space="preserve"> </w:t>
      </w:r>
      <w:r w:rsidR="00A7743A" w:rsidRPr="00D17BC4">
        <w:rPr>
          <w:rFonts w:ascii="Times New Roman" w:hAnsi="Times New Roman" w:cs="Times New Roman"/>
        </w:rPr>
        <w:t xml:space="preserve">Williams. 2003. </w:t>
      </w:r>
      <w:r w:rsidR="00363B1A" w:rsidRPr="00D17BC4">
        <w:rPr>
          <w:rFonts w:ascii="Times New Roman" w:hAnsi="Times New Roman" w:cs="Times New Roman"/>
        </w:rPr>
        <w:t>“</w:t>
      </w:r>
      <w:r w:rsidR="00A7743A" w:rsidRPr="00D17BC4">
        <w:rPr>
          <w:rFonts w:ascii="Times New Roman" w:hAnsi="Times New Roman" w:cs="Times New Roman"/>
        </w:rPr>
        <w:t>Employability in a knowledge-driven economy</w:t>
      </w:r>
      <w:r w:rsidR="00363B1A" w:rsidRPr="00D17BC4">
        <w:rPr>
          <w:rFonts w:ascii="Times New Roman" w:hAnsi="Times New Roman" w:cs="Times New Roman"/>
        </w:rPr>
        <w:t>”</w:t>
      </w:r>
      <w:r w:rsidR="00A7743A" w:rsidRPr="00D17BC4">
        <w:rPr>
          <w:rFonts w:ascii="Times New Roman" w:hAnsi="Times New Roman" w:cs="Times New Roman"/>
        </w:rPr>
        <w:t xml:space="preserve">. </w:t>
      </w:r>
      <w:r w:rsidR="00A7743A" w:rsidRPr="00D17BC4">
        <w:rPr>
          <w:rFonts w:ascii="Times New Roman" w:hAnsi="Times New Roman" w:cs="Times New Roman"/>
          <w:i/>
        </w:rPr>
        <w:t>Journal of Education and Work</w:t>
      </w:r>
      <w:r w:rsidR="00A7743A" w:rsidRPr="00D17BC4">
        <w:rPr>
          <w:rFonts w:ascii="Times New Roman" w:hAnsi="Times New Roman" w:cs="Times New Roman"/>
        </w:rPr>
        <w:t xml:space="preserve"> 16</w:t>
      </w:r>
      <w:r w:rsidR="00363B1A" w:rsidRPr="00D17BC4">
        <w:rPr>
          <w:rFonts w:ascii="Times New Roman" w:hAnsi="Times New Roman" w:cs="Times New Roman"/>
          <w:i/>
        </w:rPr>
        <w:t xml:space="preserve"> </w:t>
      </w:r>
      <w:r w:rsidRPr="00D17BC4">
        <w:rPr>
          <w:rFonts w:ascii="Times New Roman" w:hAnsi="Times New Roman" w:cs="Times New Roman"/>
        </w:rPr>
        <w:t>(</w:t>
      </w:r>
      <w:r w:rsidR="0045491F" w:rsidRPr="00D17BC4">
        <w:rPr>
          <w:rFonts w:ascii="Times New Roman" w:hAnsi="Times New Roman" w:cs="Times New Roman"/>
        </w:rPr>
        <w:t>2</w:t>
      </w:r>
      <w:r w:rsidR="00363B1A" w:rsidRPr="00D17BC4">
        <w:rPr>
          <w:rFonts w:ascii="Times New Roman" w:hAnsi="Times New Roman" w:cs="Times New Roman"/>
        </w:rPr>
        <w:t>):</w:t>
      </w:r>
      <w:r w:rsidRPr="00D17BC4">
        <w:rPr>
          <w:rFonts w:ascii="Times New Roman" w:hAnsi="Times New Roman" w:cs="Times New Roman"/>
        </w:rPr>
        <w:t xml:space="preserve"> </w:t>
      </w:r>
      <w:r w:rsidR="00A7743A" w:rsidRPr="00D17BC4">
        <w:rPr>
          <w:rFonts w:ascii="Times New Roman" w:hAnsi="Times New Roman" w:cs="Times New Roman"/>
        </w:rPr>
        <w:t>107–26.</w:t>
      </w:r>
    </w:p>
    <w:p w14:paraId="278D3734" w14:textId="77777777" w:rsidR="00240513" w:rsidRPr="00D17BC4" w:rsidRDefault="00240513" w:rsidP="00240513">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Brown, P., </w:t>
      </w:r>
      <w:r w:rsidR="00DC6CA4" w:rsidRPr="00D17BC4">
        <w:rPr>
          <w:rFonts w:ascii="Times New Roman" w:eastAsia="Times New Roman" w:hAnsi="Times New Roman" w:cs="Times New Roman"/>
          <w:lang w:eastAsia="en-AU"/>
        </w:rPr>
        <w:t>and</w:t>
      </w:r>
      <w:r w:rsidR="001D48D1" w:rsidRPr="00D17BC4">
        <w:rPr>
          <w:rFonts w:ascii="Times New Roman" w:eastAsia="Times New Roman" w:hAnsi="Times New Roman" w:cs="Times New Roman"/>
          <w:lang w:eastAsia="en-AU"/>
        </w:rPr>
        <w:t xml:space="preserve"> A. Hesketh. 2004</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The mismanagement of talent: Employability and jobs in the knowledge economy</w:t>
      </w:r>
      <w:r w:rsidRPr="00D17BC4">
        <w:rPr>
          <w:rFonts w:ascii="Times New Roman" w:eastAsia="Times New Roman" w:hAnsi="Times New Roman" w:cs="Times New Roman"/>
          <w:lang w:eastAsia="en-AU"/>
        </w:rPr>
        <w:t xml:space="preserve">. </w:t>
      </w:r>
      <w:r w:rsidR="0069007F" w:rsidRPr="00D17BC4">
        <w:rPr>
          <w:rFonts w:ascii="Times New Roman" w:eastAsia="Times New Roman" w:hAnsi="Times New Roman" w:cs="Times New Roman"/>
          <w:lang w:eastAsia="en-AU"/>
        </w:rPr>
        <w:t xml:space="preserve">Oxford: </w:t>
      </w:r>
      <w:r w:rsidRPr="00D17BC4">
        <w:rPr>
          <w:rFonts w:ascii="Times New Roman" w:eastAsia="Times New Roman" w:hAnsi="Times New Roman" w:cs="Times New Roman"/>
          <w:lang w:eastAsia="en-AU"/>
        </w:rPr>
        <w:t>Oxford University Press.</w:t>
      </w:r>
    </w:p>
    <w:p w14:paraId="6F8B8115" w14:textId="77777777" w:rsidR="00134A4C" w:rsidRPr="00D17BC4" w:rsidRDefault="001D48D1" w:rsidP="00134A4C">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Clarke, M. 2009</w:t>
      </w:r>
      <w:r w:rsidR="00134A4C"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lang w:eastAsia="en-AU"/>
        </w:rPr>
        <w:t>“</w:t>
      </w:r>
      <w:r w:rsidR="00134A4C" w:rsidRPr="00D17BC4">
        <w:rPr>
          <w:rFonts w:ascii="Times New Roman" w:eastAsia="Times New Roman" w:hAnsi="Times New Roman" w:cs="Times New Roman"/>
          <w:lang w:eastAsia="en-AU"/>
        </w:rPr>
        <w:t>Plodders, pragmatists, visionaries and opportunists: career patterns and employability</w:t>
      </w:r>
      <w:r w:rsidRPr="00D17BC4">
        <w:rPr>
          <w:rFonts w:ascii="Times New Roman" w:eastAsia="Times New Roman" w:hAnsi="Times New Roman" w:cs="Times New Roman"/>
          <w:lang w:eastAsia="en-AU"/>
        </w:rPr>
        <w:t>”</w:t>
      </w:r>
      <w:r w:rsidR="00134A4C" w:rsidRPr="00D17BC4">
        <w:rPr>
          <w:rFonts w:ascii="Times New Roman" w:eastAsia="Times New Roman" w:hAnsi="Times New Roman" w:cs="Times New Roman"/>
          <w:lang w:eastAsia="en-AU"/>
        </w:rPr>
        <w:t xml:space="preserve">. </w:t>
      </w:r>
      <w:r w:rsidR="00134A4C" w:rsidRPr="00D17BC4">
        <w:rPr>
          <w:rFonts w:ascii="Times New Roman" w:eastAsia="Times New Roman" w:hAnsi="Times New Roman" w:cs="Times New Roman"/>
          <w:i/>
          <w:iCs/>
          <w:lang w:eastAsia="en-AU"/>
        </w:rPr>
        <w:t>Career Development International</w:t>
      </w:r>
      <w:r w:rsidR="00134A4C" w:rsidRPr="00D17BC4">
        <w:rPr>
          <w:rFonts w:ascii="Times New Roman" w:eastAsia="Times New Roman" w:hAnsi="Times New Roman" w:cs="Times New Roman"/>
          <w:lang w:eastAsia="en-AU"/>
        </w:rPr>
        <w:t xml:space="preserve"> </w:t>
      </w:r>
      <w:r w:rsidR="00134A4C" w:rsidRPr="00D17BC4">
        <w:rPr>
          <w:rFonts w:ascii="Times New Roman" w:eastAsia="Times New Roman" w:hAnsi="Times New Roman" w:cs="Times New Roman"/>
          <w:iCs/>
          <w:lang w:eastAsia="en-AU"/>
        </w:rPr>
        <w:t>14</w:t>
      </w:r>
      <w:r w:rsidRPr="00D17BC4">
        <w:rPr>
          <w:rFonts w:ascii="Times New Roman" w:eastAsia="Times New Roman" w:hAnsi="Times New Roman" w:cs="Times New Roman"/>
          <w:i/>
          <w:iCs/>
          <w:lang w:eastAsia="en-AU"/>
        </w:rPr>
        <w:t xml:space="preserve"> </w:t>
      </w:r>
      <w:r w:rsidRPr="00D17BC4">
        <w:rPr>
          <w:rFonts w:ascii="Times New Roman" w:eastAsia="Times New Roman" w:hAnsi="Times New Roman" w:cs="Times New Roman"/>
          <w:lang w:eastAsia="en-AU"/>
        </w:rPr>
        <w:t>(1):</w:t>
      </w:r>
      <w:r w:rsidR="00134A4C" w:rsidRPr="00D17BC4">
        <w:rPr>
          <w:rFonts w:ascii="Times New Roman" w:eastAsia="Times New Roman" w:hAnsi="Times New Roman" w:cs="Times New Roman"/>
          <w:lang w:eastAsia="en-AU"/>
        </w:rPr>
        <w:t xml:space="preserve"> 8-28.</w:t>
      </w:r>
    </w:p>
    <w:p w14:paraId="55E3EF80" w14:textId="77777777" w:rsidR="00013B27" w:rsidRPr="00D17BC4" w:rsidRDefault="00013B27" w:rsidP="0072080C">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Con</w:t>
      </w:r>
      <w:r w:rsidR="00BB383A" w:rsidRPr="00D17BC4">
        <w:rPr>
          <w:rFonts w:ascii="Times New Roman" w:eastAsia="Times New Roman" w:hAnsi="Times New Roman" w:cs="Times New Roman"/>
          <w:lang w:eastAsia="en-AU"/>
        </w:rPr>
        <w:t>federation of British Industry. 2009.</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lang w:eastAsia="en-AU"/>
        </w:rPr>
        <w:t>Future fit: preparing graduates for the world of work</w:t>
      </w:r>
      <w:r w:rsidRPr="00D17BC4">
        <w:rPr>
          <w:rFonts w:ascii="Times New Roman" w:eastAsia="Times New Roman" w:hAnsi="Times New Roman" w:cs="Times New Roman"/>
          <w:lang w:eastAsia="en-AU"/>
        </w:rPr>
        <w:t>.</w:t>
      </w:r>
    </w:p>
    <w:p w14:paraId="2467D87E" w14:textId="77777777" w:rsidR="00013B27" w:rsidRPr="00D17BC4" w:rsidRDefault="00013B27" w:rsidP="00013B27">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i/>
          <w:lang w:eastAsia="en-AU"/>
        </w:rPr>
        <w:t>CBI higher education taskforce</w:t>
      </w:r>
      <w:r w:rsidRPr="00D17BC4">
        <w:rPr>
          <w:rFonts w:ascii="Times New Roman" w:eastAsia="Times New Roman" w:hAnsi="Times New Roman" w:cs="Times New Roman"/>
          <w:lang w:eastAsia="en-AU"/>
        </w:rPr>
        <w:t>, CBI: London</w:t>
      </w:r>
    </w:p>
    <w:p w14:paraId="3EE92F31" w14:textId="77777777" w:rsidR="008160C7" w:rsidRPr="00D17BC4" w:rsidRDefault="00616625" w:rsidP="00013B27">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Creed, P.</w:t>
      </w:r>
      <w:r w:rsidR="00C14C8B" w:rsidRPr="00D17BC4">
        <w:rPr>
          <w:rFonts w:ascii="Times New Roman" w:eastAsia="Times New Roman" w:hAnsi="Times New Roman" w:cs="Times New Roman"/>
          <w:lang w:eastAsia="en-AU"/>
        </w:rPr>
        <w:t>,</w:t>
      </w:r>
      <w:r w:rsidR="008160C7" w:rsidRPr="00D17BC4">
        <w:rPr>
          <w:rFonts w:ascii="Times New Roman" w:eastAsia="Times New Roman" w:hAnsi="Times New Roman" w:cs="Times New Roman"/>
          <w:lang w:eastAsia="en-AU"/>
        </w:rPr>
        <w:t xml:space="preserve">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C14C8B" w:rsidRPr="00D17BC4">
        <w:rPr>
          <w:rFonts w:ascii="Times New Roman" w:eastAsia="Times New Roman" w:hAnsi="Times New Roman" w:cs="Times New Roman"/>
          <w:lang w:eastAsia="en-AU"/>
        </w:rPr>
        <w:t>R. Gagliardi. 2014</w:t>
      </w:r>
      <w:r w:rsidR="008160C7" w:rsidRPr="00D17BC4">
        <w:rPr>
          <w:rFonts w:ascii="Times New Roman" w:eastAsia="Times New Roman" w:hAnsi="Times New Roman" w:cs="Times New Roman"/>
          <w:lang w:eastAsia="en-AU"/>
        </w:rPr>
        <w:t xml:space="preserve">. </w:t>
      </w:r>
      <w:r w:rsidR="00C14C8B" w:rsidRPr="00D17BC4">
        <w:rPr>
          <w:rFonts w:ascii="Times New Roman" w:eastAsia="Times New Roman" w:hAnsi="Times New Roman" w:cs="Times New Roman"/>
          <w:lang w:eastAsia="en-AU"/>
        </w:rPr>
        <w:t>“</w:t>
      </w:r>
      <w:r w:rsidR="008160C7" w:rsidRPr="00D17BC4">
        <w:rPr>
          <w:rFonts w:ascii="Times New Roman" w:eastAsia="Times New Roman" w:hAnsi="Times New Roman" w:cs="Times New Roman"/>
          <w:lang w:eastAsia="en-AU"/>
        </w:rPr>
        <w:t>Career Compromise, Career Distress, and Perceptions of Employability: The Moderating Roles of Social Capital and Core Self-Evaluations</w:t>
      </w:r>
      <w:r w:rsidR="00C14C8B" w:rsidRPr="00D17BC4">
        <w:rPr>
          <w:rFonts w:ascii="Times New Roman" w:eastAsia="Times New Roman" w:hAnsi="Times New Roman" w:cs="Times New Roman"/>
          <w:lang w:eastAsia="en-AU"/>
        </w:rPr>
        <w:t>”</w:t>
      </w:r>
      <w:r w:rsidR="008160C7" w:rsidRPr="00D17BC4">
        <w:rPr>
          <w:rFonts w:ascii="Times New Roman" w:eastAsia="Times New Roman" w:hAnsi="Times New Roman" w:cs="Times New Roman"/>
          <w:lang w:eastAsia="en-AU"/>
        </w:rPr>
        <w:t xml:space="preserve">. </w:t>
      </w:r>
      <w:r w:rsidR="008160C7" w:rsidRPr="00D17BC4">
        <w:rPr>
          <w:rFonts w:ascii="Times New Roman" w:eastAsia="Times New Roman" w:hAnsi="Times New Roman" w:cs="Times New Roman"/>
          <w:i/>
          <w:iCs/>
          <w:lang w:eastAsia="en-AU"/>
        </w:rPr>
        <w:t>Journal of Career Assessment</w:t>
      </w:r>
      <w:r w:rsidR="0045491F" w:rsidRPr="00D17BC4">
        <w:rPr>
          <w:rFonts w:ascii="Times New Roman" w:eastAsia="Times New Roman" w:hAnsi="Times New Roman" w:cs="Times New Roman"/>
          <w:lang w:eastAsia="en-AU"/>
        </w:rPr>
        <w:t xml:space="preserve"> 23</w:t>
      </w:r>
      <w:r w:rsidR="00C14C8B" w:rsidRPr="00D17BC4">
        <w:rPr>
          <w:rFonts w:ascii="Times New Roman" w:eastAsia="Times New Roman" w:hAnsi="Times New Roman" w:cs="Times New Roman"/>
          <w:i/>
          <w:lang w:eastAsia="en-AU"/>
        </w:rPr>
        <w:t xml:space="preserve"> </w:t>
      </w:r>
      <w:r w:rsidR="00C14C8B" w:rsidRPr="00D17BC4">
        <w:rPr>
          <w:rFonts w:ascii="Times New Roman" w:eastAsia="Times New Roman" w:hAnsi="Times New Roman" w:cs="Times New Roman"/>
          <w:lang w:eastAsia="en-AU"/>
        </w:rPr>
        <w:t xml:space="preserve">(1): </w:t>
      </w:r>
      <w:r w:rsidR="0045491F" w:rsidRPr="00D17BC4">
        <w:rPr>
          <w:rFonts w:ascii="Times New Roman" w:eastAsia="Times New Roman" w:hAnsi="Times New Roman" w:cs="Times New Roman"/>
          <w:lang w:eastAsia="en-AU"/>
        </w:rPr>
        <w:t>20-34.</w:t>
      </w:r>
    </w:p>
    <w:p w14:paraId="12C44757" w14:textId="77777777" w:rsidR="00BC28BB" w:rsidRPr="00D17BC4" w:rsidRDefault="00BC28BB" w:rsidP="00BC28BB">
      <w:pPr>
        <w:autoSpaceDE w:val="0"/>
        <w:autoSpaceDN w:val="0"/>
        <w:adjustRightInd w:val="0"/>
        <w:spacing w:after="0" w:line="240" w:lineRule="auto"/>
        <w:rPr>
          <w:rFonts w:ascii="Times New Roman" w:hAnsi="Times New Roman" w:cs="Times New Roman"/>
        </w:rPr>
      </w:pPr>
      <w:r w:rsidRPr="00D17BC4">
        <w:rPr>
          <w:rFonts w:ascii="Times New Roman" w:hAnsi="Times New Roman" w:cs="Times New Roman"/>
        </w:rPr>
        <w:t xml:space="preserve">Dacre Pool, L., </w:t>
      </w:r>
      <w:r w:rsidR="00DC6CA4" w:rsidRPr="00D17BC4">
        <w:rPr>
          <w:rFonts w:ascii="Times New Roman" w:hAnsi="Times New Roman" w:cs="Times New Roman"/>
        </w:rPr>
        <w:t>and</w:t>
      </w:r>
      <w:r w:rsidRPr="00D17BC4">
        <w:rPr>
          <w:rFonts w:ascii="Times New Roman" w:hAnsi="Times New Roman" w:cs="Times New Roman"/>
        </w:rPr>
        <w:t xml:space="preserve"> </w:t>
      </w:r>
      <w:r w:rsidR="0054533D" w:rsidRPr="00D17BC4">
        <w:rPr>
          <w:rFonts w:ascii="Times New Roman" w:hAnsi="Times New Roman" w:cs="Times New Roman"/>
        </w:rPr>
        <w:t>P. Sewell. 2007</w:t>
      </w:r>
      <w:r w:rsidRPr="00D17BC4">
        <w:rPr>
          <w:rFonts w:ascii="Times New Roman" w:hAnsi="Times New Roman" w:cs="Times New Roman"/>
        </w:rPr>
        <w:t xml:space="preserve">. </w:t>
      </w:r>
      <w:r w:rsidR="0054533D" w:rsidRPr="00D17BC4">
        <w:rPr>
          <w:rFonts w:ascii="Times New Roman" w:hAnsi="Times New Roman" w:cs="Times New Roman"/>
        </w:rPr>
        <w:t>“</w:t>
      </w:r>
      <w:r w:rsidRPr="00D17BC4">
        <w:rPr>
          <w:rFonts w:ascii="Times New Roman" w:hAnsi="Times New Roman" w:cs="Times New Roman"/>
        </w:rPr>
        <w:t>The key to employability: Developing a practical model of graduate employability</w:t>
      </w:r>
      <w:r w:rsidR="0054533D"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Education + Training</w:t>
      </w:r>
      <w:r w:rsidRPr="00D17BC4">
        <w:rPr>
          <w:rFonts w:ascii="Times New Roman" w:hAnsi="Times New Roman" w:cs="Times New Roman"/>
        </w:rPr>
        <w:t xml:space="preserve"> 49</w:t>
      </w:r>
      <w:r w:rsidR="0054533D" w:rsidRPr="00D17BC4">
        <w:rPr>
          <w:rFonts w:ascii="Times New Roman" w:hAnsi="Times New Roman" w:cs="Times New Roman"/>
          <w:i/>
        </w:rPr>
        <w:t xml:space="preserve"> </w:t>
      </w:r>
      <w:r w:rsidR="0054533D" w:rsidRPr="00D17BC4">
        <w:rPr>
          <w:rFonts w:ascii="Times New Roman" w:hAnsi="Times New Roman" w:cs="Times New Roman"/>
        </w:rPr>
        <w:t>(4):</w:t>
      </w:r>
      <w:r w:rsidRPr="00D17BC4">
        <w:rPr>
          <w:rFonts w:ascii="Times New Roman" w:hAnsi="Times New Roman" w:cs="Times New Roman"/>
        </w:rPr>
        <w:t xml:space="preserve"> 277–289.</w:t>
      </w:r>
    </w:p>
    <w:p w14:paraId="0EF19499" w14:textId="77777777" w:rsidR="00E07CFB" w:rsidRPr="00D17BC4" w:rsidRDefault="00E07CFB" w:rsidP="00E07CFB">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Dacre Pool, L.,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54533D" w:rsidRPr="00D17BC4">
        <w:rPr>
          <w:rFonts w:ascii="Times New Roman" w:eastAsia="Times New Roman" w:hAnsi="Times New Roman" w:cs="Times New Roman"/>
          <w:lang w:eastAsia="en-AU"/>
        </w:rPr>
        <w:t xml:space="preserve">P. </w:t>
      </w:r>
      <w:r w:rsidRPr="00D17BC4">
        <w:rPr>
          <w:rFonts w:ascii="Times New Roman" w:eastAsia="Times New Roman" w:hAnsi="Times New Roman" w:cs="Times New Roman"/>
          <w:lang w:eastAsia="en-AU"/>
        </w:rPr>
        <w:t>Qu</w:t>
      </w:r>
      <w:r w:rsidR="0054533D" w:rsidRPr="00D17BC4">
        <w:rPr>
          <w:rFonts w:ascii="Times New Roman" w:eastAsia="Times New Roman" w:hAnsi="Times New Roman" w:cs="Times New Roman"/>
          <w:lang w:eastAsia="en-AU"/>
        </w:rPr>
        <w:t>alter. 2013</w:t>
      </w:r>
      <w:r w:rsidRPr="00D17BC4">
        <w:rPr>
          <w:rFonts w:ascii="Times New Roman" w:eastAsia="Times New Roman" w:hAnsi="Times New Roman" w:cs="Times New Roman"/>
          <w:lang w:eastAsia="en-AU"/>
        </w:rPr>
        <w:t xml:space="preserve">. </w:t>
      </w:r>
      <w:r w:rsidR="0054533D"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Emotional self</w:t>
      </w:r>
      <w:r w:rsidRPr="00D17BC4">
        <w:rPr>
          <w:rFonts w:ascii="Cambria Math" w:eastAsia="Times New Roman" w:hAnsi="Cambria Math" w:cs="Cambria Math"/>
          <w:lang w:eastAsia="en-AU"/>
        </w:rPr>
        <w:t>‐</w:t>
      </w:r>
      <w:r w:rsidRPr="00D17BC4">
        <w:rPr>
          <w:rFonts w:ascii="Times New Roman" w:eastAsia="Times New Roman" w:hAnsi="Times New Roman" w:cs="Times New Roman"/>
          <w:lang w:eastAsia="en-AU"/>
        </w:rPr>
        <w:t>efficacy, graduate employability, and career satisfaction: Testing the associations</w:t>
      </w:r>
      <w:r w:rsidR="0054533D"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Australian Journal of Psychology</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Cs/>
          <w:lang w:eastAsia="en-AU"/>
        </w:rPr>
        <w:t>65</w:t>
      </w:r>
      <w:r w:rsidR="0054533D" w:rsidRPr="00D17BC4">
        <w:rPr>
          <w:rFonts w:ascii="Times New Roman" w:eastAsia="Times New Roman" w:hAnsi="Times New Roman" w:cs="Times New Roman"/>
          <w:i/>
          <w:iCs/>
          <w:lang w:eastAsia="en-AU"/>
        </w:rPr>
        <w:t xml:space="preserve"> </w:t>
      </w:r>
      <w:r w:rsidR="0054533D" w:rsidRPr="00D17BC4">
        <w:rPr>
          <w:rFonts w:ascii="Times New Roman" w:eastAsia="Times New Roman" w:hAnsi="Times New Roman" w:cs="Times New Roman"/>
          <w:lang w:eastAsia="en-AU"/>
        </w:rPr>
        <w:t>(4):</w:t>
      </w:r>
      <w:r w:rsidRPr="00D17BC4">
        <w:rPr>
          <w:rFonts w:ascii="Times New Roman" w:eastAsia="Times New Roman" w:hAnsi="Times New Roman" w:cs="Times New Roman"/>
          <w:lang w:eastAsia="en-AU"/>
        </w:rPr>
        <w:t xml:space="preserve"> 214-223.</w:t>
      </w:r>
    </w:p>
    <w:p w14:paraId="64DE69B4" w14:textId="77777777" w:rsidR="00E07CFB" w:rsidRPr="00D17BC4" w:rsidRDefault="000C1AB1" w:rsidP="000C1AB1">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lastRenderedPageBreak/>
        <w:t xml:space="preserve">Dacre Pool, L., </w:t>
      </w:r>
      <w:r w:rsidR="0054533D" w:rsidRPr="00D17BC4">
        <w:rPr>
          <w:rFonts w:ascii="Times New Roman" w:eastAsia="Times New Roman" w:hAnsi="Times New Roman" w:cs="Times New Roman"/>
          <w:lang w:eastAsia="en-AU"/>
        </w:rPr>
        <w:t xml:space="preserve">P. </w:t>
      </w:r>
      <w:r w:rsidRPr="00D17BC4">
        <w:rPr>
          <w:rFonts w:ascii="Times New Roman" w:eastAsia="Times New Roman" w:hAnsi="Times New Roman" w:cs="Times New Roman"/>
          <w:lang w:eastAsia="en-AU"/>
        </w:rPr>
        <w:t xml:space="preserve">Qualter, </w:t>
      </w:r>
      <w:r w:rsidR="00DC6CA4" w:rsidRPr="00D17BC4">
        <w:rPr>
          <w:rFonts w:ascii="Times New Roman" w:eastAsia="Times New Roman" w:hAnsi="Times New Roman" w:cs="Times New Roman"/>
          <w:lang w:eastAsia="en-AU"/>
        </w:rPr>
        <w:t>and</w:t>
      </w:r>
      <w:r w:rsidR="0054533D" w:rsidRPr="00D17BC4">
        <w:rPr>
          <w:rFonts w:ascii="Times New Roman" w:eastAsia="Times New Roman" w:hAnsi="Times New Roman" w:cs="Times New Roman"/>
          <w:lang w:eastAsia="en-AU"/>
        </w:rPr>
        <w:t xml:space="preserve"> </w:t>
      </w:r>
      <w:r w:rsidR="00C65D76" w:rsidRPr="00D17BC4">
        <w:rPr>
          <w:rFonts w:ascii="Times New Roman" w:eastAsia="Times New Roman" w:hAnsi="Times New Roman" w:cs="Times New Roman"/>
          <w:lang w:eastAsia="en-AU"/>
        </w:rPr>
        <w:t>P</w:t>
      </w:r>
      <w:r w:rsidR="0054533D" w:rsidRPr="00D17BC4">
        <w:rPr>
          <w:rFonts w:ascii="Times New Roman" w:eastAsia="Times New Roman" w:hAnsi="Times New Roman" w:cs="Times New Roman"/>
          <w:lang w:eastAsia="en-AU"/>
        </w:rPr>
        <w:t>. Sewell</w:t>
      </w:r>
      <w:r w:rsidR="00C65D76" w:rsidRPr="00D17BC4">
        <w:rPr>
          <w:rFonts w:ascii="Times New Roman" w:eastAsia="Times New Roman" w:hAnsi="Times New Roman" w:cs="Times New Roman"/>
          <w:lang w:eastAsia="en-AU"/>
        </w:rPr>
        <w:t>. 2014</w:t>
      </w:r>
      <w:r w:rsidRPr="00D17BC4">
        <w:rPr>
          <w:rFonts w:ascii="Times New Roman" w:eastAsia="Times New Roman" w:hAnsi="Times New Roman" w:cs="Times New Roman"/>
          <w:lang w:eastAsia="en-AU"/>
        </w:rPr>
        <w:t xml:space="preserve">. </w:t>
      </w:r>
      <w:r w:rsidR="00C65D76"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Exploring the factor structure of the CareerEDGE employability development profile</w:t>
      </w:r>
      <w:r w:rsidR="00C65D76"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Education + Training</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Cs/>
          <w:lang w:eastAsia="en-AU"/>
        </w:rPr>
        <w:t>56</w:t>
      </w:r>
      <w:r w:rsidR="00C65D76" w:rsidRPr="00D17BC4">
        <w:rPr>
          <w:rFonts w:ascii="Times New Roman" w:eastAsia="Times New Roman" w:hAnsi="Times New Roman" w:cs="Times New Roman"/>
          <w:i/>
          <w:iCs/>
          <w:lang w:eastAsia="en-AU"/>
        </w:rPr>
        <w:t xml:space="preserve"> </w:t>
      </w:r>
      <w:r w:rsidR="00C65D76" w:rsidRPr="00D17BC4">
        <w:rPr>
          <w:rFonts w:ascii="Times New Roman" w:eastAsia="Times New Roman" w:hAnsi="Times New Roman" w:cs="Times New Roman"/>
          <w:lang w:eastAsia="en-AU"/>
        </w:rPr>
        <w:t>(4):</w:t>
      </w:r>
      <w:r w:rsidRPr="00D17BC4">
        <w:rPr>
          <w:rFonts w:ascii="Times New Roman" w:eastAsia="Times New Roman" w:hAnsi="Times New Roman" w:cs="Times New Roman"/>
          <w:lang w:eastAsia="en-AU"/>
        </w:rPr>
        <w:t xml:space="preserve"> 303-313.</w:t>
      </w:r>
    </w:p>
    <w:p w14:paraId="4389FA1A" w14:textId="77777777" w:rsidR="00620A76" w:rsidRPr="00D17BC4" w:rsidRDefault="000F2CAA" w:rsidP="00620A76">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Daniels, L., </w:t>
      </w:r>
      <w:r w:rsidR="00C65D76" w:rsidRPr="00D17BC4">
        <w:rPr>
          <w:rFonts w:ascii="Times New Roman" w:hAnsi="Times New Roman" w:cs="Times New Roman"/>
        </w:rPr>
        <w:t xml:space="preserve">R. Clifton, R. </w:t>
      </w:r>
      <w:r w:rsidRPr="00D17BC4">
        <w:rPr>
          <w:rFonts w:ascii="Times New Roman" w:hAnsi="Times New Roman" w:cs="Times New Roman"/>
        </w:rPr>
        <w:t xml:space="preserve">Perry, </w:t>
      </w:r>
      <w:r w:rsidR="00C65D76" w:rsidRPr="00D17BC4">
        <w:rPr>
          <w:rFonts w:ascii="Times New Roman" w:hAnsi="Times New Roman" w:cs="Times New Roman"/>
        </w:rPr>
        <w:t xml:space="preserve">D. </w:t>
      </w:r>
      <w:r w:rsidRPr="00D17BC4">
        <w:rPr>
          <w:rFonts w:ascii="Times New Roman" w:hAnsi="Times New Roman" w:cs="Times New Roman"/>
        </w:rPr>
        <w:t xml:space="preserve">Mandzuk, </w:t>
      </w:r>
      <w:r w:rsidR="00DC6CA4" w:rsidRPr="00D17BC4">
        <w:rPr>
          <w:rFonts w:ascii="Times New Roman" w:hAnsi="Times New Roman" w:cs="Times New Roman"/>
        </w:rPr>
        <w:t>and</w:t>
      </w:r>
      <w:r w:rsidRPr="00D17BC4">
        <w:rPr>
          <w:rFonts w:ascii="Times New Roman" w:hAnsi="Times New Roman" w:cs="Times New Roman"/>
        </w:rPr>
        <w:t xml:space="preserve"> </w:t>
      </w:r>
      <w:r w:rsidR="00C65D76" w:rsidRPr="00D17BC4">
        <w:rPr>
          <w:rFonts w:ascii="Times New Roman" w:hAnsi="Times New Roman" w:cs="Times New Roman"/>
        </w:rPr>
        <w:t>N. Hall</w:t>
      </w:r>
      <w:r w:rsidRPr="00D17BC4">
        <w:rPr>
          <w:rFonts w:ascii="Times New Roman" w:hAnsi="Times New Roman" w:cs="Times New Roman"/>
        </w:rPr>
        <w:t>.</w:t>
      </w:r>
      <w:r w:rsidR="00C65D76" w:rsidRPr="00D17BC4">
        <w:rPr>
          <w:rFonts w:ascii="Times New Roman" w:hAnsi="Times New Roman" w:cs="Times New Roman"/>
        </w:rPr>
        <w:t xml:space="preserve"> 2006</w:t>
      </w:r>
      <w:r w:rsidR="00620A76" w:rsidRPr="00D17BC4">
        <w:rPr>
          <w:rFonts w:ascii="Times New Roman" w:hAnsi="Times New Roman" w:cs="Times New Roman"/>
        </w:rPr>
        <w:t xml:space="preserve">. </w:t>
      </w:r>
      <w:r w:rsidR="00C65D76" w:rsidRPr="00D17BC4">
        <w:rPr>
          <w:rFonts w:ascii="Times New Roman" w:hAnsi="Times New Roman" w:cs="Times New Roman"/>
        </w:rPr>
        <w:t>“</w:t>
      </w:r>
      <w:r w:rsidR="00620A76" w:rsidRPr="00D17BC4">
        <w:rPr>
          <w:rFonts w:ascii="Times New Roman" w:hAnsi="Times New Roman" w:cs="Times New Roman"/>
        </w:rPr>
        <w:t>Student teachers’ competence and career certainty: The effects of career anxiety and perceived control</w:t>
      </w:r>
      <w:r w:rsidR="00C65D76" w:rsidRPr="00D17BC4">
        <w:rPr>
          <w:rFonts w:ascii="Times New Roman" w:hAnsi="Times New Roman" w:cs="Times New Roman"/>
        </w:rPr>
        <w:t>”</w:t>
      </w:r>
      <w:r w:rsidR="00620A76" w:rsidRPr="00D17BC4">
        <w:rPr>
          <w:rFonts w:ascii="Times New Roman" w:hAnsi="Times New Roman" w:cs="Times New Roman"/>
        </w:rPr>
        <w:t xml:space="preserve">. </w:t>
      </w:r>
      <w:r w:rsidRPr="00D17BC4">
        <w:rPr>
          <w:rFonts w:ascii="Times New Roman" w:hAnsi="Times New Roman" w:cs="Times New Roman"/>
          <w:i/>
          <w:iCs/>
        </w:rPr>
        <w:t>Social Psychology of Education</w:t>
      </w:r>
      <w:r w:rsidR="00620A76" w:rsidRPr="00D17BC4">
        <w:rPr>
          <w:rFonts w:ascii="Times New Roman" w:hAnsi="Times New Roman" w:cs="Times New Roman"/>
          <w:i/>
          <w:iCs/>
        </w:rPr>
        <w:t xml:space="preserve"> </w:t>
      </w:r>
      <w:r w:rsidR="00620A76" w:rsidRPr="00D17BC4">
        <w:rPr>
          <w:rFonts w:ascii="Times New Roman" w:hAnsi="Times New Roman" w:cs="Times New Roman"/>
          <w:iCs/>
        </w:rPr>
        <w:t>9</w:t>
      </w:r>
      <w:r w:rsidR="00C65D76" w:rsidRPr="00D17BC4">
        <w:rPr>
          <w:rFonts w:ascii="Times New Roman" w:hAnsi="Times New Roman" w:cs="Times New Roman"/>
          <w:i/>
          <w:iCs/>
        </w:rPr>
        <w:t xml:space="preserve"> </w:t>
      </w:r>
      <w:r w:rsidRPr="00D17BC4">
        <w:rPr>
          <w:rFonts w:ascii="Times New Roman" w:hAnsi="Times New Roman" w:cs="Times New Roman"/>
          <w:iCs/>
        </w:rPr>
        <w:t>(</w:t>
      </w:r>
      <w:r w:rsidR="00DE4513" w:rsidRPr="00D17BC4">
        <w:rPr>
          <w:rFonts w:ascii="Times New Roman" w:hAnsi="Times New Roman" w:cs="Times New Roman"/>
          <w:iCs/>
        </w:rPr>
        <w:t>4</w:t>
      </w:r>
      <w:r w:rsidRPr="00D17BC4">
        <w:rPr>
          <w:rFonts w:ascii="Times New Roman" w:hAnsi="Times New Roman" w:cs="Times New Roman"/>
          <w:iCs/>
        </w:rPr>
        <w:t>)</w:t>
      </w:r>
      <w:r w:rsidR="00C65D76" w:rsidRPr="00D17BC4">
        <w:rPr>
          <w:rFonts w:ascii="Times New Roman" w:hAnsi="Times New Roman" w:cs="Times New Roman"/>
        </w:rPr>
        <w:t>:</w:t>
      </w:r>
      <w:r w:rsidR="00620A76" w:rsidRPr="00D17BC4">
        <w:rPr>
          <w:rFonts w:ascii="Times New Roman" w:hAnsi="Times New Roman" w:cs="Times New Roman"/>
        </w:rPr>
        <w:t xml:space="preserve"> 405–423.</w:t>
      </w:r>
    </w:p>
    <w:p w14:paraId="1F4C9DE0" w14:textId="77777777" w:rsidR="00FF15CC" w:rsidRPr="00D17BC4" w:rsidRDefault="003916DD" w:rsidP="00FF15CC">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Daniels, L., </w:t>
      </w:r>
      <w:r w:rsidR="00D8647E" w:rsidRPr="00D17BC4">
        <w:rPr>
          <w:rFonts w:ascii="Times New Roman" w:eastAsia="Times New Roman" w:hAnsi="Times New Roman" w:cs="Times New Roman"/>
          <w:lang w:eastAsia="en-AU"/>
        </w:rPr>
        <w:t xml:space="preserve">T. </w:t>
      </w:r>
      <w:r w:rsidRPr="00D17BC4">
        <w:rPr>
          <w:rFonts w:ascii="Times New Roman" w:eastAsia="Times New Roman" w:hAnsi="Times New Roman" w:cs="Times New Roman"/>
          <w:lang w:eastAsia="en-AU"/>
        </w:rPr>
        <w:t xml:space="preserve">Stewart, </w:t>
      </w:r>
      <w:r w:rsidR="00D8647E" w:rsidRPr="00D17BC4">
        <w:rPr>
          <w:rFonts w:ascii="Times New Roman" w:eastAsia="Times New Roman" w:hAnsi="Times New Roman" w:cs="Times New Roman"/>
          <w:lang w:eastAsia="en-AU"/>
        </w:rPr>
        <w:t xml:space="preserve">R. </w:t>
      </w:r>
      <w:r w:rsidRPr="00D17BC4">
        <w:rPr>
          <w:rFonts w:ascii="Times New Roman" w:eastAsia="Times New Roman" w:hAnsi="Times New Roman" w:cs="Times New Roman"/>
          <w:lang w:eastAsia="en-AU"/>
        </w:rPr>
        <w:t xml:space="preserve">Stupnisky, R.Perry, </w:t>
      </w:r>
      <w:r w:rsidR="00DC6CA4" w:rsidRPr="00D17BC4">
        <w:rPr>
          <w:rFonts w:ascii="Times New Roman" w:eastAsia="Times New Roman" w:hAnsi="Times New Roman" w:cs="Times New Roman"/>
          <w:lang w:eastAsia="en-AU"/>
        </w:rPr>
        <w:t>and</w:t>
      </w:r>
      <w:r w:rsidR="00FF15CC" w:rsidRPr="00D17BC4">
        <w:rPr>
          <w:rFonts w:ascii="Times New Roman" w:eastAsia="Times New Roman" w:hAnsi="Times New Roman" w:cs="Times New Roman"/>
          <w:lang w:eastAsia="en-AU"/>
        </w:rPr>
        <w:t xml:space="preserve"> </w:t>
      </w:r>
      <w:r w:rsidR="00D8647E" w:rsidRPr="00D17BC4">
        <w:rPr>
          <w:rFonts w:ascii="Times New Roman" w:eastAsia="Times New Roman" w:hAnsi="Times New Roman" w:cs="Times New Roman"/>
          <w:lang w:eastAsia="en-AU"/>
        </w:rPr>
        <w:t>T. LoVerso. 2011</w:t>
      </w:r>
      <w:r w:rsidR="00FF15CC" w:rsidRPr="00D17BC4">
        <w:rPr>
          <w:rFonts w:ascii="Times New Roman" w:eastAsia="Times New Roman" w:hAnsi="Times New Roman" w:cs="Times New Roman"/>
          <w:lang w:eastAsia="en-AU"/>
        </w:rPr>
        <w:t xml:space="preserve">. </w:t>
      </w:r>
      <w:r w:rsidR="00D8647E" w:rsidRPr="00D17BC4">
        <w:rPr>
          <w:rFonts w:ascii="Times New Roman" w:eastAsia="Times New Roman" w:hAnsi="Times New Roman" w:cs="Times New Roman"/>
          <w:lang w:eastAsia="en-AU"/>
        </w:rPr>
        <w:t>“</w:t>
      </w:r>
      <w:r w:rsidR="00FF15CC" w:rsidRPr="00D17BC4">
        <w:rPr>
          <w:rFonts w:ascii="Times New Roman" w:eastAsia="Times New Roman" w:hAnsi="Times New Roman" w:cs="Times New Roman"/>
          <w:lang w:eastAsia="en-AU"/>
        </w:rPr>
        <w:t>Relieving career anxiety and indecision: the role of undergraduate students’ perceived c</w:t>
      </w:r>
      <w:r w:rsidR="00D8647E" w:rsidRPr="00D17BC4">
        <w:rPr>
          <w:rFonts w:ascii="Times New Roman" w:eastAsia="Times New Roman" w:hAnsi="Times New Roman" w:cs="Times New Roman"/>
          <w:lang w:eastAsia="en-AU"/>
        </w:rPr>
        <w:t>ontrol and faculty affiliations”.</w:t>
      </w:r>
      <w:r w:rsidR="00FF15CC" w:rsidRPr="00D17BC4">
        <w:rPr>
          <w:rFonts w:ascii="Times New Roman" w:eastAsia="Times New Roman" w:hAnsi="Times New Roman" w:cs="Times New Roman"/>
          <w:lang w:eastAsia="en-AU"/>
        </w:rPr>
        <w:t xml:space="preserve"> </w:t>
      </w:r>
      <w:r w:rsidR="00FF15CC" w:rsidRPr="00D17BC4">
        <w:rPr>
          <w:rFonts w:ascii="Times New Roman" w:eastAsia="Times New Roman" w:hAnsi="Times New Roman" w:cs="Times New Roman"/>
          <w:i/>
          <w:iCs/>
          <w:lang w:eastAsia="en-AU"/>
        </w:rPr>
        <w:t>Social Psychology of Education</w:t>
      </w:r>
      <w:r w:rsidR="00FF15CC" w:rsidRPr="00D17BC4">
        <w:rPr>
          <w:rFonts w:ascii="Times New Roman" w:eastAsia="Times New Roman" w:hAnsi="Times New Roman" w:cs="Times New Roman"/>
          <w:lang w:eastAsia="en-AU"/>
        </w:rPr>
        <w:t xml:space="preserve"> </w:t>
      </w:r>
      <w:r w:rsidR="00FF15CC" w:rsidRPr="00D17BC4">
        <w:rPr>
          <w:rFonts w:ascii="Times New Roman" w:eastAsia="Times New Roman" w:hAnsi="Times New Roman" w:cs="Times New Roman"/>
          <w:iCs/>
          <w:lang w:eastAsia="en-AU"/>
        </w:rPr>
        <w:t>14</w:t>
      </w:r>
      <w:r w:rsidR="00D8647E" w:rsidRPr="00D17BC4">
        <w:rPr>
          <w:rFonts w:ascii="Times New Roman" w:eastAsia="Times New Roman" w:hAnsi="Times New Roman" w:cs="Times New Roman"/>
          <w:i/>
          <w:iCs/>
          <w:lang w:eastAsia="en-AU"/>
        </w:rPr>
        <w:t xml:space="preserve"> </w:t>
      </w:r>
      <w:r w:rsidR="00D8647E" w:rsidRPr="00D17BC4">
        <w:rPr>
          <w:rFonts w:ascii="Times New Roman" w:eastAsia="Times New Roman" w:hAnsi="Times New Roman" w:cs="Times New Roman"/>
          <w:lang w:eastAsia="en-AU"/>
        </w:rPr>
        <w:t>(3):</w:t>
      </w:r>
      <w:r w:rsidR="00FF15CC" w:rsidRPr="00D17BC4">
        <w:rPr>
          <w:rFonts w:ascii="Times New Roman" w:eastAsia="Times New Roman" w:hAnsi="Times New Roman" w:cs="Times New Roman"/>
          <w:lang w:eastAsia="en-AU"/>
        </w:rPr>
        <w:t xml:space="preserve"> 409-426.</w:t>
      </w:r>
    </w:p>
    <w:p w14:paraId="59515977" w14:textId="77777777" w:rsidR="000063DE" w:rsidRPr="00D17BC4" w:rsidRDefault="00A76E7B" w:rsidP="000063DE">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De Vos, A., </w:t>
      </w:r>
      <w:r w:rsidR="001B7D2F" w:rsidRPr="00D17BC4">
        <w:rPr>
          <w:rFonts w:ascii="Times New Roman" w:eastAsia="Times New Roman" w:hAnsi="Times New Roman" w:cs="Times New Roman"/>
          <w:lang w:eastAsia="en-AU"/>
        </w:rPr>
        <w:t xml:space="preserve">S. De Hauw,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1B7D2F" w:rsidRPr="00D17BC4">
        <w:rPr>
          <w:rFonts w:ascii="Times New Roman" w:eastAsia="Times New Roman" w:hAnsi="Times New Roman" w:cs="Times New Roman"/>
          <w:lang w:eastAsia="en-AU"/>
        </w:rPr>
        <w:t xml:space="preserve">B. </w:t>
      </w:r>
      <w:r w:rsidRPr="00D17BC4">
        <w:rPr>
          <w:rFonts w:ascii="Times New Roman" w:eastAsia="Times New Roman" w:hAnsi="Times New Roman" w:cs="Times New Roman"/>
          <w:lang w:eastAsia="en-AU"/>
        </w:rPr>
        <w:t xml:space="preserve">Van der </w:t>
      </w:r>
      <w:r w:rsidR="001B7D2F" w:rsidRPr="00D17BC4">
        <w:rPr>
          <w:rFonts w:ascii="Times New Roman" w:eastAsia="Times New Roman" w:hAnsi="Times New Roman" w:cs="Times New Roman"/>
          <w:lang w:eastAsia="en-AU"/>
        </w:rPr>
        <w:t>Heijden</w:t>
      </w:r>
      <w:r w:rsidRPr="00D17BC4">
        <w:rPr>
          <w:rFonts w:ascii="Times New Roman" w:eastAsia="Times New Roman" w:hAnsi="Times New Roman" w:cs="Times New Roman"/>
          <w:lang w:eastAsia="en-AU"/>
        </w:rPr>
        <w:t>.</w:t>
      </w:r>
      <w:r w:rsidR="001B7D2F" w:rsidRPr="00D17BC4">
        <w:rPr>
          <w:rFonts w:ascii="Times New Roman" w:eastAsia="Times New Roman" w:hAnsi="Times New Roman" w:cs="Times New Roman"/>
          <w:lang w:eastAsia="en-AU"/>
        </w:rPr>
        <w:t xml:space="preserve"> 2011</w:t>
      </w:r>
      <w:r w:rsidR="000063DE" w:rsidRPr="00D17BC4">
        <w:rPr>
          <w:rFonts w:ascii="Times New Roman" w:eastAsia="Times New Roman" w:hAnsi="Times New Roman" w:cs="Times New Roman"/>
          <w:lang w:eastAsia="en-AU"/>
        </w:rPr>
        <w:t xml:space="preserve">. </w:t>
      </w:r>
      <w:r w:rsidR="001B7D2F" w:rsidRPr="00D17BC4">
        <w:rPr>
          <w:rFonts w:ascii="Times New Roman" w:eastAsia="Times New Roman" w:hAnsi="Times New Roman" w:cs="Times New Roman"/>
          <w:lang w:eastAsia="en-AU"/>
        </w:rPr>
        <w:t>“</w:t>
      </w:r>
      <w:r w:rsidR="000063DE" w:rsidRPr="00D17BC4">
        <w:rPr>
          <w:rFonts w:ascii="Times New Roman" w:eastAsia="Times New Roman" w:hAnsi="Times New Roman" w:cs="Times New Roman"/>
          <w:lang w:eastAsia="en-AU"/>
        </w:rPr>
        <w:t>Competency development and career success: The mediating role of employability</w:t>
      </w:r>
      <w:r w:rsidR="001B7D2F" w:rsidRPr="00D17BC4">
        <w:rPr>
          <w:rFonts w:ascii="Times New Roman" w:eastAsia="Times New Roman" w:hAnsi="Times New Roman" w:cs="Times New Roman"/>
          <w:lang w:eastAsia="en-AU"/>
        </w:rPr>
        <w:t>”</w:t>
      </w:r>
      <w:r w:rsidR="000063DE" w:rsidRPr="00D17BC4">
        <w:rPr>
          <w:rFonts w:ascii="Times New Roman" w:eastAsia="Times New Roman" w:hAnsi="Times New Roman" w:cs="Times New Roman"/>
          <w:lang w:eastAsia="en-AU"/>
        </w:rPr>
        <w:t xml:space="preserve">. </w:t>
      </w:r>
      <w:r w:rsidR="000063DE" w:rsidRPr="00D17BC4">
        <w:rPr>
          <w:rFonts w:ascii="Times New Roman" w:eastAsia="Times New Roman" w:hAnsi="Times New Roman" w:cs="Times New Roman"/>
          <w:i/>
          <w:iCs/>
          <w:lang w:eastAsia="en-AU"/>
        </w:rPr>
        <w:t>Journal of Vocational Behavior</w:t>
      </w:r>
      <w:r w:rsidRPr="00D17BC4">
        <w:rPr>
          <w:rFonts w:ascii="Times New Roman" w:eastAsia="Times New Roman" w:hAnsi="Times New Roman" w:cs="Times New Roman"/>
          <w:lang w:eastAsia="en-AU"/>
        </w:rPr>
        <w:t xml:space="preserve"> </w:t>
      </w:r>
      <w:r w:rsidR="000063DE" w:rsidRPr="00D17BC4">
        <w:rPr>
          <w:rFonts w:ascii="Times New Roman" w:eastAsia="Times New Roman" w:hAnsi="Times New Roman" w:cs="Times New Roman"/>
          <w:iCs/>
          <w:lang w:eastAsia="en-AU"/>
        </w:rPr>
        <w:t>79</w:t>
      </w:r>
      <w:r w:rsidR="001B7D2F" w:rsidRPr="00D17BC4">
        <w:rPr>
          <w:rFonts w:ascii="Times New Roman" w:eastAsia="Times New Roman" w:hAnsi="Times New Roman" w:cs="Times New Roman"/>
          <w:i/>
          <w:iCs/>
          <w:lang w:eastAsia="en-AU"/>
        </w:rPr>
        <w:t xml:space="preserve"> </w:t>
      </w:r>
      <w:r w:rsidR="001B7D2F" w:rsidRPr="00D17BC4">
        <w:rPr>
          <w:rFonts w:ascii="Times New Roman" w:eastAsia="Times New Roman" w:hAnsi="Times New Roman" w:cs="Times New Roman"/>
          <w:lang w:eastAsia="en-AU"/>
        </w:rPr>
        <w:t xml:space="preserve">(2): </w:t>
      </w:r>
      <w:r w:rsidR="000063DE" w:rsidRPr="00D17BC4">
        <w:rPr>
          <w:rFonts w:ascii="Times New Roman" w:eastAsia="Times New Roman" w:hAnsi="Times New Roman" w:cs="Times New Roman"/>
          <w:lang w:eastAsia="en-AU"/>
        </w:rPr>
        <w:t>438-447.</w:t>
      </w:r>
    </w:p>
    <w:p w14:paraId="20E201D3" w14:textId="77777777" w:rsidR="00F775E7" w:rsidRPr="00D17BC4" w:rsidRDefault="00F775E7" w:rsidP="0003412F">
      <w:pPr>
        <w:autoSpaceDE w:val="0"/>
        <w:autoSpaceDN w:val="0"/>
        <w:adjustRightInd w:val="0"/>
        <w:spacing w:after="0" w:line="240" w:lineRule="auto"/>
        <w:jc w:val="left"/>
        <w:rPr>
          <w:rFonts w:ascii="Times New Roman" w:hAnsi="Times New Roman" w:cs="Times New Roman"/>
          <w:lang w:val="en-US"/>
        </w:rPr>
      </w:pPr>
      <w:r w:rsidRPr="00D17BC4">
        <w:rPr>
          <w:rFonts w:ascii="Times New Roman" w:hAnsi="Times New Roman" w:cs="Times New Roman"/>
          <w:lang w:val="en-US"/>
        </w:rPr>
        <w:t>Department for</w:t>
      </w:r>
      <w:r w:rsidR="00BB383A" w:rsidRPr="00D17BC4">
        <w:rPr>
          <w:rFonts w:ascii="Times New Roman" w:hAnsi="Times New Roman" w:cs="Times New Roman"/>
          <w:lang w:val="en-US"/>
        </w:rPr>
        <w:t xml:space="preserve"> Education and Employment [DfEE]. 2001.</w:t>
      </w:r>
      <w:r w:rsidRPr="00D17BC4">
        <w:rPr>
          <w:rFonts w:ascii="Times New Roman" w:hAnsi="Times New Roman" w:cs="Times New Roman"/>
          <w:lang w:val="en-US"/>
        </w:rPr>
        <w:t xml:space="preserve"> </w:t>
      </w:r>
      <w:r w:rsidRPr="00D17BC4">
        <w:rPr>
          <w:rFonts w:ascii="Times New Roman" w:hAnsi="Times New Roman" w:cs="Times New Roman"/>
          <w:i/>
          <w:lang w:val="en-US"/>
        </w:rPr>
        <w:t>Developing Modern Higher Education Careers Services</w:t>
      </w:r>
      <w:r w:rsidR="00BB383A" w:rsidRPr="00D17BC4">
        <w:rPr>
          <w:rFonts w:ascii="Times New Roman" w:hAnsi="Times New Roman" w:cs="Times New Roman"/>
          <w:lang w:val="en-US"/>
        </w:rPr>
        <w:t xml:space="preserve">. </w:t>
      </w:r>
      <w:r w:rsidRPr="00D17BC4">
        <w:rPr>
          <w:rFonts w:ascii="Times New Roman" w:hAnsi="Times New Roman" w:cs="Times New Roman"/>
          <w:lang w:val="en-US"/>
        </w:rPr>
        <w:t>Nottingham</w:t>
      </w:r>
      <w:r w:rsidR="00BB383A" w:rsidRPr="00D17BC4">
        <w:rPr>
          <w:rFonts w:ascii="Times New Roman" w:hAnsi="Times New Roman" w:cs="Times New Roman"/>
          <w:lang w:val="en-US"/>
        </w:rPr>
        <w:t>, UK:</w:t>
      </w:r>
      <w:r w:rsidRPr="00D17BC4">
        <w:rPr>
          <w:rFonts w:ascii="Times New Roman" w:hAnsi="Times New Roman" w:cs="Times New Roman"/>
          <w:lang w:val="en-US"/>
        </w:rPr>
        <w:t xml:space="preserve"> DfEE Publications.</w:t>
      </w:r>
    </w:p>
    <w:p w14:paraId="196CBC18" w14:textId="77777777" w:rsidR="0003412F" w:rsidRPr="00D17BC4" w:rsidRDefault="00A76E7B" w:rsidP="0003412F">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Dik, B. </w:t>
      </w:r>
      <w:r w:rsidR="00DC6CA4" w:rsidRPr="00D17BC4">
        <w:rPr>
          <w:rFonts w:ascii="Times New Roman" w:hAnsi="Times New Roman" w:cs="Times New Roman"/>
        </w:rPr>
        <w:t>and</w:t>
      </w:r>
      <w:r w:rsidRPr="00D17BC4">
        <w:rPr>
          <w:rFonts w:ascii="Times New Roman" w:hAnsi="Times New Roman" w:cs="Times New Roman"/>
        </w:rPr>
        <w:t xml:space="preserve"> </w:t>
      </w:r>
      <w:r w:rsidR="005D300F" w:rsidRPr="00D17BC4">
        <w:rPr>
          <w:rFonts w:ascii="Times New Roman" w:hAnsi="Times New Roman" w:cs="Times New Roman"/>
        </w:rPr>
        <w:t>R. Duffy</w:t>
      </w:r>
      <w:r w:rsidRPr="00D17BC4">
        <w:rPr>
          <w:rFonts w:ascii="Times New Roman" w:hAnsi="Times New Roman" w:cs="Times New Roman"/>
        </w:rPr>
        <w:t>.</w:t>
      </w:r>
      <w:r w:rsidR="005D300F" w:rsidRPr="00D17BC4">
        <w:rPr>
          <w:rFonts w:ascii="Times New Roman" w:hAnsi="Times New Roman" w:cs="Times New Roman"/>
        </w:rPr>
        <w:t xml:space="preserve"> 2009</w:t>
      </w:r>
      <w:r w:rsidR="0003412F" w:rsidRPr="00D17BC4">
        <w:rPr>
          <w:rFonts w:ascii="Times New Roman" w:hAnsi="Times New Roman" w:cs="Times New Roman"/>
        </w:rPr>
        <w:t xml:space="preserve">. </w:t>
      </w:r>
      <w:r w:rsidR="005D300F" w:rsidRPr="00D17BC4">
        <w:rPr>
          <w:rFonts w:ascii="Times New Roman" w:hAnsi="Times New Roman" w:cs="Times New Roman"/>
        </w:rPr>
        <w:t>“</w:t>
      </w:r>
      <w:r w:rsidR="0003412F" w:rsidRPr="00D17BC4">
        <w:rPr>
          <w:rFonts w:ascii="Times New Roman" w:hAnsi="Times New Roman" w:cs="Times New Roman"/>
        </w:rPr>
        <w:t>Calling and vocation at work: Definitions and prospects for research and practice</w:t>
      </w:r>
      <w:r w:rsidR="005D300F" w:rsidRPr="00D17BC4">
        <w:rPr>
          <w:rFonts w:ascii="Times New Roman" w:hAnsi="Times New Roman" w:cs="Times New Roman"/>
        </w:rPr>
        <w:t>”</w:t>
      </w:r>
      <w:r w:rsidR="0003412F" w:rsidRPr="00D17BC4">
        <w:rPr>
          <w:rFonts w:ascii="Times New Roman" w:hAnsi="Times New Roman" w:cs="Times New Roman"/>
        </w:rPr>
        <w:t xml:space="preserve">. </w:t>
      </w:r>
      <w:r w:rsidRPr="00D17BC4">
        <w:rPr>
          <w:rFonts w:ascii="Times New Roman" w:hAnsi="Times New Roman" w:cs="Times New Roman"/>
          <w:i/>
          <w:iCs/>
        </w:rPr>
        <w:t>The Counseling Psychologist</w:t>
      </w:r>
      <w:r w:rsidR="0003412F" w:rsidRPr="00D17BC4">
        <w:rPr>
          <w:rFonts w:ascii="Times New Roman" w:hAnsi="Times New Roman" w:cs="Times New Roman"/>
          <w:i/>
          <w:iCs/>
        </w:rPr>
        <w:t xml:space="preserve"> </w:t>
      </w:r>
      <w:r w:rsidR="0003412F" w:rsidRPr="00D17BC4">
        <w:rPr>
          <w:rFonts w:ascii="Times New Roman" w:hAnsi="Times New Roman" w:cs="Times New Roman"/>
          <w:iCs/>
        </w:rPr>
        <w:t>37</w:t>
      </w:r>
      <w:r w:rsidR="005D300F" w:rsidRPr="00D17BC4">
        <w:rPr>
          <w:rFonts w:ascii="Times New Roman" w:hAnsi="Times New Roman" w:cs="Times New Roman"/>
          <w:i/>
          <w:iCs/>
        </w:rPr>
        <w:t xml:space="preserve"> </w:t>
      </w:r>
      <w:r w:rsidRPr="00D17BC4">
        <w:rPr>
          <w:rFonts w:ascii="Times New Roman" w:hAnsi="Times New Roman" w:cs="Times New Roman"/>
          <w:iCs/>
        </w:rPr>
        <w:t>(</w:t>
      </w:r>
      <w:r w:rsidR="00DE4513" w:rsidRPr="00D17BC4">
        <w:rPr>
          <w:rFonts w:ascii="Times New Roman" w:hAnsi="Times New Roman" w:cs="Times New Roman"/>
          <w:iCs/>
        </w:rPr>
        <w:t>3</w:t>
      </w:r>
      <w:r w:rsidRPr="00D17BC4">
        <w:rPr>
          <w:rFonts w:ascii="Times New Roman" w:hAnsi="Times New Roman" w:cs="Times New Roman"/>
          <w:iCs/>
        </w:rPr>
        <w:t>)</w:t>
      </w:r>
      <w:r w:rsidR="005D300F" w:rsidRPr="00D17BC4">
        <w:rPr>
          <w:rFonts w:ascii="Times New Roman" w:hAnsi="Times New Roman" w:cs="Times New Roman"/>
          <w:iCs/>
        </w:rPr>
        <w:t xml:space="preserve">: </w:t>
      </w:r>
      <w:r w:rsidR="0003412F" w:rsidRPr="00D17BC4">
        <w:rPr>
          <w:rFonts w:ascii="Times New Roman" w:hAnsi="Times New Roman" w:cs="Times New Roman"/>
        </w:rPr>
        <w:t>424–450.</w:t>
      </w:r>
    </w:p>
    <w:p w14:paraId="7B78A049" w14:textId="77777777" w:rsidR="00893E97" w:rsidRPr="00D17BC4" w:rsidRDefault="00577993" w:rsidP="00893E97">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Duffy, R.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082F4E" w:rsidRPr="00D17BC4">
        <w:rPr>
          <w:rFonts w:ascii="Times New Roman" w:eastAsia="Times New Roman" w:hAnsi="Times New Roman" w:cs="Times New Roman"/>
          <w:lang w:eastAsia="en-AU"/>
        </w:rPr>
        <w:t>B. Dik</w:t>
      </w:r>
      <w:r w:rsidRPr="00D17BC4">
        <w:rPr>
          <w:rFonts w:ascii="Times New Roman" w:eastAsia="Times New Roman" w:hAnsi="Times New Roman" w:cs="Times New Roman"/>
          <w:lang w:eastAsia="en-AU"/>
        </w:rPr>
        <w:t>.</w:t>
      </w:r>
      <w:r w:rsidR="00082F4E" w:rsidRPr="00D17BC4">
        <w:rPr>
          <w:rFonts w:ascii="Times New Roman" w:eastAsia="Times New Roman" w:hAnsi="Times New Roman" w:cs="Times New Roman"/>
          <w:lang w:eastAsia="en-AU"/>
        </w:rPr>
        <w:t xml:space="preserve"> </w:t>
      </w:r>
      <w:r w:rsidR="00893E97" w:rsidRPr="00D17BC4">
        <w:rPr>
          <w:rFonts w:ascii="Times New Roman" w:eastAsia="Times New Roman" w:hAnsi="Times New Roman" w:cs="Times New Roman"/>
          <w:lang w:eastAsia="en-AU"/>
        </w:rPr>
        <w:t>20</w:t>
      </w:r>
      <w:r w:rsidR="0043020F" w:rsidRPr="00D17BC4">
        <w:rPr>
          <w:rFonts w:ascii="Times New Roman" w:eastAsia="Times New Roman" w:hAnsi="Times New Roman" w:cs="Times New Roman"/>
          <w:lang w:eastAsia="en-AU"/>
        </w:rPr>
        <w:t>11</w:t>
      </w:r>
      <w:r w:rsidR="00893E97" w:rsidRPr="00D17BC4">
        <w:rPr>
          <w:rFonts w:ascii="Times New Roman" w:eastAsia="Times New Roman" w:hAnsi="Times New Roman" w:cs="Times New Roman"/>
          <w:lang w:eastAsia="en-AU"/>
        </w:rPr>
        <w:t xml:space="preserve">. </w:t>
      </w:r>
      <w:r w:rsidR="00082F4E" w:rsidRPr="00D17BC4">
        <w:rPr>
          <w:rFonts w:ascii="Times New Roman" w:eastAsia="Times New Roman" w:hAnsi="Times New Roman" w:cs="Times New Roman"/>
          <w:lang w:eastAsia="en-AU"/>
        </w:rPr>
        <w:t>“</w:t>
      </w:r>
      <w:r w:rsidR="00893E97" w:rsidRPr="00D17BC4">
        <w:rPr>
          <w:rFonts w:ascii="Times New Roman" w:eastAsia="Times New Roman" w:hAnsi="Times New Roman" w:cs="Times New Roman"/>
          <w:lang w:eastAsia="en-AU"/>
        </w:rPr>
        <w:t>Beyond the self: External influences in the career development process</w:t>
      </w:r>
      <w:r w:rsidR="00082F4E" w:rsidRPr="00D17BC4">
        <w:rPr>
          <w:rFonts w:ascii="Times New Roman" w:eastAsia="Times New Roman" w:hAnsi="Times New Roman" w:cs="Times New Roman"/>
          <w:lang w:eastAsia="en-AU"/>
        </w:rPr>
        <w:t>”</w:t>
      </w:r>
      <w:r w:rsidR="00893E97" w:rsidRPr="00D17BC4">
        <w:rPr>
          <w:rFonts w:ascii="Times New Roman" w:eastAsia="Times New Roman" w:hAnsi="Times New Roman" w:cs="Times New Roman"/>
          <w:lang w:eastAsia="en-AU"/>
        </w:rPr>
        <w:t xml:space="preserve">. </w:t>
      </w:r>
      <w:r w:rsidR="00893E97" w:rsidRPr="00D17BC4">
        <w:rPr>
          <w:rFonts w:ascii="Times New Roman" w:eastAsia="Times New Roman" w:hAnsi="Times New Roman" w:cs="Times New Roman"/>
          <w:i/>
          <w:iCs/>
          <w:lang w:eastAsia="en-AU"/>
        </w:rPr>
        <w:t>The Career Development Quarterly</w:t>
      </w:r>
      <w:r w:rsidR="00893E97" w:rsidRPr="00D17BC4">
        <w:rPr>
          <w:rFonts w:ascii="Times New Roman" w:eastAsia="Times New Roman" w:hAnsi="Times New Roman" w:cs="Times New Roman"/>
          <w:lang w:eastAsia="en-AU"/>
        </w:rPr>
        <w:t xml:space="preserve"> </w:t>
      </w:r>
      <w:r w:rsidR="00893E97" w:rsidRPr="00D17BC4">
        <w:rPr>
          <w:rFonts w:ascii="Times New Roman" w:eastAsia="Times New Roman" w:hAnsi="Times New Roman" w:cs="Times New Roman"/>
          <w:iCs/>
          <w:lang w:eastAsia="en-AU"/>
        </w:rPr>
        <w:t>58</w:t>
      </w:r>
      <w:r w:rsidR="00082F4E" w:rsidRPr="00D17BC4">
        <w:rPr>
          <w:rFonts w:ascii="Times New Roman" w:eastAsia="Times New Roman" w:hAnsi="Times New Roman" w:cs="Times New Roman"/>
          <w:i/>
          <w:iCs/>
          <w:lang w:eastAsia="en-AU"/>
        </w:rPr>
        <w:t xml:space="preserve"> </w:t>
      </w:r>
      <w:r w:rsidR="00082F4E" w:rsidRPr="00D17BC4">
        <w:rPr>
          <w:rFonts w:ascii="Times New Roman" w:eastAsia="Times New Roman" w:hAnsi="Times New Roman" w:cs="Times New Roman"/>
          <w:lang w:eastAsia="en-AU"/>
        </w:rPr>
        <w:t>(1):</w:t>
      </w:r>
      <w:r w:rsidR="00893E97" w:rsidRPr="00D17BC4">
        <w:rPr>
          <w:rFonts w:ascii="Times New Roman" w:eastAsia="Times New Roman" w:hAnsi="Times New Roman" w:cs="Times New Roman"/>
          <w:lang w:eastAsia="en-AU"/>
        </w:rPr>
        <w:t xml:space="preserve"> 29-43.</w:t>
      </w:r>
    </w:p>
    <w:p w14:paraId="5DA9F9DE" w14:textId="77777777" w:rsidR="009C31B1" w:rsidRPr="00D17BC4" w:rsidRDefault="00577993" w:rsidP="00893E97">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Duffy, R.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710794" w:rsidRPr="00D17BC4">
        <w:rPr>
          <w:rFonts w:ascii="Times New Roman" w:eastAsia="Times New Roman" w:hAnsi="Times New Roman" w:cs="Times New Roman"/>
          <w:lang w:eastAsia="en-AU"/>
        </w:rPr>
        <w:t>W. Sedlacek</w:t>
      </w:r>
      <w:r w:rsidRPr="00D17BC4">
        <w:rPr>
          <w:rFonts w:ascii="Times New Roman" w:eastAsia="Times New Roman" w:hAnsi="Times New Roman" w:cs="Times New Roman"/>
          <w:lang w:eastAsia="en-AU"/>
        </w:rPr>
        <w:t>.</w:t>
      </w:r>
      <w:r w:rsidR="00710794" w:rsidRPr="00D17BC4">
        <w:rPr>
          <w:rFonts w:ascii="Times New Roman" w:eastAsia="Times New Roman" w:hAnsi="Times New Roman" w:cs="Times New Roman"/>
          <w:lang w:eastAsia="en-AU"/>
        </w:rPr>
        <w:t xml:space="preserve"> 2010</w:t>
      </w:r>
      <w:r w:rsidR="00893E97" w:rsidRPr="00D17BC4">
        <w:rPr>
          <w:rFonts w:ascii="Times New Roman" w:eastAsia="Times New Roman" w:hAnsi="Times New Roman" w:cs="Times New Roman"/>
          <w:lang w:eastAsia="en-AU"/>
        </w:rPr>
        <w:t xml:space="preserve">. </w:t>
      </w:r>
      <w:r w:rsidR="00710794" w:rsidRPr="00D17BC4">
        <w:rPr>
          <w:rFonts w:ascii="Times New Roman" w:eastAsia="Times New Roman" w:hAnsi="Times New Roman" w:cs="Times New Roman"/>
          <w:lang w:eastAsia="en-AU"/>
        </w:rPr>
        <w:t>“</w:t>
      </w:r>
      <w:r w:rsidR="00893E97" w:rsidRPr="00D17BC4">
        <w:rPr>
          <w:rFonts w:ascii="Times New Roman" w:eastAsia="Times New Roman" w:hAnsi="Times New Roman" w:cs="Times New Roman"/>
          <w:lang w:eastAsia="en-AU"/>
        </w:rPr>
        <w:t xml:space="preserve">The salience of a career calling among college students: </w:t>
      </w:r>
    </w:p>
    <w:p w14:paraId="5CE3A279" w14:textId="77777777" w:rsidR="00893E97" w:rsidRPr="00D17BC4" w:rsidRDefault="00893E97" w:rsidP="00893E97">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Exploring group differences and links to religiousness, life meaning, and l</w:t>
      </w:r>
      <w:r w:rsidR="00710794" w:rsidRPr="00D17BC4">
        <w:rPr>
          <w:rFonts w:ascii="Times New Roman" w:eastAsia="Times New Roman" w:hAnsi="Times New Roman" w:cs="Times New Roman"/>
          <w:lang w:eastAsia="en-AU"/>
        </w:rPr>
        <w:t>ife satisfaction”.</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The Career Development Quarterly</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Cs/>
          <w:lang w:eastAsia="en-AU"/>
        </w:rPr>
        <w:t>59</w:t>
      </w:r>
      <w:r w:rsidR="00710794" w:rsidRPr="00D17BC4">
        <w:rPr>
          <w:rFonts w:ascii="Times New Roman" w:eastAsia="Times New Roman" w:hAnsi="Times New Roman" w:cs="Times New Roman"/>
          <w:lang w:eastAsia="en-AU"/>
        </w:rPr>
        <w:t xml:space="preserve"> (1):</w:t>
      </w:r>
      <w:r w:rsidRPr="00D17BC4">
        <w:rPr>
          <w:rFonts w:ascii="Times New Roman" w:eastAsia="Times New Roman" w:hAnsi="Times New Roman" w:cs="Times New Roman"/>
          <w:lang w:eastAsia="en-AU"/>
        </w:rPr>
        <w:t xml:space="preserve"> 27-41.</w:t>
      </w:r>
    </w:p>
    <w:p w14:paraId="23DCDA38" w14:textId="77777777" w:rsidR="00662BE7" w:rsidRPr="00D17BC4" w:rsidRDefault="00662BE7" w:rsidP="00662BE7">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Durkin, M., </w:t>
      </w:r>
      <w:r w:rsidR="00710794" w:rsidRPr="00D17BC4">
        <w:rPr>
          <w:rFonts w:ascii="Times New Roman" w:eastAsia="Times New Roman" w:hAnsi="Times New Roman" w:cs="Times New Roman"/>
          <w:lang w:eastAsia="en-AU"/>
        </w:rPr>
        <w:t xml:space="preserve">L. Filbey,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710794" w:rsidRPr="00D17BC4">
        <w:rPr>
          <w:rFonts w:ascii="Times New Roman" w:eastAsia="Times New Roman" w:hAnsi="Times New Roman" w:cs="Times New Roman"/>
          <w:lang w:eastAsia="en-AU"/>
        </w:rPr>
        <w:t>D. McCartan-Quinn. 2014</w:t>
      </w:r>
      <w:r w:rsidRPr="00D17BC4">
        <w:rPr>
          <w:rFonts w:ascii="Times New Roman" w:eastAsia="Times New Roman" w:hAnsi="Times New Roman" w:cs="Times New Roman"/>
          <w:lang w:eastAsia="en-AU"/>
        </w:rPr>
        <w:t xml:space="preserve">. </w:t>
      </w:r>
      <w:r w:rsidR="00710794"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Marketing to the mature learner: exploring the role of web communications</w:t>
      </w:r>
      <w:r w:rsidR="00710794"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The Service Industries Journal</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Cs/>
          <w:lang w:eastAsia="en-AU"/>
        </w:rPr>
        <w:t>34</w:t>
      </w:r>
      <w:r w:rsidR="00710794" w:rsidRPr="00D17BC4">
        <w:rPr>
          <w:rFonts w:ascii="Times New Roman" w:eastAsia="Times New Roman" w:hAnsi="Times New Roman" w:cs="Times New Roman"/>
          <w:iCs/>
          <w:lang w:eastAsia="en-AU"/>
        </w:rPr>
        <w:t xml:space="preserve"> </w:t>
      </w:r>
      <w:r w:rsidR="00710794" w:rsidRPr="00D17BC4">
        <w:rPr>
          <w:rFonts w:ascii="Times New Roman" w:eastAsia="Times New Roman" w:hAnsi="Times New Roman" w:cs="Times New Roman"/>
          <w:lang w:eastAsia="en-AU"/>
        </w:rPr>
        <w:t>(1):</w:t>
      </w:r>
      <w:r w:rsidRPr="00D17BC4">
        <w:rPr>
          <w:rFonts w:ascii="Times New Roman" w:eastAsia="Times New Roman" w:hAnsi="Times New Roman" w:cs="Times New Roman"/>
          <w:lang w:eastAsia="en-AU"/>
        </w:rPr>
        <w:t xml:space="preserve"> 56-70.</w:t>
      </w:r>
    </w:p>
    <w:p w14:paraId="6AAC5D26" w14:textId="77777777" w:rsidR="000D6DC1" w:rsidRPr="00D17BC4" w:rsidRDefault="00577993" w:rsidP="000D6DC1">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Emmerling, R.</w:t>
      </w:r>
      <w:r w:rsidR="000D6DC1" w:rsidRPr="00D17BC4">
        <w:rPr>
          <w:rFonts w:ascii="Times New Roman" w:hAnsi="Times New Roman" w:cs="Times New Roman"/>
        </w:rPr>
        <w:t xml:space="preserve"> </w:t>
      </w:r>
      <w:r w:rsidR="00DC6CA4" w:rsidRPr="00D17BC4">
        <w:rPr>
          <w:rFonts w:ascii="Times New Roman" w:hAnsi="Times New Roman" w:cs="Times New Roman"/>
        </w:rPr>
        <w:t>and</w:t>
      </w:r>
      <w:r w:rsidR="00C973CE" w:rsidRPr="00D17BC4">
        <w:rPr>
          <w:rFonts w:ascii="Times New Roman" w:hAnsi="Times New Roman" w:cs="Times New Roman"/>
        </w:rPr>
        <w:t xml:space="preserve"> C.</w:t>
      </w:r>
      <w:r w:rsidR="000D6DC1" w:rsidRPr="00D17BC4">
        <w:rPr>
          <w:rFonts w:ascii="Times New Roman" w:hAnsi="Times New Roman" w:cs="Times New Roman"/>
        </w:rPr>
        <w:t xml:space="preserve"> Ch</w:t>
      </w:r>
      <w:r w:rsidR="00C973CE" w:rsidRPr="00D17BC4">
        <w:rPr>
          <w:rFonts w:ascii="Times New Roman" w:hAnsi="Times New Roman" w:cs="Times New Roman"/>
        </w:rPr>
        <w:t>erniss</w:t>
      </w:r>
      <w:r w:rsidR="000D6DC1" w:rsidRPr="00D17BC4">
        <w:rPr>
          <w:rFonts w:ascii="Times New Roman" w:hAnsi="Times New Roman" w:cs="Times New Roman"/>
        </w:rPr>
        <w:t>. 2003.</w:t>
      </w:r>
      <w:r w:rsidRPr="00D17BC4">
        <w:rPr>
          <w:rFonts w:ascii="Times New Roman" w:hAnsi="Times New Roman" w:cs="Times New Roman"/>
        </w:rPr>
        <w:t xml:space="preserve"> </w:t>
      </w:r>
      <w:r w:rsidR="00C973CE" w:rsidRPr="00D17BC4">
        <w:rPr>
          <w:rFonts w:ascii="Times New Roman" w:hAnsi="Times New Roman" w:cs="Times New Roman"/>
        </w:rPr>
        <w:t>“</w:t>
      </w:r>
      <w:r w:rsidR="000D6DC1" w:rsidRPr="00D17BC4">
        <w:rPr>
          <w:rFonts w:ascii="Times New Roman" w:hAnsi="Times New Roman" w:cs="Times New Roman"/>
        </w:rPr>
        <w:t>Emotional intelligence</w:t>
      </w:r>
      <w:r w:rsidRPr="00D17BC4">
        <w:rPr>
          <w:rFonts w:ascii="Times New Roman" w:hAnsi="Times New Roman" w:cs="Times New Roman"/>
        </w:rPr>
        <w:t xml:space="preserve"> and the career choice process</w:t>
      </w:r>
      <w:r w:rsidR="00C973CE" w:rsidRPr="00D17BC4">
        <w:rPr>
          <w:rFonts w:ascii="Times New Roman" w:hAnsi="Times New Roman" w:cs="Times New Roman"/>
        </w:rPr>
        <w:t>”</w:t>
      </w:r>
      <w:r w:rsidRPr="00D17BC4">
        <w:rPr>
          <w:rFonts w:ascii="Times New Roman" w:hAnsi="Times New Roman" w:cs="Times New Roman"/>
        </w:rPr>
        <w:t>.</w:t>
      </w:r>
    </w:p>
    <w:p w14:paraId="717E6D98" w14:textId="77777777" w:rsidR="000D6DC1" w:rsidRPr="00D17BC4" w:rsidRDefault="00577993" w:rsidP="000D6DC1">
      <w:pPr>
        <w:spacing w:after="0" w:line="276" w:lineRule="auto"/>
        <w:jc w:val="left"/>
        <w:rPr>
          <w:rFonts w:ascii="Times New Roman" w:hAnsi="Times New Roman" w:cs="Times New Roman"/>
        </w:rPr>
      </w:pPr>
      <w:r w:rsidRPr="00D17BC4">
        <w:rPr>
          <w:rFonts w:ascii="Times New Roman" w:hAnsi="Times New Roman" w:cs="Times New Roman"/>
          <w:i/>
          <w:iCs/>
        </w:rPr>
        <w:t>Journal of Career Assessment</w:t>
      </w:r>
      <w:r w:rsidR="000D6DC1" w:rsidRPr="00D17BC4">
        <w:rPr>
          <w:rFonts w:ascii="Times New Roman" w:hAnsi="Times New Roman" w:cs="Times New Roman"/>
          <w:i/>
          <w:iCs/>
        </w:rPr>
        <w:t xml:space="preserve"> </w:t>
      </w:r>
      <w:r w:rsidR="000D6DC1" w:rsidRPr="00D17BC4">
        <w:rPr>
          <w:rFonts w:ascii="Times New Roman" w:hAnsi="Times New Roman" w:cs="Times New Roman"/>
        </w:rPr>
        <w:t>11</w:t>
      </w:r>
      <w:r w:rsidR="00C973CE" w:rsidRPr="00D17BC4">
        <w:rPr>
          <w:rFonts w:ascii="Times New Roman" w:hAnsi="Times New Roman" w:cs="Times New Roman"/>
        </w:rPr>
        <w:t xml:space="preserve"> (2):</w:t>
      </w:r>
      <w:r w:rsidR="000D6DC1" w:rsidRPr="00D17BC4">
        <w:rPr>
          <w:rFonts w:ascii="Times New Roman" w:hAnsi="Times New Roman" w:cs="Times New Roman"/>
        </w:rPr>
        <w:t xml:space="preserve"> 153–167.</w:t>
      </w:r>
    </w:p>
    <w:p w14:paraId="1A3F448D" w14:textId="77777777" w:rsidR="009C31B1" w:rsidRPr="00D17BC4" w:rsidRDefault="00CE2445" w:rsidP="009C31B1">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Essig, G.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64135E" w:rsidRPr="00D17BC4">
        <w:rPr>
          <w:rFonts w:ascii="Times New Roman" w:eastAsia="Times New Roman" w:hAnsi="Times New Roman" w:cs="Times New Roman"/>
          <w:lang w:eastAsia="en-AU"/>
        </w:rPr>
        <w:t>K. Kelly</w:t>
      </w:r>
      <w:r w:rsidRPr="00D17BC4">
        <w:rPr>
          <w:rFonts w:ascii="Times New Roman" w:eastAsia="Times New Roman" w:hAnsi="Times New Roman" w:cs="Times New Roman"/>
          <w:lang w:eastAsia="en-AU"/>
        </w:rPr>
        <w:t>.</w:t>
      </w:r>
      <w:r w:rsidR="0064135E" w:rsidRPr="00D17BC4">
        <w:rPr>
          <w:rFonts w:ascii="Times New Roman" w:eastAsia="Times New Roman" w:hAnsi="Times New Roman" w:cs="Times New Roman"/>
          <w:lang w:eastAsia="en-AU"/>
        </w:rPr>
        <w:t xml:space="preserve"> 2013</w:t>
      </w:r>
      <w:r w:rsidR="009C31B1" w:rsidRPr="00D17BC4">
        <w:rPr>
          <w:rFonts w:ascii="Times New Roman" w:eastAsia="Times New Roman" w:hAnsi="Times New Roman" w:cs="Times New Roman"/>
          <w:lang w:eastAsia="en-AU"/>
        </w:rPr>
        <w:t xml:space="preserve">. </w:t>
      </w:r>
      <w:r w:rsidR="0064135E" w:rsidRPr="00D17BC4">
        <w:rPr>
          <w:rFonts w:ascii="Times New Roman" w:eastAsia="Times New Roman" w:hAnsi="Times New Roman" w:cs="Times New Roman"/>
          <w:lang w:eastAsia="en-AU"/>
        </w:rPr>
        <w:t>“</w:t>
      </w:r>
      <w:r w:rsidR="009C31B1" w:rsidRPr="00D17BC4">
        <w:rPr>
          <w:rFonts w:ascii="Times New Roman" w:eastAsia="Times New Roman" w:hAnsi="Times New Roman" w:cs="Times New Roman"/>
          <w:lang w:eastAsia="en-AU"/>
        </w:rPr>
        <w:t>Comparison of the Effectiveness of Two Assessment Feedback Models in Reducing Career Indecision</w:t>
      </w:r>
      <w:r w:rsidR="0064135E" w:rsidRPr="00D17BC4">
        <w:rPr>
          <w:rFonts w:ascii="Times New Roman" w:eastAsia="Times New Roman" w:hAnsi="Times New Roman" w:cs="Times New Roman"/>
          <w:lang w:eastAsia="en-AU"/>
        </w:rPr>
        <w:t>”</w:t>
      </w:r>
      <w:r w:rsidR="009C31B1" w:rsidRPr="00D17BC4">
        <w:rPr>
          <w:rFonts w:ascii="Times New Roman" w:eastAsia="Times New Roman" w:hAnsi="Times New Roman" w:cs="Times New Roman"/>
          <w:lang w:eastAsia="en-AU"/>
        </w:rPr>
        <w:t xml:space="preserve">. </w:t>
      </w:r>
      <w:r w:rsidR="009C31B1" w:rsidRPr="00D17BC4">
        <w:rPr>
          <w:rFonts w:ascii="Times New Roman" w:eastAsia="Times New Roman" w:hAnsi="Times New Roman" w:cs="Times New Roman"/>
          <w:i/>
          <w:iCs/>
          <w:lang w:eastAsia="en-AU"/>
        </w:rPr>
        <w:t>Journal of Career Assessment</w:t>
      </w:r>
      <w:r w:rsidR="009C31B1" w:rsidRPr="00D17BC4">
        <w:rPr>
          <w:rFonts w:ascii="Times New Roman" w:eastAsia="Times New Roman" w:hAnsi="Times New Roman" w:cs="Times New Roman"/>
          <w:lang w:eastAsia="en-AU"/>
        </w:rPr>
        <w:t xml:space="preserve"> </w:t>
      </w:r>
      <w:r w:rsidR="009C31B1" w:rsidRPr="00D17BC4">
        <w:rPr>
          <w:rFonts w:ascii="Times New Roman" w:eastAsia="Times New Roman" w:hAnsi="Times New Roman" w:cs="Times New Roman"/>
          <w:iCs/>
          <w:lang w:eastAsia="en-AU"/>
        </w:rPr>
        <w:t>21</w:t>
      </w:r>
      <w:r w:rsidR="0064135E" w:rsidRPr="00D17BC4">
        <w:rPr>
          <w:rFonts w:ascii="Times New Roman" w:eastAsia="Times New Roman" w:hAnsi="Times New Roman" w:cs="Times New Roman"/>
          <w:iCs/>
          <w:lang w:eastAsia="en-AU"/>
        </w:rPr>
        <w:t xml:space="preserve"> </w:t>
      </w:r>
      <w:r w:rsidR="0064135E" w:rsidRPr="00D17BC4">
        <w:rPr>
          <w:rFonts w:ascii="Times New Roman" w:eastAsia="Times New Roman" w:hAnsi="Times New Roman" w:cs="Times New Roman"/>
          <w:lang w:eastAsia="en-AU"/>
        </w:rPr>
        <w:t xml:space="preserve">(4): </w:t>
      </w:r>
      <w:r w:rsidR="009C31B1" w:rsidRPr="00D17BC4">
        <w:rPr>
          <w:rFonts w:ascii="Times New Roman" w:eastAsia="Times New Roman" w:hAnsi="Times New Roman" w:cs="Times New Roman"/>
          <w:lang w:eastAsia="en-AU"/>
        </w:rPr>
        <w:t>519-536.</w:t>
      </w:r>
    </w:p>
    <w:p w14:paraId="08359118" w14:textId="77777777" w:rsidR="00F92F09" w:rsidRPr="00D17BC4" w:rsidRDefault="00F92F09" w:rsidP="00F92F09">
      <w:pPr>
        <w:spacing w:after="0" w:line="240" w:lineRule="auto"/>
        <w:rPr>
          <w:rFonts w:ascii="Times New Roman" w:eastAsia="Times New Roman" w:hAnsi="Times New Roman" w:cs="Times New Roman"/>
          <w:color w:val="222222"/>
          <w:lang w:eastAsia="en-AU"/>
        </w:rPr>
      </w:pPr>
      <w:r w:rsidRPr="00D17BC4">
        <w:rPr>
          <w:rFonts w:ascii="Times New Roman" w:eastAsia="Times New Roman" w:hAnsi="Times New Roman" w:cs="Times New Roman"/>
          <w:color w:val="222222"/>
          <w:lang w:eastAsia="en-AU"/>
        </w:rPr>
        <w:t xml:space="preserve">Evans, C. 2008. </w:t>
      </w:r>
      <w:r w:rsidR="000124E0" w:rsidRPr="00D17BC4">
        <w:rPr>
          <w:rFonts w:ascii="Times New Roman" w:eastAsia="Times New Roman" w:hAnsi="Times New Roman" w:cs="Times New Roman"/>
          <w:color w:val="222222"/>
          <w:lang w:eastAsia="en-AU"/>
        </w:rPr>
        <w:t>“</w:t>
      </w:r>
      <w:r w:rsidRPr="00D17BC4">
        <w:rPr>
          <w:rFonts w:ascii="Times New Roman" w:eastAsia="Times New Roman" w:hAnsi="Times New Roman" w:cs="Times New Roman"/>
          <w:color w:val="222222"/>
          <w:lang w:eastAsia="en-AU"/>
        </w:rPr>
        <w:t>Developing career management skills within the HE curriculum: A review and evaluation of different approaches</w:t>
      </w:r>
      <w:r w:rsidR="00DB7CF0" w:rsidRPr="00D17BC4">
        <w:rPr>
          <w:rFonts w:ascii="Times New Roman" w:eastAsia="Times New Roman" w:hAnsi="Times New Roman" w:cs="Times New Roman"/>
          <w:color w:val="222222"/>
          <w:lang w:eastAsia="en-AU"/>
        </w:rPr>
        <w:t>”</w:t>
      </w:r>
      <w:r w:rsidRPr="00D17BC4">
        <w:rPr>
          <w:rFonts w:ascii="Times New Roman" w:eastAsia="Times New Roman" w:hAnsi="Times New Roman" w:cs="Times New Roman"/>
          <w:color w:val="222222"/>
          <w:lang w:eastAsia="en-AU"/>
        </w:rPr>
        <w:t xml:space="preserve">. </w:t>
      </w:r>
      <w:r w:rsidRPr="00D17BC4">
        <w:rPr>
          <w:rFonts w:ascii="Times New Roman" w:eastAsia="Times New Roman" w:hAnsi="Times New Roman" w:cs="Times New Roman"/>
          <w:i/>
          <w:iCs/>
          <w:color w:val="222222"/>
          <w:lang w:eastAsia="en-AU"/>
        </w:rPr>
        <w:t>The International Journal of Management Education</w:t>
      </w:r>
      <w:r w:rsidRPr="00D17BC4">
        <w:rPr>
          <w:rFonts w:ascii="Times New Roman" w:eastAsia="Times New Roman" w:hAnsi="Times New Roman" w:cs="Times New Roman"/>
          <w:color w:val="222222"/>
          <w:lang w:eastAsia="en-AU"/>
        </w:rPr>
        <w:t xml:space="preserve"> </w:t>
      </w:r>
      <w:r w:rsidRPr="00D17BC4">
        <w:rPr>
          <w:rFonts w:ascii="Times New Roman" w:eastAsia="Times New Roman" w:hAnsi="Times New Roman" w:cs="Times New Roman"/>
          <w:iCs/>
          <w:color w:val="222222"/>
          <w:lang w:eastAsia="en-AU"/>
        </w:rPr>
        <w:t>6</w:t>
      </w:r>
      <w:r w:rsidR="00DB7CF0" w:rsidRPr="00D17BC4">
        <w:rPr>
          <w:rFonts w:ascii="Times New Roman" w:eastAsia="Times New Roman" w:hAnsi="Times New Roman" w:cs="Times New Roman"/>
          <w:color w:val="222222"/>
          <w:lang w:eastAsia="en-AU"/>
        </w:rPr>
        <w:t xml:space="preserve"> (3):</w:t>
      </w:r>
      <w:r w:rsidRPr="00D17BC4">
        <w:rPr>
          <w:rFonts w:ascii="Times New Roman" w:eastAsia="Times New Roman" w:hAnsi="Times New Roman" w:cs="Times New Roman"/>
          <w:color w:val="222222"/>
          <w:lang w:eastAsia="en-AU"/>
        </w:rPr>
        <w:t xml:space="preserve"> 45-55.</w:t>
      </w:r>
    </w:p>
    <w:p w14:paraId="0A0BFE38" w14:textId="77777777" w:rsidR="00B6137A" w:rsidRPr="00D17BC4" w:rsidRDefault="00B6137A" w:rsidP="00B6137A">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Gati, I., </w:t>
      </w:r>
      <w:r w:rsidR="00600372" w:rsidRPr="00D17BC4">
        <w:rPr>
          <w:rFonts w:ascii="Times New Roman" w:eastAsia="Times New Roman" w:hAnsi="Times New Roman" w:cs="Times New Roman"/>
          <w:lang w:eastAsia="en-AU"/>
        </w:rPr>
        <w:t xml:space="preserve">L. Asulin-Peretz,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600372" w:rsidRPr="00D17BC4">
        <w:rPr>
          <w:rFonts w:ascii="Times New Roman" w:eastAsia="Times New Roman" w:hAnsi="Times New Roman" w:cs="Times New Roman"/>
          <w:lang w:eastAsia="en-AU"/>
        </w:rPr>
        <w:t>A. Fisher. 2012</w:t>
      </w:r>
      <w:r w:rsidRPr="00D17BC4">
        <w:rPr>
          <w:rFonts w:ascii="Times New Roman" w:eastAsia="Times New Roman" w:hAnsi="Times New Roman" w:cs="Times New Roman"/>
          <w:lang w:eastAsia="en-AU"/>
        </w:rPr>
        <w:t xml:space="preserve">. </w:t>
      </w:r>
      <w:r w:rsidR="00600372"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Emotional and Personality-Related Career Decision-Making Difficulties A 3-Year Follow-Up</w:t>
      </w:r>
      <w:r w:rsidR="00600372"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The Counseling Psychologist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Cs/>
          <w:lang w:eastAsia="en-AU"/>
        </w:rPr>
        <w:t>40</w:t>
      </w:r>
      <w:r w:rsidR="00600372" w:rsidRPr="00D17BC4">
        <w:rPr>
          <w:rFonts w:ascii="Times New Roman" w:eastAsia="Times New Roman" w:hAnsi="Times New Roman" w:cs="Times New Roman"/>
          <w:lang w:eastAsia="en-AU"/>
        </w:rPr>
        <w:t xml:space="preserve"> (1):</w:t>
      </w:r>
      <w:r w:rsidRPr="00D17BC4">
        <w:rPr>
          <w:rFonts w:ascii="Times New Roman" w:eastAsia="Times New Roman" w:hAnsi="Times New Roman" w:cs="Times New Roman"/>
          <w:lang w:eastAsia="en-AU"/>
        </w:rPr>
        <w:t xml:space="preserve"> 6-27.</w:t>
      </w:r>
    </w:p>
    <w:p w14:paraId="09245C2D" w14:textId="77777777" w:rsidR="00B232FB" w:rsidRPr="00D17BC4" w:rsidRDefault="00635095" w:rsidP="00B232FB">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Gottfredson, L.</w:t>
      </w:r>
      <w:r w:rsidR="00600372" w:rsidRPr="00D17BC4">
        <w:rPr>
          <w:rFonts w:ascii="Times New Roman" w:eastAsia="Times New Roman" w:hAnsi="Times New Roman" w:cs="Times New Roman"/>
          <w:lang w:eastAsia="en-AU"/>
        </w:rPr>
        <w:t xml:space="preserve"> 2005</w:t>
      </w:r>
      <w:r w:rsidR="00B232FB" w:rsidRPr="00D17BC4">
        <w:rPr>
          <w:rFonts w:ascii="Times New Roman" w:eastAsia="Times New Roman" w:hAnsi="Times New Roman" w:cs="Times New Roman"/>
          <w:lang w:eastAsia="en-AU"/>
        </w:rPr>
        <w:t xml:space="preserve">. </w:t>
      </w:r>
      <w:r w:rsidR="00600372" w:rsidRPr="00D17BC4">
        <w:rPr>
          <w:rFonts w:ascii="Times New Roman" w:eastAsia="Times New Roman" w:hAnsi="Times New Roman" w:cs="Times New Roman"/>
          <w:lang w:eastAsia="en-AU"/>
        </w:rPr>
        <w:t>“</w:t>
      </w:r>
      <w:r w:rsidR="00B232FB" w:rsidRPr="00D17BC4">
        <w:rPr>
          <w:rFonts w:ascii="Times New Roman" w:eastAsia="Times New Roman" w:hAnsi="Times New Roman" w:cs="Times New Roman"/>
          <w:lang w:eastAsia="en-AU"/>
        </w:rPr>
        <w:t xml:space="preserve">Using Gottfredson’s theory of circumscription and compromise in career guidance and </w:t>
      </w:r>
      <w:r w:rsidR="00600372" w:rsidRPr="00D17BC4">
        <w:rPr>
          <w:rFonts w:ascii="Times New Roman" w:eastAsia="Times New Roman" w:hAnsi="Times New Roman" w:cs="Times New Roman"/>
          <w:lang w:eastAsia="en-AU"/>
        </w:rPr>
        <w:t>counselling”</w:t>
      </w:r>
      <w:r w:rsidR="00B232FB" w:rsidRPr="00D17BC4">
        <w:rPr>
          <w:rFonts w:ascii="Times New Roman" w:eastAsia="Times New Roman" w:hAnsi="Times New Roman" w:cs="Times New Roman"/>
          <w:lang w:eastAsia="en-AU"/>
        </w:rPr>
        <w:t xml:space="preserve">. </w:t>
      </w:r>
      <w:r w:rsidR="00B232FB" w:rsidRPr="00D17BC4">
        <w:rPr>
          <w:rFonts w:ascii="Times New Roman" w:eastAsia="Times New Roman" w:hAnsi="Times New Roman" w:cs="Times New Roman"/>
          <w:i/>
          <w:iCs/>
          <w:lang w:eastAsia="en-AU"/>
        </w:rPr>
        <w:t>Career development and counseling: Putting theory and research to work</w:t>
      </w:r>
      <w:r w:rsidR="009C79B9" w:rsidRPr="00D17BC4">
        <w:rPr>
          <w:rFonts w:ascii="Times New Roman" w:eastAsia="Times New Roman" w:hAnsi="Times New Roman" w:cs="Times New Roman"/>
          <w:lang w:eastAsia="en-AU"/>
        </w:rPr>
        <w:t xml:space="preserve">, </w:t>
      </w:r>
      <w:r w:rsidR="00B232FB" w:rsidRPr="00D17BC4">
        <w:rPr>
          <w:rFonts w:ascii="Times New Roman" w:eastAsia="Times New Roman" w:hAnsi="Times New Roman" w:cs="Times New Roman"/>
          <w:lang w:eastAsia="en-AU"/>
        </w:rPr>
        <w:t>71-100.</w:t>
      </w:r>
    </w:p>
    <w:p w14:paraId="52F0D5CE" w14:textId="77777777" w:rsidR="00804B42" w:rsidRPr="00D17BC4" w:rsidRDefault="00804B42" w:rsidP="00804B42">
      <w:pPr>
        <w:autoSpaceDE w:val="0"/>
        <w:autoSpaceDN w:val="0"/>
        <w:adjustRightInd w:val="0"/>
        <w:spacing w:after="0" w:line="240" w:lineRule="auto"/>
        <w:rPr>
          <w:rFonts w:ascii="Times New Roman" w:eastAsia="Times New Roman" w:hAnsi="Times New Roman" w:cs="Times New Roman"/>
          <w:lang w:val="en-US" w:eastAsia="en-AU"/>
        </w:rPr>
      </w:pPr>
      <w:r w:rsidRPr="00D17BC4">
        <w:rPr>
          <w:rFonts w:ascii="Times New Roman" w:hAnsi="Times New Roman" w:cs="Times New Roman"/>
        </w:rPr>
        <w:t>Gra</w:t>
      </w:r>
      <w:r w:rsidR="00BB383A" w:rsidRPr="00D17BC4">
        <w:rPr>
          <w:rFonts w:ascii="Times New Roman" w:hAnsi="Times New Roman" w:cs="Times New Roman"/>
        </w:rPr>
        <w:t>duate Careers Australia [GCA]. 2012</w:t>
      </w:r>
      <w:r w:rsidRPr="00D17BC4">
        <w:rPr>
          <w:rFonts w:ascii="Times New Roman" w:hAnsi="Times New Roman" w:cs="Times New Roman"/>
        </w:rPr>
        <w:t xml:space="preserve">. </w:t>
      </w:r>
      <w:r w:rsidRPr="00D17BC4">
        <w:rPr>
          <w:rFonts w:ascii="Times New Roman" w:hAnsi="Times New Roman" w:cs="Times New Roman"/>
          <w:i/>
        </w:rPr>
        <w:t>GradStats: Employment and salary outcomes of recent higher education graduates</w:t>
      </w:r>
      <w:r w:rsidRPr="00D17BC4">
        <w:rPr>
          <w:rFonts w:ascii="Times New Roman" w:hAnsi="Times New Roman" w:cs="Times New Roman"/>
        </w:rPr>
        <w:t>. Melbourne: GCA.</w:t>
      </w:r>
    </w:p>
    <w:p w14:paraId="7C472729" w14:textId="77777777" w:rsidR="006659F4" w:rsidRPr="00D17BC4" w:rsidRDefault="00234A9C" w:rsidP="006659F4">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Graunke, S.</w:t>
      </w:r>
      <w:r w:rsidR="00600372"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600372" w:rsidRPr="00D17BC4">
        <w:rPr>
          <w:rFonts w:ascii="Times New Roman" w:eastAsia="Times New Roman" w:hAnsi="Times New Roman" w:cs="Times New Roman"/>
          <w:lang w:eastAsia="en-AU"/>
        </w:rPr>
        <w:t xml:space="preserve">S. </w:t>
      </w:r>
      <w:r w:rsidRPr="00D17BC4">
        <w:rPr>
          <w:rFonts w:ascii="Times New Roman" w:eastAsia="Times New Roman" w:hAnsi="Times New Roman" w:cs="Times New Roman"/>
          <w:lang w:eastAsia="en-AU"/>
        </w:rPr>
        <w:t>Woosley, S.</w:t>
      </w:r>
      <w:r w:rsidR="00600372" w:rsidRPr="00D17BC4">
        <w:rPr>
          <w:rFonts w:ascii="Times New Roman" w:eastAsia="Times New Roman" w:hAnsi="Times New Roman" w:cs="Times New Roman"/>
          <w:lang w:eastAsia="en-AU"/>
        </w:rPr>
        <w:t xml:space="preserve"> 2005</w:t>
      </w:r>
      <w:r w:rsidR="006659F4" w:rsidRPr="00D17BC4">
        <w:rPr>
          <w:rFonts w:ascii="Times New Roman" w:eastAsia="Times New Roman" w:hAnsi="Times New Roman" w:cs="Times New Roman"/>
          <w:lang w:eastAsia="en-AU"/>
        </w:rPr>
        <w:t xml:space="preserve">. </w:t>
      </w:r>
      <w:r w:rsidR="00600372" w:rsidRPr="00D17BC4">
        <w:rPr>
          <w:rFonts w:ascii="Times New Roman" w:eastAsia="Times New Roman" w:hAnsi="Times New Roman" w:cs="Times New Roman"/>
          <w:lang w:eastAsia="en-AU"/>
        </w:rPr>
        <w:t>“</w:t>
      </w:r>
      <w:r w:rsidR="006659F4" w:rsidRPr="00D17BC4">
        <w:rPr>
          <w:rFonts w:ascii="Times New Roman" w:eastAsia="Times New Roman" w:hAnsi="Times New Roman" w:cs="Times New Roman"/>
          <w:lang w:eastAsia="en-AU"/>
        </w:rPr>
        <w:t>An Exploration of the Factors that Affect the Academic Success of College Sophomores</w:t>
      </w:r>
      <w:r w:rsidR="00600372" w:rsidRPr="00D17BC4">
        <w:rPr>
          <w:rFonts w:ascii="Times New Roman" w:eastAsia="Times New Roman" w:hAnsi="Times New Roman" w:cs="Times New Roman"/>
          <w:lang w:eastAsia="en-AU"/>
        </w:rPr>
        <w:t>”</w:t>
      </w:r>
      <w:r w:rsidR="006659F4" w:rsidRPr="00D17BC4">
        <w:rPr>
          <w:rFonts w:ascii="Times New Roman" w:eastAsia="Times New Roman" w:hAnsi="Times New Roman" w:cs="Times New Roman"/>
          <w:lang w:eastAsia="en-AU"/>
        </w:rPr>
        <w:t xml:space="preserve">. </w:t>
      </w:r>
      <w:r w:rsidR="006659F4" w:rsidRPr="00D17BC4">
        <w:rPr>
          <w:rFonts w:ascii="Times New Roman" w:eastAsia="Times New Roman" w:hAnsi="Times New Roman" w:cs="Times New Roman"/>
          <w:i/>
          <w:iCs/>
          <w:lang w:eastAsia="en-AU"/>
        </w:rPr>
        <w:t>College Student Journal</w:t>
      </w:r>
      <w:r w:rsidRPr="00D17BC4">
        <w:rPr>
          <w:rFonts w:ascii="Times New Roman" w:eastAsia="Times New Roman" w:hAnsi="Times New Roman" w:cs="Times New Roman"/>
          <w:lang w:eastAsia="en-AU"/>
        </w:rPr>
        <w:t xml:space="preserve"> </w:t>
      </w:r>
      <w:r w:rsidR="006659F4" w:rsidRPr="00D17BC4">
        <w:rPr>
          <w:rFonts w:ascii="Times New Roman" w:eastAsia="Times New Roman" w:hAnsi="Times New Roman" w:cs="Times New Roman"/>
          <w:iCs/>
          <w:lang w:eastAsia="en-AU"/>
        </w:rPr>
        <w:t>39</w:t>
      </w:r>
      <w:r w:rsidR="00600372" w:rsidRPr="00D17BC4">
        <w:rPr>
          <w:rFonts w:ascii="Times New Roman" w:eastAsia="Times New Roman" w:hAnsi="Times New Roman" w:cs="Times New Roman"/>
          <w:lang w:eastAsia="en-AU"/>
        </w:rPr>
        <w:t xml:space="preserve"> (2):</w:t>
      </w:r>
      <w:r w:rsidRPr="00D17BC4">
        <w:rPr>
          <w:rFonts w:ascii="Times New Roman" w:eastAsia="Times New Roman" w:hAnsi="Times New Roman" w:cs="Times New Roman"/>
          <w:lang w:eastAsia="en-AU"/>
        </w:rPr>
        <w:t xml:space="preserve"> </w:t>
      </w:r>
      <w:r w:rsidR="009C79B9" w:rsidRPr="00D17BC4">
        <w:rPr>
          <w:rFonts w:ascii="Times New Roman" w:eastAsia="Times New Roman" w:hAnsi="Times New Roman" w:cs="Times New Roman"/>
          <w:lang w:eastAsia="en-AU"/>
        </w:rPr>
        <w:t>367-377</w:t>
      </w:r>
      <w:r w:rsidRPr="00D17BC4">
        <w:rPr>
          <w:rFonts w:ascii="Times New Roman" w:eastAsia="Times New Roman" w:hAnsi="Times New Roman" w:cs="Times New Roman"/>
          <w:lang w:eastAsia="en-AU"/>
        </w:rPr>
        <w:t xml:space="preserve">. </w:t>
      </w:r>
    </w:p>
    <w:p w14:paraId="50B63C3D" w14:textId="77777777" w:rsidR="009C79B9" w:rsidRPr="00D17BC4" w:rsidRDefault="00905426" w:rsidP="009C79B9">
      <w:pPr>
        <w:spacing w:after="0" w:line="240" w:lineRule="auto"/>
        <w:rPr>
          <w:rFonts w:ascii="Times New Roman" w:hAnsi="Times New Roman" w:cs="Times New Roman"/>
        </w:rPr>
      </w:pPr>
      <w:r w:rsidRPr="00D17BC4">
        <w:rPr>
          <w:rFonts w:ascii="Times New Roman" w:hAnsi="Times New Roman" w:cs="Times New Roman"/>
        </w:rPr>
        <w:t>Greenbank, P. 2009</w:t>
      </w:r>
      <w:r w:rsidR="009C79B9" w:rsidRPr="00D17BC4">
        <w:rPr>
          <w:rFonts w:ascii="Times New Roman" w:hAnsi="Times New Roman" w:cs="Times New Roman"/>
        </w:rPr>
        <w:t xml:space="preserve">. </w:t>
      </w:r>
      <w:r w:rsidRPr="00D17BC4">
        <w:rPr>
          <w:rFonts w:ascii="Times New Roman" w:hAnsi="Times New Roman" w:cs="Times New Roman"/>
        </w:rPr>
        <w:t>“</w:t>
      </w:r>
      <w:r w:rsidR="009C79B9" w:rsidRPr="00D17BC4">
        <w:rPr>
          <w:rFonts w:ascii="Times New Roman" w:hAnsi="Times New Roman" w:cs="Times New Roman"/>
        </w:rPr>
        <w:t>An examination of the role of values in working</w:t>
      </w:r>
      <w:r w:rsidR="009C79B9" w:rsidRPr="00D17BC4">
        <w:rPr>
          <w:rFonts w:ascii="Cambria Math" w:hAnsi="Cambria Math" w:cs="Cambria Math"/>
        </w:rPr>
        <w:t>‐</w:t>
      </w:r>
      <w:r w:rsidR="009C79B9" w:rsidRPr="00D17BC4">
        <w:rPr>
          <w:rFonts w:ascii="Times New Roman" w:hAnsi="Times New Roman" w:cs="Times New Roman"/>
        </w:rPr>
        <w:t>class students' career decision</w:t>
      </w:r>
      <w:r w:rsidR="009C79B9" w:rsidRPr="00D17BC4">
        <w:rPr>
          <w:rFonts w:ascii="Cambria Math" w:hAnsi="Cambria Math" w:cs="Cambria Math"/>
        </w:rPr>
        <w:t>‐</w:t>
      </w:r>
      <w:r w:rsidR="009C79B9" w:rsidRPr="00D17BC4">
        <w:rPr>
          <w:rFonts w:ascii="Times New Roman" w:hAnsi="Times New Roman" w:cs="Times New Roman"/>
        </w:rPr>
        <w:t>making</w:t>
      </w:r>
      <w:r w:rsidRPr="00D17BC4">
        <w:rPr>
          <w:rFonts w:ascii="Times New Roman" w:hAnsi="Times New Roman" w:cs="Times New Roman"/>
        </w:rPr>
        <w:t>”</w:t>
      </w:r>
      <w:r w:rsidR="009C79B9" w:rsidRPr="00D17BC4">
        <w:rPr>
          <w:rFonts w:ascii="Times New Roman" w:hAnsi="Times New Roman" w:cs="Times New Roman"/>
        </w:rPr>
        <w:t xml:space="preserve">. </w:t>
      </w:r>
      <w:r w:rsidR="009C79B9" w:rsidRPr="00D17BC4">
        <w:rPr>
          <w:rFonts w:ascii="Times New Roman" w:hAnsi="Times New Roman" w:cs="Times New Roman"/>
          <w:i/>
          <w:iCs/>
        </w:rPr>
        <w:t>Journal of further and higher education</w:t>
      </w:r>
      <w:r w:rsidR="009C79B9" w:rsidRPr="00D17BC4">
        <w:rPr>
          <w:rFonts w:ascii="Times New Roman" w:hAnsi="Times New Roman" w:cs="Times New Roman"/>
        </w:rPr>
        <w:t xml:space="preserve"> </w:t>
      </w:r>
      <w:r w:rsidR="009C79B9" w:rsidRPr="00D17BC4">
        <w:rPr>
          <w:rFonts w:ascii="Times New Roman" w:hAnsi="Times New Roman" w:cs="Times New Roman"/>
          <w:iCs/>
        </w:rPr>
        <w:t>33</w:t>
      </w:r>
      <w:r w:rsidRPr="00D17BC4">
        <w:rPr>
          <w:rFonts w:ascii="Times New Roman" w:hAnsi="Times New Roman" w:cs="Times New Roman"/>
        </w:rPr>
        <w:t xml:space="preserve"> </w:t>
      </w:r>
      <w:r w:rsidR="009C79B9" w:rsidRPr="00D17BC4">
        <w:rPr>
          <w:rFonts w:ascii="Times New Roman" w:hAnsi="Times New Roman" w:cs="Times New Roman"/>
        </w:rPr>
        <w:t>(1)</w:t>
      </w:r>
      <w:r w:rsidRPr="00D17BC4">
        <w:rPr>
          <w:rFonts w:ascii="Times New Roman" w:hAnsi="Times New Roman" w:cs="Times New Roman"/>
        </w:rPr>
        <w:t>:</w:t>
      </w:r>
      <w:r w:rsidR="009C79B9" w:rsidRPr="00D17BC4">
        <w:rPr>
          <w:rFonts w:ascii="Times New Roman" w:hAnsi="Times New Roman" w:cs="Times New Roman"/>
        </w:rPr>
        <w:t xml:space="preserve"> 33-44.</w:t>
      </w:r>
    </w:p>
    <w:p w14:paraId="7A31E32C" w14:textId="77777777" w:rsidR="00170879" w:rsidRPr="00D17BC4" w:rsidRDefault="00905426" w:rsidP="009C79B9">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Greenbank, P. 2011.</w:t>
      </w:r>
      <w:r w:rsidR="00170879"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lang w:eastAsia="en-AU"/>
        </w:rPr>
        <w:t>“</w:t>
      </w:r>
      <w:r w:rsidR="00170879" w:rsidRPr="00D17BC4">
        <w:rPr>
          <w:rFonts w:ascii="Times New Roman" w:eastAsia="Times New Roman" w:hAnsi="Times New Roman" w:cs="Times New Roman"/>
          <w:lang w:eastAsia="en-AU"/>
        </w:rPr>
        <w:t>Improving the process of career decision making: an action research approach</w:t>
      </w:r>
      <w:r w:rsidRPr="00D17BC4">
        <w:rPr>
          <w:rFonts w:ascii="Times New Roman" w:eastAsia="Times New Roman" w:hAnsi="Times New Roman" w:cs="Times New Roman"/>
          <w:lang w:eastAsia="en-AU"/>
        </w:rPr>
        <w:t>”</w:t>
      </w:r>
      <w:r w:rsidR="00170879" w:rsidRPr="00D17BC4">
        <w:rPr>
          <w:rFonts w:ascii="Times New Roman" w:eastAsia="Times New Roman" w:hAnsi="Times New Roman" w:cs="Times New Roman"/>
          <w:lang w:eastAsia="en-AU"/>
        </w:rPr>
        <w:t xml:space="preserve">. </w:t>
      </w:r>
      <w:r w:rsidR="00170879" w:rsidRPr="00D17BC4">
        <w:rPr>
          <w:rFonts w:ascii="Times New Roman" w:eastAsia="Times New Roman" w:hAnsi="Times New Roman" w:cs="Times New Roman"/>
          <w:i/>
          <w:iCs/>
          <w:lang w:eastAsia="en-AU"/>
        </w:rPr>
        <w:t>Education+ Training</w:t>
      </w:r>
      <w:r w:rsidR="00170879" w:rsidRPr="00D17BC4">
        <w:rPr>
          <w:rFonts w:ascii="Times New Roman" w:eastAsia="Times New Roman" w:hAnsi="Times New Roman" w:cs="Times New Roman"/>
          <w:lang w:eastAsia="en-AU"/>
        </w:rPr>
        <w:t xml:space="preserve"> </w:t>
      </w:r>
      <w:r w:rsidR="00170879" w:rsidRPr="00D17BC4">
        <w:rPr>
          <w:rFonts w:ascii="Times New Roman" w:eastAsia="Times New Roman" w:hAnsi="Times New Roman" w:cs="Times New Roman"/>
          <w:iCs/>
          <w:lang w:eastAsia="en-AU"/>
        </w:rPr>
        <w:t>53</w:t>
      </w:r>
      <w:r w:rsidRPr="00D17BC4">
        <w:rPr>
          <w:rFonts w:ascii="Times New Roman" w:eastAsia="Times New Roman" w:hAnsi="Times New Roman" w:cs="Times New Roman"/>
          <w:iCs/>
          <w:lang w:eastAsia="en-AU"/>
        </w:rPr>
        <w:t xml:space="preserve"> </w:t>
      </w:r>
      <w:r w:rsidRPr="00D17BC4">
        <w:rPr>
          <w:rFonts w:ascii="Times New Roman" w:eastAsia="Times New Roman" w:hAnsi="Times New Roman" w:cs="Times New Roman"/>
          <w:lang w:eastAsia="en-AU"/>
        </w:rPr>
        <w:t>(4):</w:t>
      </w:r>
      <w:r w:rsidR="00170879" w:rsidRPr="00D17BC4">
        <w:rPr>
          <w:rFonts w:ascii="Times New Roman" w:eastAsia="Times New Roman" w:hAnsi="Times New Roman" w:cs="Times New Roman"/>
          <w:lang w:eastAsia="en-AU"/>
        </w:rPr>
        <w:t xml:space="preserve"> 252-266.</w:t>
      </w:r>
    </w:p>
    <w:p w14:paraId="66E50837" w14:textId="77777777" w:rsidR="00CF6046" w:rsidRPr="00D17BC4" w:rsidRDefault="00CF6046" w:rsidP="00CF6046">
      <w:pPr>
        <w:spacing w:after="0" w:line="240" w:lineRule="auto"/>
        <w:rPr>
          <w:rFonts w:ascii="Times New Roman" w:hAnsi="Times New Roman" w:cs="Times New Roman"/>
        </w:rPr>
      </w:pPr>
      <w:r w:rsidRPr="00D17BC4">
        <w:rPr>
          <w:rFonts w:ascii="Times New Roman" w:hAnsi="Times New Roman" w:cs="Times New Roman"/>
        </w:rPr>
        <w:t xml:space="preserve">Greenbank, P., </w:t>
      </w:r>
      <w:r w:rsidR="00EB344B" w:rsidRPr="00D17BC4">
        <w:rPr>
          <w:rFonts w:ascii="Times New Roman" w:hAnsi="Times New Roman" w:cs="Times New Roman"/>
        </w:rPr>
        <w:t xml:space="preserve">S. Hepworth, </w:t>
      </w:r>
      <w:r w:rsidR="00DC6CA4" w:rsidRPr="00D17BC4">
        <w:rPr>
          <w:rFonts w:ascii="Times New Roman" w:hAnsi="Times New Roman" w:cs="Times New Roman"/>
        </w:rPr>
        <w:t>and</w:t>
      </w:r>
      <w:r w:rsidRPr="00D17BC4">
        <w:rPr>
          <w:rFonts w:ascii="Times New Roman" w:hAnsi="Times New Roman" w:cs="Times New Roman"/>
        </w:rPr>
        <w:t xml:space="preserve"> </w:t>
      </w:r>
      <w:r w:rsidR="00EB344B" w:rsidRPr="00D17BC4">
        <w:rPr>
          <w:rFonts w:ascii="Times New Roman" w:hAnsi="Times New Roman" w:cs="Times New Roman"/>
        </w:rPr>
        <w:t>J. Mercer. 2009</w:t>
      </w:r>
      <w:r w:rsidRPr="00D17BC4">
        <w:rPr>
          <w:rFonts w:ascii="Times New Roman" w:hAnsi="Times New Roman" w:cs="Times New Roman"/>
        </w:rPr>
        <w:t xml:space="preserve">. </w:t>
      </w:r>
      <w:r w:rsidR="00EB344B" w:rsidRPr="00D17BC4">
        <w:rPr>
          <w:rFonts w:ascii="Times New Roman" w:hAnsi="Times New Roman" w:cs="Times New Roman"/>
        </w:rPr>
        <w:t>“</w:t>
      </w:r>
      <w:r w:rsidRPr="00D17BC4">
        <w:rPr>
          <w:rFonts w:ascii="Times New Roman" w:hAnsi="Times New Roman" w:cs="Times New Roman"/>
        </w:rPr>
        <w:t>Term-time employment and the student experience</w:t>
      </w:r>
      <w:r w:rsidR="00EB344B"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Education + Training</w:t>
      </w:r>
      <w:r w:rsidRPr="00D17BC4">
        <w:rPr>
          <w:rFonts w:ascii="Times New Roman" w:hAnsi="Times New Roman" w:cs="Times New Roman"/>
        </w:rPr>
        <w:t xml:space="preserve"> 51</w:t>
      </w:r>
      <w:r w:rsidR="00EB344B" w:rsidRPr="00D17BC4">
        <w:rPr>
          <w:rFonts w:ascii="Times New Roman" w:hAnsi="Times New Roman" w:cs="Times New Roman"/>
        </w:rPr>
        <w:t xml:space="preserve"> (1):</w:t>
      </w:r>
      <w:r w:rsidRPr="00D17BC4">
        <w:rPr>
          <w:rFonts w:ascii="Times New Roman" w:hAnsi="Times New Roman" w:cs="Times New Roman"/>
        </w:rPr>
        <w:t xml:space="preserve"> 43-55. </w:t>
      </w:r>
    </w:p>
    <w:p w14:paraId="7B792248" w14:textId="77777777" w:rsidR="00027A1D" w:rsidRPr="00D17BC4" w:rsidRDefault="00027A1D" w:rsidP="00027A1D">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Grewal, R., </w:t>
      </w:r>
      <w:r w:rsidR="0091220B" w:rsidRPr="00D17BC4">
        <w:rPr>
          <w:rFonts w:ascii="Times New Roman" w:hAnsi="Times New Roman" w:cs="Times New Roman"/>
        </w:rPr>
        <w:t xml:space="preserve">J. </w:t>
      </w:r>
      <w:r w:rsidRPr="00D17BC4">
        <w:rPr>
          <w:rFonts w:ascii="Times New Roman" w:hAnsi="Times New Roman" w:cs="Times New Roman"/>
        </w:rPr>
        <w:t>Cote,</w:t>
      </w:r>
      <w:r w:rsidR="0091220B" w:rsidRPr="00D17BC4">
        <w:rPr>
          <w:rFonts w:ascii="Times New Roman" w:hAnsi="Times New Roman" w:cs="Times New Roman"/>
        </w:rPr>
        <w:t xml:space="preserve"> </w:t>
      </w:r>
      <w:r w:rsidR="00DC6CA4" w:rsidRPr="00D17BC4">
        <w:rPr>
          <w:rFonts w:ascii="Times New Roman" w:hAnsi="Times New Roman" w:cs="Times New Roman"/>
        </w:rPr>
        <w:t>and</w:t>
      </w:r>
      <w:r w:rsidRPr="00D17BC4">
        <w:rPr>
          <w:rFonts w:ascii="Times New Roman" w:hAnsi="Times New Roman" w:cs="Times New Roman"/>
        </w:rPr>
        <w:t xml:space="preserve"> </w:t>
      </w:r>
      <w:r w:rsidR="0091220B" w:rsidRPr="00D17BC4">
        <w:rPr>
          <w:rFonts w:ascii="Times New Roman" w:hAnsi="Times New Roman" w:cs="Times New Roman"/>
        </w:rPr>
        <w:t>H. Baumgartner. 2004</w:t>
      </w:r>
      <w:r w:rsidRPr="00D17BC4">
        <w:rPr>
          <w:rFonts w:ascii="Times New Roman" w:hAnsi="Times New Roman" w:cs="Times New Roman"/>
        </w:rPr>
        <w:t xml:space="preserve">. </w:t>
      </w:r>
      <w:r w:rsidR="0091220B" w:rsidRPr="00D17BC4">
        <w:rPr>
          <w:rFonts w:ascii="Times New Roman" w:hAnsi="Times New Roman" w:cs="Times New Roman"/>
        </w:rPr>
        <w:t>“</w:t>
      </w:r>
      <w:r w:rsidRPr="00D17BC4">
        <w:rPr>
          <w:rFonts w:ascii="Times New Roman" w:hAnsi="Times New Roman" w:cs="Times New Roman"/>
        </w:rPr>
        <w:t>Multicollinearity and measurement error in structural equation models: Implications for theory testing</w:t>
      </w:r>
      <w:r w:rsidR="0091220B"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Marketing Science</w:t>
      </w:r>
      <w:r w:rsidRPr="00D17BC4">
        <w:rPr>
          <w:rFonts w:ascii="Times New Roman" w:hAnsi="Times New Roman" w:cs="Times New Roman"/>
        </w:rPr>
        <w:t xml:space="preserve"> 23</w:t>
      </w:r>
      <w:r w:rsidR="0091220B" w:rsidRPr="00D17BC4">
        <w:rPr>
          <w:rFonts w:ascii="Times New Roman" w:hAnsi="Times New Roman" w:cs="Times New Roman"/>
        </w:rPr>
        <w:t xml:space="preserve"> (4):</w:t>
      </w:r>
      <w:r w:rsidRPr="00D17BC4">
        <w:rPr>
          <w:rFonts w:ascii="Times New Roman" w:hAnsi="Times New Roman" w:cs="Times New Roman"/>
        </w:rPr>
        <w:t xml:space="preserve"> 519–29.</w:t>
      </w:r>
    </w:p>
    <w:p w14:paraId="71253178" w14:textId="77777777" w:rsidR="00E60173" w:rsidRPr="00D17BC4" w:rsidRDefault="00E60173" w:rsidP="0050379E">
      <w:pPr>
        <w:autoSpaceDE w:val="0"/>
        <w:autoSpaceDN w:val="0"/>
        <w:adjustRightInd w:val="0"/>
        <w:spacing w:after="0" w:line="240" w:lineRule="auto"/>
        <w:jc w:val="left"/>
        <w:rPr>
          <w:rFonts w:ascii="Times New Roman" w:eastAsia="TimesNewRomanPSMT" w:hAnsi="Times New Roman" w:cs="Times New Roman"/>
        </w:rPr>
      </w:pPr>
      <w:r w:rsidRPr="00D17BC4">
        <w:rPr>
          <w:rFonts w:ascii="Times New Roman" w:hAnsi="Times New Roman" w:cs="Times New Roman"/>
        </w:rPr>
        <w:t xml:space="preserve">Gribble, C. </w:t>
      </w:r>
      <w:r w:rsidR="00DC6CA4" w:rsidRPr="00D17BC4">
        <w:rPr>
          <w:rFonts w:ascii="Times New Roman" w:hAnsi="Times New Roman" w:cs="Times New Roman"/>
        </w:rPr>
        <w:t>and</w:t>
      </w:r>
      <w:r w:rsidRPr="00D17BC4">
        <w:rPr>
          <w:rFonts w:ascii="Times New Roman" w:hAnsi="Times New Roman" w:cs="Times New Roman"/>
        </w:rPr>
        <w:t xml:space="preserve"> </w:t>
      </w:r>
      <w:r w:rsidR="0091220B" w:rsidRPr="00D17BC4">
        <w:rPr>
          <w:rFonts w:ascii="Times New Roman" w:hAnsi="Times New Roman" w:cs="Times New Roman"/>
        </w:rPr>
        <w:t>J. Blackmore. 2012</w:t>
      </w:r>
      <w:r w:rsidRPr="00D17BC4">
        <w:rPr>
          <w:rFonts w:ascii="Times New Roman" w:hAnsi="Times New Roman" w:cs="Times New Roman"/>
        </w:rPr>
        <w:t xml:space="preserve">. </w:t>
      </w:r>
      <w:r w:rsidR="0091220B" w:rsidRPr="00D17BC4">
        <w:rPr>
          <w:rFonts w:ascii="Times New Roman" w:hAnsi="Times New Roman" w:cs="Times New Roman"/>
        </w:rPr>
        <w:t>“</w:t>
      </w:r>
      <w:r w:rsidRPr="00D17BC4">
        <w:rPr>
          <w:rFonts w:ascii="Times New Roman" w:hAnsi="Times New Roman" w:cs="Times New Roman"/>
        </w:rPr>
        <w:t>Re-positioning Australia’s international education in global knowledge economies: implications of shifts in skilled migration policies for universities</w:t>
      </w:r>
      <w:r w:rsidR="0091220B"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iCs/>
        </w:rPr>
        <w:t>Journal of Higher Education Policy and Management</w:t>
      </w:r>
      <w:r w:rsidR="00234A9C" w:rsidRPr="00D17BC4">
        <w:rPr>
          <w:rFonts w:ascii="Times New Roman" w:hAnsi="Times New Roman" w:cs="Times New Roman"/>
        </w:rPr>
        <w:t xml:space="preserve"> </w:t>
      </w:r>
      <w:r w:rsidRPr="00D17BC4">
        <w:rPr>
          <w:rFonts w:ascii="Times New Roman" w:hAnsi="Times New Roman" w:cs="Times New Roman"/>
        </w:rPr>
        <w:t>34</w:t>
      </w:r>
      <w:r w:rsidR="0091220B" w:rsidRPr="00D17BC4">
        <w:rPr>
          <w:rFonts w:ascii="Times New Roman" w:hAnsi="Times New Roman" w:cs="Times New Roman"/>
        </w:rPr>
        <w:t xml:space="preserve"> (4): </w:t>
      </w:r>
      <w:r w:rsidRPr="00D17BC4">
        <w:rPr>
          <w:rFonts w:ascii="Times New Roman" w:hAnsi="Times New Roman" w:cs="Times New Roman"/>
        </w:rPr>
        <w:t>341-354.</w:t>
      </w:r>
    </w:p>
    <w:p w14:paraId="3AE7B89D" w14:textId="77777777" w:rsidR="0050379E" w:rsidRPr="00D17BC4" w:rsidRDefault="0050379E" w:rsidP="0050379E">
      <w:pPr>
        <w:autoSpaceDE w:val="0"/>
        <w:autoSpaceDN w:val="0"/>
        <w:adjustRightInd w:val="0"/>
        <w:spacing w:after="0" w:line="240" w:lineRule="auto"/>
        <w:jc w:val="left"/>
        <w:rPr>
          <w:rFonts w:ascii="Times New Roman" w:eastAsia="Times New Roman" w:hAnsi="Times New Roman" w:cs="Times New Roman"/>
          <w:lang w:eastAsia="en-AU"/>
        </w:rPr>
      </w:pPr>
      <w:r w:rsidRPr="00D17BC4">
        <w:rPr>
          <w:rFonts w:ascii="Times New Roman" w:eastAsia="TimesNewRomanPSMT" w:hAnsi="Times New Roman" w:cs="Times New Roman"/>
        </w:rPr>
        <w:t xml:space="preserve">Gunkel, </w:t>
      </w:r>
      <w:r w:rsidR="00F26B26" w:rsidRPr="00D17BC4">
        <w:rPr>
          <w:rFonts w:ascii="Times New Roman" w:eastAsia="TimesNewRomanPSMT" w:hAnsi="Times New Roman" w:cs="Times New Roman"/>
        </w:rPr>
        <w:t>M.</w:t>
      </w:r>
      <w:r w:rsidRPr="00D17BC4">
        <w:rPr>
          <w:rFonts w:ascii="Times New Roman" w:eastAsia="TimesNewRomanPSMT" w:hAnsi="Times New Roman" w:cs="Times New Roman"/>
        </w:rPr>
        <w:t xml:space="preserve"> </w:t>
      </w:r>
      <w:r w:rsidR="00DC6CA4" w:rsidRPr="00D17BC4">
        <w:rPr>
          <w:rFonts w:ascii="Times New Roman" w:eastAsia="TimesNewRomanPSMT" w:hAnsi="Times New Roman" w:cs="Times New Roman"/>
        </w:rPr>
        <w:t>and</w:t>
      </w:r>
      <w:r w:rsidRPr="00D17BC4">
        <w:rPr>
          <w:rFonts w:ascii="Times New Roman" w:eastAsia="TimesNewRomanPSMT" w:hAnsi="Times New Roman" w:cs="Times New Roman"/>
        </w:rPr>
        <w:t xml:space="preserve"> </w:t>
      </w:r>
      <w:r w:rsidR="0091220B" w:rsidRPr="00D17BC4">
        <w:rPr>
          <w:rFonts w:ascii="Times New Roman" w:eastAsia="TimesNewRomanPSMT" w:hAnsi="Times New Roman" w:cs="Times New Roman"/>
        </w:rPr>
        <w:t>C. Schlaegel. 2010</w:t>
      </w:r>
      <w:r w:rsidRPr="00D17BC4">
        <w:rPr>
          <w:rFonts w:ascii="Times New Roman" w:eastAsia="TimesNewRomanPSMT" w:hAnsi="Times New Roman" w:cs="Times New Roman"/>
        </w:rPr>
        <w:t xml:space="preserve">. </w:t>
      </w:r>
      <w:r w:rsidR="0091220B" w:rsidRPr="00D17BC4">
        <w:rPr>
          <w:rFonts w:ascii="Times New Roman" w:eastAsia="TimesNewRomanPSMT" w:hAnsi="Times New Roman" w:cs="Times New Roman"/>
        </w:rPr>
        <w:t>“</w:t>
      </w:r>
      <w:r w:rsidRPr="00D17BC4">
        <w:rPr>
          <w:rFonts w:ascii="Times New Roman" w:eastAsia="TimesNewRomanPSMT" w:hAnsi="Times New Roman" w:cs="Times New Roman"/>
        </w:rPr>
        <w:t>The influence of personality on students’ career decisiveness—A comparison between Chinese and German economics and management students</w:t>
      </w:r>
      <w:r w:rsidR="0091220B" w:rsidRPr="00D17BC4">
        <w:rPr>
          <w:rFonts w:ascii="Times New Roman" w:eastAsia="TimesNewRomanPSMT" w:hAnsi="Times New Roman" w:cs="Times New Roman"/>
        </w:rPr>
        <w:t>”</w:t>
      </w:r>
      <w:r w:rsidRPr="00D17BC4">
        <w:rPr>
          <w:rFonts w:ascii="Times New Roman" w:eastAsia="TimesNewRomanPSMT" w:hAnsi="Times New Roman" w:cs="Times New Roman"/>
        </w:rPr>
        <w:t xml:space="preserve">. </w:t>
      </w:r>
      <w:r w:rsidRPr="00D17BC4">
        <w:rPr>
          <w:rFonts w:ascii="Times New Roman" w:eastAsia="TimesNewRomanPSMT" w:hAnsi="Times New Roman" w:cs="Times New Roman"/>
          <w:i/>
          <w:iCs/>
        </w:rPr>
        <w:t>Management Revue</w:t>
      </w:r>
      <w:r w:rsidRPr="00D17BC4">
        <w:rPr>
          <w:rFonts w:ascii="Times New Roman" w:eastAsia="TimesNewRomanPSMT" w:hAnsi="Times New Roman" w:cs="Times New Roman"/>
        </w:rPr>
        <w:t xml:space="preserve"> </w:t>
      </w:r>
      <w:r w:rsidRPr="00D17BC4">
        <w:rPr>
          <w:rFonts w:ascii="Times New Roman" w:eastAsia="TimesNewRomanPSMT" w:hAnsi="Times New Roman" w:cs="Times New Roman"/>
          <w:iCs/>
        </w:rPr>
        <w:t>21</w:t>
      </w:r>
      <w:r w:rsidR="0091220B" w:rsidRPr="00D17BC4">
        <w:rPr>
          <w:rFonts w:ascii="Times New Roman" w:eastAsia="TimesNewRomanPSMT" w:hAnsi="Times New Roman" w:cs="Times New Roman"/>
        </w:rPr>
        <w:t xml:space="preserve"> (3):</w:t>
      </w:r>
      <w:r w:rsidRPr="00D17BC4">
        <w:rPr>
          <w:rFonts w:ascii="Times New Roman" w:eastAsia="TimesNewRomanPSMT" w:hAnsi="Times New Roman" w:cs="Times New Roman"/>
        </w:rPr>
        <w:t xml:space="preserve"> 229–243.</w:t>
      </w:r>
    </w:p>
    <w:p w14:paraId="66A227CA" w14:textId="77777777" w:rsidR="006248A7" w:rsidRPr="00D17BC4" w:rsidRDefault="00F26B26" w:rsidP="006248A7">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Gunn, V., </w:t>
      </w:r>
      <w:r w:rsidR="0022056D" w:rsidRPr="00D17BC4">
        <w:rPr>
          <w:rFonts w:ascii="Times New Roman" w:eastAsia="Times New Roman" w:hAnsi="Times New Roman" w:cs="Times New Roman"/>
          <w:lang w:eastAsia="en-AU"/>
        </w:rPr>
        <w:t xml:space="preserve">M. </w:t>
      </w:r>
      <w:r w:rsidRPr="00D17BC4">
        <w:rPr>
          <w:rFonts w:ascii="Times New Roman" w:eastAsia="Times New Roman" w:hAnsi="Times New Roman" w:cs="Times New Roman"/>
          <w:lang w:eastAsia="en-AU"/>
        </w:rPr>
        <w:t xml:space="preserve">Bell, </w:t>
      </w:r>
      <w:r w:rsidR="00DC6CA4" w:rsidRPr="00D17BC4">
        <w:rPr>
          <w:rFonts w:ascii="Times New Roman" w:eastAsia="Times New Roman" w:hAnsi="Times New Roman" w:cs="Times New Roman"/>
          <w:lang w:eastAsia="en-AU"/>
        </w:rPr>
        <w:t>and</w:t>
      </w:r>
      <w:r w:rsidR="006248A7" w:rsidRPr="00D17BC4">
        <w:rPr>
          <w:rFonts w:ascii="Times New Roman" w:eastAsia="Times New Roman" w:hAnsi="Times New Roman" w:cs="Times New Roman"/>
          <w:lang w:eastAsia="en-AU"/>
        </w:rPr>
        <w:t xml:space="preserve"> </w:t>
      </w:r>
      <w:r w:rsidR="0022056D" w:rsidRPr="00D17BC4">
        <w:rPr>
          <w:rFonts w:ascii="Times New Roman" w:eastAsia="Times New Roman" w:hAnsi="Times New Roman" w:cs="Times New Roman"/>
          <w:lang w:eastAsia="en-AU"/>
        </w:rPr>
        <w:t>M. Kafmann</w:t>
      </w:r>
      <w:r w:rsidRPr="00D17BC4">
        <w:rPr>
          <w:rFonts w:ascii="Times New Roman" w:eastAsia="Times New Roman" w:hAnsi="Times New Roman" w:cs="Times New Roman"/>
          <w:lang w:eastAsia="en-AU"/>
        </w:rPr>
        <w:t>.</w:t>
      </w:r>
      <w:r w:rsidR="0022056D" w:rsidRPr="00D17BC4">
        <w:rPr>
          <w:rFonts w:ascii="Times New Roman" w:eastAsia="Times New Roman" w:hAnsi="Times New Roman" w:cs="Times New Roman"/>
          <w:lang w:eastAsia="en-AU"/>
        </w:rPr>
        <w:t xml:space="preserve"> 2010</w:t>
      </w:r>
      <w:r w:rsidR="006248A7" w:rsidRPr="00D17BC4">
        <w:rPr>
          <w:rFonts w:ascii="Times New Roman" w:eastAsia="Times New Roman" w:hAnsi="Times New Roman" w:cs="Times New Roman"/>
          <w:lang w:eastAsia="en-AU"/>
        </w:rPr>
        <w:t xml:space="preserve">. </w:t>
      </w:r>
      <w:r w:rsidR="0022056D" w:rsidRPr="00D17BC4">
        <w:rPr>
          <w:rFonts w:ascii="Times New Roman" w:eastAsia="Times New Roman" w:hAnsi="Times New Roman" w:cs="Times New Roman"/>
          <w:lang w:eastAsia="en-AU"/>
        </w:rPr>
        <w:t>“</w:t>
      </w:r>
      <w:r w:rsidR="006248A7" w:rsidRPr="00D17BC4">
        <w:rPr>
          <w:rFonts w:ascii="Times New Roman" w:eastAsia="Times New Roman" w:hAnsi="Times New Roman" w:cs="Times New Roman"/>
          <w:lang w:eastAsia="en-AU"/>
        </w:rPr>
        <w:t>Thinking strategically about employability and graduate attributes: Universities and enhancing learning for beyond university</w:t>
      </w:r>
      <w:r w:rsidR="0022056D" w:rsidRPr="00D17BC4">
        <w:rPr>
          <w:rFonts w:ascii="Times New Roman" w:eastAsia="Times New Roman" w:hAnsi="Times New Roman" w:cs="Times New Roman"/>
          <w:lang w:eastAsia="en-AU"/>
        </w:rPr>
        <w:t>”</w:t>
      </w:r>
      <w:r w:rsidR="006248A7" w:rsidRPr="00D17BC4">
        <w:rPr>
          <w:rFonts w:ascii="Times New Roman" w:eastAsia="Times New Roman" w:hAnsi="Times New Roman" w:cs="Times New Roman"/>
          <w:lang w:eastAsia="en-AU"/>
        </w:rPr>
        <w:t xml:space="preserve">. </w:t>
      </w:r>
      <w:r w:rsidR="006248A7" w:rsidRPr="00D17BC4">
        <w:rPr>
          <w:rFonts w:ascii="Times New Roman" w:eastAsia="Times New Roman" w:hAnsi="Times New Roman" w:cs="Times New Roman"/>
          <w:i/>
          <w:iCs/>
          <w:lang w:eastAsia="en-AU"/>
        </w:rPr>
        <w:t>Enhancement Themes</w:t>
      </w:r>
      <w:r w:rsidR="006248A7" w:rsidRPr="00D17BC4">
        <w:rPr>
          <w:rFonts w:ascii="Times New Roman" w:eastAsia="Times New Roman" w:hAnsi="Times New Roman" w:cs="Times New Roman"/>
          <w:lang w:eastAsia="en-AU"/>
        </w:rPr>
        <w:t>.</w:t>
      </w:r>
      <w:r w:rsidR="00214AE3" w:rsidRPr="00D17BC4">
        <w:rPr>
          <w:rFonts w:ascii="Times New Roman" w:eastAsia="Times New Roman" w:hAnsi="Times New Roman" w:cs="Times New Roman"/>
          <w:lang w:eastAsia="en-AU"/>
        </w:rPr>
        <w:t xml:space="preserve"> Glasgow, Scotland: Quality Assurance Agency.</w:t>
      </w:r>
    </w:p>
    <w:p w14:paraId="75DD5888" w14:textId="77777777" w:rsidR="00875037" w:rsidRPr="00D17BC4" w:rsidRDefault="00875037" w:rsidP="00875037">
      <w:pPr>
        <w:spacing w:after="0" w:line="240" w:lineRule="auto"/>
        <w:rPr>
          <w:rFonts w:ascii="Times New Roman" w:hAnsi="Times New Roman" w:cs="Times New Roman"/>
        </w:rPr>
      </w:pPr>
      <w:r w:rsidRPr="00D17BC4">
        <w:rPr>
          <w:rFonts w:ascii="Times New Roman" w:hAnsi="Times New Roman" w:cs="Times New Roman"/>
        </w:rPr>
        <w:lastRenderedPageBreak/>
        <w:t xml:space="preserve">Hair, J., Black, W., Babin, B. </w:t>
      </w:r>
      <w:r w:rsidR="00DC6CA4" w:rsidRPr="00D17BC4">
        <w:rPr>
          <w:rFonts w:ascii="Times New Roman" w:hAnsi="Times New Roman" w:cs="Times New Roman"/>
        </w:rPr>
        <w:t>and</w:t>
      </w:r>
      <w:r w:rsidR="00BB383A" w:rsidRPr="00D17BC4">
        <w:rPr>
          <w:rFonts w:ascii="Times New Roman" w:hAnsi="Times New Roman" w:cs="Times New Roman"/>
        </w:rPr>
        <w:t xml:space="preserve"> Anderson, R. 2010</w:t>
      </w:r>
      <w:r w:rsidRPr="00D17BC4">
        <w:rPr>
          <w:rFonts w:ascii="Times New Roman" w:hAnsi="Times New Roman" w:cs="Times New Roman"/>
        </w:rPr>
        <w:t xml:space="preserve">. </w:t>
      </w:r>
      <w:r w:rsidRPr="00D17BC4">
        <w:rPr>
          <w:rFonts w:ascii="Times New Roman" w:hAnsi="Times New Roman" w:cs="Times New Roman"/>
          <w:i/>
          <w:iCs/>
        </w:rPr>
        <w:t>Multivariate data analysis: A global perspective</w:t>
      </w:r>
      <w:r w:rsidRPr="00D17BC4">
        <w:rPr>
          <w:rFonts w:ascii="Times New Roman" w:hAnsi="Times New Roman" w:cs="Times New Roman"/>
        </w:rPr>
        <w:t xml:space="preserve">. </w:t>
      </w:r>
      <w:r w:rsidR="00421197" w:rsidRPr="00D17BC4">
        <w:rPr>
          <w:rFonts w:ascii="Times New Roman" w:hAnsi="Times New Roman" w:cs="Times New Roman"/>
        </w:rPr>
        <w:t>New Jersey: Pearson Prentice-Hall.</w:t>
      </w:r>
    </w:p>
    <w:p w14:paraId="479A45AD" w14:textId="77777777" w:rsidR="00F45FC8" w:rsidRPr="00D17BC4" w:rsidRDefault="00F45FC8" w:rsidP="00F45FC8">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color w:val="231F20"/>
        </w:rPr>
        <w:t xml:space="preserve">Hillage, J. and E. Pollard. 1998. </w:t>
      </w:r>
      <w:r w:rsidRPr="00D17BC4">
        <w:rPr>
          <w:rFonts w:ascii="Times New Roman" w:hAnsi="Times New Roman" w:cs="Times New Roman"/>
          <w:i/>
          <w:iCs/>
          <w:color w:val="231F20"/>
        </w:rPr>
        <w:t xml:space="preserve">Employability: Developing a Framework for Policy Analysis. </w:t>
      </w:r>
      <w:r w:rsidRPr="00D17BC4">
        <w:rPr>
          <w:rFonts w:ascii="Times New Roman" w:hAnsi="Times New Roman" w:cs="Times New Roman"/>
          <w:color w:val="231F20"/>
        </w:rPr>
        <w:t>London: Department for Education and Employment.</w:t>
      </w:r>
    </w:p>
    <w:p w14:paraId="046FE9D3" w14:textId="77777777" w:rsidR="000063DE" w:rsidRPr="00D17BC4" w:rsidRDefault="000063DE" w:rsidP="000063DE">
      <w:pPr>
        <w:autoSpaceDE w:val="0"/>
        <w:autoSpaceDN w:val="0"/>
        <w:adjustRightInd w:val="0"/>
        <w:spacing w:after="0" w:line="240" w:lineRule="auto"/>
        <w:rPr>
          <w:rFonts w:ascii="Times New Roman" w:hAnsi="Times New Roman" w:cs="Times New Roman"/>
        </w:rPr>
      </w:pPr>
      <w:r w:rsidRPr="00D17BC4">
        <w:rPr>
          <w:rFonts w:ascii="Times New Roman" w:hAnsi="Times New Roman" w:cs="Times New Roman"/>
        </w:rPr>
        <w:t xml:space="preserve">Hooley, T., </w:t>
      </w:r>
      <w:r w:rsidR="00B93EF0" w:rsidRPr="00D17BC4">
        <w:rPr>
          <w:rFonts w:ascii="Times New Roman" w:hAnsi="Times New Roman" w:cs="Times New Roman"/>
        </w:rPr>
        <w:t xml:space="preserve">A. </w:t>
      </w:r>
      <w:r w:rsidRPr="00D17BC4">
        <w:rPr>
          <w:rFonts w:ascii="Times New Roman" w:hAnsi="Times New Roman" w:cs="Times New Roman"/>
        </w:rPr>
        <w:t xml:space="preserve">Watts, </w:t>
      </w:r>
      <w:r w:rsidR="00B93EF0" w:rsidRPr="00D17BC4">
        <w:rPr>
          <w:rFonts w:ascii="Times New Roman" w:hAnsi="Times New Roman" w:cs="Times New Roman"/>
        </w:rPr>
        <w:t>R.</w:t>
      </w:r>
      <w:r w:rsidRPr="00D17BC4">
        <w:rPr>
          <w:rFonts w:ascii="Times New Roman" w:hAnsi="Times New Roman" w:cs="Times New Roman"/>
        </w:rPr>
        <w:t xml:space="preserve"> Sultana, </w:t>
      </w:r>
      <w:r w:rsidR="00DC6CA4" w:rsidRPr="00D17BC4">
        <w:rPr>
          <w:rFonts w:ascii="Times New Roman" w:hAnsi="Times New Roman" w:cs="Times New Roman"/>
        </w:rPr>
        <w:t>and</w:t>
      </w:r>
      <w:r w:rsidRPr="00D17BC4">
        <w:rPr>
          <w:rFonts w:ascii="Times New Roman" w:hAnsi="Times New Roman" w:cs="Times New Roman"/>
        </w:rPr>
        <w:t xml:space="preserve"> </w:t>
      </w:r>
      <w:r w:rsidR="00B93EF0" w:rsidRPr="00D17BC4">
        <w:rPr>
          <w:rFonts w:ascii="Times New Roman" w:hAnsi="Times New Roman" w:cs="Times New Roman"/>
        </w:rPr>
        <w:t>S. Neary. 2013</w:t>
      </w:r>
      <w:r w:rsidR="009674D2" w:rsidRPr="00D17BC4">
        <w:rPr>
          <w:rFonts w:ascii="Times New Roman" w:hAnsi="Times New Roman" w:cs="Times New Roman"/>
        </w:rPr>
        <w:t>.</w:t>
      </w:r>
      <w:r w:rsidRPr="00D17BC4">
        <w:rPr>
          <w:rFonts w:ascii="Times New Roman" w:hAnsi="Times New Roman" w:cs="Times New Roman"/>
        </w:rPr>
        <w:t xml:space="preserve"> </w:t>
      </w:r>
      <w:r w:rsidR="00B93EF0" w:rsidRPr="00D17BC4">
        <w:rPr>
          <w:rFonts w:ascii="Times New Roman" w:hAnsi="Times New Roman" w:cs="Times New Roman"/>
        </w:rPr>
        <w:t>“</w:t>
      </w:r>
      <w:r w:rsidRPr="00D17BC4">
        <w:rPr>
          <w:rFonts w:ascii="Times New Roman" w:hAnsi="Times New Roman" w:cs="Times New Roman"/>
        </w:rPr>
        <w:t>The ‘Blueprint’ framework for career management</w:t>
      </w:r>
      <w:r w:rsidR="009674D2" w:rsidRPr="00D17BC4">
        <w:rPr>
          <w:rFonts w:ascii="Times New Roman" w:hAnsi="Times New Roman" w:cs="Times New Roman"/>
        </w:rPr>
        <w:t xml:space="preserve"> skills: a critical exploration</w:t>
      </w:r>
      <w:r w:rsidR="00B93EF0" w:rsidRPr="00D17BC4">
        <w:rPr>
          <w:rFonts w:ascii="Times New Roman" w:hAnsi="Times New Roman" w:cs="Times New Roman"/>
        </w:rPr>
        <w:t>”</w:t>
      </w:r>
      <w:r w:rsidR="009674D2"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 xml:space="preserve">British Journal of Guidance </w:t>
      </w:r>
      <w:r w:rsidR="00DC6CA4" w:rsidRPr="00D17BC4">
        <w:rPr>
          <w:rFonts w:ascii="Times New Roman" w:hAnsi="Times New Roman" w:cs="Times New Roman"/>
          <w:i/>
        </w:rPr>
        <w:t>and</w:t>
      </w:r>
      <w:r w:rsidRPr="00D17BC4">
        <w:rPr>
          <w:rFonts w:ascii="Times New Roman" w:hAnsi="Times New Roman" w:cs="Times New Roman"/>
          <w:i/>
        </w:rPr>
        <w:t xml:space="preserve"> Counselling</w:t>
      </w:r>
      <w:r w:rsidR="009674D2" w:rsidRPr="00D17BC4">
        <w:rPr>
          <w:rFonts w:ascii="Times New Roman" w:hAnsi="Times New Roman" w:cs="Times New Roman"/>
        </w:rPr>
        <w:t xml:space="preserve"> 41</w:t>
      </w:r>
      <w:r w:rsidR="00B93EF0" w:rsidRPr="00D17BC4">
        <w:rPr>
          <w:rFonts w:ascii="Times New Roman" w:hAnsi="Times New Roman" w:cs="Times New Roman"/>
        </w:rPr>
        <w:t xml:space="preserve"> </w:t>
      </w:r>
      <w:r w:rsidR="009674D2" w:rsidRPr="00D17BC4">
        <w:rPr>
          <w:rFonts w:ascii="Times New Roman" w:hAnsi="Times New Roman" w:cs="Times New Roman"/>
        </w:rPr>
        <w:t>(</w:t>
      </w:r>
      <w:r w:rsidRPr="00D17BC4">
        <w:rPr>
          <w:rFonts w:ascii="Times New Roman" w:hAnsi="Times New Roman" w:cs="Times New Roman"/>
        </w:rPr>
        <w:t>2</w:t>
      </w:r>
      <w:r w:rsidR="009674D2" w:rsidRPr="00D17BC4">
        <w:rPr>
          <w:rFonts w:ascii="Times New Roman" w:hAnsi="Times New Roman" w:cs="Times New Roman"/>
        </w:rPr>
        <w:t>)</w:t>
      </w:r>
      <w:r w:rsidR="00B93EF0" w:rsidRPr="00D17BC4">
        <w:rPr>
          <w:rFonts w:ascii="Times New Roman" w:hAnsi="Times New Roman" w:cs="Times New Roman"/>
        </w:rPr>
        <w:t>:</w:t>
      </w:r>
      <w:r w:rsidRPr="00D17BC4">
        <w:rPr>
          <w:rFonts w:ascii="Times New Roman" w:hAnsi="Times New Roman" w:cs="Times New Roman"/>
        </w:rPr>
        <w:t xml:space="preserve"> 117-131.</w:t>
      </w:r>
    </w:p>
    <w:p w14:paraId="5469ED50" w14:textId="77777777" w:rsidR="00B4026E" w:rsidRPr="00D17BC4" w:rsidRDefault="009674D2" w:rsidP="00B4026E">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Humlum, M., </w:t>
      </w:r>
      <w:r w:rsidR="00B93EF0" w:rsidRPr="00D17BC4">
        <w:rPr>
          <w:rFonts w:ascii="Times New Roman" w:eastAsia="Times New Roman" w:hAnsi="Times New Roman" w:cs="Times New Roman"/>
          <w:lang w:eastAsia="en-AU"/>
        </w:rPr>
        <w:t xml:space="preserve">K. </w:t>
      </w:r>
      <w:r w:rsidRPr="00D17BC4">
        <w:rPr>
          <w:rFonts w:ascii="Times New Roman" w:eastAsia="Times New Roman" w:hAnsi="Times New Roman" w:cs="Times New Roman"/>
          <w:lang w:eastAsia="en-AU"/>
        </w:rPr>
        <w:t xml:space="preserve">Kleinjans,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B93EF0" w:rsidRPr="00D17BC4">
        <w:rPr>
          <w:rFonts w:ascii="Times New Roman" w:eastAsia="Times New Roman" w:hAnsi="Times New Roman" w:cs="Times New Roman"/>
          <w:lang w:eastAsia="en-AU"/>
        </w:rPr>
        <w:t>H. Nielsen</w:t>
      </w:r>
      <w:r w:rsidRPr="00D17BC4">
        <w:rPr>
          <w:rFonts w:ascii="Times New Roman" w:eastAsia="Times New Roman" w:hAnsi="Times New Roman" w:cs="Times New Roman"/>
          <w:lang w:eastAsia="en-AU"/>
        </w:rPr>
        <w:t>.</w:t>
      </w:r>
      <w:r w:rsidR="00B93EF0" w:rsidRPr="00D17BC4">
        <w:rPr>
          <w:rFonts w:ascii="Times New Roman" w:eastAsia="Times New Roman" w:hAnsi="Times New Roman" w:cs="Times New Roman"/>
          <w:lang w:eastAsia="en-AU"/>
        </w:rPr>
        <w:t xml:space="preserve"> 2012</w:t>
      </w:r>
      <w:r w:rsidR="00B4026E" w:rsidRPr="00D17BC4">
        <w:rPr>
          <w:rFonts w:ascii="Times New Roman" w:eastAsia="Times New Roman" w:hAnsi="Times New Roman" w:cs="Times New Roman"/>
          <w:lang w:eastAsia="en-AU"/>
        </w:rPr>
        <w:t xml:space="preserve">. </w:t>
      </w:r>
      <w:r w:rsidR="00B93EF0"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An economic analysis of identity and career choice</w:t>
      </w:r>
      <w:r w:rsidR="00B93EF0"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00B4026E" w:rsidRPr="00D17BC4">
        <w:rPr>
          <w:rFonts w:ascii="Times New Roman" w:eastAsia="Times New Roman" w:hAnsi="Times New Roman" w:cs="Times New Roman"/>
          <w:i/>
          <w:iCs/>
          <w:lang w:eastAsia="en-AU"/>
        </w:rPr>
        <w:t>Economic Inquiry</w:t>
      </w:r>
      <w:r w:rsidR="00B4026E" w:rsidRPr="00D17BC4">
        <w:rPr>
          <w:rFonts w:ascii="Times New Roman" w:eastAsia="Times New Roman" w:hAnsi="Times New Roman" w:cs="Times New Roman"/>
          <w:lang w:eastAsia="en-AU"/>
        </w:rPr>
        <w:t xml:space="preserve"> </w:t>
      </w:r>
      <w:r w:rsidR="00B4026E" w:rsidRPr="00D17BC4">
        <w:rPr>
          <w:rFonts w:ascii="Times New Roman" w:eastAsia="Times New Roman" w:hAnsi="Times New Roman" w:cs="Times New Roman"/>
          <w:iCs/>
          <w:lang w:eastAsia="en-AU"/>
        </w:rPr>
        <w:t>50</w:t>
      </w:r>
      <w:r w:rsidR="00B93EF0" w:rsidRPr="00D17BC4">
        <w:rPr>
          <w:rFonts w:ascii="Times New Roman" w:eastAsia="Times New Roman" w:hAnsi="Times New Roman" w:cs="Times New Roman"/>
          <w:iCs/>
          <w:lang w:eastAsia="en-AU"/>
        </w:rPr>
        <w:t xml:space="preserve"> </w:t>
      </w:r>
      <w:r w:rsidR="00B4026E" w:rsidRPr="00D17BC4">
        <w:rPr>
          <w:rFonts w:ascii="Times New Roman" w:eastAsia="Times New Roman" w:hAnsi="Times New Roman" w:cs="Times New Roman"/>
          <w:lang w:eastAsia="en-AU"/>
        </w:rPr>
        <w:t>(1)</w:t>
      </w:r>
      <w:r w:rsidR="00B93EF0" w:rsidRPr="00D17BC4">
        <w:rPr>
          <w:rFonts w:ascii="Times New Roman" w:eastAsia="Times New Roman" w:hAnsi="Times New Roman" w:cs="Times New Roman"/>
          <w:lang w:eastAsia="en-AU"/>
        </w:rPr>
        <w:t>:</w:t>
      </w:r>
      <w:r w:rsidR="00B4026E" w:rsidRPr="00D17BC4">
        <w:rPr>
          <w:rFonts w:ascii="Times New Roman" w:eastAsia="Times New Roman" w:hAnsi="Times New Roman" w:cs="Times New Roman"/>
          <w:lang w:eastAsia="en-AU"/>
        </w:rPr>
        <w:t xml:space="preserve"> 39-61.</w:t>
      </w:r>
    </w:p>
    <w:p w14:paraId="7EC1EF99" w14:textId="77777777" w:rsidR="001475A1" w:rsidRPr="00D17BC4" w:rsidRDefault="001475A1" w:rsidP="0072080C">
      <w:pPr>
        <w:spacing w:after="0" w:line="240" w:lineRule="auto"/>
        <w:jc w:val="left"/>
        <w:rPr>
          <w:rFonts w:ascii="Times New Roman" w:hAnsi="Times New Roman" w:cs="Times New Roman"/>
          <w:lang w:eastAsia="en-AU"/>
        </w:rPr>
      </w:pPr>
      <w:r w:rsidRPr="00D17BC4">
        <w:rPr>
          <w:rFonts w:ascii="Times New Roman" w:eastAsia="Times New Roman" w:hAnsi="Times New Roman" w:cs="Times New Roman"/>
          <w:lang w:eastAsia="en-AU"/>
        </w:rPr>
        <w:t xml:space="preserve">Inkson, K. </w:t>
      </w:r>
      <w:r w:rsidR="00B93EF0" w:rsidRPr="00D17BC4">
        <w:rPr>
          <w:rFonts w:ascii="Times New Roman" w:eastAsia="Times New Roman" w:hAnsi="Times New Roman" w:cs="Times New Roman"/>
          <w:lang w:eastAsia="en-AU"/>
        </w:rPr>
        <w:t xml:space="preserve">H. </w:t>
      </w:r>
      <w:r w:rsidRPr="00D17BC4">
        <w:rPr>
          <w:rFonts w:ascii="Times New Roman" w:eastAsia="Times New Roman" w:hAnsi="Times New Roman" w:cs="Times New Roman"/>
          <w:lang w:eastAsia="en-AU"/>
        </w:rPr>
        <w:t xml:space="preserve">Gunz, </w:t>
      </w:r>
      <w:r w:rsidR="00B93EF0" w:rsidRPr="00D17BC4">
        <w:rPr>
          <w:rFonts w:ascii="Times New Roman" w:eastAsia="Times New Roman" w:hAnsi="Times New Roman" w:cs="Times New Roman"/>
          <w:lang w:eastAsia="en-AU"/>
        </w:rPr>
        <w:t>S.</w:t>
      </w:r>
      <w:r w:rsidRPr="00D17BC4">
        <w:rPr>
          <w:rFonts w:ascii="Times New Roman" w:eastAsia="Times New Roman" w:hAnsi="Times New Roman" w:cs="Times New Roman"/>
          <w:lang w:eastAsia="en-AU"/>
        </w:rPr>
        <w:t xml:space="preserve"> Ganesh, and </w:t>
      </w:r>
      <w:r w:rsidR="00B93EF0" w:rsidRPr="00D17BC4">
        <w:rPr>
          <w:rFonts w:ascii="Times New Roman" w:eastAsia="Times New Roman" w:hAnsi="Times New Roman" w:cs="Times New Roman"/>
          <w:lang w:eastAsia="en-AU"/>
        </w:rPr>
        <w:t>J. Roper. 2012.</w:t>
      </w:r>
      <w:r w:rsidRPr="00D17BC4">
        <w:rPr>
          <w:rFonts w:ascii="Times New Roman" w:eastAsia="Times New Roman" w:hAnsi="Times New Roman" w:cs="Times New Roman"/>
          <w:lang w:eastAsia="en-AU"/>
        </w:rPr>
        <w:t xml:space="preserve"> </w:t>
      </w:r>
      <w:r w:rsidR="00B93EF0"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Boundaryless Careers: Bringing Back Boundaries</w:t>
      </w:r>
      <w:r w:rsidR="00B93EF0"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lang w:eastAsia="en-AU"/>
        </w:rPr>
        <w:t>Organization Studies</w:t>
      </w:r>
      <w:r w:rsidRPr="00D17BC4">
        <w:rPr>
          <w:rFonts w:ascii="Times New Roman" w:eastAsia="Times New Roman" w:hAnsi="Times New Roman" w:cs="Times New Roman"/>
          <w:lang w:eastAsia="en-AU"/>
        </w:rPr>
        <w:t xml:space="preserve"> 33</w:t>
      </w:r>
      <w:r w:rsidR="00B93EF0" w:rsidRPr="00D17BC4">
        <w:rPr>
          <w:rFonts w:ascii="Times New Roman" w:eastAsia="Times New Roman" w:hAnsi="Times New Roman" w:cs="Times New Roman"/>
          <w:lang w:eastAsia="en-AU"/>
        </w:rPr>
        <w:t xml:space="preserve"> (3):</w:t>
      </w:r>
      <w:r w:rsidRPr="00D17BC4">
        <w:rPr>
          <w:rFonts w:ascii="Times New Roman" w:eastAsia="Times New Roman" w:hAnsi="Times New Roman" w:cs="Times New Roman"/>
          <w:lang w:eastAsia="en-AU"/>
        </w:rPr>
        <w:t xml:space="preserve"> 323-340</w:t>
      </w:r>
    </w:p>
    <w:p w14:paraId="7111C31B" w14:textId="77777777" w:rsidR="00A14928" w:rsidRPr="00D17BC4" w:rsidRDefault="00A14928" w:rsidP="006A3839">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International Education </w:t>
      </w:r>
      <w:r w:rsidR="00BB383A" w:rsidRPr="00D17BC4">
        <w:rPr>
          <w:rFonts w:ascii="Times New Roman" w:hAnsi="Times New Roman" w:cs="Times New Roman"/>
        </w:rPr>
        <w:t>Association of Australia [IEEA].</w:t>
      </w:r>
      <w:r w:rsidRPr="00D17BC4">
        <w:rPr>
          <w:rFonts w:ascii="Times New Roman" w:hAnsi="Times New Roman" w:cs="Times New Roman"/>
        </w:rPr>
        <w:t xml:space="preserve"> 2012. </w:t>
      </w:r>
      <w:r w:rsidR="00745C0E" w:rsidRPr="00D17BC4">
        <w:rPr>
          <w:rFonts w:ascii="Times New Roman" w:hAnsi="Times New Roman" w:cs="Times New Roman"/>
          <w:i/>
        </w:rPr>
        <w:t>Internships and work placement opportunities for international students in Victoria</w:t>
      </w:r>
      <w:r w:rsidR="00745C0E" w:rsidRPr="00D17BC4">
        <w:rPr>
          <w:rFonts w:ascii="Times New Roman" w:hAnsi="Times New Roman" w:cs="Times New Roman"/>
        </w:rPr>
        <w:t>. Melbourne</w:t>
      </w:r>
      <w:r w:rsidR="009674D2" w:rsidRPr="00D17BC4">
        <w:rPr>
          <w:rFonts w:ascii="Times New Roman" w:hAnsi="Times New Roman" w:cs="Times New Roman"/>
        </w:rPr>
        <w:t>: IEAA</w:t>
      </w:r>
      <w:r w:rsidR="00745C0E" w:rsidRPr="00D17BC4">
        <w:rPr>
          <w:rFonts w:ascii="Times New Roman" w:hAnsi="Times New Roman" w:cs="Times New Roman"/>
        </w:rPr>
        <w:t xml:space="preserve">. </w:t>
      </w:r>
    </w:p>
    <w:p w14:paraId="5176CCD5" w14:textId="77777777" w:rsidR="00AC4E0C" w:rsidRPr="00D17BC4" w:rsidRDefault="0001278A" w:rsidP="00AC4E0C">
      <w:pPr>
        <w:spacing w:after="0" w:line="240" w:lineRule="auto"/>
        <w:rPr>
          <w:rFonts w:ascii="Times New Roman" w:hAnsi="Times New Roman" w:cs="Times New Roman"/>
          <w:bCs/>
        </w:rPr>
      </w:pPr>
      <w:r w:rsidRPr="00D17BC4">
        <w:rPr>
          <w:rFonts w:ascii="Times New Roman" w:hAnsi="Times New Roman" w:cs="Times New Roman"/>
          <w:bCs/>
        </w:rPr>
        <w:t>Jackson, D. 2013. “</w:t>
      </w:r>
      <w:r w:rsidR="00AC4E0C" w:rsidRPr="00D17BC4">
        <w:rPr>
          <w:rFonts w:ascii="Times New Roman" w:hAnsi="Times New Roman" w:cs="Times New Roman"/>
          <w:bCs/>
        </w:rPr>
        <w:t>Business graduate employability – where are we going wrong?</w:t>
      </w:r>
      <w:r w:rsidRPr="00D17BC4">
        <w:rPr>
          <w:rFonts w:ascii="Times New Roman" w:hAnsi="Times New Roman" w:cs="Times New Roman"/>
          <w:bCs/>
        </w:rPr>
        <w:t>”</w:t>
      </w:r>
      <w:r w:rsidR="00AC4E0C" w:rsidRPr="00D17BC4">
        <w:rPr>
          <w:rFonts w:ascii="Times New Roman" w:hAnsi="Times New Roman" w:cs="Times New Roman"/>
          <w:bCs/>
        </w:rPr>
        <w:t xml:space="preserve"> </w:t>
      </w:r>
      <w:r w:rsidR="00AC4E0C" w:rsidRPr="00D17BC4">
        <w:rPr>
          <w:rFonts w:ascii="Times New Roman" w:hAnsi="Times New Roman" w:cs="Times New Roman"/>
          <w:bCs/>
          <w:i/>
        </w:rPr>
        <w:t>Higher Education Research and Development</w:t>
      </w:r>
      <w:r w:rsidR="00AC4E0C" w:rsidRPr="00D17BC4">
        <w:rPr>
          <w:rFonts w:ascii="Times New Roman" w:hAnsi="Times New Roman" w:cs="Times New Roman"/>
          <w:bCs/>
        </w:rPr>
        <w:t xml:space="preserve"> 32</w:t>
      </w:r>
      <w:r w:rsidRPr="00D17BC4">
        <w:rPr>
          <w:rFonts w:ascii="Times New Roman" w:hAnsi="Times New Roman" w:cs="Times New Roman"/>
          <w:bCs/>
        </w:rPr>
        <w:t xml:space="preserve"> (5):</w:t>
      </w:r>
      <w:r w:rsidR="00AC4E0C" w:rsidRPr="00D17BC4">
        <w:rPr>
          <w:rFonts w:ascii="Times New Roman" w:hAnsi="Times New Roman" w:cs="Times New Roman"/>
          <w:bCs/>
        </w:rPr>
        <w:t xml:space="preserve"> 776-790.</w:t>
      </w:r>
    </w:p>
    <w:p w14:paraId="559CE21E" w14:textId="77777777" w:rsidR="008C7ACD" w:rsidRPr="00D17BC4" w:rsidRDefault="0001278A" w:rsidP="008C7ACD">
      <w:pPr>
        <w:spacing w:after="0" w:line="240" w:lineRule="auto"/>
        <w:rPr>
          <w:rFonts w:ascii="Times New Roman" w:hAnsi="Times New Roman" w:cs="Times New Roman"/>
        </w:rPr>
      </w:pPr>
      <w:r w:rsidRPr="00D17BC4">
        <w:rPr>
          <w:rFonts w:ascii="Times New Roman" w:hAnsi="Times New Roman" w:cs="Times New Roman"/>
        </w:rPr>
        <w:t>Jackson, D. 2014</w:t>
      </w:r>
      <w:r w:rsidR="008C7ACD" w:rsidRPr="00D17BC4">
        <w:rPr>
          <w:rFonts w:ascii="Times New Roman" w:hAnsi="Times New Roman" w:cs="Times New Roman"/>
        </w:rPr>
        <w:t xml:space="preserve">. </w:t>
      </w:r>
      <w:r w:rsidRPr="00D17BC4">
        <w:rPr>
          <w:rFonts w:ascii="Times New Roman" w:hAnsi="Times New Roman" w:cs="Times New Roman"/>
        </w:rPr>
        <w:t>“</w:t>
      </w:r>
      <w:r w:rsidR="008C7ACD" w:rsidRPr="00D17BC4">
        <w:rPr>
          <w:rFonts w:ascii="Times New Roman" w:hAnsi="Times New Roman" w:cs="Times New Roman"/>
        </w:rPr>
        <w:t>Factors influencing job attainment in recent Bachelor graduates: Evidence from Australia</w:t>
      </w:r>
      <w:r w:rsidRPr="00D17BC4">
        <w:rPr>
          <w:rFonts w:ascii="Times New Roman" w:hAnsi="Times New Roman" w:cs="Times New Roman"/>
        </w:rPr>
        <w:t>”</w:t>
      </w:r>
      <w:r w:rsidR="008C7ACD" w:rsidRPr="00D17BC4">
        <w:rPr>
          <w:rFonts w:ascii="Times New Roman" w:hAnsi="Times New Roman" w:cs="Times New Roman"/>
        </w:rPr>
        <w:t xml:space="preserve">. </w:t>
      </w:r>
      <w:r w:rsidR="008C7ACD" w:rsidRPr="00D17BC4">
        <w:rPr>
          <w:rFonts w:ascii="Times New Roman" w:hAnsi="Times New Roman" w:cs="Times New Roman"/>
          <w:i/>
        </w:rPr>
        <w:t>Higher Education</w:t>
      </w:r>
      <w:r w:rsidR="008C7ACD" w:rsidRPr="00D17BC4">
        <w:rPr>
          <w:rFonts w:ascii="Times New Roman" w:hAnsi="Times New Roman" w:cs="Times New Roman"/>
        </w:rPr>
        <w:t xml:space="preserve"> </w:t>
      </w:r>
      <w:r w:rsidR="008C7ACD" w:rsidRPr="00D17BC4">
        <w:rPr>
          <w:rFonts w:ascii="Times New Roman" w:hAnsi="Times New Roman" w:cs="Times New Roman"/>
          <w:bCs/>
        </w:rPr>
        <w:t>68</w:t>
      </w:r>
      <w:r w:rsidRPr="00D17BC4">
        <w:rPr>
          <w:rFonts w:ascii="Times New Roman" w:hAnsi="Times New Roman" w:cs="Times New Roman"/>
          <w:bCs/>
          <w:i/>
        </w:rPr>
        <w:t xml:space="preserve"> </w:t>
      </w:r>
      <w:r w:rsidRPr="00D17BC4">
        <w:rPr>
          <w:rFonts w:ascii="Times New Roman" w:hAnsi="Times New Roman" w:cs="Times New Roman"/>
          <w:bCs/>
        </w:rPr>
        <w:t>(1):</w:t>
      </w:r>
      <w:r w:rsidR="008C7ACD" w:rsidRPr="00D17BC4">
        <w:rPr>
          <w:rFonts w:ascii="Times New Roman" w:hAnsi="Times New Roman" w:cs="Times New Roman"/>
          <w:bCs/>
        </w:rPr>
        <w:t xml:space="preserve"> 135-153.</w:t>
      </w:r>
    </w:p>
    <w:p w14:paraId="7E9B7176" w14:textId="77777777" w:rsidR="00133797" w:rsidRPr="00D17BC4" w:rsidRDefault="0001278A" w:rsidP="00BC4526">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Jain, R., </w:t>
      </w:r>
      <w:r w:rsidR="00DC6CA4" w:rsidRPr="00D17BC4">
        <w:rPr>
          <w:rFonts w:ascii="Times New Roman" w:eastAsia="Times New Roman" w:hAnsi="Times New Roman" w:cs="Times New Roman"/>
          <w:lang w:eastAsia="en-AU"/>
        </w:rPr>
        <w:t>and</w:t>
      </w:r>
      <w:r w:rsidR="00133797"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lang w:eastAsia="en-AU"/>
        </w:rPr>
        <w:t xml:space="preserve">S. </w:t>
      </w:r>
      <w:r w:rsidR="00133797" w:rsidRPr="00D17BC4">
        <w:rPr>
          <w:rFonts w:ascii="Times New Roman" w:eastAsia="Times New Roman" w:hAnsi="Times New Roman" w:cs="Times New Roman"/>
          <w:lang w:eastAsia="en-AU"/>
        </w:rPr>
        <w:t>Jain,</w:t>
      </w:r>
      <w:r w:rsidRPr="00D17BC4">
        <w:rPr>
          <w:rFonts w:ascii="Times New Roman" w:eastAsia="Times New Roman" w:hAnsi="Times New Roman" w:cs="Times New Roman"/>
          <w:lang w:eastAsia="en-AU"/>
        </w:rPr>
        <w:t xml:space="preserve"> S. 2013</w:t>
      </w:r>
      <w:r w:rsidR="00133797"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lang w:eastAsia="en-AU"/>
        </w:rPr>
        <w:t>“</w:t>
      </w:r>
      <w:r w:rsidR="00133797" w:rsidRPr="00D17BC4">
        <w:rPr>
          <w:rFonts w:ascii="Times New Roman" w:eastAsia="Times New Roman" w:hAnsi="Times New Roman" w:cs="Times New Roman"/>
          <w:lang w:eastAsia="en-AU"/>
        </w:rPr>
        <w:t>Conceptualization, Measure Development and Empirical Assessment of Career Oriented Attitudes and Employability of Technology Graduates</w:t>
      </w:r>
      <w:r w:rsidRPr="00D17BC4">
        <w:rPr>
          <w:rFonts w:ascii="Times New Roman" w:eastAsia="Times New Roman" w:hAnsi="Times New Roman" w:cs="Times New Roman"/>
          <w:lang w:eastAsia="en-AU"/>
        </w:rPr>
        <w:t>”</w:t>
      </w:r>
      <w:r w:rsidR="00133797" w:rsidRPr="00D17BC4">
        <w:rPr>
          <w:rFonts w:ascii="Times New Roman" w:eastAsia="Times New Roman" w:hAnsi="Times New Roman" w:cs="Times New Roman"/>
          <w:lang w:eastAsia="en-AU"/>
        </w:rPr>
        <w:t xml:space="preserve">. </w:t>
      </w:r>
      <w:r w:rsidR="00133797" w:rsidRPr="00D17BC4">
        <w:rPr>
          <w:rFonts w:ascii="Times New Roman" w:eastAsia="Times New Roman" w:hAnsi="Times New Roman" w:cs="Times New Roman"/>
          <w:i/>
          <w:iCs/>
          <w:lang w:eastAsia="en-AU"/>
        </w:rPr>
        <w:t>Vision: The Journal of Business Perspective</w:t>
      </w:r>
      <w:r w:rsidR="00133797" w:rsidRPr="00D17BC4">
        <w:rPr>
          <w:rFonts w:ascii="Times New Roman" w:eastAsia="Times New Roman" w:hAnsi="Times New Roman" w:cs="Times New Roman"/>
          <w:lang w:eastAsia="en-AU"/>
        </w:rPr>
        <w:t xml:space="preserve"> </w:t>
      </w:r>
      <w:r w:rsidR="00133797" w:rsidRPr="00D17BC4">
        <w:rPr>
          <w:rFonts w:ascii="Times New Roman" w:eastAsia="Times New Roman" w:hAnsi="Times New Roman" w:cs="Times New Roman"/>
          <w:iCs/>
          <w:lang w:eastAsia="en-AU"/>
        </w:rPr>
        <w:t>17</w:t>
      </w:r>
      <w:r w:rsidRPr="00D17BC4">
        <w:rPr>
          <w:rFonts w:ascii="Times New Roman" w:eastAsia="Times New Roman" w:hAnsi="Times New Roman" w:cs="Times New Roman"/>
          <w:i/>
          <w:iCs/>
          <w:lang w:eastAsia="en-AU"/>
        </w:rPr>
        <w:t xml:space="preserve"> </w:t>
      </w:r>
      <w:r w:rsidRPr="00D17BC4">
        <w:rPr>
          <w:rFonts w:ascii="Times New Roman" w:eastAsia="Times New Roman" w:hAnsi="Times New Roman" w:cs="Times New Roman"/>
          <w:lang w:eastAsia="en-AU"/>
        </w:rPr>
        <w:t xml:space="preserve">(2): </w:t>
      </w:r>
      <w:r w:rsidR="00133797" w:rsidRPr="00D17BC4">
        <w:rPr>
          <w:rFonts w:ascii="Times New Roman" w:eastAsia="Times New Roman" w:hAnsi="Times New Roman" w:cs="Times New Roman"/>
          <w:lang w:eastAsia="en-AU"/>
        </w:rPr>
        <w:t>143-157.</w:t>
      </w:r>
    </w:p>
    <w:p w14:paraId="2C5CB088" w14:textId="77777777" w:rsidR="00D07EAF" w:rsidRPr="00D17BC4" w:rsidRDefault="00F40CAC" w:rsidP="00D07EAF">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Kacmar, K., </w:t>
      </w:r>
      <w:r w:rsidR="00676CBA" w:rsidRPr="00D17BC4">
        <w:rPr>
          <w:rFonts w:ascii="Times New Roman" w:hAnsi="Times New Roman" w:cs="Times New Roman"/>
        </w:rPr>
        <w:t xml:space="preserve">M. </w:t>
      </w:r>
      <w:r w:rsidRPr="00D17BC4">
        <w:rPr>
          <w:rFonts w:ascii="Times New Roman" w:hAnsi="Times New Roman" w:cs="Times New Roman"/>
        </w:rPr>
        <w:t xml:space="preserve">Andrews, </w:t>
      </w:r>
      <w:r w:rsidR="00676CBA" w:rsidRPr="00D17BC4">
        <w:rPr>
          <w:rFonts w:ascii="Times New Roman" w:hAnsi="Times New Roman" w:cs="Times New Roman"/>
        </w:rPr>
        <w:t xml:space="preserve">D. </w:t>
      </w:r>
      <w:r w:rsidRPr="00D17BC4">
        <w:rPr>
          <w:rFonts w:ascii="Times New Roman" w:hAnsi="Times New Roman" w:cs="Times New Roman"/>
        </w:rPr>
        <w:t xml:space="preserve">Van Rooy, </w:t>
      </w:r>
      <w:r w:rsidR="00676CBA" w:rsidRPr="00D17BC4">
        <w:rPr>
          <w:rFonts w:ascii="Times New Roman" w:hAnsi="Times New Roman" w:cs="Times New Roman"/>
        </w:rPr>
        <w:t xml:space="preserve">R. </w:t>
      </w:r>
      <w:r w:rsidRPr="00D17BC4">
        <w:rPr>
          <w:rFonts w:ascii="Times New Roman" w:hAnsi="Times New Roman" w:cs="Times New Roman"/>
        </w:rPr>
        <w:t xml:space="preserve">Steilberg, </w:t>
      </w:r>
      <w:r w:rsidR="00DC6CA4" w:rsidRPr="00D17BC4">
        <w:rPr>
          <w:rFonts w:ascii="Times New Roman" w:hAnsi="Times New Roman" w:cs="Times New Roman"/>
        </w:rPr>
        <w:t>and</w:t>
      </w:r>
      <w:r w:rsidR="00D07EAF" w:rsidRPr="00D17BC4">
        <w:rPr>
          <w:rFonts w:ascii="Times New Roman" w:hAnsi="Times New Roman" w:cs="Times New Roman"/>
        </w:rPr>
        <w:t xml:space="preserve"> </w:t>
      </w:r>
      <w:r w:rsidR="00676CBA" w:rsidRPr="00D17BC4">
        <w:rPr>
          <w:rFonts w:ascii="Times New Roman" w:hAnsi="Times New Roman" w:cs="Times New Roman"/>
        </w:rPr>
        <w:t>S. Cerrone. 2006</w:t>
      </w:r>
      <w:r w:rsidR="00D07EAF" w:rsidRPr="00D17BC4">
        <w:rPr>
          <w:rFonts w:ascii="Times New Roman" w:hAnsi="Times New Roman" w:cs="Times New Roman"/>
        </w:rPr>
        <w:t xml:space="preserve">. </w:t>
      </w:r>
      <w:r w:rsidR="00676CBA" w:rsidRPr="00D17BC4">
        <w:rPr>
          <w:rFonts w:ascii="Times New Roman" w:hAnsi="Times New Roman" w:cs="Times New Roman"/>
        </w:rPr>
        <w:t>“</w:t>
      </w:r>
      <w:r w:rsidR="00D07EAF" w:rsidRPr="00D17BC4">
        <w:rPr>
          <w:rFonts w:ascii="Times New Roman" w:hAnsi="Times New Roman" w:cs="Times New Roman"/>
        </w:rPr>
        <w:t>Sure everyone can be replace…</w:t>
      </w:r>
      <w:r w:rsidRPr="00D17BC4">
        <w:rPr>
          <w:rFonts w:ascii="Times New Roman" w:hAnsi="Times New Roman" w:cs="Times New Roman"/>
        </w:rPr>
        <w:t xml:space="preserve"> </w:t>
      </w:r>
      <w:r w:rsidR="00D07EAF" w:rsidRPr="00D17BC4">
        <w:rPr>
          <w:rFonts w:ascii="Times New Roman" w:hAnsi="Times New Roman" w:cs="Times New Roman"/>
        </w:rPr>
        <w:t>but at what cost? Turnover as pred</w:t>
      </w:r>
      <w:r w:rsidRPr="00D17BC4">
        <w:rPr>
          <w:rFonts w:ascii="Times New Roman" w:hAnsi="Times New Roman" w:cs="Times New Roman"/>
        </w:rPr>
        <w:t>ictor of unit level performance</w:t>
      </w:r>
      <w:r w:rsidR="00676CBA" w:rsidRPr="00D17BC4">
        <w:rPr>
          <w:rFonts w:ascii="Times New Roman" w:hAnsi="Times New Roman" w:cs="Times New Roman"/>
        </w:rPr>
        <w:t>”</w:t>
      </w:r>
      <w:r w:rsidRPr="00D17BC4">
        <w:rPr>
          <w:rFonts w:ascii="Times New Roman" w:hAnsi="Times New Roman" w:cs="Times New Roman"/>
        </w:rPr>
        <w:t>.</w:t>
      </w:r>
      <w:r w:rsidR="00D07EAF" w:rsidRPr="00D17BC4">
        <w:rPr>
          <w:rFonts w:ascii="Times New Roman" w:hAnsi="Times New Roman" w:cs="Times New Roman"/>
        </w:rPr>
        <w:t xml:space="preserve"> </w:t>
      </w:r>
      <w:r w:rsidRPr="00D17BC4">
        <w:rPr>
          <w:rFonts w:ascii="Times New Roman" w:hAnsi="Times New Roman" w:cs="Times New Roman"/>
          <w:i/>
          <w:iCs/>
        </w:rPr>
        <w:t xml:space="preserve">Academy of Management Journal </w:t>
      </w:r>
      <w:r w:rsidR="00D07EAF" w:rsidRPr="00D17BC4">
        <w:rPr>
          <w:rFonts w:ascii="Times New Roman" w:hAnsi="Times New Roman" w:cs="Times New Roman"/>
        </w:rPr>
        <w:t>49</w:t>
      </w:r>
      <w:r w:rsidR="00676CBA" w:rsidRPr="00D17BC4">
        <w:rPr>
          <w:rFonts w:ascii="Times New Roman" w:hAnsi="Times New Roman" w:cs="Times New Roman"/>
          <w:i/>
        </w:rPr>
        <w:t xml:space="preserve"> </w:t>
      </w:r>
      <w:r w:rsidR="00676CBA" w:rsidRPr="00D17BC4">
        <w:rPr>
          <w:rFonts w:ascii="Times New Roman" w:hAnsi="Times New Roman" w:cs="Times New Roman"/>
        </w:rPr>
        <w:t>(1):</w:t>
      </w:r>
      <w:r w:rsidR="00D07EAF" w:rsidRPr="00D17BC4">
        <w:rPr>
          <w:rFonts w:ascii="Times New Roman" w:hAnsi="Times New Roman" w:cs="Times New Roman"/>
        </w:rPr>
        <w:t xml:space="preserve"> 113-144.</w:t>
      </w:r>
    </w:p>
    <w:p w14:paraId="7AED2433" w14:textId="77777777" w:rsidR="0041658D" w:rsidRPr="00D17BC4" w:rsidRDefault="006643C7" w:rsidP="0041658D">
      <w:pPr>
        <w:autoSpaceDE w:val="0"/>
        <w:autoSpaceDN w:val="0"/>
        <w:adjustRightInd w:val="0"/>
        <w:spacing w:after="0" w:line="240" w:lineRule="auto"/>
        <w:jc w:val="left"/>
        <w:rPr>
          <w:rFonts w:ascii="Times New Roman" w:hAnsi="Times New Roman" w:cs="Times New Roman"/>
          <w:i/>
        </w:rPr>
      </w:pPr>
      <w:r w:rsidRPr="00D17BC4">
        <w:rPr>
          <w:rFonts w:ascii="Times New Roman" w:hAnsi="Times New Roman" w:cs="Times New Roman"/>
        </w:rPr>
        <w:t>King, Z. 2004</w:t>
      </w:r>
      <w:r w:rsidR="0041658D" w:rsidRPr="00D17BC4">
        <w:rPr>
          <w:rFonts w:ascii="Times New Roman" w:hAnsi="Times New Roman" w:cs="Times New Roman"/>
        </w:rPr>
        <w:t xml:space="preserve">. </w:t>
      </w:r>
      <w:r w:rsidRPr="00D17BC4">
        <w:rPr>
          <w:rFonts w:ascii="Times New Roman" w:hAnsi="Times New Roman" w:cs="Times New Roman"/>
        </w:rPr>
        <w:t>“</w:t>
      </w:r>
      <w:r w:rsidR="0041658D" w:rsidRPr="00D17BC4">
        <w:rPr>
          <w:rFonts w:ascii="Times New Roman" w:hAnsi="Times New Roman" w:cs="Times New Roman"/>
        </w:rPr>
        <w:t>Career self-management: Its nature, causes and consequences</w:t>
      </w:r>
      <w:r w:rsidRPr="00D17BC4">
        <w:rPr>
          <w:rFonts w:ascii="Times New Roman" w:hAnsi="Times New Roman" w:cs="Times New Roman"/>
        </w:rPr>
        <w:t>”</w:t>
      </w:r>
      <w:r w:rsidR="0041658D" w:rsidRPr="00D17BC4">
        <w:rPr>
          <w:rFonts w:ascii="Times New Roman" w:hAnsi="Times New Roman" w:cs="Times New Roman"/>
        </w:rPr>
        <w:t xml:space="preserve">. </w:t>
      </w:r>
      <w:r w:rsidR="0041658D" w:rsidRPr="00D17BC4">
        <w:rPr>
          <w:rFonts w:ascii="Times New Roman" w:hAnsi="Times New Roman" w:cs="Times New Roman"/>
          <w:i/>
        </w:rPr>
        <w:t>Journal of</w:t>
      </w:r>
    </w:p>
    <w:p w14:paraId="7692ADB6" w14:textId="77777777" w:rsidR="0041658D" w:rsidRPr="00D17BC4" w:rsidRDefault="0041658D" w:rsidP="0041658D">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i/>
        </w:rPr>
        <w:t>Vocational Behavior</w:t>
      </w:r>
      <w:r w:rsidRPr="00D17BC4">
        <w:rPr>
          <w:rFonts w:ascii="Times New Roman" w:hAnsi="Times New Roman" w:cs="Times New Roman"/>
        </w:rPr>
        <w:t xml:space="preserve"> 65</w:t>
      </w:r>
      <w:r w:rsidR="006643C7" w:rsidRPr="00D17BC4">
        <w:rPr>
          <w:rFonts w:ascii="Times New Roman" w:hAnsi="Times New Roman" w:cs="Times New Roman"/>
          <w:i/>
        </w:rPr>
        <w:t xml:space="preserve"> </w:t>
      </w:r>
      <w:r w:rsidR="00F40CAC" w:rsidRPr="00D17BC4">
        <w:rPr>
          <w:rFonts w:ascii="Times New Roman" w:hAnsi="Times New Roman" w:cs="Times New Roman"/>
        </w:rPr>
        <w:t>(</w:t>
      </w:r>
      <w:r w:rsidR="006F18DF" w:rsidRPr="00D17BC4">
        <w:rPr>
          <w:rFonts w:ascii="Times New Roman" w:hAnsi="Times New Roman" w:cs="Times New Roman"/>
        </w:rPr>
        <w:t>1</w:t>
      </w:r>
      <w:r w:rsidR="00F40CAC" w:rsidRPr="00D17BC4">
        <w:rPr>
          <w:rFonts w:ascii="Times New Roman" w:hAnsi="Times New Roman" w:cs="Times New Roman"/>
        </w:rPr>
        <w:t>)</w:t>
      </w:r>
      <w:r w:rsidR="006643C7" w:rsidRPr="00D17BC4">
        <w:rPr>
          <w:rFonts w:ascii="Times New Roman" w:hAnsi="Times New Roman" w:cs="Times New Roman"/>
        </w:rPr>
        <w:t>:</w:t>
      </w:r>
      <w:r w:rsidRPr="00D17BC4">
        <w:rPr>
          <w:rFonts w:ascii="Times New Roman" w:hAnsi="Times New Roman" w:cs="Times New Roman"/>
        </w:rPr>
        <w:t xml:space="preserve"> 112–133.</w:t>
      </w:r>
    </w:p>
    <w:p w14:paraId="741F229D" w14:textId="77777777" w:rsidR="009B6CE9" w:rsidRPr="00D17BC4" w:rsidRDefault="009B6CE9" w:rsidP="009B6CE9">
      <w:pPr>
        <w:spacing w:after="0" w:line="240" w:lineRule="auto"/>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Kinnunen, U., A. Mäkikangas, S. Mauno, K. Siponen, and J. Nätti. 2011. “Perceived employability: Investigating outcomes among involuntary and voluntary temporary employees compared to permanent employees”. </w:t>
      </w:r>
      <w:r w:rsidRPr="00D17BC4">
        <w:rPr>
          <w:rFonts w:ascii="Times New Roman" w:eastAsia="Times New Roman" w:hAnsi="Times New Roman" w:cs="Times New Roman"/>
          <w:i/>
          <w:iCs/>
          <w:lang w:eastAsia="en-AU"/>
        </w:rPr>
        <w:t>Career Development International</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Cs/>
          <w:lang w:eastAsia="en-AU"/>
        </w:rPr>
        <w:t>16 (</w:t>
      </w:r>
      <w:r w:rsidRPr="00D17BC4">
        <w:rPr>
          <w:rFonts w:ascii="Times New Roman" w:eastAsia="Times New Roman" w:hAnsi="Times New Roman" w:cs="Times New Roman"/>
          <w:lang w:eastAsia="en-AU"/>
        </w:rPr>
        <w:t>2): 140-160.</w:t>
      </w:r>
    </w:p>
    <w:p w14:paraId="697FD8D8" w14:textId="77777777" w:rsidR="005918AC" w:rsidRPr="00D17BC4" w:rsidRDefault="004E2D16" w:rsidP="005918AC">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Lent, R.,</w:t>
      </w:r>
      <w:r w:rsidR="006643C7" w:rsidRPr="00D17BC4">
        <w:rPr>
          <w:rFonts w:ascii="Times New Roman" w:eastAsia="Times New Roman" w:hAnsi="Times New Roman" w:cs="Times New Roman"/>
          <w:lang w:eastAsia="en-AU"/>
        </w:rPr>
        <w:t xml:space="preserve"> S.</w:t>
      </w:r>
      <w:r w:rsidRPr="00D17BC4">
        <w:rPr>
          <w:rFonts w:ascii="Times New Roman" w:eastAsia="Times New Roman" w:hAnsi="Times New Roman" w:cs="Times New Roman"/>
          <w:lang w:eastAsia="en-AU"/>
        </w:rPr>
        <w:t xml:space="preserve"> Brown, </w:t>
      </w:r>
      <w:r w:rsidR="00DC6CA4" w:rsidRPr="00D17BC4">
        <w:rPr>
          <w:rFonts w:ascii="Times New Roman" w:eastAsia="Times New Roman" w:hAnsi="Times New Roman" w:cs="Times New Roman"/>
          <w:lang w:eastAsia="en-AU"/>
        </w:rPr>
        <w:t>and</w:t>
      </w:r>
      <w:r w:rsidR="005918AC" w:rsidRPr="00D17BC4">
        <w:rPr>
          <w:rFonts w:ascii="Times New Roman" w:eastAsia="Times New Roman" w:hAnsi="Times New Roman" w:cs="Times New Roman"/>
          <w:lang w:eastAsia="en-AU"/>
        </w:rPr>
        <w:t xml:space="preserve"> </w:t>
      </w:r>
      <w:r w:rsidR="006643C7" w:rsidRPr="00D17BC4">
        <w:rPr>
          <w:rFonts w:ascii="Times New Roman" w:eastAsia="Times New Roman" w:hAnsi="Times New Roman" w:cs="Times New Roman"/>
          <w:lang w:eastAsia="en-AU"/>
        </w:rPr>
        <w:t>G. Hackett. 1994</w:t>
      </w:r>
      <w:r w:rsidR="005918AC" w:rsidRPr="00D17BC4">
        <w:rPr>
          <w:rFonts w:ascii="Times New Roman" w:eastAsia="Times New Roman" w:hAnsi="Times New Roman" w:cs="Times New Roman"/>
          <w:lang w:eastAsia="en-AU"/>
        </w:rPr>
        <w:t xml:space="preserve">. </w:t>
      </w:r>
      <w:r w:rsidR="006643C7" w:rsidRPr="00D17BC4">
        <w:rPr>
          <w:rFonts w:ascii="Times New Roman" w:eastAsia="Times New Roman" w:hAnsi="Times New Roman" w:cs="Times New Roman"/>
          <w:lang w:eastAsia="en-AU"/>
        </w:rPr>
        <w:t>“</w:t>
      </w:r>
      <w:r w:rsidR="005918AC" w:rsidRPr="00D17BC4">
        <w:rPr>
          <w:rFonts w:ascii="Times New Roman" w:eastAsia="Times New Roman" w:hAnsi="Times New Roman" w:cs="Times New Roman"/>
          <w:lang w:eastAsia="en-AU"/>
        </w:rPr>
        <w:t>Toward a unifying social cognitive theory of career and academic interest, choice, and performance</w:t>
      </w:r>
      <w:r w:rsidR="006643C7" w:rsidRPr="00D17BC4">
        <w:rPr>
          <w:rFonts w:ascii="Times New Roman" w:eastAsia="Times New Roman" w:hAnsi="Times New Roman" w:cs="Times New Roman"/>
          <w:lang w:eastAsia="en-AU"/>
        </w:rPr>
        <w:t>”</w:t>
      </w:r>
      <w:r w:rsidR="005918AC" w:rsidRPr="00D17BC4">
        <w:rPr>
          <w:rFonts w:ascii="Times New Roman" w:eastAsia="Times New Roman" w:hAnsi="Times New Roman" w:cs="Times New Roman"/>
          <w:lang w:eastAsia="en-AU"/>
        </w:rPr>
        <w:t xml:space="preserve">. </w:t>
      </w:r>
      <w:r w:rsidR="005918AC" w:rsidRPr="00D17BC4">
        <w:rPr>
          <w:rFonts w:ascii="Times New Roman" w:eastAsia="Times New Roman" w:hAnsi="Times New Roman" w:cs="Times New Roman"/>
          <w:i/>
          <w:iCs/>
          <w:lang w:eastAsia="en-AU"/>
        </w:rPr>
        <w:t xml:space="preserve">Journal of </w:t>
      </w:r>
      <w:r w:rsidR="0019080D" w:rsidRPr="00D17BC4">
        <w:rPr>
          <w:rFonts w:ascii="Times New Roman" w:eastAsia="Times New Roman" w:hAnsi="Times New Roman" w:cs="Times New Roman"/>
          <w:i/>
          <w:iCs/>
          <w:lang w:eastAsia="en-AU"/>
        </w:rPr>
        <w:t>V</w:t>
      </w:r>
      <w:r w:rsidR="005918AC" w:rsidRPr="00D17BC4">
        <w:rPr>
          <w:rFonts w:ascii="Times New Roman" w:eastAsia="Times New Roman" w:hAnsi="Times New Roman" w:cs="Times New Roman"/>
          <w:i/>
          <w:iCs/>
          <w:lang w:eastAsia="en-AU"/>
        </w:rPr>
        <w:t xml:space="preserve">ocational </w:t>
      </w:r>
      <w:r w:rsidR="0019080D" w:rsidRPr="00D17BC4">
        <w:rPr>
          <w:rFonts w:ascii="Times New Roman" w:eastAsia="Times New Roman" w:hAnsi="Times New Roman" w:cs="Times New Roman"/>
          <w:i/>
          <w:iCs/>
          <w:lang w:eastAsia="en-AU"/>
        </w:rPr>
        <w:t>B</w:t>
      </w:r>
      <w:r w:rsidR="005918AC" w:rsidRPr="00D17BC4">
        <w:rPr>
          <w:rFonts w:ascii="Times New Roman" w:eastAsia="Times New Roman" w:hAnsi="Times New Roman" w:cs="Times New Roman"/>
          <w:i/>
          <w:iCs/>
          <w:lang w:eastAsia="en-AU"/>
        </w:rPr>
        <w:t>ehavior</w:t>
      </w:r>
      <w:r w:rsidR="005918AC" w:rsidRPr="00D17BC4">
        <w:rPr>
          <w:rFonts w:ascii="Times New Roman" w:eastAsia="Times New Roman" w:hAnsi="Times New Roman" w:cs="Times New Roman"/>
          <w:lang w:eastAsia="en-AU"/>
        </w:rPr>
        <w:t xml:space="preserve"> </w:t>
      </w:r>
      <w:r w:rsidR="005918AC" w:rsidRPr="00D17BC4">
        <w:rPr>
          <w:rFonts w:ascii="Times New Roman" w:eastAsia="Times New Roman" w:hAnsi="Times New Roman" w:cs="Times New Roman"/>
          <w:iCs/>
          <w:lang w:eastAsia="en-AU"/>
        </w:rPr>
        <w:t>45</w:t>
      </w:r>
      <w:r w:rsidR="006643C7" w:rsidRPr="00D17BC4">
        <w:rPr>
          <w:rFonts w:ascii="Times New Roman" w:eastAsia="Times New Roman" w:hAnsi="Times New Roman" w:cs="Times New Roman"/>
          <w:iCs/>
          <w:lang w:eastAsia="en-AU"/>
        </w:rPr>
        <w:t xml:space="preserve"> </w:t>
      </w:r>
      <w:r w:rsidR="006643C7" w:rsidRPr="00D17BC4">
        <w:rPr>
          <w:rFonts w:ascii="Times New Roman" w:eastAsia="Times New Roman" w:hAnsi="Times New Roman" w:cs="Times New Roman"/>
          <w:lang w:eastAsia="en-AU"/>
        </w:rPr>
        <w:t xml:space="preserve">(1): </w:t>
      </w:r>
      <w:r w:rsidR="005918AC" w:rsidRPr="00D17BC4">
        <w:rPr>
          <w:rFonts w:ascii="Times New Roman" w:eastAsia="Times New Roman" w:hAnsi="Times New Roman" w:cs="Times New Roman"/>
          <w:lang w:eastAsia="en-AU"/>
        </w:rPr>
        <w:t>79-122.</w:t>
      </w:r>
    </w:p>
    <w:p w14:paraId="68AEC164" w14:textId="77777777" w:rsidR="00BC7C13" w:rsidRPr="00D17BC4" w:rsidRDefault="00BC7C13" w:rsidP="00BC7C13">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Lewis, M. 2007. Stepwise versus Hierarchical Regression: Pros and Cons. </w:t>
      </w:r>
      <w:r w:rsidRPr="00D17BC4">
        <w:rPr>
          <w:rFonts w:ascii="Times New Roman" w:eastAsia="Times New Roman" w:hAnsi="Times New Roman" w:cs="Times New Roman"/>
          <w:i/>
          <w:iCs/>
          <w:lang w:eastAsia="en-AU"/>
        </w:rPr>
        <w:t>Online Submission</w:t>
      </w:r>
      <w:r w:rsidRPr="00D17BC4">
        <w:rPr>
          <w:rFonts w:ascii="Times New Roman" w:eastAsia="Times New Roman" w:hAnsi="Times New Roman" w:cs="Times New Roman"/>
          <w:lang w:eastAsia="en-AU"/>
        </w:rPr>
        <w:t>.</w:t>
      </w:r>
    </w:p>
    <w:p w14:paraId="133DFAE3" w14:textId="77777777" w:rsidR="0011798F" w:rsidRPr="00D17BC4" w:rsidRDefault="004E2D16" w:rsidP="00912477">
      <w:pPr>
        <w:spacing w:after="0" w:line="240" w:lineRule="auto"/>
        <w:rPr>
          <w:rFonts w:ascii="Times New Roman" w:hAnsi="Times New Roman" w:cs="Times New Roman"/>
        </w:rPr>
      </w:pPr>
      <w:r w:rsidRPr="00D17BC4">
        <w:rPr>
          <w:rFonts w:ascii="Times New Roman" w:hAnsi="Times New Roman" w:cs="Times New Roman"/>
        </w:rPr>
        <w:t xml:space="preserve">Lewis, D. </w:t>
      </w:r>
      <w:r w:rsidR="00DC6CA4" w:rsidRPr="00D17BC4">
        <w:rPr>
          <w:rFonts w:ascii="Times New Roman" w:hAnsi="Times New Roman" w:cs="Times New Roman"/>
        </w:rPr>
        <w:t>and</w:t>
      </w:r>
      <w:r w:rsidRPr="00D17BC4">
        <w:rPr>
          <w:rFonts w:ascii="Times New Roman" w:hAnsi="Times New Roman" w:cs="Times New Roman"/>
        </w:rPr>
        <w:t xml:space="preserve"> </w:t>
      </w:r>
      <w:r w:rsidR="006643C7" w:rsidRPr="00D17BC4">
        <w:rPr>
          <w:rFonts w:ascii="Times New Roman" w:hAnsi="Times New Roman" w:cs="Times New Roman"/>
        </w:rPr>
        <w:t>M. Savickas</w:t>
      </w:r>
      <w:r w:rsidRPr="00D17BC4">
        <w:rPr>
          <w:rFonts w:ascii="Times New Roman" w:hAnsi="Times New Roman" w:cs="Times New Roman"/>
        </w:rPr>
        <w:t>.</w:t>
      </w:r>
      <w:r w:rsidR="006643C7" w:rsidRPr="00D17BC4">
        <w:rPr>
          <w:rFonts w:ascii="Times New Roman" w:hAnsi="Times New Roman" w:cs="Times New Roman"/>
        </w:rPr>
        <w:t xml:space="preserve"> </w:t>
      </w:r>
      <w:r w:rsidR="0011798F" w:rsidRPr="00D17BC4">
        <w:rPr>
          <w:rFonts w:ascii="Times New Roman" w:hAnsi="Times New Roman" w:cs="Times New Roman"/>
        </w:rPr>
        <w:t>199</w:t>
      </w:r>
      <w:r w:rsidR="006643C7" w:rsidRPr="00D17BC4">
        <w:rPr>
          <w:rFonts w:ascii="Times New Roman" w:hAnsi="Times New Roman" w:cs="Times New Roman"/>
        </w:rPr>
        <w:t>5</w:t>
      </w:r>
      <w:r w:rsidR="0011798F" w:rsidRPr="00D17BC4">
        <w:rPr>
          <w:rFonts w:ascii="Times New Roman" w:hAnsi="Times New Roman" w:cs="Times New Roman"/>
        </w:rPr>
        <w:t xml:space="preserve">. </w:t>
      </w:r>
      <w:r w:rsidR="006643C7" w:rsidRPr="00D17BC4">
        <w:rPr>
          <w:rFonts w:ascii="Times New Roman" w:hAnsi="Times New Roman" w:cs="Times New Roman"/>
        </w:rPr>
        <w:t>“</w:t>
      </w:r>
      <w:r w:rsidR="0011798F" w:rsidRPr="00D17BC4">
        <w:rPr>
          <w:rFonts w:ascii="Times New Roman" w:hAnsi="Times New Roman" w:cs="Times New Roman"/>
        </w:rPr>
        <w:t>Validity of the career factors inventory</w:t>
      </w:r>
      <w:r w:rsidR="006643C7" w:rsidRPr="00D17BC4">
        <w:rPr>
          <w:rFonts w:ascii="Times New Roman" w:hAnsi="Times New Roman" w:cs="Times New Roman"/>
        </w:rPr>
        <w:t>”</w:t>
      </w:r>
      <w:r w:rsidR="0011798F" w:rsidRPr="00D17BC4">
        <w:rPr>
          <w:rFonts w:ascii="Times New Roman" w:hAnsi="Times New Roman" w:cs="Times New Roman"/>
        </w:rPr>
        <w:t xml:space="preserve">. </w:t>
      </w:r>
      <w:r w:rsidR="0011798F" w:rsidRPr="00D17BC4">
        <w:rPr>
          <w:rFonts w:ascii="Times New Roman" w:hAnsi="Times New Roman" w:cs="Times New Roman"/>
          <w:i/>
        </w:rPr>
        <w:t>Journal of Career Assessment</w:t>
      </w:r>
      <w:r w:rsidR="00FD5EE9" w:rsidRPr="00D17BC4">
        <w:rPr>
          <w:rFonts w:ascii="Times New Roman" w:hAnsi="Times New Roman" w:cs="Times New Roman"/>
        </w:rPr>
        <w:t xml:space="preserve"> </w:t>
      </w:r>
      <w:r w:rsidR="0011798F" w:rsidRPr="00D17BC4">
        <w:rPr>
          <w:rFonts w:ascii="Times New Roman" w:hAnsi="Times New Roman" w:cs="Times New Roman"/>
        </w:rPr>
        <w:t>3</w:t>
      </w:r>
      <w:r w:rsidR="006643C7" w:rsidRPr="00D17BC4">
        <w:rPr>
          <w:rFonts w:ascii="Times New Roman" w:hAnsi="Times New Roman" w:cs="Times New Roman"/>
        </w:rPr>
        <w:t xml:space="preserve"> </w:t>
      </w:r>
      <w:r w:rsidRPr="00D17BC4">
        <w:rPr>
          <w:rFonts w:ascii="Times New Roman" w:hAnsi="Times New Roman" w:cs="Times New Roman"/>
        </w:rPr>
        <w:t>(</w:t>
      </w:r>
      <w:r w:rsidR="00DF5DB2" w:rsidRPr="00D17BC4">
        <w:rPr>
          <w:rFonts w:ascii="Times New Roman" w:hAnsi="Times New Roman" w:cs="Times New Roman"/>
        </w:rPr>
        <w:t>1</w:t>
      </w:r>
      <w:r w:rsidRPr="00D17BC4">
        <w:rPr>
          <w:rFonts w:ascii="Times New Roman" w:hAnsi="Times New Roman" w:cs="Times New Roman"/>
        </w:rPr>
        <w:t>)</w:t>
      </w:r>
      <w:r w:rsidR="006643C7" w:rsidRPr="00D17BC4">
        <w:rPr>
          <w:rFonts w:ascii="Times New Roman" w:hAnsi="Times New Roman" w:cs="Times New Roman"/>
        </w:rPr>
        <w:t>:</w:t>
      </w:r>
      <w:r w:rsidR="0011798F" w:rsidRPr="00D17BC4">
        <w:rPr>
          <w:rFonts w:ascii="Times New Roman" w:hAnsi="Times New Roman" w:cs="Times New Roman"/>
        </w:rPr>
        <w:t xml:space="preserve"> 44–56.</w:t>
      </w:r>
    </w:p>
    <w:p w14:paraId="4BCE9CF9" w14:textId="77777777" w:rsidR="00C07DE4" w:rsidRPr="00D17BC4" w:rsidRDefault="00CA12A7" w:rsidP="00C07DE4">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Lent, R.,</w:t>
      </w:r>
      <w:r w:rsidR="006643C7" w:rsidRPr="00D17BC4">
        <w:rPr>
          <w:rFonts w:ascii="Times New Roman" w:eastAsia="Times New Roman" w:hAnsi="Times New Roman" w:cs="Times New Roman"/>
          <w:lang w:eastAsia="en-AU"/>
        </w:rPr>
        <w:t xml:space="preserve"> S.</w:t>
      </w:r>
      <w:r w:rsidRPr="00D17BC4">
        <w:rPr>
          <w:rFonts w:ascii="Times New Roman" w:eastAsia="Times New Roman" w:hAnsi="Times New Roman" w:cs="Times New Roman"/>
          <w:lang w:eastAsia="en-AU"/>
        </w:rPr>
        <w:t xml:space="preserve"> Brown, </w:t>
      </w:r>
      <w:r w:rsidR="00DC6CA4" w:rsidRPr="00D17BC4">
        <w:rPr>
          <w:rFonts w:ascii="Times New Roman" w:eastAsia="Times New Roman" w:hAnsi="Times New Roman" w:cs="Times New Roman"/>
          <w:lang w:eastAsia="en-AU"/>
        </w:rPr>
        <w:t>and</w:t>
      </w:r>
      <w:r w:rsidR="00C07DE4" w:rsidRPr="00D17BC4">
        <w:rPr>
          <w:rFonts w:ascii="Times New Roman" w:eastAsia="Times New Roman" w:hAnsi="Times New Roman" w:cs="Times New Roman"/>
          <w:lang w:eastAsia="en-AU"/>
        </w:rPr>
        <w:t xml:space="preserve"> </w:t>
      </w:r>
      <w:r w:rsidR="006643C7" w:rsidRPr="00D17BC4">
        <w:rPr>
          <w:rFonts w:ascii="Times New Roman" w:eastAsia="Times New Roman" w:hAnsi="Times New Roman" w:cs="Times New Roman"/>
          <w:lang w:eastAsia="en-AU"/>
        </w:rPr>
        <w:t>G. Hackett. 2002</w:t>
      </w:r>
      <w:r w:rsidR="00C07DE4" w:rsidRPr="00D17BC4">
        <w:rPr>
          <w:rFonts w:ascii="Times New Roman" w:eastAsia="Times New Roman" w:hAnsi="Times New Roman" w:cs="Times New Roman"/>
          <w:lang w:eastAsia="en-AU"/>
        </w:rPr>
        <w:t xml:space="preserve">. </w:t>
      </w:r>
      <w:r w:rsidR="006643C7" w:rsidRPr="00D17BC4">
        <w:rPr>
          <w:rFonts w:ascii="Times New Roman" w:eastAsia="Times New Roman" w:hAnsi="Times New Roman" w:cs="Times New Roman"/>
          <w:lang w:eastAsia="en-AU"/>
        </w:rPr>
        <w:t>“</w:t>
      </w:r>
      <w:r w:rsidR="00C07DE4" w:rsidRPr="00D17BC4">
        <w:rPr>
          <w:rFonts w:ascii="Times New Roman" w:eastAsia="Times New Roman" w:hAnsi="Times New Roman" w:cs="Times New Roman"/>
          <w:lang w:eastAsia="en-AU"/>
        </w:rPr>
        <w:t>Social cognitive career theory</w:t>
      </w:r>
      <w:r w:rsidR="006643C7" w:rsidRPr="00D17BC4">
        <w:rPr>
          <w:rFonts w:ascii="Times New Roman" w:eastAsia="Times New Roman" w:hAnsi="Times New Roman" w:cs="Times New Roman"/>
          <w:lang w:eastAsia="en-AU"/>
        </w:rPr>
        <w:t>”</w:t>
      </w:r>
      <w:r w:rsidR="00C07DE4" w:rsidRPr="00D17BC4">
        <w:rPr>
          <w:rFonts w:ascii="Times New Roman" w:eastAsia="Times New Roman" w:hAnsi="Times New Roman" w:cs="Times New Roman"/>
          <w:lang w:eastAsia="en-AU"/>
        </w:rPr>
        <w:t xml:space="preserve">. </w:t>
      </w:r>
      <w:r w:rsidR="00C07DE4" w:rsidRPr="00D17BC4">
        <w:rPr>
          <w:rFonts w:ascii="Times New Roman" w:eastAsia="Times New Roman" w:hAnsi="Times New Roman" w:cs="Times New Roman"/>
          <w:i/>
          <w:iCs/>
          <w:lang w:eastAsia="en-AU"/>
        </w:rPr>
        <w:t>Career choice and development</w:t>
      </w:r>
      <w:r w:rsidR="00C07DE4" w:rsidRPr="00D17BC4">
        <w:rPr>
          <w:rFonts w:ascii="Times New Roman" w:eastAsia="Times New Roman" w:hAnsi="Times New Roman" w:cs="Times New Roman"/>
          <w:lang w:eastAsia="en-AU"/>
        </w:rPr>
        <w:t xml:space="preserve"> </w:t>
      </w:r>
      <w:r w:rsidR="00C07DE4" w:rsidRPr="00D17BC4">
        <w:rPr>
          <w:rFonts w:ascii="Times New Roman" w:eastAsia="Times New Roman" w:hAnsi="Times New Roman" w:cs="Times New Roman"/>
          <w:iCs/>
          <w:lang w:eastAsia="en-AU"/>
        </w:rPr>
        <w:t>4</w:t>
      </w:r>
      <w:r w:rsidR="006643C7" w:rsidRPr="00D17BC4">
        <w:rPr>
          <w:rFonts w:ascii="Times New Roman" w:eastAsia="Times New Roman" w:hAnsi="Times New Roman" w:cs="Times New Roman"/>
          <w:lang w:eastAsia="en-AU"/>
        </w:rPr>
        <w:t xml:space="preserve">: </w:t>
      </w:r>
      <w:r w:rsidR="00C07DE4" w:rsidRPr="00D17BC4">
        <w:rPr>
          <w:rFonts w:ascii="Times New Roman" w:eastAsia="Times New Roman" w:hAnsi="Times New Roman" w:cs="Times New Roman"/>
          <w:lang w:eastAsia="en-AU"/>
        </w:rPr>
        <w:t>255-311.</w:t>
      </w:r>
    </w:p>
    <w:p w14:paraId="5068D360" w14:textId="77777777" w:rsidR="00F775E7" w:rsidRPr="00D17BC4" w:rsidRDefault="00F775E7" w:rsidP="0072080C">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Macmillan, </w:t>
      </w:r>
      <w:r w:rsidR="00A9320A" w:rsidRPr="00D17BC4">
        <w:rPr>
          <w:rFonts w:ascii="Times New Roman" w:eastAsia="Times New Roman" w:hAnsi="Times New Roman" w:cs="Times New Roman"/>
          <w:lang w:eastAsia="en-AU"/>
        </w:rPr>
        <w:t xml:space="preserve">L., </w:t>
      </w:r>
      <w:r w:rsidR="00A37B86" w:rsidRPr="00D17BC4">
        <w:rPr>
          <w:rFonts w:ascii="Times New Roman" w:eastAsia="Times New Roman" w:hAnsi="Times New Roman" w:cs="Times New Roman"/>
          <w:lang w:eastAsia="en-AU"/>
        </w:rPr>
        <w:t xml:space="preserve">C. </w:t>
      </w:r>
      <w:r w:rsidR="00A9320A" w:rsidRPr="00D17BC4">
        <w:rPr>
          <w:rFonts w:ascii="Times New Roman" w:eastAsia="Times New Roman" w:hAnsi="Times New Roman" w:cs="Times New Roman"/>
          <w:lang w:eastAsia="en-AU"/>
        </w:rPr>
        <w:t xml:space="preserve">Tyler, and </w:t>
      </w:r>
      <w:r w:rsidR="00A37B86" w:rsidRPr="00D17BC4">
        <w:rPr>
          <w:rFonts w:ascii="Times New Roman" w:eastAsia="Times New Roman" w:hAnsi="Times New Roman" w:cs="Times New Roman"/>
          <w:lang w:eastAsia="en-AU"/>
        </w:rPr>
        <w:t xml:space="preserve">A. </w:t>
      </w:r>
      <w:r w:rsidR="00A9320A" w:rsidRPr="00D17BC4">
        <w:rPr>
          <w:rFonts w:ascii="Times New Roman" w:eastAsia="Times New Roman" w:hAnsi="Times New Roman" w:cs="Times New Roman"/>
          <w:lang w:eastAsia="en-AU"/>
        </w:rPr>
        <w:t>Vi</w:t>
      </w:r>
      <w:r w:rsidRPr="00D17BC4">
        <w:rPr>
          <w:rFonts w:ascii="Times New Roman" w:eastAsia="Times New Roman" w:hAnsi="Times New Roman" w:cs="Times New Roman"/>
          <w:lang w:eastAsia="en-AU"/>
        </w:rPr>
        <w:t>gnoles</w:t>
      </w:r>
      <w:r w:rsidR="00A37B86" w:rsidRPr="00D17BC4">
        <w:rPr>
          <w:rFonts w:ascii="Times New Roman" w:eastAsia="Times New Roman" w:hAnsi="Times New Roman" w:cs="Times New Roman"/>
          <w:lang w:eastAsia="en-AU"/>
        </w:rPr>
        <w:t>. 2013.</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lang w:eastAsia="en-AU"/>
        </w:rPr>
        <w:t>Who gets the Top Jobs? The role of family background and networks in recent graduates’ access to high status professions</w:t>
      </w:r>
      <w:r w:rsidRPr="00D17BC4">
        <w:rPr>
          <w:rFonts w:ascii="Times New Roman" w:eastAsia="Times New Roman" w:hAnsi="Times New Roman" w:cs="Times New Roman"/>
          <w:lang w:eastAsia="en-AU"/>
        </w:rPr>
        <w:t>. Working paper No. 13</w:t>
      </w:r>
      <w:r w:rsidR="00BB383A" w:rsidRPr="00D17BC4">
        <w:rPr>
          <w:rFonts w:ascii="Times New Roman" w:eastAsia="Times New Roman" w:hAnsi="Times New Roman" w:cs="Times New Roman"/>
          <w:lang w:eastAsia="en-AU"/>
        </w:rPr>
        <w:t>-15.</w:t>
      </w:r>
      <w:r w:rsidRPr="00D17BC4">
        <w:rPr>
          <w:rFonts w:ascii="Times New Roman" w:eastAsia="Times New Roman" w:hAnsi="Times New Roman" w:cs="Times New Roman"/>
          <w:lang w:eastAsia="en-AU"/>
        </w:rPr>
        <w:t xml:space="preserve"> London</w:t>
      </w:r>
      <w:r w:rsidR="00BB383A" w:rsidRPr="00D17BC4">
        <w:rPr>
          <w:rFonts w:ascii="Times New Roman" w:eastAsia="Times New Roman" w:hAnsi="Times New Roman" w:cs="Times New Roman"/>
          <w:lang w:eastAsia="en-AU"/>
        </w:rPr>
        <w:t>, UK: Department of Quantitative Social Science (Institute of Education)</w:t>
      </w:r>
      <w:r w:rsidR="00C1555E" w:rsidRPr="00D17BC4">
        <w:rPr>
          <w:rFonts w:ascii="Times New Roman" w:eastAsia="Times New Roman" w:hAnsi="Times New Roman" w:cs="Times New Roman"/>
          <w:lang w:eastAsia="en-AU"/>
        </w:rPr>
        <w:t>.</w:t>
      </w:r>
    </w:p>
    <w:p w14:paraId="6081D853" w14:textId="77777777" w:rsidR="00287BFA" w:rsidRPr="00D17BC4" w:rsidRDefault="00287BFA" w:rsidP="00287BFA">
      <w:pPr>
        <w:autoSpaceDE w:val="0"/>
        <w:autoSpaceDN w:val="0"/>
        <w:adjustRightInd w:val="0"/>
        <w:spacing w:after="0" w:line="240" w:lineRule="auto"/>
        <w:jc w:val="left"/>
        <w:rPr>
          <w:rFonts w:ascii="Times New Roman" w:eastAsia="Times New Roman" w:hAnsi="Times New Roman" w:cs="Times New Roman"/>
          <w:lang w:eastAsia="en-AU"/>
        </w:rPr>
      </w:pPr>
      <w:r w:rsidRPr="00D17BC4">
        <w:rPr>
          <w:rFonts w:ascii="Times New Roman" w:hAnsi="Times New Roman" w:cs="Times New Roman"/>
        </w:rPr>
        <w:t xml:space="preserve">Mäkikangas, A., N. De Cuyper, S. Mauno, and U. Kinnunen. 2013. “A longitudinal person-centred view on perceived employability: The role of job insecurity”. </w:t>
      </w:r>
      <w:r w:rsidRPr="00D17BC4">
        <w:rPr>
          <w:rFonts w:ascii="Times New Roman" w:hAnsi="Times New Roman" w:cs="Times New Roman"/>
          <w:i/>
        </w:rPr>
        <w:t>European Journal of Work and Organizational Psychology</w:t>
      </w:r>
      <w:r w:rsidRPr="00D17BC4">
        <w:rPr>
          <w:rFonts w:ascii="Times New Roman" w:hAnsi="Times New Roman" w:cs="Times New Roman"/>
        </w:rPr>
        <w:t xml:space="preserve"> 22 (4): 490-503.</w:t>
      </w:r>
    </w:p>
    <w:p w14:paraId="7054C8CF" w14:textId="77777777" w:rsidR="00917446" w:rsidRPr="00D17BC4" w:rsidRDefault="00917446" w:rsidP="00917446">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Mallman, M</w:t>
      </w:r>
      <w:r w:rsidR="00A9320A" w:rsidRPr="00D17BC4">
        <w:rPr>
          <w:rFonts w:ascii="Times New Roman" w:eastAsia="Times New Roman" w:hAnsi="Times New Roman" w:cs="Times New Roman"/>
          <w:lang w:eastAsia="en-AU"/>
        </w:rPr>
        <w:t>.</w:t>
      </w:r>
      <w:r w:rsidR="00A37B86" w:rsidRPr="00D17BC4">
        <w:rPr>
          <w:rFonts w:ascii="Times New Roman" w:eastAsia="Times New Roman" w:hAnsi="Times New Roman" w:cs="Times New Roman"/>
          <w:lang w:eastAsia="en-AU"/>
        </w:rPr>
        <w:t xml:space="preserve"> 2014</w:t>
      </w:r>
      <w:r w:rsidRPr="00D17BC4">
        <w:rPr>
          <w:rFonts w:ascii="Times New Roman" w:eastAsia="Times New Roman" w:hAnsi="Times New Roman" w:cs="Times New Roman"/>
          <w:lang w:eastAsia="en-AU"/>
        </w:rPr>
        <w:t xml:space="preserve">. </w:t>
      </w:r>
      <w:r w:rsidR="00A37B86"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Stigmatised learners: mature-age students negotiating university culture</w:t>
      </w:r>
      <w:r w:rsidR="00A37B86"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004B65FA" w:rsidRPr="00D17BC4">
        <w:rPr>
          <w:rFonts w:ascii="Times New Roman" w:eastAsia="Times New Roman" w:hAnsi="Times New Roman" w:cs="Times New Roman"/>
          <w:i/>
          <w:iCs/>
          <w:lang w:eastAsia="en-AU"/>
        </w:rPr>
        <w:t>British J</w:t>
      </w:r>
      <w:r w:rsidRPr="00D17BC4">
        <w:rPr>
          <w:rFonts w:ascii="Times New Roman" w:eastAsia="Times New Roman" w:hAnsi="Times New Roman" w:cs="Times New Roman"/>
          <w:i/>
          <w:iCs/>
          <w:lang w:eastAsia="en-AU"/>
        </w:rPr>
        <w:t xml:space="preserve">ournal of </w:t>
      </w:r>
      <w:r w:rsidR="004B65FA" w:rsidRPr="00D17BC4">
        <w:rPr>
          <w:rFonts w:ascii="Times New Roman" w:eastAsia="Times New Roman" w:hAnsi="Times New Roman" w:cs="Times New Roman"/>
          <w:i/>
          <w:iCs/>
          <w:lang w:eastAsia="en-AU"/>
        </w:rPr>
        <w:t>S</w:t>
      </w:r>
      <w:r w:rsidRPr="00D17BC4">
        <w:rPr>
          <w:rFonts w:ascii="Times New Roman" w:eastAsia="Times New Roman" w:hAnsi="Times New Roman" w:cs="Times New Roman"/>
          <w:i/>
          <w:iCs/>
          <w:lang w:eastAsia="en-AU"/>
        </w:rPr>
        <w:t>oc</w:t>
      </w:r>
      <w:r w:rsidR="004B65FA" w:rsidRPr="00D17BC4">
        <w:rPr>
          <w:rFonts w:ascii="Times New Roman" w:eastAsia="Times New Roman" w:hAnsi="Times New Roman" w:cs="Times New Roman"/>
          <w:i/>
          <w:iCs/>
          <w:lang w:eastAsia="en-AU"/>
        </w:rPr>
        <w:t>iology of E</w:t>
      </w:r>
      <w:r w:rsidRPr="00D17BC4">
        <w:rPr>
          <w:rFonts w:ascii="Times New Roman" w:eastAsia="Times New Roman" w:hAnsi="Times New Roman" w:cs="Times New Roman"/>
          <w:i/>
          <w:iCs/>
          <w:lang w:eastAsia="en-AU"/>
        </w:rPr>
        <w:t>ducation</w:t>
      </w:r>
      <w:r w:rsidRPr="00D17BC4">
        <w:rPr>
          <w:rFonts w:ascii="Times New Roman" w:eastAsia="Times New Roman" w:hAnsi="Times New Roman" w:cs="Times New Roman"/>
          <w:lang w:eastAsia="en-AU"/>
        </w:rPr>
        <w:t>.</w:t>
      </w:r>
      <w:r w:rsidR="004B65FA"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bCs/>
          <w:lang w:eastAsia="en-AU"/>
        </w:rPr>
        <w:t>DOI:</w:t>
      </w:r>
      <w:r w:rsidRPr="00D17BC4">
        <w:rPr>
          <w:rFonts w:ascii="Times New Roman" w:eastAsia="Times New Roman" w:hAnsi="Times New Roman" w:cs="Times New Roman"/>
          <w:lang w:eastAsia="en-AU"/>
        </w:rPr>
        <w:t xml:space="preserve"> 10.1080/01425692.2014.973017</w:t>
      </w:r>
    </w:p>
    <w:p w14:paraId="7FA8932C" w14:textId="77777777" w:rsidR="00BF3D50" w:rsidRPr="00D17BC4" w:rsidRDefault="00BF3D50" w:rsidP="00BF3D50">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McIlveen, P., </w:t>
      </w:r>
      <w:r w:rsidR="00A37B86" w:rsidRPr="00D17BC4">
        <w:rPr>
          <w:rFonts w:ascii="Times New Roman" w:eastAsia="Times New Roman" w:hAnsi="Times New Roman" w:cs="Times New Roman"/>
          <w:lang w:eastAsia="en-AU"/>
        </w:rPr>
        <w:t xml:space="preserve">S. </w:t>
      </w:r>
      <w:r w:rsidRPr="00D17BC4">
        <w:rPr>
          <w:rFonts w:ascii="Times New Roman" w:eastAsia="Times New Roman" w:hAnsi="Times New Roman" w:cs="Times New Roman"/>
          <w:lang w:eastAsia="en-AU"/>
        </w:rPr>
        <w:t xml:space="preserve">Brooks, </w:t>
      </w:r>
      <w:r w:rsidR="00A37B86" w:rsidRPr="00D17BC4">
        <w:rPr>
          <w:rFonts w:ascii="Times New Roman" w:eastAsia="Times New Roman" w:hAnsi="Times New Roman" w:cs="Times New Roman"/>
          <w:lang w:eastAsia="en-AU"/>
        </w:rPr>
        <w:t>A.</w:t>
      </w:r>
      <w:r w:rsidRPr="00D17BC4">
        <w:rPr>
          <w:rFonts w:ascii="Times New Roman" w:eastAsia="Times New Roman" w:hAnsi="Times New Roman" w:cs="Times New Roman"/>
          <w:lang w:eastAsia="en-AU"/>
        </w:rPr>
        <w:t xml:space="preserve"> Lichtenberg, </w:t>
      </w:r>
      <w:r w:rsidR="00A37B86" w:rsidRPr="00D17BC4">
        <w:rPr>
          <w:rFonts w:ascii="Times New Roman" w:eastAsia="Times New Roman" w:hAnsi="Times New Roman" w:cs="Times New Roman"/>
          <w:lang w:eastAsia="en-AU"/>
        </w:rPr>
        <w:t xml:space="preserve">M. </w:t>
      </w:r>
      <w:r w:rsidRPr="00D17BC4">
        <w:rPr>
          <w:rFonts w:ascii="Times New Roman" w:eastAsia="Times New Roman" w:hAnsi="Times New Roman" w:cs="Times New Roman"/>
          <w:lang w:eastAsia="en-AU"/>
        </w:rPr>
        <w:t xml:space="preserve">Smith, </w:t>
      </w:r>
      <w:r w:rsidR="00A37B86" w:rsidRPr="00D17BC4">
        <w:rPr>
          <w:rFonts w:ascii="Times New Roman" w:eastAsia="Times New Roman" w:hAnsi="Times New Roman" w:cs="Times New Roman"/>
          <w:lang w:eastAsia="en-AU"/>
        </w:rPr>
        <w:t>P. Torjul,</w:t>
      </w:r>
      <w:r w:rsidRPr="00D17BC4">
        <w:rPr>
          <w:rFonts w:ascii="Times New Roman" w:eastAsia="Times New Roman" w:hAnsi="Times New Roman" w:cs="Times New Roman"/>
          <w:lang w:eastAsia="en-AU"/>
        </w:rPr>
        <w:t xml:space="preserve">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A37B86" w:rsidRPr="00D17BC4">
        <w:rPr>
          <w:rFonts w:ascii="Times New Roman" w:eastAsia="Times New Roman" w:hAnsi="Times New Roman" w:cs="Times New Roman"/>
          <w:lang w:eastAsia="en-AU"/>
        </w:rPr>
        <w:t>J. Tyler. 2011</w:t>
      </w:r>
      <w:r w:rsidRPr="00D17BC4">
        <w:rPr>
          <w:rFonts w:ascii="Times New Roman" w:eastAsia="Times New Roman" w:hAnsi="Times New Roman" w:cs="Times New Roman"/>
          <w:lang w:eastAsia="en-AU"/>
        </w:rPr>
        <w:t xml:space="preserve">. </w:t>
      </w:r>
      <w:r w:rsidR="00A37B86"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Perceptions of career development learning and work-integrated learning in Australian higher education</w:t>
      </w:r>
      <w:r w:rsidR="00A37B86"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Australian Journal of Career Development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Cs/>
          <w:lang w:eastAsia="en-AU"/>
        </w:rPr>
        <w:t>20</w:t>
      </w:r>
      <w:r w:rsidR="00A37B86" w:rsidRPr="00D17BC4">
        <w:rPr>
          <w:rFonts w:ascii="Times New Roman" w:eastAsia="Times New Roman" w:hAnsi="Times New Roman" w:cs="Times New Roman"/>
          <w:iCs/>
          <w:lang w:eastAsia="en-AU"/>
        </w:rPr>
        <w:t xml:space="preserve"> </w:t>
      </w:r>
      <w:r w:rsidR="00A37B86" w:rsidRPr="00D17BC4">
        <w:rPr>
          <w:rFonts w:ascii="Times New Roman" w:eastAsia="Times New Roman" w:hAnsi="Times New Roman" w:cs="Times New Roman"/>
          <w:lang w:eastAsia="en-AU"/>
        </w:rPr>
        <w:t>(1):</w:t>
      </w:r>
      <w:r w:rsidRPr="00D17BC4">
        <w:rPr>
          <w:rFonts w:ascii="Times New Roman" w:eastAsia="Times New Roman" w:hAnsi="Times New Roman" w:cs="Times New Roman"/>
          <w:lang w:eastAsia="en-AU"/>
        </w:rPr>
        <w:t>32-41.</w:t>
      </w:r>
    </w:p>
    <w:p w14:paraId="0123076F" w14:textId="77777777" w:rsidR="00FD5EE9" w:rsidRPr="00D17BC4" w:rsidRDefault="006C63E5" w:rsidP="00912477">
      <w:pPr>
        <w:spacing w:after="0" w:line="240" w:lineRule="auto"/>
        <w:rPr>
          <w:rFonts w:ascii="Times New Roman" w:hAnsi="Times New Roman" w:cs="Times New Roman"/>
          <w:lang w:eastAsia="en-AU"/>
        </w:rPr>
      </w:pPr>
      <w:r w:rsidRPr="00D17BC4">
        <w:rPr>
          <w:rFonts w:ascii="Times New Roman" w:hAnsi="Times New Roman" w:cs="Times New Roman"/>
          <w:lang w:eastAsia="en-AU"/>
        </w:rPr>
        <w:t xml:space="preserve">McIlveen, P., </w:t>
      </w:r>
      <w:r w:rsidR="004F21BA" w:rsidRPr="00D17BC4">
        <w:rPr>
          <w:rFonts w:ascii="Times New Roman" w:hAnsi="Times New Roman" w:cs="Times New Roman"/>
          <w:lang w:eastAsia="en-AU"/>
        </w:rPr>
        <w:t xml:space="preserve">L. </w:t>
      </w:r>
      <w:r w:rsidRPr="00D17BC4">
        <w:rPr>
          <w:rFonts w:ascii="Times New Roman" w:hAnsi="Times New Roman" w:cs="Times New Roman"/>
          <w:lang w:eastAsia="en-AU"/>
        </w:rPr>
        <w:t xml:space="preserve">Burton, </w:t>
      </w:r>
      <w:r w:rsidR="00DC6CA4" w:rsidRPr="00D17BC4">
        <w:rPr>
          <w:rFonts w:ascii="Times New Roman" w:hAnsi="Times New Roman" w:cs="Times New Roman"/>
          <w:lang w:eastAsia="en-AU"/>
        </w:rPr>
        <w:t>and</w:t>
      </w:r>
      <w:r w:rsidR="00FD5EE9" w:rsidRPr="00D17BC4">
        <w:rPr>
          <w:rFonts w:ascii="Times New Roman" w:hAnsi="Times New Roman" w:cs="Times New Roman"/>
          <w:lang w:eastAsia="en-AU"/>
        </w:rPr>
        <w:t xml:space="preserve"> </w:t>
      </w:r>
      <w:r w:rsidR="004F21BA" w:rsidRPr="00D17BC4">
        <w:rPr>
          <w:rFonts w:ascii="Times New Roman" w:hAnsi="Times New Roman" w:cs="Times New Roman"/>
          <w:lang w:eastAsia="en-AU"/>
        </w:rPr>
        <w:t>G. Beccaria. 2013</w:t>
      </w:r>
      <w:r w:rsidR="00FD5EE9" w:rsidRPr="00D17BC4">
        <w:rPr>
          <w:rFonts w:ascii="Times New Roman" w:hAnsi="Times New Roman" w:cs="Times New Roman"/>
          <w:lang w:eastAsia="en-AU"/>
        </w:rPr>
        <w:t xml:space="preserve">. </w:t>
      </w:r>
      <w:r w:rsidR="004F21BA" w:rsidRPr="00D17BC4">
        <w:rPr>
          <w:rFonts w:ascii="Times New Roman" w:hAnsi="Times New Roman" w:cs="Times New Roman"/>
          <w:lang w:eastAsia="en-AU"/>
        </w:rPr>
        <w:t>“</w:t>
      </w:r>
      <w:r w:rsidR="00FD5EE9" w:rsidRPr="00D17BC4">
        <w:rPr>
          <w:rFonts w:ascii="Times New Roman" w:hAnsi="Times New Roman" w:cs="Times New Roman"/>
          <w:lang w:eastAsia="en-AU"/>
        </w:rPr>
        <w:t>A short form of the career futures inventory</w:t>
      </w:r>
      <w:r w:rsidR="004F21BA" w:rsidRPr="00D17BC4">
        <w:rPr>
          <w:rFonts w:ascii="Times New Roman" w:hAnsi="Times New Roman" w:cs="Times New Roman"/>
          <w:lang w:eastAsia="en-AU"/>
        </w:rPr>
        <w:t>”</w:t>
      </w:r>
      <w:r w:rsidR="00FD5EE9" w:rsidRPr="00D17BC4">
        <w:rPr>
          <w:rFonts w:ascii="Times New Roman" w:hAnsi="Times New Roman" w:cs="Times New Roman"/>
          <w:lang w:eastAsia="en-AU"/>
        </w:rPr>
        <w:t xml:space="preserve">. </w:t>
      </w:r>
      <w:r w:rsidR="00FD5EE9" w:rsidRPr="00D17BC4">
        <w:rPr>
          <w:rFonts w:ascii="Times New Roman" w:hAnsi="Times New Roman" w:cs="Times New Roman"/>
          <w:i/>
          <w:iCs/>
          <w:lang w:eastAsia="en-AU"/>
        </w:rPr>
        <w:t>Journal of Career Assessment</w:t>
      </w:r>
      <w:r w:rsidR="00FD5EE9" w:rsidRPr="00D17BC4">
        <w:rPr>
          <w:rFonts w:ascii="Times New Roman" w:hAnsi="Times New Roman" w:cs="Times New Roman"/>
          <w:lang w:eastAsia="en-AU"/>
        </w:rPr>
        <w:t xml:space="preserve"> </w:t>
      </w:r>
      <w:r w:rsidR="00FD5EE9" w:rsidRPr="00D17BC4">
        <w:rPr>
          <w:rFonts w:ascii="Times New Roman" w:hAnsi="Times New Roman" w:cs="Times New Roman"/>
          <w:iCs/>
          <w:lang w:eastAsia="en-AU"/>
        </w:rPr>
        <w:t>21</w:t>
      </w:r>
      <w:r w:rsidR="004F21BA" w:rsidRPr="00D17BC4">
        <w:rPr>
          <w:rFonts w:ascii="Times New Roman" w:hAnsi="Times New Roman" w:cs="Times New Roman"/>
          <w:iCs/>
          <w:lang w:eastAsia="en-AU"/>
        </w:rPr>
        <w:t xml:space="preserve"> </w:t>
      </w:r>
      <w:r w:rsidR="004F21BA" w:rsidRPr="00D17BC4">
        <w:rPr>
          <w:rFonts w:ascii="Times New Roman" w:hAnsi="Times New Roman" w:cs="Times New Roman"/>
          <w:lang w:eastAsia="en-AU"/>
        </w:rPr>
        <w:t>(1):</w:t>
      </w:r>
      <w:r w:rsidR="00FD5EE9" w:rsidRPr="00D17BC4">
        <w:rPr>
          <w:rFonts w:ascii="Times New Roman" w:hAnsi="Times New Roman" w:cs="Times New Roman"/>
          <w:lang w:eastAsia="en-AU"/>
        </w:rPr>
        <w:t xml:space="preserve"> 127-138.</w:t>
      </w:r>
    </w:p>
    <w:p w14:paraId="37E0D7F6" w14:textId="77777777" w:rsidR="000063DE" w:rsidRPr="00D17BC4" w:rsidRDefault="006C63E5" w:rsidP="000063DE">
      <w:pPr>
        <w:spacing w:after="0" w:line="240" w:lineRule="auto"/>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McKeown, T.</w:t>
      </w:r>
      <w:r w:rsidR="004F21BA" w:rsidRPr="00D17BC4">
        <w:rPr>
          <w:rFonts w:ascii="Times New Roman" w:eastAsia="Times New Roman" w:hAnsi="Times New Roman" w:cs="Times New Roman"/>
          <w:lang w:eastAsia="en-AU"/>
        </w:rPr>
        <w:t>,</w:t>
      </w:r>
      <w:r w:rsidR="000063DE" w:rsidRPr="00D17BC4">
        <w:rPr>
          <w:rFonts w:ascii="Times New Roman" w:eastAsia="Times New Roman" w:hAnsi="Times New Roman" w:cs="Times New Roman"/>
          <w:lang w:eastAsia="en-AU"/>
        </w:rPr>
        <w:t xml:space="preserve"> </w:t>
      </w:r>
      <w:r w:rsidR="00DC6CA4" w:rsidRPr="00D17BC4">
        <w:rPr>
          <w:rFonts w:ascii="Times New Roman" w:eastAsia="Times New Roman" w:hAnsi="Times New Roman" w:cs="Times New Roman"/>
          <w:lang w:eastAsia="en-AU"/>
        </w:rPr>
        <w:t>and</w:t>
      </w:r>
      <w:r w:rsidR="000063DE" w:rsidRPr="00D17BC4">
        <w:rPr>
          <w:rFonts w:ascii="Times New Roman" w:eastAsia="Times New Roman" w:hAnsi="Times New Roman" w:cs="Times New Roman"/>
          <w:lang w:eastAsia="en-AU"/>
        </w:rPr>
        <w:t xml:space="preserve"> </w:t>
      </w:r>
      <w:r w:rsidR="004F21BA" w:rsidRPr="00D17BC4">
        <w:rPr>
          <w:rFonts w:ascii="Times New Roman" w:eastAsia="Times New Roman" w:hAnsi="Times New Roman" w:cs="Times New Roman"/>
          <w:lang w:eastAsia="en-AU"/>
        </w:rPr>
        <w:t>M. Lindorff. 2011</w:t>
      </w:r>
      <w:r w:rsidR="000063DE" w:rsidRPr="00D17BC4">
        <w:rPr>
          <w:rFonts w:ascii="Times New Roman" w:eastAsia="Times New Roman" w:hAnsi="Times New Roman" w:cs="Times New Roman"/>
          <w:lang w:eastAsia="en-AU"/>
        </w:rPr>
        <w:t xml:space="preserve">. </w:t>
      </w:r>
      <w:r w:rsidR="004F21BA" w:rsidRPr="00D17BC4">
        <w:rPr>
          <w:rFonts w:ascii="Times New Roman" w:eastAsia="Times New Roman" w:hAnsi="Times New Roman" w:cs="Times New Roman"/>
          <w:lang w:eastAsia="en-AU"/>
        </w:rPr>
        <w:t>“</w:t>
      </w:r>
      <w:r w:rsidR="000063DE" w:rsidRPr="00D17BC4">
        <w:rPr>
          <w:rFonts w:ascii="Times New Roman" w:eastAsia="Times New Roman" w:hAnsi="Times New Roman" w:cs="Times New Roman"/>
          <w:lang w:eastAsia="en-AU"/>
        </w:rPr>
        <w:t>The graduate job search process–a lesson in persistence rath</w:t>
      </w:r>
      <w:r w:rsidRPr="00D17BC4">
        <w:rPr>
          <w:rFonts w:ascii="Times New Roman" w:eastAsia="Times New Roman" w:hAnsi="Times New Roman" w:cs="Times New Roman"/>
          <w:lang w:eastAsia="en-AU"/>
        </w:rPr>
        <w:t>er than good career management?</w:t>
      </w:r>
      <w:r w:rsidR="004F21BA" w:rsidRPr="00D17BC4">
        <w:rPr>
          <w:rFonts w:ascii="Times New Roman" w:eastAsia="Times New Roman" w:hAnsi="Times New Roman" w:cs="Times New Roman"/>
          <w:lang w:eastAsia="en-AU"/>
        </w:rPr>
        <w:t>”</w:t>
      </w:r>
      <w:r w:rsidR="000063DE" w:rsidRPr="00D17BC4">
        <w:rPr>
          <w:rFonts w:ascii="Times New Roman" w:eastAsia="Times New Roman" w:hAnsi="Times New Roman" w:cs="Times New Roman"/>
          <w:lang w:eastAsia="en-AU"/>
        </w:rPr>
        <w:t xml:space="preserve"> </w:t>
      </w:r>
      <w:r w:rsidR="000063DE" w:rsidRPr="00D17BC4">
        <w:rPr>
          <w:rFonts w:ascii="Times New Roman" w:eastAsia="Times New Roman" w:hAnsi="Times New Roman" w:cs="Times New Roman"/>
          <w:i/>
          <w:iCs/>
          <w:lang w:eastAsia="en-AU"/>
        </w:rPr>
        <w:t>Education+ Training</w:t>
      </w:r>
      <w:r w:rsidR="000063DE" w:rsidRPr="00D17BC4">
        <w:rPr>
          <w:rFonts w:ascii="Times New Roman" w:eastAsia="Times New Roman" w:hAnsi="Times New Roman" w:cs="Times New Roman"/>
          <w:lang w:eastAsia="en-AU"/>
        </w:rPr>
        <w:t xml:space="preserve"> </w:t>
      </w:r>
      <w:r w:rsidR="000063DE" w:rsidRPr="00D17BC4">
        <w:rPr>
          <w:rFonts w:ascii="Times New Roman" w:eastAsia="Times New Roman" w:hAnsi="Times New Roman" w:cs="Times New Roman"/>
          <w:iCs/>
          <w:lang w:eastAsia="en-AU"/>
        </w:rPr>
        <w:t>53</w:t>
      </w:r>
      <w:r w:rsidR="004F21BA" w:rsidRPr="00D17BC4">
        <w:rPr>
          <w:rFonts w:ascii="Times New Roman" w:eastAsia="Times New Roman" w:hAnsi="Times New Roman" w:cs="Times New Roman"/>
          <w:lang w:eastAsia="en-AU"/>
        </w:rPr>
        <w:t xml:space="preserve"> (4):</w:t>
      </w:r>
      <w:r w:rsidR="000063DE" w:rsidRPr="00D17BC4">
        <w:rPr>
          <w:rFonts w:ascii="Times New Roman" w:eastAsia="Times New Roman" w:hAnsi="Times New Roman" w:cs="Times New Roman"/>
          <w:lang w:eastAsia="en-AU"/>
        </w:rPr>
        <w:t xml:space="preserve"> 310-320.</w:t>
      </w:r>
    </w:p>
    <w:p w14:paraId="47C9B968" w14:textId="77777777" w:rsidR="00013B27" w:rsidRPr="00D17BC4" w:rsidRDefault="00013B27" w:rsidP="00013B27">
      <w:pPr>
        <w:widowControl w:val="0"/>
        <w:autoSpaceDE w:val="0"/>
        <w:autoSpaceDN w:val="0"/>
        <w:adjustRightInd w:val="0"/>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Naidoo, R. and </w:t>
      </w:r>
      <w:r w:rsidR="004F21BA" w:rsidRPr="00D17BC4">
        <w:rPr>
          <w:rFonts w:ascii="Times New Roman" w:eastAsia="Times New Roman" w:hAnsi="Times New Roman" w:cs="Times New Roman"/>
          <w:lang w:eastAsia="en-AU"/>
        </w:rPr>
        <w:t>I. Jamieson. 2004.</w:t>
      </w:r>
      <w:r w:rsidRPr="00D17BC4">
        <w:rPr>
          <w:rFonts w:ascii="Times New Roman" w:eastAsia="Times New Roman" w:hAnsi="Times New Roman" w:cs="Times New Roman"/>
          <w:lang w:eastAsia="en-AU"/>
        </w:rPr>
        <w:t xml:space="preserve"> </w:t>
      </w:r>
      <w:r w:rsidR="0082105F"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Knowledge in the Marketplace: The global commodification of teaching and learning in higher education</w:t>
      </w:r>
      <w:r w:rsidR="0082105F" w:rsidRPr="00D17BC4">
        <w:rPr>
          <w:rFonts w:ascii="Times New Roman" w:eastAsia="Times New Roman" w:hAnsi="Times New Roman" w:cs="Times New Roman"/>
          <w:lang w:eastAsia="en-AU"/>
        </w:rPr>
        <w:t xml:space="preserve">”. In </w:t>
      </w:r>
      <w:r w:rsidR="0082105F" w:rsidRPr="00D17BC4">
        <w:rPr>
          <w:rFonts w:ascii="Times New Roman" w:eastAsia="Times New Roman" w:hAnsi="Times New Roman" w:cs="Times New Roman"/>
          <w:i/>
          <w:lang w:eastAsia="en-AU"/>
        </w:rPr>
        <w:t xml:space="preserve">Internationalizing Higher education: Critical Perspectives for Critical Time, </w:t>
      </w:r>
      <w:r w:rsidR="0082105F" w:rsidRPr="00D17BC4">
        <w:rPr>
          <w:rFonts w:ascii="Times New Roman" w:eastAsia="Times New Roman" w:hAnsi="Times New Roman" w:cs="Times New Roman"/>
          <w:lang w:eastAsia="en-AU"/>
        </w:rPr>
        <w:t>edited by P.</w:t>
      </w:r>
      <w:r w:rsidR="0082105F" w:rsidRPr="00D17BC4">
        <w:rPr>
          <w:rFonts w:ascii="Times New Roman" w:eastAsia="Times New Roman" w:hAnsi="Times New Roman" w:cs="Times New Roman"/>
          <w:i/>
          <w:lang w:eastAsia="en-AU"/>
        </w:rPr>
        <w:t xml:space="preserve"> </w:t>
      </w:r>
      <w:r w:rsidRPr="00D17BC4">
        <w:rPr>
          <w:rFonts w:ascii="Times New Roman" w:eastAsia="Times New Roman" w:hAnsi="Times New Roman" w:cs="Times New Roman"/>
          <w:lang w:eastAsia="en-AU"/>
        </w:rPr>
        <w:t xml:space="preserve">Ninnes and </w:t>
      </w:r>
      <w:r w:rsidR="0082105F" w:rsidRPr="00D17BC4">
        <w:rPr>
          <w:rFonts w:ascii="Times New Roman" w:eastAsia="Times New Roman" w:hAnsi="Times New Roman" w:cs="Times New Roman"/>
          <w:lang w:eastAsia="en-AU"/>
        </w:rPr>
        <w:t xml:space="preserve">M. Hellsten. </w:t>
      </w:r>
      <w:r w:rsidRPr="00D17BC4">
        <w:rPr>
          <w:rFonts w:ascii="Times New Roman" w:eastAsia="Times New Roman" w:hAnsi="Times New Roman" w:cs="Times New Roman"/>
          <w:lang w:eastAsia="en-AU"/>
        </w:rPr>
        <w:t>Dordrecht: Springer</w:t>
      </w:r>
    </w:p>
    <w:p w14:paraId="20DAA333" w14:textId="77777777" w:rsidR="00280D41" w:rsidRPr="00D17BC4" w:rsidRDefault="006C63E5" w:rsidP="0072080C">
      <w:pPr>
        <w:widowControl w:val="0"/>
        <w:autoSpaceDE w:val="0"/>
        <w:autoSpaceDN w:val="0"/>
        <w:adjustRightInd w:val="0"/>
        <w:spacing w:after="0" w:line="240" w:lineRule="auto"/>
        <w:jc w:val="left"/>
        <w:rPr>
          <w:rFonts w:ascii="Times New Roman" w:hAnsi="Times New Roman" w:cs="Times New Roman"/>
          <w:lang w:val="en-US"/>
        </w:rPr>
      </w:pPr>
      <w:r w:rsidRPr="00D17BC4">
        <w:rPr>
          <w:rFonts w:ascii="Times New Roman" w:eastAsia="Times New Roman" w:hAnsi="Times New Roman" w:cs="Times New Roman"/>
          <w:lang w:eastAsia="en-AU"/>
        </w:rPr>
        <w:t xml:space="preserve">Ng, E., </w:t>
      </w:r>
      <w:r w:rsidR="00A66065" w:rsidRPr="00D17BC4">
        <w:rPr>
          <w:rFonts w:ascii="Times New Roman" w:eastAsia="Times New Roman" w:hAnsi="Times New Roman" w:cs="Times New Roman"/>
          <w:lang w:eastAsia="en-AU"/>
        </w:rPr>
        <w:t>R. Burke,</w:t>
      </w:r>
      <w:r w:rsidR="00280D41" w:rsidRPr="00D17BC4">
        <w:rPr>
          <w:rFonts w:ascii="Times New Roman" w:eastAsia="Times New Roman" w:hAnsi="Times New Roman" w:cs="Times New Roman"/>
          <w:lang w:eastAsia="en-AU"/>
        </w:rPr>
        <w:t xml:space="preserve"> </w:t>
      </w:r>
      <w:r w:rsidR="00DC6CA4" w:rsidRPr="00D17BC4">
        <w:rPr>
          <w:rFonts w:ascii="Times New Roman" w:eastAsia="Times New Roman" w:hAnsi="Times New Roman" w:cs="Times New Roman"/>
          <w:lang w:eastAsia="en-AU"/>
        </w:rPr>
        <w:t>and</w:t>
      </w:r>
      <w:r w:rsidR="00280D41" w:rsidRPr="00D17BC4">
        <w:rPr>
          <w:rFonts w:ascii="Times New Roman" w:eastAsia="Times New Roman" w:hAnsi="Times New Roman" w:cs="Times New Roman"/>
          <w:lang w:eastAsia="en-AU"/>
        </w:rPr>
        <w:t xml:space="preserve"> </w:t>
      </w:r>
      <w:r w:rsidR="00A66065" w:rsidRPr="00D17BC4">
        <w:rPr>
          <w:rFonts w:ascii="Times New Roman" w:eastAsia="Times New Roman" w:hAnsi="Times New Roman" w:cs="Times New Roman"/>
          <w:lang w:eastAsia="en-AU"/>
        </w:rPr>
        <w:t>L. Fiksenbaum. 2008</w:t>
      </w:r>
      <w:r w:rsidR="00280D41" w:rsidRPr="00D17BC4">
        <w:rPr>
          <w:rFonts w:ascii="Times New Roman" w:eastAsia="Times New Roman" w:hAnsi="Times New Roman" w:cs="Times New Roman"/>
          <w:lang w:eastAsia="en-AU"/>
        </w:rPr>
        <w:t xml:space="preserve">. </w:t>
      </w:r>
      <w:r w:rsidR="00A66065" w:rsidRPr="00D17BC4">
        <w:rPr>
          <w:rFonts w:ascii="Times New Roman" w:eastAsia="Times New Roman" w:hAnsi="Times New Roman" w:cs="Times New Roman"/>
          <w:lang w:eastAsia="en-AU"/>
        </w:rPr>
        <w:t>“</w:t>
      </w:r>
      <w:r w:rsidR="00280D41" w:rsidRPr="00D17BC4">
        <w:rPr>
          <w:rFonts w:ascii="Times New Roman" w:eastAsia="Times New Roman" w:hAnsi="Times New Roman" w:cs="Times New Roman"/>
          <w:lang w:eastAsia="en-AU"/>
        </w:rPr>
        <w:t>Career choice in management: findings from US MBA students</w:t>
      </w:r>
      <w:r w:rsidR="00A66065" w:rsidRPr="00D17BC4">
        <w:rPr>
          <w:rFonts w:ascii="Times New Roman" w:eastAsia="Times New Roman" w:hAnsi="Times New Roman" w:cs="Times New Roman"/>
          <w:lang w:eastAsia="en-AU"/>
        </w:rPr>
        <w:t>”</w:t>
      </w:r>
      <w:r w:rsidR="00280D41" w:rsidRPr="00D17BC4">
        <w:rPr>
          <w:rFonts w:ascii="Times New Roman" w:eastAsia="Times New Roman" w:hAnsi="Times New Roman" w:cs="Times New Roman"/>
          <w:lang w:eastAsia="en-AU"/>
        </w:rPr>
        <w:t xml:space="preserve">. </w:t>
      </w:r>
      <w:r w:rsidR="00280D41" w:rsidRPr="00D17BC4">
        <w:rPr>
          <w:rFonts w:ascii="Times New Roman" w:eastAsia="Times New Roman" w:hAnsi="Times New Roman" w:cs="Times New Roman"/>
          <w:i/>
          <w:iCs/>
          <w:lang w:eastAsia="en-AU"/>
        </w:rPr>
        <w:t>Career Development International</w:t>
      </w:r>
      <w:r w:rsidR="00280D41" w:rsidRPr="00D17BC4">
        <w:rPr>
          <w:rFonts w:ascii="Times New Roman" w:eastAsia="Times New Roman" w:hAnsi="Times New Roman" w:cs="Times New Roman"/>
          <w:lang w:eastAsia="en-AU"/>
        </w:rPr>
        <w:t xml:space="preserve"> </w:t>
      </w:r>
      <w:r w:rsidR="00280D41" w:rsidRPr="00D17BC4">
        <w:rPr>
          <w:rFonts w:ascii="Times New Roman" w:eastAsia="Times New Roman" w:hAnsi="Times New Roman" w:cs="Times New Roman"/>
          <w:iCs/>
          <w:lang w:eastAsia="en-AU"/>
        </w:rPr>
        <w:t>13</w:t>
      </w:r>
      <w:r w:rsidR="00A66065" w:rsidRPr="00D17BC4">
        <w:rPr>
          <w:rFonts w:ascii="Times New Roman" w:eastAsia="Times New Roman" w:hAnsi="Times New Roman" w:cs="Times New Roman"/>
          <w:lang w:eastAsia="en-AU"/>
        </w:rPr>
        <w:t xml:space="preserve"> (4):</w:t>
      </w:r>
      <w:r w:rsidR="00280D41" w:rsidRPr="00D17BC4">
        <w:rPr>
          <w:rFonts w:ascii="Times New Roman" w:eastAsia="Times New Roman" w:hAnsi="Times New Roman" w:cs="Times New Roman"/>
          <w:lang w:eastAsia="en-AU"/>
        </w:rPr>
        <w:t xml:space="preserve"> 346-361.</w:t>
      </w:r>
    </w:p>
    <w:p w14:paraId="7EB39BE3" w14:textId="77777777" w:rsidR="00477EEF" w:rsidRPr="00D17BC4" w:rsidRDefault="006C63E5" w:rsidP="00E01908">
      <w:pPr>
        <w:autoSpaceDE w:val="0"/>
        <w:autoSpaceDN w:val="0"/>
        <w:adjustRightInd w:val="0"/>
        <w:spacing w:after="0" w:line="240" w:lineRule="auto"/>
        <w:jc w:val="left"/>
        <w:rPr>
          <w:rFonts w:ascii="Times New Roman" w:eastAsia="Times New Roman" w:hAnsi="Times New Roman" w:cs="Times New Roman"/>
          <w:lang w:eastAsia="en-AU"/>
        </w:rPr>
      </w:pPr>
      <w:r w:rsidRPr="00D17BC4">
        <w:rPr>
          <w:rFonts w:ascii="Times New Roman" w:hAnsi="Times New Roman" w:cs="Times New Roman"/>
        </w:rPr>
        <w:lastRenderedPageBreak/>
        <w:t xml:space="preserve">Nilsson, J., </w:t>
      </w:r>
      <w:r w:rsidR="00A66065" w:rsidRPr="00D17BC4">
        <w:rPr>
          <w:rFonts w:ascii="Times New Roman" w:hAnsi="Times New Roman" w:cs="Times New Roman"/>
        </w:rPr>
        <w:t xml:space="preserve">C. </w:t>
      </w:r>
      <w:r w:rsidRPr="00D17BC4">
        <w:rPr>
          <w:rFonts w:ascii="Times New Roman" w:hAnsi="Times New Roman" w:cs="Times New Roman"/>
        </w:rPr>
        <w:t xml:space="preserve">Schmidt, </w:t>
      </w:r>
      <w:r w:rsidR="00DC6CA4" w:rsidRPr="00D17BC4">
        <w:rPr>
          <w:rFonts w:ascii="Times New Roman" w:hAnsi="Times New Roman" w:cs="Times New Roman"/>
        </w:rPr>
        <w:t>and</w:t>
      </w:r>
      <w:r w:rsidRPr="00D17BC4">
        <w:rPr>
          <w:rFonts w:ascii="Times New Roman" w:hAnsi="Times New Roman" w:cs="Times New Roman"/>
        </w:rPr>
        <w:t xml:space="preserve"> </w:t>
      </w:r>
      <w:r w:rsidR="00A66065" w:rsidRPr="00D17BC4">
        <w:rPr>
          <w:rFonts w:ascii="Times New Roman" w:hAnsi="Times New Roman" w:cs="Times New Roman"/>
        </w:rPr>
        <w:t>W. Meek</w:t>
      </w:r>
      <w:r w:rsidRPr="00D17BC4">
        <w:rPr>
          <w:rFonts w:ascii="Times New Roman" w:hAnsi="Times New Roman" w:cs="Times New Roman"/>
        </w:rPr>
        <w:t>.</w:t>
      </w:r>
      <w:r w:rsidR="00A66065" w:rsidRPr="00D17BC4">
        <w:rPr>
          <w:rFonts w:ascii="Times New Roman" w:hAnsi="Times New Roman" w:cs="Times New Roman"/>
        </w:rPr>
        <w:t xml:space="preserve"> 2002.</w:t>
      </w:r>
      <w:r w:rsidR="00477EEF" w:rsidRPr="00D17BC4">
        <w:rPr>
          <w:rFonts w:ascii="Times New Roman" w:hAnsi="Times New Roman" w:cs="Times New Roman"/>
        </w:rPr>
        <w:t xml:space="preserve"> </w:t>
      </w:r>
      <w:r w:rsidR="00A66065" w:rsidRPr="00D17BC4">
        <w:rPr>
          <w:rFonts w:ascii="Times New Roman" w:hAnsi="Times New Roman" w:cs="Times New Roman"/>
        </w:rPr>
        <w:t>“</w:t>
      </w:r>
      <w:r w:rsidR="00477EEF" w:rsidRPr="00D17BC4">
        <w:rPr>
          <w:rFonts w:ascii="Times New Roman" w:hAnsi="Times New Roman" w:cs="Times New Roman"/>
        </w:rPr>
        <w:t>Reliability generalization: An examination of the career</w:t>
      </w:r>
      <w:r w:rsidR="00E01908" w:rsidRPr="00D17BC4">
        <w:rPr>
          <w:rFonts w:ascii="Times New Roman" w:hAnsi="Times New Roman" w:cs="Times New Roman"/>
        </w:rPr>
        <w:t xml:space="preserve"> </w:t>
      </w:r>
      <w:r w:rsidR="00477EEF" w:rsidRPr="00D17BC4">
        <w:rPr>
          <w:rFonts w:ascii="Times New Roman" w:hAnsi="Times New Roman" w:cs="Times New Roman"/>
        </w:rPr>
        <w:t>decision-making self-efficacy scale</w:t>
      </w:r>
      <w:r w:rsidR="00A66065" w:rsidRPr="00D17BC4">
        <w:rPr>
          <w:rFonts w:ascii="Times New Roman" w:hAnsi="Times New Roman" w:cs="Times New Roman"/>
        </w:rPr>
        <w:t>”</w:t>
      </w:r>
      <w:r w:rsidR="00477EEF" w:rsidRPr="00D17BC4">
        <w:rPr>
          <w:rFonts w:ascii="Times New Roman" w:hAnsi="Times New Roman" w:cs="Times New Roman"/>
        </w:rPr>
        <w:t xml:space="preserve">. </w:t>
      </w:r>
      <w:r w:rsidR="00477EEF" w:rsidRPr="00D17BC4">
        <w:rPr>
          <w:rFonts w:ascii="Times New Roman" w:hAnsi="Times New Roman" w:cs="Times New Roman"/>
          <w:i/>
        </w:rPr>
        <w:t>Educational and Psychological Measurement</w:t>
      </w:r>
      <w:r w:rsidR="00477EEF" w:rsidRPr="00D17BC4">
        <w:rPr>
          <w:rFonts w:ascii="Times New Roman" w:hAnsi="Times New Roman" w:cs="Times New Roman"/>
        </w:rPr>
        <w:t xml:space="preserve"> 62</w:t>
      </w:r>
      <w:r w:rsidR="00A66065" w:rsidRPr="00D17BC4">
        <w:rPr>
          <w:rFonts w:ascii="Times New Roman" w:hAnsi="Times New Roman" w:cs="Times New Roman"/>
        </w:rPr>
        <w:t xml:space="preserve"> </w:t>
      </w:r>
      <w:r w:rsidRPr="00D17BC4">
        <w:rPr>
          <w:rFonts w:ascii="Times New Roman" w:hAnsi="Times New Roman" w:cs="Times New Roman"/>
        </w:rPr>
        <w:t>(</w:t>
      </w:r>
      <w:r w:rsidR="00DF5DB2" w:rsidRPr="00D17BC4">
        <w:rPr>
          <w:rFonts w:ascii="Times New Roman" w:hAnsi="Times New Roman" w:cs="Times New Roman"/>
        </w:rPr>
        <w:t>4</w:t>
      </w:r>
      <w:r w:rsidRPr="00D17BC4">
        <w:rPr>
          <w:rFonts w:ascii="Times New Roman" w:hAnsi="Times New Roman" w:cs="Times New Roman"/>
        </w:rPr>
        <w:t>)</w:t>
      </w:r>
      <w:r w:rsidR="00A66065" w:rsidRPr="00D17BC4">
        <w:rPr>
          <w:rFonts w:ascii="Times New Roman" w:hAnsi="Times New Roman" w:cs="Times New Roman"/>
        </w:rPr>
        <w:t>:</w:t>
      </w:r>
      <w:r w:rsidR="00477EEF" w:rsidRPr="00D17BC4">
        <w:rPr>
          <w:rFonts w:ascii="Times New Roman" w:hAnsi="Times New Roman" w:cs="Times New Roman"/>
        </w:rPr>
        <w:t xml:space="preserve"> 647–658.</w:t>
      </w:r>
    </w:p>
    <w:p w14:paraId="4B7054CA" w14:textId="77777777" w:rsidR="0046757F" w:rsidRPr="00D17BC4" w:rsidRDefault="00A66065" w:rsidP="0046757F">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Norusis, M. 2012</w:t>
      </w:r>
      <w:r w:rsidR="0046757F" w:rsidRPr="00D17BC4">
        <w:rPr>
          <w:rFonts w:ascii="Times New Roman" w:eastAsia="Times New Roman" w:hAnsi="Times New Roman" w:cs="Times New Roman"/>
          <w:lang w:eastAsia="en-AU"/>
        </w:rPr>
        <w:t xml:space="preserve">. </w:t>
      </w:r>
      <w:r w:rsidR="0046757F" w:rsidRPr="00D17BC4">
        <w:rPr>
          <w:rFonts w:ascii="Times New Roman" w:eastAsia="Times New Roman" w:hAnsi="Times New Roman" w:cs="Times New Roman"/>
          <w:i/>
          <w:iCs/>
          <w:lang w:eastAsia="en-AU"/>
        </w:rPr>
        <w:t>IBM SPSS statistics 19 statistical procedures companion</w:t>
      </w:r>
      <w:r w:rsidR="0046757F" w:rsidRPr="00D17BC4">
        <w:rPr>
          <w:rFonts w:ascii="Times New Roman" w:eastAsia="Times New Roman" w:hAnsi="Times New Roman" w:cs="Times New Roman"/>
          <w:lang w:eastAsia="en-AU"/>
        </w:rPr>
        <w:t xml:space="preserve">. </w:t>
      </w:r>
      <w:r w:rsidR="00C1555E" w:rsidRPr="00D17BC4">
        <w:rPr>
          <w:rFonts w:ascii="Times New Roman" w:eastAsia="Times New Roman" w:hAnsi="Times New Roman" w:cs="Times New Roman"/>
          <w:lang w:eastAsia="en-AU"/>
        </w:rPr>
        <w:t xml:space="preserve">UK: </w:t>
      </w:r>
      <w:r w:rsidR="0046757F" w:rsidRPr="00D17BC4">
        <w:rPr>
          <w:rFonts w:ascii="Times New Roman" w:eastAsia="Times New Roman" w:hAnsi="Times New Roman" w:cs="Times New Roman"/>
          <w:lang w:eastAsia="en-AU"/>
        </w:rPr>
        <w:t>Prentice Hall.</w:t>
      </w:r>
    </w:p>
    <w:p w14:paraId="2F71B701" w14:textId="77777777" w:rsidR="001B31D4" w:rsidRPr="00D17BC4" w:rsidRDefault="001B31D4" w:rsidP="001B31D4">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Özbilgin,</w:t>
      </w:r>
      <w:r w:rsidR="006C63E5" w:rsidRPr="00D17BC4">
        <w:rPr>
          <w:rFonts w:ascii="Times New Roman" w:hAnsi="Times New Roman" w:cs="Times New Roman"/>
        </w:rPr>
        <w:t xml:space="preserve"> M., </w:t>
      </w:r>
      <w:r w:rsidR="005D5A5F" w:rsidRPr="00D17BC4">
        <w:rPr>
          <w:rFonts w:ascii="Times New Roman" w:hAnsi="Times New Roman" w:cs="Times New Roman"/>
        </w:rPr>
        <w:t xml:space="preserve">F. </w:t>
      </w:r>
      <w:r w:rsidR="006C63E5" w:rsidRPr="00D17BC4">
        <w:rPr>
          <w:rFonts w:ascii="Times New Roman" w:hAnsi="Times New Roman" w:cs="Times New Roman"/>
        </w:rPr>
        <w:t>Kusku</w:t>
      </w:r>
      <w:r w:rsidRPr="00D17BC4">
        <w:rPr>
          <w:rFonts w:ascii="Times New Roman" w:hAnsi="Times New Roman" w:cs="Times New Roman"/>
        </w:rPr>
        <w:t xml:space="preserve">. </w:t>
      </w:r>
      <w:r w:rsidR="00DC6CA4" w:rsidRPr="00D17BC4">
        <w:rPr>
          <w:rFonts w:ascii="Times New Roman" w:hAnsi="Times New Roman" w:cs="Times New Roman"/>
        </w:rPr>
        <w:t>and</w:t>
      </w:r>
      <w:r w:rsidR="006C63E5" w:rsidRPr="00D17BC4">
        <w:rPr>
          <w:rFonts w:ascii="Times New Roman" w:hAnsi="Times New Roman" w:cs="Times New Roman"/>
        </w:rPr>
        <w:t xml:space="preserve"> </w:t>
      </w:r>
      <w:r w:rsidR="005D5A5F" w:rsidRPr="00D17BC4">
        <w:rPr>
          <w:rFonts w:ascii="Times New Roman" w:hAnsi="Times New Roman" w:cs="Times New Roman"/>
        </w:rPr>
        <w:t>N. Erdogmus. 2005</w:t>
      </w:r>
      <w:r w:rsidR="006C63E5" w:rsidRPr="00D17BC4">
        <w:rPr>
          <w:rFonts w:ascii="Times New Roman" w:hAnsi="Times New Roman" w:cs="Times New Roman"/>
        </w:rPr>
        <w:t xml:space="preserve">. </w:t>
      </w:r>
      <w:r w:rsidR="005D5A5F" w:rsidRPr="00D17BC4">
        <w:rPr>
          <w:rFonts w:ascii="Times New Roman" w:hAnsi="Times New Roman" w:cs="Times New Roman"/>
        </w:rPr>
        <w:t>“</w:t>
      </w:r>
      <w:r w:rsidRPr="00D17BC4">
        <w:rPr>
          <w:rFonts w:ascii="Times New Roman" w:hAnsi="Times New Roman" w:cs="Times New Roman"/>
        </w:rPr>
        <w:t>Explaining influences on career ‘choice’: The case of MBA stude</w:t>
      </w:r>
      <w:r w:rsidR="006C63E5" w:rsidRPr="00D17BC4">
        <w:rPr>
          <w:rFonts w:ascii="Times New Roman" w:hAnsi="Times New Roman" w:cs="Times New Roman"/>
        </w:rPr>
        <w:t>nts in comparative perspective</w:t>
      </w:r>
      <w:r w:rsidR="005D5A5F" w:rsidRPr="00D17BC4">
        <w:rPr>
          <w:rFonts w:ascii="Times New Roman" w:hAnsi="Times New Roman" w:cs="Times New Roman"/>
        </w:rPr>
        <w:t>”</w:t>
      </w:r>
      <w:r w:rsidR="006C63E5" w:rsidRPr="00D17BC4">
        <w:rPr>
          <w:rFonts w:ascii="Times New Roman" w:hAnsi="Times New Roman" w:cs="Times New Roman"/>
        </w:rPr>
        <w:t xml:space="preserve">. </w:t>
      </w:r>
      <w:r w:rsidRPr="00D17BC4">
        <w:rPr>
          <w:rFonts w:ascii="Times New Roman" w:hAnsi="Times New Roman" w:cs="Times New Roman"/>
          <w:i/>
        </w:rPr>
        <w:t>International Journal of Human Resource Managemen</w:t>
      </w:r>
      <w:r w:rsidRPr="00D17BC4">
        <w:rPr>
          <w:rFonts w:ascii="Times New Roman" w:hAnsi="Times New Roman" w:cs="Times New Roman"/>
        </w:rPr>
        <w:t>t 16</w:t>
      </w:r>
      <w:r w:rsidR="005D5A5F" w:rsidRPr="00D17BC4">
        <w:rPr>
          <w:rFonts w:ascii="Times New Roman" w:hAnsi="Times New Roman" w:cs="Times New Roman"/>
          <w:i/>
        </w:rPr>
        <w:t xml:space="preserve"> </w:t>
      </w:r>
      <w:r w:rsidR="006C63E5" w:rsidRPr="00D17BC4">
        <w:rPr>
          <w:rFonts w:ascii="Times New Roman" w:hAnsi="Times New Roman" w:cs="Times New Roman"/>
        </w:rPr>
        <w:t>(</w:t>
      </w:r>
      <w:r w:rsidRPr="00D17BC4">
        <w:rPr>
          <w:rFonts w:ascii="Times New Roman" w:hAnsi="Times New Roman" w:cs="Times New Roman"/>
        </w:rPr>
        <w:t>11</w:t>
      </w:r>
      <w:r w:rsidR="006C63E5" w:rsidRPr="00D17BC4">
        <w:rPr>
          <w:rFonts w:ascii="Times New Roman" w:hAnsi="Times New Roman" w:cs="Times New Roman"/>
        </w:rPr>
        <w:t>)</w:t>
      </w:r>
      <w:r w:rsidR="005D5A5F" w:rsidRPr="00D17BC4">
        <w:rPr>
          <w:rFonts w:ascii="Times New Roman" w:hAnsi="Times New Roman" w:cs="Times New Roman"/>
        </w:rPr>
        <w:t>:</w:t>
      </w:r>
      <w:r w:rsidRPr="00D17BC4">
        <w:rPr>
          <w:rFonts w:ascii="Times New Roman" w:hAnsi="Times New Roman" w:cs="Times New Roman"/>
        </w:rPr>
        <w:t xml:space="preserve"> 2000-28.</w:t>
      </w:r>
    </w:p>
    <w:p w14:paraId="3886713D" w14:textId="77777777" w:rsidR="0041658D" w:rsidRPr="00D17BC4" w:rsidRDefault="002331DE" w:rsidP="0041658D">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Peterson, G., </w:t>
      </w:r>
      <w:r w:rsidR="00646B01" w:rsidRPr="00D17BC4">
        <w:rPr>
          <w:rFonts w:ascii="Times New Roman" w:hAnsi="Times New Roman" w:cs="Times New Roman"/>
        </w:rPr>
        <w:t xml:space="preserve">J. Sampson, </w:t>
      </w:r>
      <w:r w:rsidR="00DC6CA4" w:rsidRPr="00D17BC4">
        <w:rPr>
          <w:rFonts w:ascii="Times New Roman" w:hAnsi="Times New Roman" w:cs="Times New Roman"/>
        </w:rPr>
        <w:t>and</w:t>
      </w:r>
      <w:r w:rsidR="0041658D" w:rsidRPr="00D17BC4">
        <w:rPr>
          <w:rFonts w:ascii="Times New Roman" w:hAnsi="Times New Roman" w:cs="Times New Roman"/>
        </w:rPr>
        <w:t xml:space="preserve"> </w:t>
      </w:r>
      <w:r w:rsidR="00646B01" w:rsidRPr="00D17BC4">
        <w:rPr>
          <w:rFonts w:ascii="Times New Roman" w:hAnsi="Times New Roman" w:cs="Times New Roman"/>
        </w:rPr>
        <w:t xml:space="preserve">R. </w:t>
      </w:r>
      <w:r w:rsidR="0041658D" w:rsidRPr="00D17BC4">
        <w:rPr>
          <w:rFonts w:ascii="Times New Roman" w:hAnsi="Times New Roman" w:cs="Times New Roman"/>
        </w:rPr>
        <w:t>R</w:t>
      </w:r>
      <w:r w:rsidR="00646B01" w:rsidRPr="00D17BC4">
        <w:rPr>
          <w:rFonts w:ascii="Times New Roman" w:hAnsi="Times New Roman" w:cs="Times New Roman"/>
        </w:rPr>
        <w:t>eardon</w:t>
      </w:r>
      <w:r w:rsidRPr="00D17BC4">
        <w:rPr>
          <w:rFonts w:ascii="Times New Roman" w:hAnsi="Times New Roman" w:cs="Times New Roman"/>
        </w:rPr>
        <w:t>.</w:t>
      </w:r>
      <w:r w:rsidR="00646B01" w:rsidRPr="00D17BC4">
        <w:rPr>
          <w:rFonts w:ascii="Times New Roman" w:hAnsi="Times New Roman" w:cs="Times New Roman"/>
        </w:rPr>
        <w:t xml:space="preserve"> 1991</w:t>
      </w:r>
      <w:r w:rsidR="0041658D" w:rsidRPr="00D17BC4">
        <w:rPr>
          <w:rFonts w:ascii="Times New Roman" w:hAnsi="Times New Roman" w:cs="Times New Roman"/>
        </w:rPr>
        <w:t xml:space="preserve">. </w:t>
      </w:r>
      <w:r w:rsidR="0041658D" w:rsidRPr="00D17BC4">
        <w:rPr>
          <w:rFonts w:ascii="Times New Roman" w:hAnsi="Times New Roman" w:cs="Times New Roman"/>
          <w:i/>
          <w:iCs/>
        </w:rPr>
        <w:t xml:space="preserve">Career Development and Services: a Cognitive Approach. </w:t>
      </w:r>
      <w:r w:rsidRPr="00D17BC4">
        <w:rPr>
          <w:rFonts w:ascii="Times New Roman" w:hAnsi="Times New Roman" w:cs="Times New Roman"/>
        </w:rPr>
        <w:t>Pacifi</w:t>
      </w:r>
      <w:r w:rsidR="0041658D" w:rsidRPr="00D17BC4">
        <w:rPr>
          <w:rFonts w:ascii="Times New Roman" w:hAnsi="Times New Roman" w:cs="Times New Roman"/>
        </w:rPr>
        <w:t>c Grove, CA: Brooks/Cole.</w:t>
      </w:r>
    </w:p>
    <w:p w14:paraId="18B2FCC4" w14:textId="77777777" w:rsidR="00A34F22" w:rsidRPr="00D17BC4" w:rsidRDefault="00A34F22" w:rsidP="00A34F22">
      <w:pPr>
        <w:spacing w:after="0" w:line="240" w:lineRule="auto"/>
        <w:jc w:val="left"/>
        <w:rPr>
          <w:rFonts w:ascii="Times New Roman" w:hAnsi="Times New Roman" w:cs="Times New Roman"/>
        </w:rPr>
      </w:pPr>
      <w:r w:rsidRPr="00D17BC4">
        <w:rPr>
          <w:rFonts w:ascii="Times New Roman" w:hAnsi="Times New Roman" w:cs="Times New Roman"/>
        </w:rPr>
        <w:t>Podsakoff, P.,</w:t>
      </w:r>
      <w:r w:rsidR="00646B01" w:rsidRPr="00D17BC4">
        <w:rPr>
          <w:rFonts w:ascii="Times New Roman" w:hAnsi="Times New Roman" w:cs="Times New Roman"/>
        </w:rPr>
        <w:t xml:space="preserve"> S. MacKenzie, J. </w:t>
      </w:r>
      <w:r w:rsidRPr="00D17BC4">
        <w:rPr>
          <w:rFonts w:ascii="Times New Roman" w:hAnsi="Times New Roman" w:cs="Times New Roman"/>
        </w:rPr>
        <w:t xml:space="preserve">Lee, </w:t>
      </w:r>
      <w:r w:rsidR="00DC6CA4" w:rsidRPr="00D17BC4">
        <w:rPr>
          <w:rFonts w:ascii="Times New Roman" w:hAnsi="Times New Roman" w:cs="Times New Roman"/>
        </w:rPr>
        <w:t>and</w:t>
      </w:r>
      <w:r w:rsidRPr="00D17BC4">
        <w:rPr>
          <w:rFonts w:ascii="Times New Roman" w:hAnsi="Times New Roman" w:cs="Times New Roman"/>
        </w:rPr>
        <w:t xml:space="preserve"> </w:t>
      </w:r>
      <w:r w:rsidR="00646B01" w:rsidRPr="00D17BC4">
        <w:rPr>
          <w:rFonts w:ascii="Times New Roman" w:hAnsi="Times New Roman" w:cs="Times New Roman"/>
        </w:rPr>
        <w:t>N. Podsakoff. 2003</w:t>
      </w:r>
      <w:r w:rsidRPr="00D17BC4">
        <w:rPr>
          <w:rFonts w:ascii="Times New Roman" w:hAnsi="Times New Roman" w:cs="Times New Roman"/>
        </w:rPr>
        <w:t xml:space="preserve">. </w:t>
      </w:r>
      <w:r w:rsidR="00646B01" w:rsidRPr="00D17BC4">
        <w:rPr>
          <w:rFonts w:ascii="Times New Roman" w:hAnsi="Times New Roman" w:cs="Times New Roman"/>
        </w:rPr>
        <w:t>“</w:t>
      </w:r>
      <w:r w:rsidRPr="00D17BC4">
        <w:rPr>
          <w:rFonts w:ascii="Times New Roman" w:hAnsi="Times New Roman" w:cs="Times New Roman"/>
        </w:rPr>
        <w:t>Common Method Biases in Behavioral Research: A Critical Review of the Literature and Recommended Remedies</w:t>
      </w:r>
      <w:r w:rsidR="00646B01"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 xml:space="preserve">Journal of Applied Psychology </w:t>
      </w:r>
      <w:r w:rsidRPr="00D17BC4">
        <w:rPr>
          <w:rFonts w:ascii="Times New Roman" w:hAnsi="Times New Roman" w:cs="Times New Roman"/>
        </w:rPr>
        <w:t>88</w:t>
      </w:r>
      <w:r w:rsidR="00646B01" w:rsidRPr="00D17BC4">
        <w:rPr>
          <w:rFonts w:ascii="Times New Roman" w:hAnsi="Times New Roman" w:cs="Times New Roman"/>
        </w:rPr>
        <w:t xml:space="preserve"> (5):</w:t>
      </w:r>
      <w:r w:rsidRPr="00D17BC4">
        <w:rPr>
          <w:rFonts w:ascii="Times New Roman" w:hAnsi="Times New Roman" w:cs="Times New Roman"/>
        </w:rPr>
        <w:t xml:space="preserve"> 879–903.</w:t>
      </w:r>
    </w:p>
    <w:p w14:paraId="2597A93F" w14:textId="77777777" w:rsidR="007A59F3" w:rsidRPr="00D17BC4" w:rsidRDefault="002331DE" w:rsidP="007A59F3">
      <w:pPr>
        <w:spacing w:after="0" w:line="240" w:lineRule="auto"/>
        <w:rPr>
          <w:rFonts w:ascii="Times New Roman" w:hAnsi="Times New Roman" w:cs="Times New Roman"/>
        </w:rPr>
      </w:pPr>
      <w:r w:rsidRPr="00D17BC4">
        <w:rPr>
          <w:rFonts w:ascii="Times New Roman" w:hAnsi="Times New Roman" w:cs="Times New Roman"/>
        </w:rPr>
        <w:t>Popovic, C.</w:t>
      </w:r>
      <w:r w:rsidR="00646B01" w:rsidRPr="00D17BC4">
        <w:rPr>
          <w:rFonts w:ascii="Times New Roman" w:hAnsi="Times New Roman" w:cs="Times New Roman"/>
        </w:rPr>
        <w:t xml:space="preserve">, </w:t>
      </w:r>
      <w:r w:rsidR="00DC6CA4" w:rsidRPr="00D17BC4">
        <w:rPr>
          <w:rFonts w:ascii="Times New Roman" w:hAnsi="Times New Roman" w:cs="Times New Roman"/>
        </w:rPr>
        <w:t>and</w:t>
      </w:r>
      <w:r w:rsidR="007A59F3" w:rsidRPr="00D17BC4">
        <w:rPr>
          <w:rFonts w:ascii="Times New Roman" w:hAnsi="Times New Roman" w:cs="Times New Roman"/>
        </w:rPr>
        <w:t xml:space="preserve"> </w:t>
      </w:r>
      <w:r w:rsidR="00646B01" w:rsidRPr="00D17BC4">
        <w:rPr>
          <w:rFonts w:ascii="Times New Roman" w:hAnsi="Times New Roman" w:cs="Times New Roman"/>
        </w:rPr>
        <w:t>C. Thomas. 2009</w:t>
      </w:r>
      <w:r w:rsidR="007A59F3" w:rsidRPr="00D17BC4">
        <w:rPr>
          <w:rFonts w:ascii="Times New Roman" w:hAnsi="Times New Roman" w:cs="Times New Roman"/>
        </w:rPr>
        <w:t xml:space="preserve">. </w:t>
      </w:r>
      <w:r w:rsidR="00646B01" w:rsidRPr="00D17BC4">
        <w:rPr>
          <w:rFonts w:ascii="Times New Roman" w:hAnsi="Times New Roman" w:cs="Times New Roman"/>
        </w:rPr>
        <w:t>“</w:t>
      </w:r>
      <w:r w:rsidR="007A59F3" w:rsidRPr="00D17BC4">
        <w:rPr>
          <w:rFonts w:ascii="Times New Roman" w:hAnsi="Times New Roman" w:cs="Times New Roman"/>
        </w:rPr>
        <w:t>Creating future proof graduates</w:t>
      </w:r>
      <w:r w:rsidR="00646B01" w:rsidRPr="00D17BC4">
        <w:rPr>
          <w:rFonts w:ascii="Times New Roman" w:hAnsi="Times New Roman" w:cs="Times New Roman"/>
        </w:rPr>
        <w:t>”</w:t>
      </w:r>
      <w:r w:rsidR="007A59F3" w:rsidRPr="00D17BC4">
        <w:rPr>
          <w:rFonts w:ascii="Times New Roman" w:hAnsi="Times New Roman" w:cs="Times New Roman"/>
        </w:rPr>
        <w:t xml:space="preserve">.  </w:t>
      </w:r>
      <w:r w:rsidR="007A59F3" w:rsidRPr="00D17BC4">
        <w:rPr>
          <w:rFonts w:ascii="Times New Roman" w:hAnsi="Times New Roman" w:cs="Times New Roman"/>
          <w:i/>
          <w:iCs/>
        </w:rPr>
        <w:t>Assessment Learning and Teaching Journal</w:t>
      </w:r>
      <w:r w:rsidR="007A59F3" w:rsidRPr="00D17BC4">
        <w:rPr>
          <w:rFonts w:ascii="Times New Roman" w:hAnsi="Times New Roman" w:cs="Times New Roman"/>
        </w:rPr>
        <w:t xml:space="preserve"> 5</w:t>
      </w:r>
      <w:r w:rsidR="00646B01" w:rsidRPr="00D17BC4">
        <w:rPr>
          <w:rFonts w:ascii="Times New Roman" w:hAnsi="Times New Roman" w:cs="Times New Roman"/>
          <w:i/>
        </w:rPr>
        <w:t xml:space="preserve"> </w:t>
      </w:r>
      <w:r w:rsidR="00646B01" w:rsidRPr="00D17BC4">
        <w:rPr>
          <w:rFonts w:ascii="Times New Roman" w:hAnsi="Times New Roman" w:cs="Times New Roman"/>
        </w:rPr>
        <w:t>(Spring 2009):</w:t>
      </w:r>
      <w:r w:rsidR="007A59F3" w:rsidRPr="00D17BC4">
        <w:rPr>
          <w:rFonts w:ascii="Times New Roman" w:hAnsi="Times New Roman" w:cs="Times New Roman"/>
        </w:rPr>
        <w:t xml:space="preserve"> 37-39.</w:t>
      </w:r>
    </w:p>
    <w:p w14:paraId="464498A6" w14:textId="77777777" w:rsidR="001475A1" w:rsidRPr="00D17BC4" w:rsidRDefault="006B76DF" w:rsidP="0072080C">
      <w:pPr>
        <w:spacing w:after="0" w:line="240" w:lineRule="auto"/>
        <w:rPr>
          <w:rFonts w:ascii="Times New Roman" w:hAnsi="Times New Roman" w:cs="Times New Roman"/>
        </w:rPr>
      </w:pPr>
      <w:r w:rsidRPr="00D17BC4">
        <w:rPr>
          <w:rFonts w:ascii="Times New Roman" w:hAnsi="Times New Roman" w:cs="Times New Roman"/>
        </w:rPr>
        <w:t xml:space="preserve">Rodrigues, R., </w:t>
      </w:r>
      <w:r w:rsidR="001475A1" w:rsidRPr="00D17BC4">
        <w:rPr>
          <w:rFonts w:ascii="Times New Roman" w:hAnsi="Times New Roman" w:cs="Times New Roman"/>
        </w:rPr>
        <w:t xml:space="preserve">and </w:t>
      </w:r>
      <w:r w:rsidRPr="00D17BC4">
        <w:rPr>
          <w:rFonts w:ascii="Times New Roman" w:hAnsi="Times New Roman" w:cs="Times New Roman"/>
        </w:rPr>
        <w:t>D. Guest. 2010.</w:t>
      </w:r>
      <w:r w:rsidR="001475A1" w:rsidRPr="00D17BC4">
        <w:rPr>
          <w:rFonts w:ascii="Times New Roman" w:hAnsi="Times New Roman" w:cs="Times New Roman"/>
        </w:rPr>
        <w:t xml:space="preserve"> </w:t>
      </w:r>
      <w:r w:rsidRPr="00D17BC4">
        <w:rPr>
          <w:rFonts w:ascii="Times New Roman" w:hAnsi="Times New Roman" w:cs="Times New Roman"/>
        </w:rPr>
        <w:t>“</w:t>
      </w:r>
      <w:r w:rsidR="001475A1" w:rsidRPr="00D17BC4">
        <w:rPr>
          <w:rFonts w:ascii="Times New Roman" w:hAnsi="Times New Roman" w:cs="Times New Roman"/>
        </w:rPr>
        <w:t>Have careers become boundaryless?</w:t>
      </w:r>
      <w:r w:rsidRPr="00D17BC4">
        <w:rPr>
          <w:rFonts w:ascii="Times New Roman" w:hAnsi="Times New Roman" w:cs="Times New Roman"/>
        </w:rPr>
        <w:t>”</w:t>
      </w:r>
      <w:r w:rsidR="001475A1" w:rsidRPr="00D17BC4">
        <w:rPr>
          <w:rFonts w:ascii="Times New Roman" w:hAnsi="Times New Roman" w:cs="Times New Roman"/>
        </w:rPr>
        <w:t xml:space="preserve"> </w:t>
      </w:r>
      <w:r w:rsidR="001475A1" w:rsidRPr="00D17BC4">
        <w:rPr>
          <w:rFonts w:ascii="Times New Roman" w:hAnsi="Times New Roman" w:cs="Times New Roman"/>
          <w:i/>
        </w:rPr>
        <w:t>Human Relations</w:t>
      </w:r>
      <w:r w:rsidR="001475A1" w:rsidRPr="00D17BC4">
        <w:rPr>
          <w:rFonts w:ascii="Times New Roman" w:hAnsi="Times New Roman" w:cs="Times New Roman"/>
        </w:rPr>
        <w:t xml:space="preserve"> 63</w:t>
      </w:r>
      <w:r w:rsidRPr="00D17BC4">
        <w:rPr>
          <w:rFonts w:ascii="Times New Roman" w:hAnsi="Times New Roman" w:cs="Times New Roman"/>
        </w:rPr>
        <w:t xml:space="preserve"> (8):</w:t>
      </w:r>
      <w:r w:rsidR="001475A1" w:rsidRPr="00D17BC4">
        <w:rPr>
          <w:rFonts w:ascii="Times New Roman" w:hAnsi="Times New Roman" w:cs="Times New Roman"/>
        </w:rPr>
        <w:t xml:space="preserve"> 1157-1175</w:t>
      </w:r>
      <w:r w:rsidRPr="00D17BC4">
        <w:rPr>
          <w:rFonts w:ascii="Times New Roman" w:hAnsi="Times New Roman" w:cs="Times New Roman"/>
        </w:rPr>
        <w:t>.</w:t>
      </w:r>
    </w:p>
    <w:p w14:paraId="50A0EC13" w14:textId="77777777" w:rsidR="007326E1" w:rsidRPr="00D17BC4" w:rsidRDefault="007326E1" w:rsidP="007326E1">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Purcell, K., </w:t>
      </w:r>
      <w:r w:rsidR="006B76DF" w:rsidRPr="00D17BC4">
        <w:rPr>
          <w:rFonts w:ascii="Times New Roman" w:hAnsi="Times New Roman" w:cs="Times New Roman"/>
        </w:rPr>
        <w:t xml:space="preserve">P. Elias, G. </w:t>
      </w:r>
      <w:r w:rsidRPr="00D17BC4">
        <w:rPr>
          <w:rFonts w:ascii="Times New Roman" w:hAnsi="Times New Roman" w:cs="Times New Roman"/>
        </w:rPr>
        <w:t>Atfi</w:t>
      </w:r>
      <w:r w:rsidR="002331DE" w:rsidRPr="00D17BC4">
        <w:rPr>
          <w:rFonts w:ascii="Times New Roman" w:hAnsi="Times New Roman" w:cs="Times New Roman"/>
        </w:rPr>
        <w:t xml:space="preserve">eld, </w:t>
      </w:r>
      <w:r w:rsidR="006B76DF" w:rsidRPr="00D17BC4">
        <w:rPr>
          <w:rFonts w:ascii="Times New Roman" w:hAnsi="Times New Roman" w:cs="Times New Roman"/>
        </w:rPr>
        <w:t xml:space="preserve">H. </w:t>
      </w:r>
      <w:r w:rsidR="002331DE" w:rsidRPr="00D17BC4">
        <w:rPr>
          <w:rFonts w:ascii="Times New Roman" w:hAnsi="Times New Roman" w:cs="Times New Roman"/>
        </w:rPr>
        <w:t xml:space="preserve">Behle, </w:t>
      </w:r>
      <w:r w:rsidR="006B76DF" w:rsidRPr="00D17BC4">
        <w:rPr>
          <w:rFonts w:ascii="Times New Roman" w:hAnsi="Times New Roman" w:cs="Times New Roman"/>
        </w:rPr>
        <w:t>R. Ellison,</w:t>
      </w:r>
      <w:r w:rsidRPr="00D17BC4">
        <w:rPr>
          <w:rFonts w:ascii="Times New Roman" w:hAnsi="Times New Roman" w:cs="Times New Roman"/>
        </w:rPr>
        <w:t xml:space="preserve"> </w:t>
      </w:r>
      <w:r w:rsidR="00DC6CA4" w:rsidRPr="00D17BC4">
        <w:rPr>
          <w:rFonts w:ascii="Times New Roman" w:hAnsi="Times New Roman" w:cs="Times New Roman"/>
        </w:rPr>
        <w:t>and</w:t>
      </w:r>
      <w:r w:rsidRPr="00D17BC4">
        <w:rPr>
          <w:rFonts w:ascii="Times New Roman" w:hAnsi="Times New Roman" w:cs="Times New Roman"/>
        </w:rPr>
        <w:t xml:space="preserve"> </w:t>
      </w:r>
      <w:r w:rsidR="006B76DF" w:rsidRPr="00D17BC4">
        <w:rPr>
          <w:rFonts w:ascii="Times New Roman" w:hAnsi="Times New Roman" w:cs="Times New Roman"/>
        </w:rPr>
        <w:t>D. Luchinskaya. 2013</w:t>
      </w:r>
      <w:r w:rsidRPr="00D17BC4">
        <w:rPr>
          <w:rFonts w:ascii="Times New Roman" w:hAnsi="Times New Roman" w:cs="Times New Roman"/>
        </w:rPr>
        <w:t xml:space="preserve">. </w:t>
      </w:r>
      <w:r w:rsidRPr="00D17BC4">
        <w:rPr>
          <w:rFonts w:ascii="Times New Roman" w:hAnsi="Times New Roman" w:cs="Times New Roman"/>
          <w:i/>
        </w:rPr>
        <w:t>Transitions into employment, further study and other outcomes</w:t>
      </w:r>
      <w:r w:rsidRPr="00D17BC4">
        <w:rPr>
          <w:rFonts w:ascii="Times New Roman" w:hAnsi="Times New Roman" w:cs="Times New Roman"/>
        </w:rPr>
        <w:t>. Warwick: Warwick Institute of Employment Research.</w:t>
      </w:r>
    </w:p>
    <w:p w14:paraId="488D7197" w14:textId="77777777" w:rsidR="00E44B55" w:rsidRPr="00D17BC4" w:rsidRDefault="00E44B55" w:rsidP="00CD751B">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Reddan, G.,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9A11B6" w:rsidRPr="00D17BC4">
        <w:rPr>
          <w:rFonts w:ascii="Times New Roman" w:eastAsia="Times New Roman" w:hAnsi="Times New Roman" w:cs="Times New Roman"/>
          <w:lang w:eastAsia="en-AU"/>
        </w:rPr>
        <w:t>M. Rauchle. 2012</w:t>
      </w:r>
      <w:r w:rsidRPr="00D17BC4">
        <w:rPr>
          <w:rFonts w:ascii="Times New Roman" w:eastAsia="Times New Roman" w:hAnsi="Times New Roman" w:cs="Times New Roman"/>
          <w:lang w:eastAsia="en-AU"/>
        </w:rPr>
        <w:t xml:space="preserve">. </w:t>
      </w:r>
      <w:r w:rsidR="009A11B6"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Student perceptions of the value of career development learning to a work-integrated learning course in exercise science</w:t>
      </w:r>
      <w:r w:rsidR="009A11B6"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Australian Journal of Career Development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Cs/>
          <w:lang w:eastAsia="en-AU"/>
        </w:rPr>
        <w:t>21</w:t>
      </w:r>
      <w:r w:rsidR="009A11B6" w:rsidRPr="00D17BC4">
        <w:rPr>
          <w:rFonts w:ascii="Times New Roman" w:eastAsia="Times New Roman" w:hAnsi="Times New Roman" w:cs="Times New Roman"/>
          <w:iCs/>
          <w:lang w:eastAsia="en-AU"/>
        </w:rPr>
        <w:t xml:space="preserve"> </w:t>
      </w:r>
      <w:r w:rsidRPr="00D17BC4">
        <w:rPr>
          <w:rFonts w:ascii="Times New Roman" w:eastAsia="Times New Roman" w:hAnsi="Times New Roman" w:cs="Times New Roman"/>
          <w:lang w:eastAsia="en-AU"/>
        </w:rPr>
        <w:t>(</w:t>
      </w:r>
      <w:r w:rsidR="009A11B6" w:rsidRPr="00D17BC4">
        <w:rPr>
          <w:rFonts w:ascii="Times New Roman" w:eastAsia="Times New Roman" w:hAnsi="Times New Roman" w:cs="Times New Roman"/>
          <w:lang w:eastAsia="en-AU"/>
        </w:rPr>
        <w:t xml:space="preserve">1): </w:t>
      </w:r>
      <w:r w:rsidRPr="00D17BC4">
        <w:rPr>
          <w:rFonts w:ascii="Times New Roman" w:eastAsia="Times New Roman" w:hAnsi="Times New Roman" w:cs="Times New Roman"/>
          <w:lang w:eastAsia="en-AU"/>
        </w:rPr>
        <w:t>38-48.</w:t>
      </w:r>
    </w:p>
    <w:p w14:paraId="754B7BC7" w14:textId="77777777" w:rsidR="00A4674C" w:rsidRPr="00D17BC4" w:rsidRDefault="002331DE" w:rsidP="00A4674C">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Robertson, K., </w:t>
      </w:r>
      <w:r w:rsidR="009A11B6" w:rsidRPr="00D17BC4">
        <w:rPr>
          <w:rFonts w:ascii="Times New Roman" w:eastAsia="Times New Roman" w:hAnsi="Times New Roman" w:cs="Times New Roman"/>
          <w:lang w:eastAsia="en-AU"/>
        </w:rPr>
        <w:t xml:space="preserve">S. </w:t>
      </w:r>
      <w:r w:rsidRPr="00D17BC4">
        <w:rPr>
          <w:rFonts w:ascii="Times New Roman" w:eastAsia="Times New Roman" w:hAnsi="Times New Roman" w:cs="Times New Roman"/>
          <w:lang w:eastAsia="en-AU"/>
        </w:rPr>
        <w:t xml:space="preserve">Smeets, </w:t>
      </w:r>
      <w:r w:rsidR="009A11B6" w:rsidRPr="00D17BC4">
        <w:rPr>
          <w:rFonts w:ascii="Times New Roman" w:eastAsia="Times New Roman" w:hAnsi="Times New Roman" w:cs="Times New Roman"/>
          <w:lang w:eastAsia="en-AU"/>
        </w:rPr>
        <w:t xml:space="preserve">D. </w:t>
      </w:r>
      <w:r w:rsidRPr="00D17BC4">
        <w:rPr>
          <w:rFonts w:ascii="Times New Roman" w:eastAsia="Times New Roman" w:hAnsi="Times New Roman" w:cs="Times New Roman"/>
          <w:lang w:eastAsia="en-AU"/>
        </w:rPr>
        <w:t xml:space="preserve">Lubinski, </w:t>
      </w:r>
      <w:r w:rsidR="009A11B6" w:rsidRPr="00D17BC4">
        <w:rPr>
          <w:rFonts w:ascii="Times New Roman" w:eastAsia="Times New Roman" w:hAnsi="Times New Roman" w:cs="Times New Roman"/>
          <w:lang w:eastAsia="en-AU"/>
        </w:rPr>
        <w:t>an</w:t>
      </w:r>
      <w:r w:rsidR="00DC6CA4" w:rsidRPr="00D17BC4">
        <w:rPr>
          <w:rFonts w:ascii="Times New Roman" w:eastAsia="Times New Roman" w:hAnsi="Times New Roman" w:cs="Times New Roman"/>
          <w:lang w:eastAsia="en-AU"/>
        </w:rPr>
        <w:t>d</w:t>
      </w:r>
      <w:r w:rsidRPr="00D17BC4">
        <w:rPr>
          <w:rFonts w:ascii="Times New Roman" w:eastAsia="Times New Roman" w:hAnsi="Times New Roman" w:cs="Times New Roman"/>
          <w:lang w:eastAsia="en-AU"/>
        </w:rPr>
        <w:t xml:space="preserve"> </w:t>
      </w:r>
      <w:r w:rsidR="009A11B6" w:rsidRPr="00D17BC4">
        <w:rPr>
          <w:rFonts w:ascii="Times New Roman" w:eastAsia="Times New Roman" w:hAnsi="Times New Roman" w:cs="Times New Roman"/>
          <w:lang w:eastAsia="en-AU"/>
        </w:rPr>
        <w:t>C. Benbow. 2010</w:t>
      </w:r>
      <w:r w:rsidR="00A4674C" w:rsidRPr="00D17BC4">
        <w:rPr>
          <w:rFonts w:ascii="Times New Roman" w:eastAsia="Times New Roman" w:hAnsi="Times New Roman" w:cs="Times New Roman"/>
          <w:lang w:eastAsia="en-AU"/>
        </w:rPr>
        <w:t xml:space="preserve">. </w:t>
      </w:r>
      <w:r w:rsidR="009A11B6" w:rsidRPr="00D17BC4">
        <w:rPr>
          <w:rFonts w:ascii="Times New Roman" w:eastAsia="Times New Roman" w:hAnsi="Times New Roman" w:cs="Times New Roman"/>
          <w:lang w:eastAsia="en-AU"/>
        </w:rPr>
        <w:t>“</w:t>
      </w:r>
      <w:r w:rsidR="00A4674C" w:rsidRPr="00D17BC4">
        <w:rPr>
          <w:rFonts w:ascii="Times New Roman" w:eastAsia="Times New Roman" w:hAnsi="Times New Roman" w:cs="Times New Roman"/>
          <w:lang w:eastAsia="en-AU"/>
        </w:rPr>
        <w:t>Beyond the Threshold Hypothesis Even Among the Gifted and Top Math/Science Graduate Students, Cognitive Abilities, Vocational Interests, and Lifestyle Preferences Matter for Career Choice, Performance, and Persistence</w:t>
      </w:r>
      <w:r w:rsidR="009A11B6" w:rsidRPr="00D17BC4">
        <w:rPr>
          <w:rFonts w:ascii="Times New Roman" w:eastAsia="Times New Roman" w:hAnsi="Times New Roman" w:cs="Times New Roman"/>
          <w:lang w:eastAsia="en-AU"/>
        </w:rPr>
        <w:t>”</w:t>
      </w:r>
      <w:r w:rsidR="00A4674C" w:rsidRPr="00D17BC4">
        <w:rPr>
          <w:rFonts w:ascii="Times New Roman" w:eastAsia="Times New Roman" w:hAnsi="Times New Roman" w:cs="Times New Roman"/>
          <w:lang w:eastAsia="en-AU"/>
        </w:rPr>
        <w:t xml:space="preserve">. </w:t>
      </w:r>
      <w:r w:rsidR="00A4674C" w:rsidRPr="00D17BC4">
        <w:rPr>
          <w:rFonts w:ascii="Times New Roman" w:eastAsia="Times New Roman" w:hAnsi="Times New Roman" w:cs="Times New Roman"/>
          <w:i/>
          <w:iCs/>
          <w:lang w:eastAsia="en-AU"/>
        </w:rPr>
        <w:t>Current Directions in Psychological Science</w:t>
      </w:r>
      <w:r w:rsidRPr="00D17BC4">
        <w:rPr>
          <w:rFonts w:ascii="Times New Roman" w:eastAsia="Times New Roman" w:hAnsi="Times New Roman" w:cs="Times New Roman"/>
          <w:lang w:eastAsia="en-AU"/>
        </w:rPr>
        <w:t xml:space="preserve"> </w:t>
      </w:r>
      <w:r w:rsidR="00A4674C" w:rsidRPr="00D17BC4">
        <w:rPr>
          <w:rFonts w:ascii="Times New Roman" w:eastAsia="Times New Roman" w:hAnsi="Times New Roman" w:cs="Times New Roman"/>
          <w:iCs/>
          <w:lang w:eastAsia="en-AU"/>
        </w:rPr>
        <w:t>19</w:t>
      </w:r>
      <w:r w:rsidR="009A11B6" w:rsidRPr="00D17BC4">
        <w:rPr>
          <w:rFonts w:ascii="Times New Roman" w:eastAsia="Times New Roman" w:hAnsi="Times New Roman" w:cs="Times New Roman"/>
          <w:iCs/>
          <w:lang w:eastAsia="en-AU"/>
        </w:rPr>
        <w:t xml:space="preserve"> </w:t>
      </w:r>
      <w:r w:rsidR="009A11B6" w:rsidRPr="00D17BC4">
        <w:rPr>
          <w:rFonts w:ascii="Times New Roman" w:eastAsia="Times New Roman" w:hAnsi="Times New Roman" w:cs="Times New Roman"/>
          <w:lang w:eastAsia="en-AU"/>
        </w:rPr>
        <w:t xml:space="preserve">(6): </w:t>
      </w:r>
      <w:r w:rsidR="00A4674C" w:rsidRPr="00D17BC4">
        <w:rPr>
          <w:rFonts w:ascii="Times New Roman" w:eastAsia="Times New Roman" w:hAnsi="Times New Roman" w:cs="Times New Roman"/>
          <w:lang w:eastAsia="en-AU"/>
        </w:rPr>
        <w:t>346-351.</w:t>
      </w:r>
    </w:p>
    <w:p w14:paraId="6BD87DE5" w14:textId="77777777" w:rsidR="00400B44" w:rsidRPr="00D17BC4" w:rsidRDefault="009A11B6" w:rsidP="00400B44">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Rottinghaus, P., S.</w:t>
      </w:r>
      <w:r w:rsidR="00C2074A" w:rsidRPr="00D17BC4">
        <w:rPr>
          <w:rFonts w:ascii="Times New Roman" w:hAnsi="Times New Roman" w:cs="Times New Roman"/>
        </w:rPr>
        <w:t xml:space="preserve"> Day, </w:t>
      </w:r>
      <w:r w:rsidRPr="00D17BC4">
        <w:rPr>
          <w:rFonts w:ascii="Times New Roman" w:hAnsi="Times New Roman" w:cs="Times New Roman"/>
        </w:rPr>
        <w:t>and F. Borgen. 2005</w:t>
      </w:r>
      <w:r w:rsidR="00C2074A" w:rsidRPr="00D17BC4">
        <w:rPr>
          <w:rFonts w:ascii="Times New Roman" w:hAnsi="Times New Roman" w:cs="Times New Roman"/>
        </w:rPr>
        <w:t>.</w:t>
      </w:r>
      <w:r w:rsidR="00400B44" w:rsidRPr="00D17BC4">
        <w:rPr>
          <w:rFonts w:ascii="Times New Roman" w:hAnsi="Times New Roman" w:cs="Times New Roman"/>
        </w:rPr>
        <w:t xml:space="preserve"> </w:t>
      </w:r>
      <w:r w:rsidRPr="00D17BC4">
        <w:rPr>
          <w:rFonts w:ascii="Times New Roman" w:hAnsi="Times New Roman" w:cs="Times New Roman"/>
        </w:rPr>
        <w:t>“</w:t>
      </w:r>
      <w:r w:rsidR="00400B44" w:rsidRPr="00D17BC4">
        <w:rPr>
          <w:rFonts w:ascii="Times New Roman" w:hAnsi="Times New Roman" w:cs="Times New Roman"/>
        </w:rPr>
        <w:t>The Career Futures</w:t>
      </w:r>
      <w:r w:rsidR="00C2074A" w:rsidRPr="00D17BC4">
        <w:rPr>
          <w:rFonts w:ascii="Times New Roman" w:hAnsi="Times New Roman" w:cs="Times New Roman"/>
        </w:rPr>
        <w:t xml:space="preserve"> Inventory: </w:t>
      </w:r>
      <w:r w:rsidR="00400B44" w:rsidRPr="00D17BC4">
        <w:rPr>
          <w:rFonts w:ascii="Times New Roman" w:hAnsi="Times New Roman" w:cs="Times New Roman"/>
        </w:rPr>
        <w:t xml:space="preserve">A measure of career related </w:t>
      </w:r>
      <w:r w:rsidR="0019080D" w:rsidRPr="00D17BC4">
        <w:rPr>
          <w:rFonts w:ascii="Times New Roman" w:hAnsi="Times New Roman" w:cs="Times New Roman"/>
        </w:rPr>
        <w:t>adaptability and optimism</w:t>
      </w:r>
      <w:r w:rsidRPr="00D17BC4">
        <w:rPr>
          <w:rFonts w:ascii="Times New Roman" w:hAnsi="Times New Roman" w:cs="Times New Roman"/>
        </w:rPr>
        <w:t>”.</w:t>
      </w:r>
      <w:r w:rsidR="0019080D" w:rsidRPr="00D17BC4">
        <w:rPr>
          <w:rFonts w:ascii="Times New Roman" w:hAnsi="Times New Roman" w:cs="Times New Roman"/>
        </w:rPr>
        <w:t xml:space="preserve"> </w:t>
      </w:r>
      <w:r w:rsidR="00400B44" w:rsidRPr="00D17BC4">
        <w:rPr>
          <w:rFonts w:ascii="Times New Roman" w:hAnsi="Times New Roman" w:cs="Times New Roman"/>
          <w:i/>
        </w:rPr>
        <w:t>Journal of Career Assessment</w:t>
      </w:r>
      <w:r w:rsidR="00400B44" w:rsidRPr="00D17BC4">
        <w:rPr>
          <w:rFonts w:ascii="Times New Roman" w:hAnsi="Times New Roman" w:cs="Times New Roman"/>
        </w:rPr>
        <w:t xml:space="preserve"> 13</w:t>
      </w:r>
      <w:r w:rsidRPr="00D17BC4">
        <w:rPr>
          <w:rFonts w:ascii="Times New Roman" w:hAnsi="Times New Roman" w:cs="Times New Roman"/>
        </w:rPr>
        <w:t xml:space="preserve"> </w:t>
      </w:r>
      <w:r w:rsidR="00C2074A" w:rsidRPr="00D17BC4">
        <w:rPr>
          <w:rFonts w:ascii="Times New Roman" w:hAnsi="Times New Roman" w:cs="Times New Roman"/>
        </w:rPr>
        <w:t>(</w:t>
      </w:r>
      <w:r w:rsidR="00347F81" w:rsidRPr="00D17BC4">
        <w:rPr>
          <w:rFonts w:ascii="Times New Roman" w:hAnsi="Times New Roman" w:cs="Times New Roman"/>
        </w:rPr>
        <w:t>1</w:t>
      </w:r>
      <w:r w:rsidR="00C2074A" w:rsidRPr="00D17BC4">
        <w:rPr>
          <w:rFonts w:ascii="Times New Roman" w:hAnsi="Times New Roman" w:cs="Times New Roman"/>
        </w:rPr>
        <w:t>)</w:t>
      </w:r>
      <w:r w:rsidRPr="00D17BC4">
        <w:rPr>
          <w:rFonts w:ascii="Times New Roman" w:hAnsi="Times New Roman" w:cs="Times New Roman"/>
        </w:rPr>
        <w:t>:</w:t>
      </w:r>
      <w:r w:rsidR="00400B44" w:rsidRPr="00D17BC4">
        <w:rPr>
          <w:rFonts w:ascii="Times New Roman" w:hAnsi="Times New Roman" w:cs="Times New Roman"/>
        </w:rPr>
        <w:t xml:space="preserve"> 3-24.</w:t>
      </w:r>
    </w:p>
    <w:p w14:paraId="6B62BD17" w14:textId="77777777" w:rsidR="00CA45F0" w:rsidRPr="00D17BC4" w:rsidRDefault="00CA45F0" w:rsidP="00CA45F0">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Roulin</w:t>
      </w:r>
      <w:r w:rsidR="00DA4042" w:rsidRPr="00D17BC4">
        <w:rPr>
          <w:rFonts w:ascii="Times New Roman" w:hAnsi="Times New Roman" w:cs="Times New Roman"/>
        </w:rPr>
        <w:t>, N.</w:t>
      </w:r>
      <w:r w:rsidR="000D0254" w:rsidRPr="00D17BC4">
        <w:rPr>
          <w:rFonts w:ascii="Times New Roman" w:hAnsi="Times New Roman" w:cs="Times New Roman"/>
        </w:rPr>
        <w:t>,</w:t>
      </w:r>
      <w:r w:rsidRPr="00D17BC4">
        <w:rPr>
          <w:rFonts w:ascii="Times New Roman" w:hAnsi="Times New Roman" w:cs="Times New Roman"/>
        </w:rPr>
        <w:t xml:space="preserve"> </w:t>
      </w:r>
      <w:r w:rsidR="00DC6CA4" w:rsidRPr="00D17BC4">
        <w:rPr>
          <w:rFonts w:ascii="Times New Roman" w:hAnsi="Times New Roman" w:cs="Times New Roman"/>
        </w:rPr>
        <w:t>and</w:t>
      </w:r>
      <w:r w:rsidRPr="00D17BC4">
        <w:rPr>
          <w:rFonts w:ascii="Times New Roman" w:hAnsi="Times New Roman" w:cs="Times New Roman"/>
        </w:rPr>
        <w:t xml:space="preserve"> </w:t>
      </w:r>
      <w:r w:rsidR="000D0254" w:rsidRPr="00D17BC4">
        <w:rPr>
          <w:rFonts w:ascii="Times New Roman" w:hAnsi="Times New Roman" w:cs="Times New Roman"/>
        </w:rPr>
        <w:t xml:space="preserve">A. </w:t>
      </w:r>
      <w:r w:rsidRPr="00D17BC4">
        <w:rPr>
          <w:rFonts w:ascii="Times New Roman" w:hAnsi="Times New Roman" w:cs="Times New Roman"/>
        </w:rPr>
        <w:t>Bangerter</w:t>
      </w:r>
      <w:r w:rsidR="000D0254" w:rsidRPr="00D17BC4">
        <w:rPr>
          <w:rFonts w:ascii="Times New Roman" w:hAnsi="Times New Roman" w:cs="Times New Roman"/>
        </w:rPr>
        <w:t>. 2013</w:t>
      </w:r>
      <w:r w:rsidR="00DA4042" w:rsidRPr="00D17BC4">
        <w:rPr>
          <w:rFonts w:ascii="Times New Roman" w:hAnsi="Times New Roman" w:cs="Times New Roman"/>
        </w:rPr>
        <w:t>.</w:t>
      </w:r>
      <w:r w:rsidRPr="00D17BC4">
        <w:rPr>
          <w:rFonts w:ascii="Times New Roman" w:hAnsi="Times New Roman" w:cs="Times New Roman"/>
        </w:rPr>
        <w:t xml:space="preserve"> </w:t>
      </w:r>
      <w:r w:rsidR="000D0254" w:rsidRPr="00D17BC4">
        <w:rPr>
          <w:rFonts w:ascii="Times New Roman" w:hAnsi="Times New Roman" w:cs="Times New Roman"/>
        </w:rPr>
        <w:t>“</w:t>
      </w:r>
      <w:r w:rsidRPr="00D17BC4">
        <w:rPr>
          <w:rFonts w:ascii="Times New Roman" w:hAnsi="Times New Roman" w:cs="Times New Roman"/>
        </w:rPr>
        <w:t>Students’ use of extra-curricular activities for positional advan</w:t>
      </w:r>
      <w:r w:rsidR="00DA4042" w:rsidRPr="00D17BC4">
        <w:rPr>
          <w:rFonts w:ascii="Times New Roman" w:hAnsi="Times New Roman" w:cs="Times New Roman"/>
        </w:rPr>
        <w:t>tage in competitive job markets</w:t>
      </w:r>
      <w:r w:rsidR="000D0254" w:rsidRPr="00D17BC4">
        <w:rPr>
          <w:rFonts w:ascii="Times New Roman" w:hAnsi="Times New Roman" w:cs="Times New Roman"/>
        </w:rPr>
        <w:t>”</w:t>
      </w:r>
      <w:r w:rsidR="00DA4042"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Journal of Education and Work</w:t>
      </w:r>
      <w:r w:rsidRPr="00D17BC4">
        <w:rPr>
          <w:rFonts w:ascii="Times New Roman" w:hAnsi="Times New Roman" w:cs="Times New Roman"/>
        </w:rPr>
        <w:t xml:space="preserve"> </w:t>
      </w:r>
      <w:r w:rsidR="00DA4042" w:rsidRPr="00D17BC4">
        <w:rPr>
          <w:rFonts w:ascii="Times New Roman" w:hAnsi="Times New Roman" w:cs="Times New Roman"/>
        </w:rPr>
        <w:t>26</w:t>
      </w:r>
      <w:r w:rsidR="000D0254" w:rsidRPr="00D17BC4">
        <w:rPr>
          <w:rFonts w:ascii="Times New Roman" w:hAnsi="Times New Roman" w:cs="Times New Roman"/>
        </w:rPr>
        <w:t xml:space="preserve"> </w:t>
      </w:r>
      <w:r w:rsidR="00DA4042" w:rsidRPr="00D17BC4">
        <w:rPr>
          <w:rFonts w:ascii="Times New Roman" w:hAnsi="Times New Roman" w:cs="Times New Roman"/>
        </w:rPr>
        <w:t>(</w:t>
      </w:r>
      <w:r w:rsidRPr="00D17BC4">
        <w:rPr>
          <w:rFonts w:ascii="Times New Roman" w:hAnsi="Times New Roman" w:cs="Times New Roman"/>
        </w:rPr>
        <w:t>1</w:t>
      </w:r>
      <w:r w:rsidR="00DA4042" w:rsidRPr="00D17BC4">
        <w:rPr>
          <w:rFonts w:ascii="Times New Roman" w:hAnsi="Times New Roman" w:cs="Times New Roman"/>
        </w:rPr>
        <w:t>)</w:t>
      </w:r>
      <w:r w:rsidR="000D0254" w:rsidRPr="00D17BC4">
        <w:rPr>
          <w:rFonts w:ascii="Times New Roman" w:hAnsi="Times New Roman" w:cs="Times New Roman"/>
        </w:rPr>
        <w:t>:</w:t>
      </w:r>
      <w:r w:rsidRPr="00D17BC4">
        <w:rPr>
          <w:rFonts w:ascii="Times New Roman" w:hAnsi="Times New Roman" w:cs="Times New Roman"/>
        </w:rPr>
        <w:t xml:space="preserve"> 21-47.</w:t>
      </w:r>
    </w:p>
    <w:p w14:paraId="45FD01C8" w14:textId="77777777" w:rsidR="00617B0C" w:rsidRPr="00D17BC4" w:rsidRDefault="00617B0C" w:rsidP="0072080C">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 xml:space="preserve">Salter B and </w:t>
      </w:r>
      <w:r w:rsidR="000D0254" w:rsidRPr="00D17BC4">
        <w:rPr>
          <w:rFonts w:ascii="Times New Roman" w:hAnsi="Times New Roman" w:cs="Times New Roman"/>
        </w:rPr>
        <w:t xml:space="preserve">T. Tapper. 1994. </w:t>
      </w:r>
      <w:r w:rsidRPr="00D17BC4">
        <w:rPr>
          <w:rFonts w:ascii="Times New Roman" w:hAnsi="Times New Roman" w:cs="Times New Roman"/>
          <w:i/>
        </w:rPr>
        <w:t>The State and Higher Education</w:t>
      </w:r>
      <w:r w:rsidRPr="00D17BC4">
        <w:rPr>
          <w:rFonts w:ascii="Times New Roman" w:hAnsi="Times New Roman" w:cs="Times New Roman"/>
        </w:rPr>
        <w:t>. Ilford: Woburn Press.</w:t>
      </w:r>
    </w:p>
    <w:p w14:paraId="163A3B30" w14:textId="77777777" w:rsidR="0011798F" w:rsidRPr="00D17BC4" w:rsidRDefault="0067427D" w:rsidP="00912477">
      <w:pPr>
        <w:spacing w:after="0" w:line="240" w:lineRule="auto"/>
        <w:rPr>
          <w:rFonts w:ascii="Times New Roman" w:hAnsi="Times New Roman" w:cs="Times New Roman"/>
        </w:rPr>
      </w:pPr>
      <w:r w:rsidRPr="00D17BC4">
        <w:rPr>
          <w:rFonts w:ascii="Times New Roman" w:hAnsi="Times New Roman" w:cs="Times New Roman"/>
        </w:rPr>
        <w:t xml:space="preserve">Savickas, M. </w:t>
      </w:r>
      <w:r w:rsidR="00376E34" w:rsidRPr="00D17BC4">
        <w:rPr>
          <w:rFonts w:ascii="Times New Roman" w:hAnsi="Times New Roman" w:cs="Times New Roman"/>
        </w:rPr>
        <w:t>1993</w:t>
      </w:r>
      <w:r w:rsidR="0011798F" w:rsidRPr="00D17BC4">
        <w:rPr>
          <w:rFonts w:ascii="Times New Roman" w:hAnsi="Times New Roman" w:cs="Times New Roman"/>
        </w:rPr>
        <w:t xml:space="preserve">. </w:t>
      </w:r>
      <w:r w:rsidR="0011798F" w:rsidRPr="00D17BC4">
        <w:rPr>
          <w:rFonts w:ascii="Times New Roman" w:hAnsi="Times New Roman" w:cs="Times New Roman"/>
          <w:i/>
        </w:rPr>
        <w:t>Career Choice Status Inventory</w:t>
      </w:r>
      <w:r w:rsidR="0011798F" w:rsidRPr="00D17BC4">
        <w:rPr>
          <w:rFonts w:ascii="Times New Roman" w:hAnsi="Times New Roman" w:cs="Times New Roman"/>
        </w:rPr>
        <w:t>. Unpublished manuscript. Rootstown, OH:</w:t>
      </w:r>
    </w:p>
    <w:p w14:paraId="52FD58A2" w14:textId="77777777" w:rsidR="0011798F" w:rsidRPr="00D17BC4" w:rsidRDefault="0011798F" w:rsidP="00912477">
      <w:pPr>
        <w:spacing w:after="0" w:line="240" w:lineRule="auto"/>
        <w:rPr>
          <w:rFonts w:ascii="Times New Roman" w:hAnsi="Times New Roman" w:cs="Times New Roman"/>
        </w:rPr>
      </w:pPr>
      <w:r w:rsidRPr="00D17BC4">
        <w:rPr>
          <w:rFonts w:ascii="Times New Roman" w:hAnsi="Times New Roman" w:cs="Times New Roman"/>
        </w:rPr>
        <w:t>Northeastern Ohio Universities College of Medicine.</w:t>
      </w:r>
    </w:p>
    <w:p w14:paraId="5C3E2188" w14:textId="77777777" w:rsidR="0099739A" w:rsidRPr="00D17BC4" w:rsidRDefault="0099739A" w:rsidP="0099739A">
      <w:pPr>
        <w:spacing w:after="0" w:line="240" w:lineRule="auto"/>
        <w:jc w:val="left"/>
        <w:rPr>
          <w:rFonts w:ascii="Times New Roman" w:hAnsi="Times New Roman" w:cs="Times New Roman"/>
          <w:b/>
          <w:caps/>
        </w:rPr>
      </w:pPr>
      <w:r w:rsidRPr="00D17BC4">
        <w:rPr>
          <w:rFonts w:ascii="Times New Roman" w:hAnsi="Times New Roman" w:cs="Times New Roman"/>
        </w:rPr>
        <w:t xml:space="preserve">Sitzmann, T., </w:t>
      </w:r>
      <w:r w:rsidR="00376E34" w:rsidRPr="00D17BC4">
        <w:rPr>
          <w:rFonts w:ascii="Times New Roman" w:hAnsi="Times New Roman" w:cs="Times New Roman"/>
        </w:rPr>
        <w:t xml:space="preserve">K. </w:t>
      </w:r>
      <w:r w:rsidRPr="00D17BC4">
        <w:rPr>
          <w:rFonts w:ascii="Times New Roman" w:hAnsi="Times New Roman" w:cs="Times New Roman"/>
        </w:rPr>
        <w:t xml:space="preserve">Ely, </w:t>
      </w:r>
      <w:r w:rsidR="00376E34" w:rsidRPr="00D17BC4">
        <w:rPr>
          <w:rFonts w:ascii="Times New Roman" w:hAnsi="Times New Roman" w:cs="Times New Roman"/>
        </w:rPr>
        <w:t>K.</w:t>
      </w:r>
      <w:r w:rsidRPr="00D17BC4">
        <w:rPr>
          <w:rFonts w:ascii="Times New Roman" w:hAnsi="Times New Roman" w:cs="Times New Roman"/>
        </w:rPr>
        <w:t xml:space="preserve"> Brown, </w:t>
      </w:r>
      <w:r w:rsidR="00DC6CA4" w:rsidRPr="00D17BC4">
        <w:rPr>
          <w:rFonts w:ascii="Times New Roman" w:hAnsi="Times New Roman" w:cs="Times New Roman"/>
        </w:rPr>
        <w:t>and</w:t>
      </w:r>
      <w:r w:rsidRPr="00D17BC4">
        <w:rPr>
          <w:rFonts w:ascii="Times New Roman" w:hAnsi="Times New Roman" w:cs="Times New Roman"/>
        </w:rPr>
        <w:t xml:space="preserve"> </w:t>
      </w:r>
      <w:r w:rsidR="00376E34" w:rsidRPr="00D17BC4">
        <w:rPr>
          <w:rFonts w:ascii="Times New Roman" w:hAnsi="Times New Roman" w:cs="Times New Roman"/>
        </w:rPr>
        <w:t>K. Bauer. 2010</w:t>
      </w:r>
      <w:r w:rsidRPr="00D17BC4">
        <w:rPr>
          <w:rFonts w:ascii="Times New Roman" w:hAnsi="Times New Roman" w:cs="Times New Roman"/>
        </w:rPr>
        <w:t xml:space="preserve">. </w:t>
      </w:r>
      <w:r w:rsidR="00376E34" w:rsidRPr="00D17BC4">
        <w:rPr>
          <w:rFonts w:ascii="Times New Roman" w:hAnsi="Times New Roman" w:cs="Times New Roman"/>
        </w:rPr>
        <w:t>“</w:t>
      </w:r>
      <w:r w:rsidRPr="00D17BC4">
        <w:rPr>
          <w:rFonts w:ascii="Times New Roman" w:hAnsi="Times New Roman" w:cs="Times New Roman"/>
        </w:rPr>
        <w:t>Self-assessment of Knowledge: A Cognitive Learning or Affective Measure?</w:t>
      </w:r>
      <w:r w:rsidR="00376E34"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rPr>
        <w:t xml:space="preserve">Academy of Management Learning and Education </w:t>
      </w:r>
      <w:r w:rsidRPr="00D17BC4">
        <w:rPr>
          <w:rFonts w:ascii="Times New Roman" w:hAnsi="Times New Roman" w:cs="Times New Roman"/>
        </w:rPr>
        <w:t>9</w:t>
      </w:r>
      <w:r w:rsidR="00376E34" w:rsidRPr="00D17BC4">
        <w:rPr>
          <w:rFonts w:ascii="Times New Roman" w:hAnsi="Times New Roman" w:cs="Times New Roman"/>
        </w:rPr>
        <w:t xml:space="preserve"> (2):</w:t>
      </w:r>
      <w:r w:rsidRPr="00D17BC4">
        <w:rPr>
          <w:rFonts w:ascii="Times New Roman" w:hAnsi="Times New Roman" w:cs="Times New Roman"/>
        </w:rPr>
        <w:t xml:space="preserve"> 169–91.</w:t>
      </w:r>
    </w:p>
    <w:p w14:paraId="569940B6" w14:textId="77777777" w:rsidR="0041658D" w:rsidRPr="00D17BC4" w:rsidRDefault="0041658D" w:rsidP="0041658D">
      <w:pPr>
        <w:spacing w:after="0" w:line="240" w:lineRule="auto"/>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Smith, M., </w:t>
      </w:r>
      <w:r w:rsidR="00376E34" w:rsidRPr="00D17BC4">
        <w:rPr>
          <w:rFonts w:ascii="Times New Roman" w:eastAsia="Times New Roman" w:hAnsi="Times New Roman" w:cs="Times New Roman"/>
          <w:lang w:eastAsia="en-AU"/>
        </w:rPr>
        <w:t xml:space="preserve">S. </w:t>
      </w:r>
      <w:r w:rsidRPr="00D17BC4">
        <w:rPr>
          <w:rFonts w:ascii="Times New Roman" w:eastAsia="Times New Roman" w:hAnsi="Times New Roman" w:cs="Times New Roman"/>
          <w:lang w:eastAsia="en-AU"/>
        </w:rPr>
        <w:t xml:space="preserve">Brooks, </w:t>
      </w:r>
      <w:r w:rsidR="00376E34" w:rsidRPr="00D17BC4">
        <w:rPr>
          <w:rFonts w:ascii="Times New Roman" w:eastAsia="Times New Roman" w:hAnsi="Times New Roman" w:cs="Times New Roman"/>
          <w:lang w:eastAsia="en-AU"/>
        </w:rPr>
        <w:t xml:space="preserve">A. </w:t>
      </w:r>
      <w:r w:rsidRPr="00D17BC4">
        <w:rPr>
          <w:rFonts w:ascii="Times New Roman" w:eastAsia="Times New Roman" w:hAnsi="Times New Roman" w:cs="Times New Roman"/>
          <w:lang w:eastAsia="en-AU"/>
        </w:rPr>
        <w:t xml:space="preserve">Lichtenberg, </w:t>
      </w:r>
      <w:r w:rsidR="00376E34" w:rsidRPr="00D17BC4">
        <w:rPr>
          <w:rFonts w:ascii="Times New Roman" w:eastAsia="Times New Roman" w:hAnsi="Times New Roman" w:cs="Times New Roman"/>
          <w:lang w:eastAsia="en-AU"/>
        </w:rPr>
        <w:t xml:space="preserve">P. </w:t>
      </w:r>
      <w:r w:rsidRPr="00D17BC4">
        <w:rPr>
          <w:rFonts w:ascii="Times New Roman" w:eastAsia="Times New Roman" w:hAnsi="Times New Roman" w:cs="Times New Roman"/>
          <w:lang w:eastAsia="en-AU"/>
        </w:rPr>
        <w:t xml:space="preserve">McIlveen, P. Torjul,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376E34" w:rsidRPr="00D17BC4">
        <w:rPr>
          <w:rFonts w:ascii="Times New Roman" w:eastAsia="Times New Roman" w:hAnsi="Times New Roman" w:cs="Times New Roman"/>
          <w:lang w:eastAsia="en-AU"/>
        </w:rPr>
        <w:t>J. Tyler. 2009</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Career development learning: maximising the contribution of work-integrated learning to the student experience</w:t>
      </w:r>
      <w:r w:rsidR="00257805" w:rsidRPr="00D17BC4">
        <w:rPr>
          <w:rFonts w:ascii="Times New Roman" w:eastAsia="Times New Roman" w:hAnsi="Times New Roman" w:cs="Times New Roman"/>
          <w:i/>
          <w:iCs/>
          <w:lang w:eastAsia="en-AU"/>
        </w:rPr>
        <w:t>.</w:t>
      </w:r>
      <w:r w:rsidR="002D72C6" w:rsidRPr="00D17BC4">
        <w:rPr>
          <w:rFonts w:ascii="Times New Roman" w:eastAsia="Times New Roman" w:hAnsi="Times New Roman" w:cs="Times New Roman"/>
          <w:lang w:eastAsia="en-AU"/>
        </w:rPr>
        <w:t xml:space="preserve">Wollongong, Australia: </w:t>
      </w:r>
      <w:r w:rsidRPr="00D17BC4">
        <w:rPr>
          <w:rFonts w:ascii="Times New Roman" w:eastAsia="Times New Roman" w:hAnsi="Times New Roman" w:cs="Times New Roman"/>
          <w:lang w:eastAsia="en-AU"/>
        </w:rPr>
        <w:t>University of Wollongong, Careers</w:t>
      </w:r>
      <w:r w:rsidR="00257805" w:rsidRPr="00D17BC4">
        <w:rPr>
          <w:rFonts w:ascii="Times New Roman" w:eastAsia="Times New Roman" w:hAnsi="Times New Roman" w:cs="Times New Roman"/>
          <w:lang w:eastAsia="en-AU"/>
        </w:rPr>
        <w:t xml:space="preserve"> Central.</w:t>
      </w:r>
      <w:r w:rsidRPr="00D17BC4">
        <w:rPr>
          <w:rFonts w:ascii="Times New Roman" w:eastAsia="Times New Roman" w:hAnsi="Times New Roman" w:cs="Times New Roman"/>
          <w:lang w:eastAsia="en-AU"/>
        </w:rPr>
        <w:t xml:space="preserve"> </w:t>
      </w:r>
    </w:p>
    <w:p w14:paraId="50546BF2" w14:textId="77777777" w:rsidR="00351F9D" w:rsidRPr="00D17BC4" w:rsidRDefault="00351F9D" w:rsidP="00351F9D">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Sturges, J., </w:t>
      </w:r>
      <w:r w:rsidR="002770EA" w:rsidRPr="00D17BC4">
        <w:rPr>
          <w:rFonts w:ascii="Times New Roman" w:eastAsia="Times New Roman" w:hAnsi="Times New Roman" w:cs="Times New Roman"/>
          <w:lang w:eastAsia="en-AU"/>
        </w:rPr>
        <w:t xml:space="preserve">D. </w:t>
      </w:r>
      <w:r w:rsidRPr="00D17BC4">
        <w:rPr>
          <w:rFonts w:ascii="Times New Roman" w:eastAsia="Times New Roman" w:hAnsi="Times New Roman" w:cs="Times New Roman"/>
          <w:lang w:eastAsia="en-AU"/>
        </w:rPr>
        <w:t>Guest</w:t>
      </w:r>
      <w:r w:rsidR="00644170" w:rsidRPr="00D17BC4">
        <w:rPr>
          <w:rFonts w:ascii="Times New Roman" w:eastAsia="Times New Roman" w:hAnsi="Times New Roman" w:cs="Times New Roman"/>
          <w:lang w:eastAsia="en-AU"/>
        </w:rPr>
        <w:t xml:space="preserve">, </w:t>
      </w:r>
      <w:r w:rsidR="002770EA" w:rsidRPr="00D17BC4">
        <w:rPr>
          <w:rFonts w:ascii="Times New Roman" w:eastAsia="Times New Roman" w:hAnsi="Times New Roman" w:cs="Times New Roman"/>
          <w:lang w:eastAsia="en-AU"/>
        </w:rPr>
        <w:t xml:space="preserve">N. </w:t>
      </w:r>
      <w:r w:rsidR="00644170" w:rsidRPr="00D17BC4">
        <w:rPr>
          <w:rFonts w:ascii="Times New Roman" w:eastAsia="Times New Roman" w:hAnsi="Times New Roman" w:cs="Times New Roman"/>
          <w:lang w:eastAsia="en-AU"/>
        </w:rPr>
        <w:t xml:space="preserve">Conway, </w:t>
      </w:r>
      <w:r w:rsidR="00DC6CA4" w:rsidRPr="00D17BC4">
        <w:rPr>
          <w:rFonts w:ascii="Times New Roman" w:eastAsia="Times New Roman" w:hAnsi="Times New Roman" w:cs="Times New Roman"/>
          <w:lang w:eastAsia="en-AU"/>
        </w:rPr>
        <w:t>and</w:t>
      </w:r>
      <w:r w:rsidR="00644170" w:rsidRPr="00D17BC4">
        <w:rPr>
          <w:rFonts w:ascii="Times New Roman" w:eastAsia="Times New Roman" w:hAnsi="Times New Roman" w:cs="Times New Roman"/>
          <w:lang w:eastAsia="en-AU"/>
        </w:rPr>
        <w:t xml:space="preserve"> </w:t>
      </w:r>
      <w:r w:rsidR="002770EA" w:rsidRPr="00D17BC4">
        <w:rPr>
          <w:rFonts w:ascii="Times New Roman" w:eastAsia="Times New Roman" w:hAnsi="Times New Roman" w:cs="Times New Roman"/>
          <w:lang w:eastAsia="en-AU"/>
        </w:rPr>
        <w:t>K. Davey</w:t>
      </w:r>
      <w:r w:rsidR="00644170" w:rsidRPr="00D17BC4">
        <w:rPr>
          <w:rFonts w:ascii="Times New Roman" w:eastAsia="Times New Roman" w:hAnsi="Times New Roman" w:cs="Times New Roman"/>
          <w:lang w:eastAsia="en-AU"/>
        </w:rPr>
        <w:t>.</w:t>
      </w:r>
      <w:r w:rsidR="002770EA" w:rsidRPr="00D17BC4">
        <w:rPr>
          <w:rFonts w:ascii="Times New Roman" w:eastAsia="Times New Roman" w:hAnsi="Times New Roman" w:cs="Times New Roman"/>
          <w:lang w:eastAsia="en-AU"/>
        </w:rPr>
        <w:t xml:space="preserve"> 2002</w:t>
      </w:r>
      <w:r w:rsidRPr="00D17BC4">
        <w:rPr>
          <w:rFonts w:ascii="Times New Roman" w:eastAsia="Times New Roman" w:hAnsi="Times New Roman" w:cs="Times New Roman"/>
          <w:lang w:eastAsia="en-AU"/>
        </w:rPr>
        <w:t xml:space="preserve">. </w:t>
      </w:r>
      <w:r w:rsidR="002770EA"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A longitudinal study of the relationship between career management and organizational commitment among graduates in the first ten years at work</w:t>
      </w:r>
      <w:r w:rsidR="002770EA" w:rsidRPr="00D17BC4">
        <w:rPr>
          <w:rFonts w:ascii="Times New Roman" w:eastAsia="Times New Roman" w:hAnsi="Times New Roman" w:cs="Times New Roman"/>
          <w:lang w:eastAsia="en-AU"/>
        </w:rPr>
        <w:t>”</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
          <w:iCs/>
          <w:lang w:eastAsia="en-AU"/>
        </w:rPr>
        <w:t>Journal of Organizational Behavior</w:t>
      </w:r>
      <w:r w:rsidRPr="00D17BC4">
        <w:rPr>
          <w:rFonts w:ascii="Times New Roman" w:eastAsia="Times New Roman" w:hAnsi="Times New Roman" w:cs="Times New Roman"/>
          <w:lang w:eastAsia="en-AU"/>
        </w:rPr>
        <w:t xml:space="preserve"> </w:t>
      </w:r>
      <w:r w:rsidRPr="00D17BC4">
        <w:rPr>
          <w:rFonts w:ascii="Times New Roman" w:eastAsia="Times New Roman" w:hAnsi="Times New Roman" w:cs="Times New Roman"/>
          <w:iCs/>
          <w:lang w:eastAsia="en-AU"/>
        </w:rPr>
        <w:t>23</w:t>
      </w:r>
      <w:r w:rsidR="002770EA" w:rsidRPr="00D17BC4">
        <w:rPr>
          <w:rFonts w:ascii="Times New Roman" w:eastAsia="Times New Roman" w:hAnsi="Times New Roman" w:cs="Times New Roman"/>
          <w:iCs/>
          <w:lang w:eastAsia="en-AU"/>
        </w:rPr>
        <w:t xml:space="preserve"> </w:t>
      </w:r>
      <w:r w:rsidR="002770EA" w:rsidRPr="00D17BC4">
        <w:rPr>
          <w:rFonts w:ascii="Times New Roman" w:eastAsia="Times New Roman" w:hAnsi="Times New Roman" w:cs="Times New Roman"/>
          <w:lang w:eastAsia="en-AU"/>
        </w:rPr>
        <w:t>(6):</w:t>
      </w:r>
      <w:r w:rsidRPr="00D17BC4">
        <w:rPr>
          <w:rFonts w:ascii="Times New Roman" w:eastAsia="Times New Roman" w:hAnsi="Times New Roman" w:cs="Times New Roman"/>
          <w:lang w:eastAsia="en-AU"/>
        </w:rPr>
        <w:t xml:space="preserve"> 731-748.</w:t>
      </w:r>
    </w:p>
    <w:p w14:paraId="51BDF6FC" w14:textId="77777777" w:rsidR="00067CCD" w:rsidRPr="00D17BC4" w:rsidRDefault="00644170" w:rsidP="00067CCD">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 xml:space="preserve">Thompson, </w:t>
      </w:r>
      <w:r w:rsidR="000B731E" w:rsidRPr="00D17BC4">
        <w:rPr>
          <w:rFonts w:ascii="Times New Roman" w:eastAsia="Times New Roman" w:hAnsi="Times New Roman" w:cs="Times New Roman"/>
          <w:lang w:eastAsia="en-AU"/>
        </w:rPr>
        <w:t xml:space="preserve">M.,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0B731E" w:rsidRPr="00D17BC4">
        <w:rPr>
          <w:rFonts w:ascii="Times New Roman" w:eastAsia="Times New Roman" w:hAnsi="Times New Roman" w:cs="Times New Roman"/>
          <w:lang w:eastAsia="en-AU"/>
        </w:rPr>
        <w:t>L. Subich</w:t>
      </w:r>
      <w:r w:rsidRPr="00D17BC4">
        <w:rPr>
          <w:rFonts w:ascii="Times New Roman" w:eastAsia="Times New Roman" w:hAnsi="Times New Roman" w:cs="Times New Roman"/>
          <w:lang w:eastAsia="en-AU"/>
        </w:rPr>
        <w:t>.</w:t>
      </w:r>
      <w:r w:rsidR="000B731E" w:rsidRPr="00D17BC4">
        <w:rPr>
          <w:rFonts w:ascii="Times New Roman" w:eastAsia="Times New Roman" w:hAnsi="Times New Roman" w:cs="Times New Roman"/>
          <w:lang w:eastAsia="en-AU"/>
        </w:rPr>
        <w:t xml:space="preserve"> 2006</w:t>
      </w:r>
      <w:r w:rsidR="00067CCD" w:rsidRPr="00D17BC4">
        <w:rPr>
          <w:rFonts w:ascii="Times New Roman" w:eastAsia="Times New Roman" w:hAnsi="Times New Roman" w:cs="Times New Roman"/>
          <w:lang w:eastAsia="en-AU"/>
        </w:rPr>
        <w:t xml:space="preserve">. </w:t>
      </w:r>
      <w:r w:rsidR="000B731E" w:rsidRPr="00D17BC4">
        <w:rPr>
          <w:rFonts w:ascii="Times New Roman" w:eastAsia="Times New Roman" w:hAnsi="Times New Roman" w:cs="Times New Roman"/>
          <w:lang w:eastAsia="en-AU"/>
        </w:rPr>
        <w:t>“</w:t>
      </w:r>
      <w:r w:rsidR="00067CCD" w:rsidRPr="00D17BC4">
        <w:rPr>
          <w:rFonts w:ascii="Times New Roman" w:eastAsia="Times New Roman" w:hAnsi="Times New Roman" w:cs="Times New Roman"/>
          <w:lang w:eastAsia="en-AU"/>
        </w:rPr>
        <w:t>The relation of social status to the career decision-making process</w:t>
      </w:r>
      <w:r w:rsidR="000B731E" w:rsidRPr="00D17BC4">
        <w:rPr>
          <w:rFonts w:ascii="Times New Roman" w:eastAsia="Times New Roman" w:hAnsi="Times New Roman" w:cs="Times New Roman"/>
          <w:lang w:eastAsia="en-AU"/>
        </w:rPr>
        <w:t>”</w:t>
      </w:r>
      <w:r w:rsidR="00067CCD" w:rsidRPr="00D17BC4">
        <w:rPr>
          <w:rFonts w:ascii="Times New Roman" w:eastAsia="Times New Roman" w:hAnsi="Times New Roman" w:cs="Times New Roman"/>
          <w:lang w:eastAsia="en-AU"/>
        </w:rPr>
        <w:t xml:space="preserve">. </w:t>
      </w:r>
      <w:r w:rsidR="00067CCD" w:rsidRPr="00D17BC4">
        <w:rPr>
          <w:rFonts w:ascii="Times New Roman" w:eastAsia="Times New Roman" w:hAnsi="Times New Roman" w:cs="Times New Roman"/>
          <w:i/>
          <w:iCs/>
          <w:lang w:eastAsia="en-AU"/>
        </w:rPr>
        <w:t>Journal of Vocational Behavior</w:t>
      </w:r>
      <w:r w:rsidR="00067CCD" w:rsidRPr="00D17BC4">
        <w:rPr>
          <w:rFonts w:ascii="Times New Roman" w:eastAsia="Times New Roman" w:hAnsi="Times New Roman" w:cs="Times New Roman"/>
          <w:lang w:eastAsia="en-AU"/>
        </w:rPr>
        <w:t xml:space="preserve"> </w:t>
      </w:r>
      <w:r w:rsidR="00067CCD" w:rsidRPr="00D17BC4">
        <w:rPr>
          <w:rFonts w:ascii="Times New Roman" w:eastAsia="Times New Roman" w:hAnsi="Times New Roman" w:cs="Times New Roman"/>
          <w:iCs/>
          <w:lang w:eastAsia="en-AU"/>
        </w:rPr>
        <w:t>69</w:t>
      </w:r>
      <w:r w:rsidR="000B731E" w:rsidRPr="00D17BC4">
        <w:rPr>
          <w:rFonts w:ascii="Times New Roman" w:eastAsia="Times New Roman" w:hAnsi="Times New Roman" w:cs="Times New Roman"/>
          <w:lang w:eastAsia="en-AU"/>
        </w:rPr>
        <w:t xml:space="preserve"> (2):</w:t>
      </w:r>
      <w:r w:rsidR="00067CCD" w:rsidRPr="00D17BC4">
        <w:rPr>
          <w:rFonts w:ascii="Times New Roman" w:eastAsia="Times New Roman" w:hAnsi="Times New Roman" w:cs="Times New Roman"/>
          <w:lang w:eastAsia="en-AU"/>
        </w:rPr>
        <w:t xml:space="preserve"> 289-301.</w:t>
      </w:r>
    </w:p>
    <w:p w14:paraId="7FB8F3BD" w14:textId="77777777" w:rsidR="003A6D22" w:rsidRPr="00D17BC4" w:rsidRDefault="003A6D22" w:rsidP="003A6D22">
      <w:pPr>
        <w:spacing w:after="0" w:line="240" w:lineRule="auto"/>
        <w:rPr>
          <w:rFonts w:ascii="Times New Roman" w:hAnsi="Times New Roman" w:cs="Times New Roman"/>
        </w:rPr>
      </w:pPr>
      <w:r w:rsidRPr="00D17BC4">
        <w:rPr>
          <w:rFonts w:ascii="Times New Roman" w:hAnsi="Times New Roman" w:cs="Times New Roman"/>
        </w:rPr>
        <w:t xml:space="preserve">Thunnissen, M., </w:t>
      </w:r>
      <w:r w:rsidR="000B731E" w:rsidRPr="00D17BC4">
        <w:rPr>
          <w:rFonts w:ascii="Times New Roman" w:hAnsi="Times New Roman" w:cs="Times New Roman"/>
        </w:rPr>
        <w:t xml:space="preserve">P. </w:t>
      </w:r>
      <w:r w:rsidRPr="00D17BC4">
        <w:rPr>
          <w:rFonts w:ascii="Times New Roman" w:hAnsi="Times New Roman" w:cs="Times New Roman"/>
        </w:rPr>
        <w:t xml:space="preserve">Boselie, </w:t>
      </w:r>
      <w:r w:rsidR="00DC6CA4" w:rsidRPr="00D17BC4">
        <w:rPr>
          <w:rFonts w:ascii="Times New Roman" w:hAnsi="Times New Roman" w:cs="Times New Roman"/>
        </w:rPr>
        <w:t>and</w:t>
      </w:r>
      <w:r w:rsidRPr="00D17BC4">
        <w:rPr>
          <w:rFonts w:ascii="Times New Roman" w:hAnsi="Times New Roman" w:cs="Times New Roman"/>
        </w:rPr>
        <w:t xml:space="preserve"> </w:t>
      </w:r>
      <w:r w:rsidR="000B731E" w:rsidRPr="00D17BC4">
        <w:rPr>
          <w:rFonts w:ascii="Times New Roman" w:hAnsi="Times New Roman" w:cs="Times New Roman"/>
        </w:rPr>
        <w:t>B. Fruytier. 2013</w:t>
      </w:r>
      <w:r w:rsidRPr="00D17BC4">
        <w:rPr>
          <w:rFonts w:ascii="Times New Roman" w:hAnsi="Times New Roman" w:cs="Times New Roman"/>
        </w:rPr>
        <w:t xml:space="preserve">. </w:t>
      </w:r>
      <w:r w:rsidR="000B731E" w:rsidRPr="00D17BC4">
        <w:rPr>
          <w:rFonts w:ascii="Times New Roman" w:hAnsi="Times New Roman" w:cs="Times New Roman"/>
        </w:rPr>
        <w:t>“</w:t>
      </w:r>
      <w:r w:rsidRPr="00D17BC4">
        <w:rPr>
          <w:rFonts w:ascii="Times New Roman" w:hAnsi="Times New Roman" w:cs="Times New Roman"/>
        </w:rPr>
        <w:t>A review of talent management: 'infancy or adolescence’?</w:t>
      </w:r>
      <w:r w:rsidR="000B731E" w:rsidRPr="00D17BC4">
        <w:rPr>
          <w:rFonts w:ascii="Times New Roman" w:hAnsi="Times New Roman" w:cs="Times New Roman"/>
        </w:rPr>
        <w:t>”</w:t>
      </w:r>
      <w:r w:rsidRPr="00D17BC4">
        <w:rPr>
          <w:rFonts w:ascii="Times New Roman" w:hAnsi="Times New Roman" w:cs="Times New Roman"/>
        </w:rPr>
        <w:t xml:space="preserve"> </w:t>
      </w:r>
      <w:r w:rsidRPr="00D17BC4">
        <w:rPr>
          <w:rFonts w:ascii="Times New Roman" w:hAnsi="Times New Roman" w:cs="Times New Roman"/>
          <w:i/>
          <w:iCs/>
        </w:rPr>
        <w:t xml:space="preserve">International Journal of Human Resource Management </w:t>
      </w:r>
      <w:r w:rsidRPr="00D17BC4">
        <w:rPr>
          <w:rFonts w:ascii="Times New Roman" w:hAnsi="Times New Roman" w:cs="Times New Roman"/>
        </w:rPr>
        <w:t>24</w:t>
      </w:r>
      <w:r w:rsidR="000B731E" w:rsidRPr="00D17BC4">
        <w:rPr>
          <w:rFonts w:ascii="Times New Roman" w:hAnsi="Times New Roman" w:cs="Times New Roman"/>
        </w:rPr>
        <w:t xml:space="preserve"> (9):</w:t>
      </w:r>
      <w:r w:rsidRPr="00D17BC4">
        <w:rPr>
          <w:rFonts w:ascii="Times New Roman" w:hAnsi="Times New Roman" w:cs="Times New Roman"/>
        </w:rPr>
        <w:t xml:space="preserve"> 1744-1761.</w:t>
      </w:r>
    </w:p>
    <w:p w14:paraId="756BA3D3" w14:textId="77777777" w:rsidR="000B2A27" w:rsidRPr="00D17BC4" w:rsidRDefault="006268CE" w:rsidP="000A7F01">
      <w:pPr>
        <w:spacing w:after="0" w:line="240" w:lineRule="auto"/>
        <w:jc w:val="left"/>
        <w:rPr>
          <w:rFonts w:ascii="Times New Roman" w:eastAsia="Times New Roman" w:hAnsi="Times New Roman" w:cs="Times New Roman"/>
          <w:lang w:eastAsia="en-AU"/>
        </w:rPr>
      </w:pPr>
      <w:r w:rsidRPr="00D17BC4">
        <w:rPr>
          <w:rFonts w:ascii="Times New Roman" w:hAnsi="Times New Roman" w:cs="Times New Roman"/>
        </w:rPr>
        <w:t>UKCES 2015</w:t>
      </w:r>
      <w:r w:rsidR="000B2A27" w:rsidRPr="00D17BC4">
        <w:rPr>
          <w:rFonts w:ascii="Times New Roman" w:hAnsi="Times New Roman" w:cs="Times New Roman"/>
        </w:rPr>
        <w:t xml:space="preserve">. </w:t>
      </w:r>
      <w:r w:rsidR="000B2A27" w:rsidRPr="00D17BC4">
        <w:rPr>
          <w:rFonts w:ascii="Times New Roman" w:hAnsi="Times New Roman" w:cs="Times New Roman"/>
          <w:i/>
        </w:rPr>
        <w:t>Growth through people: Evidence and analysis</w:t>
      </w:r>
      <w:r w:rsidR="000B2A27" w:rsidRPr="00D17BC4">
        <w:rPr>
          <w:rFonts w:ascii="Times New Roman" w:hAnsi="Times New Roman" w:cs="Times New Roman"/>
        </w:rPr>
        <w:t>. Wath-upon-Dearne, UK: UK Commission for Employment and Skills.</w:t>
      </w:r>
    </w:p>
    <w:p w14:paraId="3D78D3C2" w14:textId="77777777" w:rsidR="000A7F01" w:rsidRPr="00D17BC4" w:rsidRDefault="00CB2ABF" w:rsidP="000A7F01">
      <w:pPr>
        <w:spacing w:after="0" w:line="240" w:lineRule="auto"/>
        <w:jc w:val="left"/>
        <w:rPr>
          <w:rFonts w:ascii="Times New Roman" w:eastAsia="Times New Roman" w:hAnsi="Times New Roman" w:cs="Times New Roman"/>
          <w:lang w:eastAsia="en-AU"/>
        </w:rPr>
      </w:pPr>
      <w:r w:rsidRPr="00D17BC4">
        <w:rPr>
          <w:rFonts w:ascii="Times New Roman" w:eastAsia="Times New Roman" w:hAnsi="Times New Roman" w:cs="Times New Roman"/>
          <w:lang w:eastAsia="en-AU"/>
        </w:rPr>
        <w:t>van Emmerik, I.</w:t>
      </w:r>
      <w:r w:rsidR="000A7F01" w:rsidRPr="00D17BC4">
        <w:rPr>
          <w:rFonts w:ascii="Times New Roman" w:eastAsia="Times New Roman" w:hAnsi="Times New Roman" w:cs="Times New Roman"/>
          <w:lang w:eastAsia="en-AU"/>
        </w:rPr>
        <w:t xml:space="preserve">, </w:t>
      </w:r>
      <w:r w:rsidR="000B731E" w:rsidRPr="00D17BC4">
        <w:rPr>
          <w:rFonts w:ascii="Times New Roman" w:eastAsia="Times New Roman" w:hAnsi="Times New Roman" w:cs="Times New Roman"/>
          <w:lang w:eastAsia="en-AU"/>
        </w:rPr>
        <w:t xml:space="preserve">B. </w:t>
      </w:r>
      <w:r w:rsidR="000A7F01" w:rsidRPr="00D17BC4">
        <w:rPr>
          <w:rFonts w:ascii="Times New Roman" w:eastAsia="Times New Roman" w:hAnsi="Times New Roman" w:cs="Times New Roman"/>
          <w:lang w:eastAsia="en-AU"/>
        </w:rPr>
        <w:t xml:space="preserve">Schreurs, </w:t>
      </w:r>
      <w:r w:rsidR="000B731E" w:rsidRPr="00D17BC4">
        <w:rPr>
          <w:rFonts w:ascii="Times New Roman" w:eastAsia="Times New Roman" w:hAnsi="Times New Roman" w:cs="Times New Roman"/>
          <w:lang w:eastAsia="en-AU"/>
        </w:rPr>
        <w:t xml:space="preserve">N. </w:t>
      </w:r>
      <w:r w:rsidRPr="00D17BC4">
        <w:rPr>
          <w:rFonts w:ascii="Times New Roman" w:eastAsia="Times New Roman" w:hAnsi="Times New Roman" w:cs="Times New Roman"/>
          <w:lang w:eastAsia="en-AU"/>
        </w:rPr>
        <w:t xml:space="preserve">De Cuyper, </w:t>
      </w:r>
      <w:r w:rsidR="000B731E" w:rsidRPr="00D17BC4">
        <w:rPr>
          <w:rFonts w:ascii="Times New Roman" w:eastAsia="Times New Roman" w:hAnsi="Times New Roman" w:cs="Times New Roman"/>
          <w:lang w:eastAsia="en-AU"/>
        </w:rPr>
        <w:t xml:space="preserve">I. </w:t>
      </w:r>
      <w:r w:rsidRPr="00D17BC4">
        <w:rPr>
          <w:rFonts w:ascii="Times New Roman" w:eastAsia="Times New Roman" w:hAnsi="Times New Roman" w:cs="Times New Roman"/>
          <w:lang w:eastAsia="en-AU"/>
        </w:rPr>
        <w:t xml:space="preserve">Jawahar, </w:t>
      </w:r>
      <w:r w:rsidR="00DC6CA4" w:rsidRPr="00D17BC4">
        <w:rPr>
          <w:rFonts w:ascii="Times New Roman" w:eastAsia="Times New Roman" w:hAnsi="Times New Roman" w:cs="Times New Roman"/>
          <w:lang w:eastAsia="en-AU"/>
        </w:rPr>
        <w:t>and</w:t>
      </w:r>
      <w:r w:rsidRPr="00D17BC4">
        <w:rPr>
          <w:rFonts w:ascii="Times New Roman" w:eastAsia="Times New Roman" w:hAnsi="Times New Roman" w:cs="Times New Roman"/>
          <w:lang w:eastAsia="en-AU"/>
        </w:rPr>
        <w:t xml:space="preserve"> </w:t>
      </w:r>
      <w:r w:rsidR="000B731E" w:rsidRPr="00D17BC4">
        <w:rPr>
          <w:rFonts w:ascii="Times New Roman" w:eastAsia="Times New Roman" w:hAnsi="Times New Roman" w:cs="Times New Roman"/>
          <w:lang w:eastAsia="en-AU"/>
        </w:rPr>
        <w:t xml:space="preserve">M. </w:t>
      </w:r>
      <w:r w:rsidRPr="00D17BC4">
        <w:rPr>
          <w:rFonts w:ascii="Times New Roman" w:eastAsia="Times New Roman" w:hAnsi="Times New Roman" w:cs="Times New Roman"/>
          <w:lang w:eastAsia="en-AU"/>
        </w:rPr>
        <w:t>Peeters.</w:t>
      </w:r>
      <w:r w:rsidR="000B731E" w:rsidRPr="00D17BC4">
        <w:rPr>
          <w:rFonts w:ascii="Times New Roman" w:eastAsia="Times New Roman" w:hAnsi="Times New Roman" w:cs="Times New Roman"/>
          <w:lang w:eastAsia="en-AU"/>
        </w:rPr>
        <w:t xml:space="preserve"> 2012</w:t>
      </w:r>
      <w:r w:rsidR="000A7F01" w:rsidRPr="00D17BC4">
        <w:rPr>
          <w:rFonts w:ascii="Times New Roman" w:eastAsia="Times New Roman" w:hAnsi="Times New Roman" w:cs="Times New Roman"/>
          <w:lang w:eastAsia="en-AU"/>
        </w:rPr>
        <w:t xml:space="preserve">. </w:t>
      </w:r>
      <w:r w:rsidR="000B731E" w:rsidRPr="00D17BC4">
        <w:rPr>
          <w:rFonts w:ascii="Times New Roman" w:eastAsia="Times New Roman" w:hAnsi="Times New Roman" w:cs="Times New Roman"/>
          <w:lang w:eastAsia="en-AU"/>
        </w:rPr>
        <w:t>“</w:t>
      </w:r>
      <w:r w:rsidR="000A7F01" w:rsidRPr="00D17BC4">
        <w:rPr>
          <w:rFonts w:ascii="Times New Roman" w:eastAsia="Times New Roman" w:hAnsi="Times New Roman" w:cs="Times New Roman"/>
          <w:lang w:eastAsia="en-AU"/>
        </w:rPr>
        <w:t>The route to employability: Examining resources and the mediating role of motivation</w:t>
      </w:r>
      <w:r w:rsidR="000B731E" w:rsidRPr="00D17BC4">
        <w:rPr>
          <w:rFonts w:ascii="Times New Roman" w:eastAsia="Times New Roman" w:hAnsi="Times New Roman" w:cs="Times New Roman"/>
          <w:lang w:eastAsia="en-AU"/>
        </w:rPr>
        <w:t>”</w:t>
      </w:r>
      <w:r w:rsidR="000A7F01" w:rsidRPr="00D17BC4">
        <w:rPr>
          <w:rFonts w:ascii="Times New Roman" w:eastAsia="Times New Roman" w:hAnsi="Times New Roman" w:cs="Times New Roman"/>
          <w:lang w:eastAsia="en-AU"/>
        </w:rPr>
        <w:t xml:space="preserve">. </w:t>
      </w:r>
      <w:r w:rsidR="000A7F01" w:rsidRPr="00D17BC4">
        <w:rPr>
          <w:rFonts w:ascii="Times New Roman" w:eastAsia="Times New Roman" w:hAnsi="Times New Roman" w:cs="Times New Roman"/>
          <w:i/>
          <w:iCs/>
          <w:lang w:eastAsia="en-AU"/>
        </w:rPr>
        <w:t>Career Development International</w:t>
      </w:r>
      <w:r w:rsidR="000A7F01" w:rsidRPr="00D17BC4">
        <w:rPr>
          <w:rFonts w:ascii="Times New Roman" w:eastAsia="Times New Roman" w:hAnsi="Times New Roman" w:cs="Times New Roman"/>
          <w:lang w:eastAsia="en-AU"/>
        </w:rPr>
        <w:t xml:space="preserve"> </w:t>
      </w:r>
      <w:r w:rsidR="000A7F01" w:rsidRPr="00D17BC4">
        <w:rPr>
          <w:rFonts w:ascii="Times New Roman" w:eastAsia="Times New Roman" w:hAnsi="Times New Roman" w:cs="Times New Roman"/>
          <w:iCs/>
          <w:lang w:eastAsia="en-AU"/>
        </w:rPr>
        <w:t>17</w:t>
      </w:r>
      <w:r w:rsidR="000B731E" w:rsidRPr="00D17BC4">
        <w:rPr>
          <w:rFonts w:ascii="Times New Roman" w:eastAsia="Times New Roman" w:hAnsi="Times New Roman" w:cs="Times New Roman"/>
          <w:lang w:eastAsia="en-AU"/>
        </w:rPr>
        <w:t xml:space="preserve"> (2):</w:t>
      </w:r>
      <w:r w:rsidR="000A7F01" w:rsidRPr="00D17BC4">
        <w:rPr>
          <w:rFonts w:ascii="Times New Roman" w:eastAsia="Times New Roman" w:hAnsi="Times New Roman" w:cs="Times New Roman"/>
          <w:lang w:eastAsia="en-AU"/>
        </w:rPr>
        <w:t xml:space="preserve"> 104-119.</w:t>
      </w:r>
    </w:p>
    <w:p w14:paraId="5F6087ED" w14:textId="77777777" w:rsidR="00710A89" w:rsidRPr="00D17BC4" w:rsidRDefault="00710A89" w:rsidP="00710A89">
      <w:pPr>
        <w:spacing w:after="0" w:line="240" w:lineRule="auto"/>
        <w:rPr>
          <w:rFonts w:ascii="Times New Roman" w:hAnsi="Times New Roman" w:cs="Times New Roman"/>
          <w:i/>
        </w:rPr>
      </w:pPr>
      <w:r w:rsidRPr="00D17BC4">
        <w:rPr>
          <w:rFonts w:ascii="Times New Roman" w:hAnsi="Times New Roman" w:cs="Times New Roman"/>
        </w:rPr>
        <w:t xml:space="preserve">van der Heijden, B. 2002. “Prerequisites to guarantee life-long employability”. </w:t>
      </w:r>
      <w:r w:rsidRPr="00D17BC4">
        <w:rPr>
          <w:rFonts w:ascii="Times New Roman" w:hAnsi="Times New Roman" w:cs="Times New Roman"/>
          <w:i/>
        </w:rPr>
        <w:t>Personnel</w:t>
      </w:r>
    </w:p>
    <w:p w14:paraId="154B6FC2" w14:textId="77777777" w:rsidR="00710A89" w:rsidRPr="00D17BC4" w:rsidRDefault="00710A89" w:rsidP="00710A89">
      <w:pPr>
        <w:spacing w:after="0" w:line="240" w:lineRule="auto"/>
        <w:rPr>
          <w:rFonts w:ascii="Times New Roman" w:hAnsi="Times New Roman" w:cs="Times New Roman"/>
        </w:rPr>
      </w:pPr>
      <w:r w:rsidRPr="00D17BC4">
        <w:rPr>
          <w:rFonts w:ascii="Times New Roman" w:hAnsi="Times New Roman" w:cs="Times New Roman"/>
          <w:i/>
        </w:rPr>
        <w:t>Review</w:t>
      </w:r>
      <w:r w:rsidRPr="00D17BC4">
        <w:rPr>
          <w:rFonts w:ascii="Times New Roman" w:hAnsi="Times New Roman" w:cs="Times New Roman"/>
        </w:rPr>
        <w:t xml:space="preserve"> 31 (1): 44-61.</w:t>
      </w:r>
    </w:p>
    <w:p w14:paraId="0A0B2518" w14:textId="77777777" w:rsidR="00215E9F" w:rsidRPr="00D17BC4" w:rsidRDefault="00215E9F" w:rsidP="00215E9F">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color w:val="231F20"/>
        </w:rPr>
        <w:t xml:space="preserve">Watts, A. 1977. “Careers education in higher education: principles and practice”. </w:t>
      </w:r>
      <w:r w:rsidRPr="00D17BC4">
        <w:rPr>
          <w:rFonts w:ascii="Times New Roman" w:hAnsi="Times New Roman" w:cs="Times New Roman"/>
          <w:i/>
          <w:iCs/>
          <w:color w:val="231F20"/>
        </w:rPr>
        <w:t xml:space="preserve">British Journal of Guidance and Counselling </w:t>
      </w:r>
      <w:r w:rsidRPr="00D17BC4">
        <w:rPr>
          <w:rFonts w:ascii="Times New Roman" w:hAnsi="Times New Roman" w:cs="Times New Roman"/>
          <w:iCs/>
          <w:color w:val="231F20"/>
        </w:rPr>
        <w:t>5 (2):</w:t>
      </w:r>
      <w:r w:rsidRPr="00D17BC4">
        <w:rPr>
          <w:rFonts w:ascii="Times New Roman" w:hAnsi="Times New Roman" w:cs="Times New Roman"/>
          <w:i/>
          <w:iCs/>
          <w:color w:val="231F20"/>
        </w:rPr>
        <w:t xml:space="preserve"> </w:t>
      </w:r>
      <w:r w:rsidRPr="00D17BC4">
        <w:rPr>
          <w:rFonts w:ascii="Times New Roman" w:hAnsi="Times New Roman" w:cs="Times New Roman"/>
          <w:color w:val="231F20"/>
        </w:rPr>
        <w:t>167-184.</w:t>
      </w:r>
    </w:p>
    <w:p w14:paraId="689AC55C" w14:textId="77777777" w:rsidR="001E676D" w:rsidRPr="00D17BC4" w:rsidRDefault="001E676D" w:rsidP="001E676D">
      <w:pPr>
        <w:autoSpaceDE w:val="0"/>
        <w:autoSpaceDN w:val="0"/>
        <w:adjustRightInd w:val="0"/>
        <w:spacing w:after="0" w:line="240" w:lineRule="auto"/>
        <w:rPr>
          <w:rFonts w:ascii="Times New Roman" w:hAnsi="Times New Roman" w:cs="Times New Roman"/>
          <w:color w:val="222222"/>
        </w:rPr>
      </w:pPr>
      <w:r w:rsidRPr="00D17BC4">
        <w:rPr>
          <w:rFonts w:ascii="Times New Roman" w:hAnsi="Times New Roman" w:cs="Times New Roman"/>
        </w:rPr>
        <w:t xml:space="preserve">Watts, A. 2006. </w:t>
      </w:r>
      <w:r w:rsidRPr="00D17BC4">
        <w:rPr>
          <w:rFonts w:ascii="Times New Roman" w:hAnsi="Times New Roman" w:cs="Times New Roman"/>
          <w:bCs/>
          <w:i/>
          <w:iCs/>
        </w:rPr>
        <w:t xml:space="preserve">Career development learning and employability. </w:t>
      </w:r>
      <w:r w:rsidRPr="00D17BC4">
        <w:rPr>
          <w:rFonts w:ascii="Times New Roman" w:hAnsi="Times New Roman" w:cs="Times New Roman"/>
        </w:rPr>
        <w:t>Learning and Employability Series Two. York, UK: ESECT and HEA.</w:t>
      </w:r>
    </w:p>
    <w:p w14:paraId="14924ABE" w14:textId="77777777" w:rsidR="002D0DD5" w:rsidRPr="00D17BC4" w:rsidRDefault="005C6076" w:rsidP="002D0DD5">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lastRenderedPageBreak/>
        <w:t>Wilton, N. 2011</w:t>
      </w:r>
      <w:r w:rsidR="002D0DD5" w:rsidRPr="00D17BC4">
        <w:rPr>
          <w:rFonts w:ascii="Times New Roman" w:hAnsi="Times New Roman" w:cs="Times New Roman"/>
        </w:rPr>
        <w:t xml:space="preserve">. </w:t>
      </w:r>
      <w:r w:rsidRPr="00D17BC4">
        <w:rPr>
          <w:rFonts w:ascii="Times New Roman" w:hAnsi="Times New Roman" w:cs="Times New Roman"/>
        </w:rPr>
        <w:t>“</w:t>
      </w:r>
      <w:r w:rsidR="002D0DD5" w:rsidRPr="00D17BC4">
        <w:rPr>
          <w:rFonts w:ascii="Times New Roman" w:hAnsi="Times New Roman" w:cs="Times New Roman"/>
        </w:rPr>
        <w:t>Do employability skills really matter in the UK graduate labour market? The case of business and management graduates</w:t>
      </w:r>
      <w:r w:rsidRPr="00D17BC4">
        <w:rPr>
          <w:rFonts w:ascii="Times New Roman" w:hAnsi="Times New Roman" w:cs="Times New Roman"/>
        </w:rPr>
        <w:t>”</w:t>
      </w:r>
      <w:r w:rsidR="002D0DD5" w:rsidRPr="00D17BC4">
        <w:rPr>
          <w:rFonts w:ascii="Times New Roman" w:hAnsi="Times New Roman" w:cs="Times New Roman"/>
        </w:rPr>
        <w:t xml:space="preserve">. </w:t>
      </w:r>
      <w:r w:rsidR="002D0DD5" w:rsidRPr="00D17BC4">
        <w:rPr>
          <w:rFonts w:ascii="Times New Roman" w:hAnsi="Times New Roman" w:cs="Times New Roman"/>
          <w:i/>
        </w:rPr>
        <w:t>Work Employment Society</w:t>
      </w:r>
      <w:r w:rsidR="002D0DD5" w:rsidRPr="00D17BC4">
        <w:rPr>
          <w:rFonts w:ascii="Times New Roman" w:hAnsi="Times New Roman" w:cs="Times New Roman"/>
        </w:rPr>
        <w:t xml:space="preserve"> 25</w:t>
      </w:r>
      <w:r w:rsidRPr="00D17BC4">
        <w:rPr>
          <w:rFonts w:ascii="Times New Roman" w:hAnsi="Times New Roman" w:cs="Times New Roman"/>
        </w:rPr>
        <w:t xml:space="preserve"> (1):</w:t>
      </w:r>
      <w:r w:rsidR="002D0DD5" w:rsidRPr="00D17BC4">
        <w:rPr>
          <w:rFonts w:ascii="Times New Roman" w:hAnsi="Times New Roman" w:cs="Times New Roman"/>
        </w:rPr>
        <w:t xml:space="preserve"> 85–100.</w:t>
      </w:r>
    </w:p>
    <w:p w14:paraId="4B4A1937" w14:textId="77777777" w:rsidR="002D0DD5" w:rsidRPr="00D17BC4" w:rsidRDefault="005C6076" w:rsidP="002D0DD5">
      <w:pPr>
        <w:autoSpaceDE w:val="0"/>
        <w:autoSpaceDN w:val="0"/>
        <w:adjustRightInd w:val="0"/>
        <w:spacing w:after="0" w:line="240" w:lineRule="auto"/>
        <w:jc w:val="left"/>
        <w:rPr>
          <w:rFonts w:ascii="Times New Roman" w:eastAsia="TrebuchetMS" w:hAnsi="Times New Roman" w:cs="Times New Roman"/>
        </w:rPr>
      </w:pPr>
      <w:r w:rsidRPr="00D17BC4">
        <w:rPr>
          <w:rFonts w:ascii="Times New Roman" w:hAnsi="Times New Roman" w:cs="Times New Roman"/>
        </w:rPr>
        <w:t>Wilton, N. 2012</w:t>
      </w:r>
      <w:r w:rsidR="002D0DD5" w:rsidRPr="00D17BC4">
        <w:rPr>
          <w:rFonts w:ascii="Times New Roman" w:hAnsi="Times New Roman" w:cs="Times New Roman"/>
        </w:rPr>
        <w:t xml:space="preserve">. </w:t>
      </w:r>
      <w:r w:rsidRPr="00D17BC4">
        <w:rPr>
          <w:rFonts w:ascii="Times New Roman" w:hAnsi="Times New Roman" w:cs="Times New Roman"/>
        </w:rPr>
        <w:t>“</w:t>
      </w:r>
      <w:r w:rsidR="002D0DD5" w:rsidRPr="00D17BC4">
        <w:rPr>
          <w:rFonts w:ascii="Times New Roman" w:hAnsi="Times New Roman" w:cs="Times New Roman"/>
        </w:rPr>
        <w:t>The impact of work placements on skill development and career outcomes for business and management graduates</w:t>
      </w:r>
      <w:r w:rsidRPr="00D17BC4">
        <w:rPr>
          <w:rFonts w:ascii="Times New Roman" w:hAnsi="Times New Roman" w:cs="Times New Roman"/>
        </w:rPr>
        <w:t>”</w:t>
      </w:r>
      <w:r w:rsidR="002D0DD5" w:rsidRPr="00D17BC4">
        <w:rPr>
          <w:rFonts w:ascii="Times New Roman" w:hAnsi="Times New Roman" w:cs="Times New Roman"/>
        </w:rPr>
        <w:t xml:space="preserve">. </w:t>
      </w:r>
      <w:r w:rsidR="002D0DD5" w:rsidRPr="00D17BC4">
        <w:rPr>
          <w:rFonts w:ascii="Times New Roman" w:hAnsi="Times New Roman" w:cs="Times New Roman"/>
          <w:i/>
        </w:rPr>
        <w:t>Studies in Higher Education</w:t>
      </w:r>
      <w:r w:rsidR="002D0DD5" w:rsidRPr="00D17BC4">
        <w:rPr>
          <w:rFonts w:ascii="Times New Roman" w:hAnsi="Times New Roman" w:cs="Times New Roman"/>
        </w:rPr>
        <w:t xml:space="preserve"> 37</w:t>
      </w:r>
      <w:r w:rsidRPr="00D17BC4">
        <w:rPr>
          <w:rFonts w:ascii="Times New Roman" w:hAnsi="Times New Roman" w:cs="Times New Roman"/>
        </w:rPr>
        <w:t xml:space="preserve"> (5): </w:t>
      </w:r>
      <w:r w:rsidR="002D0DD5" w:rsidRPr="00D17BC4">
        <w:rPr>
          <w:rFonts w:ascii="Times New Roman" w:hAnsi="Times New Roman" w:cs="Times New Roman"/>
        </w:rPr>
        <w:t>603–620.</w:t>
      </w:r>
    </w:p>
    <w:p w14:paraId="74B623AD" w14:textId="77777777" w:rsidR="0059391F" w:rsidRPr="00D17BC4" w:rsidRDefault="005C6076" w:rsidP="0072080C">
      <w:pPr>
        <w:autoSpaceDE w:val="0"/>
        <w:autoSpaceDN w:val="0"/>
        <w:adjustRightInd w:val="0"/>
        <w:spacing w:after="0" w:line="240" w:lineRule="auto"/>
        <w:jc w:val="left"/>
        <w:rPr>
          <w:rFonts w:ascii="Times New Roman" w:hAnsi="Times New Roman" w:cs="Times New Roman"/>
        </w:rPr>
      </w:pPr>
      <w:r w:rsidRPr="00D17BC4">
        <w:rPr>
          <w:rFonts w:ascii="Times New Roman" w:hAnsi="Times New Roman" w:cs="Times New Roman"/>
        </w:rPr>
        <w:t>Wilton, N. 2014. “</w:t>
      </w:r>
      <w:r w:rsidR="0059391F" w:rsidRPr="00D17BC4">
        <w:rPr>
          <w:rFonts w:ascii="Times New Roman" w:hAnsi="Times New Roman" w:cs="Times New Roman"/>
        </w:rPr>
        <w:t xml:space="preserve">Employability is in the Eye of the Beholder: Employer </w:t>
      </w:r>
      <w:r w:rsidR="0059391F" w:rsidRPr="00D17BC4">
        <w:rPr>
          <w:rFonts w:ascii="Times New Roman" w:hAnsi="Times New Roman" w:cs="Times New Roman"/>
          <w:lang w:val="en-US"/>
        </w:rPr>
        <w:t>decision-making in the recruitment of work placement</w:t>
      </w:r>
      <w:r w:rsidR="0059391F" w:rsidRPr="00D17BC4">
        <w:rPr>
          <w:rFonts w:ascii="Times New Roman" w:hAnsi="Times New Roman" w:cs="Times New Roman"/>
        </w:rPr>
        <w:t xml:space="preserve"> </w:t>
      </w:r>
      <w:r w:rsidR="0059391F" w:rsidRPr="00D17BC4">
        <w:rPr>
          <w:rFonts w:ascii="Times New Roman" w:hAnsi="Times New Roman" w:cs="Times New Roman"/>
          <w:lang w:val="en-US"/>
        </w:rPr>
        <w:t>students</w:t>
      </w:r>
      <w:r w:rsidRPr="00D17BC4">
        <w:rPr>
          <w:rFonts w:ascii="Times New Roman" w:hAnsi="Times New Roman" w:cs="Times New Roman"/>
          <w:lang w:val="en-US"/>
        </w:rPr>
        <w:t>”</w:t>
      </w:r>
      <w:r w:rsidR="0059391F" w:rsidRPr="00D17BC4">
        <w:rPr>
          <w:rFonts w:ascii="Times New Roman" w:hAnsi="Times New Roman" w:cs="Times New Roman"/>
          <w:lang w:val="en-US"/>
        </w:rPr>
        <w:t xml:space="preserve">. </w:t>
      </w:r>
      <w:r w:rsidR="0059391F" w:rsidRPr="00D17BC4">
        <w:rPr>
          <w:rFonts w:ascii="Times New Roman" w:hAnsi="Times New Roman" w:cs="Times New Roman"/>
          <w:i/>
          <w:lang w:val="en-US"/>
        </w:rPr>
        <w:t>Higher Education, Skills and Work-based Learning</w:t>
      </w:r>
      <w:r w:rsidRPr="00D17BC4">
        <w:rPr>
          <w:rFonts w:ascii="Times New Roman" w:hAnsi="Times New Roman" w:cs="Times New Roman"/>
          <w:lang w:val="en-US"/>
        </w:rPr>
        <w:t xml:space="preserve"> 4 (</w:t>
      </w:r>
      <w:r w:rsidR="0059391F" w:rsidRPr="00D17BC4">
        <w:rPr>
          <w:rFonts w:ascii="Times New Roman" w:hAnsi="Times New Roman" w:cs="Times New Roman"/>
          <w:lang w:val="en-US"/>
        </w:rPr>
        <w:t>3</w:t>
      </w:r>
      <w:r w:rsidRPr="00D17BC4">
        <w:rPr>
          <w:rFonts w:ascii="Times New Roman" w:hAnsi="Times New Roman" w:cs="Times New Roman"/>
          <w:lang w:val="en-US"/>
        </w:rPr>
        <w:t xml:space="preserve">): </w:t>
      </w:r>
      <w:r w:rsidR="0059391F" w:rsidRPr="00D17BC4">
        <w:rPr>
          <w:rFonts w:ascii="Times New Roman" w:hAnsi="Times New Roman" w:cs="Times New Roman"/>
          <w:lang w:val="en-US"/>
        </w:rPr>
        <w:t>242-255</w:t>
      </w:r>
    </w:p>
    <w:p w14:paraId="0A8395BE" w14:textId="77777777" w:rsidR="00BC28BB" w:rsidRPr="00D67329" w:rsidRDefault="00BC28BB" w:rsidP="00BC28BB">
      <w:pPr>
        <w:autoSpaceDE w:val="0"/>
        <w:autoSpaceDN w:val="0"/>
        <w:adjustRightInd w:val="0"/>
        <w:spacing w:after="0" w:line="240" w:lineRule="auto"/>
        <w:rPr>
          <w:rFonts w:ascii="Times New Roman" w:hAnsi="Times New Roman" w:cs="Times New Roman"/>
        </w:rPr>
      </w:pPr>
      <w:r w:rsidRPr="00D17BC4">
        <w:rPr>
          <w:rFonts w:ascii="Times New Roman" w:eastAsia="TrebuchetMS" w:hAnsi="Times New Roman" w:cs="Times New Roman"/>
        </w:rPr>
        <w:t xml:space="preserve">Yorke, M. </w:t>
      </w:r>
      <w:r w:rsidR="00DC6CA4" w:rsidRPr="00D17BC4">
        <w:rPr>
          <w:rFonts w:ascii="Times New Roman" w:eastAsia="TrebuchetMS" w:hAnsi="Times New Roman" w:cs="Times New Roman"/>
        </w:rPr>
        <w:t>and</w:t>
      </w:r>
      <w:r w:rsidRPr="00D17BC4">
        <w:rPr>
          <w:rFonts w:ascii="Times New Roman" w:eastAsia="TrebuchetMS" w:hAnsi="Times New Roman" w:cs="Times New Roman"/>
        </w:rPr>
        <w:t xml:space="preserve"> </w:t>
      </w:r>
      <w:r w:rsidR="005C6076" w:rsidRPr="00D17BC4">
        <w:rPr>
          <w:rFonts w:ascii="Times New Roman" w:eastAsia="TrebuchetMS" w:hAnsi="Times New Roman" w:cs="Times New Roman"/>
        </w:rPr>
        <w:t>P. Knight. 2004</w:t>
      </w:r>
      <w:r w:rsidR="004167CC" w:rsidRPr="00D17BC4">
        <w:rPr>
          <w:rFonts w:ascii="Times New Roman" w:eastAsia="TrebuchetMS" w:hAnsi="Times New Roman" w:cs="Times New Roman"/>
        </w:rPr>
        <w:t>.</w:t>
      </w:r>
      <w:r w:rsidRPr="00D17BC4">
        <w:rPr>
          <w:rFonts w:ascii="Times New Roman" w:eastAsia="TrebuchetMS" w:hAnsi="Times New Roman" w:cs="Times New Roman"/>
        </w:rPr>
        <w:t xml:space="preserve"> </w:t>
      </w:r>
      <w:r w:rsidRPr="00D17BC4">
        <w:rPr>
          <w:rFonts w:ascii="Times New Roman" w:eastAsia="TrebuchetMS" w:hAnsi="Times New Roman" w:cs="Times New Roman"/>
          <w:i/>
          <w:iCs/>
        </w:rPr>
        <w:t>Embedding employability into the curriculum. Learning and Employability Series 1</w:t>
      </w:r>
      <w:r w:rsidRPr="00D17BC4">
        <w:rPr>
          <w:rFonts w:ascii="Times New Roman" w:eastAsia="TrebuchetMS" w:hAnsi="Times New Roman" w:cs="Times New Roman"/>
        </w:rPr>
        <w:t>. York</w:t>
      </w:r>
      <w:r w:rsidR="004167CC" w:rsidRPr="00D17BC4">
        <w:rPr>
          <w:rFonts w:ascii="Times New Roman" w:eastAsia="TrebuchetMS" w:hAnsi="Times New Roman" w:cs="Times New Roman"/>
        </w:rPr>
        <w:t>, UK</w:t>
      </w:r>
      <w:r w:rsidRPr="00D17BC4">
        <w:rPr>
          <w:rFonts w:ascii="Times New Roman" w:eastAsia="TrebuchetMS" w:hAnsi="Times New Roman" w:cs="Times New Roman"/>
        </w:rPr>
        <w:t>: Higher Education Academy.</w:t>
      </w:r>
      <w:r w:rsidRPr="00D67329">
        <w:rPr>
          <w:rFonts w:ascii="Times New Roman" w:eastAsia="TrebuchetMS" w:hAnsi="Times New Roman" w:cs="Times New Roman"/>
        </w:rPr>
        <w:t xml:space="preserve"> </w:t>
      </w:r>
    </w:p>
    <w:p w14:paraId="75145118" w14:textId="77777777" w:rsidR="00B44B0F" w:rsidRPr="00D67329" w:rsidRDefault="00B44B0F" w:rsidP="00B44B0F">
      <w:pPr>
        <w:rPr>
          <w:rFonts w:ascii="Times New Roman" w:hAnsi="Times New Roman" w:cs="Times New Roman"/>
          <w:lang w:eastAsia="en-AU"/>
        </w:rPr>
      </w:pPr>
    </w:p>
    <w:sectPr w:rsidR="00B44B0F" w:rsidRPr="00D67329" w:rsidSect="00536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M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TimesNewRomanPSMT">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CD4"/>
    <w:multiLevelType w:val="hybridMultilevel"/>
    <w:tmpl w:val="23B07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FD7233"/>
    <w:multiLevelType w:val="hybridMultilevel"/>
    <w:tmpl w:val="C400C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5463FB"/>
    <w:multiLevelType w:val="hybridMultilevel"/>
    <w:tmpl w:val="D37E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DF0DFA"/>
    <w:multiLevelType w:val="hybridMultilevel"/>
    <w:tmpl w:val="6442D4FC"/>
    <w:lvl w:ilvl="0" w:tplc="08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9797F4D"/>
    <w:multiLevelType w:val="hybridMultilevel"/>
    <w:tmpl w:val="FF92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407AAE"/>
    <w:multiLevelType w:val="hybridMultilevel"/>
    <w:tmpl w:val="774E8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B01BFD"/>
    <w:multiLevelType w:val="hybridMultilevel"/>
    <w:tmpl w:val="D852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86D3F99"/>
    <w:multiLevelType w:val="hybridMultilevel"/>
    <w:tmpl w:val="3E94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0522A3C"/>
    <w:multiLevelType w:val="hybridMultilevel"/>
    <w:tmpl w:val="A6C4324C"/>
    <w:lvl w:ilvl="0" w:tplc="08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CC25668"/>
    <w:multiLevelType w:val="hybridMultilevel"/>
    <w:tmpl w:val="1CB015A6"/>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F875808"/>
    <w:multiLevelType w:val="hybridMultilevel"/>
    <w:tmpl w:val="B1E0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C21740"/>
    <w:multiLevelType w:val="hybridMultilevel"/>
    <w:tmpl w:val="DEBC4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FE96A45"/>
    <w:multiLevelType w:val="hybridMultilevel"/>
    <w:tmpl w:val="4C360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7"/>
  </w:num>
  <w:num w:numId="5">
    <w:abstractNumId w:val="5"/>
  </w:num>
  <w:num w:numId="6">
    <w:abstractNumId w:val="0"/>
  </w:num>
  <w:num w:numId="7">
    <w:abstractNumId w:val="4"/>
  </w:num>
  <w:num w:numId="8">
    <w:abstractNumId w:val="12"/>
  </w:num>
  <w:num w:numId="9">
    <w:abstractNumId w:val="11"/>
  </w:num>
  <w:num w:numId="10">
    <w:abstractNumId w:val="2"/>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08"/>
    <w:rsid w:val="000008F5"/>
    <w:rsid w:val="000023C2"/>
    <w:rsid w:val="000034BD"/>
    <w:rsid w:val="000036D6"/>
    <w:rsid w:val="00003D39"/>
    <w:rsid w:val="00004C06"/>
    <w:rsid w:val="000063DE"/>
    <w:rsid w:val="00010446"/>
    <w:rsid w:val="00010DB1"/>
    <w:rsid w:val="00011430"/>
    <w:rsid w:val="00011923"/>
    <w:rsid w:val="00011CCF"/>
    <w:rsid w:val="000124E0"/>
    <w:rsid w:val="0001278A"/>
    <w:rsid w:val="00013B27"/>
    <w:rsid w:val="00013E27"/>
    <w:rsid w:val="000160BD"/>
    <w:rsid w:val="0001724B"/>
    <w:rsid w:val="00022FBD"/>
    <w:rsid w:val="000239AD"/>
    <w:rsid w:val="000239BA"/>
    <w:rsid w:val="000244D3"/>
    <w:rsid w:val="00025ACE"/>
    <w:rsid w:val="00027A1D"/>
    <w:rsid w:val="00032459"/>
    <w:rsid w:val="0003412F"/>
    <w:rsid w:val="000353E5"/>
    <w:rsid w:val="00035FA2"/>
    <w:rsid w:val="00037C03"/>
    <w:rsid w:val="00040698"/>
    <w:rsid w:val="00040AF3"/>
    <w:rsid w:val="00042BC4"/>
    <w:rsid w:val="00044013"/>
    <w:rsid w:val="0004402A"/>
    <w:rsid w:val="00045524"/>
    <w:rsid w:val="00046802"/>
    <w:rsid w:val="00050B2F"/>
    <w:rsid w:val="00051410"/>
    <w:rsid w:val="00052103"/>
    <w:rsid w:val="00052439"/>
    <w:rsid w:val="00053277"/>
    <w:rsid w:val="0005346A"/>
    <w:rsid w:val="00057C05"/>
    <w:rsid w:val="000634F5"/>
    <w:rsid w:val="000639E0"/>
    <w:rsid w:val="00063C08"/>
    <w:rsid w:val="00064C48"/>
    <w:rsid w:val="00067CCD"/>
    <w:rsid w:val="00070938"/>
    <w:rsid w:val="00070F71"/>
    <w:rsid w:val="0007100B"/>
    <w:rsid w:val="00073DA6"/>
    <w:rsid w:val="000752EC"/>
    <w:rsid w:val="00076EB2"/>
    <w:rsid w:val="00082DEC"/>
    <w:rsid w:val="00082F4E"/>
    <w:rsid w:val="00083B9F"/>
    <w:rsid w:val="00084A55"/>
    <w:rsid w:val="0008656A"/>
    <w:rsid w:val="00087505"/>
    <w:rsid w:val="00091726"/>
    <w:rsid w:val="0009245B"/>
    <w:rsid w:val="0009411A"/>
    <w:rsid w:val="000972FA"/>
    <w:rsid w:val="000A0447"/>
    <w:rsid w:val="000A2ADD"/>
    <w:rsid w:val="000A31A5"/>
    <w:rsid w:val="000A44B3"/>
    <w:rsid w:val="000A4D68"/>
    <w:rsid w:val="000A5BC1"/>
    <w:rsid w:val="000A5C82"/>
    <w:rsid w:val="000A5EE9"/>
    <w:rsid w:val="000A6A26"/>
    <w:rsid w:val="000A7708"/>
    <w:rsid w:val="000A7F01"/>
    <w:rsid w:val="000B0DE8"/>
    <w:rsid w:val="000B159C"/>
    <w:rsid w:val="000B1B8D"/>
    <w:rsid w:val="000B2A27"/>
    <w:rsid w:val="000B2FBF"/>
    <w:rsid w:val="000B3183"/>
    <w:rsid w:val="000B33F9"/>
    <w:rsid w:val="000B731E"/>
    <w:rsid w:val="000C05A0"/>
    <w:rsid w:val="000C09EB"/>
    <w:rsid w:val="000C0D70"/>
    <w:rsid w:val="000C14CF"/>
    <w:rsid w:val="000C1AB1"/>
    <w:rsid w:val="000C339E"/>
    <w:rsid w:val="000C4A0D"/>
    <w:rsid w:val="000C6BE7"/>
    <w:rsid w:val="000D0254"/>
    <w:rsid w:val="000D034E"/>
    <w:rsid w:val="000D2F1F"/>
    <w:rsid w:val="000D3448"/>
    <w:rsid w:val="000D3C06"/>
    <w:rsid w:val="000D50C5"/>
    <w:rsid w:val="000D54A6"/>
    <w:rsid w:val="000D55CD"/>
    <w:rsid w:val="000D6DC1"/>
    <w:rsid w:val="000D7B71"/>
    <w:rsid w:val="000D7F46"/>
    <w:rsid w:val="000E15BD"/>
    <w:rsid w:val="000E18BE"/>
    <w:rsid w:val="000E2D88"/>
    <w:rsid w:val="000E328B"/>
    <w:rsid w:val="000E3F90"/>
    <w:rsid w:val="000E414B"/>
    <w:rsid w:val="000E48F2"/>
    <w:rsid w:val="000E4B25"/>
    <w:rsid w:val="000F0149"/>
    <w:rsid w:val="000F0FE6"/>
    <w:rsid w:val="000F2CAA"/>
    <w:rsid w:val="000F2DDF"/>
    <w:rsid w:val="000F2F27"/>
    <w:rsid w:val="000F3A0A"/>
    <w:rsid w:val="000F4F7D"/>
    <w:rsid w:val="000F509C"/>
    <w:rsid w:val="000F5F7C"/>
    <w:rsid w:val="000F7D08"/>
    <w:rsid w:val="000F7F92"/>
    <w:rsid w:val="00100E06"/>
    <w:rsid w:val="00102E52"/>
    <w:rsid w:val="00104D6F"/>
    <w:rsid w:val="00106CBF"/>
    <w:rsid w:val="00111469"/>
    <w:rsid w:val="001121BB"/>
    <w:rsid w:val="00112E76"/>
    <w:rsid w:val="00113F71"/>
    <w:rsid w:val="0011481F"/>
    <w:rsid w:val="00115CCA"/>
    <w:rsid w:val="001162BD"/>
    <w:rsid w:val="001164DF"/>
    <w:rsid w:val="0011798F"/>
    <w:rsid w:val="00121E87"/>
    <w:rsid w:val="001232D6"/>
    <w:rsid w:val="0012440E"/>
    <w:rsid w:val="00127174"/>
    <w:rsid w:val="00127B93"/>
    <w:rsid w:val="0013141A"/>
    <w:rsid w:val="001325A6"/>
    <w:rsid w:val="00133011"/>
    <w:rsid w:val="00133797"/>
    <w:rsid w:val="00134A4C"/>
    <w:rsid w:val="00140368"/>
    <w:rsid w:val="001414D9"/>
    <w:rsid w:val="001423F5"/>
    <w:rsid w:val="0014265A"/>
    <w:rsid w:val="0014346C"/>
    <w:rsid w:val="00146604"/>
    <w:rsid w:val="001475A1"/>
    <w:rsid w:val="0014787B"/>
    <w:rsid w:val="00147EE1"/>
    <w:rsid w:val="001502A4"/>
    <w:rsid w:val="00151693"/>
    <w:rsid w:val="00151A73"/>
    <w:rsid w:val="00156827"/>
    <w:rsid w:val="00156A88"/>
    <w:rsid w:val="001615EE"/>
    <w:rsid w:val="0016244D"/>
    <w:rsid w:val="001627F4"/>
    <w:rsid w:val="001638CD"/>
    <w:rsid w:val="00163FA9"/>
    <w:rsid w:val="001645D9"/>
    <w:rsid w:val="00165C66"/>
    <w:rsid w:val="001664D2"/>
    <w:rsid w:val="00170879"/>
    <w:rsid w:val="00170CDD"/>
    <w:rsid w:val="00170EC6"/>
    <w:rsid w:val="00172698"/>
    <w:rsid w:val="00172DEF"/>
    <w:rsid w:val="00172EBF"/>
    <w:rsid w:val="00172F98"/>
    <w:rsid w:val="001732BA"/>
    <w:rsid w:val="0017358A"/>
    <w:rsid w:val="00173901"/>
    <w:rsid w:val="00173C6A"/>
    <w:rsid w:val="00175B31"/>
    <w:rsid w:val="00176584"/>
    <w:rsid w:val="00180BD4"/>
    <w:rsid w:val="00181711"/>
    <w:rsid w:val="00182209"/>
    <w:rsid w:val="00182531"/>
    <w:rsid w:val="00182E4E"/>
    <w:rsid w:val="001845D0"/>
    <w:rsid w:val="001850D8"/>
    <w:rsid w:val="00185655"/>
    <w:rsid w:val="00186466"/>
    <w:rsid w:val="00186962"/>
    <w:rsid w:val="0018747A"/>
    <w:rsid w:val="00187D8C"/>
    <w:rsid w:val="00187F96"/>
    <w:rsid w:val="0019080D"/>
    <w:rsid w:val="001943F1"/>
    <w:rsid w:val="00194BAF"/>
    <w:rsid w:val="00194D19"/>
    <w:rsid w:val="00197CC3"/>
    <w:rsid w:val="001A1978"/>
    <w:rsid w:val="001A2142"/>
    <w:rsid w:val="001A21D9"/>
    <w:rsid w:val="001A2F8A"/>
    <w:rsid w:val="001A3875"/>
    <w:rsid w:val="001A3C6E"/>
    <w:rsid w:val="001A400A"/>
    <w:rsid w:val="001A4182"/>
    <w:rsid w:val="001A420A"/>
    <w:rsid w:val="001A4C6E"/>
    <w:rsid w:val="001A7853"/>
    <w:rsid w:val="001B1106"/>
    <w:rsid w:val="001B31D4"/>
    <w:rsid w:val="001B352C"/>
    <w:rsid w:val="001B3967"/>
    <w:rsid w:val="001B58AA"/>
    <w:rsid w:val="001B7CDF"/>
    <w:rsid w:val="001B7D2F"/>
    <w:rsid w:val="001B7F16"/>
    <w:rsid w:val="001C2147"/>
    <w:rsid w:val="001C2A06"/>
    <w:rsid w:val="001C3051"/>
    <w:rsid w:val="001C330D"/>
    <w:rsid w:val="001C4A53"/>
    <w:rsid w:val="001C4E4B"/>
    <w:rsid w:val="001C63D3"/>
    <w:rsid w:val="001D138E"/>
    <w:rsid w:val="001D14FB"/>
    <w:rsid w:val="001D211A"/>
    <w:rsid w:val="001D2345"/>
    <w:rsid w:val="001D48D1"/>
    <w:rsid w:val="001D6916"/>
    <w:rsid w:val="001D6D7C"/>
    <w:rsid w:val="001E2341"/>
    <w:rsid w:val="001E4D78"/>
    <w:rsid w:val="001E5212"/>
    <w:rsid w:val="001E5903"/>
    <w:rsid w:val="001E676D"/>
    <w:rsid w:val="001F0C0E"/>
    <w:rsid w:val="001F1980"/>
    <w:rsid w:val="001F37AC"/>
    <w:rsid w:val="001F3BF7"/>
    <w:rsid w:val="001F4EE7"/>
    <w:rsid w:val="001F612F"/>
    <w:rsid w:val="001F659D"/>
    <w:rsid w:val="001F7061"/>
    <w:rsid w:val="00203411"/>
    <w:rsid w:val="0020658B"/>
    <w:rsid w:val="002069B2"/>
    <w:rsid w:val="002109AF"/>
    <w:rsid w:val="00211800"/>
    <w:rsid w:val="00211DE5"/>
    <w:rsid w:val="00213033"/>
    <w:rsid w:val="002136F5"/>
    <w:rsid w:val="002137E7"/>
    <w:rsid w:val="00214AE3"/>
    <w:rsid w:val="002157A4"/>
    <w:rsid w:val="00215E9F"/>
    <w:rsid w:val="00216FB4"/>
    <w:rsid w:val="00217EE1"/>
    <w:rsid w:val="0022056D"/>
    <w:rsid w:val="002205EE"/>
    <w:rsid w:val="00221F00"/>
    <w:rsid w:val="0022222A"/>
    <w:rsid w:val="0022233A"/>
    <w:rsid w:val="002225D6"/>
    <w:rsid w:val="0022273F"/>
    <w:rsid w:val="00224EB9"/>
    <w:rsid w:val="00226ED6"/>
    <w:rsid w:val="0022745F"/>
    <w:rsid w:val="00227C69"/>
    <w:rsid w:val="0023078C"/>
    <w:rsid w:val="00230935"/>
    <w:rsid w:val="00230AF9"/>
    <w:rsid w:val="00231584"/>
    <w:rsid w:val="00231DA7"/>
    <w:rsid w:val="002331DE"/>
    <w:rsid w:val="00233F93"/>
    <w:rsid w:val="0023421F"/>
    <w:rsid w:val="002349A9"/>
    <w:rsid w:val="00234A9C"/>
    <w:rsid w:val="0023573F"/>
    <w:rsid w:val="0023782C"/>
    <w:rsid w:val="002404B1"/>
    <w:rsid w:val="00240513"/>
    <w:rsid w:val="00240906"/>
    <w:rsid w:val="00241B33"/>
    <w:rsid w:val="002425B9"/>
    <w:rsid w:val="0024432B"/>
    <w:rsid w:val="00245B7E"/>
    <w:rsid w:val="00246081"/>
    <w:rsid w:val="00247598"/>
    <w:rsid w:val="00250A8C"/>
    <w:rsid w:val="002513DA"/>
    <w:rsid w:val="0025239B"/>
    <w:rsid w:val="00252648"/>
    <w:rsid w:val="00253695"/>
    <w:rsid w:val="00253C20"/>
    <w:rsid w:val="0025619A"/>
    <w:rsid w:val="00257805"/>
    <w:rsid w:val="0027053D"/>
    <w:rsid w:val="00271A07"/>
    <w:rsid w:val="00272AD6"/>
    <w:rsid w:val="002770EA"/>
    <w:rsid w:val="00280D41"/>
    <w:rsid w:val="002825C4"/>
    <w:rsid w:val="002843F3"/>
    <w:rsid w:val="0028442E"/>
    <w:rsid w:val="00284E4D"/>
    <w:rsid w:val="00285A15"/>
    <w:rsid w:val="00286C9F"/>
    <w:rsid w:val="00286FBD"/>
    <w:rsid w:val="00287BFA"/>
    <w:rsid w:val="00287D1F"/>
    <w:rsid w:val="00287EEC"/>
    <w:rsid w:val="002904F1"/>
    <w:rsid w:val="00291D2F"/>
    <w:rsid w:val="00291E44"/>
    <w:rsid w:val="00294288"/>
    <w:rsid w:val="00294909"/>
    <w:rsid w:val="00296679"/>
    <w:rsid w:val="002966E3"/>
    <w:rsid w:val="00296809"/>
    <w:rsid w:val="002A0A26"/>
    <w:rsid w:val="002A3C72"/>
    <w:rsid w:val="002A5084"/>
    <w:rsid w:val="002A50EE"/>
    <w:rsid w:val="002A6C18"/>
    <w:rsid w:val="002A6E33"/>
    <w:rsid w:val="002A6FE4"/>
    <w:rsid w:val="002A7D3C"/>
    <w:rsid w:val="002B017D"/>
    <w:rsid w:val="002B0365"/>
    <w:rsid w:val="002B0DDB"/>
    <w:rsid w:val="002B1C7E"/>
    <w:rsid w:val="002B30E9"/>
    <w:rsid w:val="002B5538"/>
    <w:rsid w:val="002B6E3A"/>
    <w:rsid w:val="002C423D"/>
    <w:rsid w:val="002C4D65"/>
    <w:rsid w:val="002C50E3"/>
    <w:rsid w:val="002D0DD5"/>
    <w:rsid w:val="002D1B96"/>
    <w:rsid w:val="002D7188"/>
    <w:rsid w:val="002D72C6"/>
    <w:rsid w:val="002E0202"/>
    <w:rsid w:val="002E231B"/>
    <w:rsid w:val="002E2C99"/>
    <w:rsid w:val="002E30D6"/>
    <w:rsid w:val="002E3CE4"/>
    <w:rsid w:val="002E5CFC"/>
    <w:rsid w:val="002F3ADB"/>
    <w:rsid w:val="002F4F16"/>
    <w:rsid w:val="002F5C8B"/>
    <w:rsid w:val="002F6334"/>
    <w:rsid w:val="002F6A27"/>
    <w:rsid w:val="002F7F61"/>
    <w:rsid w:val="00300AFE"/>
    <w:rsid w:val="00300D0A"/>
    <w:rsid w:val="00302B25"/>
    <w:rsid w:val="003056D5"/>
    <w:rsid w:val="00306814"/>
    <w:rsid w:val="003101F4"/>
    <w:rsid w:val="00310D50"/>
    <w:rsid w:val="00312AAC"/>
    <w:rsid w:val="003131F4"/>
    <w:rsid w:val="0031324A"/>
    <w:rsid w:val="00313B61"/>
    <w:rsid w:val="00313BBC"/>
    <w:rsid w:val="003151EE"/>
    <w:rsid w:val="003202E3"/>
    <w:rsid w:val="00320577"/>
    <w:rsid w:val="00320717"/>
    <w:rsid w:val="00320817"/>
    <w:rsid w:val="00320AC2"/>
    <w:rsid w:val="003221AA"/>
    <w:rsid w:val="00323F0D"/>
    <w:rsid w:val="0033206A"/>
    <w:rsid w:val="0033474D"/>
    <w:rsid w:val="00341CC2"/>
    <w:rsid w:val="00342A2D"/>
    <w:rsid w:val="00342F65"/>
    <w:rsid w:val="00344A69"/>
    <w:rsid w:val="00345D12"/>
    <w:rsid w:val="00346FF9"/>
    <w:rsid w:val="003476DC"/>
    <w:rsid w:val="00347F81"/>
    <w:rsid w:val="003500EF"/>
    <w:rsid w:val="003503C4"/>
    <w:rsid w:val="003514F8"/>
    <w:rsid w:val="00351F9D"/>
    <w:rsid w:val="00352F26"/>
    <w:rsid w:val="003530EA"/>
    <w:rsid w:val="003531AF"/>
    <w:rsid w:val="00354C14"/>
    <w:rsid w:val="00355833"/>
    <w:rsid w:val="00356CB1"/>
    <w:rsid w:val="00356EF1"/>
    <w:rsid w:val="00360014"/>
    <w:rsid w:val="003608EB"/>
    <w:rsid w:val="00363403"/>
    <w:rsid w:val="0036373E"/>
    <w:rsid w:val="00363909"/>
    <w:rsid w:val="00363B1A"/>
    <w:rsid w:val="00365D51"/>
    <w:rsid w:val="003672D2"/>
    <w:rsid w:val="00373A22"/>
    <w:rsid w:val="00374B69"/>
    <w:rsid w:val="003768A2"/>
    <w:rsid w:val="00376E34"/>
    <w:rsid w:val="00381218"/>
    <w:rsid w:val="00382C92"/>
    <w:rsid w:val="00386816"/>
    <w:rsid w:val="003905A9"/>
    <w:rsid w:val="003913DE"/>
    <w:rsid w:val="003916DD"/>
    <w:rsid w:val="00395217"/>
    <w:rsid w:val="0039534D"/>
    <w:rsid w:val="00397305"/>
    <w:rsid w:val="00397849"/>
    <w:rsid w:val="003A0DF7"/>
    <w:rsid w:val="003A2855"/>
    <w:rsid w:val="003A310D"/>
    <w:rsid w:val="003A497B"/>
    <w:rsid w:val="003A6D22"/>
    <w:rsid w:val="003A70B4"/>
    <w:rsid w:val="003B226F"/>
    <w:rsid w:val="003B4B8D"/>
    <w:rsid w:val="003B511B"/>
    <w:rsid w:val="003B53DF"/>
    <w:rsid w:val="003B5CF7"/>
    <w:rsid w:val="003B5DAA"/>
    <w:rsid w:val="003B7D22"/>
    <w:rsid w:val="003C058E"/>
    <w:rsid w:val="003C0B7C"/>
    <w:rsid w:val="003C4578"/>
    <w:rsid w:val="003C47E6"/>
    <w:rsid w:val="003C4DBE"/>
    <w:rsid w:val="003C652C"/>
    <w:rsid w:val="003C68F7"/>
    <w:rsid w:val="003C71D1"/>
    <w:rsid w:val="003D3EC1"/>
    <w:rsid w:val="003D439D"/>
    <w:rsid w:val="003D43F5"/>
    <w:rsid w:val="003D4815"/>
    <w:rsid w:val="003D5E8E"/>
    <w:rsid w:val="003E1678"/>
    <w:rsid w:val="003E243A"/>
    <w:rsid w:val="003E29B5"/>
    <w:rsid w:val="003E3E8C"/>
    <w:rsid w:val="003E5057"/>
    <w:rsid w:val="003E547C"/>
    <w:rsid w:val="003E5778"/>
    <w:rsid w:val="003E6279"/>
    <w:rsid w:val="003E64E7"/>
    <w:rsid w:val="003F116C"/>
    <w:rsid w:val="003F2DA0"/>
    <w:rsid w:val="003F49FF"/>
    <w:rsid w:val="003F62F7"/>
    <w:rsid w:val="003F7890"/>
    <w:rsid w:val="003F7FE5"/>
    <w:rsid w:val="00400B44"/>
    <w:rsid w:val="004019CA"/>
    <w:rsid w:val="00403F0F"/>
    <w:rsid w:val="00405627"/>
    <w:rsid w:val="00405A13"/>
    <w:rsid w:val="004064D0"/>
    <w:rsid w:val="0041102A"/>
    <w:rsid w:val="00411690"/>
    <w:rsid w:val="00413469"/>
    <w:rsid w:val="00413502"/>
    <w:rsid w:val="004142E9"/>
    <w:rsid w:val="004145AF"/>
    <w:rsid w:val="0041658D"/>
    <w:rsid w:val="004167CC"/>
    <w:rsid w:val="00416D5C"/>
    <w:rsid w:val="00421197"/>
    <w:rsid w:val="00422366"/>
    <w:rsid w:val="004227A6"/>
    <w:rsid w:val="00422D1F"/>
    <w:rsid w:val="00423CE9"/>
    <w:rsid w:val="0042546D"/>
    <w:rsid w:val="00427E56"/>
    <w:rsid w:val="0043020F"/>
    <w:rsid w:val="004339D0"/>
    <w:rsid w:val="00433A3F"/>
    <w:rsid w:val="004361C4"/>
    <w:rsid w:val="00436D0F"/>
    <w:rsid w:val="00442937"/>
    <w:rsid w:val="00442D5D"/>
    <w:rsid w:val="00445EE4"/>
    <w:rsid w:val="00446C5D"/>
    <w:rsid w:val="004474DE"/>
    <w:rsid w:val="00451654"/>
    <w:rsid w:val="00453B4C"/>
    <w:rsid w:val="00453D78"/>
    <w:rsid w:val="00454381"/>
    <w:rsid w:val="0045491F"/>
    <w:rsid w:val="0045572C"/>
    <w:rsid w:val="00457416"/>
    <w:rsid w:val="00457BC2"/>
    <w:rsid w:val="00460941"/>
    <w:rsid w:val="00460D68"/>
    <w:rsid w:val="00462461"/>
    <w:rsid w:val="00463202"/>
    <w:rsid w:val="00463DD1"/>
    <w:rsid w:val="0046474F"/>
    <w:rsid w:val="004649E1"/>
    <w:rsid w:val="004665FE"/>
    <w:rsid w:val="0046757F"/>
    <w:rsid w:val="004679D3"/>
    <w:rsid w:val="0047148F"/>
    <w:rsid w:val="00472411"/>
    <w:rsid w:val="00472724"/>
    <w:rsid w:val="00473945"/>
    <w:rsid w:val="00473D3F"/>
    <w:rsid w:val="00476752"/>
    <w:rsid w:val="00477EEF"/>
    <w:rsid w:val="00480608"/>
    <w:rsid w:val="00480886"/>
    <w:rsid w:val="004814FE"/>
    <w:rsid w:val="00481BD6"/>
    <w:rsid w:val="004822EF"/>
    <w:rsid w:val="00483738"/>
    <w:rsid w:val="0048446E"/>
    <w:rsid w:val="0049009C"/>
    <w:rsid w:val="00494569"/>
    <w:rsid w:val="004945E3"/>
    <w:rsid w:val="0049652C"/>
    <w:rsid w:val="004976B2"/>
    <w:rsid w:val="00497783"/>
    <w:rsid w:val="004A2C37"/>
    <w:rsid w:val="004A579A"/>
    <w:rsid w:val="004A62D6"/>
    <w:rsid w:val="004B05E0"/>
    <w:rsid w:val="004B1D0B"/>
    <w:rsid w:val="004B3F52"/>
    <w:rsid w:val="004B44B5"/>
    <w:rsid w:val="004B47DF"/>
    <w:rsid w:val="004B5E80"/>
    <w:rsid w:val="004B65FA"/>
    <w:rsid w:val="004C0786"/>
    <w:rsid w:val="004C0F87"/>
    <w:rsid w:val="004C1D14"/>
    <w:rsid w:val="004C4739"/>
    <w:rsid w:val="004C5684"/>
    <w:rsid w:val="004C58D3"/>
    <w:rsid w:val="004C636F"/>
    <w:rsid w:val="004D3A8B"/>
    <w:rsid w:val="004D4B23"/>
    <w:rsid w:val="004D544C"/>
    <w:rsid w:val="004E1123"/>
    <w:rsid w:val="004E1EA3"/>
    <w:rsid w:val="004E299D"/>
    <w:rsid w:val="004E2BBF"/>
    <w:rsid w:val="004E2D16"/>
    <w:rsid w:val="004E6BCD"/>
    <w:rsid w:val="004E73BF"/>
    <w:rsid w:val="004E7FC1"/>
    <w:rsid w:val="004F21BA"/>
    <w:rsid w:val="004F27F4"/>
    <w:rsid w:val="004F448C"/>
    <w:rsid w:val="004F45AC"/>
    <w:rsid w:val="004F5054"/>
    <w:rsid w:val="004F5DD1"/>
    <w:rsid w:val="004F76FF"/>
    <w:rsid w:val="00500742"/>
    <w:rsid w:val="0050354A"/>
    <w:rsid w:val="0050379E"/>
    <w:rsid w:val="005053C2"/>
    <w:rsid w:val="00506593"/>
    <w:rsid w:val="00506CB2"/>
    <w:rsid w:val="00510D50"/>
    <w:rsid w:val="0051169A"/>
    <w:rsid w:val="0051184E"/>
    <w:rsid w:val="00514155"/>
    <w:rsid w:val="00514728"/>
    <w:rsid w:val="00515306"/>
    <w:rsid w:val="00517D45"/>
    <w:rsid w:val="005207DE"/>
    <w:rsid w:val="00521F4E"/>
    <w:rsid w:val="005263EC"/>
    <w:rsid w:val="005310C0"/>
    <w:rsid w:val="005343B1"/>
    <w:rsid w:val="005351DC"/>
    <w:rsid w:val="005367CD"/>
    <w:rsid w:val="00536B90"/>
    <w:rsid w:val="00536C5D"/>
    <w:rsid w:val="00536E7A"/>
    <w:rsid w:val="00541105"/>
    <w:rsid w:val="00543781"/>
    <w:rsid w:val="0054533D"/>
    <w:rsid w:val="005506DC"/>
    <w:rsid w:val="00550FC6"/>
    <w:rsid w:val="00553136"/>
    <w:rsid w:val="005536DB"/>
    <w:rsid w:val="00557FA0"/>
    <w:rsid w:val="00560BED"/>
    <w:rsid w:val="00560D21"/>
    <w:rsid w:val="00560DEF"/>
    <w:rsid w:val="005616E9"/>
    <w:rsid w:val="0056208F"/>
    <w:rsid w:val="00562ECE"/>
    <w:rsid w:val="005633D6"/>
    <w:rsid w:val="00563E2F"/>
    <w:rsid w:val="00566FEA"/>
    <w:rsid w:val="00570DF9"/>
    <w:rsid w:val="00574651"/>
    <w:rsid w:val="005760D4"/>
    <w:rsid w:val="00576C71"/>
    <w:rsid w:val="00577993"/>
    <w:rsid w:val="00584187"/>
    <w:rsid w:val="005875E1"/>
    <w:rsid w:val="00590611"/>
    <w:rsid w:val="00590DBF"/>
    <w:rsid w:val="005918AC"/>
    <w:rsid w:val="005926C0"/>
    <w:rsid w:val="0059391F"/>
    <w:rsid w:val="00593B1F"/>
    <w:rsid w:val="0059527A"/>
    <w:rsid w:val="00596D5A"/>
    <w:rsid w:val="00597780"/>
    <w:rsid w:val="005A2E4F"/>
    <w:rsid w:val="005A59CF"/>
    <w:rsid w:val="005B0CE6"/>
    <w:rsid w:val="005B0E94"/>
    <w:rsid w:val="005B0F79"/>
    <w:rsid w:val="005B3532"/>
    <w:rsid w:val="005B37E4"/>
    <w:rsid w:val="005B44B7"/>
    <w:rsid w:val="005B4625"/>
    <w:rsid w:val="005B4C1F"/>
    <w:rsid w:val="005B5962"/>
    <w:rsid w:val="005C0244"/>
    <w:rsid w:val="005C3CD7"/>
    <w:rsid w:val="005C46A5"/>
    <w:rsid w:val="005C509C"/>
    <w:rsid w:val="005C6076"/>
    <w:rsid w:val="005D0F78"/>
    <w:rsid w:val="005D2D1B"/>
    <w:rsid w:val="005D300F"/>
    <w:rsid w:val="005D578C"/>
    <w:rsid w:val="005D5A5F"/>
    <w:rsid w:val="005D6C70"/>
    <w:rsid w:val="005D7CC9"/>
    <w:rsid w:val="005E09D1"/>
    <w:rsid w:val="005E1003"/>
    <w:rsid w:val="005E148E"/>
    <w:rsid w:val="005E22E3"/>
    <w:rsid w:val="005E3B9B"/>
    <w:rsid w:val="005E46B3"/>
    <w:rsid w:val="005E4AD1"/>
    <w:rsid w:val="005E6702"/>
    <w:rsid w:val="005E6B37"/>
    <w:rsid w:val="005F01DC"/>
    <w:rsid w:val="005F07AE"/>
    <w:rsid w:val="005F0AE0"/>
    <w:rsid w:val="005F0FB7"/>
    <w:rsid w:val="005F2460"/>
    <w:rsid w:val="005F24AE"/>
    <w:rsid w:val="005F2AC5"/>
    <w:rsid w:val="005F3865"/>
    <w:rsid w:val="005F4E45"/>
    <w:rsid w:val="005F5204"/>
    <w:rsid w:val="005F58EE"/>
    <w:rsid w:val="005F63AA"/>
    <w:rsid w:val="005F6E62"/>
    <w:rsid w:val="00600372"/>
    <w:rsid w:val="00600383"/>
    <w:rsid w:val="006019DF"/>
    <w:rsid w:val="00602F53"/>
    <w:rsid w:val="00603DE9"/>
    <w:rsid w:val="00606842"/>
    <w:rsid w:val="00610A36"/>
    <w:rsid w:val="0061103D"/>
    <w:rsid w:val="006139BF"/>
    <w:rsid w:val="00613B58"/>
    <w:rsid w:val="0061434D"/>
    <w:rsid w:val="006158B7"/>
    <w:rsid w:val="006158FA"/>
    <w:rsid w:val="006159CC"/>
    <w:rsid w:val="00615AAF"/>
    <w:rsid w:val="00616625"/>
    <w:rsid w:val="0061778C"/>
    <w:rsid w:val="00617B0C"/>
    <w:rsid w:val="00620A76"/>
    <w:rsid w:val="00620EE6"/>
    <w:rsid w:val="00621E4D"/>
    <w:rsid w:val="0062226A"/>
    <w:rsid w:val="0062360F"/>
    <w:rsid w:val="00623826"/>
    <w:rsid w:val="006240B9"/>
    <w:rsid w:val="006244D7"/>
    <w:rsid w:val="006248A7"/>
    <w:rsid w:val="00625389"/>
    <w:rsid w:val="00625B2C"/>
    <w:rsid w:val="006262E4"/>
    <w:rsid w:val="006268CE"/>
    <w:rsid w:val="00627FA6"/>
    <w:rsid w:val="006302D0"/>
    <w:rsid w:val="006340DE"/>
    <w:rsid w:val="0063460C"/>
    <w:rsid w:val="0063498A"/>
    <w:rsid w:val="00635095"/>
    <w:rsid w:val="00635296"/>
    <w:rsid w:val="00640786"/>
    <w:rsid w:val="0064135E"/>
    <w:rsid w:val="00641E0D"/>
    <w:rsid w:val="00641F79"/>
    <w:rsid w:val="00642525"/>
    <w:rsid w:val="00642867"/>
    <w:rsid w:val="006428B0"/>
    <w:rsid w:val="00644170"/>
    <w:rsid w:val="006469A0"/>
    <w:rsid w:val="00646B01"/>
    <w:rsid w:val="006475E9"/>
    <w:rsid w:val="00650B8C"/>
    <w:rsid w:val="00650BC2"/>
    <w:rsid w:val="0065228B"/>
    <w:rsid w:val="00653254"/>
    <w:rsid w:val="00657203"/>
    <w:rsid w:val="00657423"/>
    <w:rsid w:val="00662BE7"/>
    <w:rsid w:val="006643C7"/>
    <w:rsid w:val="0066475B"/>
    <w:rsid w:val="006655F2"/>
    <w:rsid w:val="006659F4"/>
    <w:rsid w:val="006661BE"/>
    <w:rsid w:val="00666667"/>
    <w:rsid w:val="0066700E"/>
    <w:rsid w:val="006701D9"/>
    <w:rsid w:val="0067143E"/>
    <w:rsid w:val="00672838"/>
    <w:rsid w:val="0067427D"/>
    <w:rsid w:val="00674B45"/>
    <w:rsid w:val="00674BA4"/>
    <w:rsid w:val="00676056"/>
    <w:rsid w:val="00676CBA"/>
    <w:rsid w:val="0068252C"/>
    <w:rsid w:val="00682A16"/>
    <w:rsid w:val="00683DAF"/>
    <w:rsid w:val="006841E7"/>
    <w:rsid w:val="006845FD"/>
    <w:rsid w:val="0069007F"/>
    <w:rsid w:val="006908D5"/>
    <w:rsid w:val="00693354"/>
    <w:rsid w:val="00696136"/>
    <w:rsid w:val="00696F54"/>
    <w:rsid w:val="006970BF"/>
    <w:rsid w:val="00697AD2"/>
    <w:rsid w:val="006A3839"/>
    <w:rsid w:val="006A3E92"/>
    <w:rsid w:val="006A3F3D"/>
    <w:rsid w:val="006A5F2C"/>
    <w:rsid w:val="006A72E5"/>
    <w:rsid w:val="006B0755"/>
    <w:rsid w:val="006B1A2F"/>
    <w:rsid w:val="006B1FCC"/>
    <w:rsid w:val="006B256D"/>
    <w:rsid w:val="006B33EA"/>
    <w:rsid w:val="006B3642"/>
    <w:rsid w:val="006B48CC"/>
    <w:rsid w:val="006B49D7"/>
    <w:rsid w:val="006B58E2"/>
    <w:rsid w:val="006B6C2F"/>
    <w:rsid w:val="006B76DF"/>
    <w:rsid w:val="006B7BC5"/>
    <w:rsid w:val="006C0401"/>
    <w:rsid w:val="006C20E4"/>
    <w:rsid w:val="006C2948"/>
    <w:rsid w:val="006C33E8"/>
    <w:rsid w:val="006C372E"/>
    <w:rsid w:val="006C4535"/>
    <w:rsid w:val="006C49B8"/>
    <w:rsid w:val="006C6093"/>
    <w:rsid w:val="006C63E5"/>
    <w:rsid w:val="006C6E75"/>
    <w:rsid w:val="006D07CD"/>
    <w:rsid w:val="006D07F6"/>
    <w:rsid w:val="006D0B58"/>
    <w:rsid w:val="006D0E1A"/>
    <w:rsid w:val="006D3E8C"/>
    <w:rsid w:val="006D512E"/>
    <w:rsid w:val="006D6C14"/>
    <w:rsid w:val="006E4909"/>
    <w:rsid w:val="006E6F6F"/>
    <w:rsid w:val="006E7072"/>
    <w:rsid w:val="006E749F"/>
    <w:rsid w:val="006F18DF"/>
    <w:rsid w:val="006F2FB5"/>
    <w:rsid w:val="006F53B9"/>
    <w:rsid w:val="006F5970"/>
    <w:rsid w:val="006F5EBC"/>
    <w:rsid w:val="006F78F1"/>
    <w:rsid w:val="006F797B"/>
    <w:rsid w:val="00700F34"/>
    <w:rsid w:val="00703701"/>
    <w:rsid w:val="007052E4"/>
    <w:rsid w:val="007061F2"/>
    <w:rsid w:val="0070624F"/>
    <w:rsid w:val="00706D33"/>
    <w:rsid w:val="00710151"/>
    <w:rsid w:val="0071043F"/>
    <w:rsid w:val="00710794"/>
    <w:rsid w:val="00710833"/>
    <w:rsid w:val="00710A89"/>
    <w:rsid w:val="007119B5"/>
    <w:rsid w:val="00716DAE"/>
    <w:rsid w:val="00717F60"/>
    <w:rsid w:val="0072080C"/>
    <w:rsid w:val="007243A3"/>
    <w:rsid w:val="00726FA2"/>
    <w:rsid w:val="00727491"/>
    <w:rsid w:val="00727BA3"/>
    <w:rsid w:val="007326E1"/>
    <w:rsid w:val="007328CD"/>
    <w:rsid w:val="007351E4"/>
    <w:rsid w:val="00736ABC"/>
    <w:rsid w:val="007400F5"/>
    <w:rsid w:val="0074223C"/>
    <w:rsid w:val="00745A58"/>
    <w:rsid w:val="00745C0E"/>
    <w:rsid w:val="00746B5D"/>
    <w:rsid w:val="00747129"/>
    <w:rsid w:val="00747D46"/>
    <w:rsid w:val="00752348"/>
    <w:rsid w:val="00753884"/>
    <w:rsid w:val="00754FD6"/>
    <w:rsid w:val="0075560C"/>
    <w:rsid w:val="00757350"/>
    <w:rsid w:val="0076067D"/>
    <w:rsid w:val="00761383"/>
    <w:rsid w:val="0076381F"/>
    <w:rsid w:val="00764403"/>
    <w:rsid w:val="007655A2"/>
    <w:rsid w:val="00765A3E"/>
    <w:rsid w:val="00766E0F"/>
    <w:rsid w:val="0077007B"/>
    <w:rsid w:val="00772077"/>
    <w:rsid w:val="00772633"/>
    <w:rsid w:val="00772843"/>
    <w:rsid w:val="007737C7"/>
    <w:rsid w:val="00773907"/>
    <w:rsid w:val="00775106"/>
    <w:rsid w:val="00781659"/>
    <w:rsid w:val="00782493"/>
    <w:rsid w:val="00784264"/>
    <w:rsid w:val="007844C8"/>
    <w:rsid w:val="0078480D"/>
    <w:rsid w:val="00785F5B"/>
    <w:rsid w:val="00786840"/>
    <w:rsid w:val="007869A6"/>
    <w:rsid w:val="007918A4"/>
    <w:rsid w:val="00791DED"/>
    <w:rsid w:val="00793952"/>
    <w:rsid w:val="00795179"/>
    <w:rsid w:val="00795F34"/>
    <w:rsid w:val="007A0850"/>
    <w:rsid w:val="007A28D0"/>
    <w:rsid w:val="007A38C4"/>
    <w:rsid w:val="007A3AC3"/>
    <w:rsid w:val="007A4103"/>
    <w:rsid w:val="007A4C80"/>
    <w:rsid w:val="007A59F3"/>
    <w:rsid w:val="007A6149"/>
    <w:rsid w:val="007A783A"/>
    <w:rsid w:val="007B0075"/>
    <w:rsid w:val="007B00E9"/>
    <w:rsid w:val="007B2FD8"/>
    <w:rsid w:val="007B4A7A"/>
    <w:rsid w:val="007B5444"/>
    <w:rsid w:val="007B70B1"/>
    <w:rsid w:val="007C09A0"/>
    <w:rsid w:val="007C0A80"/>
    <w:rsid w:val="007C161A"/>
    <w:rsid w:val="007C24C0"/>
    <w:rsid w:val="007C28A5"/>
    <w:rsid w:val="007C48CE"/>
    <w:rsid w:val="007C48E9"/>
    <w:rsid w:val="007C491E"/>
    <w:rsid w:val="007C4A01"/>
    <w:rsid w:val="007C6D2D"/>
    <w:rsid w:val="007D0962"/>
    <w:rsid w:val="007D157B"/>
    <w:rsid w:val="007D17CE"/>
    <w:rsid w:val="007D1FAB"/>
    <w:rsid w:val="007D293D"/>
    <w:rsid w:val="007D3990"/>
    <w:rsid w:val="007D5B17"/>
    <w:rsid w:val="007D5F89"/>
    <w:rsid w:val="007D60CA"/>
    <w:rsid w:val="007D6CA4"/>
    <w:rsid w:val="007E0307"/>
    <w:rsid w:val="007E04FB"/>
    <w:rsid w:val="007E1CE5"/>
    <w:rsid w:val="007E23F2"/>
    <w:rsid w:val="007E24AA"/>
    <w:rsid w:val="007E2B3E"/>
    <w:rsid w:val="007E3675"/>
    <w:rsid w:val="007E3A5A"/>
    <w:rsid w:val="007E4819"/>
    <w:rsid w:val="007E5E87"/>
    <w:rsid w:val="007E669A"/>
    <w:rsid w:val="007E7BA3"/>
    <w:rsid w:val="007E7FAE"/>
    <w:rsid w:val="007F31D3"/>
    <w:rsid w:val="007F3C13"/>
    <w:rsid w:val="007F4939"/>
    <w:rsid w:val="007F693D"/>
    <w:rsid w:val="00801995"/>
    <w:rsid w:val="00801F75"/>
    <w:rsid w:val="00802337"/>
    <w:rsid w:val="008024E3"/>
    <w:rsid w:val="00804B42"/>
    <w:rsid w:val="00806019"/>
    <w:rsid w:val="0081123A"/>
    <w:rsid w:val="00811510"/>
    <w:rsid w:val="00813FF3"/>
    <w:rsid w:val="008145E5"/>
    <w:rsid w:val="00814BA6"/>
    <w:rsid w:val="00814C07"/>
    <w:rsid w:val="00815C47"/>
    <w:rsid w:val="008160C7"/>
    <w:rsid w:val="00817A24"/>
    <w:rsid w:val="0082105F"/>
    <w:rsid w:val="00821A68"/>
    <w:rsid w:val="00821D4C"/>
    <w:rsid w:val="00822575"/>
    <w:rsid w:val="00825610"/>
    <w:rsid w:val="00825CED"/>
    <w:rsid w:val="00825CFB"/>
    <w:rsid w:val="00825FFE"/>
    <w:rsid w:val="00827040"/>
    <w:rsid w:val="008304B2"/>
    <w:rsid w:val="00831A9D"/>
    <w:rsid w:val="0083308F"/>
    <w:rsid w:val="0083426B"/>
    <w:rsid w:val="008347D1"/>
    <w:rsid w:val="008347E1"/>
    <w:rsid w:val="00834D62"/>
    <w:rsid w:val="00836E22"/>
    <w:rsid w:val="0084142F"/>
    <w:rsid w:val="00842216"/>
    <w:rsid w:val="008425A0"/>
    <w:rsid w:val="00843425"/>
    <w:rsid w:val="00843A72"/>
    <w:rsid w:val="00846512"/>
    <w:rsid w:val="008500CB"/>
    <w:rsid w:val="008508DF"/>
    <w:rsid w:val="00850D0E"/>
    <w:rsid w:val="00851E60"/>
    <w:rsid w:val="008520BB"/>
    <w:rsid w:val="0085505D"/>
    <w:rsid w:val="008558CA"/>
    <w:rsid w:val="00856D8B"/>
    <w:rsid w:val="00860C55"/>
    <w:rsid w:val="0086156E"/>
    <w:rsid w:val="0086263F"/>
    <w:rsid w:val="00863FAA"/>
    <w:rsid w:val="00871E0C"/>
    <w:rsid w:val="008745AB"/>
    <w:rsid w:val="008747BC"/>
    <w:rsid w:val="00875037"/>
    <w:rsid w:val="00881413"/>
    <w:rsid w:val="00881900"/>
    <w:rsid w:val="00881FC8"/>
    <w:rsid w:val="0088281B"/>
    <w:rsid w:val="0088317E"/>
    <w:rsid w:val="00890695"/>
    <w:rsid w:val="0089072C"/>
    <w:rsid w:val="00893E97"/>
    <w:rsid w:val="008951CE"/>
    <w:rsid w:val="00897596"/>
    <w:rsid w:val="00897CE0"/>
    <w:rsid w:val="00897F3A"/>
    <w:rsid w:val="008A1D31"/>
    <w:rsid w:val="008A2EA5"/>
    <w:rsid w:val="008A43D9"/>
    <w:rsid w:val="008A4C85"/>
    <w:rsid w:val="008A5242"/>
    <w:rsid w:val="008A580D"/>
    <w:rsid w:val="008A5E13"/>
    <w:rsid w:val="008A5FD4"/>
    <w:rsid w:val="008A603B"/>
    <w:rsid w:val="008A655E"/>
    <w:rsid w:val="008B00BA"/>
    <w:rsid w:val="008B0B95"/>
    <w:rsid w:val="008B57BD"/>
    <w:rsid w:val="008B6839"/>
    <w:rsid w:val="008B70AB"/>
    <w:rsid w:val="008B7E99"/>
    <w:rsid w:val="008C088A"/>
    <w:rsid w:val="008C1749"/>
    <w:rsid w:val="008C2E9E"/>
    <w:rsid w:val="008C33CC"/>
    <w:rsid w:val="008C40FF"/>
    <w:rsid w:val="008C43F6"/>
    <w:rsid w:val="008C44A7"/>
    <w:rsid w:val="008C7478"/>
    <w:rsid w:val="008C7ACD"/>
    <w:rsid w:val="008D07AF"/>
    <w:rsid w:val="008D07F1"/>
    <w:rsid w:val="008D0AA5"/>
    <w:rsid w:val="008D1090"/>
    <w:rsid w:val="008D18AD"/>
    <w:rsid w:val="008D3B3D"/>
    <w:rsid w:val="008D4284"/>
    <w:rsid w:val="008D60DA"/>
    <w:rsid w:val="008D663C"/>
    <w:rsid w:val="008D70A4"/>
    <w:rsid w:val="008D7DF5"/>
    <w:rsid w:val="008E0D45"/>
    <w:rsid w:val="008E12C4"/>
    <w:rsid w:val="008E2B77"/>
    <w:rsid w:val="008E346D"/>
    <w:rsid w:val="008E4B8C"/>
    <w:rsid w:val="008E4F1D"/>
    <w:rsid w:val="008E59E1"/>
    <w:rsid w:val="008E5C25"/>
    <w:rsid w:val="008E657B"/>
    <w:rsid w:val="008E725F"/>
    <w:rsid w:val="008F0693"/>
    <w:rsid w:val="008F5F2F"/>
    <w:rsid w:val="008F60B3"/>
    <w:rsid w:val="009019DD"/>
    <w:rsid w:val="00902DCD"/>
    <w:rsid w:val="00903C18"/>
    <w:rsid w:val="009042F1"/>
    <w:rsid w:val="009044A6"/>
    <w:rsid w:val="00904FAC"/>
    <w:rsid w:val="00905426"/>
    <w:rsid w:val="00905433"/>
    <w:rsid w:val="009072F4"/>
    <w:rsid w:val="009120EF"/>
    <w:rsid w:val="0091220B"/>
    <w:rsid w:val="00912477"/>
    <w:rsid w:val="009133E2"/>
    <w:rsid w:val="00914633"/>
    <w:rsid w:val="00916546"/>
    <w:rsid w:val="00917446"/>
    <w:rsid w:val="00921118"/>
    <w:rsid w:val="00921604"/>
    <w:rsid w:val="0092189B"/>
    <w:rsid w:val="00921C56"/>
    <w:rsid w:val="00921E4C"/>
    <w:rsid w:val="0092310D"/>
    <w:rsid w:val="00923277"/>
    <w:rsid w:val="00925C82"/>
    <w:rsid w:val="00933452"/>
    <w:rsid w:val="00935778"/>
    <w:rsid w:val="00935CE6"/>
    <w:rsid w:val="00937C33"/>
    <w:rsid w:val="00940060"/>
    <w:rsid w:val="0094149E"/>
    <w:rsid w:val="00942841"/>
    <w:rsid w:val="00942965"/>
    <w:rsid w:val="00943D1A"/>
    <w:rsid w:val="00944DB7"/>
    <w:rsid w:val="00944E9A"/>
    <w:rsid w:val="00945044"/>
    <w:rsid w:val="0094518E"/>
    <w:rsid w:val="00946813"/>
    <w:rsid w:val="009520E5"/>
    <w:rsid w:val="009524D1"/>
    <w:rsid w:val="00953F3E"/>
    <w:rsid w:val="00957D1A"/>
    <w:rsid w:val="00961B1C"/>
    <w:rsid w:val="00962A9B"/>
    <w:rsid w:val="00964160"/>
    <w:rsid w:val="00965FA8"/>
    <w:rsid w:val="00966EFF"/>
    <w:rsid w:val="009674D2"/>
    <w:rsid w:val="00967B7F"/>
    <w:rsid w:val="00971CDB"/>
    <w:rsid w:val="00972947"/>
    <w:rsid w:val="00975391"/>
    <w:rsid w:val="00975442"/>
    <w:rsid w:val="00976479"/>
    <w:rsid w:val="00977448"/>
    <w:rsid w:val="00977EF8"/>
    <w:rsid w:val="00980590"/>
    <w:rsid w:val="00981AAF"/>
    <w:rsid w:val="00982DB2"/>
    <w:rsid w:val="00984C2A"/>
    <w:rsid w:val="00984FD0"/>
    <w:rsid w:val="009855D0"/>
    <w:rsid w:val="00985AD9"/>
    <w:rsid w:val="00991D4E"/>
    <w:rsid w:val="009923EE"/>
    <w:rsid w:val="00994DC3"/>
    <w:rsid w:val="00995B27"/>
    <w:rsid w:val="00995E65"/>
    <w:rsid w:val="00996480"/>
    <w:rsid w:val="00996BB2"/>
    <w:rsid w:val="0099739A"/>
    <w:rsid w:val="00997F36"/>
    <w:rsid w:val="009A11B6"/>
    <w:rsid w:val="009A1468"/>
    <w:rsid w:val="009A1C2D"/>
    <w:rsid w:val="009A2602"/>
    <w:rsid w:val="009A6156"/>
    <w:rsid w:val="009A7B5F"/>
    <w:rsid w:val="009A7E58"/>
    <w:rsid w:val="009A7EBD"/>
    <w:rsid w:val="009B06F7"/>
    <w:rsid w:val="009B12FC"/>
    <w:rsid w:val="009B27EA"/>
    <w:rsid w:val="009B299A"/>
    <w:rsid w:val="009B29F0"/>
    <w:rsid w:val="009B2EA1"/>
    <w:rsid w:val="009B44E6"/>
    <w:rsid w:val="009B6CE9"/>
    <w:rsid w:val="009B75FD"/>
    <w:rsid w:val="009B7F89"/>
    <w:rsid w:val="009C14E4"/>
    <w:rsid w:val="009C31B1"/>
    <w:rsid w:val="009C3E2F"/>
    <w:rsid w:val="009C687D"/>
    <w:rsid w:val="009C79B9"/>
    <w:rsid w:val="009D016E"/>
    <w:rsid w:val="009D1366"/>
    <w:rsid w:val="009D1FA9"/>
    <w:rsid w:val="009D2460"/>
    <w:rsid w:val="009D2EC4"/>
    <w:rsid w:val="009D39F7"/>
    <w:rsid w:val="009D6650"/>
    <w:rsid w:val="009E06CB"/>
    <w:rsid w:val="009E1B3E"/>
    <w:rsid w:val="009E1D3F"/>
    <w:rsid w:val="009E3F17"/>
    <w:rsid w:val="009E44F4"/>
    <w:rsid w:val="009E481A"/>
    <w:rsid w:val="009E5663"/>
    <w:rsid w:val="009E6833"/>
    <w:rsid w:val="009E7E11"/>
    <w:rsid w:val="009F0488"/>
    <w:rsid w:val="009F0B13"/>
    <w:rsid w:val="009F51CF"/>
    <w:rsid w:val="009F6CA8"/>
    <w:rsid w:val="00A005AF"/>
    <w:rsid w:val="00A01D33"/>
    <w:rsid w:val="00A022AE"/>
    <w:rsid w:val="00A0478E"/>
    <w:rsid w:val="00A04DA4"/>
    <w:rsid w:val="00A05ACB"/>
    <w:rsid w:val="00A07055"/>
    <w:rsid w:val="00A0722A"/>
    <w:rsid w:val="00A077A6"/>
    <w:rsid w:val="00A07892"/>
    <w:rsid w:val="00A116AB"/>
    <w:rsid w:val="00A14928"/>
    <w:rsid w:val="00A16423"/>
    <w:rsid w:val="00A16528"/>
    <w:rsid w:val="00A1725F"/>
    <w:rsid w:val="00A17E93"/>
    <w:rsid w:val="00A22329"/>
    <w:rsid w:val="00A25377"/>
    <w:rsid w:val="00A30471"/>
    <w:rsid w:val="00A30B66"/>
    <w:rsid w:val="00A31653"/>
    <w:rsid w:val="00A33327"/>
    <w:rsid w:val="00A33DBD"/>
    <w:rsid w:val="00A34862"/>
    <w:rsid w:val="00A348C3"/>
    <w:rsid w:val="00A349EA"/>
    <w:rsid w:val="00A34F22"/>
    <w:rsid w:val="00A35C37"/>
    <w:rsid w:val="00A3603B"/>
    <w:rsid w:val="00A37A7F"/>
    <w:rsid w:val="00A37B86"/>
    <w:rsid w:val="00A41734"/>
    <w:rsid w:val="00A419A5"/>
    <w:rsid w:val="00A43010"/>
    <w:rsid w:val="00A435FA"/>
    <w:rsid w:val="00A45D49"/>
    <w:rsid w:val="00A4674C"/>
    <w:rsid w:val="00A47431"/>
    <w:rsid w:val="00A47AD7"/>
    <w:rsid w:val="00A52A50"/>
    <w:rsid w:val="00A53004"/>
    <w:rsid w:val="00A53F64"/>
    <w:rsid w:val="00A54300"/>
    <w:rsid w:val="00A5456B"/>
    <w:rsid w:val="00A55F1E"/>
    <w:rsid w:val="00A563D6"/>
    <w:rsid w:val="00A566D0"/>
    <w:rsid w:val="00A57E1A"/>
    <w:rsid w:val="00A62A83"/>
    <w:rsid w:val="00A635C5"/>
    <w:rsid w:val="00A654EE"/>
    <w:rsid w:val="00A66065"/>
    <w:rsid w:val="00A7077A"/>
    <w:rsid w:val="00A7120B"/>
    <w:rsid w:val="00A7493B"/>
    <w:rsid w:val="00A74D5F"/>
    <w:rsid w:val="00A752E0"/>
    <w:rsid w:val="00A753F3"/>
    <w:rsid w:val="00A7642C"/>
    <w:rsid w:val="00A76E7B"/>
    <w:rsid w:val="00A7743A"/>
    <w:rsid w:val="00A77602"/>
    <w:rsid w:val="00A85E7C"/>
    <w:rsid w:val="00A905ED"/>
    <w:rsid w:val="00A90AA8"/>
    <w:rsid w:val="00A91260"/>
    <w:rsid w:val="00A917B5"/>
    <w:rsid w:val="00A9320A"/>
    <w:rsid w:val="00A94409"/>
    <w:rsid w:val="00A97C76"/>
    <w:rsid w:val="00AA1F03"/>
    <w:rsid w:val="00AA2108"/>
    <w:rsid w:val="00AA30E6"/>
    <w:rsid w:val="00AA3B65"/>
    <w:rsid w:val="00AA441E"/>
    <w:rsid w:val="00AA6B4D"/>
    <w:rsid w:val="00AB0B76"/>
    <w:rsid w:val="00AB0D38"/>
    <w:rsid w:val="00AB1B3F"/>
    <w:rsid w:val="00AB2300"/>
    <w:rsid w:val="00AB2341"/>
    <w:rsid w:val="00AB24DD"/>
    <w:rsid w:val="00AB491D"/>
    <w:rsid w:val="00AB56DF"/>
    <w:rsid w:val="00AB5DEC"/>
    <w:rsid w:val="00AB6742"/>
    <w:rsid w:val="00AB78B9"/>
    <w:rsid w:val="00AC0B23"/>
    <w:rsid w:val="00AC10A6"/>
    <w:rsid w:val="00AC275E"/>
    <w:rsid w:val="00AC4354"/>
    <w:rsid w:val="00AC46CC"/>
    <w:rsid w:val="00AC4D65"/>
    <w:rsid w:val="00AC4E0C"/>
    <w:rsid w:val="00AC6A55"/>
    <w:rsid w:val="00AC7D00"/>
    <w:rsid w:val="00AD00B3"/>
    <w:rsid w:val="00AD06F3"/>
    <w:rsid w:val="00AD2479"/>
    <w:rsid w:val="00AD24A7"/>
    <w:rsid w:val="00AD3421"/>
    <w:rsid w:val="00AD5305"/>
    <w:rsid w:val="00AD5913"/>
    <w:rsid w:val="00AD59ED"/>
    <w:rsid w:val="00AD5D71"/>
    <w:rsid w:val="00AD7B42"/>
    <w:rsid w:val="00AE2D5B"/>
    <w:rsid w:val="00AE6101"/>
    <w:rsid w:val="00AE618A"/>
    <w:rsid w:val="00AE61D4"/>
    <w:rsid w:val="00AE6B57"/>
    <w:rsid w:val="00AE7A61"/>
    <w:rsid w:val="00AE7CA1"/>
    <w:rsid w:val="00AF21DE"/>
    <w:rsid w:val="00AF3D7F"/>
    <w:rsid w:val="00AF60AD"/>
    <w:rsid w:val="00AF685D"/>
    <w:rsid w:val="00AF7C7D"/>
    <w:rsid w:val="00B0092A"/>
    <w:rsid w:val="00B06C66"/>
    <w:rsid w:val="00B0771B"/>
    <w:rsid w:val="00B07783"/>
    <w:rsid w:val="00B077AD"/>
    <w:rsid w:val="00B1014A"/>
    <w:rsid w:val="00B10C7B"/>
    <w:rsid w:val="00B12D64"/>
    <w:rsid w:val="00B138A0"/>
    <w:rsid w:val="00B14672"/>
    <w:rsid w:val="00B14981"/>
    <w:rsid w:val="00B1519F"/>
    <w:rsid w:val="00B168DE"/>
    <w:rsid w:val="00B17F58"/>
    <w:rsid w:val="00B21D3A"/>
    <w:rsid w:val="00B21F6B"/>
    <w:rsid w:val="00B22655"/>
    <w:rsid w:val="00B232FB"/>
    <w:rsid w:val="00B2443F"/>
    <w:rsid w:val="00B2638C"/>
    <w:rsid w:val="00B266E5"/>
    <w:rsid w:val="00B27BA3"/>
    <w:rsid w:val="00B3146C"/>
    <w:rsid w:val="00B3215A"/>
    <w:rsid w:val="00B322D5"/>
    <w:rsid w:val="00B32691"/>
    <w:rsid w:val="00B339D5"/>
    <w:rsid w:val="00B33C2F"/>
    <w:rsid w:val="00B34A5D"/>
    <w:rsid w:val="00B36FDD"/>
    <w:rsid w:val="00B4026E"/>
    <w:rsid w:val="00B403BD"/>
    <w:rsid w:val="00B41C4E"/>
    <w:rsid w:val="00B43516"/>
    <w:rsid w:val="00B43CB5"/>
    <w:rsid w:val="00B43F0F"/>
    <w:rsid w:val="00B44B0F"/>
    <w:rsid w:val="00B44C85"/>
    <w:rsid w:val="00B46EA1"/>
    <w:rsid w:val="00B50212"/>
    <w:rsid w:val="00B50EDB"/>
    <w:rsid w:val="00B5110B"/>
    <w:rsid w:val="00B529B8"/>
    <w:rsid w:val="00B53A61"/>
    <w:rsid w:val="00B53D58"/>
    <w:rsid w:val="00B546C9"/>
    <w:rsid w:val="00B5527F"/>
    <w:rsid w:val="00B5548B"/>
    <w:rsid w:val="00B55EB4"/>
    <w:rsid w:val="00B5633D"/>
    <w:rsid w:val="00B563A3"/>
    <w:rsid w:val="00B605F7"/>
    <w:rsid w:val="00B6137A"/>
    <w:rsid w:val="00B67861"/>
    <w:rsid w:val="00B7054D"/>
    <w:rsid w:val="00B72CBF"/>
    <w:rsid w:val="00B73DCF"/>
    <w:rsid w:val="00B745C8"/>
    <w:rsid w:val="00B75076"/>
    <w:rsid w:val="00B75FF9"/>
    <w:rsid w:val="00B803C4"/>
    <w:rsid w:val="00B810DB"/>
    <w:rsid w:val="00B81B33"/>
    <w:rsid w:val="00B81CDA"/>
    <w:rsid w:val="00B85BDC"/>
    <w:rsid w:val="00B87AF2"/>
    <w:rsid w:val="00B9096D"/>
    <w:rsid w:val="00B916E7"/>
    <w:rsid w:val="00B92578"/>
    <w:rsid w:val="00B9310D"/>
    <w:rsid w:val="00B93EF0"/>
    <w:rsid w:val="00B95AA8"/>
    <w:rsid w:val="00B97053"/>
    <w:rsid w:val="00B9749A"/>
    <w:rsid w:val="00B97A2F"/>
    <w:rsid w:val="00BA3113"/>
    <w:rsid w:val="00BA4EEA"/>
    <w:rsid w:val="00BA5DB6"/>
    <w:rsid w:val="00BA6FFF"/>
    <w:rsid w:val="00BB02CB"/>
    <w:rsid w:val="00BB0E31"/>
    <w:rsid w:val="00BB1CA7"/>
    <w:rsid w:val="00BB2216"/>
    <w:rsid w:val="00BB383A"/>
    <w:rsid w:val="00BB4CAE"/>
    <w:rsid w:val="00BB5A78"/>
    <w:rsid w:val="00BB5D29"/>
    <w:rsid w:val="00BB5DF2"/>
    <w:rsid w:val="00BB5F96"/>
    <w:rsid w:val="00BC28BB"/>
    <w:rsid w:val="00BC3873"/>
    <w:rsid w:val="00BC3911"/>
    <w:rsid w:val="00BC4526"/>
    <w:rsid w:val="00BC56D6"/>
    <w:rsid w:val="00BC59E1"/>
    <w:rsid w:val="00BC618D"/>
    <w:rsid w:val="00BC6B33"/>
    <w:rsid w:val="00BC705D"/>
    <w:rsid w:val="00BC7C13"/>
    <w:rsid w:val="00BD01EC"/>
    <w:rsid w:val="00BD4017"/>
    <w:rsid w:val="00BD5AD2"/>
    <w:rsid w:val="00BD62E3"/>
    <w:rsid w:val="00BD75CD"/>
    <w:rsid w:val="00BE0A20"/>
    <w:rsid w:val="00BE25BC"/>
    <w:rsid w:val="00BE2F83"/>
    <w:rsid w:val="00BE38EB"/>
    <w:rsid w:val="00BE408F"/>
    <w:rsid w:val="00BE4278"/>
    <w:rsid w:val="00BE4304"/>
    <w:rsid w:val="00BE490C"/>
    <w:rsid w:val="00BE6E08"/>
    <w:rsid w:val="00BE78A3"/>
    <w:rsid w:val="00BE7DDA"/>
    <w:rsid w:val="00BF066E"/>
    <w:rsid w:val="00BF2160"/>
    <w:rsid w:val="00BF23B0"/>
    <w:rsid w:val="00BF2BDD"/>
    <w:rsid w:val="00BF3014"/>
    <w:rsid w:val="00BF344D"/>
    <w:rsid w:val="00BF3D50"/>
    <w:rsid w:val="00BF5258"/>
    <w:rsid w:val="00BF7010"/>
    <w:rsid w:val="00C00E6B"/>
    <w:rsid w:val="00C02DED"/>
    <w:rsid w:val="00C0636B"/>
    <w:rsid w:val="00C06B83"/>
    <w:rsid w:val="00C072F0"/>
    <w:rsid w:val="00C07DE4"/>
    <w:rsid w:val="00C10AA1"/>
    <w:rsid w:val="00C11176"/>
    <w:rsid w:val="00C11758"/>
    <w:rsid w:val="00C13217"/>
    <w:rsid w:val="00C14062"/>
    <w:rsid w:val="00C14154"/>
    <w:rsid w:val="00C1440B"/>
    <w:rsid w:val="00C14C8B"/>
    <w:rsid w:val="00C1555E"/>
    <w:rsid w:val="00C16FC7"/>
    <w:rsid w:val="00C2074A"/>
    <w:rsid w:val="00C253CB"/>
    <w:rsid w:val="00C26005"/>
    <w:rsid w:val="00C26307"/>
    <w:rsid w:val="00C31681"/>
    <w:rsid w:val="00C3295D"/>
    <w:rsid w:val="00C354AF"/>
    <w:rsid w:val="00C36DDE"/>
    <w:rsid w:val="00C3751E"/>
    <w:rsid w:val="00C42048"/>
    <w:rsid w:val="00C44F15"/>
    <w:rsid w:val="00C45F58"/>
    <w:rsid w:val="00C4670E"/>
    <w:rsid w:val="00C4695A"/>
    <w:rsid w:val="00C46D52"/>
    <w:rsid w:val="00C473FD"/>
    <w:rsid w:val="00C47BC2"/>
    <w:rsid w:val="00C47EB5"/>
    <w:rsid w:val="00C50805"/>
    <w:rsid w:val="00C509BA"/>
    <w:rsid w:val="00C50E96"/>
    <w:rsid w:val="00C51C33"/>
    <w:rsid w:val="00C54F89"/>
    <w:rsid w:val="00C57201"/>
    <w:rsid w:val="00C57D53"/>
    <w:rsid w:val="00C61A3F"/>
    <w:rsid w:val="00C620B4"/>
    <w:rsid w:val="00C625CA"/>
    <w:rsid w:val="00C647FD"/>
    <w:rsid w:val="00C653E8"/>
    <w:rsid w:val="00C65D76"/>
    <w:rsid w:val="00C6700A"/>
    <w:rsid w:val="00C6752E"/>
    <w:rsid w:val="00C700EF"/>
    <w:rsid w:val="00C7445A"/>
    <w:rsid w:val="00C7637D"/>
    <w:rsid w:val="00C77FB2"/>
    <w:rsid w:val="00C816B8"/>
    <w:rsid w:val="00C81A2E"/>
    <w:rsid w:val="00C84007"/>
    <w:rsid w:val="00C87971"/>
    <w:rsid w:val="00C923F4"/>
    <w:rsid w:val="00C9249F"/>
    <w:rsid w:val="00C92780"/>
    <w:rsid w:val="00C92EC8"/>
    <w:rsid w:val="00C951AE"/>
    <w:rsid w:val="00C973CE"/>
    <w:rsid w:val="00CA0B1F"/>
    <w:rsid w:val="00CA12A7"/>
    <w:rsid w:val="00CA1A8D"/>
    <w:rsid w:val="00CA21C2"/>
    <w:rsid w:val="00CA418F"/>
    <w:rsid w:val="00CA45F0"/>
    <w:rsid w:val="00CA5515"/>
    <w:rsid w:val="00CA79C3"/>
    <w:rsid w:val="00CB05DA"/>
    <w:rsid w:val="00CB05FF"/>
    <w:rsid w:val="00CB2ABF"/>
    <w:rsid w:val="00CB30CC"/>
    <w:rsid w:val="00CB4322"/>
    <w:rsid w:val="00CB79AB"/>
    <w:rsid w:val="00CC178E"/>
    <w:rsid w:val="00CC1A22"/>
    <w:rsid w:val="00CC5AC7"/>
    <w:rsid w:val="00CC655F"/>
    <w:rsid w:val="00CC65FA"/>
    <w:rsid w:val="00CD0D55"/>
    <w:rsid w:val="00CD152D"/>
    <w:rsid w:val="00CD358A"/>
    <w:rsid w:val="00CD751B"/>
    <w:rsid w:val="00CE23B1"/>
    <w:rsid w:val="00CE2445"/>
    <w:rsid w:val="00CE2611"/>
    <w:rsid w:val="00CE3021"/>
    <w:rsid w:val="00CE3549"/>
    <w:rsid w:val="00CE36E2"/>
    <w:rsid w:val="00CE52E9"/>
    <w:rsid w:val="00CF04AC"/>
    <w:rsid w:val="00CF09B5"/>
    <w:rsid w:val="00CF329A"/>
    <w:rsid w:val="00CF41ED"/>
    <w:rsid w:val="00CF430A"/>
    <w:rsid w:val="00CF4C20"/>
    <w:rsid w:val="00CF6046"/>
    <w:rsid w:val="00D002D9"/>
    <w:rsid w:val="00D00D86"/>
    <w:rsid w:val="00D00ED6"/>
    <w:rsid w:val="00D02199"/>
    <w:rsid w:val="00D04514"/>
    <w:rsid w:val="00D051E1"/>
    <w:rsid w:val="00D07908"/>
    <w:rsid w:val="00D07EAF"/>
    <w:rsid w:val="00D112AD"/>
    <w:rsid w:val="00D11C1A"/>
    <w:rsid w:val="00D11C62"/>
    <w:rsid w:val="00D127E1"/>
    <w:rsid w:val="00D13239"/>
    <w:rsid w:val="00D13D30"/>
    <w:rsid w:val="00D17BC4"/>
    <w:rsid w:val="00D22038"/>
    <w:rsid w:val="00D23093"/>
    <w:rsid w:val="00D23D80"/>
    <w:rsid w:val="00D23DAC"/>
    <w:rsid w:val="00D24D7C"/>
    <w:rsid w:val="00D25202"/>
    <w:rsid w:val="00D268C0"/>
    <w:rsid w:val="00D279EB"/>
    <w:rsid w:val="00D30B5B"/>
    <w:rsid w:val="00D30B5D"/>
    <w:rsid w:val="00D316AD"/>
    <w:rsid w:val="00D31FB4"/>
    <w:rsid w:val="00D3354C"/>
    <w:rsid w:val="00D34721"/>
    <w:rsid w:val="00D35E7B"/>
    <w:rsid w:val="00D37EF1"/>
    <w:rsid w:val="00D40861"/>
    <w:rsid w:val="00D40BF4"/>
    <w:rsid w:val="00D414B6"/>
    <w:rsid w:val="00D4307D"/>
    <w:rsid w:val="00D43E29"/>
    <w:rsid w:val="00D43ED2"/>
    <w:rsid w:val="00D44E99"/>
    <w:rsid w:val="00D50FEC"/>
    <w:rsid w:val="00D51472"/>
    <w:rsid w:val="00D52623"/>
    <w:rsid w:val="00D54253"/>
    <w:rsid w:val="00D567B6"/>
    <w:rsid w:val="00D5721E"/>
    <w:rsid w:val="00D57245"/>
    <w:rsid w:val="00D574D6"/>
    <w:rsid w:val="00D57612"/>
    <w:rsid w:val="00D60FF9"/>
    <w:rsid w:val="00D61E66"/>
    <w:rsid w:val="00D62750"/>
    <w:rsid w:val="00D630C4"/>
    <w:rsid w:val="00D663B5"/>
    <w:rsid w:val="00D67329"/>
    <w:rsid w:val="00D70478"/>
    <w:rsid w:val="00D75D51"/>
    <w:rsid w:val="00D81821"/>
    <w:rsid w:val="00D8647E"/>
    <w:rsid w:val="00D94E5F"/>
    <w:rsid w:val="00D9658D"/>
    <w:rsid w:val="00DA1F8C"/>
    <w:rsid w:val="00DA246B"/>
    <w:rsid w:val="00DA29F0"/>
    <w:rsid w:val="00DA3A36"/>
    <w:rsid w:val="00DA3B0E"/>
    <w:rsid w:val="00DA4042"/>
    <w:rsid w:val="00DA7874"/>
    <w:rsid w:val="00DB1994"/>
    <w:rsid w:val="00DB1B89"/>
    <w:rsid w:val="00DB1C22"/>
    <w:rsid w:val="00DB2D70"/>
    <w:rsid w:val="00DB328B"/>
    <w:rsid w:val="00DB7CF0"/>
    <w:rsid w:val="00DC37B4"/>
    <w:rsid w:val="00DC4939"/>
    <w:rsid w:val="00DC6CA4"/>
    <w:rsid w:val="00DC6DED"/>
    <w:rsid w:val="00DD07D0"/>
    <w:rsid w:val="00DD175E"/>
    <w:rsid w:val="00DD3570"/>
    <w:rsid w:val="00DD47C5"/>
    <w:rsid w:val="00DE4513"/>
    <w:rsid w:val="00DE48DC"/>
    <w:rsid w:val="00DE5739"/>
    <w:rsid w:val="00DE5C2E"/>
    <w:rsid w:val="00DE78DE"/>
    <w:rsid w:val="00DF07FE"/>
    <w:rsid w:val="00DF27E9"/>
    <w:rsid w:val="00DF3B0F"/>
    <w:rsid w:val="00DF5BDE"/>
    <w:rsid w:val="00DF5DB2"/>
    <w:rsid w:val="00DF649D"/>
    <w:rsid w:val="00DF6CC4"/>
    <w:rsid w:val="00DF7DEA"/>
    <w:rsid w:val="00E01908"/>
    <w:rsid w:val="00E026E8"/>
    <w:rsid w:val="00E02CCB"/>
    <w:rsid w:val="00E0513E"/>
    <w:rsid w:val="00E05B3D"/>
    <w:rsid w:val="00E06547"/>
    <w:rsid w:val="00E06B29"/>
    <w:rsid w:val="00E07CFB"/>
    <w:rsid w:val="00E107E4"/>
    <w:rsid w:val="00E119DF"/>
    <w:rsid w:val="00E11B85"/>
    <w:rsid w:val="00E12745"/>
    <w:rsid w:val="00E142CE"/>
    <w:rsid w:val="00E142D7"/>
    <w:rsid w:val="00E169E7"/>
    <w:rsid w:val="00E1730D"/>
    <w:rsid w:val="00E20A93"/>
    <w:rsid w:val="00E252CD"/>
    <w:rsid w:val="00E25C37"/>
    <w:rsid w:val="00E25C6F"/>
    <w:rsid w:val="00E25D79"/>
    <w:rsid w:val="00E307DA"/>
    <w:rsid w:val="00E33592"/>
    <w:rsid w:val="00E3491B"/>
    <w:rsid w:val="00E35418"/>
    <w:rsid w:val="00E368DB"/>
    <w:rsid w:val="00E40835"/>
    <w:rsid w:val="00E421D3"/>
    <w:rsid w:val="00E4220B"/>
    <w:rsid w:val="00E42E3D"/>
    <w:rsid w:val="00E44B55"/>
    <w:rsid w:val="00E465BA"/>
    <w:rsid w:val="00E51040"/>
    <w:rsid w:val="00E515E3"/>
    <w:rsid w:val="00E51A5E"/>
    <w:rsid w:val="00E52551"/>
    <w:rsid w:val="00E60173"/>
    <w:rsid w:val="00E606A3"/>
    <w:rsid w:val="00E63152"/>
    <w:rsid w:val="00E6325D"/>
    <w:rsid w:val="00E650B4"/>
    <w:rsid w:val="00E67258"/>
    <w:rsid w:val="00E67FC3"/>
    <w:rsid w:val="00E70D8E"/>
    <w:rsid w:val="00E713A0"/>
    <w:rsid w:val="00E71654"/>
    <w:rsid w:val="00E72BDA"/>
    <w:rsid w:val="00E72D03"/>
    <w:rsid w:val="00E748A2"/>
    <w:rsid w:val="00E7539D"/>
    <w:rsid w:val="00E75EAD"/>
    <w:rsid w:val="00E76156"/>
    <w:rsid w:val="00E77658"/>
    <w:rsid w:val="00E77AFC"/>
    <w:rsid w:val="00E817FA"/>
    <w:rsid w:val="00E82A25"/>
    <w:rsid w:val="00E8722E"/>
    <w:rsid w:val="00E872E8"/>
    <w:rsid w:val="00E87FB8"/>
    <w:rsid w:val="00E910FC"/>
    <w:rsid w:val="00E933B2"/>
    <w:rsid w:val="00E93DB1"/>
    <w:rsid w:val="00E944D2"/>
    <w:rsid w:val="00E9533D"/>
    <w:rsid w:val="00E96640"/>
    <w:rsid w:val="00E97238"/>
    <w:rsid w:val="00EA0A77"/>
    <w:rsid w:val="00EA205B"/>
    <w:rsid w:val="00EA2FC0"/>
    <w:rsid w:val="00EA4E72"/>
    <w:rsid w:val="00EA4FF8"/>
    <w:rsid w:val="00EA5E62"/>
    <w:rsid w:val="00EA705E"/>
    <w:rsid w:val="00EB1C36"/>
    <w:rsid w:val="00EB344B"/>
    <w:rsid w:val="00EB5337"/>
    <w:rsid w:val="00EB6407"/>
    <w:rsid w:val="00EB6CCD"/>
    <w:rsid w:val="00EB7308"/>
    <w:rsid w:val="00EC06F5"/>
    <w:rsid w:val="00EC1108"/>
    <w:rsid w:val="00EC36BC"/>
    <w:rsid w:val="00EC3947"/>
    <w:rsid w:val="00EC5D10"/>
    <w:rsid w:val="00ED0BBE"/>
    <w:rsid w:val="00ED1706"/>
    <w:rsid w:val="00ED1F0D"/>
    <w:rsid w:val="00ED220E"/>
    <w:rsid w:val="00ED31D1"/>
    <w:rsid w:val="00ED35C1"/>
    <w:rsid w:val="00ED3A0A"/>
    <w:rsid w:val="00ED5426"/>
    <w:rsid w:val="00ED58E1"/>
    <w:rsid w:val="00ED5BCB"/>
    <w:rsid w:val="00EE076D"/>
    <w:rsid w:val="00EE0847"/>
    <w:rsid w:val="00EE16A6"/>
    <w:rsid w:val="00EE187B"/>
    <w:rsid w:val="00EE39D3"/>
    <w:rsid w:val="00EE49CC"/>
    <w:rsid w:val="00EE6F5A"/>
    <w:rsid w:val="00EF06E3"/>
    <w:rsid w:val="00EF0F73"/>
    <w:rsid w:val="00EF2296"/>
    <w:rsid w:val="00EF63C2"/>
    <w:rsid w:val="00EF7EBD"/>
    <w:rsid w:val="00F00354"/>
    <w:rsid w:val="00F00864"/>
    <w:rsid w:val="00F01589"/>
    <w:rsid w:val="00F01E63"/>
    <w:rsid w:val="00F025EC"/>
    <w:rsid w:val="00F02B95"/>
    <w:rsid w:val="00F062CE"/>
    <w:rsid w:val="00F066D9"/>
    <w:rsid w:val="00F0781D"/>
    <w:rsid w:val="00F102A3"/>
    <w:rsid w:val="00F12017"/>
    <w:rsid w:val="00F12202"/>
    <w:rsid w:val="00F1234B"/>
    <w:rsid w:val="00F16279"/>
    <w:rsid w:val="00F16E33"/>
    <w:rsid w:val="00F2170C"/>
    <w:rsid w:val="00F23C0E"/>
    <w:rsid w:val="00F24426"/>
    <w:rsid w:val="00F2663B"/>
    <w:rsid w:val="00F26B26"/>
    <w:rsid w:val="00F278FB"/>
    <w:rsid w:val="00F307C2"/>
    <w:rsid w:val="00F31F53"/>
    <w:rsid w:val="00F34262"/>
    <w:rsid w:val="00F35D07"/>
    <w:rsid w:val="00F40A50"/>
    <w:rsid w:val="00F40CAC"/>
    <w:rsid w:val="00F418C6"/>
    <w:rsid w:val="00F419D5"/>
    <w:rsid w:val="00F41C5B"/>
    <w:rsid w:val="00F42F3C"/>
    <w:rsid w:val="00F44A98"/>
    <w:rsid w:val="00F45FC8"/>
    <w:rsid w:val="00F46855"/>
    <w:rsid w:val="00F51FAA"/>
    <w:rsid w:val="00F5231A"/>
    <w:rsid w:val="00F53C9B"/>
    <w:rsid w:val="00F574A0"/>
    <w:rsid w:val="00F60B9A"/>
    <w:rsid w:val="00F61213"/>
    <w:rsid w:val="00F62C1A"/>
    <w:rsid w:val="00F63CD1"/>
    <w:rsid w:val="00F6507E"/>
    <w:rsid w:val="00F663A0"/>
    <w:rsid w:val="00F67593"/>
    <w:rsid w:val="00F67943"/>
    <w:rsid w:val="00F74182"/>
    <w:rsid w:val="00F75117"/>
    <w:rsid w:val="00F775E7"/>
    <w:rsid w:val="00F82AEA"/>
    <w:rsid w:val="00F83CD3"/>
    <w:rsid w:val="00F865AD"/>
    <w:rsid w:val="00F86C2F"/>
    <w:rsid w:val="00F87B41"/>
    <w:rsid w:val="00F87BC9"/>
    <w:rsid w:val="00F91318"/>
    <w:rsid w:val="00F92F09"/>
    <w:rsid w:val="00F92F72"/>
    <w:rsid w:val="00F964C2"/>
    <w:rsid w:val="00F96B3D"/>
    <w:rsid w:val="00F97C19"/>
    <w:rsid w:val="00FA070A"/>
    <w:rsid w:val="00FA1850"/>
    <w:rsid w:val="00FA23B6"/>
    <w:rsid w:val="00FA6D36"/>
    <w:rsid w:val="00FA7D66"/>
    <w:rsid w:val="00FB0345"/>
    <w:rsid w:val="00FB0D70"/>
    <w:rsid w:val="00FB18A4"/>
    <w:rsid w:val="00FB24CE"/>
    <w:rsid w:val="00FB42CB"/>
    <w:rsid w:val="00FB5038"/>
    <w:rsid w:val="00FB5DD4"/>
    <w:rsid w:val="00FB66EA"/>
    <w:rsid w:val="00FB66F2"/>
    <w:rsid w:val="00FB6A13"/>
    <w:rsid w:val="00FC0658"/>
    <w:rsid w:val="00FC18E3"/>
    <w:rsid w:val="00FC23B9"/>
    <w:rsid w:val="00FC2A05"/>
    <w:rsid w:val="00FC3A01"/>
    <w:rsid w:val="00FC3D8E"/>
    <w:rsid w:val="00FC673C"/>
    <w:rsid w:val="00FD01A2"/>
    <w:rsid w:val="00FD03F3"/>
    <w:rsid w:val="00FD0550"/>
    <w:rsid w:val="00FD0A78"/>
    <w:rsid w:val="00FD17BE"/>
    <w:rsid w:val="00FD2746"/>
    <w:rsid w:val="00FD3E0A"/>
    <w:rsid w:val="00FD45B7"/>
    <w:rsid w:val="00FD5008"/>
    <w:rsid w:val="00FD50C2"/>
    <w:rsid w:val="00FD5580"/>
    <w:rsid w:val="00FD5EE9"/>
    <w:rsid w:val="00FD6F5B"/>
    <w:rsid w:val="00FD749F"/>
    <w:rsid w:val="00FD7BC3"/>
    <w:rsid w:val="00FE0497"/>
    <w:rsid w:val="00FE163B"/>
    <w:rsid w:val="00FE4D3C"/>
    <w:rsid w:val="00FE4ED7"/>
    <w:rsid w:val="00FE50D8"/>
    <w:rsid w:val="00FE6209"/>
    <w:rsid w:val="00FE6216"/>
    <w:rsid w:val="00FE7C91"/>
    <w:rsid w:val="00FF15CC"/>
    <w:rsid w:val="00FF1875"/>
    <w:rsid w:val="00FF359E"/>
    <w:rsid w:val="00FF3EA5"/>
    <w:rsid w:val="00FF4150"/>
    <w:rsid w:val="00FF607B"/>
    <w:rsid w:val="00FF7668"/>
    <w:rsid w:val="00FF7759"/>
  </w:rsids>
  <m:mathPr>
    <m:mathFont m:val="Cambria Math"/>
    <m:brkBin m:val="before"/>
    <m:brkBinSub m:val="--"/>
    <m:smallFrac/>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1E4F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480D"/>
    <w:pPr>
      <w:spacing w:line="480" w:lineRule="auto"/>
      <w:jc w:val="both"/>
    </w:pPr>
  </w:style>
  <w:style w:type="paragraph" w:styleId="Heading1">
    <w:name w:val="heading 1"/>
    <w:basedOn w:val="Normal"/>
    <w:next w:val="Normal"/>
    <w:link w:val="Heading1Char"/>
    <w:uiPriority w:val="9"/>
    <w:qFormat/>
    <w:rsid w:val="009B27EA"/>
    <w:pPr>
      <w:spacing w:line="240" w:lineRule="auto"/>
      <w:outlineLvl w:val="0"/>
    </w:pPr>
    <w:rPr>
      <w:rFonts w:ascii="Times New Roman" w:hAnsi="Times New Roman" w:cs="Times New Roman"/>
      <w:b/>
    </w:rPr>
  </w:style>
  <w:style w:type="paragraph" w:styleId="Heading2">
    <w:name w:val="heading 2"/>
    <w:basedOn w:val="Heading1"/>
    <w:next w:val="Normal"/>
    <w:link w:val="Heading2Char"/>
    <w:uiPriority w:val="9"/>
    <w:unhideWhenUsed/>
    <w:qFormat/>
    <w:rsid w:val="00650BC2"/>
    <w:pPr>
      <w:outlineLvl w:val="1"/>
    </w:pPr>
    <w:rPr>
      <w:i/>
    </w:rPr>
  </w:style>
  <w:style w:type="paragraph" w:styleId="Heading3">
    <w:name w:val="heading 3"/>
    <w:basedOn w:val="Normal"/>
    <w:next w:val="Normal"/>
    <w:link w:val="Heading3Char"/>
    <w:uiPriority w:val="9"/>
    <w:unhideWhenUsed/>
    <w:qFormat/>
    <w:rsid w:val="00650BC2"/>
    <w:pPr>
      <w:autoSpaceDE w:val="0"/>
      <w:autoSpaceDN w:val="0"/>
      <w:adjustRightInd w:val="0"/>
      <w:spacing w:after="240" w:line="240" w:lineRule="auto"/>
      <w:outlineLvl w:val="2"/>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BC2"/>
    <w:rPr>
      <w:rFonts w:ascii="Times New Roman" w:hAnsi="Times New Roman" w:cs="Times New Roman"/>
      <w:i/>
    </w:rPr>
  </w:style>
  <w:style w:type="paragraph" w:styleId="ListParagraph">
    <w:name w:val="List Paragraph"/>
    <w:basedOn w:val="Normal"/>
    <w:uiPriority w:val="34"/>
    <w:qFormat/>
    <w:rsid w:val="00EB7308"/>
    <w:pPr>
      <w:ind w:left="720"/>
      <w:contextualSpacing/>
    </w:pPr>
  </w:style>
  <w:style w:type="character" w:customStyle="1" w:styleId="Heading1Char">
    <w:name w:val="Heading 1 Char"/>
    <w:basedOn w:val="DefaultParagraphFont"/>
    <w:link w:val="Heading1"/>
    <w:uiPriority w:val="9"/>
    <w:rsid w:val="009B27EA"/>
    <w:rPr>
      <w:rFonts w:ascii="Times New Roman" w:hAnsi="Times New Roman" w:cs="Times New Roman"/>
      <w:b/>
    </w:rPr>
  </w:style>
  <w:style w:type="character" w:customStyle="1" w:styleId="Heading2Char">
    <w:name w:val="Heading 2 Char"/>
    <w:basedOn w:val="DefaultParagraphFont"/>
    <w:link w:val="Heading2"/>
    <w:uiPriority w:val="9"/>
    <w:rsid w:val="00650BC2"/>
    <w:rPr>
      <w:rFonts w:ascii="Times New Roman" w:hAnsi="Times New Roman" w:cs="Times New Roman"/>
      <w:b/>
      <w:i/>
    </w:rPr>
  </w:style>
  <w:style w:type="paragraph" w:styleId="BalloonText">
    <w:name w:val="Balloon Text"/>
    <w:basedOn w:val="Normal"/>
    <w:link w:val="BalloonTextChar"/>
    <w:uiPriority w:val="99"/>
    <w:semiHidden/>
    <w:unhideWhenUsed/>
    <w:rsid w:val="00923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10D"/>
    <w:rPr>
      <w:rFonts w:ascii="Tahoma" w:hAnsi="Tahoma" w:cs="Tahoma"/>
      <w:sz w:val="16"/>
      <w:szCs w:val="16"/>
    </w:rPr>
  </w:style>
  <w:style w:type="paragraph" w:styleId="Caption">
    <w:name w:val="caption"/>
    <w:basedOn w:val="Normal"/>
    <w:next w:val="Normal"/>
    <w:uiPriority w:val="35"/>
    <w:unhideWhenUsed/>
    <w:qFormat/>
    <w:rsid w:val="00320717"/>
    <w:pPr>
      <w:spacing w:line="240" w:lineRule="auto"/>
    </w:pPr>
    <w:rPr>
      <w:b/>
      <w:bCs/>
      <w:color w:val="4F81BD" w:themeColor="accent1"/>
      <w:sz w:val="18"/>
      <w:szCs w:val="18"/>
    </w:rPr>
  </w:style>
  <w:style w:type="table" w:styleId="TableGrid">
    <w:name w:val="Table Grid"/>
    <w:basedOn w:val="TableNormal"/>
    <w:uiPriority w:val="59"/>
    <w:rsid w:val="00224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441E"/>
    <w:rPr>
      <w:color w:val="0000FF" w:themeColor="hyperlink"/>
      <w:u w:val="single"/>
    </w:rPr>
  </w:style>
  <w:style w:type="character" w:styleId="CommentReference">
    <w:name w:val="annotation reference"/>
    <w:basedOn w:val="DefaultParagraphFont"/>
    <w:uiPriority w:val="99"/>
    <w:semiHidden/>
    <w:unhideWhenUsed/>
    <w:rsid w:val="0088281B"/>
    <w:rPr>
      <w:sz w:val="16"/>
      <w:szCs w:val="16"/>
    </w:rPr>
  </w:style>
  <w:style w:type="paragraph" w:styleId="CommentText">
    <w:name w:val="annotation text"/>
    <w:basedOn w:val="Normal"/>
    <w:link w:val="CommentTextChar"/>
    <w:uiPriority w:val="99"/>
    <w:semiHidden/>
    <w:unhideWhenUsed/>
    <w:rsid w:val="0088281B"/>
    <w:pPr>
      <w:spacing w:line="240" w:lineRule="auto"/>
    </w:pPr>
    <w:rPr>
      <w:sz w:val="20"/>
      <w:szCs w:val="20"/>
    </w:rPr>
  </w:style>
  <w:style w:type="character" w:customStyle="1" w:styleId="CommentTextChar">
    <w:name w:val="Comment Text Char"/>
    <w:basedOn w:val="DefaultParagraphFont"/>
    <w:link w:val="CommentText"/>
    <w:uiPriority w:val="99"/>
    <w:semiHidden/>
    <w:rsid w:val="0088281B"/>
    <w:rPr>
      <w:sz w:val="20"/>
      <w:szCs w:val="20"/>
    </w:rPr>
  </w:style>
  <w:style w:type="paragraph" w:styleId="CommentSubject">
    <w:name w:val="annotation subject"/>
    <w:basedOn w:val="CommentText"/>
    <w:next w:val="CommentText"/>
    <w:link w:val="CommentSubjectChar"/>
    <w:uiPriority w:val="99"/>
    <w:semiHidden/>
    <w:unhideWhenUsed/>
    <w:rsid w:val="0088281B"/>
    <w:rPr>
      <w:b/>
      <w:bCs/>
    </w:rPr>
  </w:style>
  <w:style w:type="character" w:customStyle="1" w:styleId="CommentSubjectChar">
    <w:name w:val="Comment Subject Char"/>
    <w:basedOn w:val="CommentTextChar"/>
    <w:link w:val="CommentSubject"/>
    <w:uiPriority w:val="99"/>
    <w:semiHidden/>
    <w:rsid w:val="0088281B"/>
    <w:rPr>
      <w:b/>
      <w:bCs/>
      <w:sz w:val="20"/>
      <w:szCs w:val="20"/>
    </w:rPr>
  </w:style>
  <w:style w:type="character" w:customStyle="1" w:styleId="citation">
    <w:name w:val="citation"/>
    <w:basedOn w:val="DefaultParagraphFont"/>
    <w:uiPriority w:val="99"/>
    <w:rsid w:val="004814FE"/>
  </w:style>
  <w:style w:type="character" w:styleId="Strong">
    <w:name w:val="Strong"/>
    <w:basedOn w:val="DefaultParagraphFont"/>
    <w:uiPriority w:val="22"/>
    <w:qFormat/>
    <w:rsid w:val="00602F53"/>
    <w:rPr>
      <w:b/>
      <w:bCs/>
    </w:rPr>
  </w:style>
  <w:style w:type="character" w:customStyle="1" w:styleId="citationsource">
    <w:name w:val="citationsource"/>
    <w:basedOn w:val="DefaultParagraphFont"/>
    <w:rsid w:val="00917446"/>
    <w:rPr>
      <w:rFonts w:ascii="Arial" w:hAnsi="Arial" w:cs="Arial" w:hint="default"/>
      <w:i/>
      <w:iCs/>
    </w:rPr>
  </w:style>
  <w:style w:type="character" w:customStyle="1" w:styleId="citationissn">
    <w:name w:val="citationissn"/>
    <w:basedOn w:val="DefaultParagraphFont"/>
    <w:rsid w:val="00917446"/>
    <w:rPr>
      <w:rFonts w:ascii="Arial" w:hAnsi="Arial" w:cs="Arial" w:hint="default"/>
      <w:i/>
      <w:iCs/>
    </w:rPr>
  </w:style>
  <w:style w:type="character" w:customStyle="1" w:styleId="citationdoilabel">
    <w:name w:val="citationdoilabel"/>
    <w:basedOn w:val="DefaultParagraphFont"/>
    <w:rsid w:val="00917446"/>
    <w:rPr>
      <w:rFonts w:ascii="Arial" w:hAnsi="Arial" w:cs="Arial" w:hint="default"/>
      <w:b/>
      <w:bCs/>
      <w:sz w:val="20"/>
      <w:szCs w:val="20"/>
    </w:rPr>
  </w:style>
  <w:style w:type="character" w:customStyle="1" w:styleId="citationauthor">
    <w:name w:val="citationauthor"/>
    <w:basedOn w:val="DefaultParagraphFont"/>
    <w:rsid w:val="00917446"/>
    <w:rPr>
      <w:rFonts w:ascii="Arial" w:hAnsi="Arial" w:cs="Arial" w:hint="default"/>
    </w:rPr>
  </w:style>
  <w:style w:type="character" w:customStyle="1" w:styleId="citationdate">
    <w:name w:val="citationdate"/>
    <w:basedOn w:val="DefaultParagraphFont"/>
    <w:rsid w:val="00917446"/>
    <w:rPr>
      <w:rFonts w:ascii="Arial" w:hAnsi="Arial" w:cs="Arial" w:hint="default"/>
    </w:rPr>
  </w:style>
  <w:style w:type="character" w:customStyle="1" w:styleId="citationarticleorsectiontitle">
    <w:name w:val="citationarticleorsectiontitle"/>
    <w:basedOn w:val="DefaultParagraphFont"/>
    <w:rsid w:val="00917446"/>
    <w:rPr>
      <w:rFonts w:ascii="Arial" w:hAnsi="Arial" w:cs="Arial" w:hint="default"/>
    </w:rPr>
  </w:style>
  <w:style w:type="character" w:customStyle="1" w:styleId="citationspagelabel">
    <w:name w:val="citationspagelabel"/>
    <w:basedOn w:val="DefaultParagraphFont"/>
    <w:rsid w:val="00917446"/>
    <w:rPr>
      <w:rFonts w:ascii="Arial" w:hAnsi="Arial" w:cs="Arial" w:hint="default"/>
    </w:rPr>
  </w:style>
  <w:style w:type="character" w:customStyle="1" w:styleId="citationspagevalue">
    <w:name w:val="citationspagevalue"/>
    <w:basedOn w:val="DefaultParagraphFont"/>
    <w:rsid w:val="00917446"/>
    <w:rPr>
      <w:rFonts w:ascii="Arial" w:hAnsi="Arial" w:cs="Arial" w:hint="default"/>
    </w:rPr>
  </w:style>
  <w:style w:type="character" w:customStyle="1" w:styleId="citationdoi1">
    <w:name w:val="citationdoi1"/>
    <w:basedOn w:val="DefaultParagraphFont"/>
    <w:rsid w:val="00917446"/>
    <w:rPr>
      <w:rFonts w:ascii="Arial" w:hAnsi="Arial" w:cs="Arial" w:hint="default"/>
      <w:sz w:val="20"/>
      <w:szCs w:val="20"/>
    </w:rPr>
  </w:style>
  <w:style w:type="paragraph" w:customStyle="1" w:styleId="B3TFBox3textfullout">
    <w:name w:val="B3TF Box3 text full out"/>
    <w:basedOn w:val="Normal"/>
    <w:next w:val="Normal"/>
    <w:rsid w:val="001475A1"/>
    <w:pPr>
      <w:widowControl w:val="0"/>
      <w:autoSpaceDE w:val="0"/>
      <w:autoSpaceDN w:val="0"/>
      <w:adjustRightInd w:val="0"/>
      <w:spacing w:after="240"/>
    </w:pPr>
    <w:rPr>
      <w:rFonts w:ascii="Times New Roman" w:eastAsia="Times New Roman" w:hAnsi="Times New Roman" w:cs="Times New Roman"/>
      <w:color w:val="943634"/>
      <w:sz w:val="24"/>
      <w:szCs w:val="24"/>
      <w:lang w:val="en-US"/>
    </w:rPr>
  </w:style>
  <w:style w:type="paragraph" w:customStyle="1" w:styleId="Reference-Text">
    <w:name w:val="Reference-Text"/>
    <w:basedOn w:val="Normal"/>
    <w:uiPriority w:val="99"/>
    <w:rsid w:val="00127174"/>
    <w:pPr>
      <w:widowControl w:val="0"/>
      <w:autoSpaceDE w:val="0"/>
      <w:autoSpaceDN w:val="0"/>
      <w:adjustRightInd w:val="0"/>
      <w:spacing w:after="0" w:line="360" w:lineRule="auto"/>
      <w:ind w:left="180" w:hanging="180"/>
      <w:textAlignment w:val="center"/>
    </w:pPr>
    <w:rPr>
      <w:rFonts w:ascii="Times New Roman" w:eastAsia="Times New Roman" w:hAnsi="Times New Roman" w:cs="Helvetica"/>
      <w:szCs w:val="18"/>
      <w:lang w:val="en-GB"/>
    </w:rPr>
  </w:style>
  <w:style w:type="paragraph" w:styleId="NormalWeb">
    <w:name w:val="Normal (Web)"/>
    <w:basedOn w:val="Normal"/>
    <w:uiPriority w:val="99"/>
    <w:rsid w:val="00F775E7"/>
    <w:pPr>
      <w:spacing w:beforeLines="1" w:afterLines="1" w:line="240" w:lineRule="auto"/>
      <w:jc w:val="left"/>
    </w:pPr>
    <w:rPr>
      <w:rFonts w:ascii="Times" w:hAnsi="Times" w:cs="Times New Roman"/>
      <w:sz w:val="20"/>
      <w:szCs w:val="20"/>
      <w:lang w:val="en-GB"/>
    </w:rPr>
  </w:style>
  <w:style w:type="paragraph" w:styleId="PlainText">
    <w:name w:val="Plain Text"/>
    <w:basedOn w:val="Normal"/>
    <w:link w:val="PlainTextChar"/>
    <w:uiPriority w:val="99"/>
    <w:unhideWhenUsed/>
    <w:rsid w:val="00E368DB"/>
    <w:pPr>
      <w:spacing w:after="0" w:line="240" w:lineRule="auto"/>
      <w:jc w:val="left"/>
    </w:pPr>
    <w:rPr>
      <w:rFonts w:ascii="Calibri" w:hAnsi="Calibri" w:cs="Consolas"/>
      <w:szCs w:val="21"/>
    </w:rPr>
  </w:style>
  <w:style w:type="character" w:customStyle="1" w:styleId="PlainTextChar">
    <w:name w:val="Plain Text Char"/>
    <w:basedOn w:val="DefaultParagraphFont"/>
    <w:link w:val="PlainText"/>
    <w:uiPriority w:val="99"/>
    <w:rsid w:val="00E368DB"/>
    <w:rPr>
      <w:rFonts w:ascii="Calibri" w:hAnsi="Calibri" w:cs="Consolas"/>
      <w:szCs w:val="21"/>
    </w:rPr>
  </w:style>
  <w:style w:type="character" w:customStyle="1" w:styleId="a">
    <w:name w:val="a"/>
    <w:basedOn w:val="DefaultParagraphFont"/>
    <w:rsid w:val="00365D51"/>
  </w:style>
  <w:style w:type="character" w:customStyle="1" w:styleId="l8">
    <w:name w:val="l8"/>
    <w:basedOn w:val="DefaultParagraphFont"/>
    <w:rsid w:val="00365D51"/>
  </w:style>
  <w:style w:type="character" w:customStyle="1" w:styleId="l7">
    <w:name w:val="l7"/>
    <w:basedOn w:val="DefaultParagraphFont"/>
    <w:rsid w:val="0036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399">
      <w:bodyDiv w:val="1"/>
      <w:marLeft w:val="0"/>
      <w:marRight w:val="0"/>
      <w:marTop w:val="0"/>
      <w:marBottom w:val="0"/>
      <w:divBdr>
        <w:top w:val="none" w:sz="0" w:space="0" w:color="auto"/>
        <w:left w:val="none" w:sz="0" w:space="0" w:color="auto"/>
        <w:bottom w:val="none" w:sz="0" w:space="0" w:color="auto"/>
        <w:right w:val="none" w:sz="0" w:space="0" w:color="auto"/>
      </w:divBdr>
      <w:divsChild>
        <w:div w:id="154495724">
          <w:marLeft w:val="0"/>
          <w:marRight w:val="0"/>
          <w:marTop w:val="0"/>
          <w:marBottom w:val="0"/>
          <w:divBdr>
            <w:top w:val="none" w:sz="0" w:space="0" w:color="auto"/>
            <w:left w:val="none" w:sz="0" w:space="0" w:color="auto"/>
            <w:bottom w:val="none" w:sz="0" w:space="0" w:color="auto"/>
            <w:right w:val="none" w:sz="0" w:space="0" w:color="auto"/>
          </w:divBdr>
          <w:divsChild>
            <w:div w:id="1515344855">
              <w:marLeft w:val="0"/>
              <w:marRight w:val="0"/>
              <w:marTop w:val="0"/>
              <w:marBottom w:val="0"/>
              <w:divBdr>
                <w:top w:val="none" w:sz="0" w:space="0" w:color="auto"/>
                <w:left w:val="none" w:sz="0" w:space="0" w:color="auto"/>
                <w:bottom w:val="none" w:sz="0" w:space="0" w:color="auto"/>
                <w:right w:val="none" w:sz="0" w:space="0" w:color="auto"/>
              </w:divBdr>
              <w:divsChild>
                <w:div w:id="832647010">
                  <w:marLeft w:val="0"/>
                  <w:marRight w:val="0"/>
                  <w:marTop w:val="0"/>
                  <w:marBottom w:val="0"/>
                  <w:divBdr>
                    <w:top w:val="none" w:sz="0" w:space="0" w:color="auto"/>
                    <w:left w:val="none" w:sz="0" w:space="0" w:color="auto"/>
                    <w:bottom w:val="none" w:sz="0" w:space="0" w:color="auto"/>
                    <w:right w:val="none" w:sz="0" w:space="0" w:color="auto"/>
                  </w:divBdr>
                  <w:divsChild>
                    <w:div w:id="2032686544">
                      <w:marLeft w:val="0"/>
                      <w:marRight w:val="0"/>
                      <w:marTop w:val="0"/>
                      <w:marBottom w:val="0"/>
                      <w:divBdr>
                        <w:top w:val="none" w:sz="0" w:space="0" w:color="auto"/>
                        <w:left w:val="none" w:sz="0" w:space="0" w:color="auto"/>
                        <w:bottom w:val="none" w:sz="0" w:space="0" w:color="auto"/>
                        <w:right w:val="none" w:sz="0" w:space="0" w:color="auto"/>
                      </w:divBdr>
                      <w:divsChild>
                        <w:div w:id="370421089">
                          <w:marLeft w:val="0"/>
                          <w:marRight w:val="0"/>
                          <w:marTop w:val="0"/>
                          <w:marBottom w:val="0"/>
                          <w:divBdr>
                            <w:top w:val="none" w:sz="0" w:space="0" w:color="auto"/>
                            <w:left w:val="none" w:sz="0" w:space="0" w:color="auto"/>
                            <w:bottom w:val="none" w:sz="0" w:space="0" w:color="auto"/>
                            <w:right w:val="none" w:sz="0" w:space="0" w:color="auto"/>
                          </w:divBdr>
                          <w:divsChild>
                            <w:div w:id="19584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2086">
      <w:bodyDiv w:val="1"/>
      <w:marLeft w:val="0"/>
      <w:marRight w:val="0"/>
      <w:marTop w:val="0"/>
      <w:marBottom w:val="0"/>
      <w:divBdr>
        <w:top w:val="none" w:sz="0" w:space="0" w:color="auto"/>
        <w:left w:val="none" w:sz="0" w:space="0" w:color="auto"/>
        <w:bottom w:val="none" w:sz="0" w:space="0" w:color="auto"/>
        <w:right w:val="none" w:sz="0" w:space="0" w:color="auto"/>
      </w:divBdr>
      <w:divsChild>
        <w:div w:id="1526557006">
          <w:marLeft w:val="0"/>
          <w:marRight w:val="0"/>
          <w:marTop w:val="0"/>
          <w:marBottom w:val="0"/>
          <w:divBdr>
            <w:top w:val="none" w:sz="0" w:space="0" w:color="auto"/>
            <w:left w:val="none" w:sz="0" w:space="0" w:color="auto"/>
            <w:bottom w:val="none" w:sz="0" w:space="0" w:color="auto"/>
            <w:right w:val="none" w:sz="0" w:space="0" w:color="auto"/>
          </w:divBdr>
          <w:divsChild>
            <w:div w:id="1639530252">
              <w:marLeft w:val="0"/>
              <w:marRight w:val="0"/>
              <w:marTop w:val="0"/>
              <w:marBottom w:val="0"/>
              <w:divBdr>
                <w:top w:val="none" w:sz="0" w:space="0" w:color="auto"/>
                <w:left w:val="none" w:sz="0" w:space="0" w:color="auto"/>
                <w:bottom w:val="none" w:sz="0" w:space="0" w:color="auto"/>
                <w:right w:val="none" w:sz="0" w:space="0" w:color="auto"/>
              </w:divBdr>
              <w:divsChild>
                <w:div w:id="19672977">
                  <w:marLeft w:val="0"/>
                  <w:marRight w:val="0"/>
                  <w:marTop w:val="0"/>
                  <w:marBottom w:val="0"/>
                  <w:divBdr>
                    <w:top w:val="none" w:sz="0" w:space="0" w:color="auto"/>
                    <w:left w:val="none" w:sz="0" w:space="0" w:color="auto"/>
                    <w:bottom w:val="none" w:sz="0" w:space="0" w:color="auto"/>
                    <w:right w:val="none" w:sz="0" w:space="0" w:color="auto"/>
                  </w:divBdr>
                  <w:divsChild>
                    <w:div w:id="63648064">
                      <w:marLeft w:val="0"/>
                      <w:marRight w:val="0"/>
                      <w:marTop w:val="0"/>
                      <w:marBottom w:val="0"/>
                      <w:divBdr>
                        <w:top w:val="none" w:sz="0" w:space="0" w:color="auto"/>
                        <w:left w:val="none" w:sz="0" w:space="0" w:color="auto"/>
                        <w:bottom w:val="none" w:sz="0" w:space="0" w:color="auto"/>
                        <w:right w:val="none" w:sz="0" w:space="0" w:color="auto"/>
                      </w:divBdr>
                      <w:divsChild>
                        <w:div w:id="582573376">
                          <w:marLeft w:val="0"/>
                          <w:marRight w:val="0"/>
                          <w:marTop w:val="0"/>
                          <w:marBottom w:val="0"/>
                          <w:divBdr>
                            <w:top w:val="none" w:sz="0" w:space="0" w:color="auto"/>
                            <w:left w:val="none" w:sz="0" w:space="0" w:color="auto"/>
                            <w:bottom w:val="none" w:sz="0" w:space="0" w:color="auto"/>
                            <w:right w:val="none" w:sz="0" w:space="0" w:color="auto"/>
                          </w:divBdr>
                          <w:divsChild>
                            <w:div w:id="7230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6457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8">
          <w:marLeft w:val="0"/>
          <w:marRight w:val="0"/>
          <w:marTop w:val="0"/>
          <w:marBottom w:val="0"/>
          <w:divBdr>
            <w:top w:val="none" w:sz="0" w:space="0" w:color="auto"/>
            <w:left w:val="none" w:sz="0" w:space="0" w:color="auto"/>
            <w:bottom w:val="none" w:sz="0" w:space="0" w:color="auto"/>
            <w:right w:val="none" w:sz="0" w:space="0" w:color="auto"/>
          </w:divBdr>
          <w:divsChild>
            <w:div w:id="678115467">
              <w:marLeft w:val="0"/>
              <w:marRight w:val="0"/>
              <w:marTop w:val="0"/>
              <w:marBottom w:val="0"/>
              <w:divBdr>
                <w:top w:val="none" w:sz="0" w:space="0" w:color="auto"/>
                <w:left w:val="none" w:sz="0" w:space="0" w:color="auto"/>
                <w:bottom w:val="none" w:sz="0" w:space="0" w:color="auto"/>
                <w:right w:val="none" w:sz="0" w:space="0" w:color="auto"/>
              </w:divBdr>
              <w:divsChild>
                <w:div w:id="1602496692">
                  <w:marLeft w:val="0"/>
                  <w:marRight w:val="0"/>
                  <w:marTop w:val="0"/>
                  <w:marBottom w:val="0"/>
                  <w:divBdr>
                    <w:top w:val="none" w:sz="0" w:space="0" w:color="auto"/>
                    <w:left w:val="none" w:sz="0" w:space="0" w:color="auto"/>
                    <w:bottom w:val="none" w:sz="0" w:space="0" w:color="auto"/>
                    <w:right w:val="none" w:sz="0" w:space="0" w:color="auto"/>
                  </w:divBdr>
                  <w:divsChild>
                    <w:div w:id="922496866">
                      <w:marLeft w:val="0"/>
                      <w:marRight w:val="0"/>
                      <w:marTop w:val="0"/>
                      <w:marBottom w:val="0"/>
                      <w:divBdr>
                        <w:top w:val="none" w:sz="0" w:space="0" w:color="auto"/>
                        <w:left w:val="none" w:sz="0" w:space="0" w:color="auto"/>
                        <w:bottom w:val="none" w:sz="0" w:space="0" w:color="auto"/>
                        <w:right w:val="none" w:sz="0" w:space="0" w:color="auto"/>
                      </w:divBdr>
                      <w:divsChild>
                        <w:div w:id="1965505558">
                          <w:marLeft w:val="0"/>
                          <w:marRight w:val="0"/>
                          <w:marTop w:val="0"/>
                          <w:marBottom w:val="0"/>
                          <w:divBdr>
                            <w:top w:val="none" w:sz="0" w:space="0" w:color="auto"/>
                            <w:left w:val="none" w:sz="0" w:space="0" w:color="auto"/>
                            <w:bottom w:val="none" w:sz="0" w:space="0" w:color="auto"/>
                            <w:right w:val="none" w:sz="0" w:space="0" w:color="auto"/>
                          </w:divBdr>
                          <w:divsChild>
                            <w:div w:id="10370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98230">
      <w:bodyDiv w:val="1"/>
      <w:marLeft w:val="0"/>
      <w:marRight w:val="0"/>
      <w:marTop w:val="0"/>
      <w:marBottom w:val="0"/>
      <w:divBdr>
        <w:top w:val="none" w:sz="0" w:space="0" w:color="auto"/>
        <w:left w:val="none" w:sz="0" w:space="0" w:color="auto"/>
        <w:bottom w:val="none" w:sz="0" w:space="0" w:color="auto"/>
        <w:right w:val="none" w:sz="0" w:space="0" w:color="auto"/>
      </w:divBdr>
      <w:divsChild>
        <w:div w:id="1592352478">
          <w:marLeft w:val="0"/>
          <w:marRight w:val="0"/>
          <w:marTop w:val="0"/>
          <w:marBottom w:val="0"/>
          <w:divBdr>
            <w:top w:val="none" w:sz="0" w:space="0" w:color="auto"/>
            <w:left w:val="none" w:sz="0" w:space="0" w:color="auto"/>
            <w:bottom w:val="none" w:sz="0" w:space="0" w:color="auto"/>
            <w:right w:val="none" w:sz="0" w:space="0" w:color="auto"/>
          </w:divBdr>
          <w:divsChild>
            <w:div w:id="509367941">
              <w:marLeft w:val="0"/>
              <w:marRight w:val="0"/>
              <w:marTop w:val="0"/>
              <w:marBottom w:val="0"/>
              <w:divBdr>
                <w:top w:val="none" w:sz="0" w:space="0" w:color="auto"/>
                <w:left w:val="none" w:sz="0" w:space="0" w:color="auto"/>
                <w:bottom w:val="none" w:sz="0" w:space="0" w:color="auto"/>
                <w:right w:val="none" w:sz="0" w:space="0" w:color="auto"/>
              </w:divBdr>
              <w:divsChild>
                <w:div w:id="1371149377">
                  <w:marLeft w:val="0"/>
                  <w:marRight w:val="0"/>
                  <w:marTop w:val="0"/>
                  <w:marBottom w:val="0"/>
                  <w:divBdr>
                    <w:top w:val="none" w:sz="0" w:space="0" w:color="auto"/>
                    <w:left w:val="none" w:sz="0" w:space="0" w:color="auto"/>
                    <w:bottom w:val="none" w:sz="0" w:space="0" w:color="auto"/>
                    <w:right w:val="none" w:sz="0" w:space="0" w:color="auto"/>
                  </w:divBdr>
                  <w:divsChild>
                    <w:div w:id="1222014286">
                      <w:marLeft w:val="0"/>
                      <w:marRight w:val="0"/>
                      <w:marTop w:val="0"/>
                      <w:marBottom w:val="0"/>
                      <w:divBdr>
                        <w:top w:val="none" w:sz="0" w:space="0" w:color="auto"/>
                        <w:left w:val="none" w:sz="0" w:space="0" w:color="auto"/>
                        <w:bottom w:val="none" w:sz="0" w:space="0" w:color="auto"/>
                        <w:right w:val="none" w:sz="0" w:space="0" w:color="auto"/>
                      </w:divBdr>
                      <w:divsChild>
                        <w:div w:id="1725451374">
                          <w:marLeft w:val="0"/>
                          <w:marRight w:val="0"/>
                          <w:marTop w:val="0"/>
                          <w:marBottom w:val="0"/>
                          <w:divBdr>
                            <w:top w:val="none" w:sz="0" w:space="0" w:color="auto"/>
                            <w:left w:val="none" w:sz="0" w:space="0" w:color="auto"/>
                            <w:bottom w:val="none" w:sz="0" w:space="0" w:color="auto"/>
                            <w:right w:val="none" w:sz="0" w:space="0" w:color="auto"/>
                          </w:divBdr>
                          <w:divsChild>
                            <w:div w:id="8627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3737">
      <w:bodyDiv w:val="1"/>
      <w:marLeft w:val="0"/>
      <w:marRight w:val="0"/>
      <w:marTop w:val="0"/>
      <w:marBottom w:val="0"/>
      <w:divBdr>
        <w:top w:val="none" w:sz="0" w:space="0" w:color="auto"/>
        <w:left w:val="none" w:sz="0" w:space="0" w:color="auto"/>
        <w:bottom w:val="none" w:sz="0" w:space="0" w:color="auto"/>
        <w:right w:val="none" w:sz="0" w:space="0" w:color="auto"/>
      </w:divBdr>
      <w:divsChild>
        <w:div w:id="23404797">
          <w:marLeft w:val="0"/>
          <w:marRight w:val="0"/>
          <w:marTop w:val="0"/>
          <w:marBottom w:val="0"/>
          <w:divBdr>
            <w:top w:val="none" w:sz="0" w:space="0" w:color="auto"/>
            <w:left w:val="none" w:sz="0" w:space="0" w:color="auto"/>
            <w:bottom w:val="none" w:sz="0" w:space="0" w:color="auto"/>
            <w:right w:val="none" w:sz="0" w:space="0" w:color="auto"/>
          </w:divBdr>
          <w:divsChild>
            <w:div w:id="220093089">
              <w:marLeft w:val="0"/>
              <w:marRight w:val="0"/>
              <w:marTop w:val="0"/>
              <w:marBottom w:val="0"/>
              <w:divBdr>
                <w:top w:val="none" w:sz="0" w:space="0" w:color="auto"/>
                <w:left w:val="none" w:sz="0" w:space="0" w:color="auto"/>
                <w:bottom w:val="none" w:sz="0" w:space="0" w:color="auto"/>
                <w:right w:val="none" w:sz="0" w:space="0" w:color="auto"/>
              </w:divBdr>
              <w:divsChild>
                <w:div w:id="1509369589">
                  <w:marLeft w:val="0"/>
                  <w:marRight w:val="0"/>
                  <w:marTop w:val="0"/>
                  <w:marBottom w:val="0"/>
                  <w:divBdr>
                    <w:top w:val="none" w:sz="0" w:space="0" w:color="auto"/>
                    <w:left w:val="none" w:sz="0" w:space="0" w:color="auto"/>
                    <w:bottom w:val="none" w:sz="0" w:space="0" w:color="auto"/>
                    <w:right w:val="none" w:sz="0" w:space="0" w:color="auto"/>
                  </w:divBdr>
                  <w:divsChild>
                    <w:div w:id="472799684">
                      <w:marLeft w:val="0"/>
                      <w:marRight w:val="0"/>
                      <w:marTop w:val="0"/>
                      <w:marBottom w:val="0"/>
                      <w:divBdr>
                        <w:top w:val="none" w:sz="0" w:space="0" w:color="auto"/>
                        <w:left w:val="none" w:sz="0" w:space="0" w:color="auto"/>
                        <w:bottom w:val="none" w:sz="0" w:space="0" w:color="auto"/>
                        <w:right w:val="none" w:sz="0" w:space="0" w:color="auto"/>
                      </w:divBdr>
                      <w:divsChild>
                        <w:div w:id="714432199">
                          <w:marLeft w:val="0"/>
                          <w:marRight w:val="0"/>
                          <w:marTop w:val="0"/>
                          <w:marBottom w:val="0"/>
                          <w:divBdr>
                            <w:top w:val="none" w:sz="0" w:space="0" w:color="auto"/>
                            <w:left w:val="none" w:sz="0" w:space="0" w:color="auto"/>
                            <w:bottom w:val="none" w:sz="0" w:space="0" w:color="auto"/>
                            <w:right w:val="none" w:sz="0" w:space="0" w:color="auto"/>
                          </w:divBdr>
                          <w:divsChild>
                            <w:div w:id="235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658246">
      <w:bodyDiv w:val="1"/>
      <w:marLeft w:val="0"/>
      <w:marRight w:val="0"/>
      <w:marTop w:val="0"/>
      <w:marBottom w:val="0"/>
      <w:divBdr>
        <w:top w:val="none" w:sz="0" w:space="0" w:color="auto"/>
        <w:left w:val="none" w:sz="0" w:space="0" w:color="auto"/>
        <w:bottom w:val="none" w:sz="0" w:space="0" w:color="auto"/>
        <w:right w:val="none" w:sz="0" w:space="0" w:color="auto"/>
      </w:divBdr>
      <w:divsChild>
        <w:div w:id="1527213628">
          <w:marLeft w:val="0"/>
          <w:marRight w:val="0"/>
          <w:marTop w:val="0"/>
          <w:marBottom w:val="0"/>
          <w:divBdr>
            <w:top w:val="none" w:sz="0" w:space="0" w:color="auto"/>
            <w:left w:val="none" w:sz="0" w:space="0" w:color="auto"/>
            <w:bottom w:val="none" w:sz="0" w:space="0" w:color="auto"/>
            <w:right w:val="none" w:sz="0" w:space="0" w:color="auto"/>
          </w:divBdr>
          <w:divsChild>
            <w:div w:id="1131941748">
              <w:marLeft w:val="0"/>
              <w:marRight w:val="0"/>
              <w:marTop w:val="0"/>
              <w:marBottom w:val="0"/>
              <w:divBdr>
                <w:top w:val="none" w:sz="0" w:space="0" w:color="auto"/>
                <w:left w:val="none" w:sz="0" w:space="0" w:color="auto"/>
                <w:bottom w:val="none" w:sz="0" w:space="0" w:color="auto"/>
                <w:right w:val="none" w:sz="0" w:space="0" w:color="auto"/>
              </w:divBdr>
              <w:divsChild>
                <w:div w:id="460610291">
                  <w:marLeft w:val="0"/>
                  <w:marRight w:val="0"/>
                  <w:marTop w:val="0"/>
                  <w:marBottom w:val="0"/>
                  <w:divBdr>
                    <w:top w:val="none" w:sz="0" w:space="0" w:color="auto"/>
                    <w:left w:val="none" w:sz="0" w:space="0" w:color="auto"/>
                    <w:bottom w:val="none" w:sz="0" w:space="0" w:color="auto"/>
                    <w:right w:val="none" w:sz="0" w:space="0" w:color="auto"/>
                  </w:divBdr>
                  <w:divsChild>
                    <w:div w:id="974330802">
                      <w:marLeft w:val="0"/>
                      <w:marRight w:val="0"/>
                      <w:marTop w:val="0"/>
                      <w:marBottom w:val="0"/>
                      <w:divBdr>
                        <w:top w:val="none" w:sz="0" w:space="0" w:color="auto"/>
                        <w:left w:val="none" w:sz="0" w:space="0" w:color="auto"/>
                        <w:bottom w:val="none" w:sz="0" w:space="0" w:color="auto"/>
                        <w:right w:val="none" w:sz="0" w:space="0" w:color="auto"/>
                      </w:divBdr>
                      <w:divsChild>
                        <w:div w:id="1275477191">
                          <w:marLeft w:val="0"/>
                          <w:marRight w:val="0"/>
                          <w:marTop w:val="0"/>
                          <w:marBottom w:val="0"/>
                          <w:divBdr>
                            <w:top w:val="none" w:sz="0" w:space="0" w:color="auto"/>
                            <w:left w:val="none" w:sz="0" w:space="0" w:color="auto"/>
                            <w:bottom w:val="none" w:sz="0" w:space="0" w:color="auto"/>
                            <w:right w:val="none" w:sz="0" w:space="0" w:color="auto"/>
                          </w:divBdr>
                          <w:divsChild>
                            <w:div w:id="632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95991">
      <w:bodyDiv w:val="1"/>
      <w:marLeft w:val="0"/>
      <w:marRight w:val="0"/>
      <w:marTop w:val="0"/>
      <w:marBottom w:val="0"/>
      <w:divBdr>
        <w:top w:val="none" w:sz="0" w:space="0" w:color="auto"/>
        <w:left w:val="none" w:sz="0" w:space="0" w:color="auto"/>
        <w:bottom w:val="none" w:sz="0" w:space="0" w:color="auto"/>
        <w:right w:val="none" w:sz="0" w:space="0" w:color="auto"/>
      </w:divBdr>
      <w:divsChild>
        <w:div w:id="2106146384">
          <w:marLeft w:val="0"/>
          <w:marRight w:val="0"/>
          <w:marTop w:val="0"/>
          <w:marBottom w:val="0"/>
          <w:divBdr>
            <w:top w:val="none" w:sz="0" w:space="0" w:color="auto"/>
            <w:left w:val="none" w:sz="0" w:space="0" w:color="auto"/>
            <w:bottom w:val="none" w:sz="0" w:space="0" w:color="auto"/>
            <w:right w:val="none" w:sz="0" w:space="0" w:color="auto"/>
          </w:divBdr>
          <w:divsChild>
            <w:div w:id="609556748">
              <w:marLeft w:val="0"/>
              <w:marRight w:val="0"/>
              <w:marTop w:val="0"/>
              <w:marBottom w:val="0"/>
              <w:divBdr>
                <w:top w:val="none" w:sz="0" w:space="0" w:color="auto"/>
                <w:left w:val="none" w:sz="0" w:space="0" w:color="auto"/>
                <w:bottom w:val="none" w:sz="0" w:space="0" w:color="auto"/>
                <w:right w:val="none" w:sz="0" w:space="0" w:color="auto"/>
              </w:divBdr>
              <w:divsChild>
                <w:div w:id="1530753096">
                  <w:marLeft w:val="0"/>
                  <w:marRight w:val="0"/>
                  <w:marTop w:val="0"/>
                  <w:marBottom w:val="0"/>
                  <w:divBdr>
                    <w:top w:val="none" w:sz="0" w:space="0" w:color="auto"/>
                    <w:left w:val="none" w:sz="0" w:space="0" w:color="auto"/>
                    <w:bottom w:val="none" w:sz="0" w:space="0" w:color="auto"/>
                    <w:right w:val="none" w:sz="0" w:space="0" w:color="auto"/>
                  </w:divBdr>
                  <w:divsChild>
                    <w:div w:id="1944923198">
                      <w:marLeft w:val="0"/>
                      <w:marRight w:val="0"/>
                      <w:marTop w:val="0"/>
                      <w:marBottom w:val="0"/>
                      <w:divBdr>
                        <w:top w:val="none" w:sz="0" w:space="0" w:color="auto"/>
                        <w:left w:val="none" w:sz="0" w:space="0" w:color="auto"/>
                        <w:bottom w:val="none" w:sz="0" w:space="0" w:color="auto"/>
                        <w:right w:val="none" w:sz="0" w:space="0" w:color="auto"/>
                      </w:divBdr>
                      <w:divsChild>
                        <w:div w:id="287470059">
                          <w:marLeft w:val="0"/>
                          <w:marRight w:val="0"/>
                          <w:marTop w:val="0"/>
                          <w:marBottom w:val="0"/>
                          <w:divBdr>
                            <w:top w:val="none" w:sz="0" w:space="0" w:color="auto"/>
                            <w:left w:val="none" w:sz="0" w:space="0" w:color="auto"/>
                            <w:bottom w:val="none" w:sz="0" w:space="0" w:color="auto"/>
                            <w:right w:val="none" w:sz="0" w:space="0" w:color="auto"/>
                          </w:divBdr>
                          <w:divsChild>
                            <w:div w:id="8599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84924">
      <w:bodyDiv w:val="1"/>
      <w:marLeft w:val="0"/>
      <w:marRight w:val="0"/>
      <w:marTop w:val="0"/>
      <w:marBottom w:val="0"/>
      <w:divBdr>
        <w:top w:val="none" w:sz="0" w:space="0" w:color="auto"/>
        <w:left w:val="none" w:sz="0" w:space="0" w:color="auto"/>
        <w:bottom w:val="none" w:sz="0" w:space="0" w:color="auto"/>
        <w:right w:val="none" w:sz="0" w:space="0" w:color="auto"/>
      </w:divBdr>
      <w:divsChild>
        <w:div w:id="205221706">
          <w:marLeft w:val="0"/>
          <w:marRight w:val="0"/>
          <w:marTop w:val="0"/>
          <w:marBottom w:val="0"/>
          <w:divBdr>
            <w:top w:val="none" w:sz="0" w:space="0" w:color="auto"/>
            <w:left w:val="none" w:sz="0" w:space="0" w:color="auto"/>
            <w:bottom w:val="none" w:sz="0" w:space="0" w:color="auto"/>
            <w:right w:val="none" w:sz="0" w:space="0" w:color="auto"/>
          </w:divBdr>
          <w:divsChild>
            <w:div w:id="1486357628">
              <w:marLeft w:val="0"/>
              <w:marRight w:val="0"/>
              <w:marTop w:val="0"/>
              <w:marBottom w:val="0"/>
              <w:divBdr>
                <w:top w:val="none" w:sz="0" w:space="0" w:color="auto"/>
                <w:left w:val="none" w:sz="0" w:space="0" w:color="auto"/>
                <w:bottom w:val="none" w:sz="0" w:space="0" w:color="auto"/>
                <w:right w:val="none" w:sz="0" w:space="0" w:color="auto"/>
              </w:divBdr>
              <w:divsChild>
                <w:div w:id="527524670">
                  <w:marLeft w:val="0"/>
                  <w:marRight w:val="0"/>
                  <w:marTop w:val="0"/>
                  <w:marBottom w:val="0"/>
                  <w:divBdr>
                    <w:top w:val="none" w:sz="0" w:space="0" w:color="auto"/>
                    <w:left w:val="none" w:sz="0" w:space="0" w:color="auto"/>
                    <w:bottom w:val="none" w:sz="0" w:space="0" w:color="auto"/>
                    <w:right w:val="none" w:sz="0" w:space="0" w:color="auto"/>
                  </w:divBdr>
                  <w:divsChild>
                    <w:div w:id="145972254">
                      <w:marLeft w:val="0"/>
                      <w:marRight w:val="0"/>
                      <w:marTop w:val="0"/>
                      <w:marBottom w:val="0"/>
                      <w:divBdr>
                        <w:top w:val="none" w:sz="0" w:space="0" w:color="auto"/>
                        <w:left w:val="none" w:sz="0" w:space="0" w:color="auto"/>
                        <w:bottom w:val="none" w:sz="0" w:space="0" w:color="auto"/>
                        <w:right w:val="none" w:sz="0" w:space="0" w:color="auto"/>
                      </w:divBdr>
                      <w:divsChild>
                        <w:div w:id="1848865647">
                          <w:marLeft w:val="0"/>
                          <w:marRight w:val="0"/>
                          <w:marTop w:val="0"/>
                          <w:marBottom w:val="0"/>
                          <w:divBdr>
                            <w:top w:val="none" w:sz="0" w:space="0" w:color="auto"/>
                            <w:left w:val="none" w:sz="0" w:space="0" w:color="auto"/>
                            <w:bottom w:val="none" w:sz="0" w:space="0" w:color="auto"/>
                            <w:right w:val="none" w:sz="0" w:space="0" w:color="auto"/>
                          </w:divBdr>
                          <w:divsChild>
                            <w:div w:id="4836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783571">
      <w:bodyDiv w:val="1"/>
      <w:marLeft w:val="0"/>
      <w:marRight w:val="0"/>
      <w:marTop w:val="0"/>
      <w:marBottom w:val="0"/>
      <w:divBdr>
        <w:top w:val="none" w:sz="0" w:space="0" w:color="auto"/>
        <w:left w:val="none" w:sz="0" w:space="0" w:color="auto"/>
        <w:bottom w:val="none" w:sz="0" w:space="0" w:color="auto"/>
        <w:right w:val="none" w:sz="0" w:space="0" w:color="auto"/>
      </w:divBdr>
      <w:divsChild>
        <w:div w:id="120850750">
          <w:marLeft w:val="0"/>
          <w:marRight w:val="0"/>
          <w:marTop w:val="0"/>
          <w:marBottom w:val="0"/>
          <w:divBdr>
            <w:top w:val="none" w:sz="0" w:space="0" w:color="auto"/>
            <w:left w:val="none" w:sz="0" w:space="0" w:color="auto"/>
            <w:bottom w:val="none" w:sz="0" w:space="0" w:color="auto"/>
            <w:right w:val="none" w:sz="0" w:space="0" w:color="auto"/>
          </w:divBdr>
          <w:divsChild>
            <w:div w:id="1732658721">
              <w:marLeft w:val="0"/>
              <w:marRight w:val="0"/>
              <w:marTop w:val="0"/>
              <w:marBottom w:val="0"/>
              <w:divBdr>
                <w:top w:val="none" w:sz="0" w:space="0" w:color="auto"/>
                <w:left w:val="none" w:sz="0" w:space="0" w:color="auto"/>
                <w:bottom w:val="none" w:sz="0" w:space="0" w:color="auto"/>
                <w:right w:val="none" w:sz="0" w:space="0" w:color="auto"/>
              </w:divBdr>
              <w:divsChild>
                <w:div w:id="1609269003">
                  <w:marLeft w:val="0"/>
                  <w:marRight w:val="0"/>
                  <w:marTop w:val="0"/>
                  <w:marBottom w:val="0"/>
                  <w:divBdr>
                    <w:top w:val="none" w:sz="0" w:space="0" w:color="auto"/>
                    <w:left w:val="none" w:sz="0" w:space="0" w:color="auto"/>
                    <w:bottom w:val="none" w:sz="0" w:space="0" w:color="auto"/>
                    <w:right w:val="none" w:sz="0" w:space="0" w:color="auto"/>
                  </w:divBdr>
                  <w:divsChild>
                    <w:div w:id="320697334">
                      <w:marLeft w:val="0"/>
                      <w:marRight w:val="0"/>
                      <w:marTop w:val="0"/>
                      <w:marBottom w:val="0"/>
                      <w:divBdr>
                        <w:top w:val="none" w:sz="0" w:space="0" w:color="auto"/>
                        <w:left w:val="none" w:sz="0" w:space="0" w:color="auto"/>
                        <w:bottom w:val="none" w:sz="0" w:space="0" w:color="auto"/>
                        <w:right w:val="none" w:sz="0" w:space="0" w:color="auto"/>
                      </w:divBdr>
                      <w:divsChild>
                        <w:div w:id="2036036680">
                          <w:marLeft w:val="0"/>
                          <w:marRight w:val="0"/>
                          <w:marTop w:val="0"/>
                          <w:marBottom w:val="0"/>
                          <w:divBdr>
                            <w:top w:val="none" w:sz="0" w:space="0" w:color="auto"/>
                            <w:left w:val="none" w:sz="0" w:space="0" w:color="auto"/>
                            <w:bottom w:val="none" w:sz="0" w:space="0" w:color="auto"/>
                            <w:right w:val="none" w:sz="0" w:space="0" w:color="auto"/>
                          </w:divBdr>
                          <w:divsChild>
                            <w:div w:id="19385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58620">
      <w:bodyDiv w:val="1"/>
      <w:marLeft w:val="0"/>
      <w:marRight w:val="0"/>
      <w:marTop w:val="0"/>
      <w:marBottom w:val="0"/>
      <w:divBdr>
        <w:top w:val="none" w:sz="0" w:space="0" w:color="auto"/>
        <w:left w:val="none" w:sz="0" w:space="0" w:color="auto"/>
        <w:bottom w:val="none" w:sz="0" w:space="0" w:color="auto"/>
        <w:right w:val="none" w:sz="0" w:space="0" w:color="auto"/>
      </w:divBdr>
      <w:divsChild>
        <w:div w:id="1759253907">
          <w:marLeft w:val="0"/>
          <w:marRight w:val="0"/>
          <w:marTop w:val="0"/>
          <w:marBottom w:val="0"/>
          <w:divBdr>
            <w:top w:val="none" w:sz="0" w:space="0" w:color="auto"/>
            <w:left w:val="none" w:sz="0" w:space="0" w:color="auto"/>
            <w:bottom w:val="none" w:sz="0" w:space="0" w:color="auto"/>
            <w:right w:val="none" w:sz="0" w:space="0" w:color="auto"/>
          </w:divBdr>
          <w:divsChild>
            <w:div w:id="573511708">
              <w:marLeft w:val="0"/>
              <w:marRight w:val="0"/>
              <w:marTop w:val="0"/>
              <w:marBottom w:val="0"/>
              <w:divBdr>
                <w:top w:val="none" w:sz="0" w:space="0" w:color="auto"/>
                <w:left w:val="none" w:sz="0" w:space="0" w:color="auto"/>
                <w:bottom w:val="none" w:sz="0" w:space="0" w:color="auto"/>
                <w:right w:val="none" w:sz="0" w:space="0" w:color="auto"/>
              </w:divBdr>
              <w:divsChild>
                <w:div w:id="1566525559">
                  <w:marLeft w:val="0"/>
                  <w:marRight w:val="0"/>
                  <w:marTop w:val="0"/>
                  <w:marBottom w:val="0"/>
                  <w:divBdr>
                    <w:top w:val="none" w:sz="0" w:space="0" w:color="auto"/>
                    <w:left w:val="none" w:sz="0" w:space="0" w:color="auto"/>
                    <w:bottom w:val="none" w:sz="0" w:space="0" w:color="auto"/>
                    <w:right w:val="none" w:sz="0" w:space="0" w:color="auto"/>
                  </w:divBdr>
                  <w:divsChild>
                    <w:div w:id="220681494">
                      <w:marLeft w:val="0"/>
                      <w:marRight w:val="0"/>
                      <w:marTop w:val="0"/>
                      <w:marBottom w:val="0"/>
                      <w:divBdr>
                        <w:top w:val="none" w:sz="0" w:space="0" w:color="auto"/>
                        <w:left w:val="none" w:sz="0" w:space="0" w:color="auto"/>
                        <w:bottom w:val="none" w:sz="0" w:space="0" w:color="auto"/>
                        <w:right w:val="none" w:sz="0" w:space="0" w:color="auto"/>
                      </w:divBdr>
                      <w:divsChild>
                        <w:div w:id="1941335922">
                          <w:marLeft w:val="0"/>
                          <w:marRight w:val="0"/>
                          <w:marTop w:val="0"/>
                          <w:marBottom w:val="0"/>
                          <w:divBdr>
                            <w:top w:val="none" w:sz="0" w:space="0" w:color="auto"/>
                            <w:left w:val="none" w:sz="0" w:space="0" w:color="auto"/>
                            <w:bottom w:val="none" w:sz="0" w:space="0" w:color="auto"/>
                            <w:right w:val="none" w:sz="0" w:space="0" w:color="auto"/>
                          </w:divBdr>
                          <w:divsChild>
                            <w:div w:id="5763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195990">
      <w:bodyDiv w:val="1"/>
      <w:marLeft w:val="0"/>
      <w:marRight w:val="0"/>
      <w:marTop w:val="0"/>
      <w:marBottom w:val="0"/>
      <w:divBdr>
        <w:top w:val="none" w:sz="0" w:space="0" w:color="auto"/>
        <w:left w:val="none" w:sz="0" w:space="0" w:color="auto"/>
        <w:bottom w:val="none" w:sz="0" w:space="0" w:color="auto"/>
        <w:right w:val="none" w:sz="0" w:space="0" w:color="auto"/>
      </w:divBdr>
      <w:divsChild>
        <w:div w:id="72246400">
          <w:marLeft w:val="0"/>
          <w:marRight w:val="0"/>
          <w:marTop w:val="0"/>
          <w:marBottom w:val="0"/>
          <w:divBdr>
            <w:top w:val="none" w:sz="0" w:space="0" w:color="auto"/>
            <w:left w:val="none" w:sz="0" w:space="0" w:color="auto"/>
            <w:bottom w:val="none" w:sz="0" w:space="0" w:color="auto"/>
            <w:right w:val="none" w:sz="0" w:space="0" w:color="auto"/>
          </w:divBdr>
          <w:divsChild>
            <w:div w:id="188228277">
              <w:marLeft w:val="0"/>
              <w:marRight w:val="0"/>
              <w:marTop w:val="0"/>
              <w:marBottom w:val="0"/>
              <w:divBdr>
                <w:top w:val="none" w:sz="0" w:space="0" w:color="auto"/>
                <w:left w:val="none" w:sz="0" w:space="0" w:color="auto"/>
                <w:bottom w:val="none" w:sz="0" w:space="0" w:color="auto"/>
                <w:right w:val="none" w:sz="0" w:space="0" w:color="auto"/>
              </w:divBdr>
              <w:divsChild>
                <w:div w:id="801767888">
                  <w:marLeft w:val="0"/>
                  <w:marRight w:val="0"/>
                  <w:marTop w:val="0"/>
                  <w:marBottom w:val="0"/>
                  <w:divBdr>
                    <w:top w:val="none" w:sz="0" w:space="0" w:color="auto"/>
                    <w:left w:val="none" w:sz="0" w:space="0" w:color="auto"/>
                    <w:bottom w:val="none" w:sz="0" w:space="0" w:color="auto"/>
                    <w:right w:val="none" w:sz="0" w:space="0" w:color="auto"/>
                  </w:divBdr>
                  <w:divsChild>
                    <w:div w:id="2138983200">
                      <w:marLeft w:val="0"/>
                      <w:marRight w:val="0"/>
                      <w:marTop w:val="0"/>
                      <w:marBottom w:val="0"/>
                      <w:divBdr>
                        <w:top w:val="none" w:sz="0" w:space="0" w:color="auto"/>
                        <w:left w:val="none" w:sz="0" w:space="0" w:color="auto"/>
                        <w:bottom w:val="none" w:sz="0" w:space="0" w:color="auto"/>
                        <w:right w:val="none" w:sz="0" w:space="0" w:color="auto"/>
                      </w:divBdr>
                      <w:divsChild>
                        <w:div w:id="1281306824">
                          <w:marLeft w:val="0"/>
                          <w:marRight w:val="0"/>
                          <w:marTop w:val="0"/>
                          <w:marBottom w:val="0"/>
                          <w:divBdr>
                            <w:top w:val="none" w:sz="0" w:space="0" w:color="auto"/>
                            <w:left w:val="none" w:sz="0" w:space="0" w:color="auto"/>
                            <w:bottom w:val="none" w:sz="0" w:space="0" w:color="auto"/>
                            <w:right w:val="none" w:sz="0" w:space="0" w:color="auto"/>
                          </w:divBdr>
                          <w:divsChild>
                            <w:div w:id="2202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09714">
      <w:bodyDiv w:val="1"/>
      <w:marLeft w:val="0"/>
      <w:marRight w:val="0"/>
      <w:marTop w:val="0"/>
      <w:marBottom w:val="0"/>
      <w:divBdr>
        <w:top w:val="none" w:sz="0" w:space="0" w:color="auto"/>
        <w:left w:val="none" w:sz="0" w:space="0" w:color="auto"/>
        <w:bottom w:val="none" w:sz="0" w:space="0" w:color="auto"/>
        <w:right w:val="none" w:sz="0" w:space="0" w:color="auto"/>
      </w:divBdr>
      <w:divsChild>
        <w:div w:id="1554274488">
          <w:marLeft w:val="0"/>
          <w:marRight w:val="0"/>
          <w:marTop w:val="0"/>
          <w:marBottom w:val="0"/>
          <w:divBdr>
            <w:top w:val="none" w:sz="0" w:space="0" w:color="auto"/>
            <w:left w:val="none" w:sz="0" w:space="0" w:color="auto"/>
            <w:bottom w:val="none" w:sz="0" w:space="0" w:color="auto"/>
            <w:right w:val="none" w:sz="0" w:space="0" w:color="auto"/>
          </w:divBdr>
          <w:divsChild>
            <w:div w:id="1043989466">
              <w:marLeft w:val="0"/>
              <w:marRight w:val="0"/>
              <w:marTop w:val="0"/>
              <w:marBottom w:val="0"/>
              <w:divBdr>
                <w:top w:val="none" w:sz="0" w:space="0" w:color="auto"/>
                <w:left w:val="none" w:sz="0" w:space="0" w:color="auto"/>
                <w:bottom w:val="none" w:sz="0" w:space="0" w:color="auto"/>
                <w:right w:val="none" w:sz="0" w:space="0" w:color="auto"/>
              </w:divBdr>
              <w:divsChild>
                <w:div w:id="986056129">
                  <w:marLeft w:val="0"/>
                  <w:marRight w:val="0"/>
                  <w:marTop w:val="0"/>
                  <w:marBottom w:val="0"/>
                  <w:divBdr>
                    <w:top w:val="none" w:sz="0" w:space="0" w:color="auto"/>
                    <w:left w:val="none" w:sz="0" w:space="0" w:color="auto"/>
                    <w:bottom w:val="none" w:sz="0" w:space="0" w:color="auto"/>
                    <w:right w:val="none" w:sz="0" w:space="0" w:color="auto"/>
                  </w:divBdr>
                  <w:divsChild>
                    <w:div w:id="1905993902">
                      <w:marLeft w:val="0"/>
                      <w:marRight w:val="0"/>
                      <w:marTop w:val="0"/>
                      <w:marBottom w:val="0"/>
                      <w:divBdr>
                        <w:top w:val="none" w:sz="0" w:space="0" w:color="auto"/>
                        <w:left w:val="none" w:sz="0" w:space="0" w:color="auto"/>
                        <w:bottom w:val="none" w:sz="0" w:space="0" w:color="auto"/>
                        <w:right w:val="none" w:sz="0" w:space="0" w:color="auto"/>
                      </w:divBdr>
                      <w:divsChild>
                        <w:div w:id="891161157">
                          <w:marLeft w:val="0"/>
                          <w:marRight w:val="0"/>
                          <w:marTop w:val="0"/>
                          <w:marBottom w:val="0"/>
                          <w:divBdr>
                            <w:top w:val="none" w:sz="0" w:space="0" w:color="auto"/>
                            <w:left w:val="none" w:sz="0" w:space="0" w:color="auto"/>
                            <w:bottom w:val="none" w:sz="0" w:space="0" w:color="auto"/>
                            <w:right w:val="none" w:sz="0" w:space="0" w:color="auto"/>
                          </w:divBdr>
                          <w:divsChild>
                            <w:div w:id="1208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498950">
      <w:bodyDiv w:val="1"/>
      <w:marLeft w:val="0"/>
      <w:marRight w:val="0"/>
      <w:marTop w:val="0"/>
      <w:marBottom w:val="0"/>
      <w:divBdr>
        <w:top w:val="none" w:sz="0" w:space="0" w:color="auto"/>
        <w:left w:val="none" w:sz="0" w:space="0" w:color="auto"/>
        <w:bottom w:val="none" w:sz="0" w:space="0" w:color="auto"/>
        <w:right w:val="none" w:sz="0" w:space="0" w:color="auto"/>
      </w:divBdr>
      <w:divsChild>
        <w:div w:id="940918536">
          <w:marLeft w:val="0"/>
          <w:marRight w:val="0"/>
          <w:marTop w:val="0"/>
          <w:marBottom w:val="0"/>
          <w:divBdr>
            <w:top w:val="none" w:sz="0" w:space="0" w:color="auto"/>
            <w:left w:val="none" w:sz="0" w:space="0" w:color="auto"/>
            <w:bottom w:val="none" w:sz="0" w:space="0" w:color="auto"/>
            <w:right w:val="none" w:sz="0" w:space="0" w:color="auto"/>
          </w:divBdr>
          <w:divsChild>
            <w:div w:id="898517552">
              <w:marLeft w:val="0"/>
              <w:marRight w:val="0"/>
              <w:marTop w:val="0"/>
              <w:marBottom w:val="0"/>
              <w:divBdr>
                <w:top w:val="none" w:sz="0" w:space="0" w:color="auto"/>
                <w:left w:val="none" w:sz="0" w:space="0" w:color="auto"/>
                <w:bottom w:val="none" w:sz="0" w:space="0" w:color="auto"/>
                <w:right w:val="none" w:sz="0" w:space="0" w:color="auto"/>
              </w:divBdr>
              <w:divsChild>
                <w:div w:id="345984490">
                  <w:marLeft w:val="0"/>
                  <w:marRight w:val="0"/>
                  <w:marTop w:val="0"/>
                  <w:marBottom w:val="0"/>
                  <w:divBdr>
                    <w:top w:val="none" w:sz="0" w:space="0" w:color="auto"/>
                    <w:left w:val="none" w:sz="0" w:space="0" w:color="auto"/>
                    <w:bottom w:val="none" w:sz="0" w:space="0" w:color="auto"/>
                    <w:right w:val="none" w:sz="0" w:space="0" w:color="auto"/>
                  </w:divBdr>
                  <w:divsChild>
                    <w:div w:id="1395589908">
                      <w:marLeft w:val="0"/>
                      <w:marRight w:val="0"/>
                      <w:marTop w:val="0"/>
                      <w:marBottom w:val="0"/>
                      <w:divBdr>
                        <w:top w:val="none" w:sz="0" w:space="0" w:color="auto"/>
                        <w:left w:val="none" w:sz="0" w:space="0" w:color="auto"/>
                        <w:bottom w:val="none" w:sz="0" w:space="0" w:color="auto"/>
                        <w:right w:val="none" w:sz="0" w:space="0" w:color="auto"/>
                      </w:divBdr>
                      <w:divsChild>
                        <w:div w:id="462818981">
                          <w:marLeft w:val="0"/>
                          <w:marRight w:val="0"/>
                          <w:marTop w:val="0"/>
                          <w:marBottom w:val="0"/>
                          <w:divBdr>
                            <w:top w:val="none" w:sz="0" w:space="0" w:color="auto"/>
                            <w:left w:val="none" w:sz="0" w:space="0" w:color="auto"/>
                            <w:bottom w:val="none" w:sz="0" w:space="0" w:color="auto"/>
                            <w:right w:val="none" w:sz="0" w:space="0" w:color="auto"/>
                          </w:divBdr>
                          <w:divsChild>
                            <w:div w:id="1020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877145">
      <w:bodyDiv w:val="1"/>
      <w:marLeft w:val="0"/>
      <w:marRight w:val="0"/>
      <w:marTop w:val="0"/>
      <w:marBottom w:val="0"/>
      <w:divBdr>
        <w:top w:val="none" w:sz="0" w:space="0" w:color="auto"/>
        <w:left w:val="none" w:sz="0" w:space="0" w:color="auto"/>
        <w:bottom w:val="none" w:sz="0" w:space="0" w:color="auto"/>
        <w:right w:val="none" w:sz="0" w:space="0" w:color="auto"/>
      </w:divBdr>
      <w:divsChild>
        <w:div w:id="1589923800">
          <w:marLeft w:val="0"/>
          <w:marRight w:val="0"/>
          <w:marTop w:val="0"/>
          <w:marBottom w:val="0"/>
          <w:divBdr>
            <w:top w:val="none" w:sz="0" w:space="0" w:color="auto"/>
            <w:left w:val="none" w:sz="0" w:space="0" w:color="auto"/>
            <w:bottom w:val="none" w:sz="0" w:space="0" w:color="auto"/>
            <w:right w:val="none" w:sz="0" w:space="0" w:color="auto"/>
          </w:divBdr>
          <w:divsChild>
            <w:div w:id="166870610">
              <w:marLeft w:val="0"/>
              <w:marRight w:val="0"/>
              <w:marTop w:val="0"/>
              <w:marBottom w:val="0"/>
              <w:divBdr>
                <w:top w:val="none" w:sz="0" w:space="0" w:color="auto"/>
                <w:left w:val="none" w:sz="0" w:space="0" w:color="auto"/>
                <w:bottom w:val="none" w:sz="0" w:space="0" w:color="auto"/>
                <w:right w:val="none" w:sz="0" w:space="0" w:color="auto"/>
              </w:divBdr>
              <w:divsChild>
                <w:div w:id="2028482640">
                  <w:marLeft w:val="0"/>
                  <w:marRight w:val="0"/>
                  <w:marTop w:val="0"/>
                  <w:marBottom w:val="0"/>
                  <w:divBdr>
                    <w:top w:val="none" w:sz="0" w:space="0" w:color="auto"/>
                    <w:left w:val="none" w:sz="0" w:space="0" w:color="auto"/>
                    <w:bottom w:val="none" w:sz="0" w:space="0" w:color="auto"/>
                    <w:right w:val="none" w:sz="0" w:space="0" w:color="auto"/>
                  </w:divBdr>
                  <w:divsChild>
                    <w:div w:id="468791749">
                      <w:marLeft w:val="0"/>
                      <w:marRight w:val="0"/>
                      <w:marTop w:val="0"/>
                      <w:marBottom w:val="0"/>
                      <w:divBdr>
                        <w:top w:val="none" w:sz="0" w:space="0" w:color="auto"/>
                        <w:left w:val="none" w:sz="0" w:space="0" w:color="auto"/>
                        <w:bottom w:val="none" w:sz="0" w:space="0" w:color="auto"/>
                        <w:right w:val="none" w:sz="0" w:space="0" w:color="auto"/>
                      </w:divBdr>
                      <w:divsChild>
                        <w:div w:id="1518349416">
                          <w:marLeft w:val="0"/>
                          <w:marRight w:val="0"/>
                          <w:marTop w:val="0"/>
                          <w:marBottom w:val="0"/>
                          <w:divBdr>
                            <w:top w:val="none" w:sz="0" w:space="0" w:color="auto"/>
                            <w:left w:val="none" w:sz="0" w:space="0" w:color="auto"/>
                            <w:bottom w:val="none" w:sz="0" w:space="0" w:color="auto"/>
                            <w:right w:val="none" w:sz="0" w:space="0" w:color="auto"/>
                          </w:divBdr>
                          <w:divsChild>
                            <w:div w:id="16010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859639">
      <w:bodyDiv w:val="1"/>
      <w:marLeft w:val="0"/>
      <w:marRight w:val="0"/>
      <w:marTop w:val="0"/>
      <w:marBottom w:val="0"/>
      <w:divBdr>
        <w:top w:val="none" w:sz="0" w:space="0" w:color="auto"/>
        <w:left w:val="none" w:sz="0" w:space="0" w:color="auto"/>
        <w:bottom w:val="none" w:sz="0" w:space="0" w:color="auto"/>
        <w:right w:val="none" w:sz="0" w:space="0" w:color="auto"/>
      </w:divBdr>
      <w:divsChild>
        <w:div w:id="399641602">
          <w:marLeft w:val="0"/>
          <w:marRight w:val="0"/>
          <w:marTop w:val="0"/>
          <w:marBottom w:val="0"/>
          <w:divBdr>
            <w:top w:val="none" w:sz="0" w:space="0" w:color="auto"/>
            <w:left w:val="none" w:sz="0" w:space="0" w:color="auto"/>
            <w:bottom w:val="none" w:sz="0" w:space="0" w:color="auto"/>
            <w:right w:val="none" w:sz="0" w:space="0" w:color="auto"/>
          </w:divBdr>
          <w:divsChild>
            <w:div w:id="503479559">
              <w:marLeft w:val="0"/>
              <w:marRight w:val="0"/>
              <w:marTop w:val="0"/>
              <w:marBottom w:val="0"/>
              <w:divBdr>
                <w:top w:val="none" w:sz="0" w:space="0" w:color="auto"/>
                <w:left w:val="none" w:sz="0" w:space="0" w:color="auto"/>
                <w:bottom w:val="none" w:sz="0" w:space="0" w:color="auto"/>
                <w:right w:val="none" w:sz="0" w:space="0" w:color="auto"/>
              </w:divBdr>
              <w:divsChild>
                <w:div w:id="706950348">
                  <w:marLeft w:val="0"/>
                  <w:marRight w:val="0"/>
                  <w:marTop w:val="0"/>
                  <w:marBottom w:val="0"/>
                  <w:divBdr>
                    <w:top w:val="none" w:sz="0" w:space="0" w:color="auto"/>
                    <w:left w:val="none" w:sz="0" w:space="0" w:color="auto"/>
                    <w:bottom w:val="none" w:sz="0" w:space="0" w:color="auto"/>
                    <w:right w:val="none" w:sz="0" w:space="0" w:color="auto"/>
                  </w:divBdr>
                  <w:divsChild>
                    <w:div w:id="905577577">
                      <w:marLeft w:val="0"/>
                      <w:marRight w:val="0"/>
                      <w:marTop w:val="0"/>
                      <w:marBottom w:val="0"/>
                      <w:divBdr>
                        <w:top w:val="none" w:sz="0" w:space="0" w:color="auto"/>
                        <w:left w:val="none" w:sz="0" w:space="0" w:color="auto"/>
                        <w:bottom w:val="none" w:sz="0" w:space="0" w:color="auto"/>
                        <w:right w:val="none" w:sz="0" w:space="0" w:color="auto"/>
                      </w:divBdr>
                      <w:divsChild>
                        <w:div w:id="2113938216">
                          <w:marLeft w:val="0"/>
                          <w:marRight w:val="0"/>
                          <w:marTop w:val="0"/>
                          <w:marBottom w:val="0"/>
                          <w:divBdr>
                            <w:top w:val="none" w:sz="0" w:space="0" w:color="auto"/>
                            <w:left w:val="none" w:sz="0" w:space="0" w:color="auto"/>
                            <w:bottom w:val="none" w:sz="0" w:space="0" w:color="auto"/>
                            <w:right w:val="none" w:sz="0" w:space="0" w:color="auto"/>
                          </w:divBdr>
                          <w:divsChild>
                            <w:div w:id="831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800464">
      <w:bodyDiv w:val="1"/>
      <w:marLeft w:val="0"/>
      <w:marRight w:val="0"/>
      <w:marTop w:val="0"/>
      <w:marBottom w:val="0"/>
      <w:divBdr>
        <w:top w:val="none" w:sz="0" w:space="0" w:color="auto"/>
        <w:left w:val="none" w:sz="0" w:space="0" w:color="auto"/>
        <w:bottom w:val="none" w:sz="0" w:space="0" w:color="auto"/>
        <w:right w:val="none" w:sz="0" w:space="0" w:color="auto"/>
      </w:divBdr>
      <w:divsChild>
        <w:div w:id="1983775282">
          <w:marLeft w:val="0"/>
          <w:marRight w:val="0"/>
          <w:marTop w:val="0"/>
          <w:marBottom w:val="0"/>
          <w:divBdr>
            <w:top w:val="none" w:sz="0" w:space="0" w:color="auto"/>
            <w:left w:val="none" w:sz="0" w:space="0" w:color="auto"/>
            <w:bottom w:val="none" w:sz="0" w:space="0" w:color="auto"/>
            <w:right w:val="none" w:sz="0" w:space="0" w:color="auto"/>
          </w:divBdr>
          <w:divsChild>
            <w:div w:id="1426926575">
              <w:marLeft w:val="0"/>
              <w:marRight w:val="0"/>
              <w:marTop w:val="0"/>
              <w:marBottom w:val="0"/>
              <w:divBdr>
                <w:top w:val="none" w:sz="0" w:space="0" w:color="auto"/>
                <w:left w:val="none" w:sz="0" w:space="0" w:color="auto"/>
                <w:bottom w:val="none" w:sz="0" w:space="0" w:color="auto"/>
                <w:right w:val="none" w:sz="0" w:space="0" w:color="auto"/>
              </w:divBdr>
              <w:divsChild>
                <w:div w:id="9141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37792">
      <w:bodyDiv w:val="1"/>
      <w:marLeft w:val="0"/>
      <w:marRight w:val="0"/>
      <w:marTop w:val="0"/>
      <w:marBottom w:val="0"/>
      <w:divBdr>
        <w:top w:val="none" w:sz="0" w:space="0" w:color="auto"/>
        <w:left w:val="none" w:sz="0" w:space="0" w:color="auto"/>
        <w:bottom w:val="none" w:sz="0" w:space="0" w:color="auto"/>
        <w:right w:val="none" w:sz="0" w:space="0" w:color="auto"/>
      </w:divBdr>
      <w:divsChild>
        <w:div w:id="660239119">
          <w:marLeft w:val="0"/>
          <w:marRight w:val="0"/>
          <w:marTop w:val="0"/>
          <w:marBottom w:val="0"/>
          <w:divBdr>
            <w:top w:val="none" w:sz="0" w:space="0" w:color="auto"/>
            <w:left w:val="none" w:sz="0" w:space="0" w:color="auto"/>
            <w:bottom w:val="none" w:sz="0" w:space="0" w:color="auto"/>
            <w:right w:val="none" w:sz="0" w:space="0" w:color="auto"/>
          </w:divBdr>
          <w:divsChild>
            <w:div w:id="1304627658">
              <w:marLeft w:val="0"/>
              <w:marRight w:val="0"/>
              <w:marTop w:val="0"/>
              <w:marBottom w:val="0"/>
              <w:divBdr>
                <w:top w:val="none" w:sz="0" w:space="0" w:color="auto"/>
                <w:left w:val="none" w:sz="0" w:space="0" w:color="auto"/>
                <w:bottom w:val="none" w:sz="0" w:space="0" w:color="auto"/>
                <w:right w:val="none" w:sz="0" w:space="0" w:color="auto"/>
              </w:divBdr>
              <w:divsChild>
                <w:div w:id="515001198">
                  <w:marLeft w:val="0"/>
                  <w:marRight w:val="0"/>
                  <w:marTop w:val="0"/>
                  <w:marBottom w:val="0"/>
                  <w:divBdr>
                    <w:top w:val="none" w:sz="0" w:space="0" w:color="auto"/>
                    <w:left w:val="none" w:sz="0" w:space="0" w:color="auto"/>
                    <w:bottom w:val="none" w:sz="0" w:space="0" w:color="auto"/>
                    <w:right w:val="none" w:sz="0" w:space="0" w:color="auto"/>
                  </w:divBdr>
                  <w:divsChild>
                    <w:div w:id="742029398">
                      <w:marLeft w:val="0"/>
                      <w:marRight w:val="0"/>
                      <w:marTop w:val="0"/>
                      <w:marBottom w:val="0"/>
                      <w:divBdr>
                        <w:top w:val="none" w:sz="0" w:space="0" w:color="auto"/>
                        <w:left w:val="none" w:sz="0" w:space="0" w:color="auto"/>
                        <w:bottom w:val="none" w:sz="0" w:space="0" w:color="auto"/>
                        <w:right w:val="none" w:sz="0" w:space="0" w:color="auto"/>
                      </w:divBdr>
                      <w:divsChild>
                        <w:div w:id="284891886">
                          <w:marLeft w:val="0"/>
                          <w:marRight w:val="0"/>
                          <w:marTop w:val="0"/>
                          <w:marBottom w:val="0"/>
                          <w:divBdr>
                            <w:top w:val="none" w:sz="0" w:space="0" w:color="auto"/>
                            <w:left w:val="none" w:sz="0" w:space="0" w:color="auto"/>
                            <w:bottom w:val="none" w:sz="0" w:space="0" w:color="auto"/>
                            <w:right w:val="none" w:sz="0" w:space="0" w:color="auto"/>
                          </w:divBdr>
                          <w:divsChild>
                            <w:div w:id="839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05297">
      <w:bodyDiv w:val="1"/>
      <w:marLeft w:val="0"/>
      <w:marRight w:val="0"/>
      <w:marTop w:val="0"/>
      <w:marBottom w:val="0"/>
      <w:divBdr>
        <w:top w:val="none" w:sz="0" w:space="0" w:color="auto"/>
        <w:left w:val="none" w:sz="0" w:space="0" w:color="auto"/>
        <w:bottom w:val="none" w:sz="0" w:space="0" w:color="auto"/>
        <w:right w:val="none" w:sz="0" w:space="0" w:color="auto"/>
      </w:divBdr>
      <w:divsChild>
        <w:div w:id="613681768">
          <w:marLeft w:val="0"/>
          <w:marRight w:val="0"/>
          <w:marTop w:val="0"/>
          <w:marBottom w:val="0"/>
          <w:divBdr>
            <w:top w:val="none" w:sz="0" w:space="0" w:color="auto"/>
            <w:left w:val="none" w:sz="0" w:space="0" w:color="auto"/>
            <w:bottom w:val="none" w:sz="0" w:space="0" w:color="auto"/>
            <w:right w:val="none" w:sz="0" w:space="0" w:color="auto"/>
          </w:divBdr>
          <w:divsChild>
            <w:div w:id="1934437647">
              <w:marLeft w:val="0"/>
              <w:marRight w:val="0"/>
              <w:marTop w:val="0"/>
              <w:marBottom w:val="0"/>
              <w:divBdr>
                <w:top w:val="none" w:sz="0" w:space="0" w:color="auto"/>
                <w:left w:val="none" w:sz="0" w:space="0" w:color="auto"/>
                <w:bottom w:val="none" w:sz="0" w:space="0" w:color="auto"/>
                <w:right w:val="none" w:sz="0" w:space="0" w:color="auto"/>
              </w:divBdr>
              <w:divsChild>
                <w:div w:id="1101030553">
                  <w:marLeft w:val="0"/>
                  <w:marRight w:val="0"/>
                  <w:marTop w:val="0"/>
                  <w:marBottom w:val="0"/>
                  <w:divBdr>
                    <w:top w:val="none" w:sz="0" w:space="0" w:color="auto"/>
                    <w:left w:val="none" w:sz="0" w:space="0" w:color="auto"/>
                    <w:bottom w:val="none" w:sz="0" w:space="0" w:color="auto"/>
                    <w:right w:val="none" w:sz="0" w:space="0" w:color="auto"/>
                  </w:divBdr>
                  <w:divsChild>
                    <w:div w:id="1903327649">
                      <w:marLeft w:val="0"/>
                      <w:marRight w:val="0"/>
                      <w:marTop w:val="0"/>
                      <w:marBottom w:val="0"/>
                      <w:divBdr>
                        <w:top w:val="none" w:sz="0" w:space="0" w:color="auto"/>
                        <w:left w:val="none" w:sz="0" w:space="0" w:color="auto"/>
                        <w:bottom w:val="none" w:sz="0" w:space="0" w:color="auto"/>
                        <w:right w:val="none" w:sz="0" w:space="0" w:color="auto"/>
                      </w:divBdr>
                      <w:divsChild>
                        <w:div w:id="901526304">
                          <w:marLeft w:val="0"/>
                          <w:marRight w:val="0"/>
                          <w:marTop w:val="0"/>
                          <w:marBottom w:val="0"/>
                          <w:divBdr>
                            <w:top w:val="none" w:sz="0" w:space="0" w:color="auto"/>
                            <w:left w:val="none" w:sz="0" w:space="0" w:color="auto"/>
                            <w:bottom w:val="none" w:sz="0" w:space="0" w:color="auto"/>
                            <w:right w:val="none" w:sz="0" w:space="0" w:color="auto"/>
                          </w:divBdr>
                          <w:divsChild>
                            <w:div w:id="11390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083587">
      <w:bodyDiv w:val="1"/>
      <w:marLeft w:val="0"/>
      <w:marRight w:val="0"/>
      <w:marTop w:val="0"/>
      <w:marBottom w:val="0"/>
      <w:divBdr>
        <w:top w:val="none" w:sz="0" w:space="0" w:color="auto"/>
        <w:left w:val="none" w:sz="0" w:space="0" w:color="auto"/>
        <w:bottom w:val="none" w:sz="0" w:space="0" w:color="auto"/>
        <w:right w:val="none" w:sz="0" w:space="0" w:color="auto"/>
      </w:divBdr>
      <w:divsChild>
        <w:div w:id="645860027">
          <w:marLeft w:val="0"/>
          <w:marRight w:val="0"/>
          <w:marTop w:val="0"/>
          <w:marBottom w:val="0"/>
          <w:divBdr>
            <w:top w:val="none" w:sz="0" w:space="0" w:color="auto"/>
            <w:left w:val="none" w:sz="0" w:space="0" w:color="auto"/>
            <w:bottom w:val="none" w:sz="0" w:space="0" w:color="auto"/>
            <w:right w:val="none" w:sz="0" w:space="0" w:color="auto"/>
          </w:divBdr>
          <w:divsChild>
            <w:div w:id="2086221579">
              <w:marLeft w:val="0"/>
              <w:marRight w:val="0"/>
              <w:marTop w:val="0"/>
              <w:marBottom w:val="0"/>
              <w:divBdr>
                <w:top w:val="none" w:sz="0" w:space="0" w:color="auto"/>
                <w:left w:val="none" w:sz="0" w:space="0" w:color="auto"/>
                <w:bottom w:val="none" w:sz="0" w:space="0" w:color="auto"/>
                <w:right w:val="none" w:sz="0" w:space="0" w:color="auto"/>
              </w:divBdr>
              <w:divsChild>
                <w:div w:id="1570188117">
                  <w:marLeft w:val="0"/>
                  <w:marRight w:val="0"/>
                  <w:marTop w:val="0"/>
                  <w:marBottom w:val="0"/>
                  <w:divBdr>
                    <w:top w:val="none" w:sz="0" w:space="0" w:color="auto"/>
                    <w:left w:val="none" w:sz="0" w:space="0" w:color="auto"/>
                    <w:bottom w:val="none" w:sz="0" w:space="0" w:color="auto"/>
                    <w:right w:val="none" w:sz="0" w:space="0" w:color="auto"/>
                  </w:divBdr>
                  <w:divsChild>
                    <w:div w:id="724253082">
                      <w:marLeft w:val="0"/>
                      <w:marRight w:val="0"/>
                      <w:marTop w:val="0"/>
                      <w:marBottom w:val="0"/>
                      <w:divBdr>
                        <w:top w:val="none" w:sz="0" w:space="0" w:color="auto"/>
                        <w:left w:val="none" w:sz="0" w:space="0" w:color="auto"/>
                        <w:bottom w:val="none" w:sz="0" w:space="0" w:color="auto"/>
                        <w:right w:val="none" w:sz="0" w:space="0" w:color="auto"/>
                      </w:divBdr>
                      <w:divsChild>
                        <w:div w:id="1240477213">
                          <w:marLeft w:val="0"/>
                          <w:marRight w:val="0"/>
                          <w:marTop w:val="0"/>
                          <w:marBottom w:val="0"/>
                          <w:divBdr>
                            <w:top w:val="none" w:sz="0" w:space="0" w:color="auto"/>
                            <w:left w:val="none" w:sz="0" w:space="0" w:color="auto"/>
                            <w:bottom w:val="none" w:sz="0" w:space="0" w:color="auto"/>
                            <w:right w:val="none" w:sz="0" w:space="0" w:color="auto"/>
                          </w:divBdr>
                          <w:divsChild>
                            <w:div w:id="18065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951321">
      <w:bodyDiv w:val="1"/>
      <w:marLeft w:val="0"/>
      <w:marRight w:val="0"/>
      <w:marTop w:val="0"/>
      <w:marBottom w:val="0"/>
      <w:divBdr>
        <w:top w:val="none" w:sz="0" w:space="0" w:color="auto"/>
        <w:left w:val="none" w:sz="0" w:space="0" w:color="auto"/>
        <w:bottom w:val="none" w:sz="0" w:space="0" w:color="auto"/>
        <w:right w:val="none" w:sz="0" w:space="0" w:color="auto"/>
      </w:divBdr>
      <w:divsChild>
        <w:div w:id="395012959">
          <w:marLeft w:val="0"/>
          <w:marRight w:val="0"/>
          <w:marTop w:val="0"/>
          <w:marBottom w:val="0"/>
          <w:divBdr>
            <w:top w:val="none" w:sz="0" w:space="0" w:color="auto"/>
            <w:left w:val="none" w:sz="0" w:space="0" w:color="auto"/>
            <w:bottom w:val="none" w:sz="0" w:space="0" w:color="auto"/>
            <w:right w:val="none" w:sz="0" w:space="0" w:color="auto"/>
          </w:divBdr>
          <w:divsChild>
            <w:div w:id="700981651">
              <w:marLeft w:val="0"/>
              <w:marRight w:val="0"/>
              <w:marTop w:val="0"/>
              <w:marBottom w:val="0"/>
              <w:divBdr>
                <w:top w:val="none" w:sz="0" w:space="0" w:color="auto"/>
                <w:left w:val="none" w:sz="0" w:space="0" w:color="auto"/>
                <w:bottom w:val="none" w:sz="0" w:space="0" w:color="auto"/>
                <w:right w:val="none" w:sz="0" w:space="0" w:color="auto"/>
              </w:divBdr>
              <w:divsChild>
                <w:div w:id="163132798">
                  <w:marLeft w:val="0"/>
                  <w:marRight w:val="0"/>
                  <w:marTop w:val="0"/>
                  <w:marBottom w:val="0"/>
                  <w:divBdr>
                    <w:top w:val="none" w:sz="0" w:space="0" w:color="auto"/>
                    <w:left w:val="none" w:sz="0" w:space="0" w:color="auto"/>
                    <w:bottom w:val="none" w:sz="0" w:space="0" w:color="auto"/>
                    <w:right w:val="none" w:sz="0" w:space="0" w:color="auto"/>
                  </w:divBdr>
                  <w:divsChild>
                    <w:div w:id="203489660">
                      <w:marLeft w:val="0"/>
                      <w:marRight w:val="0"/>
                      <w:marTop w:val="0"/>
                      <w:marBottom w:val="0"/>
                      <w:divBdr>
                        <w:top w:val="none" w:sz="0" w:space="0" w:color="auto"/>
                        <w:left w:val="none" w:sz="0" w:space="0" w:color="auto"/>
                        <w:bottom w:val="none" w:sz="0" w:space="0" w:color="auto"/>
                        <w:right w:val="none" w:sz="0" w:space="0" w:color="auto"/>
                      </w:divBdr>
                      <w:divsChild>
                        <w:div w:id="358817327">
                          <w:marLeft w:val="0"/>
                          <w:marRight w:val="0"/>
                          <w:marTop w:val="0"/>
                          <w:marBottom w:val="0"/>
                          <w:divBdr>
                            <w:top w:val="none" w:sz="0" w:space="0" w:color="auto"/>
                            <w:left w:val="none" w:sz="0" w:space="0" w:color="auto"/>
                            <w:bottom w:val="none" w:sz="0" w:space="0" w:color="auto"/>
                            <w:right w:val="none" w:sz="0" w:space="0" w:color="auto"/>
                          </w:divBdr>
                          <w:divsChild>
                            <w:div w:id="10451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332200">
      <w:bodyDiv w:val="1"/>
      <w:marLeft w:val="0"/>
      <w:marRight w:val="0"/>
      <w:marTop w:val="0"/>
      <w:marBottom w:val="0"/>
      <w:divBdr>
        <w:top w:val="none" w:sz="0" w:space="0" w:color="auto"/>
        <w:left w:val="none" w:sz="0" w:space="0" w:color="auto"/>
        <w:bottom w:val="none" w:sz="0" w:space="0" w:color="auto"/>
        <w:right w:val="none" w:sz="0" w:space="0" w:color="auto"/>
      </w:divBdr>
    </w:div>
    <w:div w:id="1027297784">
      <w:bodyDiv w:val="1"/>
      <w:marLeft w:val="0"/>
      <w:marRight w:val="0"/>
      <w:marTop w:val="0"/>
      <w:marBottom w:val="0"/>
      <w:divBdr>
        <w:top w:val="none" w:sz="0" w:space="0" w:color="auto"/>
        <w:left w:val="none" w:sz="0" w:space="0" w:color="auto"/>
        <w:bottom w:val="none" w:sz="0" w:space="0" w:color="auto"/>
        <w:right w:val="none" w:sz="0" w:space="0" w:color="auto"/>
      </w:divBdr>
      <w:divsChild>
        <w:div w:id="545262304">
          <w:marLeft w:val="0"/>
          <w:marRight w:val="0"/>
          <w:marTop w:val="0"/>
          <w:marBottom w:val="0"/>
          <w:divBdr>
            <w:top w:val="none" w:sz="0" w:space="0" w:color="auto"/>
            <w:left w:val="none" w:sz="0" w:space="0" w:color="auto"/>
            <w:bottom w:val="none" w:sz="0" w:space="0" w:color="auto"/>
            <w:right w:val="none" w:sz="0" w:space="0" w:color="auto"/>
          </w:divBdr>
          <w:divsChild>
            <w:div w:id="378087794">
              <w:marLeft w:val="0"/>
              <w:marRight w:val="0"/>
              <w:marTop w:val="0"/>
              <w:marBottom w:val="0"/>
              <w:divBdr>
                <w:top w:val="none" w:sz="0" w:space="0" w:color="auto"/>
                <w:left w:val="none" w:sz="0" w:space="0" w:color="auto"/>
                <w:bottom w:val="none" w:sz="0" w:space="0" w:color="auto"/>
                <w:right w:val="none" w:sz="0" w:space="0" w:color="auto"/>
              </w:divBdr>
              <w:divsChild>
                <w:div w:id="983579733">
                  <w:marLeft w:val="0"/>
                  <w:marRight w:val="0"/>
                  <w:marTop w:val="0"/>
                  <w:marBottom w:val="0"/>
                  <w:divBdr>
                    <w:top w:val="none" w:sz="0" w:space="0" w:color="auto"/>
                    <w:left w:val="none" w:sz="0" w:space="0" w:color="auto"/>
                    <w:bottom w:val="none" w:sz="0" w:space="0" w:color="auto"/>
                    <w:right w:val="none" w:sz="0" w:space="0" w:color="auto"/>
                  </w:divBdr>
                  <w:divsChild>
                    <w:div w:id="1055469199">
                      <w:marLeft w:val="0"/>
                      <w:marRight w:val="0"/>
                      <w:marTop w:val="0"/>
                      <w:marBottom w:val="0"/>
                      <w:divBdr>
                        <w:top w:val="none" w:sz="0" w:space="0" w:color="auto"/>
                        <w:left w:val="none" w:sz="0" w:space="0" w:color="auto"/>
                        <w:bottom w:val="none" w:sz="0" w:space="0" w:color="auto"/>
                        <w:right w:val="none" w:sz="0" w:space="0" w:color="auto"/>
                      </w:divBdr>
                      <w:divsChild>
                        <w:div w:id="159930279">
                          <w:marLeft w:val="0"/>
                          <w:marRight w:val="0"/>
                          <w:marTop w:val="0"/>
                          <w:marBottom w:val="0"/>
                          <w:divBdr>
                            <w:top w:val="none" w:sz="0" w:space="0" w:color="auto"/>
                            <w:left w:val="none" w:sz="0" w:space="0" w:color="auto"/>
                            <w:bottom w:val="none" w:sz="0" w:space="0" w:color="auto"/>
                            <w:right w:val="none" w:sz="0" w:space="0" w:color="auto"/>
                          </w:divBdr>
                          <w:divsChild>
                            <w:div w:id="2037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1485">
      <w:bodyDiv w:val="1"/>
      <w:marLeft w:val="0"/>
      <w:marRight w:val="0"/>
      <w:marTop w:val="0"/>
      <w:marBottom w:val="0"/>
      <w:divBdr>
        <w:top w:val="none" w:sz="0" w:space="0" w:color="auto"/>
        <w:left w:val="none" w:sz="0" w:space="0" w:color="auto"/>
        <w:bottom w:val="none" w:sz="0" w:space="0" w:color="auto"/>
        <w:right w:val="none" w:sz="0" w:space="0" w:color="auto"/>
      </w:divBdr>
      <w:divsChild>
        <w:div w:id="1053843498">
          <w:marLeft w:val="0"/>
          <w:marRight w:val="0"/>
          <w:marTop w:val="0"/>
          <w:marBottom w:val="0"/>
          <w:divBdr>
            <w:top w:val="none" w:sz="0" w:space="0" w:color="auto"/>
            <w:left w:val="none" w:sz="0" w:space="0" w:color="auto"/>
            <w:bottom w:val="none" w:sz="0" w:space="0" w:color="auto"/>
            <w:right w:val="none" w:sz="0" w:space="0" w:color="auto"/>
          </w:divBdr>
          <w:divsChild>
            <w:div w:id="1913464206">
              <w:marLeft w:val="0"/>
              <w:marRight w:val="0"/>
              <w:marTop w:val="0"/>
              <w:marBottom w:val="0"/>
              <w:divBdr>
                <w:top w:val="none" w:sz="0" w:space="0" w:color="auto"/>
                <w:left w:val="none" w:sz="0" w:space="0" w:color="auto"/>
                <w:bottom w:val="none" w:sz="0" w:space="0" w:color="auto"/>
                <w:right w:val="none" w:sz="0" w:space="0" w:color="auto"/>
              </w:divBdr>
              <w:divsChild>
                <w:div w:id="1809005268">
                  <w:marLeft w:val="0"/>
                  <w:marRight w:val="0"/>
                  <w:marTop w:val="0"/>
                  <w:marBottom w:val="0"/>
                  <w:divBdr>
                    <w:top w:val="none" w:sz="0" w:space="0" w:color="auto"/>
                    <w:left w:val="none" w:sz="0" w:space="0" w:color="auto"/>
                    <w:bottom w:val="none" w:sz="0" w:space="0" w:color="auto"/>
                    <w:right w:val="none" w:sz="0" w:space="0" w:color="auto"/>
                  </w:divBdr>
                  <w:divsChild>
                    <w:div w:id="848299365">
                      <w:marLeft w:val="0"/>
                      <w:marRight w:val="0"/>
                      <w:marTop w:val="0"/>
                      <w:marBottom w:val="0"/>
                      <w:divBdr>
                        <w:top w:val="none" w:sz="0" w:space="0" w:color="auto"/>
                        <w:left w:val="none" w:sz="0" w:space="0" w:color="auto"/>
                        <w:bottom w:val="none" w:sz="0" w:space="0" w:color="auto"/>
                        <w:right w:val="none" w:sz="0" w:space="0" w:color="auto"/>
                      </w:divBdr>
                      <w:divsChild>
                        <w:div w:id="1203590488">
                          <w:marLeft w:val="0"/>
                          <w:marRight w:val="0"/>
                          <w:marTop w:val="0"/>
                          <w:marBottom w:val="0"/>
                          <w:divBdr>
                            <w:top w:val="none" w:sz="0" w:space="0" w:color="auto"/>
                            <w:left w:val="none" w:sz="0" w:space="0" w:color="auto"/>
                            <w:bottom w:val="none" w:sz="0" w:space="0" w:color="auto"/>
                            <w:right w:val="none" w:sz="0" w:space="0" w:color="auto"/>
                          </w:divBdr>
                          <w:divsChild>
                            <w:div w:id="2604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11540">
      <w:bodyDiv w:val="1"/>
      <w:marLeft w:val="0"/>
      <w:marRight w:val="0"/>
      <w:marTop w:val="0"/>
      <w:marBottom w:val="0"/>
      <w:divBdr>
        <w:top w:val="none" w:sz="0" w:space="0" w:color="auto"/>
        <w:left w:val="none" w:sz="0" w:space="0" w:color="auto"/>
        <w:bottom w:val="none" w:sz="0" w:space="0" w:color="auto"/>
        <w:right w:val="none" w:sz="0" w:space="0" w:color="auto"/>
      </w:divBdr>
      <w:divsChild>
        <w:div w:id="641228027">
          <w:marLeft w:val="0"/>
          <w:marRight w:val="0"/>
          <w:marTop w:val="0"/>
          <w:marBottom w:val="0"/>
          <w:divBdr>
            <w:top w:val="none" w:sz="0" w:space="0" w:color="auto"/>
            <w:left w:val="none" w:sz="0" w:space="0" w:color="auto"/>
            <w:bottom w:val="none" w:sz="0" w:space="0" w:color="auto"/>
            <w:right w:val="none" w:sz="0" w:space="0" w:color="auto"/>
          </w:divBdr>
          <w:divsChild>
            <w:div w:id="1823427427">
              <w:marLeft w:val="4290"/>
              <w:marRight w:val="0"/>
              <w:marTop w:val="0"/>
              <w:marBottom w:val="0"/>
              <w:divBdr>
                <w:top w:val="none" w:sz="0" w:space="0" w:color="auto"/>
                <w:left w:val="none" w:sz="0" w:space="0" w:color="auto"/>
                <w:bottom w:val="none" w:sz="0" w:space="0" w:color="auto"/>
                <w:right w:val="none" w:sz="0" w:space="0" w:color="auto"/>
              </w:divBdr>
              <w:divsChild>
                <w:div w:id="1766146245">
                  <w:marLeft w:val="0"/>
                  <w:marRight w:val="0"/>
                  <w:marTop w:val="0"/>
                  <w:marBottom w:val="0"/>
                  <w:divBdr>
                    <w:top w:val="none" w:sz="0" w:space="0" w:color="auto"/>
                    <w:left w:val="none" w:sz="0" w:space="0" w:color="auto"/>
                    <w:bottom w:val="none" w:sz="0" w:space="0" w:color="auto"/>
                    <w:right w:val="none" w:sz="0" w:space="0" w:color="auto"/>
                  </w:divBdr>
                  <w:divsChild>
                    <w:div w:id="1434352871">
                      <w:marLeft w:val="0"/>
                      <w:marRight w:val="0"/>
                      <w:marTop w:val="0"/>
                      <w:marBottom w:val="0"/>
                      <w:divBdr>
                        <w:top w:val="none" w:sz="0" w:space="0" w:color="auto"/>
                        <w:left w:val="none" w:sz="0" w:space="0" w:color="auto"/>
                        <w:bottom w:val="none" w:sz="0" w:space="0" w:color="auto"/>
                        <w:right w:val="none" w:sz="0" w:space="0" w:color="auto"/>
                      </w:divBdr>
                      <w:divsChild>
                        <w:div w:id="1346708354">
                          <w:marLeft w:val="0"/>
                          <w:marRight w:val="0"/>
                          <w:marTop w:val="0"/>
                          <w:marBottom w:val="0"/>
                          <w:divBdr>
                            <w:top w:val="none" w:sz="0" w:space="0" w:color="auto"/>
                            <w:left w:val="none" w:sz="0" w:space="0" w:color="auto"/>
                            <w:bottom w:val="none" w:sz="0" w:space="0" w:color="auto"/>
                            <w:right w:val="none" w:sz="0" w:space="0" w:color="auto"/>
                          </w:divBdr>
                          <w:divsChild>
                            <w:div w:id="1232231286">
                              <w:marLeft w:val="0"/>
                              <w:marRight w:val="0"/>
                              <w:marTop w:val="0"/>
                              <w:marBottom w:val="0"/>
                              <w:divBdr>
                                <w:top w:val="none" w:sz="0" w:space="0" w:color="auto"/>
                                <w:left w:val="none" w:sz="0" w:space="0" w:color="auto"/>
                                <w:bottom w:val="none" w:sz="0" w:space="0" w:color="auto"/>
                                <w:right w:val="none" w:sz="0" w:space="0" w:color="auto"/>
                              </w:divBdr>
                              <w:divsChild>
                                <w:div w:id="1896770139">
                                  <w:marLeft w:val="0"/>
                                  <w:marRight w:val="0"/>
                                  <w:marTop w:val="0"/>
                                  <w:marBottom w:val="0"/>
                                  <w:divBdr>
                                    <w:top w:val="none" w:sz="0" w:space="0" w:color="auto"/>
                                    <w:left w:val="none" w:sz="0" w:space="0" w:color="auto"/>
                                    <w:bottom w:val="none" w:sz="0" w:space="0" w:color="auto"/>
                                    <w:right w:val="none" w:sz="0" w:space="0" w:color="auto"/>
                                  </w:divBdr>
                                  <w:divsChild>
                                    <w:div w:id="1649819560">
                                      <w:marLeft w:val="0"/>
                                      <w:marRight w:val="0"/>
                                      <w:marTop w:val="0"/>
                                      <w:marBottom w:val="0"/>
                                      <w:divBdr>
                                        <w:top w:val="none" w:sz="0" w:space="0" w:color="auto"/>
                                        <w:left w:val="none" w:sz="0" w:space="0" w:color="auto"/>
                                        <w:bottom w:val="none" w:sz="0" w:space="0" w:color="auto"/>
                                        <w:right w:val="none" w:sz="0" w:space="0" w:color="auto"/>
                                      </w:divBdr>
                                      <w:divsChild>
                                        <w:div w:id="1473249703">
                                          <w:marLeft w:val="0"/>
                                          <w:marRight w:val="0"/>
                                          <w:marTop w:val="0"/>
                                          <w:marBottom w:val="150"/>
                                          <w:divBdr>
                                            <w:top w:val="none" w:sz="0" w:space="0" w:color="auto"/>
                                            <w:left w:val="none" w:sz="0" w:space="0" w:color="auto"/>
                                            <w:bottom w:val="none" w:sz="0" w:space="0" w:color="auto"/>
                                            <w:right w:val="none" w:sz="0" w:space="0" w:color="auto"/>
                                          </w:divBdr>
                                        </w:div>
                                      </w:divsChild>
                                    </w:div>
                                    <w:div w:id="975334107">
                                      <w:marLeft w:val="0"/>
                                      <w:marRight w:val="0"/>
                                      <w:marTop w:val="0"/>
                                      <w:marBottom w:val="0"/>
                                      <w:divBdr>
                                        <w:top w:val="none" w:sz="0" w:space="0" w:color="auto"/>
                                        <w:left w:val="none" w:sz="0" w:space="0" w:color="auto"/>
                                        <w:bottom w:val="none" w:sz="0" w:space="0" w:color="auto"/>
                                        <w:right w:val="none" w:sz="0" w:space="0" w:color="auto"/>
                                      </w:divBdr>
                                      <w:divsChild>
                                        <w:div w:id="915090366">
                                          <w:marLeft w:val="0"/>
                                          <w:marRight w:val="0"/>
                                          <w:marTop w:val="0"/>
                                          <w:marBottom w:val="150"/>
                                          <w:divBdr>
                                            <w:top w:val="none" w:sz="0" w:space="0" w:color="auto"/>
                                            <w:left w:val="none" w:sz="0" w:space="0" w:color="auto"/>
                                            <w:bottom w:val="none" w:sz="0" w:space="0" w:color="auto"/>
                                            <w:right w:val="none" w:sz="0" w:space="0" w:color="auto"/>
                                          </w:divBdr>
                                        </w:div>
                                      </w:divsChild>
                                    </w:div>
                                    <w:div w:id="577135169">
                                      <w:marLeft w:val="0"/>
                                      <w:marRight w:val="0"/>
                                      <w:marTop w:val="0"/>
                                      <w:marBottom w:val="0"/>
                                      <w:divBdr>
                                        <w:top w:val="none" w:sz="0" w:space="0" w:color="auto"/>
                                        <w:left w:val="none" w:sz="0" w:space="0" w:color="auto"/>
                                        <w:bottom w:val="none" w:sz="0" w:space="0" w:color="auto"/>
                                        <w:right w:val="none" w:sz="0" w:space="0" w:color="auto"/>
                                      </w:divBdr>
                                      <w:divsChild>
                                        <w:div w:id="225802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178211">
      <w:bodyDiv w:val="1"/>
      <w:marLeft w:val="0"/>
      <w:marRight w:val="0"/>
      <w:marTop w:val="0"/>
      <w:marBottom w:val="0"/>
      <w:divBdr>
        <w:top w:val="none" w:sz="0" w:space="0" w:color="auto"/>
        <w:left w:val="none" w:sz="0" w:space="0" w:color="auto"/>
        <w:bottom w:val="none" w:sz="0" w:space="0" w:color="auto"/>
        <w:right w:val="none" w:sz="0" w:space="0" w:color="auto"/>
      </w:divBdr>
      <w:divsChild>
        <w:div w:id="1545558237">
          <w:marLeft w:val="0"/>
          <w:marRight w:val="0"/>
          <w:marTop w:val="0"/>
          <w:marBottom w:val="0"/>
          <w:divBdr>
            <w:top w:val="none" w:sz="0" w:space="0" w:color="auto"/>
            <w:left w:val="none" w:sz="0" w:space="0" w:color="auto"/>
            <w:bottom w:val="none" w:sz="0" w:space="0" w:color="auto"/>
            <w:right w:val="none" w:sz="0" w:space="0" w:color="auto"/>
          </w:divBdr>
          <w:divsChild>
            <w:div w:id="834298859">
              <w:marLeft w:val="0"/>
              <w:marRight w:val="0"/>
              <w:marTop w:val="0"/>
              <w:marBottom w:val="0"/>
              <w:divBdr>
                <w:top w:val="none" w:sz="0" w:space="0" w:color="auto"/>
                <w:left w:val="none" w:sz="0" w:space="0" w:color="auto"/>
                <w:bottom w:val="none" w:sz="0" w:space="0" w:color="auto"/>
                <w:right w:val="none" w:sz="0" w:space="0" w:color="auto"/>
              </w:divBdr>
              <w:divsChild>
                <w:div w:id="1442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7161">
      <w:bodyDiv w:val="1"/>
      <w:marLeft w:val="0"/>
      <w:marRight w:val="0"/>
      <w:marTop w:val="0"/>
      <w:marBottom w:val="0"/>
      <w:divBdr>
        <w:top w:val="none" w:sz="0" w:space="0" w:color="auto"/>
        <w:left w:val="none" w:sz="0" w:space="0" w:color="auto"/>
        <w:bottom w:val="none" w:sz="0" w:space="0" w:color="auto"/>
        <w:right w:val="none" w:sz="0" w:space="0" w:color="auto"/>
      </w:divBdr>
      <w:divsChild>
        <w:div w:id="467405866">
          <w:marLeft w:val="0"/>
          <w:marRight w:val="0"/>
          <w:marTop w:val="0"/>
          <w:marBottom w:val="0"/>
          <w:divBdr>
            <w:top w:val="none" w:sz="0" w:space="0" w:color="auto"/>
            <w:left w:val="none" w:sz="0" w:space="0" w:color="auto"/>
            <w:bottom w:val="none" w:sz="0" w:space="0" w:color="auto"/>
            <w:right w:val="none" w:sz="0" w:space="0" w:color="auto"/>
          </w:divBdr>
          <w:divsChild>
            <w:div w:id="1696613922">
              <w:marLeft w:val="0"/>
              <w:marRight w:val="0"/>
              <w:marTop w:val="0"/>
              <w:marBottom w:val="0"/>
              <w:divBdr>
                <w:top w:val="none" w:sz="0" w:space="0" w:color="auto"/>
                <w:left w:val="none" w:sz="0" w:space="0" w:color="auto"/>
                <w:bottom w:val="none" w:sz="0" w:space="0" w:color="auto"/>
                <w:right w:val="none" w:sz="0" w:space="0" w:color="auto"/>
              </w:divBdr>
              <w:divsChild>
                <w:div w:id="1126659760">
                  <w:marLeft w:val="0"/>
                  <w:marRight w:val="0"/>
                  <w:marTop w:val="0"/>
                  <w:marBottom w:val="0"/>
                  <w:divBdr>
                    <w:top w:val="none" w:sz="0" w:space="0" w:color="auto"/>
                    <w:left w:val="none" w:sz="0" w:space="0" w:color="auto"/>
                    <w:bottom w:val="none" w:sz="0" w:space="0" w:color="auto"/>
                    <w:right w:val="none" w:sz="0" w:space="0" w:color="auto"/>
                  </w:divBdr>
                  <w:divsChild>
                    <w:div w:id="675957120">
                      <w:marLeft w:val="0"/>
                      <w:marRight w:val="0"/>
                      <w:marTop w:val="0"/>
                      <w:marBottom w:val="0"/>
                      <w:divBdr>
                        <w:top w:val="none" w:sz="0" w:space="0" w:color="auto"/>
                        <w:left w:val="none" w:sz="0" w:space="0" w:color="auto"/>
                        <w:bottom w:val="none" w:sz="0" w:space="0" w:color="auto"/>
                        <w:right w:val="none" w:sz="0" w:space="0" w:color="auto"/>
                      </w:divBdr>
                      <w:divsChild>
                        <w:div w:id="1962689388">
                          <w:marLeft w:val="0"/>
                          <w:marRight w:val="0"/>
                          <w:marTop w:val="0"/>
                          <w:marBottom w:val="0"/>
                          <w:divBdr>
                            <w:top w:val="none" w:sz="0" w:space="0" w:color="auto"/>
                            <w:left w:val="none" w:sz="0" w:space="0" w:color="auto"/>
                            <w:bottom w:val="none" w:sz="0" w:space="0" w:color="auto"/>
                            <w:right w:val="none" w:sz="0" w:space="0" w:color="auto"/>
                          </w:divBdr>
                          <w:divsChild>
                            <w:div w:id="15355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911436">
      <w:bodyDiv w:val="1"/>
      <w:marLeft w:val="0"/>
      <w:marRight w:val="0"/>
      <w:marTop w:val="0"/>
      <w:marBottom w:val="0"/>
      <w:divBdr>
        <w:top w:val="none" w:sz="0" w:space="0" w:color="auto"/>
        <w:left w:val="none" w:sz="0" w:space="0" w:color="auto"/>
        <w:bottom w:val="none" w:sz="0" w:space="0" w:color="auto"/>
        <w:right w:val="none" w:sz="0" w:space="0" w:color="auto"/>
      </w:divBdr>
      <w:divsChild>
        <w:div w:id="828248687">
          <w:marLeft w:val="0"/>
          <w:marRight w:val="0"/>
          <w:marTop w:val="0"/>
          <w:marBottom w:val="0"/>
          <w:divBdr>
            <w:top w:val="none" w:sz="0" w:space="0" w:color="auto"/>
            <w:left w:val="none" w:sz="0" w:space="0" w:color="auto"/>
            <w:bottom w:val="none" w:sz="0" w:space="0" w:color="auto"/>
            <w:right w:val="none" w:sz="0" w:space="0" w:color="auto"/>
          </w:divBdr>
          <w:divsChild>
            <w:div w:id="1049500605">
              <w:marLeft w:val="0"/>
              <w:marRight w:val="0"/>
              <w:marTop w:val="0"/>
              <w:marBottom w:val="0"/>
              <w:divBdr>
                <w:top w:val="none" w:sz="0" w:space="0" w:color="auto"/>
                <w:left w:val="none" w:sz="0" w:space="0" w:color="auto"/>
                <w:bottom w:val="none" w:sz="0" w:space="0" w:color="auto"/>
                <w:right w:val="none" w:sz="0" w:space="0" w:color="auto"/>
              </w:divBdr>
              <w:divsChild>
                <w:div w:id="1289891798">
                  <w:marLeft w:val="0"/>
                  <w:marRight w:val="0"/>
                  <w:marTop w:val="0"/>
                  <w:marBottom w:val="0"/>
                  <w:divBdr>
                    <w:top w:val="none" w:sz="0" w:space="0" w:color="auto"/>
                    <w:left w:val="none" w:sz="0" w:space="0" w:color="auto"/>
                    <w:bottom w:val="none" w:sz="0" w:space="0" w:color="auto"/>
                    <w:right w:val="none" w:sz="0" w:space="0" w:color="auto"/>
                  </w:divBdr>
                  <w:divsChild>
                    <w:div w:id="12196354">
                      <w:marLeft w:val="0"/>
                      <w:marRight w:val="0"/>
                      <w:marTop w:val="0"/>
                      <w:marBottom w:val="0"/>
                      <w:divBdr>
                        <w:top w:val="none" w:sz="0" w:space="0" w:color="auto"/>
                        <w:left w:val="none" w:sz="0" w:space="0" w:color="auto"/>
                        <w:bottom w:val="none" w:sz="0" w:space="0" w:color="auto"/>
                        <w:right w:val="none" w:sz="0" w:space="0" w:color="auto"/>
                      </w:divBdr>
                      <w:divsChild>
                        <w:div w:id="1513565287">
                          <w:marLeft w:val="0"/>
                          <w:marRight w:val="0"/>
                          <w:marTop w:val="0"/>
                          <w:marBottom w:val="0"/>
                          <w:divBdr>
                            <w:top w:val="none" w:sz="0" w:space="0" w:color="auto"/>
                            <w:left w:val="none" w:sz="0" w:space="0" w:color="auto"/>
                            <w:bottom w:val="none" w:sz="0" w:space="0" w:color="auto"/>
                            <w:right w:val="none" w:sz="0" w:space="0" w:color="auto"/>
                          </w:divBdr>
                          <w:divsChild>
                            <w:div w:id="14175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15205">
      <w:bodyDiv w:val="1"/>
      <w:marLeft w:val="0"/>
      <w:marRight w:val="0"/>
      <w:marTop w:val="0"/>
      <w:marBottom w:val="0"/>
      <w:divBdr>
        <w:top w:val="none" w:sz="0" w:space="0" w:color="auto"/>
        <w:left w:val="none" w:sz="0" w:space="0" w:color="auto"/>
        <w:bottom w:val="none" w:sz="0" w:space="0" w:color="auto"/>
        <w:right w:val="none" w:sz="0" w:space="0" w:color="auto"/>
      </w:divBdr>
      <w:divsChild>
        <w:div w:id="200480114">
          <w:marLeft w:val="0"/>
          <w:marRight w:val="0"/>
          <w:marTop w:val="0"/>
          <w:marBottom w:val="0"/>
          <w:divBdr>
            <w:top w:val="none" w:sz="0" w:space="0" w:color="auto"/>
            <w:left w:val="none" w:sz="0" w:space="0" w:color="auto"/>
            <w:bottom w:val="none" w:sz="0" w:space="0" w:color="auto"/>
            <w:right w:val="none" w:sz="0" w:space="0" w:color="auto"/>
          </w:divBdr>
          <w:divsChild>
            <w:div w:id="1187644693">
              <w:marLeft w:val="0"/>
              <w:marRight w:val="0"/>
              <w:marTop w:val="0"/>
              <w:marBottom w:val="0"/>
              <w:divBdr>
                <w:top w:val="none" w:sz="0" w:space="0" w:color="auto"/>
                <w:left w:val="none" w:sz="0" w:space="0" w:color="auto"/>
                <w:bottom w:val="none" w:sz="0" w:space="0" w:color="auto"/>
                <w:right w:val="none" w:sz="0" w:space="0" w:color="auto"/>
              </w:divBdr>
              <w:divsChild>
                <w:div w:id="1060129699">
                  <w:marLeft w:val="0"/>
                  <w:marRight w:val="0"/>
                  <w:marTop w:val="0"/>
                  <w:marBottom w:val="0"/>
                  <w:divBdr>
                    <w:top w:val="none" w:sz="0" w:space="0" w:color="auto"/>
                    <w:left w:val="none" w:sz="0" w:space="0" w:color="auto"/>
                    <w:bottom w:val="none" w:sz="0" w:space="0" w:color="auto"/>
                    <w:right w:val="none" w:sz="0" w:space="0" w:color="auto"/>
                  </w:divBdr>
                  <w:divsChild>
                    <w:div w:id="22485305">
                      <w:marLeft w:val="0"/>
                      <w:marRight w:val="0"/>
                      <w:marTop w:val="0"/>
                      <w:marBottom w:val="0"/>
                      <w:divBdr>
                        <w:top w:val="none" w:sz="0" w:space="0" w:color="auto"/>
                        <w:left w:val="none" w:sz="0" w:space="0" w:color="auto"/>
                        <w:bottom w:val="none" w:sz="0" w:space="0" w:color="auto"/>
                        <w:right w:val="none" w:sz="0" w:space="0" w:color="auto"/>
                      </w:divBdr>
                      <w:divsChild>
                        <w:div w:id="1385720542">
                          <w:marLeft w:val="0"/>
                          <w:marRight w:val="0"/>
                          <w:marTop w:val="0"/>
                          <w:marBottom w:val="0"/>
                          <w:divBdr>
                            <w:top w:val="none" w:sz="0" w:space="0" w:color="auto"/>
                            <w:left w:val="none" w:sz="0" w:space="0" w:color="auto"/>
                            <w:bottom w:val="none" w:sz="0" w:space="0" w:color="auto"/>
                            <w:right w:val="none" w:sz="0" w:space="0" w:color="auto"/>
                          </w:divBdr>
                          <w:divsChild>
                            <w:div w:id="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44492">
      <w:bodyDiv w:val="1"/>
      <w:marLeft w:val="0"/>
      <w:marRight w:val="0"/>
      <w:marTop w:val="0"/>
      <w:marBottom w:val="0"/>
      <w:divBdr>
        <w:top w:val="none" w:sz="0" w:space="0" w:color="auto"/>
        <w:left w:val="none" w:sz="0" w:space="0" w:color="auto"/>
        <w:bottom w:val="none" w:sz="0" w:space="0" w:color="auto"/>
        <w:right w:val="none" w:sz="0" w:space="0" w:color="auto"/>
      </w:divBdr>
    </w:div>
    <w:div w:id="1248609244">
      <w:bodyDiv w:val="1"/>
      <w:marLeft w:val="0"/>
      <w:marRight w:val="0"/>
      <w:marTop w:val="0"/>
      <w:marBottom w:val="0"/>
      <w:divBdr>
        <w:top w:val="none" w:sz="0" w:space="0" w:color="auto"/>
        <w:left w:val="none" w:sz="0" w:space="0" w:color="auto"/>
        <w:bottom w:val="none" w:sz="0" w:space="0" w:color="auto"/>
        <w:right w:val="none" w:sz="0" w:space="0" w:color="auto"/>
      </w:divBdr>
      <w:divsChild>
        <w:div w:id="1117261723">
          <w:marLeft w:val="0"/>
          <w:marRight w:val="0"/>
          <w:marTop w:val="0"/>
          <w:marBottom w:val="0"/>
          <w:divBdr>
            <w:top w:val="none" w:sz="0" w:space="0" w:color="auto"/>
            <w:left w:val="none" w:sz="0" w:space="0" w:color="auto"/>
            <w:bottom w:val="none" w:sz="0" w:space="0" w:color="auto"/>
            <w:right w:val="none" w:sz="0" w:space="0" w:color="auto"/>
          </w:divBdr>
          <w:divsChild>
            <w:div w:id="97332749">
              <w:marLeft w:val="0"/>
              <w:marRight w:val="0"/>
              <w:marTop w:val="0"/>
              <w:marBottom w:val="0"/>
              <w:divBdr>
                <w:top w:val="none" w:sz="0" w:space="0" w:color="auto"/>
                <w:left w:val="none" w:sz="0" w:space="0" w:color="auto"/>
                <w:bottom w:val="none" w:sz="0" w:space="0" w:color="auto"/>
                <w:right w:val="none" w:sz="0" w:space="0" w:color="auto"/>
              </w:divBdr>
              <w:divsChild>
                <w:div w:id="104614293">
                  <w:marLeft w:val="0"/>
                  <w:marRight w:val="0"/>
                  <w:marTop w:val="0"/>
                  <w:marBottom w:val="0"/>
                  <w:divBdr>
                    <w:top w:val="none" w:sz="0" w:space="0" w:color="auto"/>
                    <w:left w:val="none" w:sz="0" w:space="0" w:color="auto"/>
                    <w:bottom w:val="none" w:sz="0" w:space="0" w:color="auto"/>
                    <w:right w:val="none" w:sz="0" w:space="0" w:color="auto"/>
                  </w:divBdr>
                  <w:divsChild>
                    <w:div w:id="62457062">
                      <w:marLeft w:val="0"/>
                      <w:marRight w:val="0"/>
                      <w:marTop w:val="0"/>
                      <w:marBottom w:val="0"/>
                      <w:divBdr>
                        <w:top w:val="none" w:sz="0" w:space="0" w:color="auto"/>
                        <w:left w:val="none" w:sz="0" w:space="0" w:color="auto"/>
                        <w:bottom w:val="none" w:sz="0" w:space="0" w:color="auto"/>
                        <w:right w:val="none" w:sz="0" w:space="0" w:color="auto"/>
                      </w:divBdr>
                      <w:divsChild>
                        <w:div w:id="259801883">
                          <w:marLeft w:val="0"/>
                          <w:marRight w:val="0"/>
                          <w:marTop w:val="0"/>
                          <w:marBottom w:val="0"/>
                          <w:divBdr>
                            <w:top w:val="none" w:sz="0" w:space="0" w:color="auto"/>
                            <w:left w:val="none" w:sz="0" w:space="0" w:color="auto"/>
                            <w:bottom w:val="none" w:sz="0" w:space="0" w:color="auto"/>
                            <w:right w:val="none" w:sz="0" w:space="0" w:color="auto"/>
                          </w:divBdr>
                          <w:divsChild>
                            <w:div w:id="8464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6172">
      <w:bodyDiv w:val="1"/>
      <w:marLeft w:val="0"/>
      <w:marRight w:val="0"/>
      <w:marTop w:val="0"/>
      <w:marBottom w:val="0"/>
      <w:divBdr>
        <w:top w:val="none" w:sz="0" w:space="0" w:color="auto"/>
        <w:left w:val="none" w:sz="0" w:space="0" w:color="auto"/>
        <w:bottom w:val="none" w:sz="0" w:space="0" w:color="auto"/>
        <w:right w:val="none" w:sz="0" w:space="0" w:color="auto"/>
      </w:divBdr>
      <w:divsChild>
        <w:div w:id="1566645499">
          <w:marLeft w:val="0"/>
          <w:marRight w:val="0"/>
          <w:marTop w:val="0"/>
          <w:marBottom w:val="0"/>
          <w:divBdr>
            <w:top w:val="none" w:sz="0" w:space="0" w:color="auto"/>
            <w:left w:val="none" w:sz="0" w:space="0" w:color="auto"/>
            <w:bottom w:val="none" w:sz="0" w:space="0" w:color="auto"/>
            <w:right w:val="none" w:sz="0" w:space="0" w:color="auto"/>
          </w:divBdr>
          <w:divsChild>
            <w:div w:id="38865920">
              <w:marLeft w:val="0"/>
              <w:marRight w:val="0"/>
              <w:marTop w:val="0"/>
              <w:marBottom w:val="0"/>
              <w:divBdr>
                <w:top w:val="none" w:sz="0" w:space="0" w:color="auto"/>
                <w:left w:val="none" w:sz="0" w:space="0" w:color="auto"/>
                <w:bottom w:val="none" w:sz="0" w:space="0" w:color="auto"/>
                <w:right w:val="none" w:sz="0" w:space="0" w:color="auto"/>
              </w:divBdr>
              <w:divsChild>
                <w:div w:id="2116516349">
                  <w:marLeft w:val="0"/>
                  <w:marRight w:val="0"/>
                  <w:marTop w:val="0"/>
                  <w:marBottom w:val="0"/>
                  <w:divBdr>
                    <w:top w:val="none" w:sz="0" w:space="0" w:color="auto"/>
                    <w:left w:val="none" w:sz="0" w:space="0" w:color="auto"/>
                    <w:bottom w:val="none" w:sz="0" w:space="0" w:color="auto"/>
                    <w:right w:val="none" w:sz="0" w:space="0" w:color="auto"/>
                  </w:divBdr>
                  <w:divsChild>
                    <w:div w:id="863976502">
                      <w:marLeft w:val="0"/>
                      <w:marRight w:val="0"/>
                      <w:marTop w:val="0"/>
                      <w:marBottom w:val="0"/>
                      <w:divBdr>
                        <w:top w:val="none" w:sz="0" w:space="0" w:color="auto"/>
                        <w:left w:val="none" w:sz="0" w:space="0" w:color="auto"/>
                        <w:bottom w:val="none" w:sz="0" w:space="0" w:color="auto"/>
                        <w:right w:val="none" w:sz="0" w:space="0" w:color="auto"/>
                      </w:divBdr>
                      <w:divsChild>
                        <w:div w:id="1118109964">
                          <w:marLeft w:val="0"/>
                          <w:marRight w:val="0"/>
                          <w:marTop w:val="0"/>
                          <w:marBottom w:val="0"/>
                          <w:divBdr>
                            <w:top w:val="none" w:sz="0" w:space="0" w:color="auto"/>
                            <w:left w:val="none" w:sz="0" w:space="0" w:color="auto"/>
                            <w:bottom w:val="none" w:sz="0" w:space="0" w:color="auto"/>
                            <w:right w:val="none" w:sz="0" w:space="0" w:color="auto"/>
                          </w:divBdr>
                          <w:divsChild>
                            <w:div w:id="25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162">
      <w:bodyDiv w:val="1"/>
      <w:marLeft w:val="0"/>
      <w:marRight w:val="0"/>
      <w:marTop w:val="0"/>
      <w:marBottom w:val="0"/>
      <w:divBdr>
        <w:top w:val="none" w:sz="0" w:space="0" w:color="auto"/>
        <w:left w:val="none" w:sz="0" w:space="0" w:color="auto"/>
        <w:bottom w:val="none" w:sz="0" w:space="0" w:color="auto"/>
        <w:right w:val="none" w:sz="0" w:space="0" w:color="auto"/>
      </w:divBdr>
      <w:divsChild>
        <w:div w:id="1591545966">
          <w:marLeft w:val="0"/>
          <w:marRight w:val="0"/>
          <w:marTop w:val="0"/>
          <w:marBottom w:val="0"/>
          <w:divBdr>
            <w:top w:val="none" w:sz="0" w:space="0" w:color="auto"/>
            <w:left w:val="none" w:sz="0" w:space="0" w:color="auto"/>
            <w:bottom w:val="none" w:sz="0" w:space="0" w:color="auto"/>
            <w:right w:val="none" w:sz="0" w:space="0" w:color="auto"/>
          </w:divBdr>
          <w:divsChild>
            <w:div w:id="1967083281">
              <w:marLeft w:val="0"/>
              <w:marRight w:val="0"/>
              <w:marTop w:val="0"/>
              <w:marBottom w:val="0"/>
              <w:divBdr>
                <w:top w:val="none" w:sz="0" w:space="0" w:color="auto"/>
                <w:left w:val="none" w:sz="0" w:space="0" w:color="auto"/>
                <w:bottom w:val="none" w:sz="0" w:space="0" w:color="auto"/>
                <w:right w:val="none" w:sz="0" w:space="0" w:color="auto"/>
              </w:divBdr>
              <w:divsChild>
                <w:div w:id="756901051">
                  <w:marLeft w:val="0"/>
                  <w:marRight w:val="0"/>
                  <w:marTop w:val="0"/>
                  <w:marBottom w:val="0"/>
                  <w:divBdr>
                    <w:top w:val="none" w:sz="0" w:space="0" w:color="auto"/>
                    <w:left w:val="none" w:sz="0" w:space="0" w:color="auto"/>
                    <w:bottom w:val="none" w:sz="0" w:space="0" w:color="auto"/>
                    <w:right w:val="none" w:sz="0" w:space="0" w:color="auto"/>
                  </w:divBdr>
                  <w:divsChild>
                    <w:div w:id="695086511">
                      <w:marLeft w:val="0"/>
                      <w:marRight w:val="0"/>
                      <w:marTop w:val="0"/>
                      <w:marBottom w:val="0"/>
                      <w:divBdr>
                        <w:top w:val="none" w:sz="0" w:space="0" w:color="auto"/>
                        <w:left w:val="none" w:sz="0" w:space="0" w:color="auto"/>
                        <w:bottom w:val="none" w:sz="0" w:space="0" w:color="auto"/>
                        <w:right w:val="none" w:sz="0" w:space="0" w:color="auto"/>
                      </w:divBdr>
                      <w:divsChild>
                        <w:div w:id="669260946">
                          <w:marLeft w:val="0"/>
                          <w:marRight w:val="0"/>
                          <w:marTop w:val="0"/>
                          <w:marBottom w:val="0"/>
                          <w:divBdr>
                            <w:top w:val="none" w:sz="0" w:space="0" w:color="auto"/>
                            <w:left w:val="none" w:sz="0" w:space="0" w:color="auto"/>
                            <w:bottom w:val="none" w:sz="0" w:space="0" w:color="auto"/>
                            <w:right w:val="none" w:sz="0" w:space="0" w:color="auto"/>
                          </w:divBdr>
                          <w:divsChild>
                            <w:div w:id="1833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496936">
      <w:bodyDiv w:val="1"/>
      <w:marLeft w:val="0"/>
      <w:marRight w:val="0"/>
      <w:marTop w:val="0"/>
      <w:marBottom w:val="0"/>
      <w:divBdr>
        <w:top w:val="none" w:sz="0" w:space="0" w:color="auto"/>
        <w:left w:val="none" w:sz="0" w:space="0" w:color="auto"/>
        <w:bottom w:val="none" w:sz="0" w:space="0" w:color="auto"/>
        <w:right w:val="none" w:sz="0" w:space="0" w:color="auto"/>
      </w:divBdr>
      <w:divsChild>
        <w:div w:id="227810064">
          <w:marLeft w:val="0"/>
          <w:marRight w:val="0"/>
          <w:marTop w:val="0"/>
          <w:marBottom w:val="0"/>
          <w:divBdr>
            <w:top w:val="none" w:sz="0" w:space="0" w:color="auto"/>
            <w:left w:val="none" w:sz="0" w:space="0" w:color="auto"/>
            <w:bottom w:val="none" w:sz="0" w:space="0" w:color="auto"/>
            <w:right w:val="none" w:sz="0" w:space="0" w:color="auto"/>
          </w:divBdr>
          <w:divsChild>
            <w:div w:id="2000110327">
              <w:marLeft w:val="0"/>
              <w:marRight w:val="0"/>
              <w:marTop w:val="0"/>
              <w:marBottom w:val="0"/>
              <w:divBdr>
                <w:top w:val="none" w:sz="0" w:space="0" w:color="auto"/>
                <w:left w:val="none" w:sz="0" w:space="0" w:color="auto"/>
                <w:bottom w:val="none" w:sz="0" w:space="0" w:color="auto"/>
                <w:right w:val="none" w:sz="0" w:space="0" w:color="auto"/>
              </w:divBdr>
              <w:divsChild>
                <w:div w:id="506599122">
                  <w:marLeft w:val="0"/>
                  <w:marRight w:val="0"/>
                  <w:marTop w:val="0"/>
                  <w:marBottom w:val="0"/>
                  <w:divBdr>
                    <w:top w:val="none" w:sz="0" w:space="0" w:color="auto"/>
                    <w:left w:val="none" w:sz="0" w:space="0" w:color="auto"/>
                    <w:bottom w:val="none" w:sz="0" w:space="0" w:color="auto"/>
                    <w:right w:val="none" w:sz="0" w:space="0" w:color="auto"/>
                  </w:divBdr>
                  <w:divsChild>
                    <w:div w:id="1932547629">
                      <w:marLeft w:val="0"/>
                      <w:marRight w:val="0"/>
                      <w:marTop w:val="0"/>
                      <w:marBottom w:val="0"/>
                      <w:divBdr>
                        <w:top w:val="none" w:sz="0" w:space="0" w:color="auto"/>
                        <w:left w:val="none" w:sz="0" w:space="0" w:color="auto"/>
                        <w:bottom w:val="none" w:sz="0" w:space="0" w:color="auto"/>
                        <w:right w:val="none" w:sz="0" w:space="0" w:color="auto"/>
                      </w:divBdr>
                      <w:divsChild>
                        <w:div w:id="637878062">
                          <w:marLeft w:val="0"/>
                          <w:marRight w:val="0"/>
                          <w:marTop w:val="0"/>
                          <w:marBottom w:val="0"/>
                          <w:divBdr>
                            <w:top w:val="none" w:sz="0" w:space="0" w:color="auto"/>
                            <w:left w:val="none" w:sz="0" w:space="0" w:color="auto"/>
                            <w:bottom w:val="none" w:sz="0" w:space="0" w:color="auto"/>
                            <w:right w:val="none" w:sz="0" w:space="0" w:color="auto"/>
                          </w:divBdr>
                          <w:divsChild>
                            <w:div w:id="931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6637">
      <w:bodyDiv w:val="1"/>
      <w:marLeft w:val="0"/>
      <w:marRight w:val="0"/>
      <w:marTop w:val="0"/>
      <w:marBottom w:val="0"/>
      <w:divBdr>
        <w:top w:val="none" w:sz="0" w:space="0" w:color="auto"/>
        <w:left w:val="none" w:sz="0" w:space="0" w:color="auto"/>
        <w:bottom w:val="none" w:sz="0" w:space="0" w:color="auto"/>
        <w:right w:val="none" w:sz="0" w:space="0" w:color="auto"/>
      </w:divBdr>
    </w:div>
    <w:div w:id="1646350565">
      <w:bodyDiv w:val="1"/>
      <w:marLeft w:val="0"/>
      <w:marRight w:val="0"/>
      <w:marTop w:val="0"/>
      <w:marBottom w:val="0"/>
      <w:divBdr>
        <w:top w:val="none" w:sz="0" w:space="0" w:color="auto"/>
        <w:left w:val="none" w:sz="0" w:space="0" w:color="auto"/>
        <w:bottom w:val="none" w:sz="0" w:space="0" w:color="auto"/>
        <w:right w:val="none" w:sz="0" w:space="0" w:color="auto"/>
      </w:divBdr>
    </w:div>
    <w:div w:id="1700087298">
      <w:bodyDiv w:val="1"/>
      <w:marLeft w:val="0"/>
      <w:marRight w:val="0"/>
      <w:marTop w:val="0"/>
      <w:marBottom w:val="0"/>
      <w:divBdr>
        <w:top w:val="none" w:sz="0" w:space="0" w:color="auto"/>
        <w:left w:val="none" w:sz="0" w:space="0" w:color="auto"/>
        <w:bottom w:val="none" w:sz="0" w:space="0" w:color="auto"/>
        <w:right w:val="none" w:sz="0" w:space="0" w:color="auto"/>
      </w:divBdr>
    </w:div>
    <w:div w:id="1708411838">
      <w:bodyDiv w:val="1"/>
      <w:marLeft w:val="0"/>
      <w:marRight w:val="0"/>
      <w:marTop w:val="0"/>
      <w:marBottom w:val="0"/>
      <w:divBdr>
        <w:top w:val="none" w:sz="0" w:space="0" w:color="auto"/>
        <w:left w:val="none" w:sz="0" w:space="0" w:color="auto"/>
        <w:bottom w:val="none" w:sz="0" w:space="0" w:color="auto"/>
        <w:right w:val="none" w:sz="0" w:space="0" w:color="auto"/>
      </w:divBdr>
      <w:divsChild>
        <w:div w:id="1770273098">
          <w:marLeft w:val="0"/>
          <w:marRight w:val="0"/>
          <w:marTop w:val="0"/>
          <w:marBottom w:val="0"/>
          <w:divBdr>
            <w:top w:val="none" w:sz="0" w:space="0" w:color="auto"/>
            <w:left w:val="none" w:sz="0" w:space="0" w:color="auto"/>
            <w:bottom w:val="none" w:sz="0" w:space="0" w:color="auto"/>
            <w:right w:val="none" w:sz="0" w:space="0" w:color="auto"/>
          </w:divBdr>
          <w:divsChild>
            <w:div w:id="380176310">
              <w:marLeft w:val="0"/>
              <w:marRight w:val="0"/>
              <w:marTop w:val="0"/>
              <w:marBottom w:val="0"/>
              <w:divBdr>
                <w:top w:val="none" w:sz="0" w:space="0" w:color="auto"/>
                <w:left w:val="none" w:sz="0" w:space="0" w:color="auto"/>
                <w:bottom w:val="none" w:sz="0" w:space="0" w:color="auto"/>
                <w:right w:val="none" w:sz="0" w:space="0" w:color="auto"/>
              </w:divBdr>
              <w:divsChild>
                <w:div w:id="1704556236">
                  <w:marLeft w:val="0"/>
                  <w:marRight w:val="0"/>
                  <w:marTop w:val="0"/>
                  <w:marBottom w:val="0"/>
                  <w:divBdr>
                    <w:top w:val="none" w:sz="0" w:space="0" w:color="auto"/>
                    <w:left w:val="none" w:sz="0" w:space="0" w:color="auto"/>
                    <w:bottom w:val="none" w:sz="0" w:space="0" w:color="auto"/>
                    <w:right w:val="none" w:sz="0" w:space="0" w:color="auto"/>
                  </w:divBdr>
                  <w:divsChild>
                    <w:div w:id="839347724">
                      <w:marLeft w:val="0"/>
                      <w:marRight w:val="0"/>
                      <w:marTop w:val="0"/>
                      <w:marBottom w:val="0"/>
                      <w:divBdr>
                        <w:top w:val="none" w:sz="0" w:space="0" w:color="auto"/>
                        <w:left w:val="none" w:sz="0" w:space="0" w:color="auto"/>
                        <w:bottom w:val="none" w:sz="0" w:space="0" w:color="auto"/>
                        <w:right w:val="none" w:sz="0" w:space="0" w:color="auto"/>
                      </w:divBdr>
                      <w:divsChild>
                        <w:div w:id="1042444527">
                          <w:marLeft w:val="0"/>
                          <w:marRight w:val="0"/>
                          <w:marTop w:val="0"/>
                          <w:marBottom w:val="0"/>
                          <w:divBdr>
                            <w:top w:val="none" w:sz="0" w:space="0" w:color="auto"/>
                            <w:left w:val="none" w:sz="0" w:space="0" w:color="auto"/>
                            <w:bottom w:val="none" w:sz="0" w:space="0" w:color="auto"/>
                            <w:right w:val="none" w:sz="0" w:space="0" w:color="auto"/>
                          </w:divBdr>
                          <w:divsChild>
                            <w:div w:id="10790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92440">
      <w:bodyDiv w:val="1"/>
      <w:marLeft w:val="0"/>
      <w:marRight w:val="0"/>
      <w:marTop w:val="0"/>
      <w:marBottom w:val="0"/>
      <w:divBdr>
        <w:top w:val="none" w:sz="0" w:space="0" w:color="auto"/>
        <w:left w:val="none" w:sz="0" w:space="0" w:color="auto"/>
        <w:bottom w:val="none" w:sz="0" w:space="0" w:color="auto"/>
        <w:right w:val="none" w:sz="0" w:space="0" w:color="auto"/>
      </w:divBdr>
      <w:divsChild>
        <w:div w:id="717775905">
          <w:marLeft w:val="0"/>
          <w:marRight w:val="0"/>
          <w:marTop w:val="0"/>
          <w:marBottom w:val="0"/>
          <w:divBdr>
            <w:top w:val="none" w:sz="0" w:space="0" w:color="auto"/>
            <w:left w:val="none" w:sz="0" w:space="0" w:color="auto"/>
            <w:bottom w:val="none" w:sz="0" w:space="0" w:color="auto"/>
            <w:right w:val="none" w:sz="0" w:space="0" w:color="auto"/>
          </w:divBdr>
          <w:divsChild>
            <w:div w:id="1083454519">
              <w:marLeft w:val="0"/>
              <w:marRight w:val="0"/>
              <w:marTop w:val="0"/>
              <w:marBottom w:val="0"/>
              <w:divBdr>
                <w:top w:val="none" w:sz="0" w:space="0" w:color="auto"/>
                <w:left w:val="none" w:sz="0" w:space="0" w:color="auto"/>
                <w:bottom w:val="none" w:sz="0" w:space="0" w:color="auto"/>
                <w:right w:val="none" w:sz="0" w:space="0" w:color="auto"/>
              </w:divBdr>
              <w:divsChild>
                <w:div w:id="426540993">
                  <w:marLeft w:val="0"/>
                  <w:marRight w:val="0"/>
                  <w:marTop w:val="0"/>
                  <w:marBottom w:val="0"/>
                  <w:divBdr>
                    <w:top w:val="none" w:sz="0" w:space="0" w:color="auto"/>
                    <w:left w:val="none" w:sz="0" w:space="0" w:color="auto"/>
                    <w:bottom w:val="none" w:sz="0" w:space="0" w:color="auto"/>
                    <w:right w:val="none" w:sz="0" w:space="0" w:color="auto"/>
                  </w:divBdr>
                  <w:divsChild>
                    <w:div w:id="772701146">
                      <w:marLeft w:val="0"/>
                      <w:marRight w:val="0"/>
                      <w:marTop w:val="0"/>
                      <w:marBottom w:val="0"/>
                      <w:divBdr>
                        <w:top w:val="none" w:sz="0" w:space="0" w:color="auto"/>
                        <w:left w:val="none" w:sz="0" w:space="0" w:color="auto"/>
                        <w:bottom w:val="none" w:sz="0" w:space="0" w:color="auto"/>
                        <w:right w:val="none" w:sz="0" w:space="0" w:color="auto"/>
                      </w:divBdr>
                      <w:divsChild>
                        <w:div w:id="410082795">
                          <w:marLeft w:val="0"/>
                          <w:marRight w:val="0"/>
                          <w:marTop w:val="0"/>
                          <w:marBottom w:val="0"/>
                          <w:divBdr>
                            <w:top w:val="none" w:sz="0" w:space="0" w:color="auto"/>
                            <w:left w:val="none" w:sz="0" w:space="0" w:color="auto"/>
                            <w:bottom w:val="none" w:sz="0" w:space="0" w:color="auto"/>
                            <w:right w:val="none" w:sz="0" w:space="0" w:color="auto"/>
                          </w:divBdr>
                          <w:divsChild>
                            <w:div w:id="8090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26106">
      <w:bodyDiv w:val="1"/>
      <w:marLeft w:val="0"/>
      <w:marRight w:val="0"/>
      <w:marTop w:val="0"/>
      <w:marBottom w:val="0"/>
      <w:divBdr>
        <w:top w:val="none" w:sz="0" w:space="0" w:color="auto"/>
        <w:left w:val="none" w:sz="0" w:space="0" w:color="auto"/>
        <w:bottom w:val="none" w:sz="0" w:space="0" w:color="auto"/>
        <w:right w:val="none" w:sz="0" w:space="0" w:color="auto"/>
      </w:divBdr>
      <w:divsChild>
        <w:div w:id="390614981">
          <w:marLeft w:val="0"/>
          <w:marRight w:val="0"/>
          <w:marTop w:val="0"/>
          <w:marBottom w:val="0"/>
          <w:divBdr>
            <w:top w:val="none" w:sz="0" w:space="0" w:color="auto"/>
            <w:left w:val="none" w:sz="0" w:space="0" w:color="auto"/>
            <w:bottom w:val="none" w:sz="0" w:space="0" w:color="auto"/>
            <w:right w:val="none" w:sz="0" w:space="0" w:color="auto"/>
          </w:divBdr>
          <w:divsChild>
            <w:div w:id="1779133718">
              <w:marLeft w:val="0"/>
              <w:marRight w:val="0"/>
              <w:marTop w:val="0"/>
              <w:marBottom w:val="0"/>
              <w:divBdr>
                <w:top w:val="none" w:sz="0" w:space="0" w:color="auto"/>
                <w:left w:val="none" w:sz="0" w:space="0" w:color="auto"/>
                <w:bottom w:val="none" w:sz="0" w:space="0" w:color="auto"/>
                <w:right w:val="none" w:sz="0" w:space="0" w:color="auto"/>
              </w:divBdr>
              <w:divsChild>
                <w:div w:id="896210895">
                  <w:marLeft w:val="0"/>
                  <w:marRight w:val="0"/>
                  <w:marTop w:val="0"/>
                  <w:marBottom w:val="0"/>
                  <w:divBdr>
                    <w:top w:val="none" w:sz="0" w:space="0" w:color="auto"/>
                    <w:left w:val="none" w:sz="0" w:space="0" w:color="auto"/>
                    <w:bottom w:val="none" w:sz="0" w:space="0" w:color="auto"/>
                    <w:right w:val="none" w:sz="0" w:space="0" w:color="auto"/>
                  </w:divBdr>
                  <w:divsChild>
                    <w:div w:id="1121192331">
                      <w:marLeft w:val="0"/>
                      <w:marRight w:val="0"/>
                      <w:marTop w:val="0"/>
                      <w:marBottom w:val="0"/>
                      <w:divBdr>
                        <w:top w:val="none" w:sz="0" w:space="0" w:color="auto"/>
                        <w:left w:val="none" w:sz="0" w:space="0" w:color="auto"/>
                        <w:bottom w:val="none" w:sz="0" w:space="0" w:color="auto"/>
                        <w:right w:val="none" w:sz="0" w:space="0" w:color="auto"/>
                      </w:divBdr>
                      <w:divsChild>
                        <w:div w:id="174155675">
                          <w:marLeft w:val="0"/>
                          <w:marRight w:val="0"/>
                          <w:marTop w:val="0"/>
                          <w:marBottom w:val="0"/>
                          <w:divBdr>
                            <w:top w:val="none" w:sz="0" w:space="0" w:color="auto"/>
                            <w:left w:val="none" w:sz="0" w:space="0" w:color="auto"/>
                            <w:bottom w:val="none" w:sz="0" w:space="0" w:color="auto"/>
                            <w:right w:val="none" w:sz="0" w:space="0" w:color="auto"/>
                          </w:divBdr>
                          <w:divsChild>
                            <w:div w:id="16153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99052">
      <w:bodyDiv w:val="1"/>
      <w:marLeft w:val="0"/>
      <w:marRight w:val="0"/>
      <w:marTop w:val="0"/>
      <w:marBottom w:val="0"/>
      <w:divBdr>
        <w:top w:val="none" w:sz="0" w:space="0" w:color="auto"/>
        <w:left w:val="none" w:sz="0" w:space="0" w:color="auto"/>
        <w:bottom w:val="none" w:sz="0" w:space="0" w:color="auto"/>
        <w:right w:val="none" w:sz="0" w:space="0" w:color="auto"/>
      </w:divBdr>
      <w:divsChild>
        <w:div w:id="2106344639">
          <w:marLeft w:val="0"/>
          <w:marRight w:val="0"/>
          <w:marTop w:val="0"/>
          <w:marBottom w:val="0"/>
          <w:divBdr>
            <w:top w:val="none" w:sz="0" w:space="0" w:color="auto"/>
            <w:left w:val="none" w:sz="0" w:space="0" w:color="auto"/>
            <w:bottom w:val="none" w:sz="0" w:space="0" w:color="auto"/>
            <w:right w:val="none" w:sz="0" w:space="0" w:color="auto"/>
          </w:divBdr>
          <w:divsChild>
            <w:div w:id="542600603">
              <w:marLeft w:val="0"/>
              <w:marRight w:val="0"/>
              <w:marTop w:val="0"/>
              <w:marBottom w:val="0"/>
              <w:divBdr>
                <w:top w:val="none" w:sz="0" w:space="0" w:color="auto"/>
                <w:left w:val="none" w:sz="0" w:space="0" w:color="auto"/>
                <w:bottom w:val="none" w:sz="0" w:space="0" w:color="auto"/>
                <w:right w:val="none" w:sz="0" w:space="0" w:color="auto"/>
              </w:divBdr>
              <w:divsChild>
                <w:div w:id="916592322">
                  <w:marLeft w:val="0"/>
                  <w:marRight w:val="0"/>
                  <w:marTop w:val="0"/>
                  <w:marBottom w:val="0"/>
                  <w:divBdr>
                    <w:top w:val="none" w:sz="0" w:space="0" w:color="auto"/>
                    <w:left w:val="none" w:sz="0" w:space="0" w:color="auto"/>
                    <w:bottom w:val="none" w:sz="0" w:space="0" w:color="auto"/>
                    <w:right w:val="none" w:sz="0" w:space="0" w:color="auto"/>
                  </w:divBdr>
                  <w:divsChild>
                    <w:div w:id="1443762228">
                      <w:marLeft w:val="0"/>
                      <w:marRight w:val="0"/>
                      <w:marTop w:val="0"/>
                      <w:marBottom w:val="0"/>
                      <w:divBdr>
                        <w:top w:val="none" w:sz="0" w:space="0" w:color="auto"/>
                        <w:left w:val="none" w:sz="0" w:space="0" w:color="auto"/>
                        <w:bottom w:val="none" w:sz="0" w:space="0" w:color="auto"/>
                        <w:right w:val="none" w:sz="0" w:space="0" w:color="auto"/>
                      </w:divBdr>
                      <w:divsChild>
                        <w:div w:id="632369494">
                          <w:marLeft w:val="0"/>
                          <w:marRight w:val="0"/>
                          <w:marTop w:val="0"/>
                          <w:marBottom w:val="0"/>
                          <w:divBdr>
                            <w:top w:val="none" w:sz="0" w:space="0" w:color="auto"/>
                            <w:left w:val="none" w:sz="0" w:space="0" w:color="auto"/>
                            <w:bottom w:val="none" w:sz="0" w:space="0" w:color="auto"/>
                            <w:right w:val="none" w:sz="0" w:space="0" w:color="auto"/>
                          </w:divBdr>
                          <w:divsChild>
                            <w:div w:id="21047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69132">
      <w:bodyDiv w:val="1"/>
      <w:marLeft w:val="0"/>
      <w:marRight w:val="0"/>
      <w:marTop w:val="0"/>
      <w:marBottom w:val="0"/>
      <w:divBdr>
        <w:top w:val="none" w:sz="0" w:space="0" w:color="auto"/>
        <w:left w:val="none" w:sz="0" w:space="0" w:color="auto"/>
        <w:bottom w:val="none" w:sz="0" w:space="0" w:color="auto"/>
        <w:right w:val="none" w:sz="0" w:space="0" w:color="auto"/>
      </w:divBdr>
      <w:divsChild>
        <w:div w:id="2135320486">
          <w:marLeft w:val="0"/>
          <w:marRight w:val="0"/>
          <w:marTop w:val="0"/>
          <w:marBottom w:val="0"/>
          <w:divBdr>
            <w:top w:val="none" w:sz="0" w:space="0" w:color="auto"/>
            <w:left w:val="none" w:sz="0" w:space="0" w:color="auto"/>
            <w:bottom w:val="none" w:sz="0" w:space="0" w:color="auto"/>
            <w:right w:val="none" w:sz="0" w:space="0" w:color="auto"/>
          </w:divBdr>
          <w:divsChild>
            <w:div w:id="1834250912">
              <w:marLeft w:val="0"/>
              <w:marRight w:val="0"/>
              <w:marTop w:val="0"/>
              <w:marBottom w:val="0"/>
              <w:divBdr>
                <w:top w:val="none" w:sz="0" w:space="0" w:color="auto"/>
                <w:left w:val="none" w:sz="0" w:space="0" w:color="auto"/>
                <w:bottom w:val="none" w:sz="0" w:space="0" w:color="auto"/>
                <w:right w:val="none" w:sz="0" w:space="0" w:color="auto"/>
              </w:divBdr>
              <w:divsChild>
                <w:div w:id="570240910">
                  <w:marLeft w:val="0"/>
                  <w:marRight w:val="0"/>
                  <w:marTop w:val="0"/>
                  <w:marBottom w:val="0"/>
                  <w:divBdr>
                    <w:top w:val="none" w:sz="0" w:space="0" w:color="auto"/>
                    <w:left w:val="none" w:sz="0" w:space="0" w:color="auto"/>
                    <w:bottom w:val="none" w:sz="0" w:space="0" w:color="auto"/>
                    <w:right w:val="none" w:sz="0" w:space="0" w:color="auto"/>
                  </w:divBdr>
                  <w:divsChild>
                    <w:div w:id="925304867">
                      <w:marLeft w:val="0"/>
                      <w:marRight w:val="0"/>
                      <w:marTop w:val="0"/>
                      <w:marBottom w:val="0"/>
                      <w:divBdr>
                        <w:top w:val="none" w:sz="0" w:space="0" w:color="auto"/>
                        <w:left w:val="none" w:sz="0" w:space="0" w:color="auto"/>
                        <w:bottom w:val="none" w:sz="0" w:space="0" w:color="auto"/>
                        <w:right w:val="none" w:sz="0" w:space="0" w:color="auto"/>
                      </w:divBdr>
                      <w:divsChild>
                        <w:div w:id="339744637">
                          <w:marLeft w:val="0"/>
                          <w:marRight w:val="0"/>
                          <w:marTop w:val="0"/>
                          <w:marBottom w:val="0"/>
                          <w:divBdr>
                            <w:top w:val="none" w:sz="0" w:space="0" w:color="auto"/>
                            <w:left w:val="none" w:sz="0" w:space="0" w:color="auto"/>
                            <w:bottom w:val="none" w:sz="0" w:space="0" w:color="auto"/>
                            <w:right w:val="none" w:sz="0" w:space="0" w:color="auto"/>
                          </w:divBdr>
                          <w:divsChild>
                            <w:div w:id="12220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95805">
      <w:bodyDiv w:val="1"/>
      <w:marLeft w:val="0"/>
      <w:marRight w:val="0"/>
      <w:marTop w:val="0"/>
      <w:marBottom w:val="0"/>
      <w:divBdr>
        <w:top w:val="none" w:sz="0" w:space="0" w:color="auto"/>
        <w:left w:val="none" w:sz="0" w:space="0" w:color="auto"/>
        <w:bottom w:val="none" w:sz="0" w:space="0" w:color="auto"/>
        <w:right w:val="none" w:sz="0" w:space="0" w:color="auto"/>
      </w:divBdr>
      <w:divsChild>
        <w:div w:id="1501846574">
          <w:marLeft w:val="0"/>
          <w:marRight w:val="0"/>
          <w:marTop w:val="0"/>
          <w:marBottom w:val="0"/>
          <w:divBdr>
            <w:top w:val="none" w:sz="0" w:space="0" w:color="auto"/>
            <w:left w:val="none" w:sz="0" w:space="0" w:color="auto"/>
            <w:bottom w:val="none" w:sz="0" w:space="0" w:color="auto"/>
            <w:right w:val="none" w:sz="0" w:space="0" w:color="auto"/>
          </w:divBdr>
          <w:divsChild>
            <w:div w:id="265113247">
              <w:marLeft w:val="0"/>
              <w:marRight w:val="0"/>
              <w:marTop w:val="0"/>
              <w:marBottom w:val="0"/>
              <w:divBdr>
                <w:top w:val="none" w:sz="0" w:space="0" w:color="auto"/>
                <w:left w:val="none" w:sz="0" w:space="0" w:color="auto"/>
                <w:bottom w:val="none" w:sz="0" w:space="0" w:color="auto"/>
                <w:right w:val="none" w:sz="0" w:space="0" w:color="auto"/>
              </w:divBdr>
              <w:divsChild>
                <w:div w:id="1148209448">
                  <w:marLeft w:val="0"/>
                  <w:marRight w:val="0"/>
                  <w:marTop w:val="0"/>
                  <w:marBottom w:val="0"/>
                  <w:divBdr>
                    <w:top w:val="none" w:sz="0" w:space="0" w:color="auto"/>
                    <w:left w:val="none" w:sz="0" w:space="0" w:color="auto"/>
                    <w:bottom w:val="none" w:sz="0" w:space="0" w:color="auto"/>
                    <w:right w:val="none" w:sz="0" w:space="0" w:color="auto"/>
                  </w:divBdr>
                  <w:divsChild>
                    <w:div w:id="1404336719">
                      <w:marLeft w:val="0"/>
                      <w:marRight w:val="0"/>
                      <w:marTop w:val="0"/>
                      <w:marBottom w:val="0"/>
                      <w:divBdr>
                        <w:top w:val="none" w:sz="0" w:space="0" w:color="auto"/>
                        <w:left w:val="none" w:sz="0" w:space="0" w:color="auto"/>
                        <w:bottom w:val="none" w:sz="0" w:space="0" w:color="auto"/>
                        <w:right w:val="none" w:sz="0" w:space="0" w:color="auto"/>
                      </w:divBdr>
                      <w:divsChild>
                        <w:div w:id="1219435364">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968047">
      <w:bodyDiv w:val="1"/>
      <w:marLeft w:val="0"/>
      <w:marRight w:val="0"/>
      <w:marTop w:val="0"/>
      <w:marBottom w:val="0"/>
      <w:divBdr>
        <w:top w:val="none" w:sz="0" w:space="0" w:color="auto"/>
        <w:left w:val="none" w:sz="0" w:space="0" w:color="auto"/>
        <w:bottom w:val="none" w:sz="0" w:space="0" w:color="auto"/>
        <w:right w:val="none" w:sz="0" w:space="0" w:color="auto"/>
      </w:divBdr>
      <w:divsChild>
        <w:div w:id="685256767">
          <w:marLeft w:val="0"/>
          <w:marRight w:val="0"/>
          <w:marTop w:val="0"/>
          <w:marBottom w:val="0"/>
          <w:divBdr>
            <w:top w:val="none" w:sz="0" w:space="0" w:color="auto"/>
            <w:left w:val="none" w:sz="0" w:space="0" w:color="auto"/>
            <w:bottom w:val="none" w:sz="0" w:space="0" w:color="auto"/>
            <w:right w:val="none" w:sz="0" w:space="0" w:color="auto"/>
          </w:divBdr>
          <w:divsChild>
            <w:div w:id="1469937386">
              <w:marLeft w:val="0"/>
              <w:marRight w:val="0"/>
              <w:marTop w:val="0"/>
              <w:marBottom w:val="0"/>
              <w:divBdr>
                <w:top w:val="none" w:sz="0" w:space="0" w:color="auto"/>
                <w:left w:val="none" w:sz="0" w:space="0" w:color="auto"/>
                <w:bottom w:val="none" w:sz="0" w:space="0" w:color="auto"/>
                <w:right w:val="none" w:sz="0" w:space="0" w:color="auto"/>
              </w:divBdr>
              <w:divsChild>
                <w:div w:id="1973706070">
                  <w:marLeft w:val="0"/>
                  <w:marRight w:val="0"/>
                  <w:marTop w:val="0"/>
                  <w:marBottom w:val="0"/>
                  <w:divBdr>
                    <w:top w:val="none" w:sz="0" w:space="0" w:color="auto"/>
                    <w:left w:val="none" w:sz="0" w:space="0" w:color="auto"/>
                    <w:bottom w:val="none" w:sz="0" w:space="0" w:color="auto"/>
                    <w:right w:val="none" w:sz="0" w:space="0" w:color="auto"/>
                  </w:divBdr>
                  <w:divsChild>
                    <w:div w:id="346178331">
                      <w:marLeft w:val="0"/>
                      <w:marRight w:val="0"/>
                      <w:marTop w:val="0"/>
                      <w:marBottom w:val="0"/>
                      <w:divBdr>
                        <w:top w:val="none" w:sz="0" w:space="0" w:color="auto"/>
                        <w:left w:val="none" w:sz="0" w:space="0" w:color="auto"/>
                        <w:bottom w:val="none" w:sz="0" w:space="0" w:color="auto"/>
                        <w:right w:val="none" w:sz="0" w:space="0" w:color="auto"/>
                      </w:divBdr>
                      <w:divsChild>
                        <w:div w:id="1337030905">
                          <w:marLeft w:val="0"/>
                          <w:marRight w:val="0"/>
                          <w:marTop w:val="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86154">
      <w:bodyDiv w:val="1"/>
      <w:marLeft w:val="0"/>
      <w:marRight w:val="0"/>
      <w:marTop w:val="0"/>
      <w:marBottom w:val="0"/>
      <w:divBdr>
        <w:top w:val="none" w:sz="0" w:space="0" w:color="auto"/>
        <w:left w:val="none" w:sz="0" w:space="0" w:color="auto"/>
        <w:bottom w:val="none" w:sz="0" w:space="0" w:color="auto"/>
        <w:right w:val="none" w:sz="0" w:space="0" w:color="auto"/>
      </w:divBdr>
      <w:divsChild>
        <w:div w:id="1753238746">
          <w:marLeft w:val="0"/>
          <w:marRight w:val="0"/>
          <w:marTop w:val="0"/>
          <w:marBottom w:val="0"/>
          <w:divBdr>
            <w:top w:val="none" w:sz="0" w:space="0" w:color="auto"/>
            <w:left w:val="none" w:sz="0" w:space="0" w:color="auto"/>
            <w:bottom w:val="none" w:sz="0" w:space="0" w:color="auto"/>
            <w:right w:val="none" w:sz="0" w:space="0" w:color="auto"/>
          </w:divBdr>
          <w:divsChild>
            <w:div w:id="1268584015">
              <w:marLeft w:val="0"/>
              <w:marRight w:val="0"/>
              <w:marTop w:val="0"/>
              <w:marBottom w:val="0"/>
              <w:divBdr>
                <w:top w:val="none" w:sz="0" w:space="0" w:color="auto"/>
                <w:left w:val="none" w:sz="0" w:space="0" w:color="auto"/>
                <w:bottom w:val="none" w:sz="0" w:space="0" w:color="auto"/>
                <w:right w:val="none" w:sz="0" w:space="0" w:color="auto"/>
              </w:divBdr>
              <w:divsChild>
                <w:div w:id="2038653761">
                  <w:marLeft w:val="0"/>
                  <w:marRight w:val="0"/>
                  <w:marTop w:val="0"/>
                  <w:marBottom w:val="0"/>
                  <w:divBdr>
                    <w:top w:val="none" w:sz="0" w:space="0" w:color="auto"/>
                    <w:left w:val="none" w:sz="0" w:space="0" w:color="auto"/>
                    <w:bottom w:val="none" w:sz="0" w:space="0" w:color="auto"/>
                    <w:right w:val="none" w:sz="0" w:space="0" w:color="auto"/>
                  </w:divBdr>
                  <w:divsChild>
                    <w:div w:id="1365015203">
                      <w:marLeft w:val="0"/>
                      <w:marRight w:val="0"/>
                      <w:marTop w:val="0"/>
                      <w:marBottom w:val="0"/>
                      <w:divBdr>
                        <w:top w:val="none" w:sz="0" w:space="0" w:color="auto"/>
                        <w:left w:val="none" w:sz="0" w:space="0" w:color="auto"/>
                        <w:bottom w:val="none" w:sz="0" w:space="0" w:color="auto"/>
                        <w:right w:val="none" w:sz="0" w:space="0" w:color="auto"/>
                      </w:divBdr>
                      <w:divsChild>
                        <w:div w:id="87046937">
                          <w:marLeft w:val="0"/>
                          <w:marRight w:val="0"/>
                          <w:marTop w:val="0"/>
                          <w:marBottom w:val="0"/>
                          <w:divBdr>
                            <w:top w:val="none" w:sz="0" w:space="0" w:color="auto"/>
                            <w:left w:val="none" w:sz="0" w:space="0" w:color="auto"/>
                            <w:bottom w:val="none" w:sz="0" w:space="0" w:color="auto"/>
                            <w:right w:val="none" w:sz="0" w:space="0" w:color="auto"/>
                          </w:divBdr>
                          <w:divsChild>
                            <w:div w:id="5589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461189">
      <w:bodyDiv w:val="1"/>
      <w:marLeft w:val="0"/>
      <w:marRight w:val="0"/>
      <w:marTop w:val="0"/>
      <w:marBottom w:val="0"/>
      <w:divBdr>
        <w:top w:val="none" w:sz="0" w:space="0" w:color="auto"/>
        <w:left w:val="none" w:sz="0" w:space="0" w:color="auto"/>
        <w:bottom w:val="none" w:sz="0" w:space="0" w:color="auto"/>
        <w:right w:val="none" w:sz="0" w:space="0" w:color="auto"/>
      </w:divBdr>
      <w:divsChild>
        <w:div w:id="458884012">
          <w:marLeft w:val="0"/>
          <w:marRight w:val="0"/>
          <w:marTop w:val="0"/>
          <w:marBottom w:val="0"/>
          <w:divBdr>
            <w:top w:val="none" w:sz="0" w:space="0" w:color="auto"/>
            <w:left w:val="none" w:sz="0" w:space="0" w:color="auto"/>
            <w:bottom w:val="none" w:sz="0" w:space="0" w:color="auto"/>
            <w:right w:val="none" w:sz="0" w:space="0" w:color="auto"/>
          </w:divBdr>
        </w:div>
      </w:divsChild>
    </w:div>
    <w:div w:id="1961839469">
      <w:bodyDiv w:val="1"/>
      <w:marLeft w:val="0"/>
      <w:marRight w:val="0"/>
      <w:marTop w:val="0"/>
      <w:marBottom w:val="0"/>
      <w:divBdr>
        <w:top w:val="none" w:sz="0" w:space="0" w:color="auto"/>
        <w:left w:val="none" w:sz="0" w:space="0" w:color="auto"/>
        <w:bottom w:val="none" w:sz="0" w:space="0" w:color="auto"/>
        <w:right w:val="none" w:sz="0" w:space="0" w:color="auto"/>
      </w:divBdr>
      <w:divsChild>
        <w:div w:id="1776712509">
          <w:marLeft w:val="0"/>
          <w:marRight w:val="0"/>
          <w:marTop w:val="0"/>
          <w:marBottom w:val="0"/>
          <w:divBdr>
            <w:top w:val="none" w:sz="0" w:space="0" w:color="auto"/>
            <w:left w:val="none" w:sz="0" w:space="0" w:color="auto"/>
            <w:bottom w:val="none" w:sz="0" w:space="0" w:color="auto"/>
            <w:right w:val="none" w:sz="0" w:space="0" w:color="auto"/>
          </w:divBdr>
          <w:divsChild>
            <w:div w:id="168832246">
              <w:marLeft w:val="0"/>
              <w:marRight w:val="0"/>
              <w:marTop w:val="0"/>
              <w:marBottom w:val="0"/>
              <w:divBdr>
                <w:top w:val="none" w:sz="0" w:space="0" w:color="auto"/>
                <w:left w:val="none" w:sz="0" w:space="0" w:color="auto"/>
                <w:bottom w:val="none" w:sz="0" w:space="0" w:color="auto"/>
                <w:right w:val="none" w:sz="0" w:space="0" w:color="auto"/>
              </w:divBdr>
              <w:divsChild>
                <w:div w:id="128860168">
                  <w:marLeft w:val="0"/>
                  <w:marRight w:val="0"/>
                  <w:marTop w:val="0"/>
                  <w:marBottom w:val="0"/>
                  <w:divBdr>
                    <w:top w:val="none" w:sz="0" w:space="0" w:color="auto"/>
                    <w:left w:val="none" w:sz="0" w:space="0" w:color="auto"/>
                    <w:bottom w:val="none" w:sz="0" w:space="0" w:color="auto"/>
                    <w:right w:val="none" w:sz="0" w:space="0" w:color="auto"/>
                  </w:divBdr>
                  <w:divsChild>
                    <w:div w:id="1690983774">
                      <w:marLeft w:val="0"/>
                      <w:marRight w:val="0"/>
                      <w:marTop w:val="0"/>
                      <w:marBottom w:val="0"/>
                      <w:divBdr>
                        <w:top w:val="none" w:sz="0" w:space="0" w:color="auto"/>
                        <w:left w:val="none" w:sz="0" w:space="0" w:color="auto"/>
                        <w:bottom w:val="none" w:sz="0" w:space="0" w:color="auto"/>
                        <w:right w:val="none" w:sz="0" w:space="0" w:color="auto"/>
                      </w:divBdr>
                      <w:divsChild>
                        <w:div w:id="253245136">
                          <w:marLeft w:val="0"/>
                          <w:marRight w:val="0"/>
                          <w:marTop w:val="0"/>
                          <w:marBottom w:val="0"/>
                          <w:divBdr>
                            <w:top w:val="none" w:sz="0" w:space="0" w:color="auto"/>
                            <w:left w:val="none" w:sz="0" w:space="0" w:color="auto"/>
                            <w:bottom w:val="none" w:sz="0" w:space="0" w:color="auto"/>
                            <w:right w:val="none" w:sz="0" w:space="0" w:color="auto"/>
                          </w:divBdr>
                          <w:divsChild>
                            <w:div w:id="428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4364">
      <w:bodyDiv w:val="1"/>
      <w:marLeft w:val="0"/>
      <w:marRight w:val="0"/>
      <w:marTop w:val="0"/>
      <w:marBottom w:val="0"/>
      <w:divBdr>
        <w:top w:val="none" w:sz="0" w:space="0" w:color="auto"/>
        <w:left w:val="none" w:sz="0" w:space="0" w:color="auto"/>
        <w:bottom w:val="none" w:sz="0" w:space="0" w:color="auto"/>
        <w:right w:val="none" w:sz="0" w:space="0" w:color="auto"/>
      </w:divBdr>
      <w:divsChild>
        <w:div w:id="208801930">
          <w:marLeft w:val="0"/>
          <w:marRight w:val="0"/>
          <w:marTop w:val="0"/>
          <w:marBottom w:val="0"/>
          <w:divBdr>
            <w:top w:val="none" w:sz="0" w:space="0" w:color="auto"/>
            <w:left w:val="none" w:sz="0" w:space="0" w:color="auto"/>
            <w:bottom w:val="none" w:sz="0" w:space="0" w:color="auto"/>
            <w:right w:val="none" w:sz="0" w:space="0" w:color="auto"/>
          </w:divBdr>
          <w:divsChild>
            <w:div w:id="1481650703">
              <w:marLeft w:val="0"/>
              <w:marRight w:val="0"/>
              <w:marTop w:val="0"/>
              <w:marBottom w:val="0"/>
              <w:divBdr>
                <w:top w:val="none" w:sz="0" w:space="0" w:color="auto"/>
                <w:left w:val="none" w:sz="0" w:space="0" w:color="auto"/>
                <w:bottom w:val="none" w:sz="0" w:space="0" w:color="auto"/>
                <w:right w:val="none" w:sz="0" w:space="0" w:color="auto"/>
              </w:divBdr>
              <w:divsChild>
                <w:div w:id="1675185303">
                  <w:marLeft w:val="0"/>
                  <w:marRight w:val="0"/>
                  <w:marTop w:val="0"/>
                  <w:marBottom w:val="0"/>
                  <w:divBdr>
                    <w:top w:val="none" w:sz="0" w:space="0" w:color="auto"/>
                    <w:left w:val="none" w:sz="0" w:space="0" w:color="auto"/>
                    <w:bottom w:val="none" w:sz="0" w:space="0" w:color="auto"/>
                    <w:right w:val="none" w:sz="0" w:space="0" w:color="auto"/>
                  </w:divBdr>
                  <w:divsChild>
                    <w:div w:id="1537237422">
                      <w:marLeft w:val="0"/>
                      <w:marRight w:val="0"/>
                      <w:marTop w:val="0"/>
                      <w:marBottom w:val="0"/>
                      <w:divBdr>
                        <w:top w:val="none" w:sz="0" w:space="0" w:color="auto"/>
                        <w:left w:val="none" w:sz="0" w:space="0" w:color="auto"/>
                        <w:bottom w:val="none" w:sz="0" w:space="0" w:color="auto"/>
                        <w:right w:val="none" w:sz="0" w:space="0" w:color="auto"/>
                      </w:divBdr>
                      <w:divsChild>
                        <w:div w:id="669527069">
                          <w:marLeft w:val="0"/>
                          <w:marRight w:val="0"/>
                          <w:marTop w:val="0"/>
                          <w:marBottom w:val="0"/>
                          <w:divBdr>
                            <w:top w:val="none" w:sz="0" w:space="0" w:color="auto"/>
                            <w:left w:val="none" w:sz="0" w:space="0" w:color="auto"/>
                            <w:bottom w:val="none" w:sz="0" w:space="0" w:color="auto"/>
                            <w:right w:val="none" w:sz="0" w:space="0" w:color="auto"/>
                          </w:divBdr>
                          <w:divsChild>
                            <w:div w:id="12331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99174">
      <w:bodyDiv w:val="1"/>
      <w:marLeft w:val="0"/>
      <w:marRight w:val="0"/>
      <w:marTop w:val="0"/>
      <w:marBottom w:val="0"/>
      <w:divBdr>
        <w:top w:val="none" w:sz="0" w:space="0" w:color="auto"/>
        <w:left w:val="none" w:sz="0" w:space="0" w:color="auto"/>
        <w:bottom w:val="none" w:sz="0" w:space="0" w:color="auto"/>
        <w:right w:val="none" w:sz="0" w:space="0" w:color="auto"/>
      </w:divBdr>
      <w:divsChild>
        <w:div w:id="582184584">
          <w:marLeft w:val="0"/>
          <w:marRight w:val="0"/>
          <w:marTop w:val="150"/>
          <w:marBottom w:val="0"/>
          <w:divBdr>
            <w:top w:val="none" w:sz="0" w:space="0" w:color="auto"/>
            <w:left w:val="none" w:sz="0" w:space="0" w:color="auto"/>
            <w:bottom w:val="none" w:sz="0" w:space="0" w:color="auto"/>
            <w:right w:val="none" w:sz="0" w:space="0" w:color="auto"/>
          </w:divBdr>
          <w:divsChild>
            <w:div w:id="379132419">
              <w:marLeft w:val="0"/>
              <w:marRight w:val="0"/>
              <w:marTop w:val="0"/>
              <w:marBottom w:val="0"/>
              <w:divBdr>
                <w:top w:val="none" w:sz="0" w:space="0" w:color="auto"/>
                <w:left w:val="none" w:sz="0" w:space="0" w:color="auto"/>
                <w:bottom w:val="none" w:sz="0" w:space="0" w:color="auto"/>
                <w:right w:val="none" w:sz="0" w:space="0" w:color="auto"/>
              </w:divBdr>
            </w:div>
            <w:div w:id="20463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55">
      <w:bodyDiv w:val="1"/>
      <w:marLeft w:val="0"/>
      <w:marRight w:val="0"/>
      <w:marTop w:val="0"/>
      <w:marBottom w:val="0"/>
      <w:divBdr>
        <w:top w:val="none" w:sz="0" w:space="0" w:color="auto"/>
        <w:left w:val="none" w:sz="0" w:space="0" w:color="auto"/>
        <w:bottom w:val="none" w:sz="0" w:space="0" w:color="auto"/>
        <w:right w:val="none" w:sz="0" w:space="0" w:color="auto"/>
      </w:divBdr>
      <w:divsChild>
        <w:div w:id="1691881983">
          <w:marLeft w:val="0"/>
          <w:marRight w:val="0"/>
          <w:marTop w:val="0"/>
          <w:marBottom w:val="0"/>
          <w:divBdr>
            <w:top w:val="none" w:sz="0" w:space="0" w:color="auto"/>
            <w:left w:val="none" w:sz="0" w:space="0" w:color="auto"/>
            <w:bottom w:val="none" w:sz="0" w:space="0" w:color="auto"/>
            <w:right w:val="none" w:sz="0" w:space="0" w:color="auto"/>
          </w:divBdr>
          <w:divsChild>
            <w:div w:id="153879458">
              <w:marLeft w:val="0"/>
              <w:marRight w:val="0"/>
              <w:marTop w:val="0"/>
              <w:marBottom w:val="0"/>
              <w:divBdr>
                <w:top w:val="none" w:sz="0" w:space="0" w:color="auto"/>
                <w:left w:val="none" w:sz="0" w:space="0" w:color="auto"/>
                <w:bottom w:val="none" w:sz="0" w:space="0" w:color="auto"/>
                <w:right w:val="none" w:sz="0" w:space="0" w:color="auto"/>
              </w:divBdr>
              <w:divsChild>
                <w:div w:id="245695962">
                  <w:marLeft w:val="0"/>
                  <w:marRight w:val="0"/>
                  <w:marTop w:val="0"/>
                  <w:marBottom w:val="0"/>
                  <w:divBdr>
                    <w:top w:val="none" w:sz="0" w:space="0" w:color="auto"/>
                    <w:left w:val="none" w:sz="0" w:space="0" w:color="auto"/>
                    <w:bottom w:val="none" w:sz="0" w:space="0" w:color="auto"/>
                    <w:right w:val="none" w:sz="0" w:space="0" w:color="auto"/>
                  </w:divBdr>
                  <w:divsChild>
                    <w:div w:id="1570726452">
                      <w:marLeft w:val="0"/>
                      <w:marRight w:val="0"/>
                      <w:marTop w:val="0"/>
                      <w:marBottom w:val="0"/>
                      <w:divBdr>
                        <w:top w:val="none" w:sz="0" w:space="0" w:color="auto"/>
                        <w:left w:val="none" w:sz="0" w:space="0" w:color="auto"/>
                        <w:bottom w:val="none" w:sz="0" w:space="0" w:color="auto"/>
                        <w:right w:val="none" w:sz="0" w:space="0" w:color="auto"/>
                      </w:divBdr>
                      <w:divsChild>
                        <w:div w:id="1876847696">
                          <w:marLeft w:val="0"/>
                          <w:marRight w:val="0"/>
                          <w:marTop w:val="0"/>
                          <w:marBottom w:val="0"/>
                          <w:divBdr>
                            <w:top w:val="none" w:sz="0" w:space="0" w:color="auto"/>
                            <w:left w:val="none" w:sz="0" w:space="0" w:color="auto"/>
                            <w:bottom w:val="none" w:sz="0" w:space="0" w:color="auto"/>
                            <w:right w:val="none" w:sz="0" w:space="0" w:color="auto"/>
                          </w:divBdr>
                          <w:divsChild>
                            <w:div w:id="7747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85309">
      <w:bodyDiv w:val="1"/>
      <w:marLeft w:val="0"/>
      <w:marRight w:val="0"/>
      <w:marTop w:val="0"/>
      <w:marBottom w:val="0"/>
      <w:divBdr>
        <w:top w:val="none" w:sz="0" w:space="0" w:color="auto"/>
        <w:left w:val="none" w:sz="0" w:space="0" w:color="auto"/>
        <w:bottom w:val="none" w:sz="0" w:space="0" w:color="auto"/>
        <w:right w:val="none" w:sz="0" w:space="0" w:color="auto"/>
      </w:divBdr>
      <w:divsChild>
        <w:div w:id="2062630826">
          <w:marLeft w:val="0"/>
          <w:marRight w:val="0"/>
          <w:marTop w:val="0"/>
          <w:marBottom w:val="0"/>
          <w:divBdr>
            <w:top w:val="none" w:sz="0" w:space="0" w:color="auto"/>
            <w:left w:val="none" w:sz="0" w:space="0" w:color="auto"/>
            <w:bottom w:val="none" w:sz="0" w:space="0" w:color="auto"/>
            <w:right w:val="none" w:sz="0" w:space="0" w:color="auto"/>
          </w:divBdr>
          <w:divsChild>
            <w:div w:id="851141318">
              <w:marLeft w:val="0"/>
              <w:marRight w:val="0"/>
              <w:marTop w:val="0"/>
              <w:marBottom w:val="0"/>
              <w:divBdr>
                <w:top w:val="none" w:sz="0" w:space="0" w:color="auto"/>
                <w:left w:val="none" w:sz="0" w:space="0" w:color="auto"/>
                <w:bottom w:val="none" w:sz="0" w:space="0" w:color="auto"/>
                <w:right w:val="none" w:sz="0" w:space="0" w:color="auto"/>
              </w:divBdr>
              <w:divsChild>
                <w:div w:id="1493567373">
                  <w:marLeft w:val="0"/>
                  <w:marRight w:val="0"/>
                  <w:marTop w:val="0"/>
                  <w:marBottom w:val="0"/>
                  <w:divBdr>
                    <w:top w:val="none" w:sz="0" w:space="0" w:color="auto"/>
                    <w:left w:val="none" w:sz="0" w:space="0" w:color="auto"/>
                    <w:bottom w:val="none" w:sz="0" w:space="0" w:color="auto"/>
                    <w:right w:val="none" w:sz="0" w:space="0" w:color="auto"/>
                  </w:divBdr>
                  <w:divsChild>
                    <w:div w:id="663509304">
                      <w:marLeft w:val="0"/>
                      <w:marRight w:val="0"/>
                      <w:marTop w:val="0"/>
                      <w:marBottom w:val="0"/>
                      <w:divBdr>
                        <w:top w:val="none" w:sz="0" w:space="0" w:color="auto"/>
                        <w:left w:val="none" w:sz="0" w:space="0" w:color="auto"/>
                        <w:bottom w:val="none" w:sz="0" w:space="0" w:color="auto"/>
                        <w:right w:val="none" w:sz="0" w:space="0" w:color="auto"/>
                      </w:divBdr>
                      <w:divsChild>
                        <w:div w:id="1038429218">
                          <w:marLeft w:val="0"/>
                          <w:marRight w:val="0"/>
                          <w:marTop w:val="0"/>
                          <w:marBottom w:val="0"/>
                          <w:divBdr>
                            <w:top w:val="none" w:sz="0" w:space="0" w:color="auto"/>
                            <w:left w:val="none" w:sz="0" w:space="0" w:color="auto"/>
                            <w:bottom w:val="none" w:sz="0" w:space="0" w:color="auto"/>
                            <w:right w:val="none" w:sz="0" w:space="0" w:color="auto"/>
                          </w:divBdr>
                          <w:divsChild>
                            <w:div w:id="12522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978633">
      <w:bodyDiv w:val="1"/>
      <w:marLeft w:val="0"/>
      <w:marRight w:val="0"/>
      <w:marTop w:val="0"/>
      <w:marBottom w:val="0"/>
      <w:divBdr>
        <w:top w:val="none" w:sz="0" w:space="0" w:color="auto"/>
        <w:left w:val="none" w:sz="0" w:space="0" w:color="auto"/>
        <w:bottom w:val="none" w:sz="0" w:space="0" w:color="auto"/>
        <w:right w:val="none" w:sz="0" w:space="0" w:color="auto"/>
      </w:divBdr>
      <w:divsChild>
        <w:div w:id="2061780943">
          <w:marLeft w:val="0"/>
          <w:marRight w:val="0"/>
          <w:marTop w:val="0"/>
          <w:marBottom w:val="0"/>
          <w:divBdr>
            <w:top w:val="none" w:sz="0" w:space="0" w:color="auto"/>
            <w:left w:val="none" w:sz="0" w:space="0" w:color="auto"/>
            <w:bottom w:val="none" w:sz="0" w:space="0" w:color="auto"/>
            <w:right w:val="none" w:sz="0" w:space="0" w:color="auto"/>
          </w:divBdr>
          <w:divsChild>
            <w:div w:id="2086758030">
              <w:marLeft w:val="0"/>
              <w:marRight w:val="0"/>
              <w:marTop w:val="0"/>
              <w:marBottom w:val="0"/>
              <w:divBdr>
                <w:top w:val="none" w:sz="0" w:space="0" w:color="auto"/>
                <w:left w:val="none" w:sz="0" w:space="0" w:color="auto"/>
                <w:bottom w:val="none" w:sz="0" w:space="0" w:color="auto"/>
                <w:right w:val="none" w:sz="0" w:space="0" w:color="auto"/>
              </w:divBdr>
              <w:divsChild>
                <w:div w:id="1548296414">
                  <w:marLeft w:val="0"/>
                  <w:marRight w:val="0"/>
                  <w:marTop w:val="0"/>
                  <w:marBottom w:val="0"/>
                  <w:divBdr>
                    <w:top w:val="none" w:sz="0" w:space="0" w:color="auto"/>
                    <w:left w:val="none" w:sz="0" w:space="0" w:color="auto"/>
                    <w:bottom w:val="none" w:sz="0" w:space="0" w:color="auto"/>
                    <w:right w:val="none" w:sz="0" w:space="0" w:color="auto"/>
                  </w:divBdr>
                  <w:divsChild>
                    <w:div w:id="1137189399">
                      <w:marLeft w:val="0"/>
                      <w:marRight w:val="0"/>
                      <w:marTop w:val="0"/>
                      <w:marBottom w:val="0"/>
                      <w:divBdr>
                        <w:top w:val="none" w:sz="0" w:space="0" w:color="auto"/>
                        <w:left w:val="none" w:sz="0" w:space="0" w:color="auto"/>
                        <w:bottom w:val="none" w:sz="0" w:space="0" w:color="auto"/>
                        <w:right w:val="none" w:sz="0" w:space="0" w:color="auto"/>
                      </w:divBdr>
                      <w:divsChild>
                        <w:div w:id="573974069">
                          <w:marLeft w:val="0"/>
                          <w:marRight w:val="0"/>
                          <w:marTop w:val="0"/>
                          <w:marBottom w:val="0"/>
                          <w:divBdr>
                            <w:top w:val="none" w:sz="0" w:space="0" w:color="auto"/>
                            <w:left w:val="none" w:sz="0" w:space="0" w:color="auto"/>
                            <w:bottom w:val="none" w:sz="0" w:space="0" w:color="auto"/>
                            <w:right w:val="none" w:sz="0" w:space="0" w:color="auto"/>
                          </w:divBdr>
                          <w:divsChild>
                            <w:div w:id="8603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x.doi.org/10.1080/13639080.2016.125531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CC4B-4D19-D74D-AB1A-FEF50BDD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9615</Words>
  <Characters>54810</Characters>
  <Application>Microsoft Macintosh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JACKSON</dc:creator>
  <cp:lastModifiedBy>Nicholas Wilton</cp:lastModifiedBy>
  <cp:revision>3</cp:revision>
  <dcterms:created xsi:type="dcterms:W3CDTF">2016-12-07T16:46:00Z</dcterms:created>
  <dcterms:modified xsi:type="dcterms:W3CDTF">2016-12-07T16:47:00Z</dcterms:modified>
</cp:coreProperties>
</file>