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E41A8" w14:textId="25693661" w:rsidR="00EF7D6B" w:rsidRPr="00930B30" w:rsidRDefault="007877C2" w:rsidP="005A2A08">
      <w:pPr>
        <w:pStyle w:val="NoSpacing"/>
        <w:spacing w:line="276" w:lineRule="auto"/>
        <w:jc w:val="both"/>
        <w:rPr>
          <w:rFonts w:ascii="Times New Roman" w:hAnsi="Times New Roman"/>
          <w:b/>
          <w:bCs/>
          <w:sz w:val="24"/>
          <w:szCs w:val="24"/>
          <w:lang w:val="en-US"/>
        </w:rPr>
      </w:pPr>
      <w:r w:rsidRPr="00802480">
        <w:rPr>
          <w:rFonts w:ascii="Times New Roman" w:hAnsi="Times New Roman"/>
          <w:b/>
          <w:bCs/>
          <w:sz w:val="24"/>
          <w:szCs w:val="24"/>
          <w:lang w:val="en-US"/>
        </w:rPr>
        <w:t>Re-e</w:t>
      </w:r>
      <w:r w:rsidR="005172B4" w:rsidRPr="00802480">
        <w:rPr>
          <w:rFonts w:ascii="Times New Roman" w:hAnsi="Times New Roman"/>
          <w:b/>
          <w:bCs/>
          <w:sz w:val="24"/>
          <w:szCs w:val="24"/>
          <w:lang w:val="en-US"/>
        </w:rPr>
        <w:t xml:space="preserve">nvisioning </w:t>
      </w:r>
      <w:r w:rsidRPr="00802480">
        <w:rPr>
          <w:rFonts w:ascii="Times New Roman" w:hAnsi="Times New Roman"/>
          <w:b/>
          <w:bCs/>
          <w:sz w:val="24"/>
          <w:szCs w:val="24"/>
          <w:lang w:val="en-US"/>
        </w:rPr>
        <w:t>E</w:t>
      </w:r>
      <w:r w:rsidR="00EF7D6B" w:rsidRPr="00802480">
        <w:rPr>
          <w:rFonts w:ascii="Times New Roman" w:hAnsi="Times New Roman"/>
          <w:b/>
          <w:bCs/>
          <w:sz w:val="24"/>
          <w:szCs w:val="24"/>
          <w:lang w:val="en-US"/>
        </w:rPr>
        <w:t xml:space="preserve">conomics </w:t>
      </w:r>
      <w:r w:rsidR="00484C98" w:rsidRPr="00802480">
        <w:rPr>
          <w:rFonts w:ascii="Times New Roman" w:hAnsi="Times New Roman"/>
          <w:b/>
          <w:bCs/>
          <w:sz w:val="24"/>
          <w:szCs w:val="24"/>
          <w:lang w:val="en-US"/>
        </w:rPr>
        <w:t xml:space="preserve">with </w:t>
      </w:r>
      <w:r w:rsidR="008602D4" w:rsidRPr="00802480">
        <w:rPr>
          <w:rFonts w:ascii="Times New Roman" w:hAnsi="Times New Roman"/>
          <w:b/>
          <w:bCs/>
          <w:sz w:val="24"/>
          <w:szCs w:val="24"/>
          <w:lang w:val="en-US"/>
        </w:rPr>
        <w:t xml:space="preserve">Substantive </w:t>
      </w:r>
      <w:r w:rsidR="00484C98" w:rsidRPr="00802480">
        <w:rPr>
          <w:rFonts w:ascii="Times New Roman" w:hAnsi="Times New Roman"/>
          <w:b/>
          <w:bCs/>
          <w:sz w:val="24"/>
          <w:szCs w:val="24"/>
          <w:lang w:val="en-US"/>
        </w:rPr>
        <w:t>Meaning</w:t>
      </w:r>
      <w:r w:rsidR="00EF7D6B" w:rsidRPr="00802480">
        <w:rPr>
          <w:rFonts w:ascii="Times New Roman" w:hAnsi="Times New Roman"/>
          <w:b/>
          <w:bCs/>
          <w:sz w:val="24"/>
          <w:szCs w:val="24"/>
          <w:lang w:val="en-US"/>
        </w:rPr>
        <w:t>: A Paradigm Shift from Economic Growth to the Good Life</w:t>
      </w:r>
      <w:r w:rsidR="00930B30">
        <w:rPr>
          <w:rFonts w:ascii="Times New Roman" w:hAnsi="Times New Roman"/>
          <w:b/>
          <w:bCs/>
          <w:sz w:val="24"/>
          <w:szCs w:val="24"/>
          <w:lang w:val="en-US"/>
        </w:rPr>
        <w:t xml:space="preserve"> </w:t>
      </w:r>
      <w:r w:rsidR="00930B30" w:rsidRPr="00930B30">
        <w:rPr>
          <w:rFonts w:ascii="Times New Roman" w:hAnsi="Times New Roman"/>
          <w:sz w:val="24"/>
          <w:szCs w:val="24"/>
          <w:lang w:val="en-US"/>
        </w:rPr>
        <w:t>by</w:t>
      </w:r>
      <w:r w:rsidR="00930B30">
        <w:rPr>
          <w:rFonts w:ascii="Times New Roman" w:hAnsi="Times New Roman"/>
          <w:b/>
          <w:bCs/>
          <w:sz w:val="24"/>
          <w:szCs w:val="24"/>
          <w:lang w:val="en-US"/>
        </w:rPr>
        <w:t xml:space="preserve"> </w:t>
      </w:r>
      <w:r w:rsidR="00EF7D6B" w:rsidRPr="002E3783">
        <w:rPr>
          <w:rFonts w:ascii="Times New Roman" w:hAnsi="Times New Roman"/>
          <w:sz w:val="24"/>
          <w:szCs w:val="24"/>
          <w:lang w:val="en-US"/>
        </w:rPr>
        <w:t>S</w:t>
      </w:r>
      <w:r w:rsidR="006B1CA0" w:rsidRPr="002E3783">
        <w:rPr>
          <w:rFonts w:ascii="Times New Roman" w:hAnsi="Times New Roman"/>
          <w:sz w:val="24"/>
          <w:szCs w:val="24"/>
          <w:lang w:val="en-US"/>
        </w:rPr>
        <w:t>ebastian</w:t>
      </w:r>
      <w:r w:rsidR="00EF7D6B" w:rsidRPr="002E3783">
        <w:rPr>
          <w:rFonts w:ascii="Times New Roman" w:hAnsi="Times New Roman"/>
          <w:sz w:val="24"/>
          <w:szCs w:val="24"/>
          <w:lang w:val="en-US"/>
        </w:rPr>
        <w:t xml:space="preserve"> Berger &amp; J</w:t>
      </w:r>
      <w:r w:rsidR="006B1CA0" w:rsidRPr="002E3783">
        <w:rPr>
          <w:rFonts w:ascii="Times New Roman" w:hAnsi="Times New Roman"/>
          <w:sz w:val="24"/>
          <w:szCs w:val="24"/>
          <w:lang w:val="en-US"/>
        </w:rPr>
        <w:t>ulien</w:t>
      </w:r>
      <w:r w:rsidR="00EF7D6B" w:rsidRPr="002E3783">
        <w:rPr>
          <w:rFonts w:ascii="Times New Roman" w:hAnsi="Times New Roman"/>
          <w:sz w:val="24"/>
          <w:szCs w:val="24"/>
          <w:lang w:val="en-US"/>
        </w:rPr>
        <w:t>-F</w:t>
      </w:r>
      <w:r w:rsidR="006B1CA0" w:rsidRPr="002E3783">
        <w:rPr>
          <w:rFonts w:ascii="Times New Roman" w:hAnsi="Times New Roman"/>
          <w:sz w:val="24"/>
          <w:szCs w:val="24"/>
          <w:lang w:val="en-US"/>
        </w:rPr>
        <w:t>rançois</w:t>
      </w:r>
      <w:r w:rsidR="00EF7D6B" w:rsidRPr="002E3783">
        <w:rPr>
          <w:rFonts w:ascii="Times New Roman" w:hAnsi="Times New Roman"/>
          <w:sz w:val="24"/>
          <w:szCs w:val="24"/>
          <w:lang w:val="en-US"/>
        </w:rPr>
        <w:t xml:space="preserve"> Gerber</w:t>
      </w:r>
    </w:p>
    <w:p w14:paraId="57F18A48" w14:textId="0F0036FB" w:rsidR="006B1CA0" w:rsidRDefault="006B1CA0" w:rsidP="005A2A08">
      <w:pPr>
        <w:pStyle w:val="NoSpacing"/>
        <w:spacing w:line="276" w:lineRule="auto"/>
        <w:jc w:val="both"/>
        <w:rPr>
          <w:rFonts w:ascii="Times New Roman" w:hAnsi="Times New Roman"/>
          <w:b/>
          <w:sz w:val="24"/>
          <w:szCs w:val="24"/>
          <w:lang w:val="en-US"/>
        </w:rPr>
      </w:pPr>
    </w:p>
    <w:p w14:paraId="5342C6B1" w14:textId="29AB19CC" w:rsidR="008430E3" w:rsidRPr="002E3783" w:rsidRDefault="008430E3" w:rsidP="005A2A08">
      <w:pPr>
        <w:pStyle w:val="NoSpacing"/>
        <w:spacing w:line="276" w:lineRule="auto"/>
        <w:jc w:val="both"/>
        <w:rPr>
          <w:rFonts w:ascii="Times New Roman" w:hAnsi="Times New Roman"/>
          <w:b/>
          <w:sz w:val="24"/>
          <w:szCs w:val="24"/>
          <w:lang w:val="en-US"/>
        </w:rPr>
      </w:pPr>
      <w:r w:rsidRPr="002E3783">
        <w:rPr>
          <w:rFonts w:ascii="Times New Roman" w:hAnsi="Times New Roman"/>
          <w:b/>
          <w:sz w:val="24"/>
          <w:szCs w:val="24"/>
          <w:lang w:val="en-US"/>
        </w:rPr>
        <w:t>1. Introduction</w:t>
      </w:r>
    </w:p>
    <w:p w14:paraId="389E2281" w14:textId="77777777" w:rsidR="00404D01" w:rsidRPr="002E3783" w:rsidRDefault="00404D01" w:rsidP="005A2A08">
      <w:pPr>
        <w:pStyle w:val="NoSpacing"/>
        <w:spacing w:line="276" w:lineRule="auto"/>
        <w:jc w:val="both"/>
        <w:rPr>
          <w:rFonts w:ascii="Times New Roman" w:hAnsi="Times New Roman"/>
          <w:sz w:val="24"/>
          <w:szCs w:val="24"/>
          <w:lang w:val="en-US"/>
        </w:rPr>
      </w:pPr>
    </w:p>
    <w:p w14:paraId="5A525F3A" w14:textId="64A536FD" w:rsidR="00C702A5" w:rsidRPr="002E3783" w:rsidRDefault="008430E3" w:rsidP="005A2A08">
      <w:pPr>
        <w:pStyle w:val="NoSpacing"/>
        <w:spacing w:line="276" w:lineRule="auto"/>
        <w:jc w:val="both"/>
        <w:rPr>
          <w:rFonts w:ascii="Times New Roman" w:hAnsi="Times New Roman"/>
          <w:sz w:val="24"/>
          <w:szCs w:val="24"/>
          <w:lang w:val="en-US"/>
        </w:rPr>
      </w:pPr>
      <w:r w:rsidRPr="002E3783">
        <w:rPr>
          <w:rFonts w:ascii="Times New Roman" w:hAnsi="Times New Roman"/>
          <w:sz w:val="24"/>
          <w:szCs w:val="24"/>
          <w:lang w:val="en-US"/>
        </w:rPr>
        <w:t xml:space="preserve">One of the most </w:t>
      </w:r>
      <w:r w:rsidR="002C70E5" w:rsidRPr="002E3783">
        <w:rPr>
          <w:rFonts w:ascii="Times New Roman" w:hAnsi="Times New Roman"/>
          <w:sz w:val="24"/>
          <w:szCs w:val="24"/>
          <w:lang w:val="en-US"/>
        </w:rPr>
        <w:t xml:space="preserve">controversial </w:t>
      </w:r>
      <w:r w:rsidRPr="002E3783">
        <w:rPr>
          <w:rFonts w:ascii="Times New Roman" w:hAnsi="Times New Roman"/>
          <w:sz w:val="24"/>
          <w:szCs w:val="24"/>
          <w:lang w:val="en-US"/>
        </w:rPr>
        <w:t xml:space="preserve">questions of our times is whether economic growth </w:t>
      </w:r>
      <w:r w:rsidR="002C70E5" w:rsidRPr="002E3783">
        <w:rPr>
          <w:rFonts w:ascii="Times New Roman" w:hAnsi="Times New Roman"/>
          <w:sz w:val="24"/>
          <w:szCs w:val="24"/>
          <w:lang w:val="en-US"/>
        </w:rPr>
        <w:t xml:space="preserve">can </w:t>
      </w:r>
      <w:proofErr w:type="spellStart"/>
      <w:r w:rsidRPr="002E3783">
        <w:rPr>
          <w:rFonts w:ascii="Times New Roman" w:hAnsi="Times New Roman"/>
          <w:sz w:val="24"/>
          <w:szCs w:val="24"/>
          <w:lang w:val="en-US"/>
        </w:rPr>
        <w:t>deliver</w:t>
      </w:r>
      <w:r w:rsidR="002277D5">
        <w:rPr>
          <w:rFonts w:ascii="Times New Roman" w:hAnsi="Times New Roman"/>
          <w:sz w:val="24"/>
          <w:szCs w:val="24"/>
          <w:lang w:val="en-US"/>
        </w:rPr>
        <w:t>a</w:t>
      </w:r>
      <w:proofErr w:type="spellEnd"/>
      <w:r w:rsidR="002277D5">
        <w:rPr>
          <w:rFonts w:ascii="Times New Roman" w:hAnsi="Times New Roman"/>
          <w:sz w:val="24"/>
          <w:szCs w:val="24"/>
          <w:lang w:val="en-US"/>
        </w:rPr>
        <w:t xml:space="preserve"> good life </w:t>
      </w:r>
      <w:r w:rsidRPr="002E3783">
        <w:rPr>
          <w:rFonts w:ascii="Times New Roman" w:hAnsi="Times New Roman"/>
          <w:sz w:val="24"/>
          <w:szCs w:val="24"/>
          <w:lang w:val="en-US"/>
        </w:rPr>
        <w:t>for all while staying within the biophysical limits of our planet. A rising numbe</w:t>
      </w:r>
      <w:r w:rsidR="00C702A5" w:rsidRPr="002E3783">
        <w:rPr>
          <w:rFonts w:ascii="Times New Roman" w:hAnsi="Times New Roman"/>
          <w:sz w:val="24"/>
          <w:szCs w:val="24"/>
          <w:lang w:val="en-US"/>
        </w:rPr>
        <w:t>r of scientists</w:t>
      </w:r>
      <w:r w:rsidRPr="002E3783">
        <w:rPr>
          <w:rFonts w:ascii="Times New Roman" w:hAnsi="Times New Roman"/>
          <w:sz w:val="24"/>
          <w:szCs w:val="24"/>
          <w:lang w:val="en-US"/>
        </w:rPr>
        <w:t xml:space="preserve"> </w:t>
      </w:r>
      <w:r w:rsidR="00C702A5" w:rsidRPr="002E3783">
        <w:rPr>
          <w:rFonts w:ascii="Times New Roman" w:hAnsi="Times New Roman"/>
          <w:sz w:val="24"/>
          <w:szCs w:val="24"/>
          <w:lang w:val="en-US"/>
        </w:rPr>
        <w:t xml:space="preserve">and </w:t>
      </w:r>
      <w:r w:rsidRPr="002E3783">
        <w:rPr>
          <w:rFonts w:ascii="Times New Roman" w:hAnsi="Times New Roman"/>
          <w:sz w:val="24"/>
          <w:szCs w:val="24"/>
          <w:lang w:val="en-US"/>
        </w:rPr>
        <w:t xml:space="preserve">citizens think that this will not be the case, and that “prosperity” must be re-conceptualized and de-linked </w:t>
      </w:r>
      <w:r w:rsidR="002C70E5" w:rsidRPr="002E3783">
        <w:rPr>
          <w:rFonts w:ascii="Times New Roman" w:hAnsi="Times New Roman"/>
          <w:sz w:val="24"/>
          <w:szCs w:val="24"/>
          <w:lang w:val="en-US"/>
        </w:rPr>
        <w:t xml:space="preserve">from </w:t>
      </w:r>
      <w:r w:rsidRPr="002E3783">
        <w:rPr>
          <w:rFonts w:ascii="Times New Roman" w:hAnsi="Times New Roman"/>
          <w:sz w:val="24"/>
          <w:szCs w:val="24"/>
          <w:lang w:val="en-US"/>
        </w:rPr>
        <w:t>GDP growth</w:t>
      </w:r>
      <w:r w:rsidR="00C702A5" w:rsidRPr="002E3783">
        <w:rPr>
          <w:rFonts w:ascii="Times New Roman" w:hAnsi="Times New Roman"/>
          <w:sz w:val="24"/>
          <w:szCs w:val="24"/>
          <w:lang w:val="en-US"/>
        </w:rPr>
        <w:t xml:space="preserve"> (Jackson, 2017;</w:t>
      </w:r>
      <w:r w:rsidR="009816BC" w:rsidRPr="002E3783">
        <w:rPr>
          <w:rFonts w:ascii="Times New Roman" w:hAnsi="Times New Roman"/>
          <w:sz w:val="24"/>
          <w:szCs w:val="24"/>
          <w:lang w:val="en-US"/>
        </w:rPr>
        <w:t xml:space="preserve"> </w:t>
      </w:r>
      <w:r w:rsidR="00C702A5" w:rsidRPr="002E3783">
        <w:rPr>
          <w:rFonts w:ascii="Times New Roman" w:hAnsi="Times New Roman"/>
          <w:color w:val="000000"/>
          <w:sz w:val="24"/>
          <w:szCs w:val="24"/>
          <w:lang w:val="en-US" w:eastAsia="en-GB"/>
        </w:rPr>
        <w:t>Rosa and Henning, 2017)</w:t>
      </w:r>
      <w:r w:rsidRPr="002E3783">
        <w:rPr>
          <w:rFonts w:ascii="Times New Roman" w:hAnsi="Times New Roman"/>
          <w:sz w:val="24"/>
          <w:szCs w:val="24"/>
          <w:lang w:val="en-US"/>
        </w:rPr>
        <w:t>. This chapter contributes to such a post-growth agenda by re-</w:t>
      </w:r>
      <w:r w:rsidR="002E3783" w:rsidRPr="002E3783">
        <w:rPr>
          <w:rFonts w:ascii="Times New Roman" w:hAnsi="Times New Roman"/>
          <w:sz w:val="24"/>
          <w:szCs w:val="24"/>
          <w:lang w:val="en-US"/>
        </w:rPr>
        <w:t xml:space="preserve">evaluating </w:t>
      </w:r>
      <w:r w:rsidRPr="002E3783">
        <w:rPr>
          <w:rFonts w:ascii="Times New Roman" w:hAnsi="Times New Roman"/>
          <w:sz w:val="24"/>
          <w:szCs w:val="24"/>
          <w:lang w:val="en-US"/>
        </w:rPr>
        <w:t>the relations</w:t>
      </w:r>
      <w:r w:rsidR="00C80E57" w:rsidRPr="002E3783">
        <w:rPr>
          <w:rFonts w:ascii="Times New Roman" w:hAnsi="Times New Roman"/>
          <w:sz w:val="24"/>
          <w:szCs w:val="24"/>
          <w:lang w:val="en-US"/>
        </w:rPr>
        <w:t>hip</w:t>
      </w:r>
      <w:r w:rsidRPr="002E3783">
        <w:rPr>
          <w:rFonts w:ascii="Times New Roman" w:hAnsi="Times New Roman"/>
          <w:sz w:val="24"/>
          <w:szCs w:val="24"/>
          <w:lang w:val="en-US"/>
        </w:rPr>
        <w:t xml:space="preserve"> between growth</w:t>
      </w:r>
      <w:r w:rsidR="002C70E5" w:rsidRPr="002E3783">
        <w:rPr>
          <w:rFonts w:ascii="Times New Roman" w:hAnsi="Times New Roman"/>
          <w:sz w:val="24"/>
          <w:szCs w:val="24"/>
          <w:lang w:val="en-US"/>
        </w:rPr>
        <w:t xml:space="preserve"> </w:t>
      </w:r>
      <w:r w:rsidRPr="002E3783">
        <w:rPr>
          <w:rFonts w:ascii="Times New Roman" w:hAnsi="Times New Roman"/>
          <w:sz w:val="24"/>
          <w:szCs w:val="24"/>
          <w:lang w:val="en-US"/>
        </w:rPr>
        <w:t xml:space="preserve">and </w:t>
      </w:r>
      <w:r w:rsidR="002C70E5" w:rsidRPr="002E3783">
        <w:rPr>
          <w:rFonts w:ascii="Times New Roman" w:hAnsi="Times New Roman"/>
          <w:sz w:val="24"/>
          <w:szCs w:val="24"/>
          <w:lang w:val="en-US"/>
        </w:rPr>
        <w:t xml:space="preserve">the </w:t>
      </w:r>
      <w:r w:rsidRPr="002E3783">
        <w:rPr>
          <w:rFonts w:ascii="Times New Roman" w:hAnsi="Times New Roman"/>
          <w:sz w:val="24"/>
          <w:szCs w:val="24"/>
          <w:lang w:val="en-US"/>
        </w:rPr>
        <w:t>“good life”</w:t>
      </w:r>
      <w:r w:rsidR="002C70E5" w:rsidRPr="002E3783">
        <w:rPr>
          <w:rFonts w:ascii="Times New Roman" w:hAnsi="Times New Roman"/>
          <w:sz w:val="24"/>
          <w:szCs w:val="24"/>
          <w:lang w:val="en-US"/>
        </w:rPr>
        <w:t xml:space="preserve"> in economics</w:t>
      </w:r>
      <w:r w:rsidR="009816BC" w:rsidRPr="002E3783">
        <w:rPr>
          <w:rFonts w:ascii="Times New Roman" w:hAnsi="Times New Roman"/>
          <w:sz w:val="24"/>
          <w:szCs w:val="24"/>
          <w:lang w:val="en-US"/>
        </w:rPr>
        <w:t xml:space="preserve">. </w:t>
      </w:r>
      <w:r w:rsidR="002E3783" w:rsidRPr="002E3783">
        <w:rPr>
          <w:rFonts w:ascii="Times New Roman" w:hAnsi="Times New Roman"/>
          <w:sz w:val="24"/>
          <w:szCs w:val="24"/>
          <w:lang w:val="en-US"/>
        </w:rPr>
        <w:t>W</w:t>
      </w:r>
      <w:r w:rsidR="002571DE" w:rsidRPr="002E3783">
        <w:rPr>
          <w:rFonts w:ascii="Times New Roman" w:hAnsi="Times New Roman"/>
          <w:sz w:val="24"/>
          <w:szCs w:val="24"/>
          <w:lang w:val="en-US"/>
        </w:rPr>
        <w:t xml:space="preserve">e find </w:t>
      </w:r>
      <w:r w:rsidR="002E3783" w:rsidRPr="002E3783">
        <w:rPr>
          <w:rFonts w:ascii="Times New Roman" w:hAnsi="Times New Roman"/>
          <w:sz w:val="24"/>
          <w:szCs w:val="24"/>
          <w:lang w:val="en-US"/>
        </w:rPr>
        <w:t xml:space="preserve">this </w:t>
      </w:r>
      <w:r w:rsidR="002571DE" w:rsidRPr="002E3783">
        <w:rPr>
          <w:rFonts w:ascii="Times New Roman" w:hAnsi="Times New Roman"/>
          <w:sz w:val="24"/>
          <w:szCs w:val="24"/>
          <w:lang w:val="en-US"/>
        </w:rPr>
        <w:t>part</w:t>
      </w:r>
      <w:r w:rsidR="002C1B38" w:rsidRPr="002E3783">
        <w:rPr>
          <w:rFonts w:ascii="Times New Roman" w:hAnsi="Times New Roman"/>
          <w:sz w:val="24"/>
          <w:szCs w:val="24"/>
          <w:lang w:val="en-US"/>
        </w:rPr>
        <w:t xml:space="preserve">icularly relevant to the </w:t>
      </w:r>
      <w:r w:rsidR="002571DE" w:rsidRPr="002E3783">
        <w:rPr>
          <w:rFonts w:ascii="Times New Roman" w:hAnsi="Times New Roman"/>
          <w:sz w:val="24"/>
          <w:szCs w:val="24"/>
          <w:lang w:val="en-US"/>
        </w:rPr>
        <w:t xml:space="preserve">COVID-19 era characterized by </w:t>
      </w:r>
      <w:r w:rsidR="002C70E5" w:rsidRPr="002E3783">
        <w:rPr>
          <w:rFonts w:ascii="Times New Roman" w:hAnsi="Times New Roman"/>
          <w:sz w:val="24"/>
          <w:szCs w:val="24"/>
          <w:lang w:val="en-US"/>
        </w:rPr>
        <w:t xml:space="preserve">recession </w:t>
      </w:r>
      <w:r w:rsidR="002C1B38" w:rsidRPr="002E3783">
        <w:rPr>
          <w:rFonts w:ascii="Times New Roman" w:hAnsi="Times New Roman"/>
          <w:sz w:val="24"/>
          <w:szCs w:val="24"/>
          <w:lang w:val="en-US"/>
        </w:rPr>
        <w:t xml:space="preserve">and </w:t>
      </w:r>
      <w:r w:rsidR="002E3783" w:rsidRPr="002E3783">
        <w:rPr>
          <w:rFonts w:ascii="Times New Roman" w:hAnsi="Times New Roman"/>
          <w:sz w:val="24"/>
          <w:szCs w:val="24"/>
          <w:lang w:val="en-US"/>
        </w:rPr>
        <w:t xml:space="preserve">a re-booting of economies based on </w:t>
      </w:r>
      <w:r w:rsidR="002C70E5" w:rsidRPr="002E3783">
        <w:rPr>
          <w:rFonts w:ascii="Times New Roman" w:hAnsi="Times New Roman"/>
          <w:sz w:val="24"/>
          <w:szCs w:val="24"/>
          <w:lang w:val="en-US"/>
        </w:rPr>
        <w:t xml:space="preserve">health and safety needs of </w:t>
      </w:r>
      <w:r w:rsidR="006A7DA3" w:rsidRPr="002E3783">
        <w:rPr>
          <w:rFonts w:ascii="Times New Roman" w:hAnsi="Times New Roman"/>
          <w:sz w:val="24"/>
          <w:szCs w:val="24"/>
          <w:lang w:val="en-US"/>
        </w:rPr>
        <w:t>huma</w:t>
      </w:r>
      <w:r w:rsidR="002C70E5" w:rsidRPr="002E3783">
        <w:rPr>
          <w:rFonts w:ascii="Times New Roman" w:hAnsi="Times New Roman"/>
          <w:sz w:val="24"/>
          <w:szCs w:val="24"/>
          <w:lang w:val="en-US"/>
        </w:rPr>
        <w:t>n</w:t>
      </w:r>
      <w:r w:rsidR="002E3783" w:rsidRPr="002E3783">
        <w:rPr>
          <w:rFonts w:ascii="Times New Roman" w:hAnsi="Times New Roman"/>
          <w:sz w:val="24"/>
          <w:szCs w:val="24"/>
          <w:lang w:val="en-US"/>
        </w:rPr>
        <w:t xml:space="preserve"> beings</w:t>
      </w:r>
      <w:r w:rsidRPr="002E3783">
        <w:rPr>
          <w:rFonts w:ascii="Times New Roman" w:hAnsi="Times New Roman"/>
          <w:sz w:val="24"/>
          <w:szCs w:val="24"/>
          <w:lang w:val="en-US"/>
        </w:rPr>
        <w:t xml:space="preserve">. </w:t>
      </w:r>
      <w:r w:rsidR="009816BC" w:rsidRPr="002E3783">
        <w:rPr>
          <w:rFonts w:ascii="Times New Roman" w:hAnsi="Times New Roman"/>
          <w:sz w:val="24"/>
          <w:szCs w:val="24"/>
          <w:lang w:val="en-US"/>
        </w:rPr>
        <w:t>T</w:t>
      </w:r>
      <w:r w:rsidR="002571DE" w:rsidRPr="002E3783">
        <w:rPr>
          <w:rFonts w:ascii="Times New Roman" w:hAnsi="Times New Roman"/>
          <w:sz w:val="24"/>
          <w:szCs w:val="24"/>
          <w:lang w:val="en-US"/>
        </w:rPr>
        <w:t xml:space="preserve">he pandemic </w:t>
      </w:r>
      <w:r w:rsidR="002C1B38" w:rsidRPr="002E3783">
        <w:rPr>
          <w:rFonts w:ascii="Times New Roman" w:hAnsi="Times New Roman"/>
          <w:sz w:val="24"/>
          <w:szCs w:val="24"/>
          <w:lang w:val="en-US"/>
        </w:rPr>
        <w:t xml:space="preserve">has indeed </w:t>
      </w:r>
      <w:r w:rsidR="002C70E5" w:rsidRPr="002E3783">
        <w:rPr>
          <w:rFonts w:ascii="Times New Roman" w:hAnsi="Times New Roman"/>
          <w:sz w:val="24"/>
          <w:szCs w:val="24"/>
          <w:lang w:val="en-US"/>
        </w:rPr>
        <w:t xml:space="preserve">demonstrated </w:t>
      </w:r>
      <w:r w:rsidR="002571DE" w:rsidRPr="002E3783">
        <w:rPr>
          <w:rFonts w:ascii="Times New Roman" w:hAnsi="Times New Roman"/>
          <w:sz w:val="24"/>
          <w:szCs w:val="24"/>
          <w:lang w:val="en-US"/>
        </w:rPr>
        <w:t xml:space="preserve">the vulnerabilities of our </w:t>
      </w:r>
      <w:r w:rsidR="002C70E5" w:rsidRPr="002E3783">
        <w:rPr>
          <w:rFonts w:ascii="Times New Roman" w:hAnsi="Times New Roman"/>
          <w:sz w:val="24"/>
          <w:szCs w:val="24"/>
          <w:lang w:val="en-US"/>
        </w:rPr>
        <w:t xml:space="preserve">neoliberal </w:t>
      </w:r>
      <w:r w:rsidR="002571DE" w:rsidRPr="002E3783">
        <w:rPr>
          <w:rFonts w:ascii="Times New Roman" w:hAnsi="Times New Roman"/>
          <w:sz w:val="24"/>
          <w:szCs w:val="24"/>
          <w:lang w:val="en-US"/>
        </w:rPr>
        <w:t xml:space="preserve">economies, </w:t>
      </w:r>
      <w:r w:rsidR="009816BC" w:rsidRPr="002E3783">
        <w:rPr>
          <w:rFonts w:ascii="Times New Roman" w:hAnsi="Times New Roman"/>
          <w:sz w:val="24"/>
          <w:szCs w:val="24"/>
          <w:lang w:val="en-US"/>
        </w:rPr>
        <w:t>but it also offers a unique</w:t>
      </w:r>
      <w:r w:rsidR="002571DE" w:rsidRPr="002E3783">
        <w:rPr>
          <w:rFonts w:ascii="Times New Roman" w:hAnsi="Times New Roman"/>
          <w:sz w:val="24"/>
          <w:szCs w:val="24"/>
          <w:lang w:val="en-US"/>
        </w:rPr>
        <w:t xml:space="preserve"> potential for transf</w:t>
      </w:r>
      <w:r w:rsidR="009816BC" w:rsidRPr="002E3783">
        <w:rPr>
          <w:rFonts w:ascii="Times New Roman" w:hAnsi="Times New Roman"/>
          <w:sz w:val="24"/>
          <w:szCs w:val="24"/>
          <w:lang w:val="en-US"/>
        </w:rPr>
        <w:t>ormation</w:t>
      </w:r>
      <w:r w:rsidR="00C80E57" w:rsidRPr="002E3783">
        <w:rPr>
          <w:rFonts w:ascii="Times New Roman" w:hAnsi="Times New Roman"/>
          <w:sz w:val="24"/>
          <w:szCs w:val="24"/>
          <w:lang w:val="en-US"/>
        </w:rPr>
        <w:t>s</w:t>
      </w:r>
      <w:r w:rsidR="009816BC" w:rsidRPr="002E3783">
        <w:rPr>
          <w:rFonts w:ascii="Times New Roman" w:hAnsi="Times New Roman"/>
          <w:sz w:val="24"/>
          <w:szCs w:val="24"/>
          <w:lang w:val="en-US"/>
        </w:rPr>
        <w:t xml:space="preserve"> at different levels (</w:t>
      </w:r>
      <w:proofErr w:type="spellStart"/>
      <w:r w:rsidR="009816BC" w:rsidRPr="002E3783">
        <w:rPr>
          <w:rFonts w:ascii="Times New Roman" w:hAnsi="Times New Roman"/>
          <w:sz w:val="24"/>
          <w:szCs w:val="24"/>
          <w:lang w:val="en-US"/>
        </w:rPr>
        <w:t>Büscher</w:t>
      </w:r>
      <w:proofErr w:type="spellEnd"/>
      <w:r w:rsidR="009816BC" w:rsidRPr="002E3783">
        <w:rPr>
          <w:rFonts w:ascii="Times New Roman" w:hAnsi="Times New Roman"/>
          <w:sz w:val="24"/>
          <w:szCs w:val="24"/>
          <w:lang w:val="en-US"/>
        </w:rPr>
        <w:t xml:space="preserve"> et al., 2021)</w:t>
      </w:r>
      <w:r w:rsidR="002571DE" w:rsidRPr="002E3783">
        <w:rPr>
          <w:rFonts w:ascii="Times New Roman" w:hAnsi="Times New Roman"/>
          <w:sz w:val="24"/>
          <w:szCs w:val="24"/>
          <w:lang w:val="en-US"/>
        </w:rPr>
        <w:t>.</w:t>
      </w:r>
      <w:r w:rsidR="009816BC" w:rsidRPr="002E3783">
        <w:rPr>
          <w:rFonts w:ascii="Times New Roman" w:hAnsi="Times New Roman"/>
          <w:sz w:val="24"/>
          <w:szCs w:val="24"/>
          <w:lang w:val="en-US"/>
        </w:rPr>
        <w:t xml:space="preserve"> In this context, this chapter seeks to introduce</w:t>
      </w:r>
      <w:r w:rsidRPr="002E3783">
        <w:rPr>
          <w:rFonts w:ascii="Times New Roman" w:hAnsi="Times New Roman"/>
          <w:sz w:val="24"/>
          <w:szCs w:val="24"/>
          <w:lang w:val="en-US"/>
        </w:rPr>
        <w:t xml:space="preserve"> </w:t>
      </w:r>
      <w:r w:rsidRPr="002E3783">
        <w:rPr>
          <w:rFonts w:ascii="Times New Roman" w:hAnsi="Times New Roman"/>
          <w:i/>
          <w:iCs/>
          <w:sz w:val="24"/>
          <w:szCs w:val="24"/>
          <w:lang w:val="en-US"/>
        </w:rPr>
        <w:t>substantive economics</w:t>
      </w:r>
      <w:r w:rsidRPr="002E3783">
        <w:rPr>
          <w:rFonts w:ascii="Times New Roman" w:hAnsi="Times New Roman"/>
          <w:sz w:val="24"/>
          <w:szCs w:val="24"/>
          <w:lang w:val="en-US"/>
        </w:rPr>
        <w:t xml:space="preserve"> as a theoretical foundation for restructuring </w:t>
      </w:r>
      <w:r w:rsidR="009816BC" w:rsidRPr="002E3783">
        <w:rPr>
          <w:rFonts w:ascii="Times New Roman" w:hAnsi="Times New Roman"/>
          <w:sz w:val="24"/>
          <w:szCs w:val="24"/>
          <w:lang w:val="en-US"/>
        </w:rPr>
        <w:t>our economies</w:t>
      </w:r>
      <w:r w:rsidRPr="002E3783">
        <w:rPr>
          <w:rFonts w:ascii="Times New Roman" w:hAnsi="Times New Roman"/>
          <w:sz w:val="24"/>
          <w:szCs w:val="24"/>
          <w:lang w:val="en-US"/>
        </w:rPr>
        <w:t xml:space="preserve"> </w:t>
      </w:r>
      <w:r w:rsidR="009816BC" w:rsidRPr="002E3783">
        <w:rPr>
          <w:rFonts w:ascii="Times New Roman" w:hAnsi="Times New Roman"/>
          <w:sz w:val="24"/>
          <w:szCs w:val="24"/>
          <w:lang w:val="en-US"/>
        </w:rPr>
        <w:t>towards “the good life beyond growth”</w:t>
      </w:r>
      <w:r w:rsidR="00C702A5" w:rsidRPr="002E3783">
        <w:rPr>
          <w:rFonts w:ascii="Times New Roman" w:hAnsi="Times New Roman"/>
          <w:sz w:val="24"/>
          <w:szCs w:val="24"/>
          <w:lang w:val="en-US"/>
        </w:rPr>
        <w:t>.</w:t>
      </w:r>
    </w:p>
    <w:p w14:paraId="4000D8CF" w14:textId="77777777" w:rsidR="00C702A5" w:rsidRPr="002E3783" w:rsidRDefault="00C702A5" w:rsidP="005A2A08">
      <w:pPr>
        <w:pStyle w:val="NoSpacing"/>
        <w:spacing w:line="276" w:lineRule="auto"/>
        <w:jc w:val="both"/>
        <w:rPr>
          <w:rFonts w:ascii="Times New Roman" w:hAnsi="Times New Roman"/>
          <w:sz w:val="24"/>
          <w:szCs w:val="24"/>
          <w:lang w:val="en-US"/>
        </w:rPr>
      </w:pPr>
    </w:p>
    <w:p w14:paraId="7A066035" w14:textId="0FE33ADD" w:rsidR="00806DE5" w:rsidRPr="002E3783" w:rsidRDefault="008430E3" w:rsidP="005A2A08">
      <w:pPr>
        <w:pStyle w:val="NoSpacing"/>
        <w:spacing w:line="276" w:lineRule="auto"/>
        <w:jc w:val="both"/>
        <w:rPr>
          <w:rFonts w:ascii="Times New Roman" w:hAnsi="Times New Roman"/>
          <w:sz w:val="24"/>
          <w:szCs w:val="24"/>
          <w:lang w:val="en-US"/>
        </w:rPr>
      </w:pPr>
      <w:r w:rsidRPr="002E3783">
        <w:rPr>
          <w:rFonts w:ascii="Times New Roman" w:hAnsi="Times New Roman"/>
          <w:sz w:val="24"/>
          <w:szCs w:val="24"/>
          <w:lang w:val="en-US"/>
        </w:rPr>
        <w:t xml:space="preserve">Our goal is to </w:t>
      </w:r>
      <w:r w:rsidR="002C1B38" w:rsidRPr="002E3783">
        <w:rPr>
          <w:rFonts w:ascii="Times New Roman" w:hAnsi="Times New Roman"/>
          <w:sz w:val="24"/>
          <w:szCs w:val="24"/>
          <w:lang w:val="en-US"/>
        </w:rPr>
        <w:t xml:space="preserve">revisit and </w:t>
      </w:r>
      <w:r w:rsidR="00C80E57" w:rsidRPr="002E3783">
        <w:rPr>
          <w:rFonts w:ascii="Times New Roman" w:hAnsi="Times New Roman"/>
          <w:sz w:val="24"/>
          <w:szCs w:val="24"/>
          <w:lang w:val="en-US"/>
        </w:rPr>
        <w:t>elaborate on</w:t>
      </w:r>
      <w:r w:rsidRPr="002E3783">
        <w:rPr>
          <w:rFonts w:ascii="Times New Roman" w:hAnsi="Times New Roman"/>
          <w:sz w:val="24"/>
          <w:szCs w:val="24"/>
          <w:lang w:val="en-US"/>
        </w:rPr>
        <w:t xml:space="preserve"> an enduring debate – that between formalism and substantivism – with fresh insights </w:t>
      </w:r>
      <w:r w:rsidR="002277D5">
        <w:rPr>
          <w:rFonts w:ascii="Times New Roman" w:hAnsi="Times New Roman"/>
          <w:sz w:val="24"/>
          <w:szCs w:val="24"/>
          <w:lang w:val="en-US"/>
        </w:rPr>
        <w:t xml:space="preserve">derived from </w:t>
      </w:r>
      <w:r w:rsidRPr="002E3783">
        <w:rPr>
          <w:rFonts w:ascii="Times New Roman" w:hAnsi="Times New Roman"/>
          <w:sz w:val="24"/>
          <w:szCs w:val="24"/>
          <w:lang w:val="en-US"/>
        </w:rPr>
        <w:t>new material</w:t>
      </w:r>
      <w:r w:rsidR="002277D5">
        <w:rPr>
          <w:rFonts w:ascii="Times New Roman" w:hAnsi="Times New Roman"/>
          <w:sz w:val="24"/>
          <w:szCs w:val="24"/>
          <w:lang w:val="en-US"/>
        </w:rPr>
        <w:t>s and drawing connections between different fields of knowledge and literatures</w:t>
      </w:r>
      <w:r w:rsidRPr="002E3783">
        <w:rPr>
          <w:rFonts w:ascii="Times New Roman" w:hAnsi="Times New Roman"/>
          <w:sz w:val="24"/>
          <w:szCs w:val="24"/>
          <w:lang w:val="en-US"/>
        </w:rPr>
        <w:t xml:space="preserve">. </w:t>
      </w:r>
      <w:r w:rsidR="00C702A5" w:rsidRPr="002E3783">
        <w:rPr>
          <w:rFonts w:ascii="Times New Roman" w:hAnsi="Times New Roman"/>
          <w:sz w:val="24"/>
          <w:szCs w:val="24"/>
          <w:lang w:val="en-US"/>
        </w:rPr>
        <w:t xml:space="preserve">The </w:t>
      </w:r>
      <w:r w:rsidR="002E3783" w:rsidRPr="002E3783">
        <w:rPr>
          <w:rFonts w:ascii="Times New Roman" w:hAnsi="Times New Roman"/>
          <w:sz w:val="24"/>
          <w:szCs w:val="24"/>
          <w:lang w:val="en-US"/>
        </w:rPr>
        <w:t xml:space="preserve">distinction between the </w:t>
      </w:r>
      <w:r w:rsidR="00C702A5" w:rsidRPr="002E3783">
        <w:rPr>
          <w:rFonts w:ascii="Times New Roman" w:hAnsi="Times New Roman"/>
          <w:sz w:val="24"/>
          <w:szCs w:val="24"/>
          <w:lang w:val="en-US"/>
        </w:rPr>
        <w:t xml:space="preserve">“substantive” </w:t>
      </w:r>
      <w:r w:rsidR="002E3783" w:rsidRPr="002E3783">
        <w:rPr>
          <w:rFonts w:ascii="Times New Roman" w:hAnsi="Times New Roman"/>
          <w:sz w:val="24"/>
          <w:szCs w:val="24"/>
          <w:lang w:val="en-US"/>
        </w:rPr>
        <w:t xml:space="preserve">and </w:t>
      </w:r>
      <w:r w:rsidR="00C702A5" w:rsidRPr="002E3783">
        <w:rPr>
          <w:rFonts w:ascii="Times New Roman" w:hAnsi="Times New Roman"/>
          <w:sz w:val="24"/>
          <w:szCs w:val="24"/>
          <w:lang w:val="en-US"/>
        </w:rPr>
        <w:t xml:space="preserve">“formal” </w:t>
      </w:r>
      <w:r w:rsidR="002E3783" w:rsidRPr="002E3783">
        <w:rPr>
          <w:rFonts w:ascii="Times New Roman" w:hAnsi="Times New Roman"/>
          <w:sz w:val="24"/>
          <w:szCs w:val="24"/>
          <w:lang w:val="en-US"/>
        </w:rPr>
        <w:t xml:space="preserve">meaning of economy </w:t>
      </w:r>
      <w:r w:rsidR="002C1B38" w:rsidRPr="002E3783">
        <w:rPr>
          <w:rFonts w:ascii="Times New Roman" w:hAnsi="Times New Roman"/>
          <w:sz w:val="24"/>
          <w:szCs w:val="24"/>
          <w:lang w:val="en-US"/>
        </w:rPr>
        <w:t>has indeed run</w:t>
      </w:r>
      <w:r w:rsidR="00C702A5" w:rsidRPr="002E3783">
        <w:rPr>
          <w:rFonts w:ascii="Times New Roman" w:hAnsi="Times New Roman"/>
          <w:sz w:val="24"/>
          <w:szCs w:val="24"/>
          <w:lang w:val="en-US"/>
        </w:rPr>
        <w:t xml:space="preserve"> throughout the history of social and economic thought under different names and foci (Berger, </w:t>
      </w:r>
      <w:r w:rsidR="006A7DA3" w:rsidRPr="002E3783">
        <w:rPr>
          <w:rFonts w:ascii="Times New Roman" w:hAnsi="Times New Roman"/>
          <w:sz w:val="24"/>
          <w:szCs w:val="24"/>
          <w:lang w:val="en-US"/>
        </w:rPr>
        <w:t xml:space="preserve">2017; </w:t>
      </w:r>
      <w:r w:rsidR="00C702A5" w:rsidRPr="002E3783">
        <w:rPr>
          <w:rFonts w:ascii="Times New Roman" w:hAnsi="Times New Roman"/>
          <w:sz w:val="24"/>
          <w:szCs w:val="24"/>
          <w:lang w:val="en-US"/>
        </w:rPr>
        <w:t xml:space="preserve">2008). The debate started perhaps with Aristotle’s famous distinction between </w:t>
      </w:r>
      <w:proofErr w:type="spellStart"/>
      <w:r w:rsidR="00C702A5" w:rsidRPr="002E3783">
        <w:rPr>
          <w:rFonts w:ascii="Times New Roman" w:hAnsi="Times New Roman"/>
          <w:i/>
          <w:sz w:val="24"/>
          <w:szCs w:val="24"/>
          <w:lang w:val="en-US"/>
        </w:rPr>
        <w:t>oikonomia</w:t>
      </w:r>
      <w:proofErr w:type="spellEnd"/>
      <w:r w:rsidR="00C702A5" w:rsidRPr="002E3783">
        <w:rPr>
          <w:rFonts w:ascii="Times New Roman" w:hAnsi="Times New Roman"/>
          <w:sz w:val="24"/>
          <w:szCs w:val="24"/>
          <w:lang w:val="en-US"/>
        </w:rPr>
        <w:t xml:space="preserve">, the study of the wise management of the “household” or community, and </w:t>
      </w:r>
      <w:proofErr w:type="spellStart"/>
      <w:r w:rsidR="00C702A5" w:rsidRPr="002E3783">
        <w:rPr>
          <w:rFonts w:ascii="Times New Roman" w:hAnsi="Times New Roman"/>
          <w:i/>
          <w:sz w:val="24"/>
          <w:szCs w:val="24"/>
          <w:lang w:val="en-US"/>
        </w:rPr>
        <w:t>chrematistike</w:t>
      </w:r>
      <w:proofErr w:type="spellEnd"/>
      <w:r w:rsidR="00C702A5" w:rsidRPr="002E3783">
        <w:rPr>
          <w:rFonts w:ascii="Times New Roman" w:hAnsi="Times New Roman"/>
          <w:sz w:val="24"/>
          <w:szCs w:val="24"/>
          <w:lang w:val="en-US"/>
        </w:rPr>
        <w:t xml:space="preserve">, the art of making money. It appeared again, at least </w:t>
      </w:r>
      <w:r w:rsidR="00C80E57" w:rsidRPr="002E3783">
        <w:rPr>
          <w:rFonts w:ascii="Times New Roman" w:hAnsi="Times New Roman"/>
          <w:sz w:val="24"/>
          <w:szCs w:val="24"/>
          <w:lang w:val="en-US"/>
        </w:rPr>
        <w:t>in part</w:t>
      </w:r>
      <w:r w:rsidR="00C702A5" w:rsidRPr="002E3783">
        <w:rPr>
          <w:rFonts w:ascii="Times New Roman" w:hAnsi="Times New Roman"/>
          <w:sz w:val="24"/>
          <w:szCs w:val="24"/>
          <w:lang w:val="en-US"/>
        </w:rPr>
        <w:t>, in the</w:t>
      </w:r>
      <w:r w:rsidR="002C1B38" w:rsidRPr="002E3783">
        <w:rPr>
          <w:rFonts w:ascii="Times New Roman" w:hAnsi="Times New Roman"/>
          <w:sz w:val="24"/>
          <w:szCs w:val="24"/>
          <w:lang w:val="en-US"/>
        </w:rPr>
        <w:t xml:space="preserve"> </w:t>
      </w:r>
      <w:r w:rsidR="00C702A5" w:rsidRPr="002E3783">
        <w:rPr>
          <w:rFonts w:ascii="Times New Roman" w:hAnsi="Times New Roman"/>
          <w:sz w:val="24"/>
          <w:szCs w:val="24"/>
          <w:lang w:val="en-US"/>
        </w:rPr>
        <w:t xml:space="preserve">opposition between Physiocracy and Mercantilism. While the latter focused on monetary wealth, accumulation of gold, and the balance of trade, the Physiocrats argued that the wealth of nations primarily derives not from gold but </w:t>
      </w:r>
      <w:r w:rsidR="002C1B38" w:rsidRPr="002E3783">
        <w:rPr>
          <w:rFonts w:ascii="Times New Roman" w:hAnsi="Times New Roman"/>
          <w:sz w:val="24"/>
          <w:szCs w:val="24"/>
          <w:lang w:val="en-US"/>
        </w:rPr>
        <w:t>from a Natural O</w:t>
      </w:r>
      <w:r w:rsidR="00C702A5" w:rsidRPr="002E3783">
        <w:rPr>
          <w:rFonts w:ascii="Times New Roman" w:hAnsi="Times New Roman"/>
          <w:sz w:val="24"/>
          <w:szCs w:val="24"/>
          <w:lang w:val="en-US"/>
        </w:rPr>
        <w:t xml:space="preserve">rder that </w:t>
      </w:r>
      <w:r w:rsidR="00C80E57" w:rsidRPr="002E3783">
        <w:rPr>
          <w:rFonts w:ascii="Times New Roman" w:hAnsi="Times New Roman"/>
          <w:sz w:val="24"/>
          <w:szCs w:val="24"/>
          <w:lang w:val="en-US"/>
        </w:rPr>
        <w:t>we</w:t>
      </w:r>
      <w:r w:rsidR="00C702A5" w:rsidRPr="002E3783">
        <w:rPr>
          <w:rFonts w:ascii="Times New Roman" w:hAnsi="Times New Roman"/>
          <w:sz w:val="24"/>
          <w:szCs w:val="24"/>
          <w:lang w:val="en-US"/>
        </w:rPr>
        <w:t xml:space="preserve"> had to understand in order to live in harmony with it (</w:t>
      </w:r>
      <w:r w:rsidR="002C1B38" w:rsidRPr="002E3783">
        <w:rPr>
          <w:rFonts w:ascii="Times New Roman" w:hAnsi="Times New Roman"/>
          <w:sz w:val="24"/>
          <w:szCs w:val="24"/>
          <w:lang w:val="en-US"/>
        </w:rPr>
        <w:t xml:space="preserve">Meek, 1962). There is also a </w:t>
      </w:r>
      <w:r w:rsidR="00C702A5" w:rsidRPr="002E3783">
        <w:rPr>
          <w:rFonts w:ascii="Times New Roman" w:hAnsi="Times New Roman"/>
          <w:sz w:val="24"/>
          <w:szCs w:val="24"/>
          <w:lang w:val="en-US"/>
        </w:rPr>
        <w:t xml:space="preserve">hint of the </w:t>
      </w:r>
      <w:r w:rsidR="002E3783" w:rsidRPr="002E3783">
        <w:rPr>
          <w:rFonts w:ascii="Times New Roman" w:hAnsi="Times New Roman"/>
          <w:sz w:val="24"/>
          <w:szCs w:val="24"/>
          <w:lang w:val="en-US"/>
        </w:rPr>
        <w:t xml:space="preserve">distinction between </w:t>
      </w:r>
      <w:r w:rsidR="00C702A5" w:rsidRPr="002E3783">
        <w:rPr>
          <w:rFonts w:ascii="Times New Roman" w:hAnsi="Times New Roman"/>
          <w:sz w:val="24"/>
          <w:szCs w:val="24"/>
          <w:lang w:val="en-US"/>
        </w:rPr>
        <w:t>substantivis</w:t>
      </w:r>
      <w:r w:rsidR="002E3783" w:rsidRPr="002E3783">
        <w:rPr>
          <w:rFonts w:ascii="Times New Roman" w:hAnsi="Times New Roman"/>
          <w:sz w:val="24"/>
          <w:szCs w:val="24"/>
          <w:lang w:val="en-US"/>
        </w:rPr>
        <w:t>m</w:t>
      </w:r>
      <w:r w:rsidR="00C702A5" w:rsidRPr="002E3783">
        <w:rPr>
          <w:rFonts w:ascii="Times New Roman" w:hAnsi="Times New Roman"/>
          <w:sz w:val="24"/>
          <w:szCs w:val="24"/>
          <w:lang w:val="en-US"/>
        </w:rPr>
        <w:t xml:space="preserve"> </w:t>
      </w:r>
      <w:r w:rsidR="002E3783" w:rsidRPr="002E3783">
        <w:rPr>
          <w:rFonts w:ascii="Times New Roman" w:hAnsi="Times New Roman"/>
          <w:sz w:val="24"/>
          <w:szCs w:val="24"/>
          <w:lang w:val="en-US"/>
        </w:rPr>
        <w:t xml:space="preserve">and </w:t>
      </w:r>
      <w:r w:rsidR="00C702A5" w:rsidRPr="002E3783">
        <w:rPr>
          <w:rFonts w:ascii="Times New Roman" w:hAnsi="Times New Roman"/>
          <w:sz w:val="24"/>
          <w:szCs w:val="24"/>
          <w:lang w:val="en-US"/>
        </w:rPr>
        <w:t>formalis</w:t>
      </w:r>
      <w:r w:rsidR="002E3783" w:rsidRPr="002E3783">
        <w:rPr>
          <w:rFonts w:ascii="Times New Roman" w:hAnsi="Times New Roman"/>
          <w:sz w:val="24"/>
          <w:szCs w:val="24"/>
          <w:lang w:val="en-US"/>
        </w:rPr>
        <w:t>m</w:t>
      </w:r>
      <w:r w:rsidR="00C702A5" w:rsidRPr="002E3783">
        <w:rPr>
          <w:rFonts w:ascii="Times New Roman" w:hAnsi="Times New Roman"/>
          <w:sz w:val="24"/>
          <w:szCs w:val="24"/>
          <w:lang w:val="en-US"/>
        </w:rPr>
        <w:t xml:space="preserve"> in Karl Marx’s distinction between use and exchange values (Marx, 1981). Exchange value constitutes the bedrock of a commodity’s price, while use value is the way in which </w:t>
      </w:r>
      <w:r w:rsidR="00C80E57" w:rsidRPr="002E3783">
        <w:rPr>
          <w:rFonts w:ascii="Times New Roman" w:hAnsi="Times New Roman"/>
          <w:sz w:val="24"/>
          <w:szCs w:val="24"/>
          <w:lang w:val="en-US"/>
        </w:rPr>
        <w:t>something</w:t>
      </w:r>
      <w:r w:rsidR="00C702A5" w:rsidRPr="002E3783">
        <w:rPr>
          <w:rFonts w:ascii="Times New Roman" w:hAnsi="Times New Roman"/>
          <w:sz w:val="24"/>
          <w:szCs w:val="24"/>
          <w:lang w:val="en-US"/>
        </w:rPr>
        <w:t xml:space="preserve"> meets human needs. </w:t>
      </w:r>
      <w:r w:rsidR="00F3617F" w:rsidRPr="002E3783">
        <w:rPr>
          <w:rFonts w:ascii="Times New Roman" w:hAnsi="Times New Roman"/>
          <w:sz w:val="24"/>
          <w:szCs w:val="24"/>
          <w:lang w:val="en-US"/>
        </w:rPr>
        <w:t>In 1920,</w:t>
      </w:r>
      <w:r w:rsidR="00C80E57" w:rsidRPr="002E3783">
        <w:rPr>
          <w:rFonts w:ascii="Times New Roman" w:hAnsi="Times New Roman"/>
          <w:sz w:val="24"/>
          <w:szCs w:val="24"/>
          <w:lang w:val="en-US"/>
        </w:rPr>
        <w:t xml:space="preserve"> Max Weber </w:t>
      </w:r>
      <w:r w:rsidRPr="002E3783">
        <w:rPr>
          <w:rFonts w:ascii="Times New Roman" w:hAnsi="Times New Roman"/>
          <w:sz w:val="24"/>
          <w:szCs w:val="24"/>
          <w:lang w:val="en-US"/>
        </w:rPr>
        <w:t>first applied the</w:t>
      </w:r>
      <w:r w:rsidR="002E3783" w:rsidRPr="002E3783">
        <w:rPr>
          <w:rFonts w:ascii="Times New Roman" w:hAnsi="Times New Roman"/>
          <w:sz w:val="24"/>
          <w:szCs w:val="24"/>
          <w:lang w:val="en-US"/>
        </w:rPr>
        <w:t>se</w:t>
      </w:r>
      <w:r w:rsidRPr="002E3783">
        <w:rPr>
          <w:rFonts w:ascii="Times New Roman" w:hAnsi="Times New Roman"/>
          <w:sz w:val="24"/>
          <w:szCs w:val="24"/>
          <w:lang w:val="en-US"/>
        </w:rPr>
        <w:t xml:space="preserve"> terms to economic issues</w:t>
      </w:r>
      <w:r w:rsidR="00C80E57" w:rsidRPr="002E3783">
        <w:rPr>
          <w:rFonts w:ascii="Times New Roman" w:hAnsi="Times New Roman"/>
          <w:sz w:val="24"/>
          <w:szCs w:val="24"/>
          <w:lang w:val="en-US"/>
        </w:rPr>
        <w:t xml:space="preserve">: </w:t>
      </w:r>
      <w:r w:rsidRPr="002E3783">
        <w:rPr>
          <w:rFonts w:ascii="Times New Roman" w:hAnsi="Times New Roman"/>
          <w:sz w:val="24"/>
          <w:szCs w:val="24"/>
          <w:lang w:val="en-US"/>
        </w:rPr>
        <w:t xml:space="preserve">formal rationality refers to the degree in which </w:t>
      </w:r>
      <w:r w:rsidR="00421945" w:rsidRPr="002E3783">
        <w:rPr>
          <w:rFonts w:ascii="Times New Roman" w:hAnsi="Times New Roman"/>
          <w:sz w:val="24"/>
          <w:szCs w:val="24"/>
          <w:lang w:val="en-US"/>
        </w:rPr>
        <w:t xml:space="preserve">economic decisions </w:t>
      </w:r>
      <w:r w:rsidRPr="002E3783">
        <w:rPr>
          <w:rFonts w:ascii="Times New Roman" w:hAnsi="Times New Roman"/>
          <w:sz w:val="24"/>
          <w:szCs w:val="24"/>
          <w:lang w:val="en-US"/>
        </w:rPr>
        <w:t xml:space="preserve">can be calculated in monetary terms </w:t>
      </w:r>
      <w:r w:rsidR="00421945" w:rsidRPr="002E3783">
        <w:rPr>
          <w:rFonts w:ascii="Times New Roman" w:hAnsi="Times New Roman"/>
          <w:sz w:val="24"/>
          <w:szCs w:val="24"/>
          <w:lang w:val="en-US"/>
        </w:rPr>
        <w:t xml:space="preserve">(consistent with firms’ capital accounting standards) </w:t>
      </w:r>
      <w:r w:rsidRPr="002E3783">
        <w:rPr>
          <w:rFonts w:ascii="Times New Roman" w:hAnsi="Times New Roman"/>
          <w:sz w:val="24"/>
          <w:szCs w:val="24"/>
          <w:lang w:val="en-US"/>
        </w:rPr>
        <w:t>while substantive rationality refers to the degree in which needs are met through economic activity.</w:t>
      </w:r>
      <w:r w:rsidR="00C80E57" w:rsidRPr="002E3783">
        <w:rPr>
          <w:rFonts w:ascii="Times New Roman" w:hAnsi="Times New Roman"/>
          <w:sz w:val="24"/>
          <w:szCs w:val="24"/>
          <w:lang w:val="en-US"/>
        </w:rPr>
        <w:t xml:space="preserve"> </w:t>
      </w:r>
      <w:r w:rsidRPr="002E3783">
        <w:rPr>
          <w:rFonts w:ascii="Times New Roman" w:hAnsi="Times New Roman"/>
          <w:sz w:val="24"/>
          <w:szCs w:val="24"/>
          <w:lang w:val="en-US"/>
        </w:rPr>
        <w:t>A few years later, Karl Polanyi and K. William Kapp expanded the distinction</w:t>
      </w:r>
      <w:r w:rsidR="00F3617F" w:rsidRPr="002E3783">
        <w:rPr>
          <w:rFonts w:ascii="Times New Roman" w:hAnsi="Times New Roman"/>
          <w:sz w:val="24"/>
          <w:szCs w:val="24"/>
          <w:lang w:val="en-US"/>
        </w:rPr>
        <w:t xml:space="preserve"> (Berger, 2008)</w:t>
      </w:r>
      <w:r w:rsidRPr="002E3783">
        <w:rPr>
          <w:rFonts w:ascii="Times New Roman" w:hAnsi="Times New Roman"/>
          <w:sz w:val="24"/>
          <w:szCs w:val="24"/>
          <w:lang w:val="en-US"/>
        </w:rPr>
        <w:t>: for them, economics is “substantive” when it “</w:t>
      </w:r>
      <w:proofErr w:type="spellStart"/>
      <w:r w:rsidRPr="002E3783">
        <w:rPr>
          <w:rFonts w:ascii="Times New Roman" w:hAnsi="Times New Roman"/>
          <w:sz w:val="24"/>
          <w:szCs w:val="24"/>
          <w:lang w:val="en-US"/>
        </w:rPr>
        <w:t>tak</w:t>
      </w:r>
      <w:proofErr w:type="spellEnd"/>
      <w:r w:rsidRPr="002E3783">
        <w:rPr>
          <w:rFonts w:ascii="Times New Roman" w:hAnsi="Times New Roman"/>
          <w:sz w:val="24"/>
          <w:szCs w:val="24"/>
          <w:lang w:val="en-US"/>
        </w:rPr>
        <w:t>[es] its departure from man’s actual needs and his dependence upon and interaction with his natural and social environment”</w:t>
      </w:r>
      <w:r w:rsidR="00CF14F3" w:rsidRPr="002E3783">
        <w:rPr>
          <w:rFonts w:ascii="Times New Roman" w:hAnsi="Times New Roman"/>
          <w:sz w:val="24"/>
          <w:szCs w:val="24"/>
          <w:lang w:val="en-US"/>
        </w:rPr>
        <w:t xml:space="preserve"> (Kapp</w:t>
      </w:r>
      <w:r w:rsidR="00BC3EC7" w:rsidRPr="002E3783">
        <w:rPr>
          <w:rFonts w:ascii="Times New Roman" w:hAnsi="Times New Roman"/>
          <w:sz w:val="24"/>
          <w:szCs w:val="24"/>
          <w:lang w:val="en-US"/>
        </w:rPr>
        <w:t>, 1954: 207</w:t>
      </w:r>
      <w:r w:rsidR="00CF14F3" w:rsidRPr="002E3783">
        <w:rPr>
          <w:rFonts w:ascii="Times New Roman" w:hAnsi="Times New Roman"/>
          <w:sz w:val="24"/>
          <w:szCs w:val="24"/>
          <w:lang w:val="en-US"/>
        </w:rPr>
        <w:t>)</w:t>
      </w:r>
      <w:r w:rsidR="00806DE5" w:rsidRPr="002E3783">
        <w:rPr>
          <w:rFonts w:ascii="Times New Roman" w:hAnsi="Times New Roman"/>
          <w:sz w:val="24"/>
          <w:szCs w:val="24"/>
          <w:lang w:val="en-US"/>
        </w:rPr>
        <w:t>.</w:t>
      </w:r>
      <w:r w:rsidR="003D7EED" w:rsidRPr="002E3783">
        <w:rPr>
          <w:rFonts w:ascii="Times New Roman" w:hAnsi="Times New Roman"/>
          <w:sz w:val="24"/>
          <w:szCs w:val="24"/>
          <w:lang w:val="en-US"/>
        </w:rPr>
        <w:t xml:space="preserve"> We will explore th</w:t>
      </w:r>
      <w:r w:rsidR="002277D5">
        <w:rPr>
          <w:rFonts w:ascii="Times New Roman" w:hAnsi="Times New Roman"/>
          <w:sz w:val="24"/>
          <w:szCs w:val="24"/>
          <w:lang w:val="en-US"/>
        </w:rPr>
        <w:t>e full potential</w:t>
      </w:r>
      <w:r w:rsidR="003D7EED" w:rsidRPr="002E3783">
        <w:rPr>
          <w:rFonts w:ascii="Times New Roman" w:hAnsi="Times New Roman"/>
          <w:sz w:val="24"/>
          <w:szCs w:val="24"/>
          <w:lang w:val="en-US"/>
        </w:rPr>
        <w:t xml:space="preserve"> </w:t>
      </w:r>
      <w:r w:rsidR="002277D5">
        <w:rPr>
          <w:rFonts w:ascii="Times New Roman" w:hAnsi="Times New Roman"/>
          <w:sz w:val="24"/>
          <w:szCs w:val="24"/>
          <w:lang w:val="en-US"/>
        </w:rPr>
        <w:t xml:space="preserve">of this development in </w:t>
      </w:r>
      <w:r w:rsidR="003D7EED" w:rsidRPr="002E3783">
        <w:rPr>
          <w:rFonts w:ascii="Times New Roman" w:hAnsi="Times New Roman"/>
          <w:sz w:val="24"/>
          <w:szCs w:val="24"/>
          <w:lang w:val="en-US"/>
        </w:rPr>
        <w:t>more detail below</w:t>
      </w:r>
      <w:r w:rsidR="00F3617F" w:rsidRPr="002E3783">
        <w:rPr>
          <w:rFonts w:ascii="Times New Roman" w:hAnsi="Times New Roman"/>
          <w:sz w:val="24"/>
          <w:szCs w:val="24"/>
          <w:lang w:val="en-US"/>
        </w:rPr>
        <w:t xml:space="preserve">, but </w:t>
      </w:r>
      <w:r w:rsidR="00C80E57" w:rsidRPr="002E3783">
        <w:rPr>
          <w:rFonts w:ascii="Times New Roman" w:hAnsi="Times New Roman"/>
          <w:sz w:val="24"/>
          <w:szCs w:val="24"/>
          <w:lang w:val="en-US"/>
        </w:rPr>
        <w:t>to avoid any misunderstanding</w:t>
      </w:r>
      <w:r w:rsidR="008602D4" w:rsidRPr="002E3783">
        <w:rPr>
          <w:rFonts w:ascii="Times New Roman" w:hAnsi="Times New Roman"/>
          <w:sz w:val="24"/>
          <w:szCs w:val="24"/>
          <w:lang w:val="en-US"/>
        </w:rPr>
        <w:t>s</w:t>
      </w:r>
      <w:r w:rsidR="00C80E57" w:rsidRPr="002E3783">
        <w:rPr>
          <w:rFonts w:ascii="Times New Roman" w:hAnsi="Times New Roman"/>
          <w:sz w:val="24"/>
          <w:szCs w:val="24"/>
          <w:lang w:val="en-US"/>
        </w:rPr>
        <w:t xml:space="preserve">, </w:t>
      </w:r>
      <w:r w:rsidR="00F3617F" w:rsidRPr="002E3783">
        <w:rPr>
          <w:rFonts w:ascii="Times New Roman" w:hAnsi="Times New Roman"/>
          <w:sz w:val="24"/>
          <w:szCs w:val="24"/>
          <w:lang w:val="en-US"/>
        </w:rPr>
        <w:t>we w</w:t>
      </w:r>
      <w:r w:rsidR="008602D4" w:rsidRPr="002E3783">
        <w:rPr>
          <w:rFonts w:ascii="Times New Roman" w:hAnsi="Times New Roman"/>
          <w:sz w:val="24"/>
          <w:szCs w:val="24"/>
          <w:lang w:val="en-US"/>
        </w:rPr>
        <w:t>ould like to</w:t>
      </w:r>
      <w:r w:rsidR="00F3617F" w:rsidRPr="002E3783">
        <w:rPr>
          <w:rFonts w:ascii="Times New Roman" w:hAnsi="Times New Roman"/>
          <w:sz w:val="24"/>
          <w:szCs w:val="24"/>
          <w:lang w:val="en-US"/>
        </w:rPr>
        <w:t xml:space="preserve"> </w:t>
      </w:r>
      <w:r w:rsidR="00C80E57" w:rsidRPr="002E3783">
        <w:rPr>
          <w:rFonts w:ascii="Times New Roman" w:hAnsi="Times New Roman"/>
          <w:sz w:val="24"/>
          <w:szCs w:val="24"/>
          <w:lang w:val="en-US"/>
        </w:rPr>
        <w:t>add</w:t>
      </w:r>
      <w:r w:rsidR="00F3617F" w:rsidRPr="002E3783">
        <w:rPr>
          <w:rFonts w:ascii="Times New Roman" w:hAnsi="Times New Roman"/>
          <w:sz w:val="24"/>
          <w:szCs w:val="24"/>
          <w:lang w:val="en-US"/>
        </w:rPr>
        <w:t xml:space="preserve"> here</w:t>
      </w:r>
      <w:r w:rsidR="003D7EED" w:rsidRPr="002E3783">
        <w:rPr>
          <w:rFonts w:ascii="Times New Roman" w:hAnsi="Times New Roman"/>
          <w:sz w:val="24"/>
          <w:szCs w:val="24"/>
          <w:lang w:val="en-US"/>
        </w:rPr>
        <w:t xml:space="preserve"> that </w:t>
      </w:r>
      <w:r w:rsidR="00C80E57" w:rsidRPr="002E3783">
        <w:rPr>
          <w:rFonts w:ascii="Times New Roman" w:hAnsi="Times New Roman"/>
          <w:sz w:val="24"/>
          <w:szCs w:val="24"/>
          <w:lang w:val="en-US"/>
        </w:rPr>
        <w:t xml:space="preserve">we </w:t>
      </w:r>
      <w:r w:rsidR="00DD6D6E" w:rsidRPr="002E3783">
        <w:rPr>
          <w:rFonts w:ascii="Times New Roman" w:hAnsi="Times New Roman"/>
          <w:sz w:val="24"/>
          <w:szCs w:val="24"/>
          <w:lang w:val="en-US"/>
        </w:rPr>
        <w:t xml:space="preserve">regard the task </w:t>
      </w:r>
      <w:r w:rsidR="004711E0">
        <w:rPr>
          <w:rFonts w:ascii="Times New Roman" w:hAnsi="Times New Roman"/>
          <w:sz w:val="24"/>
          <w:szCs w:val="24"/>
          <w:lang w:val="en-US"/>
        </w:rPr>
        <w:t xml:space="preserve">as </w:t>
      </w:r>
      <w:r w:rsidR="00BB1322">
        <w:rPr>
          <w:rFonts w:ascii="Times New Roman" w:hAnsi="Times New Roman"/>
          <w:sz w:val="24"/>
          <w:szCs w:val="24"/>
          <w:lang w:val="en-US"/>
        </w:rPr>
        <w:t>re-embed</w:t>
      </w:r>
      <w:r w:rsidR="004711E0">
        <w:rPr>
          <w:rFonts w:ascii="Times New Roman" w:hAnsi="Times New Roman"/>
          <w:sz w:val="24"/>
          <w:szCs w:val="24"/>
          <w:lang w:val="en-US"/>
        </w:rPr>
        <w:t>ding</w:t>
      </w:r>
      <w:r w:rsidR="00BB1322">
        <w:rPr>
          <w:rFonts w:ascii="Times New Roman" w:hAnsi="Times New Roman"/>
          <w:sz w:val="24"/>
          <w:szCs w:val="24"/>
          <w:lang w:val="en-US"/>
        </w:rPr>
        <w:t xml:space="preserve"> formal rationality</w:t>
      </w:r>
      <w:r w:rsidR="004711E0">
        <w:rPr>
          <w:rFonts w:ascii="Times New Roman" w:hAnsi="Times New Roman"/>
          <w:sz w:val="24"/>
          <w:szCs w:val="24"/>
          <w:lang w:val="en-US"/>
        </w:rPr>
        <w:t xml:space="preserve"> within a substantive rationality</w:t>
      </w:r>
      <w:r w:rsidR="00DD6D6E" w:rsidRPr="002E3783">
        <w:rPr>
          <w:rFonts w:ascii="Times New Roman" w:hAnsi="Times New Roman"/>
          <w:sz w:val="24"/>
          <w:szCs w:val="24"/>
          <w:lang w:val="en-US"/>
        </w:rPr>
        <w:t>.</w:t>
      </w:r>
      <w:r w:rsidR="004711E0">
        <w:rPr>
          <w:rFonts w:ascii="Times New Roman" w:hAnsi="Times New Roman"/>
          <w:sz w:val="24"/>
          <w:szCs w:val="24"/>
          <w:lang w:val="en-US"/>
        </w:rPr>
        <w:t xml:space="preserve"> </w:t>
      </w:r>
      <w:r w:rsidR="00C80E57" w:rsidRPr="002E3783">
        <w:rPr>
          <w:rFonts w:ascii="Times New Roman" w:hAnsi="Times New Roman"/>
          <w:sz w:val="24"/>
          <w:szCs w:val="24"/>
          <w:lang w:val="en-US"/>
        </w:rPr>
        <w:lastRenderedPageBreak/>
        <w:t>Furthermore</w:t>
      </w:r>
      <w:r w:rsidR="00F3617F" w:rsidRPr="002E3783">
        <w:rPr>
          <w:rFonts w:ascii="Times New Roman" w:hAnsi="Times New Roman"/>
          <w:sz w:val="24"/>
          <w:szCs w:val="24"/>
          <w:lang w:val="en-US"/>
        </w:rPr>
        <w:t>,</w:t>
      </w:r>
      <w:r w:rsidR="00A579FE" w:rsidRPr="002E3783">
        <w:rPr>
          <w:rFonts w:ascii="Times New Roman" w:hAnsi="Times New Roman"/>
          <w:sz w:val="24"/>
          <w:szCs w:val="24"/>
          <w:lang w:val="en-US"/>
        </w:rPr>
        <w:t xml:space="preserve"> substantiv</w:t>
      </w:r>
      <w:r w:rsidR="00F3617F" w:rsidRPr="002E3783">
        <w:rPr>
          <w:rFonts w:ascii="Times New Roman" w:hAnsi="Times New Roman"/>
          <w:sz w:val="24"/>
          <w:szCs w:val="24"/>
          <w:lang w:val="en-US"/>
        </w:rPr>
        <w:t>e economics</w:t>
      </w:r>
      <w:r w:rsidR="00A579FE" w:rsidRPr="002E3783">
        <w:rPr>
          <w:rFonts w:ascii="Times New Roman" w:hAnsi="Times New Roman"/>
          <w:sz w:val="24"/>
          <w:szCs w:val="24"/>
          <w:lang w:val="en-US"/>
        </w:rPr>
        <w:t xml:space="preserve"> should not be un</w:t>
      </w:r>
      <w:r w:rsidR="008602D4" w:rsidRPr="002E3783">
        <w:rPr>
          <w:rFonts w:ascii="Times New Roman" w:hAnsi="Times New Roman"/>
          <w:sz w:val="24"/>
          <w:szCs w:val="24"/>
          <w:lang w:val="en-US"/>
        </w:rPr>
        <w:t xml:space="preserve">derstood as purely inductive </w:t>
      </w:r>
      <w:r w:rsidR="00F3617F" w:rsidRPr="002E3783">
        <w:rPr>
          <w:rFonts w:ascii="Times New Roman" w:hAnsi="Times New Roman"/>
          <w:sz w:val="24"/>
          <w:szCs w:val="24"/>
          <w:lang w:val="en-US"/>
        </w:rPr>
        <w:t>or</w:t>
      </w:r>
      <w:r w:rsidR="00A579FE" w:rsidRPr="002E3783">
        <w:rPr>
          <w:rFonts w:ascii="Times New Roman" w:hAnsi="Times New Roman"/>
          <w:sz w:val="24"/>
          <w:szCs w:val="24"/>
          <w:lang w:val="en-US"/>
        </w:rPr>
        <w:t xml:space="preserve"> as somehow </w:t>
      </w:r>
      <w:r w:rsidR="00C80E57" w:rsidRPr="002E3783">
        <w:rPr>
          <w:rFonts w:ascii="Times New Roman" w:hAnsi="Times New Roman"/>
          <w:sz w:val="24"/>
          <w:szCs w:val="24"/>
          <w:lang w:val="en-US"/>
        </w:rPr>
        <w:t>“</w:t>
      </w:r>
      <w:r w:rsidR="00A579FE" w:rsidRPr="002E3783">
        <w:rPr>
          <w:rFonts w:ascii="Times New Roman" w:hAnsi="Times New Roman"/>
          <w:sz w:val="24"/>
          <w:szCs w:val="24"/>
          <w:lang w:val="en-US"/>
        </w:rPr>
        <w:t>anti-</w:t>
      </w:r>
      <w:r w:rsidR="00C80E57" w:rsidRPr="002E3783">
        <w:rPr>
          <w:rFonts w:ascii="Times New Roman" w:hAnsi="Times New Roman"/>
          <w:sz w:val="24"/>
          <w:szCs w:val="24"/>
          <w:lang w:val="en-US"/>
        </w:rPr>
        <w:t>abstraction”</w:t>
      </w:r>
      <w:r w:rsidR="00A579FE" w:rsidRPr="002E3783">
        <w:rPr>
          <w:rFonts w:ascii="Times New Roman" w:hAnsi="Times New Roman"/>
          <w:sz w:val="24"/>
          <w:szCs w:val="24"/>
          <w:lang w:val="en-US"/>
        </w:rPr>
        <w:t xml:space="preserve"> or </w:t>
      </w:r>
      <w:r w:rsidR="00C80E57" w:rsidRPr="002E3783">
        <w:rPr>
          <w:rFonts w:ascii="Times New Roman" w:hAnsi="Times New Roman"/>
          <w:sz w:val="24"/>
          <w:szCs w:val="24"/>
          <w:lang w:val="en-US"/>
        </w:rPr>
        <w:t>“</w:t>
      </w:r>
      <w:r w:rsidR="00A579FE" w:rsidRPr="002E3783">
        <w:rPr>
          <w:rFonts w:ascii="Times New Roman" w:hAnsi="Times New Roman"/>
          <w:sz w:val="24"/>
          <w:szCs w:val="24"/>
          <w:lang w:val="en-US"/>
        </w:rPr>
        <w:t>anti-quantification</w:t>
      </w:r>
      <w:r w:rsidR="00C80E57" w:rsidRPr="002E3783">
        <w:rPr>
          <w:rFonts w:ascii="Times New Roman" w:hAnsi="Times New Roman"/>
          <w:sz w:val="24"/>
          <w:szCs w:val="24"/>
          <w:lang w:val="en-US"/>
        </w:rPr>
        <w:t>”</w:t>
      </w:r>
      <w:r w:rsidR="00F3617F" w:rsidRPr="002E3783">
        <w:rPr>
          <w:rFonts w:ascii="Times New Roman" w:hAnsi="Times New Roman"/>
          <w:sz w:val="24"/>
          <w:szCs w:val="24"/>
          <w:lang w:val="en-US"/>
        </w:rPr>
        <w:t xml:space="preserve"> (</w:t>
      </w:r>
      <w:r w:rsidR="00DD6D6E" w:rsidRPr="002E3783">
        <w:rPr>
          <w:rFonts w:ascii="Times New Roman" w:hAnsi="Times New Roman"/>
          <w:sz w:val="24"/>
          <w:szCs w:val="24"/>
          <w:lang w:val="en-US"/>
        </w:rPr>
        <w:t xml:space="preserve">we here agree with </w:t>
      </w:r>
      <w:proofErr w:type="spellStart"/>
      <w:r w:rsidR="00BB1322">
        <w:rPr>
          <w:rFonts w:ascii="Times New Roman" w:hAnsi="Times New Roman"/>
          <w:sz w:val="24"/>
          <w:szCs w:val="24"/>
          <w:lang w:val="en-US"/>
        </w:rPr>
        <w:t>Spash</w:t>
      </w:r>
      <w:proofErr w:type="spellEnd"/>
      <w:r w:rsidR="00DD6D6E" w:rsidRPr="002E3783">
        <w:rPr>
          <w:rFonts w:ascii="Times New Roman" w:hAnsi="Times New Roman"/>
          <w:sz w:val="24"/>
          <w:szCs w:val="24"/>
          <w:lang w:val="en-US"/>
        </w:rPr>
        <w:t xml:space="preserve"> </w:t>
      </w:r>
      <w:r w:rsidR="00F3617F" w:rsidRPr="002E3783">
        <w:rPr>
          <w:rFonts w:ascii="Times New Roman" w:hAnsi="Times New Roman"/>
          <w:sz w:val="24"/>
          <w:szCs w:val="24"/>
          <w:lang w:val="en-US"/>
        </w:rPr>
        <w:t>2019)</w:t>
      </w:r>
      <w:r w:rsidR="00A579FE" w:rsidRPr="002E3783">
        <w:rPr>
          <w:rFonts w:ascii="Times New Roman" w:hAnsi="Times New Roman"/>
          <w:sz w:val="24"/>
          <w:szCs w:val="24"/>
          <w:lang w:val="en-US"/>
        </w:rPr>
        <w:t>.</w:t>
      </w:r>
      <w:r w:rsidR="00FE35A4" w:rsidRPr="002E3783">
        <w:rPr>
          <w:rStyle w:val="FootnoteReference"/>
          <w:rFonts w:ascii="Times New Roman" w:hAnsi="Times New Roman"/>
          <w:sz w:val="24"/>
          <w:szCs w:val="24"/>
          <w:lang w:val="en-US"/>
        </w:rPr>
        <w:footnoteReference w:id="1"/>
      </w:r>
    </w:p>
    <w:p w14:paraId="6C9F95EF" w14:textId="77777777" w:rsidR="00A579FE" w:rsidRPr="002E3783" w:rsidRDefault="00A579FE" w:rsidP="005A2A08">
      <w:pPr>
        <w:pStyle w:val="NoSpacing"/>
        <w:spacing w:line="276" w:lineRule="auto"/>
        <w:jc w:val="both"/>
        <w:rPr>
          <w:rFonts w:ascii="Times New Roman" w:hAnsi="Times New Roman"/>
          <w:sz w:val="24"/>
          <w:szCs w:val="24"/>
          <w:lang w:val="en-US"/>
        </w:rPr>
      </w:pPr>
    </w:p>
    <w:p w14:paraId="5EABA301" w14:textId="5841A581" w:rsidR="00A579FE" w:rsidRPr="002E3783" w:rsidRDefault="008602D4" w:rsidP="005A2A08">
      <w:pPr>
        <w:pStyle w:val="NoSpacing"/>
        <w:spacing w:line="276" w:lineRule="auto"/>
        <w:jc w:val="both"/>
        <w:rPr>
          <w:rFonts w:ascii="Times New Roman" w:hAnsi="Times New Roman"/>
          <w:sz w:val="24"/>
          <w:szCs w:val="24"/>
          <w:lang w:val="en-US"/>
        </w:rPr>
      </w:pPr>
      <w:r w:rsidRPr="002E3783">
        <w:rPr>
          <w:rFonts w:ascii="Times New Roman" w:hAnsi="Times New Roman"/>
          <w:sz w:val="24"/>
          <w:szCs w:val="24"/>
          <w:lang w:val="en-US"/>
        </w:rPr>
        <w:t xml:space="preserve">The chapter is organized as follows. </w:t>
      </w:r>
      <w:r w:rsidR="00A579FE" w:rsidRPr="002E3783">
        <w:rPr>
          <w:rFonts w:ascii="Times New Roman" w:hAnsi="Times New Roman"/>
          <w:sz w:val="24"/>
          <w:szCs w:val="24"/>
          <w:lang w:val="en-US"/>
        </w:rPr>
        <w:t xml:space="preserve">After a brief critique of </w:t>
      </w:r>
      <w:r w:rsidR="002E3783">
        <w:rPr>
          <w:rFonts w:ascii="Times New Roman" w:hAnsi="Times New Roman"/>
          <w:sz w:val="24"/>
          <w:szCs w:val="24"/>
          <w:lang w:val="en-US"/>
        </w:rPr>
        <w:t xml:space="preserve">the purely </w:t>
      </w:r>
      <w:r w:rsidR="00A579FE" w:rsidRPr="002E3783">
        <w:rPr>
          <w:rFonts w:ascii="Times New Roman" w:hAnsi="Times New Roman"/>
          <w:sz w:val="24"/>
          <w:szCs w:val="24"/>
          <w:lang w:val="en-US"/>
        </w:rPr>
        <w:t xml:space="preserve">formal rationality </w:t>
      </w:r>
      <w:r w:rsidR="002E3783">
        <w:rPr>
          <w:rFonts w:ascii="Times New Roman" w:hAnsi="Times New Roman"/>
          <w:sz w:val="24"/>
          <w:szCs w:val="24"/>
          <w:lang w:val="en-US"/>
        </w:rPr>
        <w:t xml:space="preserve">underlying </w:t>
      </w:r>
      <w:r w:rsidR="00A579FE" w:rsidRPr="002E3783">
        <w:rPr>
          <w:rFonts w:ascii="Times New Roman" w:hAnsi="Times New Roman"/>
          <w:sz w:val="24"/>
          <w:szCs w:val="24"/>
          <w:lang w:val="en-US"/>
        </w:rPr>
        <w:t>GDP</w:t>
      </w:r>
      <w:r w:rsidR="00E11731" w:rsidRPr="002E3783">
        <w:rPr>
          <w:rFonts w:ascii="Times New Roman" w:hAnsi="Times New Roman"/>
          <w:sz w:val="24"/>
          <w:szCs w:val="24"/>
          <w:lang w:val="en-US"/>
        </w:rPr>
        <w:t xml:space="preserve"> growth we </w:t>
      </w:r>
      <w:r w:rsidR="008E1EDF" w:rsidRPr="002E3783">
        <w:rPr>
          <w:rFonts w:ascii="Times New Roman" w:hAnsi="Times New Roman"/>
          <w:sz w:val="24"/>
          <w:szCs w:val="24"/>
          <w:lang w:val="en-US"/>
        </w:rPr>
        <w:t>contend</w:t>
      </w:r>
      <w:r w:rsidR="00F3617F" w:rsidRPr="002E3783">
        <w:rPr>
          <w:rFonts w:ascii="Times New Roman" w:hAnsi="Times New Roman"/>
          <w:sz w:val="24"/>
          <w:szCs w:val="24"/>
          <w:lang w:val="en-US"/>
        </w:rPr>
        <w:t xml:space="preserve"> that </w:t>
      </w:r>
      <w:r w:rsidR="002E3783" w:rsidRPr="002E3783">
        <w:rPr>
          <w:rFonts w:ascii="Times New Roman" w:hAnsi="Times New Roman"/>
          <w:sz w:val="24"/>
          <w:szCs w:val="24"/>
          <w:lang w:val="en-US"/>
        </w:rPr>
        <w:t xml:space="preserve">substantive </w:t>
      </w:r>
      <w:r w:rsidR="002E3783">
        <w:rPr>
          <w:rFonts w:ascii="Times New Roman" w:hAnsi="Times New Roman"/>
          <w:sz w:val="24"/>
          <w:szCs w:val="24"/>
          <w:lang w:val="en-US"/>
        </w:rPr>
        <w:t>rationality can pro</w:t>
      </w:r>
      <w:r w:rsidR="00087138">
        <w:rPr>
          <w:rFonts w:ascii="Times New Roman" w:hAnsi="Times New Roman"/>
          <w:sz w:val="24"/>
          <w:szCs w:val="24"/>
          <w:lang w:val="en-US"/>
        </w:rPr>
        <w:t xml:space="preserve">vide a theoretical foundation for a </w:t>
      </w:r>
      <w:r w:rsidR="00F3617F" w:rsidRPr="002E3783">
        <w:rPr>
          <w:rFonts w:ascii="Times New Roman" w:hAnsi="Times New Roman"/>
          <w:sz w:val="24"/>
          <w:szCs w:val="24"/>
          <w:lang w:val="en-US"/>
        </w:rPr>
        <w:t xml:space="preserve">post-growth and </w:t>
      </w:r>
      <w:r w:rsidR="00F46D70">
        <w:rPr>
          <w:rFonts w:ascii="Times New Roman" w:hAnsi="Times New Roman"/>
          <w:sz w:val="24"/>
          <w:szCs w:val="24"/>
          <w:lang w:val="en-US"/>
        </w:rPr>
        <w:t xml:space="preserve">human </w:t>
      </w:r>
      <w:r w:rsidR="00F3617F" w:rsidRPr="002E3783">
        <w:rPr>
          <w:rFonts w:ascii="Times New Roman" w:hAnsi="Times New Roman"/>
          <w:sz w:val="24"/>
          <w:szCs w:val="24"/>
          <w:lang w:val="en-US"/>
        </w:rPr>
        <w:t>need-</w:t>
      </w:r>
      <w:r w:rsidR="00F46D70">
        <w:rPr>
          <w:rFonts w:ascii="Times New Roman" w:hAnsi="Times New Roman"/>
          <w:sz w:val="24"/>
          <w:szCs w:val="24"/>
          <w:lang w:val="en-US"/>
        </w:rPr>
        <w:t xml:space="preserve">oriented </w:t>
      </w:r>
      <w:r w:rsidR="00087138">
        <w:rPr>
          <w:rFonts w:ascii="Times New Roman" w:hAnsi="Times New Roman"/>
          <w:sz w:val="24"/>
          <w:szCs w:val="24"/>
          <w:lang w:val="en-US"/>
        </w:rPr>
        <w:t>economy</w:t>
      </w:r>
      <w:r w:rsidR="00F46D70">
        <w:rPr>
          <w:rFonts w:ascii="Times New Roman" w:hAnsi="Times New Roman"/>
          <w:sz w:val="24"/>
          <w:szCs w:val="24"/>
          <w:lang w:val="en-US"/>
        </w:rPr>
        <w:t>, i.e. the “good life”</w:t>
      </w:r>
      <w:r w:rsidR="00E11731" w:rsidRPr="002E3783">
        <w:rPr>
          <w:rFonts w:ascii="Times New Roman" w:hAnsi="Times New Roman"/>
          <w:sz w:val="24"/>
          <w:szCs w:val="24"/>
          <w:lang w:val="en-US"/>
        </w:rPr>
        <w:t xml:space="preserve">. </w:t>
      </w:r>
      <w:r w:rsidR="00B57732">
        <w:rPr>
          <w:rFonts w:ascii="Times New Roman" w:hAnsi="Times New Roman"/>
          <w:sz w:val="24"/>
          <w:szCs w:val="24"/>
          <w:lang w:val="en-US"/>
        </w:rPr>
        <w:t>W</w:t>
      </w:r>
      <w:r w:rsidR="00F46D70">
        <w:rPr>
          <w:rFonts w:ascii="Times New Roman" w:hAnsi="Times New Roman"/>
          <w:sz w:val="24"/>
          <w:szCs w:val="24"/>
          <w:lang w:val="en-US"/>
        </w:rPr>
        <w:t xml:space="preserve">e </w:t>
      </w:r>
      <w:r w:rsidR="00B57732">
        <w:rPr>
          <w:rFonts w:ascii="Times New Roman" w:hAnsi="Times New Roman"/>
          <w:sz w:val="24"/>
          <w:szCs w:val="24"/>
          <w:lang w:val="en-US"/>
        </w:rPr>
        <w:t xml:space="preserve">start from the first principles of </w:t>
      </w:r>
      <w:r w:rsidR="00FA5B82">
        <w:rPr>
          <w:rFonts w:ascii="Times New Roman" w:hAnsi="Times New Roman"/>
          <w:sz w:val="24"/>
          <w:szCs w:val="24"/>
          <w:lang w:val="en-US"/>
        </w:rPr>
        <w:t xml:space="preserve">Kapp’s synthesis of philosophic anthropology and systems theory, that is, the </w:t>
      </w:r>
      <w:r w:rsidR="00087138">
        <w:rPr>
          <w:rFonts w:ascii="Times New Roman" w:hAnsi="Times New Roman"/>
          <w:sz w:val="24"/>
          <w:szCs w:val="24"/>
          <w:lang w:val="en-US"/>
        </w:rPr>
        <w:t xml:space="preserve">bio-cultural openness of the human being and the </w:t>
      </w:r>
      <w:r w:rsidR="00B57732">
        <w:rPr>
          <w:rFonts w:ascii="Times New Roman" w:hAnsi="Times New Roman"/>
          <w:sz w:val="24"/>
          <w:szCs w:val="24"/>
          <w:lang w:val="en-US"/>
        </w:rPr>
        <w:t xml:space="preserve">corresponding </w:t>
      </w:r>
      <w:r w:rsidR="00087138">
        <w:rPr>
          <w:rFonts w:ascii="Times New Roman" w:hAnsi="Times New Roman"/>
          <w:sz w:val="24"/>
          <w:szCs w:val="24"/>
          <w:lang w:val="en-US"/>
        </w:rPr>
        <w:t>open-system character of the economy</w:t>
      </w:r>
      <w:r w:rsidR="00883977">
        <w:rPr>
          <w:rStyle w:val="FootnoteReference"/>
          <w:rFonts w:ascii="Times New Roman" w:hAnsi="Times New Roman"/>
          <w:sz w:val="24"/>
          <w:szCs w:val="24"/>
          <w:lang w:val="en-US"/>
        </w:rPr>
        <w:footnoteReference w:id="2"/>
      </w:r>
      <w:r w:rsidR="00087138">
        <w:rPr>
          <w:rFonts w:ascii="Times New Roman" w:hAnsi="Times New Roman"/>
          <w:sz w:val="24"/>
          <w:szCs w:val="24"/>
          <w:lang w:val="en-US"/>
        </w:rPr>
        <w:t>.</w:t>
      </w:r>
      <w:r w:rsidR="00F46D70">
        <w:rPr>
          <w:rFonts w:ascii="Times New Roman" w:hAnsi="Times New Roman"/>
          <w:sz w:val="24"/>
          <w:szCs w:val="24"/>
          <w:lang w:val="en-US"/>
        </w:rPr>
        <w:t xml:space="preserve"> </w:t>
      </w:r>
      <w:r w:rsidR="00F46D70" w:rsidRPr="00313312">
        <w:rPr>
          <w:rFonts w:ascii="Times New Roman" w:hAnsi="Times New Roman"/>
          <w:sz w:val="24"/>
          <w:szCs w:val="24"/>
          <w:lang w:val="en-US"/>
        </w:rPr>
        <w:t>(Kapp, 1961; 1976; 2015</w:t>
      </w:r>
      <w:r w:rsidR="00F95E93">
        <w:rPr>
          <w:rFonts w:ascii="Times New Roman" w:hAnsi="Times New Roman"/>
          <w:sz w:val="24"/>
          <w:szCs w:val="24"/>
          <w:lang w:val="en-US"/>
        </w:rPr>
        <w:t>, Berger in press</w:t>
      </w:r>
      <w:r w:rsidR="00F46D70">
        <w:rPr>
          <w:rFonts w:ascii="Times New Roman" w:hAnsi="Times New Roman"/>
          <w:sz w:val="24"/>
          <w:szCs w:val="24"/>
          <w:lang w:val="en-US"/>
        </w:rPr>
        <w:t>)</w:t>
      </w:r>
      <w:r w:rsidR="00087138">
        <w:rPr>
          <w:rFonts w:ascii="Times New Roman" w:hAnsi="Times New Roman"/>
          <w:sz w:val="24"/>
          <w:szCs w:val="24"/>
          <w:lang w:val="en-US"/>
        </w:rPr>
        <w:t xml:space="preserve"> </w:t>
      </w:r>
      <w:r w:rsidR="00F46D70">
        <w:rPr>
          <w:rFonts w:ascii="Times New Roman" w:hAnsi="Times New Roman"/>
          <w:sz w:val="24"/>
          <w:szCs w:val="24"/>
          <w:lang w:val="en-US"/>
        </w:rPr>
        <w:t xml:space="preserve">We then tease out the richer </w:t>
      </w:r>
      <w:r w:rsidR="00FA5B82">
        <w:rPr>
          <w:rFonts w:ascii="Times New Roman" w:hAnsi="Times New Roman"/>
          <w:sz w:val="24"/>
          <w:szCs w:val="24"/>
          <w:lang w:val="en-US"/>
        </w:rPr>
        <w:t xml:space="preserve">meaning of </w:t>
      </w:r>
      <w:r w:rsidR="00F46D70">
        <w:rPr>
          <w:rFonts w:ascii="Times New Roman" w:hAnsi="Times New Roman"/>
          <w:sz w:val="24"/>
          <w:szCs w:val="24"/>
          <w:lang w:val="en-US"/>
        </w:rPr>
        <w:t xml:space="preserve">openness </w:t>
      </w:r>
      <w:r w:rsidR="00FA5B82">
        <w:rPr>
          <w:rFonts w:ascii="Times New Roman" w:hAnsi="Times New Roman"/>
          <w:sz w:val="24"/>
          <w:szCs w:val="24"/>
          <w:lang w:val="en-US"/>
        </w:rPr>
        <w:t>through the hermeneutics of Martin Heidegger</w:t>
      </w:r>
      <w:r w:rsidR="00F46D70">
        <w:rPr>
          <w:rFonts w:ascii="Times New Roman" w:hAnsi="Times New Roman"/>
          <w:sz w:val="24"/>
          <w:szCs w:val="24"/>
          <w:lang w:val="en-US"/>
        </w:rPr>
        <w:t xml:space="preserve"> </w:t>
      </w:r>
      <w:r w:rsidR="00BB1322">
        <w:rPr>
          <w:rFonts w:ascii="Times New Roman" w:hAnsi="Times New Roman"/>
          <w:sz w:val="24"/>
          <w:szCs w:val="24"/>
          <w:lang w:val="en-US"/>
        </w:rPr>
        <w:t xml:space="preserve">via the work of Giorgio </w:t>
      </w:r>
      <w:r w:rsidR="00F46D70">
        <w:rPr>
          <w:rFonts w:ascii="Times New Roman" w:hAnsi="Times New Roman"/>
          <w:sz w:val="24"/>
          <w:szCs w:val="24"/>
          <w:lang w:val="en-US"/>
        </w:rPr>
        <w:t xml:space="preserve">Agamben </w:t>
      </w:r>
      <w:r w:rsidR="00BB1322">
        <w:rPr>
          <w:rFonts w:ascii="Times New Roman" w:hAnsi="Times New Roman"/>
          <w:sz w:val="24"/>
          <w:szCs w:val="24"/>
          <w:lang w:val="en-US"/>
        </w:rPr>
        <w:t>(</w:t>
      </w:r>
      <w:r w:rsidR="00F46D70">
        <w:rPr>
          <w:rFonts w:ascii="Times New Roman" w:hAnsi="Times New Roman"/>
          <w:sz w:val="24"/>
          <w:szCs w:val="24"/>
          <w:lang w:val="en-US"/>
        </w:rPr>
        <w:t>2002)</w:t>
      </w:r>
      <w:r w:rsidR="00087138">
        <w:rPr>
          <w:rFonts w:ascii="Times New Roman" w:hAnsi="Times New Roman"/>
          <w:sz w:val="24"/>
          <w:szCs w:val="24"/>
          <w:lang w:val="en-US"/>
        </w:rPr>
        <w:t>.</w:t>
      </w:r>
      <w:r w:rsidR="00FA5B82">
        <w:rPr>
          <w:rFonts w:ascii="Times New Roman" w:hAnsi="Times New Roman"/>
          <w:sz w:val="24"/>
          <w:szCs w:val="24"/>
          <w:lang w:val="en-US"/>
        </w:rPr>
        <w:t xml:space="preserve"> </w:t>
      </w:r>
      <w:r w:rsidR="006E40AA">
        <w:rPr>
          <w:rFonts w:ascii="Times New Roman" w:hAnsi="Times New Roman"/>
          <w:sz w:val="24"/>
          <w:szCs w:val="24"/>
          <w:lang w:val="en-US"/>
        </w:rPr>
        <w:t>Thi</w:t>
      </w:r>
      <w:r w:rsidR="004711E0">
        <w:rPr>
          <w:rFonts w:ascii="Times New Roman" w:hAnsi="Times New Roman"/>
          <w:sz w:val="24"/>
          <w:szCs w:val="24"/>
          <w:lang w:val="en-US"/>
        </w:rPr>
        <w:t>s</w:t>
      </w:r>
      <w:r w:rsidR="006E40AA">
        <w:rPr>
          <w:rFonts w:ascii="Times New Roman" w:hAnsi="Times New Roman"/>
          <w:sz w:val="24"/>
          <w:szCs w:val="24"/>
          <w:lang w:val="en-US"/>
        </w:rPr>
        <w:t xml:space="preserve"> </w:t>
      </w:r>
      <w:r w:rsidR="00BB1322">
        <w:rPr>
          <w:rFonts w:ascii="Times New Roman" w:hAnsi="Times New Roman"/>
          <w:sz w:val="24"/>
          <w:szCs w:val="24"/>
          <w:lang w:val="en-US"/>
        </w:rPr>
        <w:t xml:space="preserve">combination of approaches </w:t>
      </w:r>
      <w:r w:rsidR="006E40AA">
        <w:rPr>
          <w:rFonts w:ascii="Times New Roman" w:hAnsi="Times New Roman"/>
          <w:sz w:val="24"/>
          <w:szCs w:val="24"/>
          <w:lang w:val="en-US"/>
        </w:rPr>
        <w:t xml:space="preserve">enables us to </w:t>
      </w:r>
      <w:r w:rsidR="00BB1322">
        <w:rPr>
          <w:rFonts w:ascii="Times New Roman" w:hAnsi="Times New Roman"/>
          <w:sz w:val="24"/>
          <w:szCs w:val="24"/>
          <w:lang w:val="en-US"/>
        </w:rPr>
        <w:t xml:space="preserve">bring into the open the richer meaning of the </w:t>
      </w:r>
      <w:r w:rsidR="00E11731" w:rsidRPr="002E3783">
        <w:rPr>
          <w:rFonts w:ascii="Times New Roman" w:hAnsi="Times New Roman"/>
          <w:sz w:val="24"/>
          <w:szCs w:val="24"/>
          <w:lang w:val="en-US"/>
        </w:rPr>
        <w:t>substantive econom</w:t>
      </w:r>
      <w:r w:rsidR="00B57732">
        <w:rPr>
          <w:rFonts w:ascii="Times New Roman" w:hAnsi="Times New Roman"/>
          <w:sz w:val="24"/>
          <w:szCs w:val="24"/>
          <w:lang w:val="en-US"/>
        </w:rPr>
        <w:t>y and substantive rationality</w:t>
      </w:r>
      <w:r w:rsidR="00BB1322">
        <w:rPr>
          <w:rFonts w:ascii="Times New Roman" w:hAnsi="Times New Roman"/>
          <w:sz w:val="24"/>
          <w:szCs w:val="24"/>
          <w:lang w:val="en-US"/>
        </w:rPr>
        <w:t xml:space="preserve"> intuited by Polanyi</w:t>
      </w:r>
      <w:r w:rsidR="004711E0">
        <w:rPr>
          <w:rFonts w:ascii="Times New Roman" w:hAnsi="Times New Roman"/>
          <w:sz w:val="24"/>
          <w:szCs w:val="24"/>
          <w:lang w:val="en-US"/>
        </w:rPr>
        <w:t xml:space="preserve"> as the future task for theory formation</w:t>
      </w:r>
      <w:r w:rsidR="00E11731" w:rsidRPr="002E3783">
        <w:rPr>
          <w:rFonts w:ascii="Times New Roman" w:hAnsi="Times New Roman"/>
          <w:sz w:val="24"/>
          <w:szCs w:val="24"/>
          <w:lang w:val="en-US"/>
        </w:rPr>
        <w:t xml:space="preserve">. </w:t>
      </w:r>
      <w:r w:rsidR="00B57732">
        <w:rPr>
          <w:rFonts w:ascii="Times New Roman" w:hAnsi="Times New Roman"/>
          <w:sz w:val="24"/>
          <w:szCs w:val="24"/>
          <w:lang w:val="en-US"/>
        </w:rPr>
        <w:t xml:space="preserve">The </w:t>
      </w:r>
      <w:r w:rsidR="00E11731" w:rsidRPr="002E3783">
        <w:rPr>
          <w:rFonts w:ascii="Times New Roman" w:hAnsi="Times New Roman"/>
          <w:sz w:val="24"/>
          <w:szCs w:val="24"/>
          <w:lang w:val="en-US"/>
        </w:rPr>
        <w:t xml:space="preserve">final section </w:t>
      </w:r>
      <w:r w:rsidRPr="002E3783">
        <w:rPr>
          <w:rFonts w:ascii="Times New Roman" w:hAnsi="Times New Roman"/>
          <w:sz w:val="24"/>
          <w:szCs w:val="24"/>
          <w:lang w:val="en-US"/>
        </w:rPr>
        <w:t>present</w:t>
      </w:r>
      <w:r w:rsidR="00B57732">
        <w:rPr>
          <w:rFonts w:ascii="Times New Roman" w:hAnsi="Times New Roman"/>
          <w:sz w:val="24"/>
          <w:szCs w:val="24"/>
          <w:lang w:val="en-US"/>
        </w:rPr>
        <w:t>s</w:t>
      </w:r>
      <w:r w:rsidR="00E11731" w:rsidRPr="002E3783">
        <w:rPr>
          <w:rFonts w:ascii="Times New Roman" w:hAnsi="Times New Roman"/>
          <w:sz w:val="24"/>
          <w:szCs w:val="24"/>
          <w:lang w:val="en-US"/>
        </w:rPr>
        <w:t xml:space="preserve"> empirical examples of </w:t>
      </w:r>
      <w:r w:rsidR="006B1CA0" w:rsidRPr="002E3783">
        <w:rPr>
          <w:rFonts w:ascii="Times New Roman" w:hAnsi="Times New Roman"/>
          <w:sz w:val="24"/>
          <w:szCs w:val="24"/>
          <w:lang w:val="en-US"/>
        </w:rPr>
        <w:t xml:space="preserve">contemporary </w:t>
      </w:r>
      <w:r w:rsidR="00E11731" w:rsidRPr="002E3783">
        <w:rPr>
          <w:rFonts w:ascii="Times New Roman" w:hAnsi="Times New Roman"/>
          <w:sz w:val="24"/>
          <w:szCs w:val="24"/>
          <w:lang w:val="en-US"/>
        </w:rPr>
        <w:t xml:space="preserve">economies that </w:t>
      </w:r>
      <w:r w:rsidR="00B57732">
        <w:rPr>
          <w:rFonts w:ascii="Times New Roman" w:hAnsi="Times New Roman"/>
          <w:sz w:val="24"/>
          <w:szCs w:val="24"/>
          <w:lang w:val="en-US"/>
        </w:rPr>
        <w:t>reflect a substantively rational economy</w:t>
      </w:r>
      <w:r w:rsidR="006B1CA0" w:rsidRPr="002E3783">
        <w:rPr>
          <w:rFonts w:ascii="Times New Roman" w:hAnsi="Times New Roman"/>
          <w:sz w:val="24"/>
          <w:szCs w:val="24"/>
          <w:lang w:val="en-US"/>
        </w:rPr>
        <w:t>.</w:t>
      </w:r>
    </w:p>
    <w:p w14:paraId="01EE3E6A" w14:textId="2BDD07E8" w:rsidR="00EF7D6B" w:rsidRPr="002E3783" w:rsidRDefault="00EF7D6B" w:rsidP="005A2A08">
      <w:pPr>
        <w:pStyle w:val="NoSpacing"/>
        <w:spacing w:line="276" w:lineRule="auto"/>
        <w:jc w:val="both"/>
        <w:rPr>
          <w:rFonts w:ascii="Times New Roman" w:hAnsi="Times New Roman"/>
          <w:sz w:val="24"/>
          <w:szCs w:val="24"/>
          <w:lang w:val="en-US"/>
        </w:rPr>
      </w:pPr>
    </w:p>
    <w:p w14:paraId="5F65CE09" w14:textId="33D2293E" w:rsidR="00EF7D6B" w:rsidRPr="002E3783" w:rsidRDefault="00404D01" w:rsidP="005A2A08">
      <w:pPr>
        <w:pStyle w:val="NoSpacing"/>
        <w:spacing w:line="276" w:lineRule="auto"/>
        <w:jc w:val="both"/>
        <w:rPr>
          <w:rFonts w:ascii="Times New Roman" w:hAnsi="Times New Roman"/>
          <w:b/>
          <w:color w:val="000000"/>
          <w:sz w:val="24"/>
          <w:szCs w:val="24"/>
          <w:lang w:val="en-US" w:eastAsia="en-GB"/>
        </w:rPr>
      </w:pPr>
      <w:r w:rsidRPr="002E3783">
        <w:rPr>
          <w:rFonts w:ascii="Times New Roman" w:hAnsi="Times New Roman"/>
          <w:b/>
          <w:color w:val="000000"/>
          <w:sz w:val="24"/>
          <w:szCs w:val="24"/>
          <w:lang w:val="en-US" w:eastAsia="en-GB"/>
        </w:rPr>
        <w:t xml:space="preserve">2. </w:t>
      </w:r>
      <w:r w:rsidR="00B703B0">
        <w:rPr>
          <w:rFonts w:ascii="Times New Roman" w:hAnsi="Times New Roman"/>
          <w:b/>
          <w:color w:val="000000"/>
          <w:sz w:val="24"/>
          <w:szCs w:val="24"/>
          <w:lang w:val="en-US" w:eastAsia="en-GB"/>
        </w:rPr>
        <w:t>C</w:t>
      </w:r>
      <w:r w:rsidR="00613BF6">
        <w:rPr>
          <w:rFonts w:ascii="Times New Roman" w:hAnsi="Times New Roman"/>
          <w:b/>
          <w:color w:val="000000"/>
          <w:sz w:val="24"/>
          <w:szCs w:val="24"/>
          <w:lang w:val="en-US" w:eastAsia="en-GB"/>
        </w:rPr>
        <w:t>ritiqu</w:t>
      </w:r>
      <w:r w:rsidR="00B703B0">
        <w:rPr>
          <w:rFonts w:ascii="Times New Roman" w:hAnsi="Times New Roman"/>
          <w:b/>
          <w:color w:val="000000"/>
          <w:sz w:val="24"/>
          <w:szCs w:val="24"/>
          <w:lang w:val="en-US" w:eastAsia="en-GB"/>
        </w:rPr>
        <w:t>ing</w:t>
      </w:r>
      <w:r w:rsidR="00613BF6">
        <w:rPr>
          <w:rFonts w:ascii="Times New Roman" w:hAnsi="Times New Roman"/>
          <w:b/>
          <w:color w:val="000000"/>
          <w:sz w:val="24"/>
          <w:szCs w:val="24"/>
          <w:lang w:val="en-US" w:eastAsia="en-GB"/>
        </w:rPr>
        <w:t xml:space="preserve"> </w:t>
      </w:r>
      <w:r w:rsidR="004711E0">
        <w:rPr>
          <w:rFonts w:ascii="Times New Roman" w:hAnsi="Times New Roman"/>
          <w:b/>
          <w:color w:val="000000"/>
          <w:sz w:val="24"/>
          <w:szCs w:val="24"/>
          <w:lang w:val="en-US" w:eastAsia="en-GB"/>
        </w:rPr>
        <w:t xml:space="preserve">the formal rationality of </w:t>
      </w:r>
      <w:r w:rsidRPr="002E3783">
        <w:rPr>
          <w:rFonts w:ascii="Times New Roman" w:hAnsi="Times New Roman"/>
          <w:b/>
          <w:color w:val="000000"/>
          <w:sz w:val="24"/>
          <w:szCs w:val="24"/>
          <w:lang w:val="en-US" w:eastAsia="en-GB"/>
        </w:rPr>
        <w:t>GDP g</w:t>
      </w:r>
      <w:r w:rsidR="00EF7D6B" w:rsidRPr="002E3783">
        <w:rPr>
          <w:rFonts w:ascii="Times New Roman" w:hAnsi="Times New Roman"/>
          <w:b/>
          <w:color w:val="000000"/>
          <w:sz w:val="24"/>
          <w:szCs w:val="24"/>
          <w:lang w:val="en-US" w:eastAsia="en-GB"/>
        </w:rPr>
        <w:t>rowth</w:t>
      </w:r>
      <w:r w:rsidR="00613BF6">
        <w:rPr>
          <w:rFonts w:ascii="Times New Roman" w:hAnsi="Times New Roman"/>
          <w:b/>
          <w:color w:val="000000"/>
          <w:sz w:val="24"/>
          <w:szCs w:val="24"/>
          <w:lang w:val="en-US" w:eastAsia="en-GB"/>
        </w:rPr>
        <w:t xml:space="preserve"> </w:t>
      </w:r>
    </w:p>
    <w:p w14:paraId="259E7D3D" w14:textId="77777777" w:rsidR="00404D01" w:rsidRPr="002E3783" w:rsidRDefault="00404D01" w:rsidP="005A2A08">
      <w:pPr>
        <w:pStyle w:val="NoSpacing"/>
        <w:spacing w:line="276" w:lineRule="auto"/>
        <w:jc w:val="both"/>
        <w:rPr>
          <w:rFonts w:ascii="Times New Roman" w:hAnsi="Times New Roman"/>
          <w:sz w:val="24"/>
          <w:szCs w:val="24"/>
          <w:lang w:val="en-US" w:eastAsia="fr-CH"/>
        </w:rPr>
      </w:pPr>
    </w:p>
    <w:p w14:paraId="5F9E297A" w14:textId="69905ADE" w:rsidR="00EF7D6B" w:rsidRPr="002E3783" w:rsidRDefault="00EF7D6B" w:rsidP="005A2A08">
      <w:pPr>
        <w:pStyle w:val="NoSpacing"/>
        <w:spacing w:line="276" w:lineRule="auto"/>
        <w:jc w:val="both"/>
        <w:rPr>
          <w:rFonts w:ascii="Times New Roman" w:hAnsi="Times New Roman"/>
          <w:sz w:val="24"/>
          <w:szCs w:val="24"/>
          <w:lang w:val="en-US" w:eastAsia="fr-CH"/>
        </w:rPr>
      </w:pPr>
      <w:r w:rsidRPr="002E3783">
        <w:rPr>
          <w:rFonts w:ascii="Times New Roman" w:hAnsi="Times New Roman"/>
          <w:sz w:val="24"/>
          <w:szCs w:val="24"/>
          <w:lang w:val="en-US" w:eastAsia="fr-CH"/>
        </w:rPr>
        <w:t>Our current era has been called the Great Acceleration. Since 1950, the world’s population has tripled, global GDP has increased tenfold, and adverse impacts upon the biosphere have dramatically accelerated</w:t>
      </w:r>
      <w:r w:rsidR="00536061" w:rsidRPr="002E3783">
        <w:rPr>
          <w:rFonts w:ascii="Times New Roman" w:hAnsi="Times New Roman"/>
          <w:sz w:val="24"/>
          <w:szCs w:val="24"/>
          <w:lang w:val="en-US" w:eastAsia="fr-CH"/>
        </w:rPr>
        <w:t xml:space="preserve"> (Steffen et al., 2018)</w:t>
      </w:r>
      <w:r w:rsidRPr="002E3783">
        <w:rPr>
          <w:rFonts w:ascii="Times New Roman" w:hAnsi="Times New Roman"/>
          <w:sz w:val="24"/>
          <w:szCs w:val="24"/>
          <w:lang w:val="en-US" w:eastAsia="fr-CH"/>
        </w:rPr>
        <w:t>. In the meantime, economic growth has shown no sign of absolutely decoupling from resource use and ecological impacts, even after decades of environmental policies</w:t>
      </w:r>
      <w:r w:rsidR="00CF14F3" w:rsidRPr="002E3783">
        <w:rPr>
          <w:rFonts w:ascii="Times New Roman" w:hAnsi="Times New Roman"/>
          <w:sz w:val="24"/>
          <w:szCs w:val="24"/>
          <w:lang w:val="en-US" w:eastAsia="fr-CH"/>
        </w:rPr>
        <w:t xml:space="preserve"> (</w:t>
      </w:r>
      <w:r w:rsidR="00C702A5" w:rsidRPr="002E3783">
        <w:rPr>
          <w:rFonts w:ascii="Times New Roman" w:hAnsi="Times New Roman"/>
          <w:sz w:val="24"/>
          <w:szCs w:val="24"/>
          <w:lang w:val="en-US" w:eastAsia="fr-CH"/>
        </w:rPr>
        <w:t>Jackson and</w:t>
      </w:r>
      <w:r w:rsidR="00795539" w:rsidRPr="002E3783">
        <w:rPr>
          <w:rFonts w:ascii="Times New Roman" w:hAnsi="Times New Roman"/>
          <w:sz w:val="24"/>
          <w:szCs w:val="24"/>
          <w:lang w:val="en-US" w:eastAsia="fr-CH"/>
        </w:rPr>
        <w:t xml:space="preserve"> Victor, 2019</w:t>
      </w:r>
      <w:r w:rsidR="00CF14F3" w:rsidRPr="002E3783">
        <w:rPr>
          <w:rFonts w:ascii="Times New Roman" w:hAnsi="Times New Roman"/>
          <w:sz w:val="24"/>
          <w:szCs w:val="24"/>
          <w:lang w:val="en-US" w:eastAsia="fr-CH"/>
        </w:rPr>
        <w:t>)</w:t>
      </w:r>
      <w:r w:rsidRPr="002E3783">
        <w:rPr>
          <w:rFonts w:ascii="Times New Roman" w:hAnsi="Times New Roman"/>
          <w:sz w:val="24"/>
          <w:szCs w:val="24"/>
          <w:lang w:val="en-US" w:eastAsia="fr-CH"/>
        </w:rPr>
        <w:t xml:space="preserve">. At the root of these problems – we argue – lies the formal approach to economics. Nowhere is the latter clearer than in the </w:t>
      </w:r>
      <w:r w:rsidR="00CF14F3" w:rsidRPr="002E3783">
        <w:rPr>
          <w:rFonts w:ascii="Times New Roman" w:hAnsi="Times New Roman"/>
          <w:sz w:val="24"/>
          <w:szCs w:val="24"/>
          <w:lang w:val="en-US" w:eastAsia="fr-CH"/>
        </w:rPr>
        <w:t xml:space="preserve">well-known </w:t>
      </w:r>
      <w:r w:rsidRPr="002E3783">
        <w:rPr>
          <w:rFonts w:ascii="Times New Roman" w:hAnsi="Times New Roman"/>
          <w:sz w:val="24"/>
          <w:szCs w:val="24"/>
          <w:lang w:val="en-US" w:eastAsia="fr-CH"/>
        </w:rPr>
        <w:t xml:space="preserve">Kuznets curve narrative. This narrative acknowledges that inequalities or ecological destruction will increase during the initial stages of development, but it posits their resolution thanks to accrued GDP growth. Such narratives epitomize formalist approaches to economics </w:t>
      </w:r>
      <w:r w:rsidR="00CF14F3" w:rsidRPr="002E3783">
        <w:rPr>
          <w:rFonts w:ascii="Times New Roman" w:hAnsi="Times New Roman"/>
          <w:sz w:val="24"/>
          <w:szCs w:val="24"/>
          <w:lang w:val="en-US" w:eastAsia="fr-CH"/>
        </w:rPr>
        <w:t>because they implicitly assume</w:t>
      </w:r>
      <w:r w:rsidRPr="002E3783">
        <w:rPr>
          <w:rFonts w:ascii="Times New Roman" w:hAnsi="Times New Roman"/>
          <w:sz w:val="24"/>
          <w:szCs w:val="24"/>
          <w:lang w:val="en-US" w:eastAsia="fr-CH"/>
        </w:rPr>
        <w:t>: (</w:t>
      </w:r>
      <w:proofErr w:type="spellStart"/>
      <w:r w:rsidRPr="002E3783">
        <w:rPr>
          <w:rFonts w:ascii="Times New Roman" w:hAnsi="Times New Roman"/>
          <w:sz w:val="24"/>
          <w:szCs w:val="24"/>
          <w:lang w:val="en-US" w:eastAsia="fr-CH"/>
        </w:rPr>
        <w:t>i</w:t>
      </w:r>
      <w:proofErr w:type="spellEnd"/>
      <w:r w:rsidRPr="002E3783">
        <w:rPr>
          <w:rFonts w:ascii="Times New Roman" w:hAnsi="Times New Roman"/>
          <w:sz w:val="24"/>
          <w:szCs w:val="24"/>
          <w:lang w:val="en-US" w:eastAsia="fr-CH"/>
        </w:rPr>
        <w:t xml:space="preserve">) </w:t>
      </w:r>
      <w:r w:rsidR="00CF14F3" w:rsidRPr="002E3783">
        <w:rPr>
          <w:rFonts w:ascii="Times New Roman" w:hAnsi="Times New Roman"/>
          <w:sz w:val="24"/>
          <w:szCs w:val="24"/>
          <w:lang w:val="en-US" w:eastAsia="fr-CH"/>
        </w:rPr>
        <w:t xml:space="preserve">that </w:t>
      </w:r>
      <w:r w:rsidRPr="002E3783">
        <w:rPr>
          <w:rFonts w:ascii="Times New Roman" w:hAnsi="Times New Roman"/>
          <w:sz w:val="24"/>
          <w:szCs w:val="24"/>
          <w:lang w:val="en-US" w:eastAsia="fr-CH"/>
        </w:rPr>
        <w:t xml:space="preserve">GDP can ultimately compensate for any social and ecological costs (weak sustainability, reversibility); (ii) </w:t>
      </w:r>
      <w:r w:rsidR="00CF14F3" w:rsidRPr="002E3783">
        <w:rPr>
          <w:rFonts w:ascii="Times New Roman" w:hAnsi="Times New Roman"/>
          <w:sz w:val="24"/>
          <w:szCs w:val="24"/>
          <w:lang w:val="en-US" w:eastAsia="fr-CH"/>
        </w:rPr>
        <w:t xml:space="preserve">that </w:t>
      </w:r>
      <w:r w:rsidRPr="002E3783">
        <w:rPr>
          <w:rFonts w:ascii="Times New Roman" w:hAnsi="Times New Roman"/>
          <w:sz w:val="24"/>
          <w:szCs w:val="24"/>
          <w:lang w:val="en-US" w:eastAsia="fr-CH"/>
        </w:rPr>
        <w:t xml:space="preserve">any kind of GDP growth is always eventually beneficial (quantity over quality); (iii) </w:t>
      </w:r>
      <w:r w:rsidR="00CF14F3" w:rsidRPr="002E3783">
        <w:rPr>
          <w:rFonts w:ascii="Times New Roman" w:hAnsi="Times New Roman"/>
          <w:sz w:val="24"/>
          <w:szCs w:val="24"/>
          <w:lang w:val="en-US" w:eastAsia="fr-CH"/>
        </w:rPr>
        <w:t xml:space="preserve">that </w:t>
      </w:r>
      <w:r w:rsidRPr="002E3783">
        <w:rPr>
          <w:rFonts w:ascii="Times New Roman" w:hAnsi="Times New Roman"/>
          <w:sz w:val="24"/>
          <w:szCs w:val="24"/>
          <w:lang w:val="en-US" w:eastAsia="fr-CH"/>
        </w:rPr>
        <w:t xml:space="preserve">our world is fundamentally predictable (mechanical epistemology, no uncertainty); (iv) </w:t>
      </w:r>
      <w:r w:rsidR="00CF14F3" w:rsidRPr="002E3783">
        <w:rPr>
          <w:rFonts w:ascii="Times New Roman" w:hAnsi="Times New Roman"/>
          <w:sz w:val="24"/>
          <w:szCs w:val="24"/>
          <w:lang w:val="en-US" w:eastAsia="fr-CH"/>
        </w:rPr>
        <w:t xml:space="preserve">that </w:t>
      </w:r>
      <w:r w:rsidRPr="002E3783">
        <w:rPr>
          <w:rFonts w:ascii="Times New Roman" w:hAnsi="Times New Roman"/>
          <w:sz w:val="24"/>
          <w:szCs w:val="24"/>
          <w:lang w:val="en-US" w:eastAsia="fr-CH"/>
        </w:rPr>
        <w:t>monetary valuation is applicable</w:t>
      </w:r>
      <w:r w:rsidR="00CF14F3" w:rsidRPr="002E3783">
        <w:rPr>
          <w:rFonts w:ascii="Times New Roman" w:hAnsi="Times New Roman"/>
          <w:sz w:val="24"/>
          <w:szCs w:val="24"/>
          <w:lang w:val="en-US" w:eastAsia="fr-CH"/>
        </w:rPr>
        <w:t xml:space="preserve"> </w:t>
      </w:r>
      <w:r w:rsidR="00536061" w:rsidRPr="002E3783">
        <w:rPr>
          <w:rFonts w:ascii="Times New Roman" w:hAnsi="Times New Roman"/>
          <w:sz w:val="24"/>
          <w:szCs w:val="24"/>
          <w:lang w:val="en-US" w:eastAsia="fr-CH"/>
        </w:rPr>
        <w:t xml:space="preserve">in every setting </w:t>
      </w:r>
      <w:r w:rsidR="00CF14F3" w:rsidRPr="002E3783">
        <w:rPr>
          <w:rFonts w:ascii="Times New Roman" w:hAnsi="Times New Roman"/>
          <w:sz w:val="24"/>
          <w:szCs w:val="24"/>
          <w:lang w:val="en-US" w:eastAsia="fr-CH"/>
        </w:rPr>
        <w:t>(universality)</w:t>
      </w:r>
      <w:r w:rsidRPr="002E3783">
        <w:rPr>
          <w:rFonts w:ascii="Times New Roman" w:hAnsi="Times New Roman"/>
          <w:sz w:val="24"/>
          <w:szCs w:val="24"/>
          <w:lang w:val="en-US" w:eastAsia="fr-CH"/>
        </w:rPr>
        <w:t xml:space="preserve">; and (v) </w:t>
      </w:r>
      <w:r w:rsidR="00CF14F3" w:rsidRPr="002E3783">
        <w:rPr>
          <w:rFonts w:ascii="Times New Roman" w:hAnsi="Times New Roman"/>
          <w:sz w:val="24"/>
          <w:szCs w:val="24"/>
          <w:lang w:val="en-US" w:eastAsia="fr-CH"/>
        </w:rPr>
        <w:t xml:space="preserve">that </w:t>
      </w:r>
      <w:r w:rsidRPr="002E3783">
        <w:rPr>
          <w:rFonts w:ascii="Times New Roman" w:hAnsi="Times New Roman"/>
          <w:sz w:val="24"/>
          <w:szCs w:val="24"/>
          <w:lang w:val="en-US" w:eastAsia="fr-CH"/>
        </w:rPr>
        <w:t>power relations are negligible</w:t>
      </w:r>
      <w:r w:rsidR="006E6D2B" w:rsidRPr="002E3783">
        <w:rPr>
          <w:rFonts w:ascii="Times New Roman" w:hAnsi="Times New Roman"/>
          <w:sz w:val="24"/>
          <w:szCs w:val="24"/>
          <w:lang w:val="en-US" w:eastAsia="fr-CH"/>
        </w:rPr>
        <w:t xml:space="preserve"> (apolitical assumptions)</w:t>
      </w:r>
      <w:r w:rsidRPr="002E3783">
        <w:rPr>
          <w:rFonts w:ascii="Times New Roman" w:hAnsi="Times New Roman"/>
          <w:sz w:val="24"/>
          <w:szCs w:val="24"/>
          <w:lang w:val="en-US" w:eastAsia="fr-CH"/>
        </w:rPr>
        <w:t>.</w:t>
      </w:r>
    </w:p>
    <w:p w14:paraId="51AA10F9" w14:textId="77777777" w:rsidR="00EF7D6B" w:rsidRPr="002E3783" w:rsidRDefault="00EF7D6B" w:rsidP="005A2A08">
      <w:pPr>
        <w:pStyle w:val="NoSpacing"/>
        <w:spacing w:line="276" w:lineRule="auto"/>
        <w:jc w:val="both"/>
        <w:rPr>
          <w:rFonts w:ascii="Times New Roman" w:hAnsi="Times New Roman"/>
          <w:sz w:val="24"/>
          <w:szCs w:val="24"/>
          <w:lang w:val="en-US" w:eastAsia="fr-CH"/>
        </w:rPr>
      </w:pPr>
    </w:p>
    <w:p w14:paraId="045A10A1" w14:textId="4137172F" w:rsidR="00EF7D6B" w:rsidRPr="002E3783" w:rsidRDefault="00EF7D6B" w:rsidP="005A2A08">
      <w:pPr>
        <w:pStyle w:val="NoSpacing"/>
        <w:spacing w:line="276" w:lineRule="auto"/>
        <w:jc w:val="both"/>
        <w:rPr>
          <w:rFonts w:ascii="Times New Roman" w:hAnsi="Times New Roman"/>
          <w:sz w:val="24"/>
          <w:szCs w:val="24"/>
          <w:lang w:val="en-US" w:eastAsia="fr-CH"/>
        </w:rPr>
      </w:pPr>
      <w:r w:rsidRPr="002E3783">
        <w:rPr>
          <w:rFonts w:ascii="Times New Roman" w:hAnsi="Times New Roman"/>
          <w:sz w:val="24"/>
          <w:szCs w:val="24"/>
          <w:lang w:val="en-US" w:eastAsia="fr-CH"/>
        </w:rPr>
        <w:t>Unfortunately, contrary to the prediction of the environmental Kuznets curve, no country has to date experienced an absolute reduction in material use while growing (taking trade into account) and no trends indicate that this will occur anytime soon</w:t>
      </w:r>
      <w:r w:rsidR="006E6D2B" w:rsidRPr="002E3783">
        <w:rPr>
          <w:rFonts w:ascii="Times New Roman" w:hAnsi="Times New Roman"/>
          <w:sz w:val="24"/>
          <w:szCs w:val="24"/>
          <w:lang w:val="en-US" w:eastAsia="fr-CH"/>
        </w:rPr>
        <w:t xml:space="preserve"> (</w:t>
      </w:r>
      <w:r w:rsidR="00C702A5" w:rsidRPr="002E3783">
        <w:rPr>
          <w:rFonts w:ascii="Times New Roman" w:hAnsi="Times New Roman"/>
          <w:sz w:val="24"/>
          <w:szCs w:val="24"/>
          <w:lang w:val="en-US" w:eastAsia="fr-CH"/>
        </w:rPr>
        <w:t>Hickel and</w:t>
      </w:r>
      <w:r w:rsidR="007414DE" w:rsidRPr="002E3783">
        <w:rPr>
          <w:rFonts w:ascii="Times New Roman" w:hAnsi="Times New Roman"/>
          <w:sz w:val="24"/>
          <w:szCs w:val="24"/>
          <w:lang w:val="en-US" w:eastAsia="fr-CH"/>
        </w:rPr>
        <w:t xml:space="preserve"> </w:t>
      </w:r>
      <w:proofErr w:type="spellStart"/>
      <w:r w:rsidR="007414DE" w:rsidRPr="002E3783">
        <w:rPr>
          <w:rFonts w:ascii="Times New Roman" w:hAnsi="Times New Roman"/>
          <w:sz w:val="24"/>
          <w:szCs w:val="24"/>
          <w:lang w:val="en-US" w:eastAsia="fr-CH"/>
        </w:rPr>
        <w:t>Kallis</w:t>
      </w:r>
      <w:proofErr w:type="spellEnd"/>
      <w:r w:rsidR="007414DE" w:rsidRPr="002E3783">
        <w:rPr>
          <w:rFonts w:ascii="Times New Roman" w:hAnsi="Times New Roman"/>
          <w:sz w:val="24"/>
          <w:szCs w:val="24"/>
          <w:lang w:val="en-US" w:eastAsia="fr-CH"/>
        </w:rPr>
        <w:t>, 2019</w:t>
      </w:r>
      <w:r w:rsidR="006E6D2B" w:rsidRPr="002E3783">
        <w:rPr>
          <w:rFonts w:ascii="Times New Roman" w:hAnsi="Times New Roman"/>
          <w:sz w:val="24"/>
          <w:szCs w:val="24"/>
          <w:lang w:val="en-US" w:eastAsia="fr-CH"/>
        </w:rPr>
        <w:t>)</w:t>
      </w:r>
      <w:r w:rsidRPr="002E3783">
        <w:rPr>
          <w:rFonts w:ascii="Times New Roman" w:hAnsi="Times New Roman"/>
          <w:sz w:val="24"/>
          <w:szCs w:val="24"/>
          <w:lang w:val="en-US" w:eastAsia="fr-CH"/>
        </w:rPr>
        <w:t xml:space="preserve">. </w:t>
      </w:r>
      <w:r w:rsidRPr="002E3783">
        <w:rPr>
          <w:rFonts w:ascii="Times New Roman" w:hAnsi="Times New Roman"/>
          <w:i/>
          <w:sz w:val="24"/>
          <w:szCs w:val="24"/>
          <w:lang w:val="en-US" w:eastAsia="fr-CH"/>
        </w:rPr>
        <w:t>It is therefore highly improbable to envisage effective climate mitigation scenarios that involve growth</w:t>
      </w:r>
      <w:r w:rsidR="006E6D2B" w:rsidRPr="002E3783">
        <w:rPr>
          <w:rFonts w:ascii="Times New Roman" w:hAnsi="Times New Roman"/>
          <w:sz w:val="24"/>
          <w:szCs w:val="24"/>
          <w:lang w:val="en-US" w:eastAsia="fr-CH"/>
        </w:rPr>
        <w:t xml:space="preserve"> (</w:t>
      </w:r>
      <w:proofErr w:type="spellStart"/>
      <w:r w:rsidR="00795539" w:rsidRPr="002E3783">
        <w:rPr>
          <w:rFonts w:ascii="Times New Roman" w:hAnsi="Times New Roman"/>
          <w:sz w:val="24"/>
          <w:szCs w:val="24"/>
          <w:lang w:val="en-US" w:eastAsia="fr-CH"/>
        </w:rPr>
        <w:t>Kallis</w:t>
      </w:r>
      <w:proofErr w:type="spellEnd"/>
      <w:r w:rsidR="00795539" w:rsidRPr="002E3783">
        <w:rPr>
          <w:rFonts w:ascii="Times New Roman" w:hAnsi="Times New Roman"/>
          <w:sz w:val="24"/>
          <w:szCs w:val="24"/>
          <w:lang w:val="en-US" w:eastAsia="fr-CH"/>
        </w:rPr>
        <w:t xml:space="preserve"> et al., 2018</w:t>
      </w:r>
      <w:r w:rsidR="006E6D2B" w:rsidRPr="002E3783">
        <w:rPr>
          <w:rFonts w:ascii="Times New Roman" w:hAnsi="Times New Roman"/>
          <w:sz w:val="24"/>
          <w:szCs w:val="24"/>
          <w:lang w:val="en-US" w:eastAsia="fr-CH"/>
        </w:rPr>
        <w:t>)</w:t>
      </w:r>
      <w:r w:rsidRPr="002E3783">
        <w:rPr>
          <w:rFonts w:ascii="Times New Roman" w:hAnsi="Times New Roman"/>
          <w:sz w:val="24"/>
          <w:szCs w:val="24"/>
          <w:lang w:val="en-US" w:eastAsia="fr-CH"/>
        </w:rPr>
        <w:t>. Furthermore, the relationships between growth and well-being are complex and</w:t>
      </w:r>
      <w:r w:rsidR="00536061" w:rsidRPr="002E3783">
        <w:rPr>
          <w:rFonts w:ascii="Times New Roman" w:hAnsi="Times New Roman"/>
          <w:sz w:val="24"/>
          <w:szCs w:val="24"/>
          <w:lang w:val="en-US" w:eastAsia="fr-CH"/>
        </w:rPr>
        <w:t xml:space="preserve"> open to debate. In industrializ</w:t>
      </w:r>
      <w:r w:rsidRPr="002E3783">
        <w:rPr>
          <w:rFonts w:ascii="Times New Roman" w:hAnsi="Times New Roman"/>
          <w:sz w:val="24"/>
          <w:szCs w:val="24"/>
          <w:lang w:val="en-US" w:eastAsia="fr-CH"/>
        </w:rPr>
        <w:t xml:space="preserve">ed countries, the increase in self-reported well-being </w:t>
      </w:r>
      <w:r w:rsidRPr="002E3783">
        <w:rPr>
          <w:rFonts w:ascii="Times New Roman" w:hAnsi="Times New Roman"/>
          <w:sz w:val="24"/>
          <w:szCs w:val="24"/>
          <w:lang w:val="en-US" w:eastAsia="fr-CH"/>
        </w:rPr>
        <w:lastRenderedPageBreak/>
        <w:t>typically stagnated somewhere between 1950 and 1970, or even turned into a negative trend, despite a steady growth in GDP since then</w:t>
      </w:r>
      <w:r w:rsidR="006E6D2B" w:rsidRPr="002E3783">
        <w:rPr>
          <w:rFonts w:ascii="Times New Roman" w:hAnsi="Times New Roman"/>
          <w:sz w:val="24"/>
          <w:szCs w:val="24"/>
          <w:lang w:val="en-US" w:eastAsia="fr-CH"/>
        </w:rPr>
        <w:t xml:space="preserve"> (</w:t>
      </w:r>
      <w:r w:rsidR="007414DE" w:rsidRPr="002E3783">
        <w:rPr>
          <w:rFonts w:ascii="Times New Roman" w:hAnsi="Times New Roman"/>
          <w:sz w:val="24"/>
          <w:szCs w:val="24"/>
          <w:lang w:val="en-US" w:eastAsia="fr-CH"/>
        </w:rPr>
        <w:t>Layard, 2005</w:t>
      </w:r>
      <w:r w:rsidR="006E6D2B" w:rsidRPr="002E3783">
        <w:rPr>
          <w:rFonts w:ascii="Times New Roman" w:hAnsi="Times New Roman"/>
          <w:sz w:val="24"/>
          <w:szCs w:val="24"/>
          <w:lang w:val="en-US" w:eastAsia="fr-CH"/>
        </w:rPr>
        <w:t>)</w:t>
      </w:r>
      <w:r w:rsidRPr="002E3783">
        <w:rPr>
          <w:rFonts w:ascii="Times New Roman" w:hAnsi="Times New Roman"/>
          <w:sz w:val="24"/>
          <w:szCs w:val="24"/>
          <w:lang w:val="en-US" w:eastAsia="fr-CH"/>
        </w:rPr>
        <w:t xml:space="preserve">. Good levels of well-being are achieved by countries such as Cuba and Costa Rica at a fraction of the output, </w:t>
      </w:r>
      <w:proofErr w:type="gramStart"/>
      <w:r w:rsidRPr="002E3783">
        <w:rPr>
          <w:rFonts w:ascii="Times New Roman" w:hAnsi="Times New Roman"/>
          <w:sz w:val="24"/>
          <w:szCs w:val="24"/>
          <w:lang w:val="en-US" w:eastAsia="fr-CH"/>
        </w:rPr>
        <w:t>energy</w:t>
      </w:r>
      <w:proofErr w:type="gramEnd"/>
      <w:r w:rsidRPr="002E3783">
        <w:rPr>
          <w:rFonts w:ascii="Times New Roman" w:hAnsi="Times New Roman"/>
          <w:sz w:val="24"/>
          <w:szCs w:val="24"/>
          <w:lang w:val="en-US" w:eastAsia="fr-CH"/>
        </w:rPr>
        <w:t xml:space="preserve"> and resource use of countries like the USA or the UK. However, even these lower levels of resource use could not be extended to the entire world over the long-term. </w:t>
      </w:r>
      <w:r w:rsidRPr="002E3783">
        <w:rPr>
          <w:rFonts w:ascii="Times New Roman" w:hAnsi="Times New Roman"/>
          <w:i/>
          <w:sz w:val="24"/>
          <w:szCs w:val="24"/>
          <w:lang w:val="en-US" w:eastAsia="fr-CH"/>
        </w:rPr>
        <w:t>No country currently satisfies social well-being standards while staying within its share of planetary boundaries</w:t>
      </w:r>
      <w:r w:rsidR="006E6D2B" w:rsidRPr="002E3783">
        <w:rPr>
          <w:rFonts w:ascii="Times New Roman" w:hAnsi="Times New Roman"/>
          <w:sz w:val="24"/>
          <w:szCs w:val="24"/>
          <w:lang w:val="en-US" w:eastAsia="fr-CH"/>
        </w:rPr>
        <w:t xml:space="preserve"> (</w:t>
      </w:r>
      <w:r w:rsidR="007414DE" w:rsidRPr="002E3783">
        <w:rPr>
          <w:rFonts w:ascii="Times New Roman" w:hAnsi="Times New Roman"/>
          <w:sz w:val="24"/>
          <w:szCs w:val="24"/>
          <w:lang w:val="en-US" w:eastAsia="fr-CH"/>
        </w:rPr>
        <w:t>O’Neill et al., 2018</w:t>
      </w:r>
      <w:r w:rsidR="006E6D2B" w:rsidRPr="002E3783">
        <w:rPr>
          <w:rFonts w:ascii="Times New Roman" w:hAnsi="Times New Roman"/>
          <w:sz w:val="24"/>
          <w:szCs w:val="24"/>
          <w:lang w:val="en-US" w:eastAsia="fr-CH"/>
        </w:rPr>
        <w:t>).</w:t>
      </w:r>
      <w:r w:rsidRPr="002E3783">
        <w:rPr>
          <w:rFonts w:ascii="Times New Roman" w:hAnsi="Times New Roman"/>
          <w:sz w:val="24"/>
          <w:szCs w:val="24"/>
          <w:lang w:val="en-US" w:eastAsia="fr-CH"/>
        </w:rPr>
        <w:t xml:space="preserve"> But nothing indicates that this is an impossible goal. </w:t>
      </w:r>
      <w:r w:rsidR="006E6D2B" w:rsidRPr="002E3783">
        <w:rPr>
          <w:rFonts w:ascii="Times New Roman" w:hAnsi="Times New Roman"/>
          <w:sz w:val="24"/>
          <w:szCs w:val="24"/>
          <w:lang w:val="en-US" w:eastAsia="fr-CH"/>
        </w:rPr>
        <w:t>What is needed</w:t>
      </w:r>
      <w:r w:rsidR="00536061" w:rsidRPr="002E3783">
        <w:rPr>
          <w:rFonts w:ascii="Times New Roman" w:hAnsi="Times New Roman"/>
          <w:sz w:val="24"/>
          <w:szCs w:val="24"/>
          <w:lang w:val="en-US" w:eastAsia="fr-CH"/>
        </w:rPr>
        <w:t>, then,</w:t>
      </w:r>
      <w:r w:rsidR="006E6D2B" w:rsidRPr="002E3783">
        <w:rPr>
          <w:rFonts w:ascii="Times New Roman" w:hAnsi="Times New Roman"/>
          <w:sz w:val="24"/>
          <w:szCs w:val="24"/>
          <w:lang w:val="en-US" w:eastAsia="fr-CH"/>
        </w:rPr>
        <w:t xml:space="preserve"> is s</w:t>
      </w:r>
      <w:r w:rsidRPr="002E3783">
        <w:rPr>
          <w:rFonts w:ascii="Times New Roman" w:hAnsi="Times New Roman"/>
          <w:sz w:val="24"/>
          <w:szCs w:val="24"/>
          <w:lang w:val="en-US" w:eastAsia="fr-CH"/>
        </w:rPr>
        <w:t xml:space="preserve">ome radical changes </w:t>
      </w:r>
      <w:r w:rsidR="006E6D2B" w:rsidRPr="002E3783">
        <w:rPr>
          <w:rFonts w:ascii="Times New Roman" w:hAnsi="Times New Roman"/>
          <w:sz w:val="24"/>
          <w:szCs w:val="24"/>
          <w:lang w:val="en-US" w:eastAsia="fr-CH"/>
        </w:rPr>
        <w:t>in</w:t>
      </w:r>
      <w:r w:rsidRPr="002E3783">
        <w:rPr>
          <w:rFonts w:ascii="Times New Roman" w:hAnsi="Times New Roman"/>
          <w:sz w:val="24"/>
          <w:szCs w:val="24"/>
          <w:lang w:val="en-US" w:eastAsia="fr-CH"/>
        </w:rPr>
        <w:t xml:space="preserve"> </w:t>
      </w:r>
      <w:r w:rsidR="00536061" w:rsidRPr="002E3783">
        <w:rPr>
          <w:rFonts w:ascii="Times New Roman" w:hAnsi="Times New Roman"/>
          <w:sz w:val="24"/>
          <w:szCs w:val="24"/>
          <w:lang w:val="en-US" w:eastAsia="fr-CH"/>
        </w:rPr>
        <w:t>our conceptions of “</w:t>
      </w:r>
      <w:r w:rsidR="006E6D2B" w:rsidRPr="002E3783">
        <w:rPr>
          <w:rFonts w:ascii="Times New Roman" w:hAnsi="Times New Roman"/>
          <w:sz w:val="24"/>
          <w:szCs w:val="24"/>
          <w:lang w:val="en-US" w:eastAsia="fr-CH"/>
        </w:rPr>
        <w:t>prosperity</w:t>
      </w:r>
      <w:r w:rsidR="00536061" w:rsidRPr="002E3783">
        <w:rPr>
          <w:rFonts w:ascii="Times New Roman" w:hAnsi="Times New Roman"/>
          <w:sz w:val="24"/>
          <w:szCs w:val="24"/>
          <w:lang w:val="en-US" w:eastAsia="fr-CH"/>
        </w:rPr>
        <w:t>”</w:t>
      </w:r>
      <w:r w:rsidR="00421945" w:rsidRPr="002E3783">
        <w:rPr>
          <w:rFonts w:ascii="Times New Roman" w:hAnsi="Times New Roman"/>
          <w:sz w:val="24"/>
          <w:szCs w:val="24"/>
          <w:lang w:val="en-US" w:eastAsia="fr-CH"/>
        </w:rPr>
        <w:t>, “well-being”, “development”,</w:t>
      </w:r>
      <w:r w:rsidR="00536061" w:rsidRPr="002E3783">
        <w:rPr>
          <w:rFonts w:ascii="Times New Roman" w:hAnsi="Times New Roman"/>
          <w:sz w:val="24"/>
          <w:szCs w:val="24"/>
          <w:lang w:val="en-US" w:eastAsia="fr-CH"/>
        </w:rPr>
        <w:t xml:space="preserve"> </w:t>
      </w:r>
      <w:r w:rsidR="00421945" w:rsidRPr="002E3783">
        <w:rPr>
          <w:rFonts w:ascii="Times New Roman" w:hAnsi="Times New Roman"/>
          <w:sz w:val="24"/>
          <w:szCs w:val="24"/>
          <w:lang w:val="en-US" w:eastAsia="fr-CH"/>
        </w:rPr>
        <w:t xml:space="preserve">or </w:t>
      </w:r>
      <w:r w:rsidR="00536061" w:rsidRPr="002E3783">
        <w:rPr>
          <w:rFonts w:ascii="Times New Roman" w:hAnsi="Times New Roman"/>
          <w:sz w:val="24"/>
          <w:szCs w:val="24"/>
          <w:lang w:val="en-US" w:eastAsia="fr-CH"/>
        </w:rPr>
        <w:t>“progress”</w:t>
      </w:r>
      <w:r w:rsidR="00421945" w:rsidRPr="002E3783">
        <w:rPr>
          <w:rFonts w:ascii="Times New Roman" w:hAnsi="Times New Roman"/>
          <w:sz w:val="24"/>
          <w:szCs w:val="24"/>
          <w:lang w:val="en-US" w:eastAsia="fr-CH"/>
        </w:rPr>
        <w:t>,</w:t>
      </w:r>
      <w:r w:rsidR="006E6D2B" w:rsidRPr="002E3783">
        <w:rPr>
          <w:rFonts w:ascii="Times New Roman" w:hAnsi="Times New Roman"/>
          <w:sz w:val="24"/>
          <w:szCs w:val="24"/>
          <w:lang w:val="en-US" w:eastAsia="fr-CH"/>
        </w:rPr>
        <w:t xml:space="preserve"> and therefore </w:t>
      </w:r>
      <w:r w:rsidR="004629E6" w:rsidRPr="002E3783">
        <w:rPr>
          <w:rFonts w:ascii="Times New Roman" w:hAnsi="Times New Roman"/>
          <w:sz w:val="24"/>
          <w:szCs w:val="24"/>
          <w:lang w:val="en-US" w:eastAsia="fr-CH"/>
        </w:rPr>
        <w:t xml:space="preserve">also </w:t>
      </w:r>
      <w:r w:rsidR="006E6D2B" w:rsidRPr="002E3783">
        <w:rPr>
          <w:rFonts w:ascii="Times New Roman" w:hAnsi="Times New Roman"/>
          <w:sz w:val="24"/>
          <w:szCs w:val="24"/>
          <w:lang w:val="en-US" w:eastAsia="fr-CH"/>
        </w:rPr>
        <w:t xml:space="preserve">in </w:t>
      </w:r>
      <w:r w:rsidRPr="002E3783">
        <w:rPr>
          <w:rFonts w:ascii="Times New Roman" w:hAnsi="Times New Roman"/>
          <w:sz w:val="24"/>
          <w:szCs w:val="24"/>
          <w:lang w:val="en-US" w:eastAsia="fr-CH"/>
        </w:rPr>
        <w:t>economic theory.</w:t>
      </w:r>
    </w:p>
    <w:p w14:paraId="4685B6DB" w14:textId="77777777" w:rsidR="00BA4692" w:rsidRPr="002E3783" w:rsidRDefault="00BA4692" w:rsidP="005A2A08">
      <w:pPr>
        <w:pStyle w:val="NoSpacing"/>
        <w:spacing w:line="276" w:lineRule="auto"/>
        <w:jc w:val="both"/>
        <w:rPr>
          <w:rFonts w:ascii="Times New Roman" w:hAnsi="Times New Roman"/>
          <w:sz w:val="24"/>
          <w:szCs w:val="24"/>
          <w:lang w:val="en-US" w:eastAsia="fr-CH"/>
        </w:rPr>
      </w:pPr>
    </w:p>
    <w:p w14:paraId="09EAF16D" w14:textId="4D18CCD6" w:rsidR="00BA4692" w:rsidRPr="002E3783" w:rsidRDefault="00B932B7" w:rsidP="005A2A08">
      <w:pPr>
        <w:pStyle w:val="NoSpacing"/>
        <w:spacing w:line="276" w:lineRule="auto"/>
        <w:jc w:val="both"/>
        <w:rPr>
          <w:rFonts w:ascii="Times New Roman" w:hAnsi="Times New Roman"/>
          <w:b/>
          <w:sz w:val="24"/>
          <w:szCs w:val="24"/>
          <w:lang w:val="en-US" w:eastAsia="fr-CH"/>
        </w:rPr>
      </w:pPr>
      <w:r w:rsidRPr="002E3783">
        <w:rPr>
          <w:rFonts w:ascii="Times New Roman" w:hAnsi="Times New Roman"/>
          <w:b/>
          <w:sz w:val="24"/>
          <w:szCs w:val="24"/>
          <w:lang w:val="en-US" w:eastAsia="fr-CH"/>
        </w:rPr>
        <w:t>3</w:t>
      </w:r>
      <w:r w:rsidR="00BA4692" w:rsidRPr="002E3783">
        <w:rPr>
          <w:rFonts w:ascii="Times New Roman" w:hAnsi="Times New Roman"/>
          <w:b/>
          <w:sz w:val="24"/>
          <w:szCs w:val="24"/>
          <w:lang w:val="en-US" w:eastAsia="fr-CH"/>
        </w:rPr>
        <w:t xml:space="preserve">. </w:t>
      </w:r>
      <w:r w:rsidR="00B6431C" w:rsidRPr="002E3783">
        <w:rPr>
          <w:rFonts w:ascii="Times New Roman" w:hAnsi="Times New Roman"/>
          <w:b/>
          <w:sz w:val="24"/>
          <w:szCs w:val="24"/>
          <w:lang w:val="en-US"/>
        </w:rPr>
        <w:t>Post-growth and need-based economic</w:t>
      </w:r>
      <w:r w:rsidR="004711E0">
        <w:rPr>
          <w:rFonts w:ascii="Times New Roman" w:hAnsi="Times New Roman"/>
          <w:b/>
          <w:sz w:val="24"/>
          <w:szCs w:val="24"/>
          <w:lang w:val="en-US"/>
        </w:rPr>
        <w:t>s</w:t>
      </w:r>
      <w:r w:rsidR="00B6431C" w:rsidRPr="002E3783">
        <w:rPr>
          <w:rFonts w:ascii="Times New Roman" w:hAnsi="Times New Roman"/>
          <w:b/>
          <w:sz w:val="24"/>
          <w:szCs w:val="24"/>
          <w:lang w:val="en-US"/>
        </w:rPr>
        <w:t xml:space="preserve"> </w:t>
      </w:r>
      <w:r w:rsidR="00613BF6">
        <w:rPr>
          <w:rFonts w:ascii="Times New Roman" w:hAnsi="Times New Roman"/>
          <w:b/>
          <w:sz w:val="24"/>
          <w:szCs w:val="24"/>
          <w:lang w:val="en-US"/>
        </w:rPr>
        <w:t xml:space="preserve">as </w:t>
      </w:r>
      <w:r w:rsidR="004711E0">
        <w:rPr>
          <w:rFonts w:ascii="Times New Roman" w:hAnsi="Times New Roman"/>
          <w:b/>
          <w:sz w:val="24"/>
          <w:szCs w:val="24"/>
          <w:lang w:val="en-US" w:eastAsia="fr-CH"/>
        </w:rPr>
        <w:t xml:space="preserve">examples </w:t>
      </w:r>
      <w:r w:rsidR="005172B4">
        <w:rPr>
          <w:rFonts w:ascii="Times New Roman" w:hAnsi="Times New Roman"/>
          <w:b/>
          <w:sz w:val="24"/>
          <w:szCs w:val="24"/>
          <w:lang w:val="en-US" w:eastAsia="fr-CH"/>
        </w:rPr>
        <w:t xml:space="preserve">of </w:t>
      </w:r>
      <w:r w:rsidR="005172B4" w:rsidRPr="002E3783">
        <w:rPr>
          <w:rFonts w:ascii="Times New Roman" w:hAnsi="Times New Roman"/>
          <w:b/>
          <w:sz w:val="24"/>
          <w:szCs w:val="24"/>
          <w:lang w:val="en-US" w:eastAsia="fr-CH"/>
        </w:rPr>
        <w:t xml:space="preserve">substantive </w:t>
      </w:r>
      <w:r w:rsidR="00613BF6">
        <w:rPr>
          <w:rFonts w:ascii="Times New Roman" w:hAnsi="Times New Roman"/>
          <w:b/>
          <w:sz w:val="24"/>
          <w:szCs w:val="24"/>
          <w:lang w:val="en-US" w:eastAsia="fr-CH"/>
        </w:rPr>
        <w:t>rationality</w:t>
      </w:r>
    </w:p>
    <w:p w14:paraId="4C3766D9" w14:textId="77777777" w:rsidR="00404D01" w:rsidRPr="002E3783" w:rsidRDefault="00404D01" w:rsidP="005A2A08">
      <w:pPr>
        <w:pStyle w:val="NoSpacing"/>
        <w:spacing w:line="276" w:lineRule="auto"/>
        <w:jc w:val="both"/>
        <w:rPr>
          <w:rFonts w:ascii="Times New Roman" w:hAnsi="Times New Roman"/>
          <w:sz w:val="24"/>
          <w:szCs w:val="24"/>
          <w:lang w:val="en-US" w:eastAsia="fr-CH"/>
        </w:rPr>
      </w:pPr>
    </w:p>
    <w:p w14:paraId="0D6BE745" w14:textId="0D8D7EF9" w:rsidR="009A204A" w:rsidRPr="002E3783" w:rsidRDefault="00B932B7" w:rsidP="005A2A08">
      <w:pPr>
        <w:pStyle w:val="NoSpacing"/>
        <w:spacing w:line="276" w:lineRule="auto"/>
        <w:jc w:val="both"/>
        <w:rPr>
          <w:rFonts w:ascii="Times New Roman" w:hAnsi="Times New Roman"/>
          <w:sz w:val="24"/>
          <w:szCs w:val="24"/>
          <w:lang w:val="en-US" w:eastAsia="fr-CH"/>
        </w:rPr>
      </w:pPr>
      <w:r w:rsidRPr="002E3783">
        <w:rPr>
          <w:rFonts w:ascii="Times New Roman" w:hAnsi="Times New Roman"/>
          <w:sz w:val="24"/>
          <w:szCs w:val="24"/>
          <w:lang w:val="en-US" w:eastAsia="fr-CH"/>
        </w:rPr>
        <w:t>Ecological economists have been quick to under</w:t>
      </w:r>
      <w:r w:rsidR="00F92302" w:rsidRPr="002E3783">
        <w:rPr>
          <w:rFonts w:ascii="Times New Roman" w:hAnsi="Times New Roman"/>
          <w:sz w:val="24"/>
          <w:szCs w:val="24"/>
          <w:lang w:val="en-US" w:eastAsia="fr-CH"/>
        </w:rPr>
        <w:t>stand this and the post-growth</w:t>
      </w:r>
      <w:r w:rsidRPr="002E3783">
        <w:rPr>
          <w:rFonts w:ascii="Times New Roman" w:hAnsi="Times New Roman"/>
          <w:sz w:val="24"/>
          <w:szCs w:val="24"/>
          <w:lang w:val="en-US" w:eastAsia="fr-CH"/>
        </w:rPr>
        <w:t xml:space="preserve"> research area has become on</w:t>
      </w:r>
      <w:r w:rsidR="00536061" w:rsidRPr="002E3783">
        <w:rPr>
          <w:rFonts w:ascii="Times New Roman" w:hAnsi="Times New Roman"/>
          <w:sz w:val="24"/>
          <w:szCs w:val="24"/>
          <w:lang w:val="en-US" w:eastAsia="fr-CH"/>
        </w:rPr>
        <w:t xml:space="preserve">e of the major contributions of </w:t>
      </w:r>
      <w:r w:rsidRPr="002E3783">
        <w:rPr>
          <w:rFonts w:ascii="Times New Roman" w:hAnsi="Times New Roman"/>
          <w:sz w:val="24"/>
          <w:szCs w:val="24"/>
          <w:lang w:val="en-US" w:eastAsia="fr-CH"/>
        </w:rPr>
        <w:t>ecological economics. It is also a key element distinguishing (heterodox) ecological economics from (neoclassical) environmental economics. One first measure for moving “beyond growth” consists in abolishing GDP and replacing it with better in</w:t>
      </w:r>
      <w:r w:rsidR="00F92302" w:rsidRPr="002E3783">
        <w:rPr>
          <w:rFonts w:ascii="Times New Roman" w:hAnsi="Times New Roman"/>
          <w:sz w:val="24"/>
          <w:szCs w:val="24"/>
          <w:lang w:val="en-US" w:eastAsia="fr-CH"/>
        </w:rPr>
        <w:t>dicators for guiding an economy’</w:t>
      </w:r>
      <w:r w:rsidRPr="002E3783">
        <w:rPr>
          <w:rFonts w:ascii="Times New Roman" w:hAnsi="Times New Roman"/>
          <w:sz w:val="24"/>
          <w:szCs w:val="24"/>
          <w:lang w:val="en-US" w:eastAsia="fr-CH"/>
        </w:rPr>
        <w:t xml:space="preserve">s </w:t>
      </w:r>
      <w:r w:rsidR="00F92302" w:rsidRPr="002E3783">
        <w:rPr>
          <w:rFonts w:ascii="Times New Roman" w:hAnsi="Times New Roman"/>
          <w:sz w:val="24"/>
          <w:szCs w:val="24"/>
          <w:lang w:val="en-US" w:eastAsia="fr-CH"/>
        </w:rPr>
        <w:t>trajectory</w:t>
      </w:r>
      <w:r w:rsidRPr="002E3783">
        <w:rPr>
          <w:rFonts w:ascii="Times New Roman" w:hAnsi="Times New Roman"/>
          <w:sz w:val="24"/>
          <w:szCs w:val="24"/>
          <w:lang w:val="en-US" w:eastAsia="fr-CH"/>
        </w:rPr>
        <w:t>. This move is endorsed by many conventional economists (e.g. Stiglitz et al., 2009). A second measure, more radical but essential, consists not only in seeking better indicators</w:t>
      </w:r>
      <w:r w:rsidR="00202F9E" w:rsidRPr="002E3783">
        <w:rPr>
          <w:rFonts w:ascii="Times New Roman" w:hAnsi="Times New Roman"/>
          <w:sz w:val="24"/>
          <w:szCs w:val="24"/>
          <w:lang w:val="en-US" w:eastAsia="fr-CH"/>
        </w:rPr>
        <w:t>,</w:t>
      </w:r>
      <w:r w:rsidRPr="002E3783">
        <w:rPr>
          <w:rFonts w:ascii="Times New Roman" w:hAnsi="Times New Roman"/>
          <w:sz w:val="24"/>
          <w:szCs w:val="24"/>
          <w:lang w:val="en-US" w:eastAsia="fr-CH"/>
        </w:rPr>
        <w:t xml:space="preserve"> but also alternative</w:t>
      </w:r>
      <w:r w:rsidR="00F92302" w:rsidRPr="002E3783">
        <w:rPr>
          <w:rFonts w:ascii="Times New Roman" w:hAnsi="Times New Roman"/>
          <w:sz w:val="24"/>
          <w:szCs w:val="24"/>
          <w:lang w:val="en-US" w:eastAsia="fr-CH"/>
        </w:rPr>
        <w:t xml:space="preserve"> institution</w:t>
      </w:r>
      <w:r w:rsidRPr="002E3783">
        <w:rPr>
          <w:rFonts w:ascii="Times New Roman" w:hAnsi="Times New Roman"/>
          <w:sz w:val="24"/>
          <w:szCs w:val="24"/>
          <w:lang w:val="en-US" w:eastAsia="fr-CH"/>
        </w:rPr>
        <w:t xml:space="preserve">s </w:t>
      </w:r>
      <w:r w:rsidR="00202F9E" w:rsidRPr="002E3783">
        <w:rPr>
          <w:rFonts w:ascii="Times New Roman" w:hAnsi="Times New Roman"/>
          <w:sz w:val="24"/>
          <w:szCs w:val="24"/>
          <w:lang w:val="en-US" w:eastAsia="fr-CH"/>
        </w:rPr>
        <w:t xml:space="preserve">which </w:t>
      </w:r>
      <w:r w:rsidR="00F92302" w:rsidRPr="002E3783">
        <w:rPr>
          <w:rFonts w:ascii="Times New Roman" w:hAnsi="Times New Roman"/>
          <w:sz w:val="24"/>
          <w:szCs w:val="24"/>
          <w:lang w:val="en-US"/>
        </w:rPr>
        <w:t>– to paraphrase Kapp</w:t>
      </w:r>
      <w:r w:rsidR="00202F9E" w:rsidRPr="002E3783">
        <w:rPr>
          <w:rFonts w:ascii="Times New Roman" w:hAnsi="Times New Roman"/>
          <w:sz w:val="24"/>
          <w:szCs w:val="24"/>
          <w:lang w:val="en-US"/>
        </w:rPr>
        <w:t>’s abovementioned quote</w:t>
      </w:r>
      <w:r w:rsidR="00F92302" w:rsidRPr="002E3783">
        <w:rPr>
          <w:rFonts w:ascii="Times New Roman" w:hAnsi="Times New Roman"/>
          <w:sz w:val="24"/>
          <w:szCs w:val="24"/>
          <w:lang w:val="en-US"/>
        </w:rPr>
        <w:t xml:space="preserve"> – </w:t>
      </w:r>
      <w:r w:rsidR="00202F9E" w:rsidRPr="002E3783">
        <w:rPr>
          <w:rFonts w:ascii="Times New Roman" w:hAnsi="Times New Roman"/>
          <w:sz w:val="24"/>
          <w:szCs w:val="24"/>
          <w:lang w:val="en-US"/>
        </w:rPr>
        <w:t>would be</w:t>
      </w:r>
      <w:r w:rsidR="00202F9E" w:rsidRPr="002E3783">
        <w:rPr>
          <w:rFonts w:ascii="Times New Roman" w:hAnsi="Times New Roman"/>
          <w:sz w:val="24"/>
          <w:szCs w:val="24"/>
          <w:lang w:val="en-US" w:eastAsia="fr-CH"/>
        </w:rPr>
        <w:t xml:space="preserve"> rooted</w:t>
      </w:r>
      <w:r w:rsidR="00202F9E" w:rsidRPr="002E3783">
        <w:rPr>
          <w:rFonts w:ascii="Times New Roman" w:hAnsi="Times New Roman"/>
          <w:sz w:val="24"/>
          <w:szCs w:val="24"/>
          <w:lang w:val="en-US"/>
        </w:rPr>
        <w:t xml:space="preserve"> </w:t>
      </w:r>
      <w:r w:rsidR="00F92302" w:rsidRPr="002E3783">
        <w:rPr>
          <w:rFonts w:ascii="Times New Roman" w:hAnsi="Times New Roman"/>
          <w:sz w:val="24"/>
          <w:szCs w:val="24"/>
          <w:lang w:val="en-US"/>
        </w:rPr>
        <w:t xml:space="preserve">in human needs and </w:t>
      </w:r>
      <w:r w:rsidR="00202F9E" w:rsidRPr="002E3783">
        <w:rPr>
          <w:rFonts w:ascii="Times New Roman" w:hAnsi="Times New Roman"/>
          <w:sz w:val="24"/>
          <w:szCs w:val="24"/>
          <w:lang w:val="en-US"/>
        </w:rPr>
        <w:t xml:space="preserve">in </w:t>
      </w:r>
      <w:r w:rsidR="00F92302" w:rsidRPr="002E3783">
        <w:rPr>
          <w:rFonts w:ascii="Times New Roman" w:hAnsi="Times New Roman"/>
          <w:sz w:val="24"/>
          <w:szCs w:val="24"/>
          <w:lang w:val="en-US"/>
        </w:rPr>
        <w:t xml:space="preserve">their </w:t>
      </w:r>
      <w:r w:rsidR="00726EBF" w:rsidRPr="002E3783">
        <w:rPr>
          <w:rFonts w:ascii="Times New Roman" w:hAnsi="Times New Roman"/>
          <w:sz w:val="24"/>
          <w:szCs w:val="24"/>
          <w:lang w:val="en-US"/>
        </w:rPr>
        <w:t>interrelation</w:t>
      </w:r>
      <w:r w:rsidR="00202F9E" w:rsidRPr="002E3783">
        <w:rPr>
          <w:rFonts w:ascii="Times New Roman" w:hAnsi="Times New Roman"/>
          <w:sz w:val="24"/>
          <w:szCs w:val="24"/>
          <w:lang w:val="en-US"/>
        </w:rPr>
        <w:t xml:space="preserve"> with </w:t>
      </w:r>
      <w:r w:rsidR="00726EBF" w:rsidRPr="002E3783">
        <w:rPr>
          <w:rFonts w:ascii="Times New Roman" w:hAnsi="Times New Roman"/>
          <w:sz w:val="24"/>
          <w:szCs w:val="24"/>
          <w:lang w:val="en-US"/>
        </w:rPr>
        <w:t>ecological</w:t>
      </w:r>
      <w:r w:rsidR="00F92302" w:rsidRPr="002E3783">
        <w:rPr>
          <w:rFonts w:ascii="Times New Roman" w:hAnsi="Times New Roman"/>
          <w:sz w:val="24"/>
          <w:szCs w:val="24"/>
          <w:lang w:val="en-US"/>
        </w:rPr>
        <w:t xml:space="preserve">, </w:t>
      </w:r>
      <w:proofErr w:type="gramStart"/>
      <w:r w:rsidR="00F92302" w:rsidRPr="002E3783">
        <w:rPr>
          <w:rFonts w:ascii="Times New Roman" w:hAnsi="Times New Roman"/>
          <w:sz w:val="24"/>
          <w:szCs w:val="24"/>
          <w:lang w:val="en-US"/>
        </w:rPr>
        <w:t>social</w:t>
      </w:r>
      <w:proofErr w:type="gramEnd"/>
      <w:r w:rsidR="00F92302" w:rsidRPr="002E3783">
        <w:rPr>
          <w:rFonts w:ascii="Times New Roman" w:hAnsi="Times New Roman"/>
          <w:sz w:val="24"/>
          <w:szCs w:val="24"/>
          <w:lang w:val="en-US"/>
        </w:rPr>
        <w:t xml:space="preserve"> and psychological context</w:t>
      </w:r>
      <w:r w:rsidR="00202F9E" w:rsidRPr="002E3783">
        <w:rPr>
          <w:rFonts w:ascii="Times New Roman" w:hAnsi="Times New Roman"/>
          <w:sz w:val="24"/>
          <w:szCs w:val="24"/>
          <w:lang w:val="en-US"/>
        </w:rPr>
        <w:t>s</w:t>
      </w:r>
      <w:r w:rsidR="00F92302" w:rsidRPr="002E3783">
        <w:rPr>
          <w:rFonts w:ascii="Times New Roman" w:hAnsi="Times New Roman"/>
          <w:sz w:val="24"/>
          <w:szCs w:val="24"/>
          <w:lang w:val="en-US"/>
        </w:rPr>
        <w:t xml:space="preserve">. Such a </w:t>
      </w:r>
      <w:r w:rsidR="00202F9E" w:rsidRPr="002E3783">
        <w:rPr>
          <w:rFonts w:ascii="Times New Roman" w:hAnsi="Times New Roman"/>
          <w:sz w:val="24"/>
          <w:szCs w:val="24"/>
          <w:lang w:val="en-US"/>
        </w:rPr>
        <w:t>re-</w:t>
      </w:r>
      <w:r w:rsidR="00F92302" w:rsidRPr="002E3783">
        <w:rPr>
          <w:rFonts w:ascii="Times New Roman" w:hAnsi="Times New Roman"/>
          <w:sz w:val="24"/>
          <w:szCs w:val="24"/>
          <w:lang w:val="en-US"/>
        </w:rPr>
        <w:t xml:space="preserve">rooting </w:t>
      </w:r>
      <w:r w:rsidR="00726EBF" w:rsidRPr="002E3783">
        <w:rPr>
          <w:rFonts w:ascii="Times New Roman" w:hAnsi="Times New Roman"/>
          <w:sz w:val="24"/>
          <w:szCs w:val="24"/>
          <w:lang w:val="en-US"/>
        </w:rPr>
        <w:t xml:space="preserve">of our economic systems </w:t>
      </w:r>
      <w:r w:rsidR="00F92302" w:rsidRPr="002E3783">
        <w:rPr>
          <w:rFonts w:ascii="Times New Roman" w:hAnsi="Times New Roman"/>
          <w:sz w:val="24"/>
          <w:szCs w:val="24"/>
          <w:lang w:val="en-US"/>
        </w:rPr>
        <w:t xml:space="preserve">implies a departure from </w:t>
      </w:r>
      <w:r w:rsidR="00726EBF" w:rsidRPr="002E3783">
        <w:rPr>
          <w:rFonts w:ascii="Times New Roman" w:hAnsi="Times New Roman"/>
          <w:sz w:val="24"/>
          <w:szCs w:val="24"/>
          <w:lang w:val="en-US" w:eastAsia="fr-CH"/>
        </w:rPr>
        <w:t>the current global model of w</w:t>
      </w:r>
      <w:r w:rsidRPr="002E3783">
        <w:rPr>
          <w:rFonts w:ascii="Times New Roman" w:hAnsi="Times New Roman"/>
          <w:sz w:val="24"/>
          <w:szCs w:val="24"/>
          <w:lang w:val="en-US" w:eastAsia="fr-CH"/>
        </w:rPr>
        <w:t>estern</w:t>
      </w:r>
      <w:r w:rsidR="00202F9E" w:rsidRPr="002E3783">
        <w:rPr>
          <w:rFonts w:ascii="Times New Roman" w:hAnsi="Times New Roman"/>
          <w:sz w:val="24"/>
          <w:szCs w:val="24"/>
          <w:lang w:val="en-US" w:eastAsia="fr-CH"/>
        </w:rPr>
        <w:t>ized</w:t>
      </w:r>
      <w:r w:rsidRPr="002E3783">
        <w:rPr>
          <w:rFonts w:ascii="Times New Roman" w:hAnsi="Times New Roman"/>
          <w:sz w:val="24"/>
          <w:szCs w:val="24"/>
          <w:lang w:val="en-US" w:eastAsia="fr-CH"/>
        </w:rPr>
        <w:t xml:space="preserve"> growth-driven societies</w:t>
      </w:r>
      <w:r w:rsidR="00726EBF" w:rsidRPr="002E3783">
        <w:rPr>
          <w:rFonts w:ascii="Times New Roman" w:hAnsi="Times New Roman"/>
          <w:sz w:val="24"/>
          <w:szCs w:val="24"/>
          <w:lang w:val="en-US" w:eastAsia="fr-CH"/>
        </w:rPr>
        <w:t xml:space="preserve"> based on formal rationality</w:t>
      </w:r>
      <w:r w:rsidR="00F92302" w:rsidRPr="002E3783">
        <w:rPr>
          <w:rFonts w:ascii="Times New Roman" w:hAnsi="Times New Roman"/>
          <w:sz w:val="24"/>
          <w:szCs w:val="24"/>
          <w:lang w:val="en-US" w:eastAsia="fr-CH"/>
        </w:rPr>
        <w:t>. W</w:t>
      </w:r>
      <w:r w:rsidRPr="002E3783">
        <w:rPr>
          <w:rFonts w:ascii="Times New Roman" w:hAnsi="Times New Roman"/>
          <w:sz w:val="24"/>
          <w:szCs w:val="24"/>
          <w:lang w:val="en-US" w:eastAsia="fr-CH"/>
        </w:rPr>
        <w:t>e call this approach “post</w:t>
      </w:r>
      <w:r w:rsidR="00F92302" w:rsidRPr="002E3783">
        <w:rPr>
          <w:rFonts w:ascii="Times New Roman" w:hAnsi="Times New Roman"/>
          <w:sz w:val="24"/>
          <w:szCs w:val="24"/>
          <w:lang w:val="en-US" w:eastAsia="fr-CH"/>
        </w:rPr>
        <w:t>-</w:t>
      </w:r>
      <w:r w:rsidRPr="002E3783">
        <w:rPr>
          <w:rFonts w:ascii="Times New Roman" w:hAnsi="Times New Roman"/>
          <w:sz w:val="24"/>
          <w:szCs w:val="24"/>
          <w:lang w:val="en-US" w:eastAsia="fr-CH"/>
        </w:rPr>
        <w:t>growth” (Gerber and Raina, 2018</w:t>
      </w:r>
      <w:r w:rsidR="009A204A" w:rsidRPr="002E3783">
        <w:rPr>
          <w:rFonts w:ascii="Times New Roman" w:hAnsi="Times New Roman"/>
          <w:sz w:val="24"/>
          <w:szCs w:val="24"/>
          <w:lang w:val="en-US" w:eastAsia="fr-CH"/>
        </w:rPr>
        <w:t xml:space="preserve">). </w:t>
      </w:r>
      <w:r w:rsidRPr="002E3783">
        <w:rPr>
          <w:rFonts w:ascii="Times New Roman" w:hAnsi="Times New Roman"/>
          <w:sz w:val="24"/>
          <w:szCs w:val="24"/>
          <w:lang w:val="en-US" w:eastAsia="fr-CH"/>
        </w:rPr>
        <w:t>Post-growth, for us, i</w:t>
      </w:r>
      <w:r w:rsidR="00F92302" w:rsidRPr="002E3783">
        <w:rPr>
          <w:rFonts w:ascii="Times New Roman" w:hAnsi="Times New Roman"/>
          <w:sz w:val="24"/>
          <w:szCs w:val="24"/>
          <w:lang w:val="en-US" w:eastAsia="fr-CH"/>
        </w:rPr>
        <w:t>ncludes</w:t>
      </w:r>
      <w:r w:rsidRPr="002E3783">
        <w:rPr>
          <w:rFonts w:ascii="Times New Roman" w:hAnsi="Times New Roman"/>
          <w:sz w:val="24"/>
          <w:szCs w:val="24"/>
          <w:lang w:val="en-US" w:eastAsia="fr-CH"/>
        </w:rPr>
        <w:t xml:space="preserve"> </w:t>
      </w:r>
      <w:r w:rsidR="00DF72C4" w:rsidRPr="002E3783">
        <w:rPr>
          <w:rFonts w:ascii="Times New Roman" w:hAnsi="Times New Roman"/>
          <w:sz w:val="24"/>
          <w:szCs w:val="24"/>
          <w:lang w:val="en-US" w:eastAsia="fr-CH"/>
        </w:rPr>
        <w:t xml:space="preserve">various </w:t>
      </w:r>
      <w:r w:rsidRPr="002E3783">
        <w:rPr>
          <w:rFonts w:ascii="Times New Roman" w:hAnsi="Times New Roman"/>
          <w:sz w:val="24"/>
          <w:szCs w:val="24"/>
          <w:lang w:val="en-US" w:eastAsia="fr-CH"/>
        </w:rPr>
        <w:t xml:space="preserve">growth-critical currents </w:t>
      </w:r>
      <w:r w:rsidR="00DF72C4" w:rsidRPr="002E3783">
        <w:rPr>
          <w:rFonts w:ascii="Times New Roman" w:hAnsi="Times New Roman"/>
          <w:sz w:val="24"/>
          <w:szCs w:val="24"/>
          <w:lang w:val="en-US" w:eastAsia="fr-CH"/>
        </w:rPr>
        <w:t>such as</w:t>
      </w:r>
      <w:r w:rsidRPr="002E3783">
        <w:rPr>
          <w:rFonts w:ascii="Times New Roman" w:hAnsi="Times New Roman"/>
          <w:sz w:val="24"/>
          <w:szCs w:val="24"/>
          <w:lang w:val="en-US" w:eastAsia="fr-CH"/>
        </w:rPr>
        <w:t xml:space="preserve"> degrowth, agrowth, steady-state economics and post-development.</w:t>
      </w:r>
      <w:r w:rsidR="00DF72C4" w:rsidRPr="002E3783">
        <w:rPr>
          <w:rFonts w:ascii="Times New Roman" w:hAnsi="Times New Roman"/>
          <w:sz w:val="24"/>
          <w:szCs w:val="24"/>
          <w:lang w:val="en-US" w:eastAsia="fr-CH"/>
        </w:rPr>
        <w:t xml:space="preserve"> Among them, degrowth and post-development </w:t>
      </w:r>
      <w:r w:rsidR="00EB2929" w:rsidRPr="002E3783">
        <w:rPr>
          <w:rFonts w:ascii="Times New Roman" w:hAnsi="Times New Roman"/>
          <w:sz w:val="24"/>
          <w:szCs w:val="24"/>
          <w:lang w:val="en-US" w:eastAsia="fr-CH"/>
        </w:rPr>
        <w:t>stand out as the clearest move</w:t>
      </w:r>
      <w:r w:rsidR="00726EBF" w:rsidRPr="002E3783">
        <w:rPr>
          <w:rFonts w:ascii="Times New Roman" w:hAnsi="Times New Roman"/>
          <w:sz w:val="24"/>
          <w:szCs w:val="24"/>
          <w:lang w:val="en-US" w:eastAsia="fr-CH"/>
        </w:rPr>
        <w:t>s</w:t>
      </w:r>
      <w:r w:rsidR="00DF72C4" w:rsidRPr="002E3783">
        <w:rPr>
          <w:rFonts w:ascii="Times New Roman" w:hAnsi="Times New Roman"/>
          <w:sz w:val="24"/>
          <w:szCs w:val="24"/>
          <w:lang w:val="en-US" w:eastAsia="fr-CH"/>
        </w:rPr>
        <w:t xml:space="preserve"> towards </w:t>
      </w:r>
      <w:r w:rsidR="00EB2929" w:rsidRPr="002E3783">
        <w:rPr>
          <w:rFonts w:ascii="Times New Roman" w:hAnsi="Times New Roman"/>
          <w:sz w:val="24"/>
          <w:szCs w:val="24"/>
          <w:lang w:val="en-US" w:eastAsia="fr-CH"/>
        </w:rPr>
        <w:t xml:space="preserve">a </w:t>
      </w:r>
      <w:r w:rsidR="00DF72C4" w:rsidRPr="002E3783">
        <w:rPr>
          <w:rFonts w:ascii="Times New Roman" w:hAnsi="Times New Roman"/>
          <w:sz w:val="24"/>
          <w:szCs w:val="24"/>
          <w:lang w:val="en-US" w:eastAsia="fr-CH"/>
        </w:rPr>
        <w:t>substantive rationality and we will concentrate on them here.</w:t>
      </w:r>
      <w:r w:rsidR="00DF72C4" w:rsidRPr="002E3783">
        <w:rPr>
          <w:rStyle w:val="FootnoteReference"/>
          <w:rFonts w:ascii="Times New Roman" w:hAnsi="Times New Roman"/>
          <w:sz w:val="24"/>
          <w:szCs w:val="24"/>
          <w:lang w:val="en-US" w:eastAsia="fr-CH"/>
        </w:rPr>
        <w:footnoteReference w:id="3"/>
      </w:r>
    </w:p>
    <w:p w14:paraId="6A7364D6" w14:textId="77777777" w:rsidR="009A204A" w:rsidRPr="002E3783" w:rsidRDefault="009A204A" w:rsidP="005A2A08">
      <w:pPr>
        <w:pStyle w:val="NoSpacing"/>
        <w:spacing w:line="276" w:lineRule="auto"/>
        <w:jc w:val="both"/>
        <w:rPr>
          <w:rFonts w:ascii="Times New Roman" w:hAnsi="Times New Roman"/>
          <w:sz w:val="24"/>
          <w:szCs w:val="24"/>
          <w:lang w:val="en-US" w:eastAsia="fr-CH"/>
        </w:rPr>
      </w:pPr>
    </w:p>
    <w:p w14:paraId="13C1D99B" w14:textId="69E8B88E" w:rsidR="00726EBF" w:rsidRPr="002E3783" w:rsidRDefault="00EB2929" w:rsidP="005A2A08">
      <w:pPr>
        <w:pStyle w:val="NoSpacing"/>
        <w:spacing w:line="276" w:lineRule="auto"/>
        <w:jc w:val="both"/>
        <w:rPr>
          <w:rFonts w:ascii="Times New Roman" w:hAnsi="Times New Roman"/>
          <w:sz w:val="24"/>
          <w:szCs w:val="24"/>
          <w:lang w:val="en-US" w:eastAsia="fr-CH"/>
        </w:rPr>
      </w:pPr>
      <w:r w:rsidRPr="002E3783">
        <w:rPr>
          <w:rFonts w:ascii="Times New Roman" w:hAnsi="Times New Roman"/>
          <w:sz w:val="24"/>
          <w:szCs w:val="24"/>
          <w:lang w:val="en-US" w:eastAsia="fr-CH"/>
        </w:rPr>
        <w:t>D</w:t>
      </w:r>
      <w:r w:rsidR="00F92302" w:rsidRPr="002E3783">
        <w:rPr>
          <w:rFonts w:ascii="Times New Roman" w:hAnsi="Times New Roman"/>
          <w:sz w:val="24"/>
          <w:szCs w:val="24"/>
          <w:lang w:val="en-US" w:eastAsia="fr-CH"/>
        </w:rPr>
        <w:t>egrowth is a</w:t>
      </w:r>
      <w:r w:rsidRPr="002E3783">
        <w:rPr>
          <w:rFonts w:ascii="Times New Roman" w:hAnsi="Times New Roman"/>
          <w:sz w:val="24"/>
          <w:szCs w:val="24"/>
          <w:lang w:val="en-US" w:eastAsia="fr-CH"/>
        </w:rPr>
        <w:t>n emerging</w:t>
      </w:r>
      <w:r w:rsidR="00F92302" w:rsidRPr="002E3783">
        <w:rPr>
          <w:rFonts w:ascii="Times New Roman" w:hAnsi="Times New Roman"/>
          <w:sz w:val="24"/>
          <w:szCs w:val="24"/>
          <w:lang w:val="en-US" w:eastAsia="fr-CH"/>
        </w:rPr>
        <w:t xml:space="preserve"> research field and a social movement that aims at</w:t>
      </w:r>
      <w:r w:rsidR="00726EBF" w:rsidRPr="002E3783">
        <w:rPr>
          <w:rFonts w:ascii="Times New Roman" w:hAnsi="Times New Roman"/>
          <w:sz w:val="24"/>
          <w:szCs w:val="24"/>
          <w:lang w:val="en-US" w:eastAsia="fr-CH"/>
        </w:rPr>
        <w:t xml:space="preserve"> shrinking unnecessary economic </w:t>
      </w:r>
      <w:r w:rsidR="00F92302" w:rsidRPr="002E3783">
        <w:rPr>
          <w:rFonts w:ascii="Times New Roman" w:hAnsi="Times New Roman"/>
          <w:sz w:val="24"/>
          <w:szCs w:val="24"/>
          <w:lang w:val="en-US" w:eastAsia="fr-CH"/>
        </w:rPr>
        <w:t>activity while reorganizing societies around huma</w:t>
      </w:r>
      <w:r w:rsidR="007F415A" w:rsidRPr="002E3783">
        <w:rPr>
          <w:rFonts w:ascii="Times New Roman" w:hAnsi="Times New Roman"/>
          <w:sz w:val="24"/>
          <w:szCs w:val="24"/>
          <w:lang w:val="en-US" w:eastAsia="fr-CH"/>
        </w:rPr>
        <w:t>n and nonhuman flourishing (</w:t>
      </w:r>
      <w:proofErr w:type="spellStart"/>
      <w:r w:rsidR="007F415A" w:rsidRPr="002E3783">
        <w:rPr>
          <w:rFonts w:ascii="Times New Roman" w:hAnsi="Times New Roman"/>
          <w:sz w:val="24"/>
          <w:szCs w:val="24"/>
          <w:lang w:val="en-US" w:eastAsia="fr-CH"/>
        </w:rPr>
        <w:t>Kallis</w:t>
      </w:r>
      <w:proofErr w:type="spellEnd"/>
      <w:r w:rsidR="007F415A" w:rsidRPr="002E3783">
        <w:rPr>
          <w:rFonts w:ascii="Times New Roman" w:hAnsi="Times New Roman"/>
          <w:sz w:val="24"/>
          <w:szCs w:val="24"/>
          <w:lang w:val="en-US" w:eastAsia="fr-CH"/>
        </w:rPr>
        <w:t xml:space="preserve"> et al., 2018; </w:t>
      </w:r>
      <w:r w:rsidR="00F92302" w:rsidRPr="002E3783">
        <w:rPr>
          <w:rFonts w:ascii="Times New Roman" w:hAnsi="Times New Roman"/>
          <w:sz w:val="24"/>
          <w:szCs w:val="24"/>
          <w:lang w:val="en-US" w:eastAsia="fr-CH"/>
        </w:rPr>
        <w:t>Gerber</w:t>
      </w:r>
      <w:r w:rsidR="007F415A" w:rsidRPr="002E3783">
        <w:rPr>
          <w:rFonts w:ascii="Times New Roman" w:hAnsi="Times New Roman"/>
          <w:sz w:val="24"/>
          <w:szCs w:val="24"/>
          <w:lang w:val="en-US" w:eastAsia="fr-CH"/>
        </w:rPr>
        <w:t>,</w:t>
      </w:r>
      <w:r w:rsidR="00F92302" w:rsidRPr="002E3783">
        <w:rPr>
          <w:rFonts w:ascii="Times New Roman" w:hAnsi="Times New Roman"/>
          <w:sz w:val="24"/>
          <w:szCs w:val="24"/>
          <w:lang w:val="en-US" w:eastAsia="fr-CH"/>
        </w:rPr>
        <w:t xml:space="preserve"> 2020</w:t>
      </w:r>
      <w:r w:rsidR="00AD74EF" w:rsidRPr="002E3783">
        <w:rPr>
          <w:rFonts w:ascii="Times New Roman" w:hAnsi="Times New Roman"/>
          <w:sz w:val="24"/>
          <w:szCs w:val="24"/>
          <w:lang w:val="en-US" w:eastAsia="fr-CH"/>
        </w:rPr>
        <w:t xml:space="preserve">). </w:t>
      </w:r>
      <w:r w:rsidR="00F92302" w:rsidRPr="002E3783">
        <w:rPr>
          <w:rFonts w:ascii="Times New Roman" w:hAnsi="Times New Roman"/>
          <w:sz w:val="24"/>
          <w:szCs w:val="24"/>
          <w:lang w:val="en-US" w:eastAsia="fr-CH"/>
        </w:rPr>
        <w:t>As people work and consume less, they have more time for community, creative work, and other non-monetary pursuits.</w:t>
      </w:r>
      <w:r w:rsidR="00C407DC" w:rsidRPr="002E3783">
        <w:rPr>
          <w:rFonts w:ascii="Times New Roman" w:hAnsi="Times New Roman"/>
          <w:sz w:val="24"/>
          <w:szCs w:val="24"/>
          <w:lang w:val="en-US" w:eastAsia="fr-CH"/>
        </w:rPr>
        <w:t xml:space="preserve"> </w:t>
      </w:r>
      <w:r w:rsidR="00F92302" w:rsidRPr="002E3783">
        <w:rPr>
          <w:rFonts w:ascii="Times New Roman" w:hAnsi="Times New Roman"/>
          <w:sz w:val="24"/>
          <w:szCs w:val="24"/>
          <w:lang w:val="en-US" w:eastAsia="fr-CH"/>
        </w:rPr>
        <w:t xml:space="preserve">Degrowth argues that our colossal and unequal global metabolism requires a radical resizing and reorganization. A diversity </w:t>
      </w:r>
      <w:r w:rsidR="00C407DC" w:rsidRPr="002E3783">
        <w:rPr>
          <w:rFonts w:ascii="Times New Roman" w:hAnsi="Times New Roman"/>
          <w:sz w:val="24"/>
          <w:szCs w:val="24"/>
          <w:lang w:val="en-US" w:eastAsia="fr-CH"/>
        </w:rPr>
        <w:t>of sustainable and egalitarian “</w:t>
      </w:r>
      <w:r w:rsidR="00F92302" w:rsidRPr="002E3783">
        <w:rPr>
          <w:rFonts w:ascii="Times New Roman" w:hAnsi="Times New Roman"/>
          <w:sz w:val="24"/>
          <w:szCs w:val="24"/>
          <w:lang w:val="en-US" w:eastAsia="fr-CH"/>
        </w:rPr>
        <w:t>h</w:t>
      </w:r>
      <w:r w:rsidR="00C407DC" w:rsidRPr="002E3783">
        <w:rPr>
          <w:rFonts w:ascii="Times New Roman" w:hAnsi="Times New Roman"/>
          <w:sz w:val="24"/>
          <w:szCs w:val="24"/>
          <w:lang w:val="en-US" w:eastAsia="fr-CH"/>
        </w:rPr>
        <w:t>uman economies”</w:t>
      </w:r>
      <w:r w:rsidR="00F92302" w:rsidRPr="002E3783">
        <w:rPr>
          <w:rFonts w:ascii="Times New Roman" w:hAnsi="Times New Roman"/>
          <w:sz w:val="24"/>
          <w:szCs w:val="24"/>
          <w:lang w:val="en-US" w:eastAsia="fr-CH"/>
        </w:rPr>
        <w:t xml:space="preserve"> becomes the guiding image for building alternatives. Degrowth thus goes beyond the ecological </w:t>
      </w:r>
      <w:r w:rsidR="00726EBF" w:rsidRPr="002E3783">
        <w:rPr>
          <w:rFonts w:ascii="Times New Roman" w:hAnsi="Times New Roman"/>
          <w:sz w:val="24"/>
          <w:szCs w:val="24"/>
          <w:lang w:val="en-US" w:eastAsia="fr-CH"/>
        </w:rPr>
        <w:t xml:space="preserve">and distributional </w:t>
      </w:r>
      <w:r w:rsidR="00F92302" w:rsidRPr="002E3783">
        <w:rPr>
          <w:rFonts w:ascii="Times New Roman" w:hAnsi="Times New Roman"/>
          <w:sz w:val="24"/>
          <w:szCs w:val="24"/>
          <w:lang w:val="en-US" w:eastAsia="fr-CH"/>
        </w:rPr>
        <w:t xml:space="preserve">critique of growth and includes a broader reflection on what constitutes an existentially meaningful mode of coexisting on the planet. Its answer has to do with notions like sharing, </w:t>
      </w:r>
      <w:proofErr w:type="spellStart"/>
      <w:r w:rsidR="00F92302" w:rsidRPr="002E3783">
        <w:rPr>
          <w:rFonts w:ascii="Times New Roman" w:hAnsi="Times New Roman"/>
          <w:sz w:val="24"/>
          <w:szCs w:val="24"/>
          <w:lang w:val="en-US" w:eastAsia="fr-CH"/>
        </w:rPr>
        <w:t>commoning</w:t>
      </w:r>
      <w:proofErr w:type="spellEnd"/>
      <w:r w:rsidR="00F92302" w:rsidRPr="002E3783">
        <w:rPr>
          <w:rFonts w:ascii="Times New Roman" w:hAnsi="Times New Roman"/>
          <w:sz w:val="24"/>
          <w:szCs w:val="24"/>
          <w:lang w:val="en-US" w:eastAsia="fr-CH"/>
        </w:rPr>
        <w:t xml:space="preserve">, caring, horizontality, </w:t>
      </w:r>
      <w:proofErr w:type="gramStart"/>
      <w:r w:rsidR="00F92302" w:rsidRPr="002E3783">
        <w:rPr>
          <w:rFonts w:ascii="Times New Roman" w:hAnsi="Times New Roman"/>
          <w:sz w:val="24"/>
          <w:szCs w:val="24"/>
          <w:lang w:val="en-US" w:eastAsia="fr-CH"/>
        </w:rPr>
        <w:t>conviviality</w:t>
      </w:r>
      <w:proofErr w:type="gramEnd"/>
      <w:r w:rsidR="00F92302" w:rsidRPr="002E3783">
        <w:rPr>
          <w:rFonts w:ascii="Times New Roman" w:hAnsi="Times New Roman"/>
          <w:sz w:val="24"/>
          <w:szCs w:val="24"/>
          <w:lang w:val="en-US" w:eastAsia="fr-CH"/>
        </w:rPr>
        <w:t xml:space="preserve"> and simplicity.</w:t>
      </w:r>
      <w:r w:rsidR="009A204A" w:rsidRPr="002E3783">
        <w:rPr>
          <w:rFonts w:ascii="Times New Roman" w:hAnsi="Times New Roman"/>
          <w:sz w:val="24"/>
          <w:szCs w:val="24"/>
          <w:lang w:val="en-US" w:eastAsia="fr-CH"/>
        </w:rPr>
        <w:t xml:space="preserve"> </w:t>
      </w:r>
      <w:r w:rsidR="00AD74EF" w:rsidRPr="002E3783">
        <w:rPr>
          <w:rFonts w:ascii="Times New Roman" w:hAnsi="Times New Roman"/>
          <w:sz w:val="24"/>
          <w:szCs w:val="24"/>
          <w:lang w:val="en-US" w:eastAsia="fr-CH"/>
        </w:rPr>
        <w:t>The</w:t>
      </w:r>
      <w:r w:rsidR="00726EBF" w:rsidRPr="002E3783">
        <w:rPr>
          <w:rFonts w:ascii="Times New Roman" w:hAnsi="Times New Roman"/>
          <w:sz w:val="24"/>
          <w:szCs w:val="24"/>
          <w:lang w:val="en-US" w:eastAsia="fr-CH"/>
        </w:rPr>
        <w:t xml:space="preserve">se ideas </w:t>
      </w:r>
      <w:r w:rsidR="00AD74EF" w:rsidRPr="002E3783">
        <w:rPr>
          <w:rFonts w:ascii="Times New Roman" w:hAnsi="Times New Roman"/>
          <w:sz w:val="24"/>
          <w:szCs w:val="24"/>
          <w:lang w:val="en-US" w:eastAsia="fr-CH"/>
        </w:rPr>
        <w:t>are old and have roots in many parts of the world.</w:t>
      </w:r>
      <w:r w:rsidR="00AD74EF" w:rsidRPr="002E3783">
        <w:rPr>
          <w:rStyle w:val="FootnoteReference"/>
          <w:rFonts w:ascii="Times New Roman" w:hAnsi="Times New Roman"/>
          <w:sz w:val="24"/>
          <w:szCs w:val="24"/>
          <w:lang w:val="en-US" w:eastAsia="fr-CH"/>
        </w:rPr>
        <w:footnoteReference w:id="4"/>
      </w:r>
      <w:r w:rsidR="00AD74EF" w:rsidRPr="002E3783">
        <w:rPr>
          <w:rFonts w:ascii="Times New Roman" w:hAnsi="Times New Roman"/>
          <w:sz w:val="24"/>
          <w:szCs w:val="24"/>
          <w:lang w:val="en-US" w:eastAsia="fr-CH"/>
        </w:rPr>
        <w:t xml:space="preserve"> But as a slogan in social movements, the word </w:t>
      </w:r>
      <w:r w:rsidR="00726EBF" w:rsidRPr="002E3783">
        <w:rPr>
          <w:rFonts w:ascii="Times New Roman" w:hAnsi="Times New Roman"/>
          <w:sz w:val="24"/>
          <w:szCs w:val="24"/>
          <w:lang w:val="en-US" w:eastAsia="fr-CH"/>
        </w:rPr>
        <w:t>“degrowth”</w:t>
      </w:r>
      <w:r w:rsidR="00AD74EF" w:rsidRPr="002E3783">
        <w:rPr>
          <w:rFonts w:ascii="Times New Roman" w:hAnsi="Times New Roman"/>
          <w:sz w:val="24"/>
          <w:szCs w:val="24"/>
          <w:lang w:val="en-US" w:eastAsia="fr-CH"/>
        </w:rPr>
        <w:t xml:space="preserve"> was first used in France </w:t>
      </w:r>
      <w:r w:rsidR="00AD74EF" w:rsidRPr="002E3783">
        <w:rPr>
          <w:rFonts w:ascii="Times New Roman" w:hAnsi="Times New Roman"/>
          <w:sz w:val="24"/>
          <w:szCs w:val="24"/>
          <w:lang w:val="en-US" w:eastAsia="fr-CH"/>
        </w:rPr>
        <w:lastRenderedPageBreak/>
        <w:t>in the early 2000s and it then rapidly spread elsewhere. It became a focus of scientific researc</w:t>
      </w:r>
      <w:r w:rsidR="00726EBF" w:rsidRPr="002E3783">
        <w:rPr>
          <w:rFonts w:ascii="Times New Roman" w:hAnsi="Times New Roman"/>
          <w:sz w:val="24"/>
          <w:szCs w:val="24"/>
          <w:lang w:val="en-US" w:eastAsia="fr-CH"/>
        </w:rPr>
        <w:t>h at the end of the same decade</w:t>
      </w:r>
      <w:r w:rsidR="00AD74EF" w:rsidRPr="002E3783">
        <w:rPr>
          <w:rFonts w:ascii="Times New Roman" w:hAnsi="Times New Roman"/>
          <w:sz w:val="24"/>
          <w:szCs w:val="24"/>
          <w:lang w:val="en-US" w:eastAsia="fr-CH"/>
        </w:rPr>
        <w:t xml:space="preserve">. </w:t>
      </w:r>
      <w:r w:rsidR="00726EBF" w:rsidRPr="002E3783">
        <w:rPr>
          <w:rFonts w:ascii="Times New Roman" w:hAnsi="Times New Roman"/>
          <w:sz w:val="24"/>
          <w:szCs w:val="24"/>
          <w:lang w:val="en-US" w:eastAsia="fr-CH"/>
        </w:rPr>
        <w:t>Early d</w:t>
      </w:r>
      <w:r w:rsidR="00AD74EF" w:rsidRPr="002E3783">
        <w:rPr>
          <w:rFonts w:ascii="Times New Roman" w:hAnsi="Times New Roman"/>
          <w:sz w:val="24"/>
          <w:szCs w:val="24"/>
          <w:lang w:val="en-US" w:eastAsia="fr-CH"/>
        </w:rPr>
        <w:t xml:space="preserve">egrowth </w:t>
      </w:r>
      <w:r w:rsidR="00726EBF" w:rsidRPr="002E3783">
        <w:rPr>
          <w:rFonts w:ascii="Times New Roman" w:hAnsi="Times New Roman"/>
          <w:sz w:val="24"/>
          <w:szCs w:val="24"/>
          <w:lang w:val="en-US" w:eastAsia="fr-CH"/>
        </w:rPr>
        <w:t xml:space="preserve">scholars have been </w:t>
      </w:r>
      <w:r w:rsidR="00AD74EF" w:rsidRPr="002E3783">
        <w:rPr>
          <w:rFonts w:ascii="Times New Roman" w:hAnsi="Times New Roman"/>
          <w:sz w:val="24"/>
          <w:szCs w:val="24"/>
          <w:lang w:val="en-US" w:eastAsia="fr-CH"/>
        </w:rPr>
        <w:t>particularly influenced by the work of Nicholas Georgescu-Roegen</w:t>
      </w:r>
      <w:r w:rsidR="00726EBF" w:rsidRPr="002E3783">
        <w:rPr>
          <w:rFonts w:ascii="Times New Roman" w:hAnsi="Times New Roman"/>
          <w:sz w:val="24"/>
          <w:szCs w:val="24"/>
          <w:lang w:val="en-US" w:eastAsia="fr-CH"/>
        </w:rPr>
        <w:t xml:space="preserve"> and K.W. Kapp</w:t>
      </w:r>
      <w:r w:rsidR="00AD74EF" w:rsidRPr="002E3783">
        <w:rPr>
          <w:rFonts w:ascii="Times New Roman" w:hAnsi="Times New Roman"/>
          <w:sz w:val="24"/>
          <w:szCs w:val="24"/>
          <w:lang w:val="en-US" w:eastAsia="fr-CH"/>
        </w:rPr>
        <w:t>, a</w:t>
      </w:r>
      <w:r w:rsidR="00726EBF" w:rsidRPr="002E3783">
        <w:rPr>
          <w:rFonts w:ascii="Times New Roman" w:hAnsi="Times New Roman"/>
          <w:sz w:val="24"/>
          <w:szCs w:val="24"/>
          <w:lang w:val="en-US" w:eastAsia="fr-CH"/>
        </w:rPr>
        <w:t xml:space="preserve">s well as by the </w:t>
      </w:r>
      <w:r w:rsidR="00AD74EF" w:rsidRPr="002E3783">
        <w:rPr>
          <w:rFonts w:ascii="Times New Roman" w:hAnsi="Times New Roman"/>
          <w:sz w:val="24"/>
          <w:szCs w:val="24"/>
          <w:lang w:val="en-US" w:eastAsia="fr-CH"/>
        </w:rPr>
        <w:t xml:space="preserve">critique of capitalist modernity, as in the works of authors like Erich Fromm, Herbert </w:t>
      </w:r>
      <w:proofErr w:type="gramStart"/>
      <w:r w:rsidR="00AD74EF" w:rsidRPr="002E3783">
        <w:rPr>
          <w:rFonts w:ascii="Times New Roman" w:hAnsi="Times New Roman"/>
          <w:sz w:val="24"/>
          <w:szCs w:val="24"/>
          <w:lang w:val="en-US" w:eastAsia="fr-CH"/>
        </w:rPr>
        <w:t>Marcuse</w:t>
      </w:r>
      <w:proofErr w:type="gramEnd"/>
      <w:r w:rsidR="00AD74EF" w:rsidRPr="002E3783">
        <w:rPr>
          <w:rFonts w:ascii="Times New Roman" w:hAnsi="Times New Roman"/>
          <w:sz w:val="24"/>
          <w:szCs w:val="24"/>
          <w:lang w:val="en-US" w:eastAsia="fr-CH"/>
        </w:rPr>
        <w:t xml:space="preserve"> and Cornelius Castoriadis.</w:t>
      </w:r>
    </w:p>
    <w:p w14:paraId="52E5952A" w14:textId="77777777" w:rsidR="00726EBF" w:rsidRPr="002E3783" w:rsidRDefault="00726EBF" w:rsidP="005A2A08">
      <w:pPr>
        <w:pStyle w:val="NoSpacing"/>
        <w:spacing w:line="276" w:lineRule="auto"/>
        <w:jc w:val="both"/>
        <w:rPr>
          <w:rFonts w:ascii="Times New Roman" w:hAnsi="Times New Roman"/>
          <w:sz w:val="24"/>
          <w:szCs w:val="24"/>
          <w:lang w:val="en-US" w:eastAsia="fr-CH"/>
        </w:rPr>
      </w:pPr>
    </w:p>
    <w:p w14:paraId="3E77F46E" w14:textId="3DFD3073" w:rsidR="009A204A" w:rsidRPr="002E3783" w:rsidRDefault="00AD74EF" w:rsidP="005A2A08">
      <w:pPr>
        <w:pStyle w:val="NoSpacing"/>
        <w:spacing w:line="276" w:lineRule="auto"/>
        <w:jc w:val="both"/>
        <w:rPr>
          <w:rFonts w:ascii="Times New Roman" w:hAnsi="Times New Roman"/>
          <w:sz w:val="24"/>
          <w:szCs w:val="24"/>
          <w:lang w:val="en-US" w:eastAsia="fr-CH"/>
        </w:rPr>
      </w:pPr>
      <w:r w:rsidRPr="002E3783">
        <w:rPr>
          <w:rFonts w:ascii="Times New Roman" w:hAnsi="Times New Roman"/>
          <w:sz w:val="24"/>
          <w:szCs w:val="24"/>
          <w:lang w:val="en-US" w:eastAsia="fr-CH"/>
        </w:rPr>
        <w:t xml:space="preserve">The critique of “development” seen not as a liberation process, but as the continuation of western capitalist hegemony, was another key influence behind degrowth. </w:t>
      </w:r>
      <w:r w:rsidR="009A204A" w:rsidRPr="002E3783">
        <w:rPr>
          <w:rFonts w:ascii="Times New Roman" w:hAnsi="Times New Roman"/>
          <w:sz w:val="24"/>
          <w:szCs w:val="24"/>
          <w:lang w:val="en-US" w:eastAsia="fr-CH"/>
        </w:rPr>
        <w:t xml:space="preserve">The works of Arturo Escobar, Ivan Illich </w:t>
      </w:r>
      <w:r w:rsidR="00726EBF" w:rsidRPr="002E3783">
        <w:rPr>
          <w:rFonts w:ascii="Times New Roman" w:hAnsi="Times New Roman"/>
          <w:sz w:val="24"/>
          <w:szCs w:val="24"/>
          <w:lang w:val="en-US" w:eastAsia="fr-CH"/>
        </w:rPr>
        <w:t xml:space="preserve">or Vandana Shiva were here </w:t>
      </w:r>
      <w:r w:rsidR="009A204A" w:rsidRPr="002E3783">
        <w:rPr>
          <w:rFonts w:ascii="Times New Roman" w:hAnsi="Times New Roman"/>
          <w:sz w:val="24"/>
          <w:szCs w:val="24"/>
          <w:lang w:val="en-US" w:eastAsia="fr-CH"/>
        </w:rPr>
        <w:t xml:space="preserve">influential (Kothari et al., 2019). </w:t>
      </w:r>
      <w:r w:rsidRPr="002E3783">
        <w:rPr>
          <w:rFonts w:ascii="Times New Roman" w:hAnsi="Times New Roman"/>
          <w:sz w:val="24"/>
          <w:szCs w:val="24"/>
          <w:lang w:val="en-US" w:eastAsia="fr-CH"/>
        </w:rPr>
        <w:t>Born around 1980, the movement argues that the developed/underdevelo</w:t>
      </w:r>
      <w:r w:rsidR="00726EBF" w:rsidRPr="002E3783">
        <w:rPr>
          <w:rFonts w:ascii="Times New Roman" w:hAnsi="Times New Roman"/>
          <w:sz w:val="24"/>
          <w:szCs w:val="24"/>
          <w:lang w:val="en-US" w:eastAsia="fr-CH"/>
        </w:rPr>
        <w:t xml:space="preserve">ped dichotomy entails a problematic </w:t>
      </w:r>
      <w:r w:rsidRPr="002E3783">
        <w:rPr>
          <w:rFonts w:ascii="Times New Roman" w:hAnsi="Times New Roman"/>
          <w:sz w:val="24"/>
          <w:szCs w:val="24"/>
          <w:lang w:val="en-US" w:eastAsia="fr-CH"/>
        </w:rPr>
        <w:t>value judgment on societies or sectors seen as “backward”. For these au</w:t>
      </w:r>
      <w:r w:rsidR="00726EBF" w:rsidRPr="002E3783">
        <w:rPr>
          <w:rFonts w:ascii="Times New Roman" w:hAnsi="Times New Roman"/>
          <w:sz w:val="24"/>
          <w:szCs w:val="24"/>
          <w:lang w:val="en-US" w:eastAsia="fr-CH"/>
        </w:rPr>
        <w:t>thors, the idea of development</w:t>
      </w:r>
      <w:r w:rsidRPr="002E3783">
        <w:rPr>
          <w:rFonts w:ascii="Times New Roman" w:hAnsi="Times New Roman"/>
          <w:sz w:val="24"/>
          <w:szCs w:val="24"/>
          <w:lang w:val="en-US" w:eastAsia="fr-CH"/>
        </w:rPr>
        <w:t xml:space="preserve"> strongly relates to </w:t>
      </w:r>
      <w:proofErr w:type="gramStart"/>
      <w:r w:rsidRPr="002E3783">
        <w:rPr>
          <w:rFonts w:ascii="Times New Roman" w:hAnsi="Times New Roman"/>
          <w:sz w:val="24"/>
          <w:szCs w:val="24"/>
          <w:lang w:val="en-US" w:eastAsia="fr-CH"/>
        </w:rPr>
        <w:t>particular values</w:t>
      </w:r>
      <w:proofErr w:type="gramEnd"/>
      <w:r w:rsidRPr="002E3783">
        <w:rPr>
          <w:rFonts w:ascii="Times New Roman" w:hAnsi="Times New Roman"/>
          <w:sz w:val="24"/>
          <w:szCs w:val="24"/>
          <w:lang w:val="en-US" w:eastAsia="fr-CH"/>
        </w:rPr>
        <w:t xml:space="preserve">, norms and ideological preconceptions that are </w:t>
      </w:r>
      <w:r w:rsidR="00726EBF" w:rsidRPr="002E3783">
        <w:rPr>
          <w:rFonts w:ascii="Times New Roman" w:hAnsi="Times New Roman"/>
          <w:sz w:val="24"/>
          <w:szCs w:val="24"/>
          <w:lang w:val="en-US" w:eastAsia="fr-CH"/>
        </w:rPr>
        <w:t>often unconscious. For them, a w</w:t>
      </w:r>
      <w:r w:rsidRPr="002E3783">
        <w:rPr>
          <w:rFonts w:ascii="Times New Roman" w:hAnsi="Times New Roman"/>
          <w:sz w:val="24"/>
          <w:szCs w:val="24"/>
          <w:lang w:val="en-US" w:eastAsia="fr-CH"/>
        </w:rPr>
        <w:t xml:space="preserve">estern middle-class lifestyle and all that goes with it (e.g. mass consumption, private property) is neither a realistic nor a </w:t>
      </w:r>
      <w:r w:rsidR="00726EBF" w:rsidRPr="002E3783">
        <w:rPr>
          <w:rFonts w:ascii="Times New Roman" w:hAnsi="Times New Roman"/>
          <w:sz w:val="24"/>
          <w:szCs w:val="24"/>
          <w:lang w:val="en-US" w:eastAsia="fr-CH"/>
        </w:rPr>
        <w:t xml:space="preserve">necessarily </w:t>
      </w:r>
      <w:r w:rsidRPr="002E3783">
        <w:rPr>
          <w:rFonts w:ascii="Times New Roman" w:hAnsi="Times New Roman"/>
          <w:sz w:val="24"/>
          <w:szCs w:val="24"/>
          <w:lang w:val="en-US" w:eastAsia="fr-CH"/>
        </w:rPr>
        <w:t>desirable goal for the world’s popul</w:t>
      </w:r>
      <w:r w:rsidR="009A204A" w:rsidRPr="002E3783">
        <w:rPr>
          <w:rFonts w:ascii="Times New Roman" w:hAnsi="Times New Roman"/>
          <w:sz w:val="24"/>
          <w:szCs w:val="24"/>
          <w:lang w:val="en-US" w:eastAsia="fr-CH"/>
        </w:rPr>
        <w:t>ation. Instead of uncritically “modernizing”</w:t>
      </w:r>
      <w:r w:rsidRPr="002E3783">
        <w:rPr>
          <w:rFonts w:ascii="Times New Roman" w:hAnsi="Times New Roman"/>
          <w:sz w:val="24"/>
          <w:szCs w:val="24"/>
          <w:lang w:val="en-US" w:eastAsia="fr-CH"/>
        </w:rPr>
        <w:t>, the objective should be to promote critical pluralism and democracy in how social change is to take place.</w:t>
      </w:r>
      <w:r w:rsidR="009A204A" w:rsidRPr="002E3783">
        <w:rPr>
          <w:rFonts w:ascii="Times New Roman" w:hAnsi="Times New Roman"/>
          <w:sz w:val="24"/>
          <w:szCs w:val="24"/>
          <w:lang w:val="en-US" w:eastAsia="fr-CH"/>
        </w:rPr>
        <w:t xml:space="preserve"> </w:t>
      </w:r>
      <w:r w:rsidR="00EB2929" w:rsidRPr="002E3783">
        <w:rPr>
          <w:rFonts w:ascii="Times New Roman" w:hAnsi="Times New Roman"/>
          <w:sz w:val="24"/>
          <w:szCs w:val="24"/>
          <w:lang w:val="en-US" w:eastAsia="fr-CH"/>
        </w:rPr>
        <w:t>There are several orientations within this fiel</w:t>
      </w:r>
      <w:r w:rsidR="00E75022" w:rsidRPr="002E3783">
        <w:rPr>
          <w:rFonts w:ascii="Times New Roman" w:hAnsi="Times New Roman"/>
          <w:sz w:val="24"/>
          <w:szCs w:val="24"/>
          <w:lang w:val="en-US" w:eastAsia="fr-CH"/>
        </w:rPr>
        <w:t>d – w</w:t>
      </w:r>
      <w:r w:rsidR="00EB2929" w:rsidRPr="002E3783">
        <w:rPr>
          <w:rFonts w:ascii="Times New Roman" w:hAnsi="Times New Roman"/>
          <w:sz w:val="24"/>
          <w:szCs w:val="24"/>
          <w:lang w:val="en-US" w:eastAsia="fr-CH"/>
        </w:rPr>
        <w:t>e will mention t</w:t>
      </w:r>
      <w:r w:rsidR="00E75022" w:rsidRPr="002E3783">
        <w:rPr>
          <w:rFonts w:ascii="Times New Roman" w:hAnsi="Times New Roman"/>
          <w:sz w:val="24"/>
          <w:szCs w:val="24"/>
          <w:lang w:val="en-US" w:eastAsia="fr-CH"/>
        </w:rPr>
        <w:t>wo examples</w:t>
      </w:r>
      <w:r w:rsidR="00EB2929" w:rsidRPr="002E3783">
        <w:rPr>
          <w:rFonts w:ascii="Times New Roman" w:hAnsi="Times New Roman"/>
          <w:sz w:val="24"/>
          <w:szCs w:val="24"/>
          <w:lang w:val="en-US" w:eastAsia="fr-CH"/>
        </w:rPr>
        <w:t>. First</w:t>
      </w:r>
      <w:r w:rsidR="00E75022" w:rsidRPr="002E3783">
        <w:rPr>
          <w:rFonts w:ascii="Times New Roman" w:hAnsi="Times New Roman"/>
          <w:sz w:val="24"/>
          <w:szCs w:val="24"/>
          <w:lang w:val="en-US" w:eastAsia="fr-CH"/>
        </w:rPr>
        <w:t>ly</w:t>
      </w:r>
      <w:r w:rsidR="00B932B7" w:rsidRPr="002E3783">
        <w:rPr>
          <w:rFonts w:ascii="Times New Roman" w:hAnsi="Times New Roman"/>
          <w:sz w:val="24"/>
          <w:szCs w:val="24"/>
          <w:lang w:val="en-US" w:eastAsia="fr-CH"/>
        </w:rPr>
        <w:t>,</w:t>
      </w:r>
      <w:r w:rsidR="00EB2929" w:rsidRPr="002E3783">
        <w:rPr>
          <w:rFonts w:ascii="Times New Roman" w:hAnsi="Times New Roman"/>
          <w:sz w:val="24"/>
          <w:szCs w:val="24"/>
          <w:lang w:val="en-US" w:eastAsia="fr-CH"/>
        </w:rPr>
        <w:t xml:space="preserve"> a number of </w:t>
      </w:r>
      <w:proofErr w:type="gramStart"/>
      <w:r w:rsidR="00B932B7" w:rsidRPr="002E3783">
        <w:rPr>
          <w:rFonts w:ascii="Times New Roman" w:hAnsi="Times New Roman"/>
          <w:sz w:val="24"/>
          <w:szCs w:val="24"/>
          <w:lang w:val="en-US" w:eastAsia="fr-CH"/>
        </w:rPr>
        <w:t>culturally-specific</w:t>
      </w:r>
      <w:proofErr w:type="gramEnd"/>
      <w:r w:rsidR="00B932B7" w:rsidRPr="002E3783">
        <w:rPr>
          <w:rFonts w:ascii="Times New Roman" w:hAnsi="Times New Roman"/>
          <w:sz w:val="24"/>
          <w:szCs w:val="24"/>
          <w:lang w:val="en-US" w:eastAsia="fr-CH"/>
        </w:rPr>
        <w:t xml:space="preserve"> conceptions of the “good life” </w:t>
      </w:r>
      <w:r w:rsidR="00EB2929" w:rsidRPr="002E3783">
        <w:rPr>
          <w:rFonts w:ascii="Times New Roman" w:hAnsi="Times New Roman"/>
          <w:sz w:val="24"/>
          <w:szCs w:val="24"/>
          <w:lang w:val="en-US" w:eastAsia="fr-CH"/>
        </w:rPr>
        <w:t>have been mobilized as</w:t>
      </w:r>
      <w:r w:rsidR="00C407DC" w:rsidRPr="002E3783">
        <w:rPr>
          <w:rFonts w:ascii="Times New Roman" w:hAnsi="Times New Roman"/>
          <w:sz w:val="24"/>
          <w:szCs w:val="24"/>
          <w:lang w:val="en-US" w:eastAsia="fr-CH"/>
        </w:rPr>
        <w:t xml:space="preserve"> guiding principles for </w:t>
      </w:r>
      <w:r w:rsidR="00E75022" w:rsidRPr="002E3783">
        <w:rPr>
          <w:rFonts w:ascii="Times New Roman" w:hAnsi="Times New Roman"/>
          <w:sz w:val="24"/>
          <w:szCs w:val="24"/>
          <w:lang w:val="en-US" w:eastAsia="fr-CH"/>
        </w:rPr>
        <w:t>socioeconomic change</w:t>
      </w:r>
      <w:r w:rsidR="00EB2929" w:rsidRPr="002E3783">
        <w:rPr>
          <w:rFonts w:ascii="Times New Roman" w:hAnsi="Times New Roman"/>
          <w:sz w:val="24"/>
          <w:szCs w:val="24"/>
          <w:lang w:val="en-US" w:eastAsia="fr-CH"/>
        </w:rPr>
        <w:t>. Examples include</w:t>
      </w:r>
      <w:r w:rsidR="00B932B7" w:rsidRPr="002E3783">
        <w:rPr>
          <w:rFonts w:ascii="Times New Roman" w:hAnsi="Times New Roman"/>
          <w:sz w:val="24"/>
          <w:szCs w:val="24"/>
          <w:lang w:val="en-US" w:eastAsia="fr-CH"/>
        </w:rPr>
        <w:t xml:space="preserve"> </w:t>
      </w:r>
      <w:proofErr w:type="spellStart"/>
      <w:r w:rsidR="00B932B7" w:rsidRPr="002E3783">
        <w:rPr>
          <w:rFonts w:ascii="Times New Roman" w:hAnsi="Times New Roman"/>
          <w:i/>
          <w:sz w:val="24"/>
          <w:szCs w:val="24"/>
          <w:lang w:val="en-US" w:eastAsia="fr-CH"/>
        </w:rPr>
        <w:t>Buen</w:t>
      </w:r>
      <w:proofErr w:type="spellEnd"/>
      <w:r w:rsidR="00B932B7" w:rsidRPr="002E3783">
        <w:rPr>
          <w:rFonts w:ascii="Times New Roman" w:hAnsi="Times New Roman"/>
          <w:i/>
          <w:sz w:val="24"/>
          <w:szCs w:val="24"/>
          <w:lang w:val="en-US" w:eastAsia="fr-CH"/>
        </w:rPr>
        <w:t xml:space="preserve"> </w:t>
      </w:r>
      <w:proofErr w:type="spellStart"/>
      <w:r w:rsidR="00B932B7" w:rsidRPr="002E3783">
        <w:rPr>
          <w:rFonts w:ascii="Times New Roman" w:hAnsi="Times New Roman"/>
          <w:i/>
          <w:sz w:val="24"/>
          <w:szCs w:val="24"/>
          <w:lang w:val="en-US" w:eastAsia="fr-CH"/>
        </w:rPr>
        <w:t>Vivir</w:t>
      </w:r>
      <w:proofErr w:type="spellEnd"/>
      <w:r w:rsidR="00C407DC" w:rsidRPr="002E3783">
        <w:rPr>
          <w:rFonts w:ascii="Times New Roman" w:hAnsi="Times New Roman"/>
          <w:sz w:val="24"/>
          <w:szCs w:val="24"/>
          <w:lang w:val="en-US" w:eastAsia="fr-CH"/>
        </w:rPr>
        <w:t xml:space="preserve"> in the Andean region</w:t>
      </w:r>
      <w:r w:rsidR="00B932B7" w:rsidRPr="002E3783">
        <w:rPr>
          <w:rFonts w:ascii="Times New Roman" w:hAnsi="Times New Roman"/>
          <w:sz w:val="24"/>
          <w:szCs w:val="24"/>
          <w:lang w:val="en-US" w:eastAsia="fr-CH"/>
        </w:rPr>
        <w:t xml:space="preserve">, </w:t>
      </w:r>
      <w:r w:rsidR="00B932B7" w:rsidRPr="002E3783">
        <w:rPr>
          <w:rFonts w:ascii="Times New Roman" w:hAnsi="Times New Roman"/>
          <w:i/>
          <w:sz w:val="24"/>
          <w:szCs w:val="24"/>
          <w:lang w:val="en-US" w:eastAsia="fr-CH"/>
        </w:rPr>
        <w:t>Ubuntu</w:t>
      </w:r>
      <w:r w:rsidR="00C407DC" w:rsidRPr="002E3783">
        <w:rPr>
          <w:rFonts w:ascii="Times New Roman" w:hAnsi="Times New Roman"/>
          <w:sz w:val="24"/>
          <w:szCs w:val="24"/>
          <w:lang w:val="en-US" w:eastAsia="fr-CH"/>
        </w:rPr>
        <w:t xml:space="preserve"> in Southern Africa</w:t>
      </w:r>
      <w:r w:rsidR="00B932B7" w:rsidRPr="002E3783">
        <w:rPr>
          <w:rFonts w:ascii="Times New Roman" w:hAnsi="Times New Roman"/>
          <w:sz w:val="24"/>
          <w:szCs w:val="24"/>
          <w:lang w:val="en-US" w:eastAsia="fr-CH"/>
        </w:rPr>
        <w:t xml:space="preserve">, </w:t>
      </w:r>
      <w:r w:rsidR="00B932B7" w:rsidRPr="002E3783">
        <w:rPr>
          <w:rFonts w:ascii="Times New Roman" w:hAnsi="Times New Roman"/>
          <w:i/>
          <w:sz w:val="24"/>
          <w:szCs w:val="24"/>
          <w:lang w:val="en-US" w:eastAsia="fr-CH"/>
        </w:rPr>
        <w:t>Swaraj</w:t>
      </w:r>
      <w:r w:rsidR="00C407DC" w:rsidRPr="002E3783">
        <w:rPr>
          <w:rFonts w:ascii="Times New Roman" w:hAnsi="Times New Roman"/>
          <w:sz w:val="24"/>
          <w:szCs w:val="24"/>
          <w:lang w:val="en-US" w:eastAsia="fr-CH"/>
        </w:rPr>
        <w:t xml:space="preserve"> in India</w:t>
      </w:r>
      <w:r w:rsidR="00B932B7" w:rsidRPr="002E3783">
        <w:rPr>
          <w:rFonts w:ascii="Times New Roman" w:hAnsi="Times New Roman"/>
          <w:sz w:val="24"/>
          <w:szCs w:val="24"/>
          <w:lang w:val="en-US" w:eastAsia="fr-CH"/>
        </w:rPr>
        <w:t xml:space="preserve">, </w:t>
      </w:r>
      <w:proofErr w:type="spellStart"/>
      <w:r w:rsidR="00B932B7" w:rsidRPr="002E3783">
        <w:rPr>
          <w:rFonts w:ascii="Times New Roman" w:hAnsi="Times New Roman"/>
          <w:i/>
          <w:sz w:val="24"/>
          <w:szCs w:val="24"/>
          <w:lang w:val="en-US" w:eastAsia="fr-CH"/>
        </w:rPr>
        <w:t>Kyosei</w:t>
      </w:r>
      <w:proofErr w:type="spellEnd"/>
      <w:r w:rsidR="00B932B7" w:rsidRPr="002E3783">
        <w:rPr>
          <w:rFonts w:ascii="Times New Roman" w:hAnsi="Times New Roman"/>
          <w:sz w:val="24"/>
          <w:szCs w:val="24"/>
          <w:lang w:val="en-US" w:eastAsia="fr-CH"/>
        </w:rPr>
        <w:t xml:space="preserve"> </w:t>
      </w:r>
      <w:r w:rsidR="00C407DC" w:rsidRPr="002E3783">
        <w:rPr>
          <w:rFonts w:ascii="Times New Roman" w:hAnsi="Times New Roman"/>
          <w:sz w:val="24"/>
          <w:szCs w:val="24"/>
          <w:lang w:val="en-US" w:eastAsia="fr-CH"/>
        </w:rPr>
        <w:t xml:space="preserve">in </w:t>
      </w:r>
      <w:proofErr w:type="gramStart"/>
      <w:r w:rsidR="00C407DC" w:rsidRPr="002E3783">
        <w:rPr>
          <w:rFonts w:ascii="Times New Roman" w:hAnsi="Times New Roman"/>
          <w:sz w:val="24"/>
          <w:szCs w:val="24"/>
          <w:lang w:val="en-US" w:eastAsia="fr-CH"/>
        </w:rPr>
        <w:t>Japan</w:t>
      </w:r>
      <w:proofErr w:type="gramEnd"/>
      <w:r w:rsidR="00C407DC" w:rsidRPr="002E3783">
        <w:rPr>
          <w:rFonts w:ascii="Times New Roman" w:hAnsi="Times New Roman"/>
          <w:sz w:val="24"/>
          <w:szCs w:val="24"/>
          <w:lang w:val="en-US" w:eastAsia="fr-CH"/>
        </w:rPr>
        <w:t xml:space="preserve"> </w:t>
      </w:r>
      <w:r w:rsidR="00B932B7" w:rsidRPr="002E3783">
        <w:rPr>
          <w:rFonts w:ascii="Times New Roman" w:hAnsi="Times New Roman"/>
          <w:sz w:val="24"/>
          <w:szCs w:val="24"/>
          <w:lang w:val="en-US" w:eastAsia="fr-CH"/>
        </w:rPr>
        <w:t xml:space="preserve">or </w:t>
      </w:r>
      <w:r w:rsidR="00B932B7" w:rsidRPr="002E3783">
        <w:rPr>
          <w:rFonts w:ascii="Times New Roman" w:hAnsi="Times New Roman"/>
          <w:i/>
          <w:sz w:val="24"/>
          <w:szCs w:val="24"/>
          <w:lang w:val="en-US" w:eastAsia="fr-CH"/>
        </w:rPr>
        <w:t xml:space="preserve">Tri </w:t>
      </w:r>
      <w:proofErr w:type="spellStart"/>
      <w:r w:rsidR="00B932B7" w:rsidRPr="002E3783">
        <w:rPr>
          <w:rFonts w:ascii="Times New Roman" w:hAnsi="Times New Roman"/>
          <w:i/>
          <w:sz w:val="24"/>
          <w:szCs w:val="24"/>
          <w:lang w:val="en-US" w:eastAsia="fr-CH"/>
        </w:rPr>
        <w:t>Hita</w:t>
      </w:r>
      <w:proofErr w:type="spellEnd"/>
      <w:r w:rsidR="00B932B7" w:rsidRPr="002E3783">
        <w:rPr>
          <w:rFonts w:ascii="Times New Roman" w:hAnsi="Times New Roman"/>
          <w:i/>
          <w:sz w:val="24"/>
          <w:szCs w:val="24"/>
          <w:lang w:val="en-US" w:eastAsia="fr-CH"/>
        </w:rPr>
        <w:t xml:space="preserve"> Karana</w:t>
      </w:r>
      <w:r w:rsidR="00C407DC" w:rsidRPr="002E3783">
        <w:rPr>
          <w:rFonts w:ascii="Times New Roman" w:hAnsi="Times New Roman"/>
          <w:sz w:val="24"/>
          <w:szCs w:val="24"/>
          <w:lang w:val="en-US" w:eastAsia="fr-CH"/>
        </w:rPr>
        <w:t xml:space="preserve"> in Bali</w:t>
      </w:r>
      <w:r w:rsidR="00EB2929" w:rsidRPr="002E3783">
        <w:rPr>
          <w:rFonts w:ascii="Times New Roman" w:hAnsi="Times New Roman"/>
          <w:sz w:val="24"/>
          <w:szCs w:val="24"/>
          <w:lang w:val="en-US" w:eastAsia="fr-CH"/>
        </w:rPr>
        <w:t xml:space="preserve">. These philosophies might offer </w:t>
      </w:r>
      <w:proofErr w:type="gramStart"/>
      <w:r w:rsidR="00EB2929" w:rsidRPr="002E3783">
        <w:rPr>
          <w:rFonts w:ascii="Times New Roman" w:hAnsi="Times New Roman"/>
          <w:sz w:val="24"/>
          <w:szCs w:val="24"/>
          <w:lang w:val="en-US" w:eastAsia="fr-CH"/>
        </w:rPr>
        <w:t>culturally-meaning</w:t>
      </w:r>
      <w:r w:rsidR="00E75022" w:rsidRPr="002E3783">
        <w:rPr>
          <w:rFonts w:ascii="Times New Roman" w:hAnsi="Times New Roman"/>
          <w:sz w:val="24"/>
          <w:szCs w:val="24"/>
          <w:lang w:val="en-US" w:eastAsia="fr-CH"/>
        </w:rPr>
        <w:t>ful</w:t>
      </w:r>
      <w:proofErr w:type="gramEnd"/>
      <w:r w:rsidR="00E75022" w:rsidRPr="002E3783">
        <w:rPr>
          <w:rFonts w:ascii="Times New Roman" w:hAnsi="Times New Roman"/>
          <w:sz w:val="24"/>
          <w:szCs w:val="24"/>
          <w:lang w:val="en-US" w:eastAsia="fr-CH"/>
        </w:rPr>
        <w:t xml:space="preserve"> foundations for building economies</w:t>
      </w:r>
      <w:r w:rsidR="00EB2929" w:rsidRPr="002E3783">
        <w:rPr>
          <w:rFonts w:ascii="Times New Roman" w:hAnsi="Times New Roman"/>
          <w:sz w:val="24"/>
          <w:szCs w:val="24"/>
          <w:lang w:val="en-US" w:eastAsia="fr-CH"/>
        </w:rPr>
        <w:t xml:space="preserve"> around substantive principles. Second</w:t>
      </w:r>
      <w:r w:rsidR="00E75022" w:rsidRPr="002E3783">
        <w:rPr>
          <w:rFonts w:ascii="Times New Roman" w:hAnsi="Times New Roman"/>
          <w:sz w:val="24"/>
          <w:szCs w:val="24"/>
          <w:lang w:val="en-US" w:eastAsia="fr-CH"/>
        </w:rPr>
        <w:t>ly</w:t>
      </w:r>
      <w:r w:rsidR="00EB2929" w:rsidRPr="002E3783">
        <w:rPr>
          <w:rFonts w:ascii="Times New Roman" w:hAnsi="Times New Roman"/>
          <w:sz w:val="24"/>
          <w:szCs w:val="24"/>
          <w:lang w:val="en-US" w:eastAsia="fr-CH"/>
        </w:rPr>
        <w:t xml:space="preserve">, </w:t>
      </w:r>
      <w:r w:rsidR="00B932B7" w:rsidRPr="002E3783">
        <w:rPr>
          <w:rFonts w:ascii="Times New Roman" w:hAnsi="Times New Roman"/>
          <w:sz w:val="24"/>
          <w:szCs w:val="24"/>
          <w:lang w:val="en-US" w:eastAsia="fr-CH"/>
        </w:rPr>
        <w:t xml:space="preserve">various </w:t>
      </w:r>
      <w:r w:rsidR="00E75022" w:rsidRPr="002E3783">
        <w:rPr>
          <w:rFonts w:ascii="Times New Roman" w:hAnsi="Times New Roman"/>
          <w:sz w:val="24"/>
          <w:szCs w:val="24"/>
          <w:lang w:val="en-US" w:eastAsia="fr-CH"/>
        </w:rPr>
        <w:t>types</w:t>
      </w:r>
      <w:r w:rsidR="00B932B7" w:rsidRPr="002E3783">
        <w:rPr>
          <w:rFonts w:ascii="Times New Roman" w:hAnsi="Times New Roman"/>
          <w:sz w:val="24"/>
          <w:szCs w:val="24"/>
          <w:lang w:val="en-US" w:eastAsia="fr-CH"/>
        </w:rPr>
        <w:t xml:space="preserve"> of solidarity or community economies </w:t>
      </w:r>
      <w:r w:rsidR="00EB2929" w:rsidRPr="002E3783">
        <w:rPr>
          <w:rFonts w:ascii="Times New Roman" w:hAnsi="Times New Roman"/>
          <w:sz w:val="24"/>
          <w:szCs w:val="24"/>
          <w:lang w:val="en-US" w:eastAsia="fr-CH"/>
        </w:rPr>
        <w:t xml:space="preserve">already </w:t>
      </w:r>
      <w:r w:rsidR="00E75022" w:rsidRPr="002E3783">
        <w:rPr>
          <w:rFonts w:ascii="Times New Roman" w:hAnsi="Times New Roman"/>
          <w:sz w:val="24"/>
          <w:szCs w:val="24"/>
          <w:lang w:val="en-US" w:eastAsia="fr-CH"/>
        </w:rPr>
        <w:t>function</w:t>
      </w:r>
      <w:r w:rsidR="00EB2929" w:rsidRPr="002E3783">
        <w:rPr>
          <w:rFonts w:ascii="Times New Roman" w:hAnsi="Times New Roman"/>
          <w:sz w:val="24"/>
          <w:szCs w:val="24"/>
          <w:lang w:val="en-US" w:eastAsia="fr-CH"/>
        </w:rPr>
        <w:t xml:space="preserve"> on substantive rather than purely formal forms of rationality </w:t>
      </w:r>
      <w:r w:rsidR="00E75022" w:rsidRPr="002E3783">
        <w:rPr>
          <w:rFonts w:ascii="Times New Roman" w:hAnsi="Times New Roman"/>
          <w:sz w:val="24"/>
          <w:szCs w:val="24"/>
          <w:lang w:val="en-US" w:eastAsia="fr-CH"/>
        </w:rPr>
        <w:t xml:space="preserve">and would very well fall into the post-development framework </w:t>
      </w:r>
      <w:r w:rsidR="00B932B7" w:rsidRPr="002E3783">
        <w:rPr>
          <w:rFonts w:ascii="Times New Roman" w:hAnsi="Times New Roman"/>
          <w:sz w:val="24"/>
          <w:szCs w:val="24"/>
          <w:lang w:val="en-US" w:eastAsia="fr-CH"/>
        </w:rPr>
        <w:t>(Gibson-Graham et al., 2013)</w:t>
      </w:r>
      <w:r w:rsidR="009D0734" w:rsidRPr="002E3783">
        <w:rPr>
          <w:rFonts w:ascii="Times New Roman" w:hAnsi="Times New Roman"/>
          <w:sz w:val="24"/>
          <w:szCs w:val="24"/>
          <w:lang w:val="en-US" w:eastAsia="fr-CH"/>
        </w:rPr>
        <w:t>.</w:t>
      </w:r>
    </w:p>
    <w:p w14:paraId="760087F0" w14:textId="77777777" w:rsidR="009A204A" w:rsidRPr="002E3783" w:rsidRDefault="009A204A" w:rsidP="005A2A08">
      <w:pPr>
        <w:pStyle w:val="NoSpacing"/>
        <w:spacing w:line="276" w:lineRule="auto"/>
        <w:jc w:val="both"/>
        <w:rPr>
          <w:rFonts w:ascii="Times New Roman" w:hAnsi="Times New Roman"/>
          <w:sz w:val="24"/>
          <w:szCs w:val="24"/>
          <w:lang w:val="en-US" w:eastAsia="fr-CH"/>
        </w:rPr>
      </w:pPr>
    </w:p>
    <w:p w14:paraId="08D63908" w14:textId="1ABDCB03" w:rsidR="009A204A" w:rsidRPr="002E3783" w:rsidRDefault="009A204A" w:rsidP="005A2A08">
      <w:pPr>
        <w:pStyle w:val="NoSpacing"/>
        <w:spacing w:line="276" w:lineRule="auto"/>
        <w:jc w:val="both"/>
        <w:rPr>
          <w:rFonts w:ascii="Times New Roman" w:hAnsi="Times New Roman"/>
          <w:sz w:val="24"/>
          <w:szCs w:val="24"/>
          <w:lang w:val="en-US" w:eastAsia="fr-CH"/>
        </w:rPr>
      </w:pPr>
      <w:r w:rsidRPr="002E3783">
        <w:rPr>
          <w:rFonts w:ascii="Times New Roman" w:hAnsi="Times New Roman"/>
          <w:sz w:val="24"/>
          <w:szCs w:val="24"/>
          <w:lang w:val="en-US" w:eastAsia="fr-CH"/>
        </w:rPr>
        <w:t>A</w:t>
      </w:r>
      <w:r w:rsidR="009D0734" w:rsidRPr="002E3783">
        <w:rPr>
          <w:rFonts w:ascii="Times New Roman" w:hAnsi="Times New Roman"/>
          <w:sz w:val="24"/>
          <w:szCs w:val="24"/>
          <w:lang w:val="en-US" w:eastAsia="fr-CH"/>
        </w:rPr>
        <w:t xml:space="preserve">ll </w:t>
      </w:r>
      <w:r w:rsidR="00B932B7" w:rsidRPr="002E3783">
        <w:rPr>
          <w:rFonts w:ascii="Times New Roman" w:hAnsi="Times New Roman"/>
          <w:sz w:val="24"/>
          <w:szCs w:val="24"/>
          <w:lang w:val="en-US" w:eastAsia="fr-CH"/>
        </w:rPr>
        <w:t xml:space="preserve">these </w:t>
      </w:r>
      <w:r w:rsidR="009D0734" w:rsidRPr="002E3783">
        <w:rPr>
          <w:rFonts w:ascii="Times New Roman" w:hAnsi="Times New Roman"/>
          <w:sz w:val="24"/>
          <w:szCs w:val="24"/>
          <w:lang w:val="en-US" w:eastAsia="fr-CH"/>
        </w:rPr>
        <w:t xml:space="preserve">various </w:t>
      </w:r>
      <w:r w:rsidR="00B932B7" w:rsidRPr="002E3783">
        <w:rPr>
          <w:rFonts w:ascii="Times New Roman" w:hAnsi="Times New Roman"/>
          <w:sz w:val="24"/>
          <w:szCs w:val="24"/>
          <w:lang w:val="en-US" w:eastAsia="fr-CH"/>
        </w:rPr>
        <w:t xml:space="preserve">currents </w:t>
      </w:r>
      <w:r w:rsidR="009D0734" w:rsidRPr="002E3783">
        <w:rPr>
          <w:rFonts w:ascii="Times New Roman" w:hAnsi="Times New Roman"/>
          <w:sz w:val="24"/>
          <w:szCs w:val="24"/>
          <w:lang w:val="en-US" w:eastAsia="fr-CH"/>
        </w:rPr>
        <w:t xml:space="preserve">of post-growth </w:t>
      </w:r>
      <w:r w:rsidR="00B932B7" w:rsidRPr="002E3783">
        <w:rPr>
          <w:rFonts w:ascii="Times New Roman" w:hAnsi="Times New Roman"/>
          <w:sz w:val="24"/>
          <w:szCs w:val="24"/>
          <w:lang w:val="en-US" w:eastAsia="fr-CH"/>
        </w:rPr>
        <w:t>can also be regarded as complementary</w:t>
      </w:r>
      <w:r w:rsidR="00C407DC" w:rsidRPr="002E3783">
        <w:rPr>
          <w:rFonts w:ascii="Times New Roman" w:hAnsi="Times New Roman"/>
          <w:sz w:val="24"/>
          <w:szCs w:val="24"/>
          <w:lang w:val="en-US" w:eastAsia="fr-CH"/>
        </w:rPr>
        <w:t>, depending on the context</w:t>
      </w:r>
      <w:r w:rsidR="00E75022" w:rsidRPr="002E3783">
        <w:rPr>
          <w:rFonts w:ascii="Times New Roman" w:hAnsi="Times New Roman"/>
          <w:sz w:val="24"/>
          <w:szCs w:val="24"/>
          <w:lang w:val="en-US" w:eastAsia="fr-CH"/>
        </w:rPr>
        <w:t>s</w:t>
      </w:r>
      <w:r w:rsidR="00C407DC" w:rsidRPr="002E3783">
        <w:rPr>
          <w:rFonts w:ascii="Times New Roman" w:hAnsi="Times New Roman"/>
          <w:sz w:val="24"/>
          <w:szCs w:val="24"/>
          <w:lang w:val="en-US" w:eastAsia="fr-CH"/>
        </w:rPr>
        <w:t xml:space="preserve"> and </w:t>
      </w:r>
      <w:r w:rsidR="009D0734" w:rsidRPr="002E3783">
        <w:rPr>
          <w:rFonts w:ascii="Times New Roman" w:hAnsi="Times New Roman"/>
          <w:sz w:val="24"/>
          <w:szCs w:val="24"/>
          <w:lang w:val="en-US" w:eastAsia="fr-CH"/>
        </w:rPr>
        <w:t>the periods</w:t>
      </w:r>
      <w:r w:rsidRPr="002E3783">
        <w:rPr>
          <w:rFonts w:ascii="Times New Roman" w:hAnsi="Times New Roman"/>
          <w:sz w:val="24"/>
          <w:szCs w:val="24"/>
          <w:lang w:val="en-US" w:eastAsia="fr-CH"/>
        </w:rPr>
        <w:t>.</w:t>
      </w:r>
      <w:r w:rsidR="00A23A2E" w:rsidRPr="002E3783">
        <w:rPr>
          <w:rFonts w:ascii="Times New Roman" w:hAnsi="Times New Roman"/>
          <w:sz w:val="24"/>
          <w:szCs w:val="24"/>
          <w:lang w:val="en-US" w:eastAsia="fr-CH"/>
        </w:rPr>
        <w:t xml:space="preserve"> </w:t>
      </w:r>
      <w:r w:rsidRPr="002E3783">
        <w:rPr>
          <w:rFonts w:ascii="Times New Roman" w:hAnsi="Times New Roman"/>
          <w:sz w:val="24"/>
          <w:szCs w:val="24"/>
          <w:lang w:val="en-US" w:eastAsia="fr-CH"/>
        </w:rPr>
        <w:t>They all</w:t>
      </w:r>
      <w:r w:rsidR="009D0734" w:rsidRPr="002E3783">
        <w:rPr>
          <w:rFonts w:ascii="Times New Roman" w:hAnsi="Times New Roman"/>
          <w:sz w:val="24"/>
          <w:szCs w:val="24"/>
          <w:lang w:val="en-US" w:eastAsia="fr-CH"/>
        </w:rPr>
        <w:t xml:space="preserve"> reject GDP </w:t>
      </w:r>
      <w:r w:rsidR="00E75022" w:rsidRPr="002E3783">
        <w:rPr>
          <w:rFonts w:ascii="Times New Roman" w:hAnsi="Times New Roman"/>
          <w:sz w:val="24"/>
          <w:szCs w:val="24"/>
          <w:lang w:val="en-US" w:eastAsia="fr-CH"/>
        </w:rPr>
        <w:t xml:space="preserve">growth </w:t>
      </w:r>
      <w:r w:rsidR="009D0734" w:rsidRPr="002E3783">
        <w:rPr>
          <w:rFonts w:ascii="Times New Roman" w:hAnsi="Times New Roman"/>
          <w:sz w:val="24"/>
          <w:szCs w:val="24"/>
          <w:lang w:val="en-US" w:eastAsia="fr-CH"/>
        </w:rPr>
        <w:t xml:space="preserve">as a useful indicator and aim </w:t>
      </w:r>
      <w:r w:rsidR="00E75022" w:rsidRPr="002E3783">
        <w:rPr>
          <w:rFonts w:ascii="Times New Roman" w:hAnsi="Times New Roman"/>
          <w:sz w:val="24"/>
          <w:szCs w:val="24"/>
          <w:lang w:val="en-US" w:eastAsia="fr-CH"/>
        </w:rPr>
        <w:t xml:space="preserve">instead </w:t>
      </w:r>
      <w:r w:rsidR="009D0734" w:rsidRPr="002E3783">
        <w:rPr>
          <w:rFonts w:ascii="Times New Roman" w:hAnsi="Times New Roman"/>
          <w:sz w:val="24"/>
          <w:szCs w:val="24"/>
          <w:lang w:val="en-US" w:eastAsia="fr-CH"/>
        </w:rPr>
        <w:t>at enhancing human well-being and ecological conditions through questi</w:t>
      </w:r>
      <w:r w:rsidR="00E75022" w:rsidRPr="002E3783">
        <w:rPr>
          <w:rFonts w:ascii="Times New Roman" w:hAnsi="Times New Roman"/>
          <w:sz w:val="24"/>
          <w:szCs w:val="24"/>
          <w:lang w:val="en-US" w:eastAsia="fr-CH"/>
        </w:rPr>
        <w:t xml:space="preserve">oning the formal rationality of </w:t>
      </w:r>
      <w:r w:rsidR="009D0734" w:rsidRPr="002E3783">
        <w:rPr>
          <w:rFonts w:ascii="Times New Roman" w:hAnsi="Times New Roman"/>
          <w:sz w:val="24"/>
          <w:szCs w:val="24"/>
          <w:lang w:val="en-US" w:eastAsia="fr-CH"/>
        </w:rPr>
        <w:t xml:space="preserve">growth-centric economies. They argue that the </w:t>
      </w:r>
      <w:r w:rsidR="00202F9E" w:rsidRPr="002E3783">
        <w:rPr>
          <w:rFonts w:ascii="Times New Roman" w:hAnsi="Times New Roman"/>
          <w:sz w:val="24"/>
          <w:szCs w:val="24"/>
          <w:lang w:val="en-US" w:eastAsia="fr-CH"/>
        </w:rPr>
        <w:t>target</w:t>
      </w:r>
      <w:r w:rsidR="009D0734" w:rsidRPr="002E3783">
        <w:rPr>
          <w:rFonts w:ascii="Times New Roman" w:hAnsi="Times New Roman"/>
          <w:sz w:val="24"/>
          <w:szCs w:val="24"/>
          <w:lang w:val="en-US" w:eastAsia="fr-CH"/>
        </w:rPr>
        <w:t>s</w:t>
      </w:r>
      <w:r w:rsidR="00202F9E" w:rsidRPr="002E3783">
        <w:rPr>
          <w:rFonts w:ascii="Times New Roman" w:hAnsi="Times New Roman"/>
          <w:sz w:val="24"/>
          <w:szCs w:val="24"/>
          <w:lang w:val="en-US" w:eastAsia="fr-CH"/>
        </w:rPr>
        <w:t xml:space="preserve"> of public policies </w:t>
      </w:r>
      <w:r w:rsidR="009D0734" w:rsidRPr="002E3783">
        <w:rPr>
          <w:rFonts w:ascii="Times New Roman" w:hAnsi="Times New Roman"/>
          <w:sz w:val="24"/>
          <w:szCs w:val="24"/>
          <w:lang w:val="en-US" w:eastAsia="fr-CH"/>
        </w:rPr>
        <w:t xml:space="preserve">and grassroots organizing </w:t>
      </w:r>
      <w:r w:rsidR="00202F9E" w:rsidRPr="002E3783">
        <w:rPr>
          <w:rFonts w:ascii="Times New Roman" w:hAnsi="Times New Roman"/>
          <w:sz w:val="24"/>
          <w:szCs w:val="24"/>
          <w:lang w:val="en-US" w:eastAsia="fr-CH"/>
        </w:rPr>
        <w:t xml:space="preserve">should be the </w:t>
      </w:r>
      <w:r w:rsidR="00E75022" w:rsidRPr="002E3783">
        <w:rPr>
          <w:rFonts w:ascii="Times New Roman" w:hAnsi="Times New Roman"/>
          <w:sz w:val="24"/>
          <w:szCs w:val="24"/>
          <w:lang w:val="en-US" w:eastAsia="fr-CH"/>
        </w:rPr>
        <w:t xml:space="preserve">sustainable </w:t>
      </w:r>
      <w:r w:rsidR="00202F9E" w:rsidRPr="002E3783">
        <w:rPr>
          <w:rFonts w:ascii="Times New Roman" w:hAnsi="Times New Roman"/>
          <w:sz w:val="24"/>
          <w:szCs w:val="24"/>
          <w:lang w:val="en-US" w:eastAsia="fr-CH"/>
        </w:rPr>
        <w:t xml:space="preserve">satisfaction of </w:t>
      </w:r>
      <w:r w:rsidR="009D0734" w:rsidRPr="002E3783">
        <w:rPr>
          <w:rFonts w:ascii="Times New Roman" w:hAnsi="Times New Roman"/>
          <w:sz w:val="24"/>
          <w:szCs w:val="24"/>
          <w:lang w:val="en-US" w:eastAsia="fr-CH"/>
        </w:rPr>
        <w:t xml:space="preserve">human and nonhuman </w:t>
      </w:r>
      <w:r w:rsidR="00202F9E" w:rsidRPr="002E3783">
        <w:rPr>
          <w:rFonts w:ascii="Times New Roman" w:hAnsi="Times New Roman"/>
          <w:sz w:val="24"/>
          <w:szCs w:val="24"/>
          <w:lang w:val="en-US" w:eastAsia="fr-CH"/>
        </w:rPr>
        <w:t xml:space="preserve">needs. Of course, these targets must be the object of a careful collective </w:t>
      </w:r>
      <w:r w:rsidR="009D0734" w:rsidRPr="002E3783">
        <w:rPr>
          <w:rFonts w:ascii="Times New Roman" w:hAnsi="Times New Roman"/>
          <w:sz w:val="24"/>
          <w:szCs w:val="24"/>
          <w:lang w:val="en-US" w:eastAsia="fr-CH"/>
        </w:rPr>
        <w:t>deliberation</w:t>
      </w:r>
      <w:r w:rsidR="00202F9E" w:rsidRPr="002E3783">
        <w:rPr>
          <w:rFonts w:ascii="Times New Roman" w:hAnsi="Times New Roman"/>
          <w:sz w:val="24"/>
          <w:szCs w:val="24"/>
          <w:lang w:val="en-US" w:eastAsia="fr-CH"/>
        </w:rPr>
        <w:t>: what are our “true” needs? True needs for whom? How can we distinguish true needs from market propaganda or “false consciousness”? These ar</w:t>
      </w:r>
      <w:r w:rsidR="009D0734" w:rsidRPr="002E3783">
        <w:rPr>
          <w:rFonts w:ascii="Times New Roman" w:hAnsi="Times New Roman"/>
          <w:sz w:val="24"/>
          <w:szCs w:val="24"/>
          <w:lang w:val="en-US" w:eastAsia="fr-CH"/>
        </w:rPr>
        <w:t>e fundamental questions that we w</w:t>
      </w:r>
      <w:r w:rsidR="00E75022" w:rsidRPr="002E3783">
        <w:rPr>
          <w:rFonts w:ascii="Times New Roman" w:hAnsi="Times New Roman"/>
          <w:sz w:val="24"/>
          <w:szCs w:val="24"/>
          <w:lang w:val="en-US" w:eastAsia="fr-CH"/>
        </w:rPr>
        <w:t>ill explore in more detail in section 4</w:t>
      </w:r>
      <w:r w:rsidRPr="002E3783">
        <w:rPr>
          <w:rFonts w:ascii="Times New Roman" w:hAnsi="Times New Roman"/>
          <w:sz w:val="24"/>
          <w:szCs w:val="24"/>
          <w:lang w:val="en-US" w:eastAsia="fr-CH"/>
        </w:rPr>
        <w:t>.</w:t>
      </w:r>
    </w:p>
    <w:p w14:paraId="1ED30D6E" w14:textId="77777777" w:rsidR="009A204A" w:rsidRPr="002E3783" w:rsidRDefault="009A204A" w:rsidP="005A2A08">
      <w:pPr>
        <w:pStyle w:val="NoSpacing"/>
        <w:spacing w:line="276" w:lineRule="auto"/>
        <w:jc w:val="both"/>
        <w:rPr>
          <w:rFonts w:ascii="Times New Roman" w:hAnsi="Times New Roman"/>
          <w:sz w:val="24"/>
          <w:szCs w:val="24"/>
          <w:lang w:val="en-US" w:eastAsia="fr-CH"/>
        </w:rPr>
      </w:pPr>
    </w:p>
    <w:p w14:paraId="7DFDB86D" w14:textId="4B8006D9" w:rsidR="00AA54C7" w:rsidRPr="002E3783" w:rsidRDefault="00E75022" w:rsidP="005A2A08">
      <w:pPr>
        <w:pStyle w:val="NoSpacing"/>
        <w:spacing w:line="276" w:lineRule="auto"/>
        <w:jc w:val="both"/>
        <w:rPr>
          <w:rFonts w:ascii="Times New Roman" w:hAnsi="Times New Roman"/>
          <w:sz w:val="24"/>
          <w:szCs w:val="24"/>
          <w:lang w:val="en-US" w:eastAsia="fr-CH"/>
        </w:rPr>
      </w:pPr>
      <w:r w:rsidRPr="002E3783">
        <w:rPr>
          <w:rFonts w:ascii="Times New Roman" w:hAnsi="Times New Roman"/>
          <w:sz w:val="24"/>
          <w:szCs w:val="24"/>
          <w:lang w:val="en-US" w:eastAsia="fr-CH"/>
        </w:rPr>
        <w:t xml:space="preserve">For the moment, let us expand a little on the relationship between growth and well-being. </w:t>
      </w:r>
      <w:r w:rsidR="00FE35A4" w:rsidRPr="002E3783">
        <w:rPr>
          <w:rFonts w:ascii="Times New Roman" w:hAnsi="Times New Roman"/>
          <w:sz w:val="24"/>
          <w:szCs w:val="24"/>
          <w:lang w:val="en-US" w:eastAsia="fr-CH"/>
        </w:rPr>
        <w:t xml:space="preserve">An </w:t>
      </w:r>
      <w:r w:rsidR="00B932B7" w:rsidRPr="002E3783">
        <w:rPr>
          <w:rFonts w:ascii="Times New Roman" w:hAnsi="Times New Roman"/>
          <w:sz w:val="24"/>
          <w:szCs w:val="24"/>
          <w:lang w:val="en-US" w:eastAsia="fr-CH"/>
        </w:rPr>
        <w:t xml:space="preserve">assumption held by many </w:t>
      </w:r>
      <w:r w:rsidR="00FE35A4" w:rsidRPr="002E3783">
        <w:rPr>
          <w:rFonts w:ascii="Times New Roman" w:hAnsi="Times New Roman"/>
          <w:sz w:val="24"/>
          <w:szCs w:val="24"/>
          <w:lang w:val="en-US" w:eastAsia="fr-CH"/>
        </w:rPr>
        <w:t xml:space="preserve">ecological </w:t>
      </w:r>
      <w:r w:rsidR="00B932B7" w:rsidRPr="002E3783">
        <w:rPr>
          <w:rFonts w:ascii="Times New Roman" w:hAnsi="Times New Roman"/>
          <w:sz w:val="24"/>
          <w:szCs w:val="24"/>
          <w:lang w:val="en-US" w:eastAsia="fr-CH"/>
        </w:rPr>
        <w:t>economists is that income and well</w:t>
      </w:r>
      <w:r w:rsidR="009A204A" w:rsidRPr="002E3783">
        <w:rPr>
          <w:rFonts w:ascii="Times New Roman" w:hAnsi="Times New Roman"/>
          <w:sz w:val="24"/>
          <w:szCs w:val="24"/>
          <w:lang w:val="en-US" w:eastAsia="fr-CH"/>
        </w:rPr>
        <w:t>-</w:t>
      </w:r>
      <w:r w:rsidR="00B932B7" w:rsidRPr="002E3783">
        <w:rPr>
          <w:rFonts w:ascii="Times New Roman" w:hAnsi="Times New Roman"/>
          <w:sz w:val="24"/>
          <w:szCs w:val="24"/>
          <w:lang w:val="en-US" w:eastAsia="fr-CH"/>
        </w:rPr>
        <w:t>being are linked at low income levels</w:t>
      </w:r>
      <w:r w:rsidR="00FE35A4" w:rsidRPr="002E3783">
        <w:rPr>
          <w:rFonts w:ascii="Times New Roman" w:hAnsi="Times New Roman"/>
          <w:sz w:val="24"/>
          <w:szCs w:val="24"/>
          <w:lang w:val="en-US" w:eastAsia="fr-CH"/>
        </w:rPr>
        <w:t>,</w:t>
      </w:r>
      <w:r w:rsidR="00B932B7" w:rsidRPr="002E3783">
        <w:rPr>
          <w:rFonts w:ascii="Times New Roman" w:hAnsi="Times New Roman"/>
          <w:sz w:val="24"/>
          <w:szCs w:val="24"/>
          <w:lang w:val="en-US" w:eastAsia="fr-CH"/>
        </w:rPr>
        <w:t xml:space="preserve"> but that after a certain threshold they start to diverge (Layard, 2</w:t>
      </w:r>
      <w:r w:rsidR="00FE35A4" w:rsidRPr="002E3783">
        <w:rPr>
          <w:rFonts w:ascii="Times New Roman" w:hAnsi="Times New Roman"/>
          <w:sz w:val="24"/>
          <w:szCs w:val="24"/>
          <w:lang w:val="en-US" w:eastAsia="fr-CH"/>
        </w:rPr>
        <w:t>005). This important result of well-being economics</w:t>
      </w:r>
      <w:r w:rsidR="00B932B7" w:rsidRPr="002E3783">
        <w:rPr>
          <w:rFonts w:ascii="Times New Roman" w:hAnsi="Times New Roman"/>
          <w:sz w:val="24"/>
          <w:szCs w:val="24"/>
          <w:lang w:val="en-US" w:eastAsia="fr-CH"/>
        </w:rPr>
        <w:t xml:space="preserve"> has often been mobilized by post-growth advocates. Regrettably, however, it has also contributed to deter any exploration of post-growth ideas for </w:t>
      </w:r>
      <w:r w:rsidR="00B932B7" w:rsidRPr="002E3783">
        <w:rPr>
          <w:rFonts w:ascii="Times New Roman" w:hAnsi="Times New Roman"/>
          <w:sz w:val="24"/>
          <w:szCs w:val="24"/>
          <w:lang w:val="en-US" w:eastAsia="fr-CH"/>
        </w:rPr>
        <w:lastRenderedPageBreak/>
        <w:t>the global South</w:t>
      </w:r>
      <w:r w:rsidR="00FE35A4" w:rsidRPr="002E3783">
        <w:rPr>
          <w:rFonts w:ascii="Times New Roman" w:hAnsi="Times New Roman"/>
          <w:sz w:val="24"/>
          <w:szCs w:val="24"/>
          <w:lang w:val="en-US" w:eastAsia="fr-CH"/>
        </w:rPr>
        <w:t>. This is</w:t>
      </w:r>
      <w:r w:rsidRPr="002E3783">
        <w:rPr>
          <w:rFonts w:ascii="Times New Roman" w:hAnsi="Times New Roman"/>
          <w:sz w:val="24"/>
          <w:szCs w:val="24"/>
          <w:lang w:val="en-US" w:eastAsia="fr-CH"/>
        </w:rPr>
        <w:t xml:space="preserve"> unfortunate because an</w:t>
      </w:r>
      <w:r w:rsidR="00B932B7" w:rsidRPr="002E3783">
        <w:rPr>
          <w:rFonts w:ascii="Times New Roman" w:hAnsi="Times New Roman"/>
          <w:sz w:val="24"/>
          <w:szCs w:val="24"/>
          <w:lang w:val="en-US" w:eastAsia="fr-CH"/>
        </w:rPr>
        <w:t xml:space="preserve"> approach to development </w:t>
      </w:r>
      <w:r w:rsidRPr="002E3783">
        <w:rPr>
          <w:rFonts w:ascii="Times New Roman" w:hAnsi="Times New Roman"/>
          <w:sz w:val="24"/>
          <w:szCs w:val="24"/>
          <w:lang w:val="en-US" w:eastAsia="fr-CH"/>
        </w:rPr>
        <w:t>based on formal rationality and focusing</w:t>
      </w:r>
      <w:r w:rsidR="00B932B7" w:rsidRPr="002E3783">
        <w:rPr>
          <w:rFonts w:ascii="Times New Roman" w:hAnsi="Times New Roman"/>
          <w:sz w:val="24"/>
          <w:szCs w:val="24"/>
          <w:lang w:val="en-US" w:eastAsia="fr-CH"/>
        </w:rPr>
        <w:t xml:space="preserve"> on income growth omits</w:t>
      </w:r>
      <w:r w:rsidR="00FE35A4" w:rsidRPr="002E3783">
        <w:rPr>
          <w:rFonts w:ascii="Times New Roman" w:hAnsi="Times New Roman"/>
          <w:sz w:val="24"/>
          <w:szCs w:val="24"/>
          <w:lang w:val="en-US" w:eastAsia="fr-CH"/>
        </w:rPr>
        <w:t xml:space="preserve"> many other crucial factors for a “good life”</w:t>
      </w:r>
      <w:r w:rsidR="00B932B7" w:rsidRPr="002E3783">
        <w:rPr>
          <w:rFonts w:ascii="Times New Roman" w:hAnsi="Times New Roman"/>
          <w:sz w:val="24"/>
          <w:szCs w:val="24"/>
          <w:lang w:val="en-US" w:eastAsia="fr-CH"/>
        </w:rPr>
        <w:t>. Large-scale studies on low-income groups in developing countries are only beginning to substantiate this point. Reyes-García et al. (2016), for example, analyzed a sample of 6973 rural low-income households in 23 developing countries and found that their overall levels of subjective well</w:t>
      </w:r>
      <w:r w:rsidR="00FE35A4" w:rsidRPr="002E3783">
        <w:rPr>
          <w:rFonts w:ascii="Times New Roman" w:hAnsi="Times New Roman"/>
          <w:sz w:val="24"/>
          <w:szCs w:val="24"/>
          <w:lang w:val="en-US" w:eastAsia="fr-CH"/>
        </w:rPr>
        <w:t>-</w:t>
      </w:r>
      <w:r w:rsidR="00B932B7" w:rsidRPr="002E3783">
        <w:rPr>
          <w:rFonts w:ascii="Times New Roman" w:hAnsi="Times New Roman"/>
          <w:sz w:val="24"/>
          <w:szCs w:val="24"/>
          <w:lang w:val="en-US" w:eastAsia="fr-CH"/>
        </w:rPr>
        <w:t xml:space="preserve">being resemble levels found in other global samples with higher income. In addition, their findings suggest that income is one factor among others (e.g. </w:t>
      </w:r>
      <w:r w:rsidR="00AA54C7" w:rsidRPr="002E3783">
        <w:rPr>
          <w:rFonts w:ascii="Times New Roman" w:hAnsi="Times New Roman"/>
          <w:sz w:val="24"/>
          <w:szCs w:val="24"/>
          <w:lang w:val="en-US" w:eastAsia="fr-CH"/>
        </w:rPr>
        <w:t>autonomy, competence, relatedness</w:t>
      </w:r>
      <w:r w:rsidR="00B932B7" w:rsidRPr="002E3783">
        <w:rPr>
          <w:rFonts w:ascii="Times New Roman" w:hAnsi="Times New Roman"/>
          <w:sz w:val="24"/>
          <w:szCs w:val="24"/>
          <w:lang w:val="en-US" w:eastAsia="fr-CH"/>
        </w:rPr>
        <w:t>) in leading to well</w:t>
      </w:r>
      <w:r w:rsidR="00FE35A4" w:rsidRPr="002E3783">
        <w:rPr>
          <w:rFonts w:ascii="Times New Roman" w:hAnsi="Times New Roman"/>
          <w:sz w:val="24"/>
          <w:szCs w:val="24"/>
          <w:lang w:val="en-US" w:eastAsia="fr-CH"/>
        </w:rPr>
        <w:t>-</w:t>
      </w:r>
      <w:r w:rsidR="00B932B7" w:rsidRPr="002E3783">
        <w:rPr>
          <w:rFonts w:ascii="Times New Roman" w:hAnsi="Times New Roman"/>
          <w:sz w:val="24"/>
          <w:szCs w:val="24"/>
          <w:lang w:val="en-US" w:eastAsia="fr-CH"/>
        </w:rPr>
        <w:t>being. Furthermore, the authors found that the association between income and well</w:t>
      </w:r>
      <w:r w:rsidR="00FE35A4" w:rsidRPr="002E3783">
        <w:rPr>
          <w:rFonts w:ascii="Times New Roman" w:hAnsi="Times New Roman"/>
          <w:sz w:val="24"/>
          <w:szCs w:val="24"/>
          <w:lang w:val="en-US" w:eastAsia="fr-CH"/>
        </w:rPr>
        <w:t>-</w:t>
      </w:r>
      <w:r w:rsidR="00B932B7" w:rsidRPr="002E3783">
        <w:rPr>
          <w:rFonts w:ascii="Times New Roman" w:hAnsi="Times New Roman"/>
          <w:sz w:val="24"/>
          <w:szCs w:val="24"/>
          <w:lang w:val="en-US" w:eastAsia="fr-CH"/>
        </w:rPr>
        <w:t xml:space="preserve">being diminishes once they </w:t>
      </w:r>
      <w:r w:rsidR="00793FAD" w:rsidRPr="002E3783">
        <w:rPr>
          <w:rFonts w:ascii="Times New Roman" w:hAnsi="Times New Roman"/>
          <w:sz w:val="24"/>
          <w:szCs w:val="24"/>
          <w:lang w:val="en-US" w:eastAsia="fr-CH"/>
        </w:rPr>
        <w:t xml:space="preserve">are </w:t>
      </w:r>
      <w:r w:rsidR="00B932B7" w:rsidRPr="002E3783">
        <w:rPr>
          <w:rFonts w:ascii="Times New Roman" w:hAnsi="Times New Roman"/>
          <w:sz w:val="24"/>
          <w:szCs w:val="24"/>
          <w:lang w:val="en-US" w:eastAsia="fr-CH"/>
        </w:rPr>
        <w:t xml:space="preserve">controlled for income comparisons – to oneself in the past (adaptation) and to others (social comparison). </w:t>
      </w:r>
      <w:r w:rsidR="00FE35A4" w:rsidRPr="002E3783">
        <w:rPr>
          <w:rFonts w:ascii="Times New Roman" w:hAnsi="Times New Roman"/>
          <w:sz w:val="24"/>
          <w:szCs w:val="24"/>
          <w:lang w:val="en-US" w:eastAsia="fr-CH"/>
        </w:rPr>
        <w:t>It is well-known that</w:t>
      </w:r>
      <w:r w:rsidR="00B932B7" w:rsidRPr="002E3783">
        <w:rPr>
          <w:rFonts w:ascii="Times New Roman" w:hAnsi="Times New Roman"/>
          <w:sz w:val="24"/>
          <w:szCs w:val="24"/>
          <w:lang w:val="en-US" w:eastAsia="fr-CH"/>
        </w:rPr>
        <w:t xml:space="preserve"> the effects of social comparison </w:t>
      </w:r>
      <w:r w:rsidR="00FE35A4" w:rsidRPr="002E3783">
        <w:rPr>
          <w:rFonts w:ascii="Times New Roman" w:hAnsi="Times New Roman"/>
          <w:sz w:val="24"/>
          <w:szCs w:val="24"/>
          <w:lang w:val="en-US" w:eastAsia="fr-CH"/>
        </w:rPr>
        <w:t>can</w:t>
      </w:r>
      <w:r w:rsidR="00B932B7" w:rsidRPr="002E3783">
        <w:rPr>
          <w:rFonts w:ascii="Times New Roman" w:hAnsi="Times New Roman"/>
          <w:sz w:val="24"/>
          <w:szCs w:val="24"/>
          <w:lang w:val="en-US" w:eastAsia="fr-CH"/>
        </w:rPr>
        <w:t xml:space="preserve"> be larger than the effects of absolute income. Th</w:t>
      </w:r>
      <w:r w:rsidR="00FE35A4" w:rsidRPr="002E3783">
        <w:rPr>
          <w:rFonts w:ascii="Times New Roman" w:hAnsi="Times New Roman"/>
          <w:sz w:val="24"/>
          <w:szCs w:val="24"/>
          <w:lang w:val="en-US" w:eastAsia="fr-CH"/>
        </w:rPr>
        <w:t>is explain</w:t>
      </w:r>
      <w:r w:rsidR="00A23A2E" w:rsidRPr="002E3783">
        <w:rPr>
          <w:rFonts w:ascii="Times New Roman" w:hAnsi="Times New Roman"/>
          <w:sz w:val="24"/>
          <w:szCs w:val="24"/>
          <w:lang w:val="en-US" w:eastAsia="fr-CH"/>
        </w:rPr>
        <w:t>s</w:t>
      </w:r>
      <w:r w:rsidR="00FE35A4" w:rsidRPr="002E3783">
        <w:rPr>
          <w:rFonts w:ascii="Times New Roman" w:hAnsi="Times New Roman"/>
          <w:sz w:val="24"/>
          <w:szCs w:val="24"/>
          <w:lang w:val="en-US" w:eastAsia="fr-CH"/>
        </w:rPr>
        <w:t xml:space="preserve"> why </w:t>
      </w:r>
      <w:r w:rsidR="00B932B7" w:rsidRPr="002E3783">
        <w:rPr>
          <w:rFonts w:ascii="Times New Roman" w:hAnsi="Times New Roman"/>
          <w:sz w:val="24"/>
          <w:szCs w:val="24"/>
          <w:lang w:val="en-US" w:eastAsia="fr-CH"/>
        </w:rPr>
        <w:t>people</w:t>
      </w:r>
      <w:r w:rsidR="00FE35A4" w:rsidRPr="002E3783">
        <w:rPr>
          <w:rFonts w:ascii="Times New Roman" w:hAnsi="Times New Roman"/>
          <w:sz w:val="24"/>
          <w:szCs w:val="24"/>
          <w:lang w:val="en-US" w:eastAsia="fr-CH"/>
        </w:rPr>
        <w:t xml:space="preserve"> </w:t>
      </w:r>
      <w:r w:rsidR="00B932B7" w:rsidRPr="002E3783">
        <w:rPr>
          <w:rFonts w:ascii="Times New Roman" w:hAnsi="Times New Roman"/>
          <w:sz w:val="24"/>
          <w:szCs w:val="24"/>
          <w:lang w:val="en-US" w:eastAsia="fr-CH"/>
        </w:rPr>
        <w:t>may not generally get “happier” as their societies ge</w:t>
      </w:r>
      <w:r w:rsidR="001A2938" w:rsidRPr="002E3783">
        <w:rPr>
          <w:rFonts w:ascii="Times New Roman" w:hAnsi="Times New Roman"/>
          <w:sz w:val="24"/>
          <w:szCs w:val="24"/>
          <w:lang w:val="en-US" w:eastAsia="fr-CH"/>
        </w:rPr>
        <w:t>t richer but also more unequal.</w:t>
      </w:r>
    </w:p>
    <w:p w14:paraId="54D23F65" w14:textId="77777777" w:rsidR="00AA54C7" w:rsidRPr="002E3783" w:rsidRDefault="00AA54C7" w:rsidP="005A2A08">
      <w:pPr>
        <w:pStyle w:val="NoSpacing"/>
        <w:spacing w:line="276" w:lineRule="auto"/>
        <w:jc w:val="both"/>
        <w:rPr>
          <w:rFonts w:ascii="Times New Roman" w:hAnsi="Times New Roman"/>
          <w:sz w:val="24"/>
          <w:szCs w:val="24"/>
          <w:lang w:val="en-US" w:eastAsia="fr-CH"/>
        </w:rPr>
      </w:pPr>
    </w:p>
    <w:p w14:paraId="4FF4066B" w14:textId="3ACF78DA" w:rsidR="001A2938" w:rsidRPr="002E3783" w:rsidRDefault="00FE35A4" w:rsidP="005A2A08">
      <w:pPr>
        <w:pStyle w:val="NoSpacing"/>
        <w:spacing w:line="276" w:lineRule="auto"/>
        <w:jc w:val="both"/>
        <w:rPr>
          <w:rFonts w:ascii="Times New Roman" w:hAnsi="Times New Roman"/>
          <w:sz w:val="24"/>
          <w:szCs w:val="24"/>
          <w:lang w:val="en-US" w:eastAsia="fr-CH"/>
        </w:rPr>
      </w:pPr>
      <w:r w:rsidRPr="002E3783">
        <w:rPr>
          <w:rFonts w:ascii="Times New Roman" w:hAnsi="Times New Roman"/>
          <w:sz w:val="24"/>
          <w:szCs w:val="24"/>
          <w:lang w:val="en-US" w:eastAsia="fr-CH"/>
        </w:rPr>
        <w:t xml:space="preserve">Much of the literature on the “good life” can be divided into two broad camps based on what is meant by </w:t>
      </w:r>
      <w:r w:rsidR="00AA54C7" w:rsidRPr="002E3783">
        <w:rPr>
          <w:rFonts w:ascii="Times New Roman" w:hAnsi="Times New Roman"/>
          <w:sz w:val="24"/>
          <w:szCs w:val="24"/>
          <w:lang w:val="en-US" w:eastAsia="fr-CH"/>
        </w:rPr>
        <w:t>the good life</w:t>
      </w:r>
      <w:r w:rsidRPr="002E3783">
        <w:rPr>
          <w:rFonts w:ascii="Times New Roman" w:hAnsi="Times New Roman"/>
          <w:sz w:val="24"/>
          <w:szCs w:val="24"/>
          <w:lang w:val="en-US" w:eastAsia="fr-CH"/>
        </w:rPr>
        <w:t xml:space="preserve"> (Ryan and Deci, 2017): on one hand, formal rationality tends to support </w:t>
      </w:r>
      <w:r w:rsidRPr="002E3783">
        <w:rPr>
          <w:rFonts w:ascii="Times New Roman" w:hAnsi="Times New Roman"/>
          <w:i/>
          <w:sz w:val="24"/>
          <w:szCs w:val="24"/>
          <w:lang w:val="en-US" w:eastAsia="fr-CH"/>
        </w:rPr>
        <w:t>hedonic</w:t>
      </w:r>
      <w:r w:rsidRPr="002E3783">
        <w:rPr>
          <w:rFonts w:ascii="Times New Roman" w:hAnsi="Times New Roman"/>
          <w:sz w:val="24"/>
          <w:szCs w:val="24"/>
          <w:lang w:val="en-US" w:eastAsia="fr-CH"/>
        </w:rPr>
        <w:t xml:space="preserve"> approaches that emphasize positive emotions and subjective life satisfaction; on the other hand, substantive rationality can be associated with </w:t>
      </w:r>
      <w:r w:rsidRPr="002E3783">
        <w:rPr>
          <w:rFonts w:ascii="Times New Roman" w:hAnsi="Times New Roman"/>
          <w:i/>
          <w:sz w:val="24"/>
          <w:szCs w:val="24"/>
          <w:lang w:val="en-US" w:eastAsia="fr-CH"/>
        </w:rPr>
        <w:t>eudaimonic</w:t>
      </w:r>
      <w:r w:rsidRPr="002E3783">
        <w:rPr>
          <w:rFonts w:ascii="Times New Roman" w:hAnsi="Times New Roman"/>
          <w:sz w:val="24"/>
          <w:szCs w:val="24"/>
          <w:lang w:val="en-US" w:eastAsia="fr-CH"/>
        </w:rPr>
        <w:t xml:space="preserve"> approaches that </w:t>
      </w:r>
      <w:r w:rsidR="00AA54C7" w:rsidRPr="002E3783">
        <w:rPr>
          <w:rFonts w:ascii="Times New Roman" w:hAnsi="Times New Roman"/>
          <w:sz w:val="24"/>
          <w:szCs w:val="24"/>
          <w:lang w:val="en-US" w:eastAsia="fr-CH"/>
        </w:rPr>
        <w:t xml:space="preserve">recognize </w:t>
      </w:r>
      <w:r w:rsidR="00A23A2E" w:rsidRPr="002E3783">
        <w:rPr>
          <w:rFonts w:ascii="Times New Roman" w:hAnsi="Times New Roman"/>
          <w:sz w:val="24"/>
          <w:szCs w:val="24"/>
          <w:lang w:val="en-US" w:eastAsia="fr-CH"/>
        </w:rPr>
        <w:t>immaterial needs, moral values, self-realiz</w:t>
      </w:r>
      <w:r w:rsidRPr="002E3783">
        <w:rPr>
          <w:rFonts w:ascii="Times New Roman" w:hAnsi="Times New Roman"/>
          <w:sz w:val="24"/>
          <w:szCs w:val="24"/>
          <w:lang w:val="en-US" w:eastAsia="fr-CH"/>
        </w:rPr>
        <w:t>ation, unde</w:t>
      </w:r>
      <w:r w:rsidR="00A23A2E" w:rsidRPr="002E3783">
        <w:rPr>
          <w:rFonts w:ascii="Times New Roman" w:hAnsi="Times New Roman"/>
          <w:sz w:val="24"/>
          <w:szCs w:val="24"/>
          <w:lang w:val="en-US" w:eastAsia="fr-CH"/>
        </w:rPr>
        <w:t>rlining</w:t>
      </w:r>
      <w:r w:rsidRPr="002E3783">
        <w:rPr>
          <w:rFonts w:ascii="Times New Roman" w:hAnsi="Times New Roman"/>
          <w:sz w:val="24"/>
          <w:szCs w:val="24"/>
          <w:lang w:val="en-US" w:eastAsia="fr-CH"/>
        </w:rPr>
        <w:t xml:space="preserve"> the process of living well rather than its outcome in terms of positive affect. In this chapter as well as in most of the post-growth</w:t>
      </w:r>
      <w:r w:rsidR="00A23A2E" w:rsidRPr="002E3783">
        <w:rPr>
          <w:rFonts w:ascii="Times New Roman" w:hAnsi="Times New Roman"/>
          <w:sz w:val="24"/>
          <w:szCs w:val="24"/>
          <w:lang w:val="en-US" w:eastAsia="fr-CH"/>
        </w:rPr>
        <w:t xml:space="preserve"> literature, we understand the “good life”</w:t>
      </w:r>
      <w:r w:rsidRPr="002E3783">
        <w:rPr>
          <w:rFonts w:ascii="Times New Roman" w:hAnsi="Times New Roman"/>
          <w:sz w:val="24"/>
          <w:szCs w:val="24"/>
          <w:lang w:val="en-US" w:eastAsia="fr-CH"/>
        </w:rPr>
        <w:t xml:space="preserve"> in this second, substantive and eudaimonic sense. </w:t>
      </w:r>
      <w:r w:rsidR="00AA54C7" w:rsidRPr="002E3783">
        <w:rPr>
          <w:rFonts w:ascii="Times New Roman" w:hAnsi="Times New Roman"/>
          <w:sz w:val="24"/>
          <w:szCs w:val="24"/>
          <w:lang w:val="en-US" w:eastAsia="fr-CH"/>
        </w:rPr>
        <w:t>Here</w:t>
      </w:r>
      <w:r w:rsidRPr="002E3783">
        <w:rPr>
          <w:rFonts w:ascii="Times New Roman" w:hAnsi="Times New Roman"/>
          <w:sz w:val="24"/>
          <w:szCs w:val="24"/>
          <w:lang w:val="en-US" w:eastAsia="fr-CH"/>
        </w:rPr>
        <w:t>, th</w:t>
      </w:r>
      <w:r w:rsidR="00A23A2E" w:rsidRPr="002E3783">
        <w:rPr>
          <w:rFonts w:ascii="Times New Roman" w:hAnsi="Times New Roman"/>
          <w:sz w:val="24"/>
          <w:szCs w:val="24"/>
          <w:lang w:val="en-US" w:eastAsia="fr-CH"/>
        </w:rPr>
        <w:t>e good life</w:t>
      </w:r>
      <w:r w:rsidRPr="002E3783">
        <w:rPr>
          <w:rFonts w:ascii="Times New Roman" w:hAnsi="Times New Roman"/>
          <w:sz w:val="24"/>
          <w:szCs w:val="24"/>
          <w:lang w:val="en-US" w:eastAsia="fr-CH"/>
        </w:rPr>
        <w:t xml:space="preserve"> has a subjective dimension</w:t>
      </w:r>
      <w:r w:rsidR="00A23A2E" w:rsidRPr="002E3783">
        <w:rPr>
          <w:rFonts w:ascii="Times New Roman" w:hAnsi="Times New Roman"/>
          <w:sz w:val="24"/>
          <w:szCs w:val="24"/>
          <w:lang w:val="en-US" w:eastAsia="fr-CH"/>
        </w:rPr>
        <w:t>,</w:t>
      </w:r>
      <w:r w:rsidRPr="002E3783">
        <w:rPr>
          <w:rFonts w:ascii="Times New Roman" w:hAnsi="Times New Roman"/>
          <w:sz w:val="24"/>
          <w:szCs w:val="24"/>
          <w:lang w:val="en-US" w:eastAsia="fr-CH"/>
        </w:rPr>
        <w:t xml:space="preserve"> but it is also more than a purely private and subjective affair. Basic requirements of well-being can be defined independently of individual perceptions and cultural contexts</w:t>
      </w:r>
      <w:r w:rsidR="00A23A2E" w:rsidRPr="002E3783">
        <w:rPr>
          <w:rFonts w:ascii="Times New Roman" w:hAnsi="Times New Roman"/>
          <w:sz w:val="24"/>
          <w:szCs w:val="24"/>
          <w:lang w:val="en-US" w:eastAsia="fr-CH"/>
        </w:rPr>
        <w:t xml:space="preserve"> (more </w:t>
      </w:r>
      <w:r w:rsidR="00AA54C7" w:rsidRPr="002E3783">
        <w:rPr>
          <w:rFonts w:ascii="Times New Roman" w:hAnsi="Times New Roman"/>
          <w:sz w:val="24"/>
          <w:szCs w:val="24"/>
          <w:lang w:val="en-US" w:eastAsia="fr-CH"/>
        </w:rPr>
        <w:t>in section 5</w:t>
      </w:r>
      <w:r w:rsidR="00A23A2E" w:rsidRPr="002E3783">
        <w:rPr>
          <w:rFonts w:ascii="Times New Roman" w:hAnsi="Times New Roman"/>
          <w:sz w:val="24"/>
          <w:szCs w:val="24"/>
          <w:lang w:val="en-US" w:eastAsia="fr-CH"/>
        </w:rPr>
        <w:t>)</w:t>
      </w:r>
      <w:r w:rsidRPr="002E3783">
        <w:rPr>
          <w:rFonts w:ascii="Times New Roman" w:hAnsi="Times New Roman"/>
          <w:sz w:val="24"/>
          <w:szCs w:val="24"/>
          <w:lang w:val="en-US" w:eastAsia="fr-CH"/>
        </w:rPr>
        <w:t>.</w:t>
      </w:r>
      <w:r w:rsidR="00A23A2E" w:rsidRPr="002E3783">
        <w:rPr>
          <w:rFonts w:ascii="Times New Roman" w:hAnsi="Times New Roman"/>
          <w:color w:val="000000"/>
          <w:sz w:val="24"/>
          <w:szCs w:val="24"/>
          <w:lang w:val="en-US" w:eastAsia="en-GB"/>
        </w:rPr>
        <w:t xml:space="preserve"> </w:t>
      </w:r>
      <w:r w:rsidR="00AA54C7" w:rsidRPr="002E3783">
        <w:rPr>
          <w:rFonts w:ascii="Times New Roman" w:hAnsi="Times New Roman"/>
          <w:color w:val="000000"/>
          <w:sz w:val="24"/>
          <w:szCs w:val="24"/>
          <w:lang w:val="en-US" w:eastAsia="en-GB"/>
        </w:rPr>
        <w:t xml:space="preserve">Together with several </w:t>
      </w:r>
      <w:r w:rsidR="00B932B7" w:rsidRPr="002E3783">
        <w:rPr>
          <w:rFonts w:ascii="Times New Roman" w:hAnsi="Times New Roman"/>
          <w:sz w:val="24"/>
          <w:szCs w:val="24"/>
          <w:lang w:val="en-US" w:eastAsia="fr-CH"/>
        </w:rPr>
        <w:t>post-growth theorists</w:t>
      </w:r>
      <w:r w:rsidR="00AA54C7" w:rsidRPr="002E3783">
        <w:rPr>
          <w:rFonts w:ascii="Times New Roman" w:hAnsi="Times New Roman"/>
          <w:sz w:val="24"/>
          <w:szCs w:val="24"/>
          <w:lang w:val="en-US" w:eastAsia="fr-CH"/>
        </w:rPr>
        <w:t xml:space="preserve"> (</w:t>
      </w:r>
      <w:proofErr w:type="spellStart"/>
      <w:r w:rsidR="00AA54C7" w:rsidRPr="002E3783">
        <w:rPr>
          <w:rFonts w:ascii="Times New Roman" w:hAnsi="Times New Roman"/>
          <w:sz w:val="24"/>
          <w:szCs w:val="24"/>
          <w:lang w:val="en-US" w:eastAsia="fr-CH"/>
        </w:rPr>
        <w:t>Büchs</w:t>
      </w:r>
      <w:proofErr w:type="spellEnd"/>
      <w:r w:rsidR="00AA54C7" w:rsidRPr="002E3783">
        <w:rPr>
          <w:rFonts w:ascii="Times New Roman" w:hAnsi="Times New Roman"/>
          <w:sz w:val="24"/>
          <w:szCs w:val="24"/>
          <w:lang w:val="en-US" w:eastAsia="fr-CH"/>
        </w:rPr>
        <w:t xml:space="preserve"> and Koch, 2017), we are not particularly interested in </w:t>
      </w:r>
      <w:r w:rsidR="00B932B7" w:rsidRPr="002E3783">
        <w:rPr>
          <w:rFonts w:ascii="Times New Roman" w:hAnsi="Times New Roman"/>
          <w:sz w:val="24"/>
          <w:szCs w:val="24"/>
          <w:lang w:val="en-US" w:eastAsia="fr-CH"/>
        </w:rPr>
        <w:t>subjective well</w:t>
      </w:r>
      <w:r w:rsidR="009A204A" w:rsidRPr="002E3783">
        <w:rPr>
          <w:rFonts w:ascii="Times New Roman" w:hAnsi="Times New Roman"/>
          <w:sz w:val="24"/>
          <w:szCs w:val="24"/>
          <w:lang w:val="en-US" w:eastAsia="fr-CH"/>
        </w:rPr>
        <w:t>-</w:t>
      </w:r>
      <w:r w:rsidR="00A23A2E" w:rsidRPr="002E3783">
        <w:rPr>
          <w:rFonts w:ascii="Times New Roman" w:hAnsi="Times New Roman"/>
          <w:sz w:val="24"/>
          <w:szCs w:val="24"/>
          <w:lang w:val="en-US" w:eastAsia="fr-CH"/>
        </w:rPr>
        <w:t>being studies</w:t>
      </w:r>
      <w:r w:rsidR="00AA54C7" w:rsidRPr="002E3783">
        <w:rPr>
          <w:rFonts w:ascii="Times New Roman" w:hAnsi="Times New Roman"/>
          <w:sz w:val="24"/>
          <w:szCs w:val="24"/>
          <w:lang w:val="en-US" w:eastAsia="fr-CH"/>
        </w:rPr>
        <w:t>. Rather, we promote</w:t>
      </w:r>
      <w:r w:rsidR="00B932B7" w:rsidRPr="002E3783">
        <w:rPr>
          <w:rFonts w:ascii="Times New Roman" w:hAnsi="Times New Roman"/>
          <w:sz w:val="24"/>
          <w:szCs w:val="24"/>
          <w:lang w:val="en-US" w:eastAsia="fr-CH"/>
        </w:rPr>
        <w:t xml:space="preserve"> a return to </w:t>
      </w:r>
      <w:r w:rsidR="00A23A2E" w:rsidRPr="002E3783">
        <w:rPr>
          <w:rFonts w:ascii="Times New Roman" w:hAnsi="Times New Roman"/>
          <w:sz w:val="24"/>
          <w:szCs w:val="24"/>
          <w:lang w:val="en-US" w:eastAsia="fr-CH"/>
        </w:rPr>
        <w:t xml:space="preserve">(substantive) </w:t>
      </w:r>
      <w:r w:rsidR="00B932B7" w:rsidRPr="002E3783">
        <w:rPr>
          <w:rFonts w:ascii="Times New Roman" w:hAnsi="Times New Roman"/>
          <w:sz w:val="24"/>
          <w:szCs w:val="24"/>
          <w:lang w:val="en-US" w:eastAsia="fr-CH"/>
        </w:rPr>
        <w:t>need</w:t>
      </w:r>
      <w:r w:rsidR="00C407DC" w:rsidRPr="002E3783">
        <w:rPr>
          <w:rFonts w:ascii="Times New Roman" w:hAnsi="Times New Roman"/>
          <w:sz w:val="24"/>
          <w:szCs w:val="24"/>
          <w:lang w:val="en-US" w:eastAsia="fr-CH"/>
        </w:rPr>
        <w:t>-</w:t>
      </w:r>
      <w:r w:rsidR="00B932B7" w:rsidRPr="002E3783">
        <w:rPr>
          <w:rFonts w:ascii="Times New Roman" w:hAnsi="Times New Roman"/>
          <w:sz w:val="24"/>
          <w:szCs w:val="24"/>
          <w:lang w:val="en-US" w:eastAsia="fr-CH"/>
        </w:rPr>
        <w:t>based approaches f</w:t>
      </w:r>
      <w:r w:rsidR="00AA54C7" w:rsidRPr="002E3783">
        <w:rPr>
          <w:rFonts w:ascii="Times New Roman" w:hAnsi="Times New Roman"/>
          <w:sz w:val="24"/>
          <w:szCs w:val="24"/>
          <w:lang w:val="en-US" w:eastAsia="fr-CH"/>
        </w:rPr>
        <w:t xml:space="preserve">or guiding socioeconomic flourishing. But before returning to human need in section 5, we </w:t>
      </w:r>
      <w:r w:rsidR="00CD00E9" w:rsidRPr="002E3783">
        <w:rPr>
          <w:rFonts w:ascii="Times New Roman" w:hAnsi="Times New Roman"/>
          <w:sz w:val="24"/>
          <w:szCs w:val="24"/>
          <w:lang w:val="en-US" w:eastAsia="fr-CH"/>
        </w:rPr>
        <w:t xml:space="preserve">explore the </w:t>
      </w:r>
      <w:r w:rsidR="00354958" w:rsidRPr="002E3783">
        <w:rPr>
          <w:rFonts w:ascii="Times New Roman" w:hAnsi="Times New Roman"/>
          <w:sz w:val="24"/>
          <w:szCs w:val="24"/>
          <w:lang w:val="en-US" w:eastAsia="fr-CH"/>
        </w:rPr>
        <w:t xml:space="preserve">hermeneutic and philosophical-anthropological </w:t>
      </w:r>
      <w:r w:rsidR="00CD00E9" w:rsidRPr="002E3783">
        <w:rPr>
          <w:rFonts w:ascii="Times New Roman" w:hAnsi="Times New Roman"/>
          <w:sz w:val="24"/>
          <w:szCs w:val="24"/>
          <w:lang w:val="en-US" w:eastAsia="fr-CH"/>
        </w:rPr>
        <w:t>foundations of the “good life”.</w:t>
      </w:r>
    </w:p>
    <w:p w14:paraId="01378DBB" w14:textId="77777777" w:rsidR="001A2938" w:rsidRPr="002E3783" w:rsidRDefault="001A2938" w:rsidP="005A2A08">
      <w:pPr>
        <w:pStyle w:val="NoSpacing"/>
        <w:spacing w:line="276" w:lineRule="auto"/>
        <w:jc w:val="both"/>
        <w:rPr>
          <w:rFonts w:ascii="Times New Roman" w:hAnsi="Times New Roman"/>
          <w:sz w:val="24"/>
          <w:szCs w:val="24"/>
          <w:lang w:val="en-US" w:eastAsia="fr-CH"/>
        </w:rPr>
      </w:pPr>
    </w:p>
    <w:p w14:paraId="4809C65A" w14:textId="43417452" w:rsidR="00E740BB" w:rsidRPr="002E3783" w:rsidRDefault="00A36F37" w:rsidP="005A2A08">
      <w:pPr>
        <w:pStyle w:val="NoSpacing"/>
        <w:spacing w:line="276" w:lineRule="auto"/>
        <w:jc w:val="both"/>
        <w:rPr>
          <w:rFonts w:ascii="Times New Roman" w:hAnsi="Times New Roman"/>
          <w:b/>
          <w:color w:val="000000"/>
          <w:sz w:val="24"/>
          <w:szCs w:val="24"/>
          <w:lang w:val="en-US" w:eastAsia="en-GB"/>
        </w:rPr>
      </w:pPr>
      <w:r w:rsidRPr="002E3783">
        <w:rPr>
          <w:rFonts w:ascii="Times New Roman" w:hAnsi="Times New Roman"/>
          <w:b/>
          <w:color w:val="000000"/>
          <w:sz w:val="24"/>
          <w:szCs w:val="24"/>
          <w:lang w:val="en-US" w:eastAsia="en-GB"/>
        </w:rPr>
        <w:t>4</w:t>
      </w:r>
      <w:r w:rsidR="00790E0E" w:rsidRPr="002E3783">
        <w:rPr>
          <w:rFonts w:ascii="Times New Roman" w:hAnsi="Times New Roman"/>
          <w:b/>
          <w:color w:val="000000"/>
          <w:sz w:val="24"/>
          <w:szCs w:val="24"/>
          <w:lang w:val="en-US" w:eastAsia="en-GB"/>
        </w:rPr>
        <w:t xml:space="preserve">. </w:t>
      </w:r>
      <w:r w:rsidR="006E40AA">
        <w:rPr>
          <w:rFonts w:ascii="Times New Roman" w:hAnsi="Times New Roman"/>
          <w:b/>
          <w:color w:val="000000"/>
          <w:sz w:val="24"/>
          <w:szCs w:val="24"/>
          <w:lang w:val="en-US" w:eastAsia="en-GB"/>
        </w:rPr>
        <w:t xml:space="preserve">The </w:t>
      </w:r>
      <w:r w:rsidR="00DD0A13" w:rsidRPr="002E3783">
        <w:rPr>
          <w:rFonts w:ascii="Times New Roman" w:hAnsi="Times New Roman"/>
          <w:b/>
          <w:color w:val="000000"/>
          <w:sz w:val="24"/>
          <w:szCs w:val="24"/>
          <w:lang w:val="en-US" w:eastAsia="en-GB"/>
        </w:rPr>
        <w:t>good life</w:t>
      </w:r>
      <w:r w:rsidR="00BE4ABD">
        <w:rPr>
          <w:rFonts w:ascii="Times New Roman" w:hAnsi="Times New Roman"/>
          <w:b/>
          <w:color w:val="000000"/>
          <w:sz w:val="24"/>
          <w:szCs w:val="24"/>
          <w:lang w:val="en-US" w:eastAsia="en-GB"/>
        </w:rPr>
        <w:t xml:space="preserve"> </w:t>
      </w:r>
    </w:p>
    <w:p w14:paraId="32B882B0" w14:textId="77777777" w:rsidR="00930B30" w:rsidRDefault="00930B30" w:rsidP="005A2A08">
      <w:pPr>
        <w:pStyle w:val="NoSpacing"/>
        <w:spacing w:line="276" w:lineRule="auto"/>
        <w:jc w:val="both"/>
        <w:rPr>
          <w:rFonts w:ascii="Times New Roman" w:hAnsi="Times New Roman"/>
          <w:i/>
          <w:iCs/>
          <w:color w:val="000000"/>
          <w:sz w:val="24"/>
          <w:szCs w:val="24"/>
          <w:lang w:val="en-US" w:eastAsia="en-GB"/>
        </w:rPr>
      </w:pPr>
    </w:p>
    <w:p w14:paraId="15C9CE3D" w14:textId="4556EC6A" w:rsidR="00A36F37" w:rsidRPr="002E3783" w:rsidRDefault="00930B30" w:rsidP="005A2A08">
      <w:pPr>
        <w:pStyle w:val="NoSpacing"/>
        <w:spacing w:line="276" w:lineRule="auto"/>
        <w:jc w:val="both"/>
        <w:rPr>
          <w:rFonts w:ascii="Times New Roman" w:hAnsi="Times New Roman"/>
          <w:i/>
          <w:color w:val="000000"/>
          <w:sz w:val="24"/>
          <w:szCs w:val="24"/>
          <w:lang w:val="en-US" w:eastAsia="en-GB"/>
        </w:rPr>
      </w:pPr>
      <w:r>
        <w:rPr>
          <w:rFonts w:ascii="Times New Roman" w:hAnsi="Times New Roman"/>
          <w:i/>
          <w:iCs/>
          <w:color w:val="000000"/>
          <w:sz w:val="24"/>
          <w:szCs w:val="24"/>
          <w:lang w:val="en-US" w:eastAsia="en-GB"/>
        </w:rPr>
        <w:t>B</w:t>
      </w:r>
      <w:r w:rsidR="00A36F37" w:rsidRPr="002E3783">
        <w:rPr>
          <w:rFonts w:ascii="Times New Roman" w:hAnsi="Times New Roman"/>
          <w:i/>
          <w:iCs/>
          <w:color w:val="000000"/>
          <w:sz w:val="24"/>
          <w:szCs w:val="24"/>
          <w:lang w:val="en-US" w:eastAsia="en-GB"/>
        </w:rPr>
        <w:t>io-cultural</w:t>
      </w:r>
      <w:r w:rsidR="00F434F8">
        <w:rPr>
          <w:rFonts w:ascii="Times New Roman" w:hAnsi="Times New Roman"/>
          <w:i/>
          <w:iCs/>
          <w:color w:val="000000"/>
          <w:sz w:val="24"/>
          <w:szCs w:val="24"/>
          <w:lang w:val="en-US" w:eastAsia="en-GB"/>
        </w:rPr>
        <w:t xml:space="preserve"> </w:t>
      </w:r>
      <w:r w:rsidR="00A36F37" w:rsidRPr="002E3783">
        <w:rPr>
          <w:rFonts w:ascii="Times New Roman" w:hAnsi="Times New Roman"/>
          <w:i/>
          <w:color w:val="000000"/>
          <w:sz w:val="24"/>
          <w:szCs w:val="24"/>
          <w:lang w:val="en-US" w:eastAsia="en-GB"/>
        </w:rPr>
        <w:t>human being</w:t>
      </w:r>
      <w:r w:rsidR="007F05CE">
        <w:rPr>
          <w:rFonts w:ascii="Times New Roman" w:hAnsi="Times New Roman"/>
          <w:i/>
          <w:color w:val="000000"/>
          <w:sz w:val="24"/>
          <w:szCs w:val="24"/>
          <w:lang w:val="en-US" w:eastAsia="en-GB"/>
        </w:rPr>
        <w:t xml:space="preserve"> </w:t>
      </w:r>
    </w:p>
    <w:p w14:paraId="79F9BCEB" w14:textId="77777777" w:rsidR="00A36F37" w:rsidRPr="002E3783" w:rsidRDefault="00A36F37" w:rsidP="005A2A08">
      <w:pPr>
        <w:pStyle w:val="NoSpacing"/>
        <w:spacing w:line="276" w:lineRule="auto"/>
        <w:jc w:val="both"/>
        <w:rPr>
          <w:rFonts w:ascii="Times New Roman" w:hAnsi="Times New Roman"/>
          <w:color w:val="000000"/>
          <w:sz w:val="24"/>
          <w:szCs w:val="24"/>
          <w:lang w:val="en-US" w:eastAsia="en-GB"/>
        </w:rPr>
      </w:pPr>
    </w:p>
    <w:p w14:paraId="6B9A66DE" w14:textId="546E1B1A" w:rsidR="008430E3" w:rsidRPr="002E3783" w:rsidRDefault="008430E3"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Our way of thinking about economy as the “good life” takes departure from K. William Kapp’s </w:t>
      </w:r>
      <w:r w:rsidRPr="002E3783">
        <w:rPr>
          <w:rFonts w:ascii="Times New Roman" w:hAnsi="Times New Roman"/>
          <w:i/>
          <w:iCs/>
          <w:color w:val="000000"/>
          <w:sz w:val="24"/>
          <w:szCs w:val="24"/>
          <w:lang w:val="en-US" w:eastAsia="en-GB"/>
        </w:rPr>
        <w:t>new</w:t>
      </w:r>
      <w:r w:rsidRPr="002E3783">
        <w:rPr>
          <w:rFonts w:ascii="Times New Roman" w:hAnsi="Times New Roman"/>
          <w:color w:val="000000"/>
          <w:sz w:val="24"/>
          <w:szCs w:val="24"/>
          <w:lang w:val="en-US" w:eastAsia="en-GB"/>
        </w:rPr>
        <w:t xml:space="preserve"> </w:t>
      </w:r>
      <w:r w:rsidRPr="002E3783">
        <w:rPr>
          <w:rFonts w:ascii="Times New Roman" w:hAnsi="Times New Roman"/>
          <w:i/>
          <w:iCs/>
          <w:color w:val="000000"/>
          <w:sz w:val="24"/>
          <w:szCs w:val="24"/>
          <w:lang w:val="en-US" w:eastAsia="en-GB"/>
        </w:rPr>
        <w:t xml:space="preserve">scientific </w:t>
      </w:r>
      <w:r w:rsidR="00FE0879">
        <w:rPr>
          <w:rFonts w:ascii="Times New Roman" w:hAnsi="Times New Roman"/>
          <w:i/>
          <w:iCs/>
          <w:color w:val="000000"/>
          <w:sz w:val="24"/>
          <w:szCs w:val="24"/>
          <w:lang w:val="en-US" w:eastAsia="en-GB"/>
        </w:rPr>
        <w:t xml:space="preserve">and rational </w:t>
      </w:r>
      <w:r w:rsidRPr="002E3783">
        <w:rPr>
          <w:rFonts w:ascii="Times New Roman" w:hAnsi="Times New Roman"/>
          <w:i/>
          <w:iCs/>
          <w:color w:val="000000"/>
          <w:sz w:val="24"/>
          <w:szCs w:val="24"/>
          <w:lang w:val="en-US" w:eastAsia="en-GB"/>
        </w:rPr>
        <w:t>humanism</w:t>
      </w:r>
      <w:r w:rsidRPr="002E3783">
        <w:rPr>
          <w:rFonts w:ascii="Times New Roman" w:hAnsi="Times New Roman"/>
          <w:color w:val="000000"/>
          <w:sz w:val="24"/>
          <w:szCs w:val="24"/>
          <w:lang w:val="en-US" w:eastAsia="en-GB"/>
        </w:rPr>
        <w:t xml:space="preserve"> as a basis for substantive economic rationality</w:t>
      </w:r>
      <w:r w:rsidR="00664291" w:rsidRPr="002E3783">
        <w:rPr>
          <w:rFonts w:ascii="Times New Roman" w:hAnsi="Times New Roman"/>
          <w:color w:val="000000"/>
          <w:sz w:val="24"/>
          <w:szCs w:val="24"/>
          <w:lang w:val="en-US" w:eastAsia="en-GB"/>
        </w:rPr>
        <w:t xml:space="preserve"> (Kapp, 1985)</w:t>
      </w:r>
      <w:r w:rsidRPr="002E3783">
        <w:rPr>
          <w:rFonts w:ascii="Times New Roman" w:hAnsi="Times New Roman"/>
          <w:color w:val="000000"/>
          <w:sz w:val="24"/>
          <w:szCs w:val="24"/>
          <w:lang w:val="en-US" w:eastAsia="en-GB"/>
        </w:rPr>
        <w:t>. On the one hand</w:t>
      </w:r>
      <w:r w:rsidR="006E6D2B"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this </w:t>
      </w:r>
      <w:r w:rsidR="00E4211C" w:rsidRPr="002E3783">
        <w:rPr>
          <w:rFonts w:ascii="Times New Roman" w:hAnsi="Times New Roman"/>
          <w:color w:val="000000"/>
          <w:sz w:val="24"/>
          <w:szCs w:val="24"/>
          <w:lang w:val="en-US" w:eastAsia="en-GB"/>
        </w:rPr>
        <w:t xml:space="preserve">humanism </w:t>
      </w:r>
      <w:r w:rsidRPr="002E3783">
        <w:rPr>
          <w:rFonts w:ascii="Times New Roman" w:hAnsi="Times New Roman"/>
          <w:color w:val="000000"/>
          <w:sz w:val="24"/>
          <w:szCs w:val="24"/>
          <w:lang w:val="en-US" w:eastAsia="en-GB"/>
        </w:rPr>
        <w:t xml:space="preserve">is in the tradition of ancient, Medieval and Renaissance humanisms </w:t>
      </w:r>
      <w:r w:rsidR="00E4211C" w:rsidRPr="002E3783">
        <w:rPr>
          <w:rFonts w:ascii="Times New Roman" w:hAnsi="Times New Roman"/>
          <w:color w:val="000000"/>
          <w:sz w:val="24"/>
          <w:szCs w:val="24"/>
          <w:lang w:val="en-US" w:eastAsia="en-GB"/>
        </w:rPr>
        <w:t xml:space="preserve">that tied the </w:t>
      </w:r>
      <w:r w:rsidRPr="002E3783">
        <w:rPr>
          <w:rFonts w:ascii="Times New Roman" w:hAnsi="Times New Roman"/>
          <w:color w:val="000000"/>
          <w:sz w:val="24"/>
          <w:szCs w:val="24"/>
          <w:lang w:val="en-US" w:eastAsia="en-GB"/>
        </w:rPr>
        <w:t xml:space="preserve">“good life” to the premise that knowledge of society is part of ethics </w:t>
      </w:r>
      <w:r w:rsidR="00E4211C" w:rsidRPr="002E3783">
        <w:rPr>
          <w:rFonts w:ascii="Times New Roman" w:hAnsi="Times New Roman"/>
          <w:color w:val="000000"/>
          <w:sz w:val="24"/>
          <w:szCs w:val="24"/>
          <w:lang w:val="en-US" w:eastAsia="en-GB"/>
        </w:rPr>
        <w:t xml:space="preserve">and </w:t>
      </w:r>
      <w:r w:rsidRPr="002E3783">
        <w:rPr>
          <w:rFonts w:ascii="Times New Roman" w:hAnsi="Times New Roman"/>
          <w:color w:val="000000"/>
          <w:sz w:val="24"/>
          <w:szCs w:val="24"/>
          <w:lang w:val="en-US" w:eastAsia="en-GB"/>
        </w:rPr>
        <w:t>concepts of human being</w:t>
      </w:r>
      <w:r w:rsidR="00664291" w:rsidRPr="002E3783">
        <w:rPr>
          <w:rFonts w:ascii="Times New Roman" w:hAnsi="Times New Roman"/>
          <w:color w:val="000000"/>
          <w:sz w:val="24"/>
          <w:szCs w:val="24"/>
          <w:lang w:val="en-US" w:eastAsia="en-GB"/>
        </w:rPr>
        <w:t xml:space="preserve"> (</w:t>
      </w:r>
      <w:r w:rsidR="00664291" w:rsidRPr="002E3783">
        <w:rPr>
          <w:rFonts w:ascii="Times New Roman" w:hAnsi="Times New Roman"/>
          <w:sz w:val="24"/>
          <w:szCs w:val="24"/>
          <w:lang w:val="en-US"/>
        </w:rPr>
        <w:t>Kapp, 1961: 134-5)</w:t>
      </w:r>
      <w:r w:rsidRPr="002E3783">
        <w:rPr>
          <w:rFonts w:ascii="Times New Roman" w:hAnsi="Times New Roman"/>
          <w:color w:val="000000"/>
          <w:sz w:val="24"/>
          <w:szCs w:val="24"/>
          <w:lang w:val="en-US" w:eastAsia="en-GB"/>
        </w:rPr>
        <w:t xml:space="preserve">. On the other hand, it is new insofar </w:t>
      </w:r>
      <w:r w:rsidR="00E4211C" w:rsidRPr="002E3783">
        <w:rPr>
          <w:rFonts w:ascii="Times New Roman" w:hAnsi="Times New Roman"/>
          <w:color w:val="000000"/>
          <w:sz w:val="24"/>
          <w:szCs w:val="24"/>
          <w:lang w:val="en-US" w:eastAsia="en-GB"/>
        </w:rPr>
        <w:t xml:space="preserve">as </w:t>
      </w:r>
      <w:r w:rsidRPr="002E3783">
        <w:rPr>
          <w:rFonts w:ascii="Times New Roman" w:hAnsi="Times New Roman"/>
          <w:color w:val="000000"/>
          <w:sz w:val="24"/>
          <w:szCs w:val="24"/>
          <w:lang w:val="en-US" w:eastAsia="en-GB"/>
        </w:rPr>
        <w:t xml:space="preserve">it adopts a </w:t>
      </w:r>
      <w:r w:rsidRPr="002E3783">
        <w:rPr>
          <w:rFonts w:ascii="Times New Roman" w:hAnsi="Times New Roman"/>
          <w:i/>
          <w:iCs/>
          <w:color w:val="000000"/>
          <w:sz w:val="24"/>
          <w:szCs w:val="24"/>
          <w:lang w:val="en-US" w:eastAsia="en-GB"/>
        </w:rPr>
        <w:t>scientific</w:t>
      </w:r>
      <w:r w:rsidRPr="002E3783">
        <w:rPr>
          <w:rFonts w:ascii="Times New Roman" w:hAnsi="Times New Roman"/>
          <w:color w:val="000000"/>
          <w:sz w:val="24"/>
          <w:szCs w:val="24"/>
          <w:lang w:val="en-US" w:eastAsia="en-GB"/>
        </w:rPr>
        <w:t xml:space="preserve"> </w:t>
      </w:r>
      <w:r w:rsidR="002B2A56">
        <w:rPr>
          <w:rFonts w:ascii="Times New Roman" w:hAnsi="Times New Roman"/>
          <w:color w:val="000000"/>
          <w:sz w:val="24"/>
          <w:szCs w:val="24"/>
          <w:lang w:val="en-US" w:eastAsia="en-GB"/>
        </w:rPr>
        <w:t xml:space="preserve">(substantive-empirical) </w:t>
      </w:r>
      <w:r w:rsidRPr="002E3783">
        <w:rPr>
          <w:rFonts w:ascii="Times New Roman" w:hAnsi="Times New Roman"/>
          <w:color w:val="000000"/>
          <w:sz w:val="24"/>
          <w:szCs w:val="24"/>
          <w:lang w:val="en-US" w:eastAsia="en-GB"/>
        </w:rPr>
        <w:t>approach befitting the era of modern science and technology</w:t>
      </w:r>
      <w:r w:rsidR="006E40AA">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w:t>
      </w:r>
      <w:r w:rsidR="00E4211C" w:rsidRPr="002E3783">
        <w:rPr>
          <w:rFonts w:ascii="Times New Roman" w:hAnsi="Times New Roman"/>
          <w:color w:val="000000"/>
          <w:sz w:val="24"/>
          <w:szCs w:val="24"/>
          <w:lang w:val="en-US" w:eastAsia="en-GB"/>
        </w:rPr>
        <w:t xml:space="preserve">which has added new perils for </w:t>
      </w:r>
      <w:r w:rsidRPr="002E3783">
        <w:rPr>
          <w:rFonts w:ascii="Times New Roman" w:hAnsi="Times New Roman"/>
          <w:color w:val="000000"/>
          <w:sz w:val="24"/>
          <w:szCs w:val="24"/>
          <w:lang w:val="en-US" w:eastAsia="en-GB"/>
        </w:rPr>
        <w:t>human life and the satisfaction of existential needs</w:t>
      </w:r>
      <w:r w:rsidR="00FE0879">
        <w:rPr>
          <w:rFonts w:ascii="Times New Roman" w:hAnsi="Times New Roman"/>
          <w:color w:val="000000"/>
          <w:sz w:val="24"/>
          <w:szCs w:val="24"/>
          <w:lang w:val="en-US" w:eastAsia="en-GB"/>
        </w:rPr>
        <w:t xml:space="preserve"> but also new insights regarding human </w:t>
      </w:r>
      <w:r w:rsidR="006F7D7A">
        <w:rPr>
          <w:rFonts w:ascii="Times New Roman" w:hAnsi="Times New Roman"/>
          <w:color w:val="000000"/>
          <w:sz w:val="24"/>
          <w:szCs w:val="24"/>
          <w:lang w:val="en-US" w:eastAsia="en-GB"/>
        </w:rPr>
        <w:t>beings</w:t>
      </w:r>
      <w:r w:rsidRPr="002E3783">
        <w:rPr>
          <w:rFonts w:ascii="Times New Roman" w:hAnsi="Times New Roman"/>
          <w:color w:val="000000"/>
          <w:sz w:val="24"/>
          <w:szCs w:val="24"/>
          <w:lang w:val="en-US" w:eastAsia="en-GB"/>
        </w:rPr>
        <w:t xml:space="preserve">. </w:t>
      </w:r>
      <w:r w:rsidR="00FE0879">
        <w:rPr>
          <w:rFonts w:ascii="Times New Roman" w:hAnsi="Times New Roman"/>
          <w:color w:val="000000"/>
          <w:sz w:val="24"/>
          <w:szCs w:val="24"/>
          <w:lang w:val="en-US" w:eastAsia="en-GB"/>
        </w:rPr>
        <w:t xml:space="preserve">Consequently, </w:t>
      </w:r>
      <w:r w:rsidR="003E49CF">
        <w:rPr>
          <w:rFonts w:ascii="Times New Roman" w:hAnsi="Times New Roman"/>
          <w:color w:val="000000"/>
          <w:sz w:val="24"/>
          <w:szCs w:val="24"/>
          <w:lang w:val="en-US" w:eastAsia="en-GB"/>
        </w:rPr>
        <w:t>Kapp’s</w:t>
      </w:r>
      <w:r w:rsidR="004629E6" w:rsidRPr="002E3783">
        <w:rPr>
          <w:rFonts w:ascii="Times New Roman" w:hAnsi="Times New Roman"/>
          <w:color w:val="000000"/>
          <w:sz w:val="24"/>
          <w:szCs w:val="24"/>
          <w:lang w:val="en-US" w:eastAsia="en-GB"/>
        </w:rPr>
        <w:t xml:space="preserve"> </w:t>
      </w:r>
      <w:r w:rsidR="00E4211C" w:rsidRPr="002E3783">
        <w:rPr>
          <w:rFonts w:ascii="Times New Roman" w:hAnsi="Times New Roman"/>
          <w:color w:val="000000"/>
          <w:sz w:val="24"/>
          <w:szCs w:val="24"/>
          <w:lang w:val="en-US" w:eastAsia="en-GB"/>
        </w:rPr>
        <w:t xml:space="preserve">starting point </w:t>
      </w:r>
      <w:r w:rsidR="004629E6" w:rsidRPr="002E3783">
        <w:rPr>
          <w:rFonts w:ascii="Times New Roman" w:hAnsi="Times New Roman"/>
          <w:color w:val="000000"/>
          <w:sz w:val="24"/>
          <w:szCs w:val="24"/>
          <w:lang w:val="en-US" w:eastAsia="en-GB"/>
        </w:rPr>
        <w:t>of</w:t>
      </w:r>
      <w:r w:rsidR="00AD097A">
        <w:rPr>
          <w:rFonts w:ascii="Times New Roman" w:hAnsi="Times New Roman"/>
          <w:color w:val="000000"/>
          <w:sz w:val="24"/>
          <w:szCs w:val="24"/>
          <w:lang w:val="en-US" w:eastAsia="en-GB"/>
        </w:rPr>
        <w:t xml:space="preserve"> this approach is </w:t>
      </w:r>
      <w:r w:rsidRPr="002E3783">
        <w:rPr>
          <w:rFonts w:ascii="Times New Roman" w:hAnsi="Times New Roman"/>
          <w:color w:val="000000"/>
          <w:sz w:val="24"/>
          <w:szCs w:val="24"/>
          <w:lang w:val="en-US" w:eastAsia="en-GB"/>
        </w:rPr>
        <w:t xml:space="preserve">the </w:t>
      </w:r>
      <w:r w:rsidR="00AD097A">
        <w:rPr>
          <w:rFonts w:ascii="Times New Roman" w:hAnsi="Times New Roman"/>
          <w:color w:val="000000"/>
          <w:sz w:val="24"/>
          <w:szCs w:val="24"/>
          <w:lang w:val="en-US" w:eastAsia="en-GB"/>
        </w:rPr>
        <w:t xml:space="preserve">bio-cultural </w:t>
      </w:r>
      <w:r w:rsidRPr="002E3783">
        <w:rPr>
          <w:rFonts w:ascii="Times New Roman" w:hAnsi="Times New Roman"/>
          <w:color w:val="000000"/>
          <w:sz w:val="24"/>
          <w:szCs w:val="24"/>
          <w:lang w:val="en-US" w:eastAsia="en-GB"/>
        </w:rPr>
        <w:t>openness of human being</w:t>
      </w:r>
      <w:r w:rsidR="00AD097A">
        <w:rPr>
          <w:rFonts w:ascii="Times New Roman" w:hAnsi="Times New Roman"/>
          <w:color w:val="000000"/>
          <w:sz w:val="24"/>
          <w:szCs w:val="24"/>
          <w:lang w:val="en-US" w:eastAsia="en-GB"/>
        </w:rPr>
        <w:t xml:space="preserve"> derived from </w:t>
      </w:r>
      <w:r w:rsidR="00FE0879">
        <w:rPr>
          <w:rFonts w:ascii="Times New Roman" w:hAnsi="Times New Roman"/>
          <w:color w:val="000000"/>
          <w:sz w:val="24"/>
          <w:szCs w:val="24"/>
          <w:lang w:val="en-US" w:eastAsia="en-GB"/>
        </w:rPr>
        <w:t xml:space="preserve">the empirical insights of </w:t>
      </w:r>
      <w:r w:rsidR="00AD097A" w:rsidRPr="002E3783">
        <w:rPr>
          <w:rFonts w:ascii="Times New Roman" w:hAnsi="Times New Roman"/>
          <w:color w:val="000000"/>
          <w:sz w:val="24"/>
          <w:szCs w:val="24"/>
          <w:lang w:val="en-US" w:eastAsia="en-GB"/>
        </w:rPr>
        <w:lastRenderedPageBreak/>
        <w:t>philosophical anthropology</w:t>
      </w:r>
      <w:r w:rsidRPr="002E3783">
        <w:rPr>
          <w:rFonts w:ascii="Times New Roman" w:hAnsi="Times New Roman"/>
          <w:color w:val="000000"/>
          <w:sz w:val="24"/>
          <w:szCs w:val="24"/>
          <w:lang w:val="en-US" w:eastAsia="en-GB"/>
        </w:rPr>
        <w:t>.</w:t>
      </w:r>
      <w:r w:rsidR="003E49CF" w:rsidRPr="002E3783">
        <w:rPr>
          <w:rStyle w:val="FootnoteReference"/>
          <w:rFonts w:ascii="Times New Roman" w:hAnsi="Times New Roman"/>
          <w:color w:val="000000"/>
          <w:sz w:val="24"/>
          <w:szCs w:val="24"/>
          <w:lang w:val="en-US" w:eastAsia="en-GB"/>
        </w:rPr>
        <w:footnoteReference w:id="5"/>
      </w:r>
      <w:r w:rsidRPr="002E3783">
        <w:rPr>
          <w:rFonts w:ascii="Times New Roman" w:hAnsi="Times New Roman"/>
          <w:color w:val="000000"/>
          <w:sz w:val="24"/>
          <w:szCs w:val="24"/>
          <w:lang w:val="en-US" w:eastAsia="en-GB"/>
        </w:rPr>
        <w:t xml:space="preserve"> To our knowledge</w:t>
      </w:r>
      <w:r w:rsidR="006E6D2B"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Kapp is the only economist to have worked out the consequences of this particular understanding of human being for a </w:t>
      </w:r>
      <w:r w:rsidRPr="002E3783">
        <w:rPr>
          <w:rFonts w:ascii="Times New Roman" w:hAnsi="Times New Roman"/>
          <w:i/>
          <w:iCs/>
          <w:color w:val="000000"/>
          <w:sz w:val="24"/>
          <w:szCs w:val="24"/>
          <w:lang w:val="en-US" w:eastAsia="en-GB"/>
        </w:rPr>
        <w:t>substantive</w:t>
      </w:r>
      <w:r w:rsidRPr="002E3783">
        <w:rPr>
          <w:rFonts w:ascii="Times New Roman" w:hAnsi="Times New Roman"/>
          <w:color w:val="000000"/>
          <w:sz w:val="24"/>
          <w:szCs w:val="24"/>
          <w:lang w:val="en-US" w:eastAsia="en-GB"/>
        </w:rPr>
        <w:t xml:space="preserve"> economic rationality. </w:t>
      </w:r>
      <w:r w:rsidR="003E49CF">
        <w:rPr>
          <w:rFonts w:ascii="Times New Roman" w:hAnsi="Times New Roman"/>
          <w:color w:val="000000"/>
          <w:sz w:val="24"/>
          <w:szCs w:val="24"/>
          <w:lang w:val="en-US" w:eastAsia="en-GB"/>
        </w:rPr>
        <w:t xml:space="preserve">His </w:t>
      </w:r>
      <w:r w:rsidR="00BD6ED2" w:rsidRPr="002E3783">
        <w:rPr>
          <w:rFonts w:ascii="Times New Roman" w:hAnsi="Times New Roman"/>
          <w:color w:val="000000"/>
          <w:sz w:val="24"/>
          <w:szCs w:val="24"/>
          <w:lang w:val="en-US" w:eastAsia="en-GB"/>
        </w:rPr>
        <w:t xml:space="preserve">conceptualization </w:t>
      </w:r>
      <w:r w:rsidR="00884CCF" w:rsidRPr="002E3783">
        <w:rPr>
          <w:rFonts w:ascii="Times New Roman" w:hAnsi="Times New Roman"/>
          <w:color w:val="000000"/>
          <w:sz w:val="24"/>
          <w:szCs w:val="24"/>
          <w:lang w:val="en-US" w:eastAsia="en-GB"/>
        </w:rPr>
        <w:t>provides insights and connections, open</w:t>
      </w:r>
      <w:r w:rsidR="00FB25A0" w:rsidRPr="002E3783">
        <w:rPr>
          <w:rFonts w:ascii="Times New Roman" w:hAnsi="Times New Roman"/>
          <w:color w:val="000000"/>
          <w:sz w:val="24"/>
          <w:szCs w:val="24"/>
          <w:lang w:val="en-US" w:eastAsia="en-GB"/>
        </w:rPr>
        <w:t>s</w:t>
      </w:r>
      <w:r w:rsidR="00884CCF" w:rsidRPr="002E3783">
        <w:rPr>
          <w:rFonts w:ascii="Times New Roman" w:hAnsi="Times New Roman"/>
          <w:color w:val="000000"/>
          <w:sz w:val="24"/>
          <w:szCs w:val="24"/>
          <w:lang w:val="en-US" w:eastAsia="en-GB"/>
        </w:rPr>
        <w:t xml:space="preserve"> potentials</w:t>
      </w:r>
      <w:r w:rsidR="00E4211C" w:rsidRPr="002E3783">
        <w:rPr>
          <w:rFonts w:ascii="Times New Roman" w:hAnsi="Times New Roman"/>
          <w:color w:val="000000"/>
          <w:sz w:val="24"/>
          <w:szCs w:val="24"/>
          <w:lang w:val="en-US" w:eastAsia="en-GB"/>
        </w:rPr>
        <w:t>,</w:t>
      </w:r>
      <w:r w:rsidR="00884CCF" w:rsidRPr="002E3783">
        <w:rPr>
          <w:rFonts w:ascii="Times New Roman" w:hAnsi="Times New Roman"/>
          <w:color w:val="000000"/>
          <w:sz w:val="24"/>
          <w:szCs w:val="24"/>
          <w:lang w:val="en-US" w:eastAsia="en-GB"/>
        </w:rPr>
        <w:t xml:space="preserve"> and raises issues that differ from </w:t>
      </w:r>
      <w:r w:rsidR="00E4211C" w:rsidRPr="002E3783">
        <w:rPr>
          <w:rFonts w:ascii="Times New Roman" w:hAnsi="Times New Roman"/>
          <w:color w:val="000000"/>
          <w:sz w:val="24"/>
          <w:szCs w:val="24"/>
          <w:lang w:val="en-US" w:eastAsia="en-GB"/>
        </w:rPr>
        <w:t xml:space="preserve">and </w:t>
      </w:r>
      <w:r w:rsidR="00AD097A">
        <w:rPr>
          <w:rFonts w:ascii="Times New Roman" w:hAnsi="Times New Roman"/>
          <w:color w:val="000000"/>
          <w:sz w:val="24"/>
          <w:szCs w:val="24"/>
          <w:lang w:val="en-US" w:eastAsia="en-GB"/>
        </w:rPr>
        <w:t xml:space="preserve">seem to </w:t>
      </w:r>
      <w:r w:rsidR="00E4211C" w:rsidRPr="002E3783">
        <w:rPr>
          <w:rFonts w:ascii="Times New Roman" w:hAnsi="Times New Roman"/>
          <w:color w:val="000000"/>
          <w:sz w:val="24"/>
          <w:szCs w:val="24"/>
          <w:lang w:val="en-US" w:eastAsia="en-GB"/>
        </w:rPr>
        <w:t xml:space="preserve">go beyond </w:t>
      </w:r>
      <w:r w:rsidR="00884CCF" w:rsidRPr="002E3783">
        <w:rPr>
          <w:rFonts w:ascii="Times New Roman" w:hAnsi="Times New Roman"/>
          <w:color w:val="000000"/>
          <w:sz w:val="24"/>
          <w:szCs w:val="24"/>
          <w:lang w:val="en-US" w:eastAsia="en-GB"/>
        </w:rPr>
        <w:t>other theories of human needs that hold currency in economics.</w:t>
      </w:r>
      <w:r w:rsidR="00884CCF" w:rsidRPr="002E3783">
        <w:rPr>
          <w:rStyle w:val="FootnoteReference"/>
          <w:rFonts w:ascii="Times New Roman" w:hAnsi="Times New Roman"/>
          <w:color w:val="000000"/>
          <w:sz w:val="24"/>
          <w:szCs w:val="24"/>
          <w:lang w:val="en-US" w:eastAsia="en-GB"/>
        </w:rPr>
        <w:footnoteReference w:id="6"/>
      </w:r>
      <w:r w:rsidR="00884CCF" w:rsidRPr="002E3783">
        <w:rPr>
          <w:rFonts w:ascii="Times New Roman" w:hAnsi="Times New Roman"/>
          <w:color w:val="000000"/>
          <w:sz w:val="24"/>
          <w:szCs w:val="24"/>
          <w:lang w:val="en-US" w:eastAsia="en-GB"/>
        </w:rPr>
        <w:t xml:space="preserve"> </w:t>
      </w:r>
      <w:r w:rsidR="00FB25A0" w:rsidRPr="002E3783">
        <w:rPr>
          <w:rFonts w:ascii="Times New Roman" w:hAnsi="Times New Roman"/>
          <w:color w:val="000000"/>
          <w:sz w:val="24"/>
          <w:szCs w:val="24"/>
          <w:lang w:val="en-US" w:eastAsia="en-GB"/>
        </w:rPr>
        <w:t xml:space="preserve">To </w:t>
      </w:r>
      <w:r w:rsidR="00BD6ED2" w:rsidRPr="002E3783">
        <w:rPr>
          <w:rFonts w:ascii="Times New Roman" w:hAnsi="Times New Roman"/>
          <w:color w:val="000000"/>
          <w:sz w:val="24"/>
          <w:szCs w:val="24"/>
          <w:lang w:val="en-US" w:eastAsia="en-GB"/>
        </w:rPr>
        <w:t xml:space="preserve">underscore the significance of this contribution </w:t>
      </w:r>
      <w:r w:rsidR="00FB25A0" w:rsidRPr="002E3783">
        <w:rPr>
          <w:rFonts w:ascii="Times New Roman" w:hAnsi="Times New Roman"/>
          <w:color w:val="000000"/>
          <w:sz w:val="24"/>
          <w:szCs w:val="24"/>
          <w:lang w:val="en-US" w:eastAsia="en-GB"/>
        </w:rPr>
        <w:t xml:space="preserve">we just refer here to Peter </w:t>
      </w:r>
      <w:proofErr w:type="spellStart"/>
      <w:r w:rsidR="00FB25A0" w:rsidRPr="002E3783">
        <w:rPr>
          <w:rFonts w:ascii="Times New Roman" w:hAnsi="Times New Roman"/>
          <w:color w:val="000000"/>
          <w:sz w:val="24"/>
          <w:szCs w:val="24"/>
          <w:lang w:val="en-US" w:eastAsia="en-GB"/>
        </w:rPr>
        <w:t>Sloterdijk’s</w:t>
      </w:r>
      <w:proofErr w:type="spellEnd"/>
      <w:r w:rsidR="00FB25A0" w:rsidRPr="002E3783">
        <w:rPr>
          <w:rFonts w:ascii="Times New Roman" w:hAnsi="Times New Roman"/>
          <w:color w:val="000000"/>
          <w:sz w:val="24"/>
          <w:szCs w:val="24"/>
          <w:lang w:val="en-US" w:eastAsia="en-GB"/>
        </w:rPr>
        <w:t xml:space="preserve"> </w:t>
      </w:r>
      <w:r w:rsidR="00BD6ED2" w:rsidRPr="002E3783">
        <w:rPr>
          <w:rFonts w:ascii="Times New Roman" w:hAnsi="Times New Roman"/>
          <w:color w:val="000000"/>
          <w:sz w:val="24"/>
          <w:szCs w:val="24"/>
          <w:lang w:val="en-US" w:eastAsia="en-GB"/>
        </w:rPr>
        <w:t xml:space="preserve">recent </w:t>
      </w:r>
      <w:r w:rsidR="00FB25A0" w:rsidRPr="002E3783">
        <w:rPr>
          <w:rFonts w:ascii="Times New Roman" w:hAnsi="Times New Roman"/>
          <w:color w:val="000000"/>
          <w:sz w:val="24"/>
          <w:szCs w:val="24"/>
          <w:lang w:val="en-US" w:eastAsia="en-GB"/>
        </w:rPr>
        <w:t>judgment that philosophic</w:t>
      </w:r>
      <w:r w:rsidR="00354958" w:rsidRPr="002E3783">
        <w:rPr>
          <w:rFonts w:ascii="Times New Roman" w:hAnsi="Times New Roman"/>
          <w:color w:val="000000"/>
          <w:sz w:val="24"/>
          <w:szCs w:val="24"/>
          <w:lang w:val="en-US" w:eastAsia="en-GB"/>
        </w:rPr>
        <w:t>al</w:t>
      </w:r>
      <w:r w:rsidR="00FB25A0" w:rsidRPr="002E3783">
        <w:rPr>
          <w:rFonts w:ascii="Times New Roman" w:hAnsi="Times New Roman"/>
          <w:color w:val="000000"/>
          <w:sz w:val="24"/>
          <w:szCs w:val="24"/>
          <w:lang w:val="en-US" w:eastAsia="en-GB"/>
        </w:rPr>
        <w:t xml:space="preserve"> anthropology</w:t>
      </w:r>
      <w:r w:rsidR="004C3BD0" w:rsidRPr="002E3783">
        <w:rPr>
          <w:rFonts w:ascii="Times New Roman" w:hAnsi="Times New Roman"/>
          <w:color w:val="000000"/>
          <w:sz w:val="24"/>
          <w:szCs w:val="24"/>
          <w:lang w:val="en-US" w:eastAsia="en-GB"/>
        </w:rPr>
        <w:t xml:space="preserve"> – the field of knowledge that seeks to unify the findings of multiple disciplines in their effort to understand human nature –</w:t>
      </w:r>
      <w:r w:rsidR="00FB25A0" w:rsidRPr="002E3783">
        <w:rPr>
          <w:rFonts w:ascii="Times New Roman" w:hAnsi="Times New Roman"/>
          <w:color w:val="000000"/>
          <w:sz w:val="24"/>
          <w:szCs w:val="24"/>
          <w:lang w:val="en-US" w:eastAsia="en-GB"/>
        </w:rPr>
        <w:t xml:space="preserve"> is </w:t>
      </w:r>
      <w:r w:rsidR="003E49CF" w:rsidRPr="003E49CF">
        <w:rPr>
          <w:rFonts w:ascii="Times New Roman" w:hAnsi="Times New Roman"/>
          <w:color w:val="000000"/>
          <w:sz w:val="24"/>
          <w:szCs w:val="24"/>
          <w:lang w:val="en-US" w:eastAsia="en-GB"/>
        </w:rPr>
        <w:t>an</w:t>
      </w:r>
      <w:r w:rsidR="003E49CF">
        <w:rPr>
          <w:rFonts w:ascii="Times New Roman" w:hAnsi="Times New Roman"/>
          <w:i/>
          <w:iCs/>
          <w:color w:val="000000"/>
          <w:sz w:val="24"/>
          <w:szCs w:val="24"/>
          <w:lang w:val="en-US" w:eastAsia="en-GB"/>
        </w:rPr>
        <w:t xml:space="preserve"> </w:t>
      </w:r>
      <w:r w:rsidR="00FB25A0" w:rsidRPr="002E3783">
        <w:rPr>
          <w:rFonts w:ascii="Times New Roman" w:hAnsi="Times New Roman"/>
          <w:color w:val="000000"/>
          <w:sz w:val="24"/>
          <w:szCs w:val="24"/>
          <w:lang w:val="en-US" w:eastAsia="en-GB"/>
        </w:rPr>
        <w:t xml:space="preserve">intellectual reserve for </w:t>
      </w:r>
      <w:r w:rsidR="004C3BD0" w:rsidRPr="002E3783">
        <w:rPr>
          <w:rFonts w:ascii="Times New Roman" w:hAnsi="Times New Roman"/>
          <w:color w:val="000000"/>
          <w:sz w:val="24"/>
          <w:szCs w:val="24"/>
          <w:lang w:val="en-US" w:eastAsia="en-GB"/>
        </w:rPr>
        <w:t xml:space="preserve">getting out of </w:t>
      </w:r>
      <w:r w:rsidR="006E747B" w:rsidRPr="002E3783">
        <w:rPr>
          <w:rFonts w:ascii="Times New Roman" w:hAnsi="Times New Roman"/>
          <w:color w:val="000000"/>
          <w:sz w:val="24"/>
          <w:szCs w:val="24"/>
          <w:lang w:val="en-US" w:eastAsia="en-GB"/>
        </w:rPr>
        <w:t xml:space="preserve">the </w:t>
      </w:r>
      <w:r w:rsidR="004C3BD0" w:rsidRPr="002E3783">
        <w:rPr>
          <w:rFonts w:ascii="Times New Roman" w:hAnsi="Times New Roman"/>
          <w:color w:val="000000"/>
          <w:sz w:val="24"/>
          <w:szCs w:val="24"/>
          <w:lang w:val="en-US" w:eastAsia="en-GB"/>
        </w:rPr>
        <w:t>impass</w:t>
      </w:r>
      <w:r w:rsidR="006E747B" w:rsidRPr="002E3783">
        <w:rPr>
          <w:rFonts w:ascii="Times New Roman" w:hAnsi="Times New Roman"/>
          <w:color w:val="000000"/>
          <w:sz w:val="24"/>
          <w:szCs w:val="24"/>
          <w:lang w:val="en-US" w:eastAsia="en-GB"/>
        </w:rPr>
        <w:t>es</w:t>
      </w:r>
      <w:r w:rsidR="004C3BD0" w:rsidRPr="002E3783">
        <w:rPr>
          <w:rFonts w:ascii="Times New Roman" w:hAnsi="Times New Roman"/>
          <w:color w:val="000000"/>
          <w:sz w:val="24"/>
          <w:szCs w:val="24"/>
          <w:lang w:val="en-US" w:eastAsia="en-GB"/>
        </w:rPr>
        <w:t xml:space="preserve"> </w:t>
      </w:r>
      <w:r w:rsidR="006E747B" w:rsidRPr="002E3783">
        <w:rPr>
          <w:rFonts w:ascii="Times New Roman" w:hAnsi="Times New Roman"/>
          <w:color w:val="000000"/>
          <w:sz w:val="24"/>
          <w:szCs w:val="24"/>
          <w:lang w:val="en-US" w:eastAsia="en-GB"/>
        </w:rPr>
        <w:t xml:space="preserve">of our </w:t>
      </w:r>
      <w:r w:rsidR="00FB25A0" w:rsidRPr="002E3783">
        <w:rPr>
          <w:rFonts w:ascii="Times New Roman" w:hAnsi="Times New Roman"/>
          <w:color w:val="000000"/>
          <w:sz w:val="24"/>
          <w:szCs w:val="24"/>
          <w:lang w:val="en-US" w:eastAsia="en-GB"/>
        </w:rPr>
        <w:t>time</w:t>
      </w:r>
      <w:r w:rsidR="004C3BD0" w:rsidRPr="002E3783">
        <w:rPr>
          <w:rFonts w:ascii="Times New Roman" w:hAnsi="Times New Roman"/>
          <w:color w:val="000000"/>
          <w:sz w:val="24"/>
          <w:szCs w:val="24"/>
          <w:lang w:val="en-US" w:eastAsia="en-GB"/>
        </w:rPr>
        <w:t>.</w:t>
      </w:r>
      <w:r w:rsidR="003E49CF">
        <w:rPr>
          <w:rFonts w:ascii="Times New Roman" w:hAnsi="Times New Roman"/>
          <w:color w:val="000000"/>
          <w:sz w:val="24"/>
          <w:szCs w:val="24"/>
          <w:lang w:val="en-US" w:eastAsia="en-GB"/>
        </w:rPr>
        <w:t xml:space="preserve"> </w:t>
      </w:r>
      <w:r w:rsidR="003E49CF" w:rsidRPr="002E3783">
        <w:rPr>
          <w:rFonts w:ascii="Times New Roman" w:hAnsi="Times New Roman"/>
          <w:color w:val="000000"/>
          <w:sz w:val="24"/>
          <w:szCs w:val="24"/>
          <w:lang w:val="en-US" w:eastAsia="en-GB"/>
        </w:rPr>
        <w:t>(</w:t>
      </w:r>
      <w:proofErr w:type="spellStart"/>
      <w:r w:rsidR="003E49CF" w:rsidRPr="002E3783">
        <w:rPr>
          <w:rFonts w:ascii="Times New Roman" w:hAnsi="Times New Roman"/>
          <w:sz w:val="24"/>
          <w:szCs w:val="24"/>
          <w:lang w:val="en-US"/>
        </w:rPr>
        <w:t>Sloterdijk</w:t>
      </w:r>
      <w:proofErr w:type="spellEnd"/>
      <w:r w:rsidR="003E49CF" w:rsidRPr="002E3783">
        <w:rPr>
          <w:rFonts w:ascii="Times New Roman" w:hAnsi="Times New Roman"/>
          <w:sz w:val="24"/>
          <w:szCs w:val="24"/>
          <w:lang w:val="en-US"/>
        </w:rPr>
        <w:t>, 2017)</w:t>
      </w:r>
      <w:r w:rsidR="00FB25A0" w:rsidRPr="002E3783">
        <w:rPr>
          <w:rFonts w:ascii="Times New Roman" w:hAnsi="Times New Roman"/>
          <w:color w:val="000000"/>
          <w:sz w:val="24"/>
          <w:szCs w:val="24"/>
          <w:lang w:val="en-US" w:eastAsia="en-GB"/>
        </w:rPr>
        <w:t xml:space="preserve"> </w:t>
      </w:r>
    </w:p>
    <w:p w14:paraId="7A219E31" w14:textId="77777777" w:rsidR="00404D01" w:rsidRPr="002E3783" w:rsidRDefault="00404D01" w:rsidP="005A2A08">
      <w:pPr>
        <w:pStyle w:val="NoSpacing"/>
        <w:spacing w:line="276" w:lineRule="auto"/>
        <w:jc w:val="both"/>
        <w:rPr>
          <w:rFonts w:ascii="Times New Roman" w:hAnsi="Times New Roman"/>
          <w:color w:val="000000"/>
          <w:sz w:val="24"/>
          <w:szCs w:val="24"/>
          <w:lang w:val="en-US" w:eastAsia="en-GB"/>
        </w:rPr>
      </w:pPr>
    </w:p>
    <w:p w14:paraId="42CD290E" w14:textId="1E396FF1" w:rsidR="00FE361C" w:rsidRPr="002E3783" w:rsidRDefault="003E49CF" w:rsidP="005A2A08">
      <w:pPr>
        <w:pStyle w:val="NoSpacing"/>
        <w:spacing w:line="276" w:lineRule="auto"/>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 xml:space="preserve">Because </w:t>
      </w:r>
      <w:r w:rsidR="0080220A" w:rsidRPr="002E3783">
        <w:rPr>
          <w:rFonts w:ascii="Times New Roman" w:hAnsi="Times New Roman"/>
          <w:color w:val="000000"/>
          <w:sz w:val="24"/>
          <w:szCs w:val="24"/>
          <w:lang w:val="en-US" w:eastAsia="en-GB"/>
        </w:rPr>
        <w:t>the notions of the good life and the good society depend on our understanding of human being</w:t>
      </w:r>
      <w:r>
        <w:rPr>
          <w:rFonts w:ascii="Times New Roman" w:hAnsi="Times New Roman"/>
          <w:color w:val="000000"/>
          <w:sz w:val="24"/>
          <w:szCs w:val="24"/>
          <w:lang w:val="en-US" w:eastAsia="en-GB"/>
        </w:rPr>
        <w:t xml:space="preserve">, </w:t>
      </w:r>
      <w:r w:rsidR="0080220A" w:rsidRPr="002E3783">
        <w:rPr>
          <w:rFonts w:ascii="Times New Roman" w:hAnsi="Times New Roman"/>
          <w:color w:val="000000"/>
          <w:sz w:val="24"/>
          <w:szCs w:val="24"/>
          <w:lang w:val="en-US" w:eastAsia="en-GB"/>
        </w:rPr>
        <w:t>we ask</w:t>
      </w:r>
      <w:r>
        <w:rPr>
          <w:rFonts w:ascii="Times New Roman" w:hAnsi="Times New Roman"/>
          <w:color w:val="000000"/>
          <w:sz w:val="24"/>
          <w:szCs w:val="24"/>
          <w:lang w:val="en-US" w:eastAsia="en-GB"/>
        </w:rPr>
        <w:t>:</w:t>
      </w:r>
      <w:r w:rsidR="0080220A" w:rsidRPr="002E3783">
        <w:rPr>
          <w:rFonts w:ascii="Times New Roman" w:hAnsi="Times New Roman"/>
          <w:color w:val="000000"/>
          <w:sz w:val="24"/>
          <w:szCs w:val="24"/>
          <w:lang w:val="en-US" w:eastAsia="en-GB"/>
        </w:rPr>
        <w:t xml:space="preserve"> w</w:t>
      </w:r>
      <w:r w:rsidR="007D52AB" w:rsidRPr="002E3783">
        <w:rPr>
          <w:rFonts w:ascii="Times New Roman" w:hAnsi="Times New Roman"/>
          <w:color w:val="000000"/>
          <w:sz w:val="24"/>
          <w:szCs w:val="24"/>
          <w:lang w:val="en-US" w:eastAsia="en-GB"/>
        </w:rPr>
        <w:t xml:space="preserve">hat is </w:t>
      </w:r>
      <w:r w:rsidR="0080220A" w:rsidRPr="002E3783">
        <w:rPr>
          <w:rFonts w:ascii="Times New Roman" w:hAnsi="Times New Roman"/>
          <w:color w:val="000000"/>
          <w:sz w:val="24"/>
          <w:szCs w:val="24"/>
          <w:lang w:val="en-US" w:eastAsia="en-GB"/>
        </w:rPr>
        <w:t>th</w:t>
      </w:r>
      <w:r>
        <w:rPr>
          <w:rFonts w:ascii="Times New Roman" w:hAnsi="Times New Roman"/>
          <w:color w:val="000000"/>
          <w:sz w:val="24"/>
          <w:szCs w:val="24"/>
          <w:lang w:val="en-US" w:eastAsia="en-GB"/>
        </w:rPr>
        <w:t xml:space="preserve">e </w:t>
      </w:r>
      <w:r w:rsidRPr="003E49CF">
        <w:rPr>
          <w:rFonts w:ascii="Times New Roman" w:hAnsi="Times New Roman"/>
          <w:color w:val="000000"/>
          <w:sz w:val="24"/>
          <w:szCs w:val="24"/>
          <w:lang w:val="en-US" w:eastAsia="en-GB"/>
        </w:rPr>
        <w:t>Human</w:t>
      </w:r>
      <w:r w:rsidR="0080220A" w:rsidRPr="002E3783">
        <w:rPr>
          <w:rFonts w:ascii="Times New Roman" w:hAnsi="Times New Roman"/>
          <w:color w:val="000000"/>
          <w:sz w:val="24"/>
          <w:szCs w:val="24"/>
          <w:lang w:val="en-US" w:eastAsia="en-GB"/>
        </w:rPr>
        <w:t>? In the tradition of philosophic</w:t>
      </w:r>
      <w:r w:rsidR="00354958" w:rsidRPr="002E3783">
        <w:rPr>
          <w:rFonts w:ascii="Times New Roman" w:hAnsi="Times New Roman"/>
          <w:color w:val="000000"/>
          <w:sz w:val="24"/>
          <w:szCs w:val="24"/>
          <w:lang w:val="en-US" w:eastAsia="en-GB"/>
        </w:rPr>
        <w:t>al</w:t>
      </w:r>
      <w:r w:rsidR="0080220A" w:rsidRPr="002E3783">
        <w:rPr>
          <w:rFonts w:ascii="Times New Roman" w:hAnsi="Times New Roman"/>
          <w:color w:val="000000"/>
          <w:sz w:val="24"/>
          <w:szCs w:val="24"/>
          <w:lang w:val="en-US" w:eastAsia="en-GB"/>
        </w:rPr>
        <w:t xml:space="preserve"> anthropology</w:t>
      </w:r>
      <w:r w:rsidR="00760100" w:rsidRPr="002E3783">
        <w:rPr>
          <w:rStyle w:val="FootnoteReference"/>
          <w:rFonts w:ascii="Times New Roman" w:hAnsi="Times New Roman"/>
          <w:color w:val="000000"/>
          <w:sz w:val="24"/>
          <w:szCs w:val="24"/>
          <w:lang w:val="en-US" w:eastAsia="en-GB"/>
        </w:rPr>
        <w:footnoteReference w:id="7"/>
      </w:r>
      <w:r w:rsidR="00677541" w:rsidRPr="002E3783">
        <w:rPr>
          <w:rFonts w:ascii="Times New Roman" w:hAnsi="Times New Roman"/>
          <w:color w:val="000000"/>
          <w:sz w:val="24"/>
          <w:szCs w:val="24"/>
          <w:lang w:val="en-US" w:eastAsia="en-GB"/>
        </w:rPr>
        <w:t xml:space="preserve"> </w:t>
      </w:r>
      <w:r w:rsidR="0080220A" w:rsidRPr="002E3783">
        <w:rPr>
          <w:rFonts w:ascii="Times New Roman" w:hAnsi="Times New Roman"/>
          <w:color w:val="000000"/>
          <w:sz w:val="24"/>
          <w:szCs w:val="24"/>
          <w:lang w:val="en-US" w:eastAsia="en-GB"/>
        </w:rPr>
        <w:t xml:space="preserve">Kapp </w:t>
      </w:r>
      <w:r w:rsidR="00795627">
        <w:rPr>
          <w:rFonts w:ascii="Times New Roman" w:hAnsi="Times New Roman"/>
          <w:color w:val="000000"/>
          <w:sz w:val="24"/>
          <w:szCs w:val="24"/>
          <w:lang w:val="en-US" w:eastAsia="en-GB"/>
        </w:rPr>
        <w:t xml:space="preserve">(1961) </w:t>
      </w:r>
      <w:r w:rsidR="0080220A" w:rsidRPr="002E3783">
        <w:rPr>
          <w:rFonts w:ascii="Times New Roman" w:hAnsi="Times New Roman"/>
          <w:color w:val="000000"/>
          <w:sz w:val="24"/>
          <w:szCs w:val="24"/>
          <w:lang w:val="en-US" w:eastAsia="en-GB"/>
        </w:rPr>
        <w:t>distinguishes three levels of organization, inorganic, organic, and social/cultural</w:t>
      </w:r>
      <w:r w:rsidR="003B4799" w:rsidRPr="002E3783">
        <w:rPr>
          <w:rFonts w:ascii="Times New Roman" w:hAnsi="Times New Roman"/>
          <w:color w:val="000000"/>
          <w:sz w:val="24"/>
          <w:szCs w:val="24"/>
          <w:lang w:val="en-US" w:eastAsia="en-GB"/>
        </w:rPr>
        <w:t>.</w:t>
      </w:r>
      <w:r w:rsidR="0080220A" w:rsidRPr="002E3783">
        <w:rPr>
          <w:rFonts w:ascii="Times New Roman" w:hAnsi="Times New Roman"/>
          <w:color w:val="000000"/>
          <w:sz w:val="24"/>
          <w:szCs w:val="24"/>
          <w:lang w:val="en-US" w:eastAsia="en-GB"/>
        </w:rPr>
        <w:t xml:space="preserve"> Each </w:t>
      </w:r>
      <w:r w:rsidR="00BD6ED2" w:rsidRPr="002E3783">
        <w:rPr>
          <w:rFonts w:ascii="Times New Roman" w:hAnsi="Times New Roman"/>
          <w:color w:val="000000"/>
          <w:sz w:val="24"/>
          <w:szCs w:val="24"/>
          <w:lang w:val="en-US" w:eastAsia="en-GB"/>
        </w:rPr>
        <w:t xml:space="preserve">new </w:t>
      </w:r>
      <w:r w:rsidR="0080220A" w:rsidRPr="002E3783">
        <w:rPr>
          <w:rFonts w:ascii="Times New Roman" w:hAnsi="Times New Roman"/>
          <w:color w:val="000000"/>
          <w:sz w:val="24"/>
          <w:szCs w:val="24"/>
          <w:lang w:val="en-US" w:eastAsia="en-GB"/>
        </w:rPr>
        <w:t xml:space="preserve">level </w:t>
      </w:r>
      <w:r w:rsidR="003B4799" w:rsidRPr="002E3783">
        <w:rPr>
          <w:rFonts w:ascii="Times New Roman" w:hAnsi="Times New Roman"/>
          <w:color w:val="000000"/>
          <w:sz w:val="24"/>
          <w:szCs w:val="24"/>
          <w:lang w:val="en-US" w:eastAsia="en-GB"/>
        </w:rPr>
        <w:t xml:space="preserve">unfolds </w:t>
      </w:r>
      <w:r w:rsidR="00BD6ED2" w:rsidRPr="002E3783">
        <w:rPr>
          <w:rFonts w:ascii="Times New Roman" w:hAnsi="Times New Roman"/>
          <w:color w:val="000000"/>
          <w:sz w:val="24"/>
          <w:szCs w:val="24"/>
          <w:lang w:val="en-US" w:eastAsia="en-GB"/>
        </w:rPr>
        <w:t>out of the previous level over</w:t>
      </w:r>
      <w:r w:rsidR="003B4799" w:rsidRPr="002E3783">
        <w:rPr>
          <w:rFonts w:ascii="Times New Roman" w:hAnsi="Times New Roman"/>
          <w:color w:val="000000"/>
          <w:sz w:val="24"/>
          <w:szCs w:val="24"/>
          <w:lang w:val="en-US" w:eastAsia="en-GB"/>
        </w:rPr>
        <w:t xml:space="preserve"> time </w:t>
      </w:r>
      <w:r w:rsidR="00CA6092" w:rsidRPr="002E3783">
        <w:rPr>
          <w:rFonts w:ascii="Times New Roman" w:hAnsi="Times New Roman"/>
          <w:color w:val="000000"/>
          <w:sz w:val="24"/>
          <w:szCs w:val="24"/>
          <w:lang w:val="en-US" w:eastAsia="en-GB"/>
        </w:rPr>
        <w:t xml:space="preserve">with increasing complexity </w:t>
      </w:r>
      <w:r w:rsidR="003B4799" w:rsidRPr="002E3783">
        <w:rPr>
          <w:rFonts w:ascii="Times New Roman" w:hAnsi="Times New Roman"/>
          <w:color w:val="000000"/>
          <w:sz w:val="24"/>
          <w:szCs w:val="24"/>
          <w:lang w:val="en-US" w:eastAsia="en-GB"/>
        </w:rPr>
        <w:t xml:space="preserve">such that the </w:t>
      </w:r>
      <w:r w:rsidR="0080220A" w:rsidRPr="002E3783">
        <w:rPr>
          <w:rFonts w:ascii="Times New Roman" w:hAnsi="Times New Roman"/>
          <w:color w:val="000000"/>
          <w:sz w:val="24"/>
          <w:szCs w:val="24"/>
          <w:lang w:val="en-US" w:eastAsia="en-GB"/>
        </w:rPr>
        <w:t xml:space="preserve">most complex </w:t>
      </w:r>
      <w:r w:rsidR="003B4799" w:rsidRPr="002E3783">
        <w:rPr>
          <w:rFonts w:ascii="Times New Roman" w:hAnsi="Times New Roman"/>
          <w:color w:val="000000"/>
          <w:sz w:val="24"/>
          <w:szCs w:val="24"/>
          <w:lang w:val="en-US" w:eastAsia="en-GB"/>
        </w:rPr>
        <w:t>level incorporates the lower levels, although not in their entirety. That is</w:t>
      </w:r>
      <w:r w:rsidR="00677541" w:rsidRPr="002E3783">
        <w:rPr>
          <w:rFonts w:ascii="Times New Roman" w:hAnsi="Times New Roman"/>
          <w:color w:val="000000"/>
          <w:sz w:val="24"/>
          <w:szCs w:val="24"/>
          <w:lang w:val="en-US" w:eastAsia="en-GB"/>
        </w:rPr>
        <w:t>,</w:t>
      </w:r>
      <w:r w:rsidR="003B4799" w:rsidRPr="002E3783">
        <w:rPr>
          <w:rFonts w:ascii="Times New Roman" w:hAnsi="Times New Roman"/>
          <w:color w:val="000000"/>
          <w:sz w:val="24"/>
          <w:szCs w:val="24"/>
          <w:lang w:val="en-US" w:eastAsia="en-GB"/>
        </w:rPr>
        <w:t xml:space="preserve"> the organic consists of </w:t>
      </w:r>
      <w:r w:rsidR="00C7622B" w:rsidRPr="002E3783">
        <w:rPr>
          <w:rFonts w:ascii="Times New Roman" w:hAnsi="Times New Roman"/>
          <w:color w:val="000000"/>
          <w:sz w:val="24"/>
          <w:szCs w:val="24"/>
          <w:lang w:val="en-US" w:eastAsia="en-GB"/>
        </w:rPr>
        <w:t xml:space="preserve">specific </w:t>
      </w:r>
      <w:r w:rsidR="003B4799" w:rsidRPr="002E3783">
        <w:rPr>
          <w:rFonts w:ascii="Times New Roman" w:hAnsi="Times New Roman"/>
          <w:color w:val="000000"/>
          <w:sz w:val="24"/>
          <w:szCs w:val="24"/>
          <w:lang w:val="en-US" w:eastAsia="en-GB"/>
        </w:rPr>
        <w:t>inorganic compounds, whereas the societal</w:t>
      </w:r>
      <w:r w:rsidR="00C7622B" w:rsidRPr="002E3783">
        <w:rPr>
          <w:rFonts w:ascii="Times New Roman" w:hAnsi="Times New Roman"/>
          <w:color w:val="000000"/>
          <w:sz w:val="24"/>
          <w:szCs w:val="24"/>
          <w:lang w:val="en-US" w:eastAsia="en-GB"/>
        </w:rPr>
        <w:t>/cultural</w:t>
      </w:r>
      <w:r w:rsidR="003B4799" w:rsidRPr="002E3783">
        <w:rPr>
          <w:rFonts w:ascii="Times New Roman" w:hAnsi="Times New Roman"/>
          <w:color w:val="000000"/>
          <w:sz w:val="24"/>
          <w:szCs w:val="24"/>
          <w:lang w:val="en-US" w:eastAsia="en-GB"/>
        </w:rPr>
        <w:t xml:space="preserve"> </w:t>
      </w:r>
      <w:r w:rsidR="00C7622B" w:rsidRPr="002E3783">
        <w:rPr>
          <w:rFonts w:ascii="Times New Roman" w:hAnsi="Times New Roman"/>
          <w:color w:val="000000"/>
          <w:sz w:val="24"/>
          <w:szCs w:val="24"/>
          <w:lang w:val="en-US" w:eastAsia="en-GB"/>
        </w:rPr>
        <w:t>level</w:t>
      </w:r>
      <w:r w:rsidR="003B4799" w:rsidRPr="002E3783">
        <w:rPr>
          <w:rFonts w:ascii="Times New Roman" w:hAnsi="Times New Roman"/>
          <w:color w:val="000000"/>
          <w:sz w:val="24"/>
          <w:szCs w:val="24"/>
          <w:lang w:val="en-US" w:eastAsia="en-GB"/>
        </w:rPr>
        <w:t xml:space="preserve"> evolves </w:t>
      </w:r>
      <w:r w:rsidR="00C7622B" w:rsidRPr="002E3783">
        <w:rPr>
          <w:rFonts w:ascii="Times New Roman" w:hAnsi="Times New Roman"/>
          <w:color w:val="000000"/>
          <w:sz w:val="24"/>
          <w:szCs w:val="24"/>
          <w:lang w:val="en-US" w:eastAsia="en-GB"/>
        </w:rPr>
        <w:t>within a unique biological organism</w:t>
      </w:r>
      <w:r w:rsidR="003B4799" w:rsidRPr="002E3783">
        <w:rPr>
          <w:rFonts w:ascii="Times New Roman" w:hAnsi="Times New Roman"/>
          <w:color w:val="000000"/>
          <w:sz w:val="24"/>
          <w:szCs w:val="24"/>
          <w:lang w:val="en-US" w:eastAsia="en-GB"/>
        </w:rPr>
        <w:t>.</w:t>
      </w:r>
      <w:r w:rsidR="0080220A" w:rsidRPr="002E3783">
        <w:rPr>
          <w:rFonts w:ascii="Times New Roman" w:hAnsi="Times New Roman"/>
          <w:color w:val="000000"/>
          <w:sz w:val="24"/>
          <w:szCs w:val="24"/>
          <w:lang w:val="en-US" w:eastAsia="en-GB"/>
        </w:rPr>
        <w:t xml:space="preserve"> </w:t>
      </w:r>
      <w:r w:rsidR="003B4799" w:rsidRPr="002E3783">
        <w:rPr>
          <w:rFonts w:ascii="Times New Roman" w:hAnsi="Times New Roman"/>
          <w:color w:val="000000"/>
          <w:sz w:val="24"/>
          <w:szCs w:val="24"/>
          <w:lang w:val="en-US" w:eastAsia="en-GB"/>
        </w:rPr>
        <w:t xml:space="preserve">This is a continuum view </w:t>
      </w:r>
      <w:r w:rsidR="00C7622B" w:rsidRPr="002E3783">
        <w:rPr>
          <w:rFonts w:ascii="Times New Roman" w:hAnsi="Times New Roman"/>
          <w:color w:val="000000"/>
          <w:sz w:val="24"/>
          <w:szCs w:val="24"/>
          <w:lang w:val="en-US" w:eastAsia="en-GB"/>
        </w:rPr>
        <w:t xml:space="preserve">that </w:t>
      </w:r>
      <w:r w:rsidR="003B4799" w:rsidRPr="002E3783">
        <w:rPr>
          <w:rFonts w:ascii="Times New Roman" w:hAnsi="Times New Roman"/>
          <w:color w:val="000000"/>
          <w:sz w:val="24"/>
          <w:szCs w:val="24"/>
          <w:lang w:val="en-US" w:eastAsia="en-GB"/>
        </w:rPr>
        <w:t xml:space="preserve">allows no fundamental </w:t>
      </w:r>
      <w:r w:rsidR="00C7622B" w:rsidRPr="002E3783">
        <w:rPr>
          <w:rFonts w:ascii="Times New Roman" w:hAnsi="Times New Roman"/>
          <w:color w:val="000000"/>
          <w:sz w:val="24"/>
          <w:szCs w:val="24"/>
          <w:lang w:val="en-US" w:eastAsia="en-GB"/>
        </w:rPr>
        <w:t xml:space="preserve">external </w:t>
      </w:r>
      <w:r w:rsidR="003B4799" w:rsidRPr="002E3783">
        <w:rPr>
          <w:rFonts w:ascii="Times New Roman" w:hAnsi="Times New Roman"/>
          <w:color w:val="000000"/>
          <w:sz w:val="24"/>
          <w:szCs w:val="24"/>
          <w:lang w:val="en-US" w:eastAsia="en-GB"/>
        </w:rPr>
        <w:t xml:space="preserve">split between </w:t>
      </w:r>
      <w:r w:rsidR="00C7622B" w:rsidRPr="002E3783">
        <w:rPr>
          <w:rFonts w:ascii="Times New Roman" w:hAnsi="Times New Roman"/>
          <w:color w:val="000000"/>
          <w:sz w:val="24"/>
          <w:szCs w:val="24"/>
          <w:lang w:val="en-US" w:eastAsia="en-GB"/>
        </w:rPr>
        <w:t xml:space="preserve">the human being and </w:t>
      </w:r>
      <w:r w:rsidR="00BD6ED2" w:rsidRPr="002E3783">
        <w:rPr>
          <w:rFonts w:ascii="Times New Roman" w:hAnsi="Times New Roman"/>
          <w:color w:val="000000"/>
          <w:sz w:val="24"/>
          <w:szCs w:val="24"/>
          <w:lang w:val="en-US" w:eastAsia="en-GB"/>
        </w:rPr>
        <w:t xml:space="preserve">his </w:t>
      </w:r>
      <w:r w:rsidR="00C7622B" w:rsidRPr="002E3783">
        <w:rPr>
          <w:rFonts w:ascii="Times New Roman" w:hAnsi="Times New Roman"/>
          <w:color w:val="000000"/>
          <w:sz w:val="24"/>
          <w:szCs w:val="24"/>
          <w:lang w:val="en-US" w:eastAsia="en-GB"/>
        </w:rPr>
        <w:t>biolog</w:t>
      </w:r>
      <w:r w:rsidR="00BD6ED2" w:rsidRPr="002E3783">
        <w:rPr>
          <w:rFonts w:ascii="Times New Roman" w:hAnsi="Times New Roman"/>
          <w:color w:val="000000"/>
          <w:sz w:val="24"/>
          <w:szCs w:val="24"/>
          <w:lang w:val="en-US" w:eastAsia="en-GB"/>
        </w:rPr>
        <w:t>y, i.e. the organic life and soma of human nature</w:t>
      </w:r>
      <w:r w:rsidR="003B4799" w:rsidRPr="002E3783">
        <w:rPr>
          <w:rFonts w:ascii="Times New Roman" w:hAnsi="Times New Roman"/>
          <w:color w:val="000000"/>
          <w:sz w:val="24"/>
          <w:szCs w:val="24"/>
          <w:lang w:val="en-US" w:eastAsia="en-GB"/>
        </w:rPr>
        <w:t xml:space="preserve">. </w:t>
      </w:r>
      <w:r w:rsidR="00BD6ED2" w:rsidRPr="002E3783">
        <w:rPr>
          <w:rFonts w:ascii="Times New Roman" w:hAnsi="Times New Roman"/>
          <w:color w:val="000000"/>
          <w:sz w:val="24"/>
          <w:szCs w:val="24"/>
          <w:lang w:val="en-US" w:eastAsia="en-GB"/>
        </w:rPr>
        <w:t xml:space="preserve">Hence it is important to understand </w:t>
      </w:r>
      <w:r w:rsidR="00480617">
        <w:rPr>
          <w:rFonts w:ascii="Times New Roman" w:hAnsi="Times New Roman"/>
          <w:color w:val="000000"/>
          <w:sz w:val="24"/>
          <w:szCs w:val="24"/>
          <w:lang w:val="en-US" w:eastAsia="en-GB"/>
        </w:rPr>
        <w:t xml:space="preserve">all </w:t>
      </w:r>
      <w:r w:rsidR="00BD6ED2" w:rsidRPr="002E3783">
        <w:rPr>
          <w:rFonts w:ascii="Times New Roman" w:hAnsi="Times New Roman"/>
          <w:color w:val="000000"/>
          <w:sz w:val="24"/>
          <w:szCs w:val="24"/>
          <w:lang w:val="en-US" w:eastAsia="en-GB"/>
        </w:rPr>
        <w:t>levels as different yet continuous</w:t>
      </w:r>
      <w:r w:rsidR="00B83C28" w:rsidRPr="002E3783">
        <w:rPr>
          <w:rFonts w:ascii="Times New Roman" w:hAnsi="Times New Roman"/>
          <w:color w:val="000000"/>
          <w:sz w:val="24"/>
          <w:szCs w:val="24"/>
          <w:lang w:val="en-US" w:eastAsia="en-GB"/>
        </w:rPr>
        <w:t xml:space="preserve"> and internal to human being</w:t>
      </w:r>
      <w:r w:rsidR="00480617">
        <w:rPr>
          <w:rFonts w:ascii="Times New Roman" w:hAnsi="Times New Roman"/>
          <w:color w:val="000000"/>
          <w:sz w:val="24"/>
          <w:szCs w:val="24"/>
          <w:lang w:val="en-US" w:eastAsia="en-GB"/>
        </w:rPr>
        <w:t>s</w:t>
      </w:r>
      <w:r w:rsidR="00B83C28" w:rsidRPr="002E3783">
        <w:rPr>
          <w:rFonts w:ascii="Times New Roman" w:hAnsi="Times New Roman"/>
          <w:color w:val="000000"/>
          <w:sz w:val="24"/>
          <w:szCs w:val="24"/>
          <w:lang w:val="en-US" w:eastAsia="en-GB"/>
        </w:rPr>
        <w:t xml:space="preserve">. </w:t>
      </w:r>
      <w:r w:rsidR="00480617">
        <w:rPr>
          <w:rFonts w:ascii="Times New Roman" w:hAnsi="Times New Roman"/>
          <w:color w:val="000000"/>
          <w:sz w:val="24"/>
          <w:szCs w:val="24"/>
          <w:lang w:val="en-US" w:eastAsia="en-GB"/>
        </w:rPr>
        <w:t>But w</w:t>
      </w:r>
      <w:r w:rsidR="003B4799" w:rsidRPr="002E3783">
        <w:rPr>
          <w:rFonts w:ascii="Times New Roman" w:hAnsi="Times New Roman"/>
          <w:color w:val="000000"/>
          <w:sz w:val="24"/>
          <w:szCs w:val="24"/>
          <w:lang w:val="en-US" w:eastAsia="en-GB"/>
        </w:rPr>
        <w:t xml:space="preserve">hat is the condition of </w:t>
      </w:r>
      <w:r w:rsidR="00B83C28" w:rsidRPr="002E3783">
        <w:rPr>
          <w:rFonts w:ascii="Times New Roman" w:hAnsi="Times New Roman"/>
          <w:color w:val="000000"/>
          <w:sz w:val="24"/>
          <w:szCs w:val="24"/>
          <w:lang w:val="en-US" w:eastAsia="en-GB"/>
        </w:rPr>
        <w:t xml:space="preserve">living </w:t>
      </w:r>
      <w:r w:rsidR="003B4799" w:rsidRPr="002E3783">
        <w:rPr>
          <w:rFonts w:ascii="Times New Roman" w:hAnsi="Times New Roman"/>
          <w:color w:val="000000"/>
          <w:sz w:val="24"/>
          <w:szCs w:val="24"/>
          <w:lang w:val="en-US" w:eastAsia="en-GB"/>
        </w:rPr>
        <w:t>organisms that set them apart from inanimate matter? It is the fact that they are open thermodynamic systems. Their thermodynamic openness allows them to transform matter and energy from low into high entropy, thus creating and maintaining a thermodynamic disequilibrium and complex structure called life.</w:t>
      </w:r>
      <w:r w:rsidR="00677541" w:rsidRPr="002E3783">
        <w:rPr>
          <w:rStyle w:val="FootnoteReference"/>
          <w:rFonts w:ascii="Times New Roman" w:hAnsi="Times New Roman"/>
          <w:color w:val="000000"/>
          <w:sz w:val="24"/>
          <w:szCs w:val="24"/>
          <w:lang w:val="en-US" w:eastAsia="en-GB"/>
        </w:rPr>
        <w:footnoteReference w:id="8"/>
      </w:r>
      <w:r w:rsidR="003B4799" w:rsidRPr="002E3783">
        <w:rPr>
          <w:rFonts w:ascii="Times New Roman" w:hAnsi="Times New Roman"/>
          <w:color w:val="000000"/>
          <w:sz w:val="24"/>
          <w:szCs w:val="24"/>
          <w:lang w:val="en-US" w:eastAsia="en-GB"/>
        </w:rPr>
        <w:t xml:space="preserve"> </w:t>
      </w:r>
      <w:r w:rsidR="00677541" w:rsidRPr="002E3783">
        <w:rPr>
          <w:rFonts w:ascii="Times New Roman" w:hAnsi="Times New Roman"/>
          <w:color w:val="000000"/>
          <w:sz w:val="24"/>
          <w:szCs w:val="24"/>
          <w:lang w:val="en-US" w:eastAsia="en-GB"/>
        </w:rPr>
        <w:t>While a</w:t>
      </w:r>
      <w:r w:rsidR="003B4799" w:rsidRPr="002E3783">
        <w:rPr>
          <w:rFonts w:ascii="Times New Roman" w:hAnsi="Times New Roman"/>
          <w:color w:val="000000"/>
          <w:sz w:val="24"/>
          <w:szCs w:val="24"/>
          <w:lang w:val="en-US" w:eastAsia="en-GB"/>
        </w:rPr>
        <w:t>ll organisms</w:t>
      </w:r>
      <w:r w:rsidR="00480617">
        <w:rPr>
          <w:rFonts w:ascii="Times New Roman" w:hAnsi="Times New Roman"/>
          <w:color w:val="000000"/>
          <w:sz w:val="24"/>
          <w:szCs w:val="24"/>
          <w:lang w:val="en-US" w:eastAsia="en-GB"/>
        </w:rPr>
        <w:t>,</w:t>
      </w:r>
      <w:r w:rsidR="003B4799" w:rsidRPr="002E3783">
        <w:rPr>
          <w:rFonts w:ascii="Times New Roman" w:hAnsi="Times New Roman"/>
          <w:color w:val="000000"/>
          <w:sz w:val="24"/>
          <w:szCs w:val="24"/>
          <w:lang w:val="en-US" w:eastAsia="en-GB"/>
        </w:rPr>
        <w:t xml:space="preserve"> including human nature</w:t>
      </w:r>
      <w:r w:rsidR="00480617">
        <w:rPr>
          <w:rFonts w:ascii="Times New Roman" w:hAnsi="Times New Roman"/>
          <w:color w:val="000000"/>
          <w:sz w:val="24"/>
          <w:szCs w:val="24"/>
          <w:lang w:val="en-US" w:eastAsia="en-GB"/>
        </w:rPr>
        <w:t>,</w:t>
      </w:r>
      <w:r w:rsidR="003B4799" w:rsidRPr="002E3783">
        <w:rPr>
          <w:rFonts w:ascii="Times New Roman" w:hAnsi="Times New Roman"/>
          <w:color w:val="000000"/>
          <w:sz w:val="24"/>
          <w:szCs w:val="24"/>
          <w:lang w:val="en-US" w:eastAsia="en-GB"/>
        </w:rPr>
        <w:t xml:space="preserve"> are characterized in this way</w:t>
      </w:r>
      <w:r w:rsidR="00677541" w:rsidRPr="002E3783">
        <w:rPr>
          <w:rFonts w:ascii="Times New Roman" w:hAnsi="Times New Roman"/>
          <w:color w:val="000000"/>
          <w:sz w:val="24"/>
          <w:szCs w:val="24"/>
          <w:lang w:val="en-US" w:eastAsia="en-GB"/>
        </w:rPr>
        <w:t xml:space="preserve">, we need to ask: what sets </w:t>
      </w:r>
      <w:r w:rsidR="00480617">
        <w:rPr>
          <w:rFonts w:ascii="Times New Roman" w:hAnsi="Times New Roman"/>
          <w:color w:val="000000"/>
          <w:sz w:val="24"/>
          <w:szCs w:val="24"/>
          <w:lang w:val="en-US" w:eastAsia="en-GB"/>
        </w:rPr>
        <w:t xml:space="preserve">human being </w:t>
      </w:r>
      <w:r w:rsidR="00677541" w:rsidRPr="002E3783">
        <w:rPr>
          <w:rFonts w:ascii="Times New Roman" w:hAnsi="Times New Roman"/>
          <w:color w:val="000000"/>
          <w:sz w:val="24"/>
          <w:szCs w:val="24"/>
          <w:lang w:val="en-US" w:eastAsia="en-GB"/>
        </w:rPr>
        <w:t xml:space="preserve">apart? How are we to think the </w:t>
      </w:r>
      <w:r w:rsidR="00C7622B" w:rsidRPr="002E3783">
        <w:rPr>
          <w:rFonts w:ascii="Times New Roman" w:hAnsi="Times New Roman"/>
          <w:color w:val="000000"/>
          <w:sz w:val="24"/>
          <w:szCs w:val="24"/>
          <w:lang w:val="en-US" w:eastAsia="en-GB"/>
        </w:rPr>
        <w:t xml:space="preserve">anthropological </w:t>
      </w:r>
      <w:r w:rsidR="00677541" w:rsidRPr="002E3783">
        <w:rPr>
          <w:rFonts w:ascii="Times New Roman" w:hAnsi="Times New Roman"/>
          <w:color w:val="000000"/>
          <w:sz w:val="24"/>
          <w:szCs w:val="24"/>
          <w:lang w:val="en-US" w:eastAsia="en-GB"/>
        </w:rPr>
        <w:t xml:space="preserve">difference between </w:t>
      </w:r>
      <w:r w:rsidR="00294508" w:rsidRPr="002E3783">
        <w:rPr>
          <w:rFonts w:ascii="Times New Roman" w:hAnsi="Times New Roman"/>
          <w:color w:val="000000"/>
          <w:sz w:val="24"/>
          <w:szCs w:val="24"/>
          <w:lang w:val="en-US" w:eastAsia="en-GB"/>
        </w:rPr>
        <w:t>the Human and the non-human openness?</w:t>
      </w:r>
    </w:p>
    <w:p w14:paraId="0D7DCA45" w14:textId="77777777" w:rsidR="00404D01" w:rsidRPr="002E3783" w:rsidRDefault="00404D01" w:rsidP="005A2A08">
      <w:pPr>
        <w:pStyle w:val="NoSpacing"/>
        <w:spacing w:line="276" w:lineRule="auto"/>
        <w:jc w:val="both"/>
        <w:rPr>
          <w:rFonts w:ascii="Times New Roman" w:hAnsi="Times New Roman"/>
          <w:color w:val="000000"/>
          <w:sz w:val="24"/>
          <w:szCs w:val="24"/>
          <w:lang w:val="en-US" w:eastAsia="en-GB"/>
        </w:rPr>
      </w:pPr>
    </w:p>
    <w:p w14:paraId="22BDD32B" w14:textId="212E25A2" w:rsidR="007F05CE" w:rsidRPr="002E3783" w:rsidRDefault="00294508" w:rsidP="007F05CE">
      <w:pPr>
        <w:pStyle w:val="NoSpacing"/>
        <w:spacing w:line="276" w:lineRule="auto"/>
        <w:jc w:val="both"/>
        <w:rPr>
          <w:rFonts w:ascii="Times New Roman" w:hAnsi="Times New Roman"/>
          <w:sz w:val="24"/>
          <w:szCs w:val="24"/>
          <w:lang w:val="en-US"/>
        </w:rPr>
      </w:pPr>
      <w:r w:rsidRPr="002E3783">
        <w:rPr>
          <w:rFonts w:ascii="Times New Roman" w:hAnsi="Times New Roman"/>
          <w:color w:val="000000"/>
          <w:sz w:val="24"/>
          <w:szCs w:val="24"/>
          <w:lang w:val="en-US" w:eastAsia="en-GB"/>
        </w:rPr>
        <w:t xml:space="preserve">Kapp’s treatment of </w:t>
      </w:r>
      <w:r w:rsidR="00B83C28" w:rsidRPr="002E3783">
        <w:rPr>
          <w:rFonts w:ascii="Times New Roman" w:hAnsi="Times New Roman"/>
          <w:color w:val="000000"/>
          <w:sz w:val="24"/>
          <w:szCs w:val="24"/>
          <w:lang w:val="en-US" w:eastAsia="en-GB"/>
        </w:rPr>
        <w:t xml:space="preserve">this </w:t>
      </w:r>
      <w:r w:rsidRPr="002E3783">
        <w:rPr>
          <w:rFonts w:ascii="Times New Roman" w:hAnsi="Times New Roman"/>
          <w:color w:val="000000"/>
          <w:sz w:val="24"/>
          <w:szCs w:val="24"/>
          <w:lang w:val="en-US" w:eastAsia="en-GB"/>
        </w:rPr>
        <w:t>question of human being starts from highlighting the uniqueness of the human organism, that is</w:t>
      </w:r>
      <w:r w:rsidR="006F7D7A">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his premature birth</w:t>
      </w:r>
      <w:r w:rsidR="00FF08EB" w:rsidRPr="002E3783">
        <w:rPr>
          <w:rFonts w:ascii="Times New Roman" w:hAnsi="Times New Roman"/>
          <w:color w:val="000000"/>
          <w:sz w:val="24"/>
          <w:szCs w:val="24"/>
          <w:lang w:val="en-US" w:eastAsia="en-GB"/>
        </w:rPr>
        <w:t xml:space="preserve"> and plasticity</w:t>
      </w:r>
      <w:r w:rsidRPr="002E3783">
        <w:rPr>
          <w:rFonts w:ascii="Times New Roman" w:hAnsi="Times New Roman"/>
          <w:color w:val="000000"/>
          <w:sz w:val="24"/>
          <w:szCs w:val="24"/>
          <w:lang w:val="en-US" w:eastAsia="en-GB"/>
        </w:rPr>
        <w:t xml:space="preserve">. Human nature as the organic biological structure within the Human is thus born </w:t>
      </w:r>
      <w:r w:rsidR="003B76F8" w:rsidRPr="002E3783">
        <w:rPr>
          <w:rFonts w:ascii="Times New Roman" w:hAnsi="Times New Roman"/>
          <w:color w:val="000000"/>
          <w:sz w:val="24"/>
          <w:szCs w:val="24"/>
          <w:lang w:val="en-US" w:eastAsia="en-GB"/>
        </w:rPr>
        <w:t xml:space="preserve">unfinished, </w:t>
      </w:r>
      <w:r w:rsidRPr="002E3783">
        <w:rPr>
          <w:rFonts w:ascii="Times New Roman" w:hAnsi="Times New Roman"/>
          <w:color w:val="000000"/>
          <w:sz w:val="24"/>
          <w:szCs w:val="24"/>
          <w:lang w:val="en-US" w:eastAsia="en-GB"/>
        </w:rPr>
        <w:t xml:space="preserve">without a fixed instinct hierarchy, </w:t>
      </w:r>
      <w:r w:rsidR="003B76F8" w:rsidRPr="002E3783">
        <w:rPr>
          <w:rFonts w:ascii="Times New Roman" w:hAnsi="Times New Roman"/>
          <w:color w:val="000000"/>
          <w:sz w:val="24"/>
          <w:szCs w:val="24"/>
          <w:lang w:val="en-US" w:eastAsia="en-GB"/>
        </w:rPr>
        <w:t xml:space="preserve">whose </w:t>
      </w:r>
      <w:r w:rsidRPr="002E3783">
        <w:rPr>
          <w:rFonts w:ascii="Times New Roman" w:hAnsi="Times New Roman"/>
          <w:color w:val="000000"/>
          <w:sz w:val="24"/>
          <w:szCs w:val="24"/>
          <w:lang w:val="en-US" w:eastAsia="en-GB"/>
        </w:rPr>
        <w:t xml:space="preserve">relationship with his natural environment is </w:t>
      </w:r>
      <w:r w:rsidR="00B83C28" w:rsidRPr="002E3783">
        <w:rPr>
          <w:rFonts w:ascii="Times New Roman" w:hAnsi="Times New Roman"/>
          <w:color w:val="000000"/>
          <w:sz w:val="24"/>
          <w:szCs w:val="24"/>
          <w:lang w:val="en-US" w:eastAsia="en-GB"/>
        </w:rPr>
        <w:t xml:space="preserve">thus </w:t>
      </w:r>
      <w:r w:rsidR="003B76F8" w:rsidRPr="002E3783">
        <w:rPr>
          <w:rFonts w:ascii="Times New Roman" w:hAnsi="Times New Roman"/>
          <w:color w:val="000000"/>
          <w:sz w:val="24"/>
          <w:szCs w:val="24"/>
          <w:lang w:val="en-US" w:eastAsia="en-GB"/>
        </w:rPr>
        <w:t xml:space="preserve">neither </w:t>
      </w:r>
      <w:r w:rsidRPr="002E3783">
        <w:rPr>
          <w:rFonts w:ascii="Times New Roman" w:hAnsi="Times New Roman"/>
          <w:color w:val="000000"/>
          <w:sz w:val="24"/>
          <w:szCs w:val="24"/>
          <w:lang w:val="en-US" w:eastAsia="en-GB"/>
        </w:rPr>
        <w:t xml:space="preserve">fixed </w:t>
      </w:r>
      <w:r w:rsidR="003B76F8" w:rsidRPr="002E3783">
        <w:rPr>
          <w:rFonts w:ascii="Times New Roman" w:hAnsi="Times New Roman"/>
          <w:color w:val="000000"/>
          <w:sz w:val="24"/>
          <w:szCs w:val="24"/>
          <w:lang w:val="en-US" w:eastAsia="en-GB"/>
        </w:rPr>
        <w:t xml:space="preserve">nor </w:t>
      </w:r>
      <w:r w:rsidRPr="002E3783">
        <w:rPr>
          <w:rFonts w:ascii="Times New Roman" w:hAnsi="Times New Roman"/>
          <w:color w:val="000000"/>
          <w:sz w:val="24"/>
          <w:szCs w:val="24"/>
          <w:lang w:val="en-US" w:eastAsia="en-GB"/>
        </w:rPr>
        <w:t>pre-determined as in other animals/organisms</w:t>
      </w:r>
      <w:r w:rsidR="003B76F8" w:rsidRPr="002E3783">
        <w:rPr>
          <w:rFonts w:ascii="Times New Roman" w:hAnsi="Times New Roman"/>
          <w:color w:val="000000"/>
          <w:sz w:val="24"/>
          <w:szCs w:val="24"/>
          <w:lang w:val="en-US" w:eastAsia="en-GB"/>
        </w:rPr>
        <w:t>, but open</w:t>
      </w:r>
      <w:r w:rsidRPr="002E3783">
        <w:rPr>
          <w:rFonts w:ascii="Times New Roman" w:hAnsi="Times New Roman"/>
          <w:color w:val="000000"/>
          <w:sz w:val="24"/>
          <w:szCs w:val="24"/>
          <w:lang w:val="en-US" w:eastAsia="en-GB"/>
        </w:rPr>
        <w:t>. This condition necessitates the development of culture, language, abstract thought</w:t>
      </w:r>
      <w:r w:rsidR="00827DA9" w:rsidRPr="002E3783">
        <w:rPr>
          <w:rFonts w:ascii="Times New Roman" w:hAnsi="Times New Roman"/>
          <w:color w:val="000000"/>
          <w:sz w:val="24"/>
          <w:szCs w:val="24"/>
          <w:lang w:val="en-US" w:eastAsia="en-GB"/>
        </w:rPr>
        <w:t>,</w:t>
      </w:r>
      <w:r w:rsidR="00480617">
        <w:rPr>
          <w:rFonts w:ascii="Times New Roman" w:hAnsi="Times New Roman"/>
          <w:color w:val="000000"/>
          <w:sz w:val="24"/>
          <w:szCs w:val="24"/>
          <w:lang w:val="en-US" w:eastAsia="en-GB"/>
        </w:rPr>
        <w:t xml:space="preserve"> and</w:t>
      </w:r>
      <w:r w:rsidR="00827DA9"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 xml:space="preserve">symbolic representation </w:t>
      </w:r>
      <w:r w:rsidR="00827DA9" w:rsidRPr="002E3783">
        <w:rPr>
          <w:rFonts w:ascii="Times New Roman" w:hAnsi="Times New Roman"/>
          <w:color w:val="000000"/>
          <w:sz w:val="24"/>
          <w:szCs w:val="24"/>
          <w:lang w:val="en-US" w:eastAsia="en-GB"/>
        </w:rPr>
        <w:t xml:space="preserve">within the </w:t>
      </w:r>
      <w:r w:rsidR="00827DA9" w:rsidRPr="002E3783">
        <w:rPr>
          <w:rFonts w:ascii="Times New Roman" w:hAnsi="Times New Roman"/>
          <w:color w:val="000000"/>
          <w:sz w:val="24"/>
          <w:szCs w:val="24"/>
          <w:lang w:val="en-US" w:eastAsia="en-GB"/>
        </w:rPr>
        <w:lastRenderedPageBreak/>
        <w:t>noetic subsystem of society</w:t>
      </w:r>
      <w:r w:rsidR="00B83C28" w:rsidRPr="002E3783">
        <w:rPr>
          <w:rFonts w:ascii="Times New Roman" w:hAnsi="Times New Roman"/>
          <w:color w:val="000000"/>
          <w:sz w:val="24"/>
          <w:szCs w:val="24"/>
          <w:lang w:val="en-US" w:eastAsia="en-GB"/>
        </w:rPr>
        <w:t>.</w:t>
      </w:r>
      <w:r w:rsidR="00827DA9" w:rsidRPr="002E3783">
        <w:rPr>
          <w:rFonts w:ascii="Times New Roman" w:hAnsi="Times New Roman"/>
          <w:color w:val="000000"/>
          <w:sz w:val="24"/>
          <w:szCs w:val="24"/>
          <w:lang w:val="en-US" w:eastAsia="en-GB"/>
        </w:rPr>
        <w:t xml:space="preserve"> </w:t>
      </w:r>
      <w:r w:rsidR="00B83C28" w:rsidRPr="002E3783">
        <w:rPr>
          <w:rFonts w:ascii="Times New Roman" w:hAnsi="Times New Roman"/>
          <w:color w:val="000000"/>
          <w:sz w:val="24"/>
          <w:szCs w:val="24"/>
          <w:lang w:val="en-US" w:eastAsia="en-GB"/>
        </w:rPr>
        <w:t xml:space="preserve">This </w:t>
      </w:r>
      <w:r w:rsidR="003B76F8" w:rsidRPr="002E3783">
        <w:rPr>
          <w:rFonts w:ascii="Times New Roman" w:hAnsi="Times New Roman"/>
          <w:color w:val="000000"/>
          <w:sz w:val="24"/>
          <w:szCs w:val="24"/>
          <w:lang w:val="en-US" w:eastAsia="en-GB"/>
        </w:rPr>
        <w:t xml:space="preserve">becomes an </w:t>
      </w:r>
      <w:r w:rsidR="00805B0F" w:rsidRPr="002E3783">
        <w:rPr>
          <w:rFonts w:ascii="Times New Roman" w:hAnsi="Times New Roman"/>
          <w:color w:val="000000"/>
          <w:sz w:val="24"/>
          <w:szCs w:val="24"/>
          <w:lang w:val="en-US" w:eastAsia="en-GB"/>
        </w:rPr>
        <w:t xml:space="preserve">existential </w:t>
      </w:r>
      <w:r w:rsidRPr="002E3783">
        <w:rPr>
          <w:rFonts w:ascii="Times New Roman" w:hAnsi="Times New Roman"/>
          <w:color w:val="000000"/>
          <w:sz w:val="24"/>
          <w:szCs w:val="24"/>
          <w:lang w:val="en-US" w:eastAsia="en-GB"/>
        </w:rPr>
        <w:t xml:space="preserve">“tool” </w:t>
      </w:r>
      <w:r w:rsidR="009D5B2C">
        <w:rPr>
          <w:rFonts w:ascii="Times New Roman" w:hAnsi="Times New Roman"/>
          <w:color w:val="000000"/>
          <w:sz w:val="24"/>
          <w:szCs w:val="24"/>
          <w:lang w:val="en-US" w:eastAsia="en-GB"/>
        </w:rPr>
        <w:t>responding to the human need</w:t>
      </w:r>
      <w:r w:rsidR="00883977">
        <w:rPr>
          <w:rStyle w:val="FootnoteReference"/>
          <w:rFonts w:ascii="Times New Roman" w:hAnsi="Times New Roman"/>
          <w:color w:val="000000"/>
          <w:sz w:val="24"/>
          <w:szCs w:val="24"/>
          <w:lang w:val="en-US" w:eastAsia="en-GB"/>
        </w:rPr>
        <w:footnoteReference w:id="9"/>
      </w:r>
      <w:r w:rsidR="009D5B2C">
        <w:rPr>
          <w:rFonts w:ascii="Times New Roman" w:hAnsi="Times New Roman"/>
          <w:color w:val="000000"/>
          <w:sz w:val="24"/>
          <w:szCs w:val="24"/>
          <w:lang w:val="en-US" w:eastAsia="en-GB"/>
        </w:rPr>
        <w:t xml:space="preserve"> for </w:t>
      </w:r>
      <w:r w:rsidRPr="002E3783">
        <w:rPr>
          <w:rFonts w:ascii="Times New Roman" w:hAnsi="Times New Roman"/>
          <w:color w:val="000000"/>
          <w:sz w:val="24"/>
          <w:szCs w:val="24"/>
          <w:lang w:val="en-US" w:eastAsia="en-GB"/>
        </w:rPr>
        <w:t xml:space="preserve">survival </w:t>
      </w:r>
      <w:r w:rsidR="006F7D7A">
        <w:rPr>
          <w:rFonts w:ascii="Times New Roman" w:hAnsi="Times New Roman"/>
          <w:color w:val="000000"/>
          <w:sz w:val="24"/>
          <w:szCs w:val="24"/>
          <w:lang w:val="en-US" w:eastAsia="en-GB"/>
        </w:rPr>
        <w:t xml:space="preserve">and </w:t>
      </w:r>
      <w:r w:rsidR="0077378B" w:rsidRPr="002E3783">
        <w:rPr>
          <w:rFonts w:ascii="Times New Roman" w:hAnsi="Times New Roman"/>
          <w:color w:val="000000"/>
          <w:sz w:val="24"/>
          <w:szCs w:val="24"/>
          <w:lang w:val="en-US" w:eastAsia="en-GB"/>
        </w:rPr>
        <w:t>safety</w:t>
      </w:r>
      <w:r w:rsidRPr="002E3783">
        <w:rPr>
          <w:rFonts w:ascii="Times New Roman" w:hAnsi="Times New Roman"/>
          <w:color w:val="000000"/>
          <w:sz w:val="24"/>
          <w:szCs w:val="24"/>
          <w:lang w:val="en-US" w:eastAsia="en-GB"/>
        </w:rPr>
        <w:t xml:space="preserve"> </w:t>
      </w:r>
      <w:r w:rsidR="00480617">
        <w:rPr>
          <w:rFonts w:ascii="Times New Roman" w:hAnsi="Times New Roman"/>
          <w:color w:val="000000"/>
          <w:sz w:val="24"/>
          <w:szCs w:val="24"/>
          <w:lang w:val="en-US" w:eastAsia="en-GB"/>
        </w:rPr>
        <w:t xml:space="preserve">as preconditions for </w:t>
      </w:r>
      <w:r w:rsidRPr="002E3783">
        <w:rPr>
          <w:rFonts w:ascii="Times New Roman" w:hAnsi="Times New Roman"/>
          <w:color w:val="000000"/>
          <w:sz w:val="24"/>
          <w:szCs w:val="24"/>
          <w:lang w:val="en-US" w:eastAsia="en-GB"/>
        </w:rPr>
        <w:t xml:space="preserve">the </w:t>
      </w:r>
      <w:r w:rsidR="006F7D7A">
        <w:rPr>
          <w:rFonts w:ascii="Times New Roman" w:hAnsi="Times New Roman"/>
          <w:color w:val="000000"/>
          <w:sz w:val="24"/>
          <w:szCs w:val="24"/>
          <w:lang w:val="en-US" w:eastAsia="en-GB"/>
        </w:rPr>
        <w:t xml:space="preserve">culturally specific </w:t>
      </w:r>
      <w:r w:rsidRPr="002E3783">
        <w:rPr>
          <w:rFonts w:ascii="Times New Roman" w:hAnsi="Times New Roman"/>
          <w:color w:val="000000"/>
          <w:sz w:val="24"/>
          <w:szCs w:val="24"/>
          <w:lang w:val="en-US" w:eastAsia="en-GB"/>
        </w:rPr>
        <w:t>actualization</w:t>
      </w:r>
      <w:r w:rsidR="00C7622B"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 xml:space="preserve">of </w:t>
      </w:r>
      <w:r w:rsidR="006F7D7A">
        <w:rPr>
          <w:rFonts w:ascii="Times New Roman" w:hAnsi="Times New Roman"/>
          <w:color w:val="000000"/>
          <w:sz w:val="24"/>
          <w:szCs w:val="24"/>
          <w:lang w:val="en-US" w:eastAsia="en-GB"/>
        </w:rPr>
        <w:t xml:space="preserve">the </w:t>
      </w:r>
      <w:r w:rsidRPr="002E3783">
        <w:rPr>
          <w:rFonts w:ascii="Times New Roman" w:hAnsi="Times New Roman"/>
          <w:color w:val="000000"/>
          <w:sz w:val="24"/>
          <w:szCs w:val="24"/>
          <w:lang w:val="en-US" w:eastAsia="en-GB"/>
        </w:rPr>
        <w:t>latent potentialities</w:t>
      </w:r>
      <w:r w:rsidR="0077378B" w:rsidRPr="002E3783">
        <w:rPr>
          <w:rFonts w:ascii="Times New Roman" w:hAnsi="Times New Roman"/>
          <w:color w:val="000000"/>
          <w:sz w:val="24"/>
          <w:szCs w:val="24"/>
          <w:lang w:val="en-US" w:eastAsia="en-GB"/>
        </w:rPr>
        <w:t xml:space="preserve"> of </w:t>
      </w:r>
      <w:r w:rsidRPr="002E3783">
        <w:rPr>
          <w:rFonts w:ascii="Times New Roman" w:hAnsi="Times New Roman"/>
          <w:color w:val="000000"/>
          <w:sz w:val="24"/>
          <w:szCs w:val="24"/>
          <w:lang w:val="en-US" w:eastAsia="en-GB"/>
        </w:rPr>
        <w:t>universal human nature (organic biological structure)</w:t>
      </w:r>
      <w:r w:rsidR="00B83C28" w:rsidRPr="002E3783">
        <w:rPr>
          <w:rFonts w:ascii="Times New Roman" w:hAnsi="Times New Roman"/>
          <w:color w:val="000000"/>
          <w:sz w:val="24"/>
          <w:szCs w:val="24"/>
          <w:lang w:val="en-US" w:eastAsia="en-GB"/>
        </w:rPr>
        <w:t xml:space="preserve">. This cultural “tool” is interrelated with other </w:t>
      </w:r>
      <w:proofErr w:type="spellStart"/>
      <w:r w:rsidR="00B83C28" w:rsidRPr="002E3783">
        <w:rPr>
          <w:rFonts w:ascii="Times New Roman" w:hAnsi="Times New Roman"/>
          <w:color w:val="000000"/>
          <w:sz w:val="24"/>
          <w:szCs w:val="24"/>
          <w:lang w:val="en-US" w:eastAsia="en-GB"/>
        </w:rPr>
        <w:t>exo</w:t>
      </w:r>
      <w:proofErr w:type="spellEnd"/>
      <w:r w:rsidR="00B83C28" w:rsidRPr="002E3783">
        <w:rPr>
          <w:rFonts w:ascii="Times New Roman" w:hAnsi="Times New Roman"/>
          <w:color w:val="000000"/>
          <w:sz w:val="24"/>
          <w:szCs w:val="24"/>
          <w:lang w:val="en-US" w:eastAsia="en-GB"/>
        </w:rPr>
        <w:t>-somatic tools, forming the technological nexus of human being</w:t>
      </w:r>
      <w:r w:rsidRPr="002E3783">
        <w:rPr>
          <w:rFonts w:ascii="Times New Roman" w:hAnsi="Times New Roman"/>
          <w:color w:val="000000"/>
          <w:sz w:val="24"/>
          <w:szCs w:val="24"/>
          <w:lang w:val="en-US" w:eastAsia="en-GB"/>
        </w:rPr>
        <w:t xml:space="preserve">. The healthy “normal” development of human beings is equivalent to satisfying the need for actualizing latent potentials </w:t>
      </w:r>
      <w:r w:rsidR="00F434F8">
        <w:rPr>
          <w:rFonts w:ascii="Times New Roman" w:hAnsi="Times New Roman"/>
          <w:color w:val="000000"/>
          <w:sz w:val="24"/>
          <w:szCs w:val="24"/>
          <w:lang w:val="en-US" w:eastAsia="en-GB"/>
        </w:rPr>
        <w:t>through (</w:t>
      </w:r>
      <w:r w:rsidRPr="002E3783">
        <w:rPr>
          <w:rFonts w:ascii="Times New Roman" w:hAnsi="Times New Roman"/>
          <w:color w:val="000000"/>
          <w:sz w:val="24"/>
          <w:szCs w:val="24"/>
          <w:lang w:val="en-US" w:eastAsia="en-GB"/>
        </w:rPr>
        <w:t>cultural</w:t>
      </w:r>
      <w:r w:rsidR="00F434F8">
        <w:rPr>
          <w:rFonts w:ascii="Times New Roman" w:hAnsi="Times New Roman"/>
          <w:color w:val="000000"/>
          <w:sz w:val="24"/>
          <w:szCs w:val="24"/>
          <w:lang w:val="en-US" w:eastAsia="en-GB"/>
        </w:rPr>
        <w:t>) technologies</w:t>
      </w:r>
      <w:r w:rsidRPr="002E3783">
        <w:rPr>
          <w:rFonts w:ascii="Times New Roman" w:hAnsi="Times New Roman"/>
          <w:color w:val="000000"/>
          <w:sz w:val="24"/>
          <w:szCs w:val="24"/>
          <w:lang w:val="en-US" w:eastAsia="en-GB"/>
        </w:rPr>
        <w:t xml:space="preserve">. </w:t>
      </w:r>
      <w:r w:rsidR="0077378B" w:rsidRPr="002E3783">
        <w:rPr>
          <w:rFonts w:ascii="Times New Roman" w:hAnsi="Times New Roman"/>
          <w:color w:val="000000"/>
          <w:sz w:val="24"/>
          <w:szCs w:val="24"/>
          <w:lang w:val="en-US" w:eastAsia="en-GB"/>
        </w:rPr>
        <w:t xml:space="preserve">Psychopathology arises and can even become wide-spread or “normal” when latent potentialities are </w:t>
      </w:r>
      <w:proofErr w:type="spellStart"/>
      <w:r w:rsidR="0077378B" w:rsidRPr="002E3783">
        <w:rPr>
          <w:rFonts w:ascii="Times New Roman" w:hAnsi="Times New Roman"/>
          <w:color w:val="000000"/>
          <w:sz w:val="24"/>
          <w:szCs w:val="24"/>
          <w:lang w:val="en-US" w:eastAsia="en-GB"/>
        </w:rPr>
        <w:t>thwarded</w:t>
      </w:r>
      <w:proofErr w:type="spellEnd"/>
      <w:r w:rsidR="0077378B" w:rsidRPr="002E3783">
        <w:rPr>
          <w:rFonts w:ascii="Times New Roman" w:hAnsi="Times New Roman"/>
          <w:color w:val="000000"/>
          <w:sz w:val="24"/>
          <w:szCs w:val="24"/>
          <w:lang w:val="en-US" w:eastAsia="en-GB"/>
        </w:rPr>
        <w:t xml:space="preserve"> by a cultural milieu. </w:t>
      </w:r>
      <w:r w:rsidRPr="002E3783">
        <w:rPr>
          <w:rFonts w:ascii="Times New Roman" w:hAnsi="Times New Roman"/>
          <w:color w:val="000000"/>
          <w:sz w:val="24"/>
          <w:szCs w:val="24"/>
          <w:lang w:val="en-US" w:eastAsia="en-GB"/>
        </w:rPr>
        <w:t xml:space="preserve">Kapp </w:t>
      </w:r>
      <w:r w:rsidR="00F434F8">
        <w:rPr>
          <w:rFonts w:ascii="Times New Roman" w:hAnsi="Times New Roman"/>
          <w:color w:val="000000"/>
          <w:sz w:val="24"/>
          <w:szCs w:val="24"/>
          <w:lang w:val="en-US" w:eastAsia="en-GB"/>
        </w:rPr>
        <w:t xml:space="preserve">conceptualizes </w:t>
      </w:r>
      <w:r w:rsidRPr="002E3783">
        <w:rPr>
          <w:rFonts w:ascii="Times New Roman" w:hAnsi="Times New Roman"/>
          <w:color w:val="000000"/>
          <w:sz w:val="24"/>
          <w:szCs w:val="24"/>
          <w:lang w:val="en-US" w:eastAsia="en-GB"/>
        </w:rPr>
        <w:t>this a</w:t>
      </w:r>
      <w:r w:rsidR="00F434F8">
        <w:rPr>
          <w:rFonts w:ascii="Times New Roman" w:hAnsi="Times New Roman"/>
          <w:color w:val="000000"/>
          <w:sz w:val="24"/>
          <w:szCs w:val="24"/>
          <w:lang w:val="en-US" w:eastAsia="en-GB"/>
        </w:rPr>
        <w:t xml:space="preserve">s </w:t>
      </w:r>
      <w:r w:rsidRPr="002E3783">
        <w:rPr>
          <w:rFonts w:ascii="Times New Roman" w:hAnsi="Times New Roman"/>
          <w:i/>
          <w:iCs/>
          <w:color w:val="000000"/>
          <w:sz w:val="24"/>
          <w:szCs w:val="24"/>
          <w:lang w:val="en-US" w:eastAsia="en-GB"/>
        </w:rPr>
        <w:t>bio-cultural</w:t>
      </w:r>
      <w:r w:rsidRPr="002E3783">
        <w:rPr>
          <w:rFonts w:ascii="Times New Roman" w:hAnsi="Times New Roman"/>
          <w:color w:val="000000"/>
          <w:sz w:val="24"/>
          <w:szCs w:val="24"/>
          <w:lang w:val="en-US" w:eastAsia="en-GB"/>
        </w:rPr>
        <w:t xml:space="preserve"> human being</w:t>
      </w:r>
      <w:r w:rsidR="00FF08EB" w:rsidRPr="002E3783">
        <w:rPr>
          <w:rFonts w:ascii="Times New Roman" w:hAnsi="Times New Roman"/>
          <w:color w:val="000000"/>
          <w:sz w:val="24"/>
          <w:szCs w:val="24"/>
          <w:lang w:val="en-US" w:eastAsia="en-GB"/>
        </w:rPr>
        <w:t xml:space="preserve">: the </w:t>
      </w:r>
      <w:r w:rsidRPr="002E3783">
        <w:rPr>
          <w:rFonts w:ascii="Times New Roman" w:hAnsi="Times New Roman"/>
          <w:color w:val="000000"/>
          <w:sz w:val="24"/>
          <w:szCs w:val="24"/>
          <w:lang w:val="en-US" w:eastAsia="en-GB"/>
        </w:rPr>
        <w:t>pre-mature birth</w:t>
      </w:r>
      <w:r w:rsidR="00FF08EB" w:rsidRPr="002E3783">
        <w:rPr>
          <w:rFonts w:ascii="Times New Roman" w:hAnsi="Times New Roman"/>
          <w:color w:val="000000"/>
          <w:sz w:val="24"/>
          <w:szCs w:val="24"/>
          <w:lang w:val="en-US" w:eastAsia="en-GB"/>
        </w:rPr>
        <w:t xml:space="preserve"> and plasticity of the human organism </w:t>
      </w:r>
      <w:r w:rsidR="00F434F8">
        <w:rPr>
          <w:rFonts w:ascii="Times New Roman" w:hAnsi="Times New Roman"/>
          <w:color w:val="000000"/>
          <w:sz w:val="24"/>
          <w:szCs w:val="24"/>
          <w:lang w:val="en-US" w:eastAsia="en-GB"/>
        </w:rPr>
        <w:t xml:space="preserve">make for the dual </w:t>
      </w:r>
      <w:r w:rsidRPr="002E3783">
        <w:rPr>
          <w:rFonts w:ascii="Times New Roman" w:hAnsi="Times New Roman"/>
          <w:color w:val="000000"/>
          <w:sz w:val="24"/>
          <w:szCs w:val="24"/>
          <w:lang w:val="en-US" w:eastAsia="en-GB"/>
        </w:rPr>
        <w:t xml:space="preserve">openness </w:t>
      </w:r>
      <w:r w:rsidR="00FF08EB" w:rsidRPr="002E3783">
        <w:rPr>
          <w:rFonts w:ascii="Times New Roman" w:hAnsi="Times New Roman"/>
          <w:color w:val="000000"/>
          <w:sz w:val="24"/>
          <w:szCs w:val="24"/>
          <w:lang w:val="en-US" w:eastAsia="en-GB"/>
        </w:rPr>
        <w:t>to</w:t>
      </w:r>
      <w:r w:rsidR="00D21674" w:rsidRPr="002E3783">
        <w:rPr>
          <w:rFonts w:ascii="Times New Roman" w:hAnsi="Times New Roman"/>
          <w:color w:val="000000"/>
          <w:sz w:val="24"/>
          <w:szCs w:val="24"/>
          <w:lang w:val="en-US" w:eastAsia="en-GB"/>
        </w:rPr>
        <w:t>wards</w:t>
      </w:r>
      <w:r w:rsidR="00F434F8">
        <w:rPr>
          <w:rFonts w:ascii="Times New Roman" w:hAnsi="Times New Roman"/>
          <w:color w:val="000000"/>
          <w:sz w:val="24"/>
          <w:szCs w:val="24"/>
          <w:lang w:val="en-US" w:eastAsia="en-GB"/>
        </w:rPr>
        <w:t xml:space="preserve"> </w:t>
      </w:r>
      <w:r w:rsidR="00FF08EB" w:rsidRPr="002E3783">
        <w:rPr>
          <w:rFonts w:ascii="Times New Roman" w:hAnsi="Times New Roman"/>
          <w:color w:val="000000"/>
          <w:sz w:val="24"/>
          <w:szCs w:val="24"/>
          <w:lang w:val="en-US" w:eastAsia="en-GB"/>
        </w:rPr>
        <w:t>cultur</w:t>
      </w:r>
      <w:r w:rsidR="00F434F8">
        <w:rPr>
          <w:rFonts w:ascii="Times New Roman" w:hAnsi="Times New Roman"/>
          <w:color w:val="000000"/>
          <w:sz w:val="24"/>
          <w:szCs w:val="24"/>
          <w:lang w:val="en-US" w:eastAsia="en-GB"/>
        </w:rPr>
        <w:t>e</w:t>
      </w:r>
      <w:r w:rsidR="00FF08EB" w:rsidRPr="002E3783">
        <w:rPr>
          <w:rFonts w:ascii="Times New Roman" w:hAnsi="Times New Roman"/>
          <w:color w:val="000000"/>
          <w:sz w:val="24"/>
          <w:szCs w:val="24"/>
          <w:lang w:val="en-US" w:eastAsia="en-GB"/>
        </w:rPr>
        <w:t xml:space="preserve"> </w:t>
      </w:r>
      <w:r w:rsidR="005976C0">
        <w:rPr>
          <w:rFonts w:ascii="Times New Roman" w:hAnsi="Times New Roman"/>
          <w:color w:val="000000"/>
          <w:sz w:val="24"/>
          <w:szCs w:val="24"/>
          <w:lang w:val="en-US" w:eastAsia="en-GB"/>
        </w:rPr>
        <w:t>and natur</w:t>
      </w:r>
      <w:r w:rsidR="00F434F8">
        <w:rPr>
          <w:rFonts w:ascii="Times New Roman" w:hAnsi="Times New Roman"/>
          <w:color w:val="000000"/>
          <w:sz w:val="24"/>
          <w:szCs w:val="24"/>
          <w:lang w:val="en-US" w:eastAsia="en-GB"/>
        </w:rPr>
        <w:t>e</w:t>
      </w:r>
      <w:r w:rsidR="00FF08EB" w:rsidRPr="002E3783">
        <w:rPr>
          <w:rFonts w:ascii="Times New Roman" w:hAnsi="Times New Roman"/>
          <w:color w:val="000000"/>
          <w:sz w:val="24"/>
          <w:szCs w:val="24"/>
          <w:lang w:val="en-US" w:eastAsia="en-GB"/>
        </w:rPr>
        <w:t xml:space="preserve">. </w:t>
      </w:r>
      <w:r w:rsidR="007F05CE">
        <w:rPr>
          <w:rFonts w:ascii="Times New Roman" w:hAnsi="Times New Roman"/>
          <w:color w:val="000000"/>
          <w:sz w:val="24"/>
          <w:szCs w:val="24"/>
          <w:lang w:val="en-US" w:eastAsia="en-GB"/>
        </w:rPr>
        <w:t>This bio-cultural openness of human being allows Kapp (</w:t>
      </w:r>
      <w:r w:rsidR="007F05CE" w:rsidRPr="005A2A08">
        <w:rPr>
          <w:rFonts w:ascii="Times New Roman" w:hAnsi="Times New Roman"/>
          <w:color w:val="000000"/>
          <w:sz w:val="24"/>
          <w:szCs w:val="24"/>
          <w:lang w:val="en-US" w:eastAsia="en-GB"/>
        </w:rPr>
        <w:t>1976</w:t>
      </w:r>
      <w:r w:rsidR="007F05CE">
        <w:rPr>
          <w:rFonts w:ascii="Times New Roman" w:hAnsi="Times New Roman"/>
          <w:color w:val="000000"/>
          <w:sz w:val="24"/>
          <w:szCs w:val="24"/>
          <w:lang w:val="en-US" w:eastAsia="en-GB"/>
        </w:rPr>
        <w:t>; 2015; 1961) to characterize the development process of the human economy as an open system that is interrelated with and dependent upon balanced states of the natural and social environment.</w:t>
      </w:r>
    </w:p>
    <w:p w14:paraId="39892E4C" w14:textId="77777777" w:rsidR="00404D01" w:rsidRPr="002E3783" w:rsidRDefault="00404D01" w:rsidP="005A2A08">
      <w:pPr>
        <w:pStyle w:val="NoSpacing"/>
        <w:spacing w:line="276" w:lineRule="auto"/>
        <w:jc w:val="both"/>
        <w:rPr>
          <w:rFonts w:ascii="Times New Roman" w:hAnsi="Times New Roman"/>
          <w:iCs/>
          <w:color w:val="000000"/>
          <w:sz w:val="24"/>
          <w:szCs w:val="24"/>
          <w:lang w:val="en-US" w:eastAsia="en-GB"/>
        </w:rPr>
      </w:pPr>
    </w:p>
    <w:p w14:paraId="24C056D5" w14:textId="5D91A55D" w:rsidR="00790E0E" w:rsidRPr="002E3783" w:rsidRDefault="00BE4ABD" w:rsidP="005A2A08">
      <w:pPr>
        <w:pStyle w:val="NoSpacing"/>
        <w:spacing w:line="276" w:lineRule="auto"/>
        <w:jc w:val="both"/>
        <w:rPr>
          <w:rFonts w:ascii="Times New Roman" w:hAnsi="Times New Roman"/>
          <w:i/>
          <w:iCs/>
          <w:color w:val="000000"/>
          <w:sz w:val="24"/>
          <w:szCs w:val="24"/>
          <w:lang w:val="en-US" w:eastAsia="en-GB"/>
        </w:rPr>
      </w:pPr>
      <w:r>
        <w:rPr>
          <w:rFonts w:ascii="Times New Roman" w:hAnsi="Times New Roman"/>
          <w:i/>
          <w:sz w:val="24"/>
          <w:szCs w:val="24"/>
          <w:lang w:val="en-US" w:eastAsia="en-GB"/>
        </w:rPr>
        <w:t>World</w:t>
      </w:r>
      <w:r w:rsidR="003E49CF">
        <w:rPr>
          <w:rFonts w:ascii="Times New Roman" w:hAnsi="Times New Roman"/>
          <w:i/>
          <w:sz w:val="24"/>
          <w:szCs w:val="24"/>
          <w:lang w:val="en-US" w:eastAsia="en-GB"/>
        </w:rPr>
        <w:t>-</w:t>
      </w:r>
      <w:r>
        <w:rPr>
          <w:rFonts w:ascii="Times New Roman" w:hAnsi="Times New Roman"/>
          <w:i/>
          <w:sz w:val="24"/>
          <w:szCs w:val="24"/>
          <w:lang w:val="en-US" w:eastAsia="en-GB"/>
        </w:rPr>
        <w:t xml:space="preserve">forming </w:t>
      </w:r>
      <w:r w:rsidR="005D4C12" w:rsidRPr="002E3783">
        <w:rPr>
          <w:rFonts w:ascii="Times New Roman" w:hAnsi="Times New Roman"/>
          <w:i/>
          <w:sz w:val="24"/>
          <w:szCs w:val="24"/>
          <w:lang w:val="en-US" w:eastAsia="en-GB"/>
        </w:rPr>
        <w:t>open</w:t>
      </w:r>
      <w:r w:rsidR="00354958" w:rsidRPr="002E3783">
        <w:rPr>
          <w:rFonts w:ascii="Times New Roman" w:hAnsi="Times New Roman"/>
          <w:i/>
          <w:sz w:val="24"/>
          <w:szCs w:val="24"/>
          <w:lang w:val="en-US" w:eastAsia="en-GB"/>
        </w:rPr>
        <w:t xml:space="preserve">ness </w:t>
      </w:r>
      <w:r>
        <w:rPr>
          <w:rFonts w:ascii="Times New Roman" w:hAnsi="Times New Roman"/>
          <w:i/>
          <w:sz w:val="24"/>
          <w:szCs w:val="24"/>
          <w:lang w:val="en-US" w:eastAsia="en-GB"/>
        </w:rPr>
        <w:t>vs world-poor openness</w:t>
      </w:r>
    </w:p>
    <w:p w14:paraId="2DC576E2" w14:textId="77777777" w:rsidR="00404D01" w:rsidRPr="002E3783" w:rsidRDefault="00404D01" w:rsidP="005A2A08">
      <w:pPr>
        <w:pStyle w:val="NoSpacing"/>
        <w:spacing w:line="276" w:lineRule="auto"/>
        <w:jc w:val="both"/>
        <w:rPr>
          <w:rFonts w:ascii="Times New Roman" w:hAnsi="Times New Roman"/>
          <w:color w:val="000000"/>
          <w:sz w:val="24"/>
          <w:szCs w:val="24"/>
          <w:lang w:val="en-US" w:eastAsia="en-GB"/>
        </w:rPr>
      </w:pPr>
    </w:p>
    <w:p w14:paraId="296928B0" w14:textId="0C25DA77" w:rsidR="00532CD9" w:rsidRPr="002E3783" w:rsidRDefault="00BA5618"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How does this </w:t>
      </w:r>
      <w:r w:rsidR="0049694C">
        <w:rPr>
          <w:rFonts w:ascii="Times New Roman" w:hAnsi="Times New Roman"/>
          <w:color w:val="000000"/>
          <w:sz w:val="24"/>
          <w:szCs w:val="24"/>
          <w:lang w:val="en-US" w:eastAsia="en-GB"/>
        </w:rPr>
        <w:t xml:space="preserve">bio-cultural human </w:t>
      </w:r>
      <w:r w:rsidRPr="002E3783">
        <w:rPr>
          <w:rFonts w:ascii="Times New Roman" w:hAnsi="Times New Roman"/>
          <w:color w:val="000000"/>
          <w:sz w:val="24"/>
          <w:szCs w:val="24"/>
          <w:lang w:val="en-US" w:eastAsia="en-GB"/>
        </w:rPr>
        <w:t xml:space="preserve">openness differ from </w:t>
      </w:r>
      <w:r w:rsidR="005A1FF3" w:rsidRPr="002E3783">
        <w:rPr>
          <w:rFonts w:ascii="Times New Roman" w:hAnsi="Times New Roman"/>
          <w:color w:val="000000"/>
          <w:sz w:val="24"/>
          <w:szCs w:val="24"/>
          <w:lang w:val="en-US" w:eastAsia="en-GB"/>
        </w:rPr>
        <w:t xml:space="preserve">the openness of </w:t>
      </w:r>
      <w:r w:rsidR="00BA4E25" w:rsidRPr="002E3783">
        <w:rPr>
          <w:rFonts w:ascii="Times New Roman" w:hAnsi="Times New Roman"/>
          <w:color w:val="000000"/>
          <w:sz w:val="24"/>
          <w:szCs w:val="24"/>
          <w:lang w:val="en-US" w:eastAsia="en-GB"/>
        </w:rPr>
        <w:t xml:space="preserve">organic </w:t>
      </w:r>
      <w:r w:rsidR="004B230E" w:rsidRPr="002E3783">
        <w:rPr>
          <w:rFonts w:ascii="Times New Roman" w:hAnsi="Times New Roman"/>
          <w:color w:val="000000"/>
          <w:sz w:val="24"/>
          <w:szCs w:val="24"/>
          <w:lang w:val="en-US" w:eastAsia="en-GB"/>
        </w:rPr>
        <w:t>life</w:t>
      </w:r>
      <w:r w:rsidR="0049694C">
        <w:rPr>
          <w:rFonts w:ascii="Times New Roman" w:hAnsi="Times New Roman"/>
          <w:color w:val="000000"/>
          <w:sz w:val="24"/>
          <w:szCs w:val="24"/>
          <w:lang w:val="en-US" w:eastAsia="en-GB"/>
        </w:rPr>
        <w:t xml:space="preserve"> while being continuous with it</w:t>
      </w:r>
      <w:r w:rsidR="006F7D7A">
        <w:rPr>
          <w:rFonts w:ascii="Times New Roman" w:hAnsi="Times New Roman"/>
          <w:color w:val="000000"/>
          <w:sz w:val="24"/>
          <w:szCs w:val="24"/>
          <w:lang w:val="en-US" w:eastAsia="en-GB"/>
        </w:rPr>
        <w:t xml:space="preserve"> in the sense of an emergent or evolutionary property</w:t>
      </w:r>
      <w:r w:rsidR="004B230E" w:rsidRPr="002E3783">
        <w:rPr>
          <w:rFonts w:ascii="Times New Roman" w:hAnsi="Times New Roman"/>
          <w:color w:val="000000"/>
          <w:sz w:val="24"/>
          <w:szCs w:val="24"/>
          <w:lang w:val="en-US" w:eastAsia="en-GB"/>
        </w:rPr>
        <w:t xml:space="preserve">? </w:t>
      </w:r>
      <w:r w:rsidR="008874CB" w:rsidRPr="002E3783">
        <w:rPr>
          <w:rFonts w:ascii="Times New Roman" w:hAnsi="Times New Roman"/>
          <w:color w:val="000000"/>
          <w:sz w:val="24"/>
          <w:szCs w:val="24"/>
          <w:lang w:val="en-US" w:eastAsia="en-GB"/>
        </w:rPr>
        <w:t>Agamben</w:t>
      </w:r>
      <w:r w:rsidR="004B230E" w:rsidRPr="002E3783">
        <w:rPr>
          <w:rFonts w:ascii="Times New Roman" w:hAnsi="Times New Roman"/>
          <w:color w:val="000000"/>
          <w:sz w:val="24"/>
          <w:szCs w:val="24"/>
          <w:lang w:val="en-US" w:eastAsia="en-GB"/>
        </w:rPr>
        <w:t xml:space="preserve"> (2002)</w:t>
      </w:r>
      <w:r w:rsidR="005E5550" w:rsidRPr="002E3783">
        <w:rPr>
          <w:rFonts w:ascii="Times New Roman" w:hAnsi="Times New Roman"/>
          <w:color w:val="000000"/>
          <w:sz w:val="24"/>
          <w:szCs w:val="24"/>
          <w:lang w:val="en-US" w:eastAsia="en-GB"/>
        </w:rPr>
        <w:t xml:space="preserve"> </w:t>
      </w:r>
      <w:r w:rsidR="00BA4E25" w:rsidRPr="002E3783">
        <w:rPr>
          <w:rFonts w:ascii="Times New Roman" w:hAnsi="Times New Roman"/>
          <w:color w:val="000000"/>
          <w:sz w:val="24"/>
          <w:szCs w:val="24"/>
          <w:lang w:val="en-US" w:eastAsia="en-GB"/>
        </w:rPr>
        <w:t xml:space="preserve">brings this </w:t>
      </w:r>
      <w:r w:rsidRPr="002E3783">
        <w:rPr>
          <w:rFonts w:ascii="Times New Roman" w:hAnsi="Times New Roman"/>
          <w:color w:val="000000"/>
          <w:sz w:val="24"/>
          <w:szCs w:val="24"/>
          <w:lang w:val="en-US" w:eastAsia="en-GB"/>
        </w:rPr>
        <w:t>difficult</w:t>
      </w:r>
      <w:r w:rsidR="00BA4E25" w:rsidRPr="002E3783">
        <w:rPr>
          <w:rFonts w:ascii="Times New Roman" w:hAnsi="Times New Roman"/>
          <w:color w:val="000000"/>
          <w:sz w:val="24"/>
          <w:szCs w:val="24"/>
          <w:lang w:val="en-US" w:eastAsia="en-GB"/>
        </w:rPr>
        <w:t xml:space="preserve"> </w:t>
      </w:r>
      <w:r w:rsidR="005A1FF3" w:rsidRPr="002E3783">
        <w:rPr>
          <w:rFonts w:ascii="Times New Roman" w:hAnsi="Times New Roman"/>
          <w:color w:val="000000"/>
          <w:sz w:val="24"/>
          <w:szCs w:val="24"/>
          <w:lang w:val="en-US" w:eastAsia="en-GB"/>
        </w:rPr>
        <w:t xml:space="preserve">question </w:t>
      </w:r>
      <w:r w:rsidR="00BA4E25" w:rsidRPr="002E3783">
        <w:rPr>
          <w:rFonts w:ascii="Times New Roman" w:hAnsi="Times New Roman"/>
          <w:color w:val="000000"/>
          <w:sz w:val="24"/>
          <w:szCs w:val="24"/>
          <w:lang w:val="en-US" w:eastAsia="en-GB"/>
        </w:rPr>
        <w:t xml:space="preserve">of the anthropological difference closer to an answer </w:t>
      </w:r>
      <w:r w:rsidR="00F616B7" w:rsidRPr="002E3783">
        <w:rPr>
          <w:rFonts w:ascii="Times New Roman" w:hAnsi="Times New Roman"/>
          <w:color w:val="000000"/>
          <w:sz w:val="24"/>
          <w:szCs w:val="24"/>
          <w:lang w:val="en-US" w:eastAsia="en-GB"/>
        </w:rPr>
        <w:t xml:space="preserve">by </w:t>
      </w:r>
      <w:r w:rsidR="00805B0F" w:rsidRPr="002E3783">
        <w:rPr>
          <w:rFonts w:ascii="Times New Roman" w:hAnsi="Times New Roman"/>
          <w:color w:val="000000"/>
          <w:sz w:val="24"/>
          <w:szCs w:val="24"/>
          <w:lang w:val="en-US" w:eastAsia="en-GB"/>
        </w:rPr>
        <w:t xml:space="preserve">returning </w:t>
      </w:r>
      <w:r w:rsidR="00F616B7" w:rsidRPr="002E3783">
        <w:rPr>
          <w:rFonts w:ascii="Times New Roman" w:hAnsi="Times New Roman"/>
          <w:color w:val="000000"/>
          <w:sz w:val="24"/>
          <w:szCs w:val="24"/>
          <w:lang w:val="en-US" w:eastAsia="en-GB"/>
        </w:rPr>
        <w:t xml:space="preserve">to Heidegger’s </w:t>
      </w:r>
      <w:r w:rsidR="00DD0A13" w:rsidRPr="002E3783">
        <w:rPr>
          <w:rFonts w:ascii="Times New Roman" w:hAnsi="Times New Roman"/>
          <w:color w:val="000000"/>
          <w:sz w:val="24"/>
          <w:szCs w:val="24"/>
          <w:lang w:val="en-US" w:eastAsia="en-GB"/>
        </w:rPr>
        <w:t xml:space="preserve">hermeneutic </w:t>
      </w:r>
      <w:r w:rsidR="00F616B7" w:rsidRPr="002E3783">
        <w:rPr>
          <w:rFonts w:ascii="Times New Roman" w:hAnsi="Times New Roman"/>
          <w:color w:val="000000"/>
          <w:sz w:val="24"/>
          <w:szCs w:val="24"/>
          <w:lang w:val="en-US" w:eastAsia="en-GB"/>
        </w:rPr>
        <w:t xml:space="preserve">response to </w:t>
      </w:r>
      <w:r w:rsidR="005A1FF3" w:rsidRPr="002E3783">
        <w:rPr>
          <w:rFonts w:ascii="Times New Roman" w:hAnsi="Times New Roman"/>
          <w:color w:val="000000"/>
          <w:sz w:val="24"/>
          <w:szCs w:val="24"/>
          <w:lang w:val="en-US" w:eastAsia="en-GB"/>
        </w:rPr>
        <w:t xml:space="preserve">the scientific challenge of </w:t>
      </w:r>
      <w:r w:rsidR="008431CA" w:rsidRPr="002E3783">
        <w:rPr>
          <w:rFonts w:ascii="Times New Roman" w:hAnsi="Times New Roman"/>
          <w:color w:val="000000"/>
          <w:sz w:val="24"/>
          <w:szCs w:val="24"/>
          <w:lang w:val="en-US" w:eastAsia="en-GB"/>
        </w:rPr>
        <w:t xml:space="preserve">Jakob Johann </w:t>
      </w:r>
      <w:r w:rsidR="00F616B7" w:rsidRPr="002E3783">
        <w:rPr>
          <w:rFonts w:ascii="Times New Roman" w:hAnsi="Times New Roman"/>
          <w:color w:val="000000"/>
          <w:sz w:val="24"/>
          <w:szCs w:val="24"/>
          <w:lang w:val="en-US" w:eastAsia="en-GB"/>
        </w:rPr>
        <w:t xml:space="preserve">von </w:t>
      </w:r>
      <w:proofErr w:type="spellStart"/>
      <w:r w:rsidR="00F616B7" w:rsidRPr="002E3783">
        <w:rPr>
          <w:rFonts w:ascii="Times New Roman" w:hAnsi="Times New Roman"/>
          <w:color w:val="000000"/>
          <w:sz w:val="24"/>
          <w:szCs w:val="24"/>
          <w:lang w:val="en-US" w:eastAsia="en-GB"/>
        </w:rPr>
        <w:t>Uexk</w:t>
      </w:r>
      <w:r w:rsidR="00BA4E25" w:rsidRPr="002E3783">
        <w:rPr>
          <w:rFonts w:ascii="Times New Roman" w:hAnsi="Times New Roman"/>
          <w:color w:val="000000"/>
          <w:sz w:val="24"/>
          <w:szCs w:val="24"/>
          <w:lang w:val="en-US" w:eastAsia="en-GB"/>
        </w:rPr>
        <w:t>ül</w:t>
      </w:r>
      <w:r w:rsidR="00F616B7" w:rsidRPr="002E3783">
        <w:rPr>
          <w:rFonts w:ascii="Times New Roman" w:hAnsi="Times New Roman"/>
          <w:color w:val="000000"/>
          <w:sz w:val="24"/>
          <w:szCs w:val="24"/>
          <w:lang w:val="en-US" w:eastAsia="en-GB"/>
        </w:rPr>
        <w:t>l</w:t>
      </w:r>
      <w:r w:rsidR="005A1FF3" w:rsidRPr="002E3783">
        <w:rPr>
          <w:rFonts w:ascii="Times New Roman" w:hAnsi="Times New Roman"/>
          <w:color w:val="000000"/>
          <w:sz w:val="24"/>
          <w:szCs w:val="24"/>
          <w:lang w:val="en-US" w:eastAsia="en-GB"/>
        </w:rPr>
        <w:t>’s</w:t>
      </w:r>
      <w:proofErr w:type="spellEnd"/>
      <w:r w:rsidR="005A1FF3" w:rsidRPr="002E3783">
        <w:rPr>
          <w:rFonts w:ascii="Times New Roman" w:hAnsi="Times New Roman"/>
          <w:color w:val="000000"/>
          <w:sz w:val="24"/>
          <w:szCs w:val="24"/>
          <w:lang w:val="en-US" w:eastAsia="en-GB"/>
        </w:rPr>
        <w:t xml:space="preserve"> </w:t>
      </w:r>
      <w:r w:rsidR="00BA4E25" w:rsidRPr="002E3783">
        <w:rPr>
          <w:rFonts w:ascii="Times New Roman" w:hAnsi="Times New Roman"/>
          <w:color w:val="000000"/>
          <w:sz w:val="24"/>
          <w:szCs w:val="24"/>
          <w:lang w:val="en-US" w:eastAsia="en-GB"/>
        </w:rPr>
        <w:t xml:space="preserve">cybernetics of life </w:t>
      </w:r>
      <w:r w:rsidR="00917367" w:rsidRPr="002E3783">
        <w:rPr>
          <w:rFonts w:ascii="Times New Roman" w:hAnsi="Times New Roman"/>
          <w:color w:val="000000"/>
          <w:sz w:val="24"/>
          <w:szCs w:val="24"/>
          <w:lang w:val="en-US" w:eastAsia="en-GB"/>
        </w:rPr>
        <w:t xml:space="preserve">and bio-semiotics </w:t>
      </w:r>
      <w:r w:rsidR="005E5550" w:rsidRPr="002E3783">
        <w:rPr>
          <w:rFonts w:ascii="Times New Roman" w:hAnsi="Times New Roman"/>
          <w:color w:val="000000"/>
          <w:sz w:val="24"/>
          <w:szCs w:val="24"/>
          <w:lang w:val="en-US" w:eastAsia="en-GB"/>
        </w:rPr>
        <w:t xml:space="preserve">(for this discussion see </w:t>
      </w:r>
      <w:r w:rsidR="004019C4" w:rsidRPr="002E3783">
        <w:rPr>
          <w:rFonts w:ascii="Times New Roman" w:hAnsi="Times New Roman"/>
          <w:color w:val="000000"/>
          <w:sz w:val="24"/>
          <w:szCs w:val="24"/>
          <w:lang w:val="en-US" w:eastAsia="en-GB"/>
        </w:rPr>
        <w:t xml:space="preserve">Agamben 2002, </w:t>
      </w:r>
      <w:r w:rsidR="005E5550" w:rsidRPr="002E3783">
        <w:rPr>
          <w:rFonts w:ascii="Times New Roman" w:hAnsi="Times New Roman"/>
          <w:color w:val="000000"/>
          <w:sz w:val="24"/>
          <w:szCs w:val="24"/>
          <w:lang w:val="en-US" w:eastAsia="en-GB"/>
        </w:rPr>
        <w:t>chapter</w:t>
      </w:r>
      <w:r w:rsidR="000B2069" w:rsidRPr="002E3783">
        <w:rPr>
          <w:rFonts w:ascii="Times New Roman" w:hAnsi="Times New Roman"/>
          <w:color w:val="000000"/>
          <w:sz w:val="24"/>
          <w:szCs w:val="24"/>
          <w:lang w:val="en-US" w:eastAsia="en-GB"/>
        </w:rPr>
        <w:t>s</w:t>
      </w:r>
      <w:r w:rsidR="005E5550" w:rsidRPr="002E3783">
        <w:rPr>
          <w:rFonts w:ascii="Times New Roman" w:hAnsi="Times New Roman"/>
          <w:color w:val="000000"/>
          <w:sz w:val="24"/>
          <w:szCs w:val="24"/>
          <w:lang w:val="en-US" w:eastAsia="en-GB"/>
        </w:rPr>
        <w:t xml:space="preserve"> 10</w:t>
      </w:r>
      <w:r w:rsidR="000B2069" w:rsidRPr="002E3783">
        <w:rPr>
          <w:rFonts w:ascii="Times New Roman" w:hAnsi="Times New Roman"/>
          <w:color w:val="000000"/>
          <w:sz w:val="24"/>
          <w:szCs w:val="24"/>
          <w:lang w:val="en-US" w:eastAsia="en-GB"/>
        </w:rPr>
        <w:t>, 11</w:t>
      </w:r>
      <w:r w:rsidR="005E5550" w:rsidRPr="002E3783">
        <w:rPr>
          <w:rFonts w:ascii="Times New Roman" w:hAnsi="Times New Roman"/>
          <w:color w:val="000000"/>
          <w:sz w:val="24"/>
          <w:szCs w:val="24"/>
          <w:lang w:val="en-US" w:eastAsia="en-GB"/>
        </w:rPr>
        <w:t>)</w:t>
      </w:r>
      <w:r w:rsidR="00F616B7" w:rsidRPr="002E3783">
        <w:rPr>
          <w:rFonts w:ascii="Times New Roman" w:hAnsi="Times New Roman"/>
          <w:color w:val="000000"/>
          <w:sz w:val="24"/>
          <w:szCs w:val="24"/>
          <w:lang w:val="en-US" w:eastAsia="en-GB"/>
        </w:rPr>
        <w:t xml:space="preserve">. </w:t>
      </w:r>
      <w:proofErr w:type="spellStart"/>
      <w:r w:rsidR="00FE361C" w:rsidRPr="002E3783">
        <w:rPr>
          <w:rFonts w:ascii="Times New Roman" w:hAnsi="Times New Roman"/>
          <w:color w:val="000000"/>
          <w:sz w:val="24"/>
          <w:szCs w:val="24"/>
          <w:lang w:val="en-US" w:eastAsia="en-GB"/>
        </w:rPr>
        <w:t>Uexk</w:t>
      </w:r>
      <w:r w:rsidR="00917367" w:rsidRPr="002E3783">
        <w:rPr>
          <w:rFonts w:ascii="Times New Roman" w:hAnsi="Times New Roman"/>
          <w:color w:val="000000"/>
          <w:sz w:val="24"/>
          <w:szCs w:val="24"/>
          <w:lang w:val="en-US" w:eastAsia="en-GB"/>
        </w:rPr>
        <w:t>ü</w:t>
      </w:r>
      <w:r w:rsidR="00FE361C" w:rsidRPr="002E3783">
        <w:rPr>
          <w:rFonts w:ascii="Times New Roman" w:hAnsi="Times New Roman"/>
          <w:color w:val="000000"/>
          <w:sz w:val="24"/>
          <w:szCs w:val="24"/>
          <w:lang w:val="en-US" w:eastAsia="en-GB"/>
        </w:rPr>
        <w:t>ll</w:t>
      </w:r>
      <w:proofErr w:type="spellEnd"/>
      <w:r w:rsidR="00805B0F" w:rsidRPr="002E3783">
        <w:rPr>
          <w:rFonts w:ascii="Times New Roman" w:hAnsi="Times New Roman"/>
          <w:color w:val="000000"/>
          <w:sz w:val="24"/>
          <w:szCs w:val="24"/>
          <w:lang w:val="en-US" w:eastAsia="en-GB"/>
        </w:rPr>
        <w:t xml:space="preserve"> </w:t>
      </w:r>
      <w:r w:rsidR="00FE361C" w:rsidRPr="002E3783">
        <w:rPr>
          <w:rFonts w:ascii="Times New Roman" w:hAnsi="Times New Roman"/>
          <w:color w:val="000000"/>
          <w:sz w:val="24"/>
          <w:szCs w:val="24"/>
          <w:lang w:val="en-US" w:eastAsia="en-GB"/>
        </w:rPr>
        <w:t>coin</w:t>
      </w:r>
      <w:r w:rsidR="00805B0F" w:rsidRPr="002E3783">
        <w:rPr>
          <w:rFonts w:ascii="Times New Roman" w:hAnsi="Times New Roman"/>
          <w:color w:val="000000"/>
          <w:sz w:val="24"/>
          <w:szCs w:val="24"/>
          <w:lang w:val="en-US" w:eastAsia="en-GB"/>
        </w:rPr>
        <w:t>ed</w:t>
      </w:r>
      <w:r w:rsidR="00FE361C" w:rsidRPr="002E3783">
        <w:rPr>
          <w:rFonts w:ascii="Times New Roman" w:hAnsi="Times New Roman"/>
          <w:color w:val="000000"/>
          <w:sz w:val="24"/>
          <w:szCs w:val="24"/>
          <w:lang w:val="en-US" w:eastAsia="en-GB"/>
        </w:rPr>
        <w:t xml:space="preserve"> the term “environment” (“Umwelt”</w:t>
      </w:r>
      <w:r w:rsidR="00917367" w:rsidRPr="002E3783">
        <w:rPr>
          <w:rFonts w:ascii="Times New Roman" w:hAnsi="Times New Roman"/>
          <w:color w:val="000000"/>
          <w:sz w:val="24"/>
          <w:szCs w:val="24"/>
          <w:lang w:val="en-US" w:eastAsia="en-GB"/>
        </w:rPr>
        <w:t xml:space="preserve"> literally “surrounding word”</w:t>
      </w:r>
      <w:r w:rsidR="00FE361C" w:rsidRPr="002E3783">
        <w:rPr>
          <w:rFonts w:ascii="Times New Roman" w:hAnsi="Times New Roman"/>
          <w:color w:val="000000"/>
          <w:sz w:val="24"/>
          <w:szCs w:val="24"/>
          <w:lang w:val="en-US" w:eastAsia="en-GB"/>
        </w:rPr>
        <w:t xml:space="preserve">) </w:t>
      </w:r>
      <w:r w:rsidR="00805B0F" w:rsidRPr="002E3783">
        <w:rPr>
          <w:rFonts w:ascii="Times New Roman" w:hAnsi="Times New Roman"/>
          <w:color w:val="000000"/>
          <w:sz w:val="24"/>
          <w:szCs w:val="24"/>
          <w:lang w:val="en-US" w:eastAsia="en-GB"/>
        </w:rPr>
        <w:t xml:space="preserve">to describe </w:t>
      </w:r>
      <w:r w:rsidR="00FE361C" w:rsidRPr="002E3783">
        <w:rPr>
          <w:rFonts w:ascii="Times New Roman" w:hAnsi="Times New Roman"/>
          <w:color w:val="000000"/>
          <w:sz w:val="24"/>
          <w:szCs w:val="24"/>
          <w:lang w:val="en-US" w:eastAsia="en-GB"/>
        </w:rPr>
        <w:t>the animal</w:t>
      </w:r>
      <w:r w:rsidR="00805B0F" w:rsidRPr="002E3783">
        <w:rPr>
          <w:rFonts w:ascii="Times New Roman" w:hAnsi="Times New Roman"/>
          <w:color w:val="000000"/>
          <w:sz w:val="24"/>
          <w:szCs w:val="24"/>
          <w:lang w:val="en-US" w:eastAsia="en-GB"/>
        </w:rPr>
        <w:t>’s</w:t>
      </w:r>
      <w:r w:rsidR="00FE361C" w:rsidRPr="002E3783">
        <w:rPr>
          <w:rFonts w:ascii="Times New Roman" w:hAnsi="Times New Roman"/>
          <w:color w:val="000000"/>
          <w:sz w:val="24"/>
          <w:szCs w:val="24"/>
          <w:lang w:val="en-US" w:eastAsia="en-GB"/>
        </w:rPr>
        <w:t xml:space="preserve"> subjective realm, </w:t>
      </w:r>
      <w:r w:rsidR="00805B0F" w:rsidRPr="002E3783">
        <w:rPr>
          <w:rFonts w:ascii="Times New Roman" w:hAnsi="Times New Roman"/>
          <w:color w:val="000000"/>
          <w:sz w:val="24"/>
          <w:szCs w:val="24"/>
          <w:lang w:val="en-US" w:eastAsia="en-GB"/>
        </w:rPr>
        <w:t xml:space="preserve">which is a </w:t>
      </w:r>
      <w:r w:rsidR="00FE361C" w:rsidRPr="002E3783">
        <w:rPr>
          <w:rFonts w:ascii="Times New Roman" w:hAnsi="Times New Roman"/>
          <w:color w:val="000000"/>
          <w:sz w:val="24"/>
          <w:szCs w:val="24"/>
          <w:lang w:val="en-US" w:eastAsia="en-GB"/>
        </w:rPr>
        <w:t xml:space="preserve">subset of </w:t>
      </w:r>
      <w:r w:rsidR="008874CB" w:rsidRPr="002E3783">
        <w:rPr>
          <w:rFonts w:ascii="Times New Roman" w:hAnsi="Times New Roman"/>
          <w:color w:val="000000"/>
          <w:sz w:val="24"/>
          <w:szCs w:val="24"/>
          <w:lang w:val="en-US" w:eastAsia="en-GB"/>
        </w:rPr>
        <w:t xml:space="preserve">the </w:t>
      </w:r>
      <w:r w:rsidR="00D073A1" w:rsidRPr="002E3783">
        <w:rPr>
          <w:rFonts w:ascii="Times New Roman" w:hAnsi="Times New Roman"/>
          <w:color w:val="000000"/>
          <w:sz w:val="24"/>
          <w:szCs w:val="24"/>
          <w:lang w:val="en-US" w:eastAsia="en-GB"/>
        </w:rPr>
        <w:t xml:space="preserve">objective </w:t>
      </w:r>
      <w:r w:rsidR="008874CB" w:rsidRPr="002E3783">
        <w:rPr>
          <w:rFonts w:ascii="Times New Roman" w:hAnsi="Times New Roman"/>
          <w:color w:val="000000"/>
          <w:sz w:val="24"/>
          <w:szCs w:val="24"/>
          <w:lang w:val="en-US" w:eastAsia="en-GB"/>
        </w:rPr>
        <w:t xml:space="preserve">surrounding </w:t>
      </w:r>
      <w:r w:rsidR="00FE361C" w:rsidRPr="002E3783">
        <w:rPr>
          <w:rFonts w:ascii="Times New Roman" w:hAnsi="Times New Roman"/>
          <w:color w:val="000000"/>
          <w:sz w:val="24"/>
          <w:szCs w:val="24"/>
          <w:lang w:val="en-US" w:eastAsia="en-GB"/>
        </w:rPr>
        <w:t>space (“</w:t>
      </w:r>
      <w:proofErr w:type="spellStart"/>
      <w:r w:rsidR="00FE361C" w:rsidRPr="002E3783">
        <w:rPr>
          <w:rFonts w:ascii="Times New Roman" w:hAnsi="Times New Roman"/>
          <w:color w:val="000000"/>
          <w:sz w:val="24"/>
          <w:szCs w:val="24"/>
          <w:lang w:val="en-US" w:eastAsia="en-GB"/>
        </w:rPr>
        <w:t>Umgebung</w:t>
      </w:r>
      <w:proofErr w:type="spellEnd"/>
      <w:r w:rsidR="00FE361C" w:rsidRPr="002E3783">
        <w:rPr>
          <w:rFonts w:ascii="Times New Roman" w:hAnsi="Times New Roman"/>
          <w:color w:val="000000"/>
          <w:sz w:val="24"/>
          <w:szCs w:val="24"/>
          <w:lang w:val="en-US" w:eastAsia="en-GB"/>
        </w:rPr>
        <w:t xml:space="preserve">”). In this sense the animal is open </w:t>
      </w:r>
      <w:r w:rsidR="001547BA" w:rsidRPr="002E3783">
        <w:rPr>
          <w:rFonts w:ascii="Times New Roman" w:hAnsi="Times New Roman"/>
          <w:color w:val="000000"/>
          <w:sz w:val="24"/>
          <w:szCs w:val="24"/>
          <w:lang w:val="en-US" w:eastAsia="en-GB"/>
        </w:rPr>
        <w:t xml:space="preserve">to </w:t>
      </w:r>
      <w:r w:rsidR="006F7D7A">
        <w:rPr>
          <w:rFonts w:ascii="Times New Roman" w:hAnsi="Times New Roman"/>
          <w:color w:val="000000"/>
          <w:sz w:val="24"/>
          <w:szCs w:val="24"/>
          <w:lang w:val="en-US" w:eastAsia="en-GB"/>
        </w:rPr>
        <w:t xml:space="preserve">parts of </w:t>
      </w:r>
      <w:r w:rsidR="001547BA" w:rsidRPr="002E3783">
        <w:rPr>
          <w:rFonts w:ascii="Times New Roman" w:hAnsi="Times New Roman"/>
          <w:color w:val="000000"/>
          <w:sz w:val="24"/>
          <w:szCs w:val="24"/>
          <w:lang w:val="en-US" w:eastAsia="en-GB"/>
        </w:rPr>
        <w:t xml:space="preserve">the surrounding </w:t>
      </w:r>
      <w:r w:rsidR="00917367" w:rsidRPr="002E3783">
        <w:rPr>
          <w:rFonts w:ascii="Times New Roman" w:hAnsi="Times New Roman"/>
          <w:color w:val="000000"/>
          <w:sz w:val="24"/>
          <w:szCs w:val="24"/>
          <w:lang w:val="en-US" w:eastAsia="en-GB"/>
        </w:rPr>
        <w:t xml:space="preserve">space </w:t>
      </w:r>
      <w:r w:rsidR="00FE361C" w:rsidRPr="002E3783">
        <w:rPr>
          <w:rFonts w:ascii="Times New Roman" w:hAnsi="Times New Roman"/>
          <w:color w:val="000000"/>
          <w:sz w:val="24"/>
          <w:szCs w:val="24"/>
          <w:lang w:val="en-US" w:eastAsia="en-GB"/>
        </w:rPr>
        <w:t xml:space="preserve">as it has an </w:t>
      </w:r>
      <w:r w:rsidR="0098360E" w:rsidRPr="002E3783">
        <w:rPr>
          <w:rFonts w:ascii="Times New Roman" w:hAnsi="Times New Roman"/>
          <w:color w:val="000000"/>
          <w:sz w:val="24"/>
          <w:szCs w:val="24"/>
          <w:lang w:val="en-US" w:eastAsia="en-GB"/>
        </w:rPr>
        <w:t xml:space="preserve">environment </w:t>
      </w:r>
      <w:r w:rsidR="00FE361C" w:rsidRPr="002E3783">
        <w:rPr>
          <w:rFonts w:ascii="Times New Roman" w:hAnsi="Times New Roman"/>
          <w:color w:val="000000"/>
          <w:sz w:val="24"/>
          <w:szCs w:val="24"/>
          <w:lang w:val="en-US" w:eastAsia="en-GB"/>
        </w:rPr>
        <w:t xml:space="preserve">outside of itself. It is drawn outside of itself by its </w:t>
      </w:r>
      <w:r w:rsidR="00006F29" w:rsidRPr="002E3783">
        <w:rPr>
          <w:rFonts w:ascii="Times New Roman" w:hAnsi="Times New Roman"/>
          <w:color w:val="000000"/>
          <w:sz w:val="24"/>
          <w:szCs w:val="24"/>
          <w:lang w:val="en-US" w:eastAsia="en-GB"/>
        </w:rPr>
        <w:t>“</w:t>
      </w:r>
      <w:proofErr w:type="spellStart"/>
      <w:r w:rsidR="00FE361C" w:rsidRPr="002E3783">
        <w:rPr>
          <w:rFonts w:ascii="Times New Roman" w:hAnsi="Times New Roman"/>
          <w:color w:val="000000"/>
          <w:sz w:val="24"/>
          <w:szCs w:val="24"/>
          <w:lang w:val="en-US" w:eastAsia="en-GB"/>
        </w:rPr>
        <w:t>disinhibitors</w:t>
      </w:r>
      <w:proofErr w:type="spellEnd"/>
      <w:r w:rsidR="00006F29" w:rsidRPr="002E3783">
        <w:rPr>
          <w:rFonts w:ascii="Times New Roman" w:hAnsi="Times New Roman"/>
          <w:color w:val="000000"/>
          <w:sz w:val="24"/>
          <w:szCs w:val="24"/>
          <w:lang w:val="en-US" w:eastAsia="en-GB"/>
        </w:rPr>
        <w:t>”</w:t>
      </w:r>
      <w:r w:rsidR="00C31652" w:rsidRPr="002E3783">
        <w:rPr>
          <w:rFonts w:ascii="Times New Roman" w:hAnsi="Times New Roman"/>
          <w:color w:val="000000"/>
          <w:sz w:val="24"/>
          <w:szCs w:val="24"/>
          <w:lang w:val="en-US" w:eastAsia="en-GB"/>
        </w:rPr>
        <w:t>, which dis-conce</w:t>
      </w:r>
      <w:r w:rsidR="003E49CF">
        <w:rPr>
          <w:rFonts w:ascii="Times New Roman" w:hAnsi="Times New Roman"/>
          <w:color w:val="000000"/>
          <w:sz w:val="24"/>
          <w:szCs w:val="24"/>
          <w:lang w:val="en-US" w:eastAsia="en-GB"/>
        </w:rPr>
        <w:t>a</w:t>
      </w:r>
      <w:r w:rsidR="00C31652" w:rsidRPr="002E3783">
        <w:rPr>
          <w:rFonts w:ascii="Times New Roman" w:hAnsi="Times New Roman"/>
          <w:color w:val="000000"/>
          <w:sz w:val="24"/>
          <w:szCs w:val="24"/>
          <w:lang w:val="en-US" w:eastAsia="en-GB"/>
        </w:rPr>
        <w:t>l the outer space for it</w:t>
      </w:r>
      <w:r w:rsidR="00404D01" w:rsidRPr="002E3783">
        <w:rPr>
          <w:rFonts w:ascii="Times New Roman" w:hAnsi="Times New Roman"/>
          <w:color w:val="000000"/>
          <w:sz w:val="24"/>
          <w:szCs w:val="24"/>
          <w:lang w:val="en-US" w:eastAsia="en-GB"/>
        </w:rPr>
        <w:t>.</w:t>
      </w:r>
    </w:p>
    <w:p w14:paraId="5EC1F219" w14:textId="77777777" w:rsidR="00404D01" w:rsidRPr="002E3783" w:rsidRDefault="00404D01" w:rsidP="005A2A08">
      <w:pPr>
        <w:pStyle w:val="NoSpacing"/>
        <w:spacing w:line="276" w:lineRule="auto"/>
        <w:jc w:val="both"/>
        <w:rPr>
          <w:rFonts w:ascii="Times New Roman" w:hAnsi="Times New Roman"/>
          <w:color w:val="000000"/>
          <w:sz w:val="24"/>
          <w:szCs w:val="24"/>
          <w:lang w:val="en-US" w:eastAsia="en-GB"/>
        </w:rPr>
      </w:pPr>
    </w:p>
    <w:p w14:paraId="089D437D" w14:textId="51592084" w:rsidR="00F27980" w:rsidRPr="002E3783" w:rsidRDefault="00354958"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We here follow </w:t>
      </w:r>
      <w:r w:rsidR="000B2069" w:rsidRPr="002E3783">
        <w:rPr>
          <w:rFonts w:ascii="Times New Roman" w:hAnsi="Times New Roman"/>
          <w:color w:val="000000"/>
          <w:sz w:val="24"/>
          <w:szCs w:val="24"/>
          <w:lang w:val="en-US" w:eastAsia="en-GB"/>
        </w:rPr>
        <w:t xml:space="preserve">Agamben’s account of </w:t>
      </w:r>
      <w:r w:rsidR="00FE361C" w:rsidRPr="002E3783">
        <w:rPr>
          <w:rFonts w:ascii="Times New Roman" w:hAnsi="Times New Roman"/>
          <w:color w:val="000000"/>
          <w:sz w:val="24"/>
          <w:szCs w:val="24"/>
          <w:lang w:val="en-US" w:eastAsia="en-GB"/>
        </w:rPr>
        <w:t>Heidegger</w:t>
      </w:r>
      <w:r w:rsidRPr="002E3783">
        <w:rPr>
          <w:rFonts w:ascii="Times New Roman" w:hAnsi="Times New Roman"/>
          <w:color w:val="000000"/>
          <w:sz w:val="24"/>
          <w:szCs w:val="24"/>
          <w:lang w:val="en-US" w:eastAsia="en-GB"/>
        </w:rPr>
        <w:t>’s insight</w:t>
      </w:r>
      <w:r w:rsidR="00805B0F" w:rsidRPr="002E3783">
        <w:rPr>
          <w:rFonts w:ascii="Times New Roman" w:hAnsi="Times New Roman"/>
          <w:color w:val="000000"/>
          <w:sz w:val="24"/>
          <w:szCs w:val="24"/>
          <w:lang w:val="en-US" w:eastAsia="en-GB"/>
        </w:rPr>
        <w:t xml:space="preserve"> </w:t>
      </w:r>
      <w:r w:rsidR="00FE361C" w:rsidRPr="002E3783">
        <w:rPr>
          <w:rFonts w:ascii="Times New Roman" w:hAnsi="Times New Roman"/>
          <w:color w:val="000000"/>
          <w:sz w:val="24"/>
          <w:szCs w:val="24"/>
          <w:lang w:val="en-US" w:eastAsia="en-GB"/>
        </w:rPr>
        <w:t xml:space="preserve">that the animal does not see </w:t>
      </w:r>
      <w:r w:rsidR="00812CB0" w:rsidRPr="002E3783">
        <w:rPr>
          <w:rFonts w:ascii="Times New Roman" w:hAnsi="Times New Roman"/>
          <w:color w:val="000000"/>
          <w:sz w:val="24"/>
          <w:szCs w:val="24"/>
          <w:lang w:val="en-US" w:eastAsia="en-GB"/>
        </w:rPr>
        <w:t>its</w:t>
      </w:r>
      <w:r w:rsidR="00FE361C" w:rsidRPr="002E3783">
        <w:rPr>
          <w:rFonts w:ascii="Times New Roman" w:hAnsi="Times New Roman"/>
          <w:color w:val="000000"/>
          <w:sz w:val="24"/>
          <w:szCs w:val="24"/>
          <w:lang w:val="en-US" w:eastAsia="en-GB"/>
        </w:rPr>
        <w:t xml:space="preserve"> </w:t>
      </w:r>
      <w:r w:rsidR="00917367" w:rsidRPr="002E3783">
        <w:rPr>
          <w:rFonts w:ascii="Times New Roman" w:hAnsi="Times New Roman"/>
          <w:color w:val="000000"/>
          <w:sz w:val="24"/>
          <w:szCs w:val="24"/>
          <w:lang w:val="en-US" w:eastAsia="en-GB"/>
        </w:rPr>
        <w:t xml:space="preserve">environment </w:t>
      </w:r>
      <w:r w:rsidR="00FE361C" w:rsidRPr="002E3783">
        <w:rPr>
          <w:rFonts w:ascii="Times New Roman" w:hAnsi="Times New Roman"/>
          <w:i/>
          <w:iCs/>
          <w:color w:val="000000"/>
          <w:sz w:val="24"/>
          <w:szCs w:val="24"/>
          <w:lang w:val="en-US" w:eastAsia="en-GB"/>
        </w:rPr>
        <w:t>as</w:t>
      </w:r>
      <w:r w:rsidR="00FE361C" w:rsidRPr="002E3783">
        <w:rPr>
          <w:rFonts w:ascii="Times New Roman" w:hAnsi="Times New Roman"/>
          <w:color w:val="000000"/>
          <w:sz w:val="24"/>
          <w:szCs w:val="24"/>
          <w:lang w:val="en-US" w:eastAsia="en-GB"/>
        </w:rPr>
        <w:t xml:space="preserve"> something (</w:t>
      </w:r>
      <w:r w:rsidR="00917367" w:rsidRPr="002E3783">
        <w:rPr>
          <w:rFonts w:ascii="Times New Roman" w:hAnsi="Times New Roman"/>
          <w:color w:val="000000"/>
          <w:sz w:val="24"/>
          <w:szCs w:val="24"/>
          <w:lang w:val="en-US" w:eastAsia="en-GB"/>
        </w:rPr>
        <w:t>that is,</w:t>
      </w:r>
      <w:r w:rsidR="00FE361C" w:rsidRPr="002E3783">
        <w:rPr>
          <w:rFonts w:ascii="Times New Roman" w:hAnsi="Times New Roman"/>
          <w:color w:val="000000"/>
          <w:sz w:val="24"/>
          <w:szCs w:val="24"/>
          <w:lang w:val="en-US" w:eastAsia="en-GB"/>
        </w:rPr>
        <w:t xml:space="preserve"> </w:t>
      </w:r>
      <w:proofErr w:type="spellStart"/>
      <w:r w:rsidR="00FE361C" w:rsidRPr="002E3783">
        <w:rPr>
          <w:rFonts w:ascii="Times New Roman" w:hAnsi="Times New Roman"/>
          <w:color w:val="000000"/>
          <w:sz w:val="24"/>
          <w:szCs w:val="24"/>
          <w:lang w:val="en-US" w:eastAsia="en-GB"/>
        </w:rPr>
        <w:t>its</w:t>
      </w:r>
      <w:proofErr w:type="spellEnd"/>
      <w:r w:rsidR="00FE361C" w:rsidRPr="002E3783">
        <w:rPr>
          <w:rFonts w:ascii="Times New Roman" w:hAnsi="Times New Roman"/>
          <w:color w:val="000000"/>
          <w:sz w:val="24"/>
          <w:szCs w:val="24"/>
          <w:lang w:val="en-US" w:eastAsia="en-GB"/>
        </w:rPr>
        <w:t xml:space="preserve"> being) but is completely captivated or taken by it (</w:t>
      </w:r>
      <w:r w:rsidR="001A0E4A" w:rsidRPr="002E3783">
        <w:rPr>
          <w:rFonts w:ascii="Times New Roman" w:hAnsi="Times New Roman"/>
          <w:color w:val="000000"/>
          <w:sz w:val="24"/>
          <w:szCs w:val="24"/>
          <w:lang w:val="en-US" w:eastAsia="en-GB"/>
        </w:rPr>
        <w:t>“</w:t>
      </w:r>
      <w:proofErr w:type="spellStart"/>
      <w:r w:rsidR="00FE361C" w:rsidRPr="002E3783">
        <w:rPr>
          <w:rFonts w:ascii="Times New Roman" w:hAnsi="Times New Roman"/>
          <w:color w:val="000000"/>
          <w:sz w:val="24"/>
          <w:szCs w:val="24"/>
          <w:lang w:val="en-US" w:eastAsia="en-GB"/>
        </w:rPr>
        <w:t>benommen</w:t>
      </w:r>
      <w:proofErr w:type="spellEnd"/>
      <w:r w:rsidR="001A0E4A" w:rsidRPr="002E3783">
        <w:rPr>
          <w:rFonts w:ascii="Times New Roman" w:hAnsi="Times New Roman"/>
          <w:color w:val="000000"/>
          <w:sz w:val="24"/>
          <w:szCs w:val="24"/>
          <w:lang w:val="en-US" w:eastAsia="en-GB"/>
        </w:rPr>
        <w:t>”</w:t>
      </w:r>
      <w:r w:rsidR="00FE361C" w:rsidRPr="002E3783">
        <w:rPr>
          <w:rFonts w:ascii="Times New Roman" w:hAnsi="Times New Roman"/>
          <w:color w:val="000000"/>
          <w:sz w:val="24"/>
          <w:szCs w:val="24"/>
          <w:lang w:val="en-US" w:eastAsia="en-GB"/>
        </w:rPr>
        <w:t xml:space="preserve">). This prevents it from positing itself over and against </w:t>
      </w:r>
      <w:r w:rsidR="00122D7D" w:rsidRPr="002E3783">
        <w:rPr>
          <w:rFonts w:ascii="Times New Roman" w:hAnsi="Times New Roman"/>
          <w:color w:val="000000"/>
          <w:sz w:val="24"/>
          <w:szCs w:val="24"/>
          <w:lang w:val="en-US" w:eastAsia="en-GB"/>
        </w:rPr>
        <w:t>(</w:t>
      </w:r>
      <w:r w:rsidR="00917367" w:rsidRPr="002E3783">
        <w:rPr>
          <w:rFonts w:ascii="Times New Roman" w:hAnsi="Times New Roman"/>
          <w:color w:val="000000"/>
          <w:sz w:val="24"/>
          <w:szCs w:val="24"/>
          <w:lang w:val="en-US" w:eastAsia="en-GB"/>
        </w:rPr>
        <w:t>“</w:t>
      </w:r>
      <w:proofErr w:type="spellStart"/>
      <w:r w:rsidR="00917367" w:rsidRPr="002E3783">
        <w:rPr>
          <w:rFonts w:ascii="Times New Roman" w:hAnsi="Times New Roman"/>
          <w:color w:val="000000"/>
          <w:sz w:val="24"/>
          <w:szCs w:val="24"/>
          <w:lang w:val="en-US" w:eastAsia="en-GB"/>
        </w:rPr>
        <w:t>v</w:t>
      </w:r>
      <w:r w:rsidR="00122D7D" w:rsidRPr="002E3783">
        <w:rPr>
          <w:rFonts w:ascii="Times New Roman" w:hAnsi="Times New Roman"/>
          <w:color w:val="000000"/>
          <w:sz w:val="24"/>
          <w:szCs w:val="24"/>
          <w:lang w:val="en-US" w:eastAsia="en-GB"/>
        </w:rPr>
        <w:t>erhalten</w:t>
      </w:r>
      <w:proofErr w:type="spellEnd"/>
      <w:r w:rsidR="00917367" w:rsidRPr="002E3783">
        <w:rPr>
          <w:rFonts w:ascii="Times New Roman" w:hAnsi="Times New Roman"/>
          <w:color w:val="000000"/>
          <w:sz w:val="24"/>
          <w:szCs w:val="24"/>
          <w:lang w:val="en-US" w:eastAsia="en-GB"/>
        </w:rPr>
        <w:t>”</w:t>
      </w:r>
      <w:r w:rsidR="00122D7D" w:rsidRPr="002E3783">
        <w:rPr>
          <w:rFonts w:ascii="Times New Roman" w:hAnsi="Times New Roman"/>
          <w:color w:val="000000"/>
          <w:sz w:val="24"/>
          <w:szCs w:val="24"/>
          <w:lang w:val="en-US" w:eastAsia="en-GB"/>
        </w:rPr>
        <w:t xml:space="preserve">) </w:t>
      </w:r>
      <w:r w:rsidR="00FE361C" w:rsidRPr="002E3783">
        <w:rPr>
          <w:rFonts w:ascii="Times New Roman" w:hAnsi="Times New Roman"/>
          <w:color w:val="000000"/>
          <w:sz w:val="24"/>
          <w:szCs w:val="24"/>
          <w:lang w:val="en-US" w:eastAsia="en-GB"/>
        </w:rPr>
        <w:t xml:space="preserve">its environment, </w:t>
      </w:r>
      <w:r w:rsidR="00122D7D" w:rsidRPr="002E3783">
        <w:rPr>
          <w:rFonts w:ascii="Times New Roman" w:hAnsi="Times New Roman"/>
          <w:color w:val="000000"/>
          <w:sz w:val="24"/>
          <w:szCs w:val="24"/>
          <w:lang w:val="en-US" w:eastAsia="en-GB"/>
        </w:rPr>
        <w:t xml:space="preserve">thus barring it from </w:t>
      </w:r>
      <w:r w:rsidR="00FE361C" w:rsidRPr="002E3783">
        <w:rPr>
          <w:rFonts w:ascii="Times New Roman" w:hAnsi="Times New Roman"/>
          <w:color w:val="000000"/>
          <w:sz w:val="24"/>
          <w:szCs w:val="24"/>
          <w:lang w:val="en-US" w:eastAsia="en-GB"/>
        </w:rPr>
        <w:t>understanding its being</w:t>
      </w:r>
      <w:r w:rsidR="00805B0F" w:rsidRPr="002E3783">
        <w:rPr>
          <w:rFonts w:ascii="Times New Roman" w:hAnsi="Times New Roman"/>
          <w:color w:val="000000"/>
          <w:sz w:val="24"/>
          <w:szCs w:val="24"/>
          <w:lang w:val="en-US" w:eastAsia="en-GB"/>
        </w:rPr>
        <w:t>-</w:t>
      </w:r>
      <w:r w:rsidR="00FE361C" w:rsidRPr="002E3783">
        <w:rPr>
          <w:rFonts w:ascii="Times New Roman" w:hAnsi="Times New Roman"/>
          <w:color w:val="000000"/>
          <w:sz w:val="24"/>
          <w:szCs w:val="24"/>
          <w:lang w:val="en-US" w:eastAsia="en-GB"/>
        </w:rPr>
        <w:t>quality. In this way, the specific openness of the animal is a closedness</w:t>
      </w:r>
      <w:r w:rsidR="00C31652" w:rsidRPr="002E3783">
        <w:rPr>
          <w:rFonts w:ascii="Times New Roman" w:hAnsi="Times New Roman"/>
          <w:color w:val="000000"/>
          <w:sz w:val="24"/>
          <w:szCs w:val="24"/>
          <w:lang w:val="en-US" w:eastAsia="en-GB"/>
        </w:rPr>
        <w:t xml:space="preserve">, an </w:t>
      </w:r>
      <w:r w:rsidR="004D421E">
        <w:rPr>
          <w:rFonts w:ascii="Times New Roman" w:hAnsi="Times New Roman"/>
          <w:color w:val="000000"/>
          <w:sz w:val="24"/>
          <w:szCs w:val="24"/>
          <w:lang w:val="en-US" w:eastAsia="en-GB"/>
        </w:rPr>
        <w:t>“</w:t>
      </w:r>
      <w:r w:rsidR="00C31652" w:rsidRPr="002E3783">
        <w:rPr>
          <w:rFonts w:ascii="Times New Roman" w:hAnsi="Times New Roman"/>
          <w:color w:val="000000"/>
          <w:sz w:val="24"/>
          <w:szCs w:val="24"/>
          <w:lang w:val="en-US" w:eastAsia="en-GB"/>
        </w:rPr>
        <w:t>un</w:t>
      </w:r>
      <w:r w:rsidR="001A0E4A" w:rsidRPr="002E3783">
        <w:rPr>
          <w:rFonts w:ascii="Times New Roman" w:hAnsi="Times New Roman"/>
          <w:color w:val="000000"/>
          <w:sz w:val="24"/>
          <w:szCs w:val="24"/>
          <w:lang w:val="en-US" w:eastAsia="en-GB"/>
        </w:rPr>
        <w:t>-</w:t>
      </w:r>
      <w:r w:rsidR="00C31652" w:rsidRPr="002E3783">
        <w:rPr>
          <w:rFonts w:ascii="Times New Roman" w:hAnsi="Times New Roman"/>
          <w:color w:val="000000"/>
          <w:sz w:val="24"/>
          <w:szCs w:val="24"/>
          <w:lang w:val="en-US" w:eastAsia="en-GB"/>
        </w:rPr>
        <w:t>dis</w:t>
      </w:r>
      <w:r w:rsidR="00917367" w:rsidRPr="002E3783">
        <w:rPr>
          <w:rFonts w:ascii="Times New Roman" w:hAnsi="Times New Roman"/>
          <w:color w:val="000000"/>
          <w:sz w:val="24"/>
          <w:szCs w:val="24"/>
          <w:lang w:val="en-US" w:eastAsia="en-GB"/>
        </w:rPr>
        <w:t>-</w:t>
      </w:r>
      <w:proofErr w:type="spellStart"/>
      <w:r w:rsidR="00C31652" w:rsidRPr="002E3783">
        <w:rPr>
          <w:rFonts w:ascii="Times New Roman" w:hAnsi="Times New Roman"/>
          <w:color w:val="000000"/>
          <w:sz w:val="24"/>
          <w:szCs w:val="24"/>
          <w:lang w:val="en-US" w:eastAsia="en-GB"/>
        </w:rPr>
        <w:t>conce</w:t>
      </w:r>
      <w:r w:rsidR="001A0E4A" w:rsidRPr="002E3783">
        <w:rPr>
          <w:rFonts w:ascii="Times New Roman" w:hAnsi="Times New Roman"/>
          <w:color w:val="000000"/>
          <w:sz w:val="24"/>
          <w:szCs w:val="24"/>
          <w:lang w:val="en-US" w:eastAsia="en-GB"/>
        </w:rPr>
        <w:t>a</w:t>
      </w:r>
      <w:r w:rsidR="00C31652" w:rsidRPr="002E3783">
        <w:rPr>
          <w:rFonts w:ascii="Times New Roman" w:hAnsi="Times New Roman"/>
          <w:color w:val="000000"/>
          <w:sz w:val="24"/>
          <w:szCs w:val="24"/>
          <w:lang w:val="en-US" w:eastAsia="en-GB"/>
        </w:rPr>
        <w:t>l</w:t>
      </w:r>
      <w:r w:rsidR="001A0E4A" w:rsidRPr="002E3783">
        <w:rPr>
          <w:rFonts w:ascii="Times New Roman" w:hAnsi="Times New Roman"/>
          <w:color w:val="000000"/>
          <w:sz w:val="24"/>
          <w:szCs w:val="24"/>
          <w:lang w:val="en-US" w:eastAsia="en-GB"/>
        </w:rPr>
        <w:t>edness</w:t>
      </w:r>
      <w:proofErr w:type="spellEnd"/>
      <w:r w:rsidR="004D421E">
        <w:rPr>
          <w:rFonts w:ascii="Times New Roman" w:hAnsi="Times New Roman"/>
          <w:color w:val="000000"/>
          <w:sz w:val="24"/>
          <w:szCs w:val="24"/>
          <w:lang w:val="en-US" w:eastAsia="en-GB"/>
        </w:rPr>
        <w:t>”</w:t>
      </w:r>
      <w:r w:rsidR="00C31652" w:rsidRPr="002E3783">
        <w:rPr>
          <w:rFonts w:ascii="Times New Roman" w:hAnsi="Times New Roman"/>
          <w:color w:val="000000"/>
          <w:sz w:val="24"/>
          <w:szCs w:val="24"/>
          <w:lang w:val="en-US" w:eastAsia="en-GB"/>
        </w:rPr>
        <w:t xml:space="preserve">, where </w:t>
      </w:r>
      <w:r w:rsidR="004D421E">
        <w:rPr>
          <w:rFonts w:ascii="Times New Roman" w:hAnsi="Times New Roman"/>
          <w:color w:val="000000"/>
          <w:sz w:val="24"/>
          <w:szCs w:val="24"/>
          <w:lang w:val="en-US" w:eastAsia="en-GB"/>
        </w:rPr>
        <w:t xml:space="preserve">that which is </w:t>
      </w:r>
      <w:r w:rsidR="00C31652" w:rsidRPr="002E3783">
        <w:rPr>
          <w:rFonts w:ascii="Times New Roman" w:hAnsi="Times New Roman"/>
          <w:color w:val="000000"/>
          <w:sz w:val="24"/>
          <w:szCs w:val="24"/>
          <w:lang w:val="en-US" w:eastAsia="en-GB"/>
        </w:rPr>
        <w:t>dis</w:t>
      </w:r>
      <w:r w:rsidR="00917367" w:rsidRPr="002E3783">
        <w:rPr>
          <w:rFonts w:ascii="Times New Roman" w:hAnsi="Times New Roman"/>
          <w:color w:val="000000"/>
          <w:sz w:val="24"/>
          <w:szCs w:val="24"/>
          <w:lang w:val="en-US" w:eastAsia="en-GB"/>
        </w:rPr>
        <w:t>-</w:t>
      </w:r>
      <w:r w:rsidR="00C31652" w:rsidRPr="002E3783">
        <w:rPr>
          <w:rFonts w:ascii="Times New Roman" w:hAnsi="Times New Roman"/>
          <w:color w:val="000000"/>
          <w:sz w:val="24"/>
          <w:szCs w:val="24"/>
          <w:lang w:val="en-US" w:eastAsia="en-GB"/>
        </w:rPr>
        <w:t>conce</w:t>
      </w:r>
      <w:r w:rsidR="001A0E4A" w:rsidRPr="002E3783">
        <w:rPr>
          <w:rFonts w:ascii="Times New Roman" w:hAnsi="Times New Roman"/>
          <w:color w:val="000000"/>
          <w:sz w:val="24"/>
          <w:szCs w:val="24"/>
          <w:lang w:val="en-US" w:eastAsia="en-GB"/>
        </w:rPr>
        <w:t>a</w:t>
      </w:r>
      <w:r w:rsidR="004D421E">
        <w:rPr>
          <w:rFonts w:ascii="Times New Roman" w:hAnsi="Times New Roman"/>
          <w:color w:val="000000"/>
          <w:sz w:val="24"/>
          <w:szCs w:val="24"/>
          <w:lang w:val="en-US" w:eastAsia="en-GB"/>
        </w:rPr>
        <w:t xml:space="preserve">led by the </w:t>
      </w:r>
      <w:proofErr w:type="spellStart"/>
      <w:r w:rsidR="004D421E">
        <w:rPr>
          <w:rFonts w:ascii="Times New Roman" w:hAnsi="Times New Roman"/>
          <w:color w:val="000000"/>
          <w:sz w:val="24"/>
          <w:szCs w:val="24"/>
          <w:lang w:val="en-US" w:eastAsia="en-GB"/>
        </w:rPr>
        <w:t>disinhibitors</w:t>
      </w:r>
      <w:proofErr w:type="spellEnd"/>
      <w:r w:rsidR="00C31652" w:rsidRPr="002E3783">
        <w:rPr>
          <w:rFonts w:ascii="Times New Roman" w:hAnsi="Times New Roman"/>
          <w:color w:val="000000"/>
          <w:sz w:val="24"/>
          <w:szCs w:val="24"/>
          <w:lang w:val="en-US" w:eastAsia="en-GB"/>
        </w:rPr>
        <w:t xml:space="preserve"> is not understood as </w:t>
      </w:r>
      <w:r w:rsidR="00122D7D" w:rsidRPr="002E3783">
        <w:rPr>
          <w:rFonts w:ascii="Times New Roman" w:hAnsi="Times New Roman"/>
          <w:color w:val="000000"/>
          <w:sz w:val="24"/>
          <w:szCs w:val="24"/>
          <w:lang w:val="en-US" w:eastAsia="en-GB"/>
        </w:rPr>
        <w:t xml:space="preserve">something </w:t>
      </w:r>
      <w:r w:rsidR="00C31652" w:rsidRPr="002E3783">
        <w:rPr>
          <w:rFonts w:ascii="Times New Roman" w:hAnsi="Times New Roman"/>
          <w:color w:val="000000"/>
          <w:sz w:val="24"/>
          <w:szCs w:val="24"/>
          <w:lang w:val="en-US" w:eastAsia="en-GB"/>
        </w:rPr>
        <w:t xml:space="preserve">but merely experienced </w:t>
      </w:r>
      <w:r w:rsidR="00122D7D" w:rsidRPr="002E3783">
        <w:rPr>
          <w:rFonts w:ascii="Times New Roman" w:hAnsi="Times New Roman"/>
          <w:color w:val="000000"/>
          <w:sz w:val="24"/>
          <w:szCs w:val="24"/>
          <w:lang w:val="en-US" w:eastAsia="en-GB"/>
        </w:rPr>
        <w:t xml:space="preserve">as </w:t>
      </w:r>
      <w:r w:rsidR="00C31652" w:rsidRPr="002E3783">
        <w:rPr>
          <w:rFonts w:ascii="Times New Roman" w:hAnsi="Times New Roman"/>
          <w:color w:val="000000"/>
          <w:sz w:val="24"/>
          <w:szCs w:val="24"/>
          <w:lang w:val="en-US" w:eastAsia="en-GB"/>
        </w:rPr>
        <w:t xml:space="preserve">total </w:t>
      </w:r>
      <w:proofErr w:type="spellStart"/>
      <w:r w:rsidR="00C31652" w:rsidRPr="002E3783">
        <w:rPr>
          <w:rFonts w:ascii="Times New Roman" w:hAnsi="Times New Roman"/>
          <w:color w:val="000000"/>
          <w:sz w:val="24"/>
          <w:szCs w:val="24"/>
          <w:lang w:val="en-US" w:eastAsia="en-GB"/>
        </w:rPr>
        <w:t>capitivation</w:t>
      </w:r>
      <w:proofErr w:type="spellEnd"/>
      <w:r w:rsidR="00C31652" w:rsidRPr="002E3783">
        <w:rPr>
          <w:rFonts w:ascii="Times New Roman" w:hAnsi="Times New Roman"/>
          <w:color w:val="000000"/>
          <w:sz w:val="24"/>
          <w:szCs w:val="24"/>
          <w:lang w:val="en-US" w:eastAsia="en-GB"/>
        </w:rPr>
        <w:t xml:space="preserve">. </w:t>
      </w:r>
      <w:r w:rsidR="001A0E4A" w:rsidRPr="002E3783">
        <w:rPr>
          <w:rFonts w:ascii="Times New Roman" w:hAnsi="Times New Roman"/>
          <w:color w:val="000000"/>
          <w:sz w:val="24"/>
          <w:szCs w:val="24"/>
          <w:lang w:val="en-US" w:eastAsia="en-GB"/>
        </w:rPr>
        <w:t>T</w:t>
      </w:r>
      <w:r w:rsidR="00C31652" w:rsidRPr="002E3783">
        <w:rPr>
          <w:rFonts w:ascii="Times New Roman" w:hAnsi="Times New Roman"/>
          <w:color w:val="000000"/>
          <w:sz w:val="24"/>
          <w:szCs w:val="24"/>
          <w:lang w:val="en-US" w:eastAsia="en-GB"/>
        </w:rPr>
        <w:t xml:space="preserve">he animal’s openness to his </w:t>
      </w:r>
      <w:r w:rsidR="004D421E">
        <w:rPr>
          <w:rFonts w:ascii="Times New Roman" w:hAnsi="Times New Roman"/>
          <w:color w:val="000000"/>
          <w:sz w:val="24"/>
          <w:szCs w:val="24"/>
          <w:lang w:val="en-US" w:eastAsia="en-GB"/>
        </w:rPr>
        <w:t xml:space="preserve">surrounding world </w:t>
      </w:r>
      <w:r w:rsidR="00C31652" w:rsidRPr="002E3783">
        <w:rPr>
          <w:rFonts w:ascii="Times New Roman" w:hAnsi="Times New Roman"/>
          <w:color w:val="000000"/>
          <w:sz w:val="24"/>
          <w:szCs w:val="24"/>
          <w:lang w:val="en-US" w:eastAsia="en-GB"/>
        </w:rPr>
        <w:t xml:space="preserve">is </w:t>
      </w:r>
      <w:r w:rsidR="004D421E">
        <w:rPr>
          <w:rFonts w:ascii="Times New Roman" w:hAnsi="Times New Roman"/>
          <w:color w:val="000000"/>
          <w:sz w:val="24"/>
          <w:szCs w:val="24"/>
          <w:lang w:val="en-US" w:eastAsia="en-GB"/>
        </w:rPr>
        <w:t xml:space="preserve">thus </w:t>
      </w:r>
      <w:r w:rsidR="00C31652" w:rsidRPr="002E3783">
        <w:rPr>
          <w:rFonts w:ascii="Times New Roman" w:hAnsi="Times New Roman"/>
          <w:color w:val="000000"/>
          <w:sz w:val="24"/>
          <w:szCs w:val="24"/>
          <w:lang w:val="en-US" w:eastAsia="en-GB"/>
        </w:rPr>
        <w:t>“poor in world”.</w:t>
      </w:r>
      <w:r w:rsidR="00306E3E" w:rsidRPr="002E3783">
        <w:rPr>
          <w:rFonts w:ascii="Times New Roman" w:hAnsi="Times New Roman"/>
          <w:color w:val="000000"/>
          <w:sz w:val="24"/>
          <w:szCs w:val="24"/>
          <w:lang w:val="en-US" w:eastAsia="en-GB"/>
        </w:rPr>
        <w:t xml:space="preserve"> That is, </w:t>
      </w:r>
      <w:r w:rsidR="00F27980" w:rsidRPr="002E3783">
        <w:rPr>
          <w:rFonts w:ascii="Times New Roman" w:hAnsi="Times New Roman"/>
          <w:color w:val="000000"/>
          <w:sz w:val="24"/>
          <w:szCs w:val="24"/>
          <w:lang w:val="en-US" w:eastAsia="en-GB"/>
        </w:rPr>
        <w:t xml:space="preserve">the animal’s </w:t>
      </w:r>
      <w:r w:rsidR="00306E3E" w:rsidRPr="002E3783">
        <w:rPr>
          <w:rFonts w:ascii="Times New Roman" w:hAnsi="Times New Roman"/>
          <w:color w:val="000000"/>
          <w:sz w:val="24"/>
          <w:szCs w:val="24"/>
          <w:lang w:val="en-US" w:eastAsia="en-GB"/>
        </w:rPr>
        <w:t>openness is characterized by a deficiency, a deficit or part</w:t>
      </w:r>
      <w:r w:rsidR="00122D7D" w:rsidRPr="002E3783">
        <w:rPr>
          <w:rFonts w:ascii="Times New Roman" w:hAnsi="Times New Roman"/>
          <w:color w:val="000000"/>
          <w:sz w:val="24"/>
          <w:szCs w:val="24"/>
          <w:lang w:val="en-US" w:eastAsia="en-GB"/>
        </w:rPr>
        <w:t>ial</w:t>
      </w:r>
      <w:r w:rsidR="00306E3E" w:rsidRPr="002E3783">
        <w:rPr>
          <w:rFonts w:ascii="Times New Roman" w:hAnsi="Times New Roman"/>
          <w:color w:val="000000"/>
          <w:sz w:val="24"/>
          <w:szCs w:val="24"/>
          <w:lang w:val="en-US" w:eastAsia="en-GB"/>
        </w:rPr>
        <w:t xml:space="preserve"> withdrawal of world</w:t>
      </w:r>
      <w:r w:rsidR="00F27980" w:rsidRPr="002E3783">
        <w:rPr>
          <w:rFonts w:ascii="Times New Roman" w:hAnsi="Times New Roman"/>
          <w:color w:val="000000"/>
          <w:sz w:val="24"/>
          <w:szCs w:val="24"/>
          <w:lang w:val="en-US" w:eastAsia="en-GB"/>
        </w:rPr>
        <w:t xml:space="preserve"> (“</w:t>
      </w:r>
      <w:proofErr w:type="spellStart"/>
      <w:r w:rsidR="00F27980" w:rsidRPr="002E3783">
        <w:rPr>
          <w:rFonts w:ascii="Times New Roman" w:hAnsi="Times New Roman"/>
          <w:color w:val="000000"/>
          <w:sz w:val="24"/>
          <w:szCs w:val="24"/>
          <w:lang w:val="en-US" w:eastAsia="en-GB"/>
        </w:rPr>
        <w:t>entbehren</w:t>
      </w:r>
      <w:proofErr w:type="spellEnd"/>
      <w:r w:rsidR="00F27980" w:rsidRPr="002E3783">
        <w:rPr>
          <w:rFonts w:ascii="Times New Roman" w:hAnsi="Times New Roman"/>
          <w:color w:val="000000"/>
          <w:sz w:val="24"/>
          <w:szCs w:val="24"/>
          <w:lang w:val="en-US" w:eastAsia="en-GB"/>
        </w:rPr>
        <w:t>”)</w:t>
      </w:r>
      <w:r w:rsidR="00122D7D" w:rsidRPr="002E3783">
        <w:rPr>
          <w:rFonts w:ascii="Times New Roman" w:hAnsi="Times New Roman"/>
          <w:color w:val="000000"/>
          <w:sz w:val="24"/>
          <w:szCs w:val="24"/>
          <w:lang w:val="en-US" w:eastAsia="en-GB"/>
        </w:rPr>
        <w:t>. This all</w:t>
      </w:r>
      <w:r w:rsidR="00D86EF6" w:rsidRPr="002E3783">
        <w:rPr>
          <w:rFonts w:ascii="Times New Roman" w:hAnsi="Times New Roman"/>
          <w:color w:val="000000"/>
          <w:sz w:val="24"/>
          <w:szCs w:val="24"/>
          <w:lang w:val="en-US" w:eastAsia="en-GB"/>
        </w:rPr>
        <w:t>o</w:t>
      </w:r>
      <w:r w:rsidR="00122D7D" w:rsidRPr="002E3783">
        <w:rPr>
          <w:rFonts w:ascii="Times New Roman" w:hAnsi="Times New Roman"/>
          <w:color w:val="000000"/>
          <w:sz w:val="24"/>
          <w:szCs w:val="24"/>
          <w:lang w:val="en-US" w:eastAsia="en-GB"/>
        </w:rPr>
        <w:t>ws for the possibility of the animal experiencing its captivation as a lacking</w:t>
      </w:r>
      <w:r w:rsidR="00306E3E" w:rsidRPr="002E3783">
        <w:rPr>
          <w:rFonts w:ascii="Times New Roman" w:hAnsi="Times New Roman"/>
          <w:color w:val="000000"/>
          <w:sz w:val="24"/>
          <w:szCs w:val="24"/>
          <w:lang w:val="en-US" w:eastAsia="en-GB"/>
        </w:rPr>
        <w:t xml:space="preserve">. </w:t>
      </w:r>
      <w:r w:rsidR="00F27980" w:rsidRPr="002E3783">
        <w:rPr>
          <w:rFonts w:ascii="Times New Roman" w:hAnsi="Times New Roman"/>
          <w:color w:val="000000"/>
          <w:sz w:val="24"/>
          <w:szCs w:val="24"/>
          <w:lang w:val="en-US" w:eastAsia="en-GB"/>
        </w:rPr>
        <w:t xml:space="preserve">Being is </w:t>
      </w:r>
      <w:r w:rsidR="004D421E">
        <w:rPr>
          <w:rFonts w:ascii="Times New Roman" w:hAnsi="Times New Roman"/>
          <w:color w:val="000000"/>
          <w:sz w:val="24"/>
          <w:szCs w:val="24"/>
          <w:lang w:val="en-US" w:eastAsia="en-GB"/>
        </w:rPr>
        <w:t xml:space="preserve">thus </w:t>
      </w:r>
      <w:r w:rsidR="00F27980" w:rsidRPr="002E3783">
        <w:rPr>
          <w:rFonts w:ascii="Times New Roman" w:hAnsi="Times New Roman"/>
          <w:color w:val="000000"/>
          <w:sz w:val="24"/>
          <w:szCs w:val="24"/>
          <w:lang w:val="en-US" w:eastAsia="en-GB"/>
        </w:rPr>
        <w:t>introduced negatively into the animal as its withholding: a withholding of apprehension. Animal does not stand within a potentiality of revelation (</w:t>
      </w:r>
      <w:r w:rsidR="00917367" w:rsidRPr="002E3783">
        <w:rPr>
          <w:rFonts w:ascii="Times New Roman" w:hAnsi="Times New Roman"/>
          <w:color w:val="000000"/>
          <w:sz w:val="24"/>
          <w:szCs w:val="24"/>
          <w:lang w:val="en-US" w:eastAsia="en-GB"/>
        </w:rPr>
        <w:t>“</w:t>
      </w:r>
      <w:proofErr w:type="spellStart"/>
      <w:r w:rsidR="00F27980" w:rsidRPr="002E3783">
        <w:rPr>
          <w:rFonts w:ascii="Times New Roman" w:hAnsi="Times New Roman"/>
          <w:color w:val="000000"/>
          <w:sz w:val="24"/>
          <w:szCs w:val="24"/>
          <w:lang w:val="en-US" w:eastAsia="en-GB"/>
        </w:rPr>
        <w:t>Offenbarkeit</w:t>
      </w:r>
      <w:proofErr w:type="spellEnd"/>
      <w:r w:rsidR="00917367" w:rsidRPr="002E3783">
        <w:rPr>
          <w:rFonts w:ascii="Times New Roman" w:hAnsi="Times New Roman"/>
          <w:color w:val="000000"/>
          <w:sz w:val="24"/>
          <w:szCs w:val="24"/>
          <w:lang w:val="en-US" w:eastAsia="en-GB"/>
        </w:rPr>
        <w:t>”</w:t>
      </w:r>
      <w:r w:rsidR="00F27980" w:rsidRPr="002E3783">
        <w:rPr>
          <w:rFonts w:ascii="Times New Roman" w:hAnsi="Times New Roman"/>
          <w:color w:val="000000"/>
          <w:sz w:val="24"/>
          <w:szCs w:val="24"/>
          <w:lang w:val="en-US" w:eastAsia="en-GB"/>
        </w:rPr>
        <w:t>) of beings. Neither its so-called environment nor the anima</w:t>
      </w:r>
      <w:r w:rsidR="00404D01" w:rsidRPr="002E3783">
        <w:rPr>
          <w:rFonts w:ascii="Times New Roman" w:hAnsi="Times New Roman"/>
          <w:color w:val="000000"/>
          <w:sz w:val="24"/>
          <w:szCs w:val="24"/>
          <w:lang w:val="en-US" w:eastAsia="en-GB"/>
        </w:rPr>
        <w:t>l itself are revealed as beings</w:t>
      </w:r>
      <w:r w:rsidR="00F27980" w:rsidRPr="002E3783">
        <w:rPr>
          <w:rFonts w:ascii="Times New Roman" w:hAnsi="Times New Roman"/>
          <w:color w:val="000000"/>
          <w:sz w:val="24"/>
          <w:szCs w:val="24"/>
          <w:lang w:val="en-US" w:eastAsia="en-GB"/>
        </w:rPr>
        <w:t xml:space="preserve"> (A</w:t>
      </w:r>
      <w:r w:rsidR="005E5550" w:rsidRPr="002E3783">
        <w:rPr>
          <w:rFonts w:ascii="Times New Roman" w:hAnsi="Times New Roman"/>
          <w:color w:val="000000"/>
          <w:sz w:val="24"/>
          <w:szCs w:val="24"/>
          <w:lang w:val="en-US" w:eastAsia="en-GB"/>
        </w:rPr>
        <w:t>gamben</w:t>
      </w:r>
      <w:r w:rsidR="00404D01" w:rsidRPr="002E3783">
        <w:rPr>
          <w:rFonts w:ascii="Times New Roman" w:hAnsi="Times New Roman"/>
          <w:color w:val="000000"/>
          <w:sz w:val="24"/>
          <w:szCs w:val="24"/>
          <w:lang w:val="en-US" w:eastAsia="en-GB"/>
        </w:rPr>
        <w:t xml:space="preserve"> 2002</w:t>
      </w:r>
      <w:r w:rsidR="000B2069" w:rsidRPr="002E3783">
        <w:rPr>
          <w:rFonts w:ascii="Times New Roman" w:hAnsi="Times New Roman"/>
          <w:color w:val="000000"/>
          <w:sz w:val="24"/>
          <w:szCs w:val="24"/>
          <w:lang w:val="en-US" w:eastAsia="en-GB"/>
        </w:rPr>
        <w:t xml:space="preserve">; </w:t>
      </w:r>
      <w:proofErr w:type="spellStart"/>
      <w:r w:rsidR="000B2069" w:rsidRPr="002E3783">
        <w:rPr>
          <w:rFonts w:ascii="Times New Roman" w:hAnsi="Times New Roman"/>
          <w:color w:val="000000"/>
          <w:sz w:val="24"/>
          <w:szCs w:val="24"/>
          <w:lang w:val="en-US" w:eastAsia="en-GB"/>
        </w:rPr>
        <w:t>ch.</w:t>
      </w:r>
      <w:proofErr w:type="spellEnd"/>
      <w:r w:rsidR="000B2069" w:rsidRPr="002E3783">
        <w:rPr>
          <w:rFonts w:ascii="Times New Roman" w:hAnsi="Times New Roman"/>
          <w:color w:val="000000"/>
          <w:sz w:val="24"/>
          <w:szCs w:val="24"/>
          <w:lang w:val="en-US" w:eastAsia="en-GB"/>
        </w:rPr>
        <w:t xml:space="preserve"> 12,</w:t>
      </w:r>
      <w:r w:rsidR="00404D01" w:rsidRPr="002E3783">
        <w:rPr>
          <w:rFonts w:ascii="Times New Roman" w:hAnsi="Times New Roman"/>
          <w:color w:val="000000"/>
          <w:sz w:val="24"/>
          <w:szCs w:val="24"/>
          <w:lang w:val="en-US" w:eastAsia="en-GB"/>
        </w:rPr>
        <w:t xml:space="preserve"> </w:t>
      </w:r>
      <w:r w:rsidR="000B2069" w:rsidRPr="002E3783">
        <w:rPr>
          <w:rFonts w:ascii="Times New Roman" w:hAnsi="Times New Roman"/>
          <w:color w:val="000000"/>
          <w:sz w:val="24"/>
          <w:szCs w:val="24"/>
          <w:lang w:val="en-US" w:eastAsia="en-GB"/>
        </w:rPr>
        <w:t>49-56</w:t>
      </w:r>
      <w:r w:rsidR="00F27980" w:rsidRPr="002E3783">
        <w:rPr>
          <w:rFonts w:ascii="Times New Roman" w:hAnsi="Times New Roman"/>
          <w:color w:val="000000"/>
          <w:sz w:val="24"/>
          <w:szCs w:val="24"/>
          <w:lang w:val="en-US" w:eastAsia="en-GB"/>
        </w:rPr>
        <w:t>)</w:t>
      </w:r>
      <w:r w:rsidR="00404D01" w:rsidRPr="002E3783">
        <w:rPr>
          <w:rFonts w:ascii="Times New Roman" w:hAnsi="Times New Roman"/>
          <w:color w:val="000000"/>
          <w:sz w:val="24"/>
          <w:szCs w:val="24"/>
          <w:lang w:val="en-US" w:eastAsia="en-GB"/>
        </w:rPr>
        <w:t>.</w:t>
      </w:r>
    </w:p>
    <w:p w14:paraId="06943133" w14:textId="77777777" w:rsidR="00404D01" w:rsidRPr="002E3783" w:rsidRDefault="00404D01" w:rsidP="005A2A08">
      <w:pPr>
        <w:pStyle w:val="NoSpacing"/>
        <w:spacing w:line="276" w:lineRule="auto"/>
        <w:jc w:val="both"/>
        <w:rPr>
          <w:rFonts w:ascii="Times New Roman" w:hAnsi="Times New Roman"/>
          <w:color w:val="000000"/>
          <w:sz w:val="24"/>
          <w:szCs w:val="24"/>
          <w:lang w:val="en-US" w:eastAsia="en-GB"/>
        </w:rPr>
      </w:pPr>
    </w:p>
    <w:p w14:paraId="7E0F377E" w14:textId="74E0A9F9" w:rsidR="005172B4" w:rsidRDefault="00C31652" w:rsidP="00B3023B">
      <w:pPr>
        <w:pStyle w:val="NoSpacing"/>
        <w:spacing w:line="276" w:lineRule="auto"/>
        <w:jc w:val="both"/>
        <w:rPr>
          <w:rFonts w:ascii="Times New Roman" w:hAnsi="Times New Roman"/>
          <w:sz w:val="24"/>
          <w:szCs w:val="24"/>
          <w:lang w:val="en-US"/>
        </w:rPr>
      </w:pPr>
      <w:r w:rsidRPr="002E3783">
        <w:rPr>
          <w:rFonts w:ascii="Times New Roman" w:hAnsi="Times New Roman"/>
          <w:color w:val="000000"/>
          <w:sz w:val="24"/>
          <w:szCs w:val="24"/>
          <w:lang w:val="en-US" w:eastAsia="en-GB"/>
        </w:rPr>
        <w:lastRenderedPageBreak/>
        <w:t xml:space="preserve">This differs from the openness of </w:t>
      </w:r>
      <w:r w:rsidR="00532CD9" w:rsidRPr="002E3783">
        <w:rPr>
          <w:rFonts w:ascii="Times New Roman" w:hAnsi="Times New Roman"/>
          <w:color w:val="000000"/>
          <w:sz w:val="24"/>
          <w:szCs w:val="24"/>
          <w:lang w:val="en-US" w:eastAsia="en-GB"/>
        </w:rPr>
        <w:t>the Human</w:t>
      </w:r>
      <w:r w:rsidRPr="002E3783">
        <w:rPr>
          <w:rFonts w:ascii="Times New Roman" w:hAnsi="Times New Roman"/>
          <w:color w:val="000000"/>
          <w:sz w:val="24"/>
          <w:szCs w:val="24"/>
          <w:lang w:val="en-US" w:eastAsia="en-GB"/>
        </w:rPr>
        <w:t xml:space="preserve">, which is </w:t>
      </w:r>
      <w:r w:rsidR="00917367"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world</w:t>
      </w:r>
      <w:r w:rsidR="00D86EF6"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forming</w:t>
      </w:r>
      <w:r w:rsidR="00917367"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because its environment reveals itself as something, allowing human being to posit </w:t>
      </w:r>
      <w:r w:rsidR="001A0E4A" w:rsidRPr="002E3783">
        <w:rPr>
          <w:rFonts w:ascii="Times New Roman" w:hAnsi="Times New Roman"/>
          <w:color w:val="000000"/>
          <w:sz w:val="24"/>
          <w:szCs w:val="24"/>
          <w:lang w:val="en-US" w:eastAsia="en-GB"/>
        </w:rPr>
        <w:t xml:space="preserve">itself </w:t>
      </w:r>
      <w:r w:rsidRPr="002E3783">
        <w:rPr>
          <w:rFonts w:ascii="Times New Roman" w:hAnsi="Times New Roman"/>
          <w:color w:val="000000"/>
          <w:sz w:val="24"/>
          <w:szCs w:val="24"/>
          <w:lang w:val="en-US" w:eastAsia="en-GB"/>
        </w:rPr>
        <w:t xml:space="preserve">over and against it, letting it be and holding its being in the mind. </w:t>
      </w:r>
      <w:r w:rsidR="00900641">
        <w:rPr>
          <w:rFonts w:ascii="Times New Roman" w:hAnsi="Times New Roman"/>
          <w:color w:val="000000"/>
          <w:sz w:val="24"/>
          <w:szCs w:val="24"/>
          <w:lang w:val="en-US" w:eastAsia="en-GB"/>
        </w:rPr>
        <w:t xml:space="preserve">Humans are not merely born like other animals but come </w:t>
      </w:r>
      <w:r w:rsidR="006F7D7A">
        <w:rPr>
          <w:rFonts w:ascii="Times New Roman" w:hAnsi="Times New Roman"/>
          <w:color w:val="000000"/>
          <w:sz w:val="24"/>
          <w:szCs w:val="24"/>
          <w:lang w:val="en-US" w:eastAsia="en-GB"/>
        </w:rPr>
        <w:t>in</w:t>
      </w:r>
      <w:r w:rsidR="00900641">
        <w:rPr>
          <w:rFonts w:ascii="Times New Roman" w:hAnsi="Times New Roman"/>
          <w:color w:val="000000"/>
          <w:sz w:val="24"/>
          <w:szCs w:val="24"/>
          <w:lang w:val="en-US" w:eastAsia="en-GB"/>
        </w:rPr>
        <w:t xml:space="preserve">to </w:t>
      </w:r>
      <w:r w:rsidR="0039026D">
        <w:rPr>
          <w:rFonts w:ascii="Times New Roman" w:hAnsi="Times New Roman"/>
          <w:color w:val="000000"/>
          <w:sz w:val="24"/>
          <w:szCs w:val="24"/>
          <w:lang w:val="en-US" w:eastAsia="en-GB"/>
        </w:rPr>
        <w:t xml:space="preserve">the </w:t>
      </w:r>
      <w:r w:rsidR="00900641">
        <w:rPr>
          <w:rFonts w:ascii="Times New Roman" w:hAnsi="Times New Roman"/>
          <w:color w:val="000000"/>
          <w:sz w:val="24"/>
          <w:szCs w:val="24"/>
          <w:lang w:val="en-US" w:eastAsia="en-GB"/>
        </w:rPr>
        <w:t xml:space="preserve">world. </w:t>
      </w:r>
      <w:r w:rsidRPr="002E3783">
        <w:rPr>
          <w:rFonts w:ascii="Times New Roman" w:hAnsi="Times New Roman"/>
          <w:color w:val="000000"/>
          <w:sz w:val="24"/>
          <w:szCs w:val="24"/>
          <w:lang w:val="en-US" w:eastAsia="en-GB"/>
        </w:rPr>
        <w:t xml:space="preserve">This is possible because the Human dwells in the open (das </w:t>
      </w:r>
      <w:proofErr w:type="spellStart"/>
      <w:r w:rsidRPr="002E3783">
        <w:rPr>
          <w:rFonts w:ascii="Times New Roman" w:hAnsi="Times New Roman"/>
          <w:color w:val="000000"/>
          <w:sz w:val="24"/>
          <w:szCs w:val="24"/>
          <w:lang w:val="en-US" w:eastAsia="en-GB"/>
        </w:rPr>
        <w:t>Offene</w:t>
      </w:r>
      <w:proofErr w:type="spellEnd"/>
      <w:r w:rsidRPr="002E3783">
        <w:rPr>
          <w:rFonts w:ascii="Times New Roman" w:hAnsi="Times New Roman"/>
          <w:color w:val="000000"/>
          <w:sz w:val="24"/>
          <w:szCs w:val="24"/>
          <w:lang w:val="en-US" w:eastAsia="en-GB"/>
        </w:rPr>
        <w:t xml:space="preserve">), which is the ontological condition </w:t>
      </w:r>
      <w:r w:rsidR="00917367" w:rsidRPr="002E3783">
        <w:rPr>
          <w:rFonts w:ascii="Times New Roman" w:hAnsi="Times New Roman"/>
          <w:color w:val="000000"/>
          <w:sz w:val="24"/>
          <w:szCs w:val="24"/>
          <w:lang w:val="en-US" w:eastAsia="en-GB"/>
        </w:rPr>
        <w:t xml:space="preserve">and location </w:t>
      </w:r>
      <w:r w:rsidRPr="002E3783">
        <w:rPr>
          <w:rFonts w:ascii="Times New Roman" w:hAnsi="Times New Roman"/>
          <w:color w:val="000000"/>
          <w:sz w:val="24"/>
          <w:szCs w:val="24"/>
          <w:lang w:val="en-US" w:eastAsia="en-GB"/>
        </w:rPr>
        <w:t xml:space="preserve">that allows </w:t>
      </w:r>
      <w:r w:rsidR="00122D7D" w:rsidRPr="002E3783">
        <w:rPr>
          <w:rFonts w:ascii="Times New Roman" w:hAnsi="Times New Roman"/>
          <w:color w:val="000000"/>
          <w:sz w:val="24"/>
          <w:szCs w:val="24"/>
          <w:lang w:val="en-US" w:eastAsia="en-GB"/>
        </w:rPr>
        <w:t xml:space="preserve">an </w:t>
      </w:r>
      <w:r w:rsidRPr="002E3783">
        <w:rPr>
          <w:rFonts w:ascii="Times New Roman" w:hAnsi="Times New Roman"/>
          <w:color w:val="000000"/>
          <w:sz w:val="24"/>
          <w:szCs w:val="24"/>
          <w:lang w:val="en-US" w:eastAsia="en-GB"/>
        </w:rPr>
        <w:t xml:space="preserve">opening </w:t>
      </w:r>
      <w:r w:rsidR="00122D7D" w:rsidRPr="002E3783">
        <w:rPr>
          <w:rFonts w:ascii="Times New Roman" w:hAnsi="Times New Roman"/>
          <w:color w:val="000000"/>
          <w:sz w:val="24"/>
          <w:szCs w:val="24"/>
          <w:lang w:val="en-US" w:eastAsia="en-GB"/>
        </w:rPr>
        <w:t xml:space="preserve">up or coming into the open </w:t>
      </w:r>
      <w:r w:rsidRPr="002E3783">
        <w:rPr>
          <w:rFonts w:ascii="Times New Roman" w:hAnsi="Times New Roman"/>
          <w:color w:val="000000"/>
          <w:sz w:val="24"/>
          <w:szCs w:val="24"/>
          <w:lang w:val="en-US" w:eastAsia="en-GB"/>
        </w:rPr>
        <w:t xml:space="preserve">in the sense of </w:t>
      </w:r>
      <w:r w:rsidR="00122D7D" w:rsidRPr="002E3783">
        <w:rPr>
          <w:rFonts w:ascii="Times New Roman" w:hAnsi="Times New Roman"/>
          <w:color w:val="000000"/>
          <w:sz w:val="24"/>
          <w:szCs w:val="24"/>
          <w:lang w:val="en-US" w:eastAsia="en-GB"/>
        </w:rPr>
        <w:t xml:space="preserve">something </w:t>
      </w:r>
      <w:r w:rsidRPr="002E3783">
        <w:rPr>
          <w:rFonts w:ascii="Times New Roman" w:hAnsi="Times New Roman"/>
          <w:color w:val="000000"/>
          <w:sz w:val="24"/>
          <w:szCs w:val="24"/>
          <w:lang w:val="en-US" w:eastAsia="en-GB"/>
        </w:rPr>
        <w:t>reve</w:t>
      </w:r>
      <w:r w:rsidR="00122D7D" w:rsidRPr="002E3783">
        <w:rPr>
          <w:rFonts w:ascii="Times New Roman" w:hAnsi="Times New Roman"/>
          <w:color w:val="000000"/>
          <w:sz w:val="24"/>
          <w:szCs w:val="24"/>
          <w:lang w:val="en-US" w:eastAsia="en-GB"/>
        </w:rPr>
        <w:t xml:space="preserve">aling itself </w:t>
      </w:r>
      <w:r w:rsidRPr="002E3783">
        <w:rPr>
          <w:rFonts w:ascii="Times New Roman" w:hAnsi="Times New Roman"/>
          <w:color w:val="000000"/>
          <w:sz w:val="24"/>
          <w:szCs w:val="24"/>
          <w:lang w:val="en-US" w:eastAsia="en-GB"/>
        </w:rPr>
        <w:t>(</w:t>
      </w:r>
      <w:r w:rsidR="004D421E">
        <w:rPr>
          <w:rFonts w:ascii="Times New Roman" w:hAnsi="Times New Roman"/>
          <w:color w:val="000000"/>
          <w:sz w:val="24"/>
          <w:szCs w:val="24"/>
          <w:lang w:val="en-US" w:eastAsia="en-GB"/>
        </w:rPr>
        <w:t>“</w:t>
      </w:r>
      <w:proofErr w:type="spellStart"/>
      <w:r w:rsidRPr="002E3783">
        <w:rPr>
          <w:rFonts w:ascii="Times New Roman" w:hAnsi="Times New Roman"/>
          <w:color w:val="000000"/>
          <w:sz w:val="24"/>
          <w:szCs w:val="24"/>
          <w:lang w:val="en-US" w:eastAsia="en-GB"/>
        </w:rPr>
        <w:t>Offenbarkeit</w:t>
      </w:r>
      <w:proofErr w:type="spellEnd"/>
      <w:r w:rsidR="004D421E">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w:t>
      </w:r>
      <w:r w:rsidR="00EA2109" w:rsidRPr="002E3783">
        <w:rPr>
          <w:rFonts w:ascii="Times New Roman" w:hAnsi="Times New Roman"/>
          <w:color w:val="000000"/>
          <w:sz w:val="24"/>
          <w:szCs w:val="24"/>
          <w:lang w:val="en-US" w:eastAsia="en-GB"/>
        </w:rPr>
        <w:t xml:space="preserve">The </w:t>
      </w:r>
      <w:r w:rsidRPr="002E3783">
        <w:rPr>
          <w:rFonts w:ascii="Times New Roman" w:hAnsi="Times New Roman"/>
          <w:color w:val="000000"/>
          <w:sz w:val="24"/>
          <w:szCs w:val="24"/>
          <w:lang w:val="en-US" w:eastAsia="en-GB"/>
        </w:rPr>
        <w:t>open</w:t>
      </w:r>
      <w:r w:rsidR="00EA2109"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 xml:space="preserve">is understood as </w:t>
      </w:r>
      <w:r w:rsidR="00EA2109" w:rsidRPr="002E3783">
        <w:rPr>
          <w:rFonts w:ascii="Times New Roman" w:hAnsi="Times New Roman"/>
          <w:color w:val="000000"/>
          <w:sz w:val="24"/>
          <w:szCs w:val="24"/>
          <w:lang w:val="en-US" w:eastAsia="en-GB"/>
        </w:rPr>
        <w:t>the un-conce</w:t>
      </w:r>
      <w:r w:rsidR="001A0E4A" w:rsidRPr="002E3783">
        <w:rPr>
          <w:rFonts w:ascii="Times New Roman" w:hAnsi="Times New Roman"/>
          <w:color w:val="000000"/>
          <w:sz w:val="24"/>
          <w:szCs w:val="24"/>
          <w:lang w:val="en-US" w:eastAsia="en-GB"/>
        </w:rPr>
        <w:t>a</w:t>
      </w:r>
      <w:r w:rsidR="00EA2109" w:rsidRPr="002E3783">
        <w:rPr>
          <w:rFonts w:ascii="Times New Roman" w:hAnsi="Times New Roman"/>
          <w:color w:val="000000"/>
          <w:sz w:val="24"/>
          <w:szCs w:val="24"/>
          <w:lang w:val="en-US" w:eastAsia="en-GB"/>
        </w:rPr>
        <w:t>led (A-</w:t>
      </w:r>
      <w:proofErr w:type="spellStart"/>
      <w:r w:rsidR="00EA2109" w:rsidRPr="002E3783">
        <w:rPr>
          <w:rFonts w:ascii="Times New Roman" w:hAnsi="Times New Roman"/>
          <w:color w:val="000000"/>
          <w:sz w:val="24"/>
          <w:szCs w:val="24"/>
          <w:lang w:val="en-US" w:eastAsia="en-GB"/>
        </w:rPr>
        <w:t>letheia</w:t>
      </w:r>
      <w:proofErr w:type="spellEnd"/>
      <w:r w:rsidR="00EA2109"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issuing for</w:t>
      </w:r>
      <w:r w:rsidR="00122D7D" w:rsidRPr="002E3783">
        <w:rPr>
          <w:rFonts w:ascii="Times New Roman" w:hAnsi="Times New Roman"/>
          <w:color w:val="000000"/>
          <w:sz w:val="24"/>
          <w:szCs w:val="24"/>
          <w:lang w:val="en-US" w:eastAsia="en-GB"/>
        </w:rPr>
        <w:t>th</w:t>
      </w:r>
      <w:r w:rsidRPr="002E3783">
        <w:rPr>
          <w:rFonts w:ascii="Times New Roman" w:hAnsi="Times New Roman"/>
          <w:color w:val="000000"/>
          <w:sz w:val="24"/>
          <w:szCs w:val="24"/>
          <w:lang w:val="en-US" w:eastAsia="en-GB"/>
        </w:rPr>
        <w:t xml:space="preserve"> from a conce</w:t>
      </w:r>
      <w:r w:rsidR="001A0E4A" w:rsidRPr="002E3783">
        <w:rPr>
          <w:rFonts w:ascii="Times New Roman" w:hAnsi="Times New Roman"/>
          <w:color w:val="000000"/>
          <w:sz w:val="24"/>
          <w:szCs w:val="24"/>
          <w:lang w:val="en-US" w:eastAsia="en-GB"/>
        </w:rPr>
        <w:t>a</w:t>
      </w:r>
      <w:r w:rsidRPr="002E3783">
        <w:rPr>
          <w:rFonts w:ascii="Times New Roman" w:hAnsi="Times New Roman"/>
          <w:color w:val="000000"/>
          <w:sz w:val="24"/>
          <w:szCs w:val="24"/>
          <w:lang w:val="en-US" w:eastAsia="en-GB"/>
        </w:rPr>
        <w:t>led (</w:t>
      </w:r>
      <w:proofErr w:type="spellStart"/>
      <w:r w:rsidRPr="002E3783">
        <w:rPr>
          <w:rFonts w:ascii="Times New Roman" w:hAnsi="Times New Roman"/>
          <w:color w:val="000000"/>
          <w:sz w:val="24"/>
          <w:szCs w:val="24"/>
          <w:lang w:val="en-US" w:eastAsia="en-GB"/>
        </w:rPr>
        <w:t>lethe</w:t>
      </w:r>
      <w:proofErr w:type="spellEnd"/>
      <w:r w:rsidRPr="002E3783">
        <w:rPr>
          <w:rFonts w:ascii="Times New Roman" w:hAnsi="Times New Roman"/>
          <w:color w:val="000000"/>
          <w:sz w:val="24"/>
          <w:szCs w:val="24"/>
          <w:lang w:val="en-US" w:eastAsia="en-GB"/>
        </w:rPr>
        <w:t>)</w:t>
      </w:r>
      <w:r w:rsidR="001A0E4A"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w:t>
      </w:r>
      <w:r w:rsidR="00F27980" w:rsidRPr="002E3783">
        <w:rPr>
          <w:rFonts w:ascii="Times New Roman" w:hAnsi="Times New Roman"/>
          <w:color w:val="000000"/>
          <w:sz w:val="24"/>
          <w:szCs w:val="24"/>
          <w:lang w:val="en-US" w:eastAsia="en-GB"/>
        </w:rPr>
        <w:t>“The open in which every being is freed is being itself”</w:t>
      </w:r>
      <w:r w:rsidR="00917367" w:rsidRPr="002E3783">
        <w:rPr>
          <w:rFonts w:ascii="Times New Roman" w:hAnsi="Times New Roman"/>
          <w:color w:val="000000"/>
          <w:sz w:val="24"/>
          <w:szCs w:val="24"/>
          <w:lang w:val="en-US" w:eastAsia="en-GB"/>
        </w:rPr>
        <w:t>.</w:t>
      </w:r>
      <w:r w:rsidR="00F27980" w:rsidRPr="002E3783">
        <w:rPr>
          <w:rFonts w:ascii="Times New Roman" w:hAnsi="Times New Roman"/>
          <w:color w:val="000000"/>
          <w:sz w:val="24"/>
          <w:szCs w:val="24"/>
          <w:lang w:val="en-US" w:eastAsia="en-GB"/>
        </w:rPr>
        <w:t xml:space="preserve"> (</w:t>
      </w:r>
      <w:r w:rsidR="004D421E">
        <w:rPr>
          <w:rFonts w:ascii="Times New Roman" w:hAnsi="Times New Roman"/>
          <w:color w:val="000000"/>
          <w:sz w:val="24"/>
          <w:szCs w:val="24"/>
          <w:lang w:val="en-US" w:eastAsia="en-GB"/>
        </w:rPr>
        <w:t>Agamben 2002,</w:t>
      </w:r>
      <w:r w:rsidR="00917367" w:rsidRPr="002E3783">
        <w:rPr>
          <w:rFonts w:ascii="Times New Roman" w:hAnsi="Times New Roman"/>
          <w:color w:val="000000"/>
          <w:sz w:val="24"/>
          <w:szCs w:val="24"/>
          <w:lang w:val="en-US" w:eastAsia="en-GB"/>
        </w:rPr>
        <w:t xml:space="preserve"> </w:t>
      </w:r>
      <w:r w:rsidR="00F27980" w:rsidRPr="002E3783">
        <w:rPr>
          <w:rFonts w:ascii="Times New Roman" w:hAnsi="Times New Roman"/>
          <w:color w:val="000000"/>
          <w:sz w:val="24"/>
          <w:szCs w:val="24"/>
          <w:lang w:val="en-US" w:eastAsia="en-GB"/>
        </w:rPr>
        <w:t xml:space="preserve">70) </w:t>
      </w:r>
      <w:r w:rsidR="006B2A4C">
        <w:rPr>
          <w:rFonts w:ascii="Times New Roman" w:hAnsi="Times New Roman"/>
          <w:color w:val="000000"/>
          <w:sz w:val="24"/>
          <w:szCs w:val="24"/>
          <w:lang w:val="en-US" w:eastAsia="en-GB"/>
        </w:rPr>
        <w:t xml:space="preserve">From </w:t>
      </w:r>
      <w:r w:rsidR="00DB3618">
        <w:rPr>
          <w:rFonts w:ascii="Times New Roman" w:hAnsi="Times New Roman"/>
          <w:color w:val="000000"/>
          <w:sz w:val="24"/>
          <w:szCs w:val="24"/>
          <w:lang w:val="en-US" w:eastAsia="en-GB"/>
        </w:rPr>
        <w:t xml:space="preserve">these insights </w:t>
      </w:r>
      <w:r w:rsidR="00EA2109" w:rsidRPr="002E3783">
        <w:rPr>
          <w:rFonts w:ascii="Times New Roman" w:hAnsi="Times New Roman"/>
          <w:color w:val="000000"/>
          <w:sz w:val="24"/>
          <w:szCs w:val="24"/>
          <w:lang w:val="en-US" w:eastAsia="en-GB"/>
        </w:rPr>
        <w:t xml:space="preserve">Agamben </w:t>
      </w:r>
      <w:r w:rsidR="00DB3618">
        <w:rPr>
          <w:rFonts w:ascii="Times New Roman" w:hAnsi="Times New Roman"/>
          <w:color w:val="000000"/>
          <w:sz w:val="24"/>
          <w:szCs w:val="24"/>
          <w:lang w:val="en-US" w:eastAsia="en-GB"/>
        </w:rPr>
        <w:t xml:space="preserve">infers </w:t>
      </w:r>
      <w:r w:rsidR="00EA2109" w:rsidRPr="002E3783">
        <w:rPr>
          <w:rFonts w:ascii="Times New Roman" w:hAnsi="Times New Roman"/>
          <w:color w:val="000000"/>
          <w:sz w:val="24"/>
          <w:szCs w:val="24"/>
          <w:lang w:val="en-US" w:eastAsia="en-GB"/>
        </w:rPr>
        <w:t>that for the human being the conce</w:t>
      </w:r>
      <w:r w:rsidR="001A0E4A" w:rsidRPr="002E3783">
        <w:rPr>
          <w:rFonts w:ascii="Times New Roman" w:hAnsi="Times New Roman"/>
          <w:color w:val="000000"/>
          <w:sz w:val="24"/>
          <w:szCs w:val="24"/>
          <w:lang w:val="en-US" w:eastAsia="en-GB"/>
        </w:rPr>
        <w:t>a</w:t>
      </w:r>
      <w:r w:rsidR="00EA2109" w:rsidRPr="002E3783">
        <w:rPr>
          <w:rFonts w:ascii="Times New Roman" w:hAnsi="Times New Roman"/>
          <w:color w:val="000000"/>
          <w:sz w:val="24"/>
          <w:szCs w:val="24"/>
          <w:lang w:val="en-US" w:eastAsia="en-GB"/>
        </w:rPr>
        <w:t xml:space="preserve">led is </w:t>
      </w:r>
      <w:r w:rsidR="00306E3E" w:rsidRPr="002E3783">
        <w:rPr>
          <w:rFonts w:ascii="Times New Roman" w:hAnsi="Times New Roman"/>
          <w:color w:val="000000"/>
          <w:sz w:val="24"/>
          <w:szCs w:val="24"/>
          <w:lang w:val="en-US" w:eastAsia="en-GB"/>
        </w:rPr>
        <w:t>that part</w:t>
      </w:r>
      <w:r w:rsidR="00917367" w:rsidRPr="002E3783">
        <w:rPr>
          <w:rFonts w:ascii="Times New Roman" w:hAnsi="Times New Roman"/>
          <w:color w:val="000000"/>
          <w:sz w:val="24"/>
          <w:szCs w:val="24"/>
          <w:lang w:val="en-US" w:eastAsia="en-GB"/>
        </w:rPr>
        <w:t xml:space="preserve"> of</w:t>
      </w:r>
      <w:r w:rsidR="00306E3E" w:rsidRPr="002E3783">
        <w:rPr>
          <w:rFonts w:ascii="Times New Roman" w:hAnsi="Times New Roman"/>
          <w:color w:val="000000"/>
          <w:sz w:val="24"/>
          <w:szCs w:val="24"/>
          <w:lang w:val="en-US" w:eastAsia="en-GB"/>
        </w:rPr>
        <w:t xml:space="preserve"> </w:t>
      </w:r>
      <w:r w:rsidR="00917367" w:rsidRPr="002E3783">
        <w:rPr>
          <w:rFonts w:ascii="Times New Roman" w:hAnsi="Times New Roman"/>
          <w:color w:val="000000"/>
          <w:sz w:val="24"/>
          <w:szCs w:val="24"/>
          <w:lang w:val="en-US" w:eastAsia="en-GB"/>
        </w:rPr>
        <w:t>(</w:t>
      </w:r>
      <w:r w:rsidR="00EA2109" w:rsidRPr="002E3783">
        <w:rPr>
          <w:rFonts w:ascii="Times New Roman" w:hAnsi="Times New Roman"/>
          <w:color w:val="000000"/>
          <w:sz w:val="24"/>
          <w:szCs w:val="24"/>
          <w:lang w:val="en-US" w:eastAsia="en-GB"/>
        </w:rPr>
        <w:t>his</w:t>
      </w:r>
      <w:r w:rsidR="00917367" w:rsidRPr="002E3783">
        <w:rPr>
          <w:rFonts w:ascii="Times New Roman" w:hAnsi="Times New Roman"/>
          <w:color w:val="000000"/>
          <w:sz w:val="24"/>
          <w:szCs w:val="24"/>
          <w:lang w:val="en-US" w:eastAsia="en-GB"/>
        </w:rPr>
        <w:t>)</w:t>
      </w:r>
      <w:r w:rsidR="00EA2109" w:rsidRPr="002E3783">
        <w:rPr>
          <w:rFonts w:ascii="Times New Roman" w:hAnsi="Times New Roman"/>
          <w:color w:val="000000"/>
          <w:sz w:val="24"/>
          <w:szCs w:val="24"/>
          <w:lang w:val="en-US" w:eastAsia="en-GB"/>
        </w:rPr>
        <w:t xml:space="preserve"> </w:t>
      </w:r>
      <w:r w:rsidR="00306E3E" w:rsidRPr="002E3783">
        <w:rPr>
          <w:rFonts w:ascii="Times New Roman" w:hAnsi="Times New Roman"/>
          <w:color w:val="000000"/>
          <w:sz w:val="24"/>
          <w:szCs w:val="24"/>
          <w:lang w:val="en-US" w:eastAsia="en-GB"/>
        </w:rPr>
        <w:t xml:space="preserve">nature, which is in </w:t>
      </w:r>
      <w:r w:rsidR="00122D7D" w:rsidRPr="002E3783">
        <w:rPr>
          <w:rFonts w:ascii="Times New Roman" w:hAnsi="Times New Roman"/>
          <w:color w:val="000000"/>
          <w:sz w:val="24"/>
          <w:szCs w:val="24"/>
          <w:lang w:val="en-US" w:eastAsia="en-GB"/>
        </w:rPr>
        <w:t xml:space="preserve">a </w:t>
      </w:r>
      <w:r w:rsidR="00306E3E" w:rsidRPr="002E3783">
        <w:rPr>
          <w:rFonts w:ascii="Times New Roman" w:hAnsi="Times New Roman"/>
          <w:color w:val="000000"/>
          <w:sz w:val="24"/>
          <w:szCs w:val="24"/>
          <w:lang w:val="en-US" w:eastAsia="en-GB"/>
        </w:rPr>
        <w:t>state of world poverty</w:t>
      </w:r>
      <w:r w:rsidR="00DB3618">
        <w:rPr>
          <w:rFonts w:ascii="Times New Roman" w:hAnsi="Times New Roman"/>
          <w:color w:val="000000"/>
          <w:sz w:val="24"/>
          <w:szCs w:val="24"/>
          <w:lang w:val="en-US" w:eastAsia="en-GB"/>
        </w:rPr>
        <w:t xml:space="preserve"> </w:t>
      </w:r>
      <w:r w:rsidR="006B2A4C">
        <w:rPr>
          <w:rFonts w:ascii="Times New Roman" w:hAnsi="Times New Roman"/>
          <w:color w:val="000000"/>
          <w:sz w:val="24"/>
          <w:szCs w:val="24"/>
          <w:lang w:val="en-US" w:eastAsia="en-GB"/>
        </w:rPr>
        <w:t>akin to that of animals</w:t>
      </w:r>
      <w:r w:rsidR="00306E3E" w:rsidRPr="002E3783">
        <w:rPr>
          <w:rFonts w:ascii="Times New Roman" w:hAnsi="Times New Roman"/>
          <w:color w:val="000000"/>
          <w:sz w:val="24"/>
          <w:szCs w:val="24"/>
          <w:lang w:val="en-US" w:eastAsia="en-GB"/>
        </w:rPr>
        <w:t xml:space="preserve">. </w:t>
      </w:r>
      <w:r w:rsidR="00EA2109" w:rsidRPr="002E3783">
        <w:rPr>
          <w:rFonts w:ascii="Times New Roman" w:hAnsi="Times New Roman"/>
          <w:color w:val="000000"/>
          <w:sz w:val="24"/>
          <w:szCs w:val="24"/>
          <w:lang w:val="en-US" w:eastAsia="en-GB"/>
        </w:rPr>
        <w:t xml:space="preserve">Thus, it is </w:t>
      </w:r>
      <w:r w:rsidR="00DB3618">
        <w:rPr>
          <w:rFonts w:ascii="Times New Roman" w:hAnsi="Times New Roman"/>
          <w:color w:val="000000"/>
          <w:sz w:val="24"/>
          <w:szCs w:val="24"/>
          <w:lang w:val="en-US" w:eastAsia="en-GB"/>
        </w:rPr>
        <w:t xml:space="preserve">arguably </w:t>
      </w:r>
      <w:r w:rsidR="0039026D">
        <w:rPr>
          <w:rFonts w:ascii="Times New Roman" w:hAnsi="Times New Roman"/>
          <w:color w:val="000000"/>
          <w:sz w:val="24"/>
          <w:szCs w:val="24"/>
          <w:lang w:val="en-US" w:eastAsia="en-GB"/>
        </w:rPr>
        <w:t xml:space="preserve">the </w:t>
      </w:r>
      <w:r w:rsidR="00E803C4" w:rsidRPr="002E3783">
        <w:rPr>
          <w:rFonts w:ascii="Times New Roman" w:hAnsi="Times New Roman"/>
          <w:color w:val="000000"/>
          <w:sz w:val="24"/>
          <w:szCs w:val="24"/>
          <w:lang w:val="en-US" w:eastAsia="en-GB"/>
        </w:rPr>
        <w:t>nature</w:t>
      </w:r>
      <w:r w:rsidR="00EA2109" w:rsidRPr="002E3783">
        <w:rPr>
          <w:rFonts w:ascii="Times New Roman" w:hAnsi="Times New Roman"/>
          <w:color w:val="000000"/>
          <w:sz w:val="24"/>
          <w:szCs w:val="24"/>
          <w:lang w:val="en-US" w:eastAsia="en-GB"/>
        </w:rPr>
        <w:t xml:space="preserve"> within </w:t>
      </w:r>
      <w:r w:rsidR="00DB3618">
        <w:rPr>
          <w:rFonts w:ascii="Times New Roman" w:hAnsi="Times New Roman"/>
          <w:color w:val="000000"/>
          <w:sz w:val="24"/>
          <w:szCs w:val="24"/>
          <w:lang w:val="en-US" w:eastAsia="en-GB"/>
        </w:rPr>
        <w:t xml:space="preserve">and through human </w:t>
      </w:r>
      <w:r w:rsidR="006B2A4C">
        <w:rPr>
          <w:rFonts w:ascii="Times New Roman" w:hAnsi="Times New Roman"/>
          <w:color w:val="000000"/>
          <w:sz w:val="24"/>
          <w:szCs w:val="24"/>
          <w:lang w:val="en-US" w:eastAsia="en-GB"/>
        </w:rPr>
        <w:t xml:space="preserve">nature </w:t>
      </w:r>
      <w:r w:rsidR="00EA2109" w:rsidRPr="002E3783">
        <w:rPr>
          <w:rFonts w:ascii="Times New Roman" w:hAnsi="Times New Roman"/>
          <w:color w:val="000000"/>
          <w:sz w:val="24"/>
          <w:szCs w:val="24"/>
          <w:lang w:val="en-US" w:eastAsia="en-GB"/>
        </w:rPr>
        <w:t xml:space="preserve">that </w:t>
      </w:r>
      <w:r w:rsidR="00306E3E" w:rsidRPr="002E3783">
        <w:rPr>
          <w:rFonts w:ascii="Times New Roman" w:hAnsi="Times New Roman"/>
          <w:color w:val="000000"/>
          <w:sz w:val="24"/>
          <w:szCs w:val="24"/>
          <w:lang w:val="en-US" w:eastAsia="en-GB"/>
        </w:rPr>
        <w:t>constitutes its source of non-knowledge</w:t>
      </w:r>
      <w:r w:rsidR="006B2A4C">
        <w:rPr>
          <w:rFonts w:ascii="Times New Roman" w:hAnsi="Times New Roman"/>
          <w:color w:val="000000"/>
          <w:sz w:val="24"/>
          <w:szCs w:val="24"/>
          <w:lang w:val="en-US" w:eastAsia="en-GB"/>
        </w:rPr>
        <w:t xml:space="preserve"> that </w:t>
      </w:r>
      <w:r w:rsidR="00E803C4" w:rsidRPr="002E3783">
        <w:rPr>
          <w:rFonts w:ascii="Times New Roman" w:hAnsi="Times New Roman"/>
          <w:color w:val="000000"/>
          <w:sz w:val="24"/>
          <w:szCs w:val="24"/>
          <w:lang w:val="en-US" w:eastAsia="en-GB"/>
        </w:rPr>
        <w:t xml:space="preserve">holds </w:t>
      </w:r>
      <w:r w:rsidR="00DB3618">
        <w:rPr>
          <w:rFonts w:ascii="Times New Roman" w:hAnsi="Times New Roman"/>
          <w:color w:val="000000"/>
          <w:sz w:val="24"/>
          <w:szCs w:val="24"/>
          <w:lang w:val="en-US" w:eastAsia="en-GB"/>
        </w:rPr>
        <w:t xml:space="preserve">the </w:t>
      </w:r>
      <w:r w:rsidR="00E803C4" w:rsidRPr="002E3783">
        <w:rPr>
          <w:rFonts w:ascii="Times New Roman" w:hAnsi="Times New Roman"/>
          <w:color w:val="000000"/>
          <w:sz w:val="24"/>
          <w:szCs w:val="24"/>
          <w:lang w:val="en-US" w:eastAsia="en-GB"/>
        </w:rPr>
        <w:t xml:space="preserve">Human captive in the open. </w:t>
      </w:r>
      <w:r w:rsidR="006B2A4C">
        <w:rPr>
          <w:rFonts w:ascii="Times New Roman" w:hAnsi="Times New Roman"/>
          <w:sz w:val="24"/>
          <w:szCs w:val="24"/>
          <w:lang w:val="en-US"/>
        </w:rPr>
        <w:t>T</w:t>
      </w:r>
      <w:r w:rsidR="00D86EF6" w:rsidRPr="002E3783">
        <w:rPr>
          <w:rFonts w:ascii="Times New Roman" w:hAnsi="Times New Roman"/>
          <w:sz w:val="24"/>
          <w:szCs w:val="24"/>
          <w:lang w:val="en-US"/>
        </w:rPr>
        <w:t xml:space="preserve">he open is </w:t>
      </w:r>
      <w:r w:rsidR="006B2A4C">
        <w:rPr>
          <w:rFonts w:ascii="Times New Roman" w:hAnsi="Times New Roman"/>
          <w:sz w:val="24"/>
          <w:szCs w:val="24"/>
          <w:lang w:val="en-US"/>
        </w:rPr>
        <w:t xml:space="preserve">thus a </w:t>
      </w:r>
      <w:r w:rsidR="00D86EF6" w:rsidRPr="002E3783">
        <w:rPr>
          <w:rFonts w:ascii="Times New Roman" w:hAnsi="Times New Roman"/>
          <w:sz w:val="24"/>
          <w:szCs w:val="24"/>
          <w:lang w:val="en-US"/>
        </w:rPr>
        <w:t>way to also see the conce</w:t>
      </w:r>
      <w:r w:rsidR="001A0E4A" w:rsidRPr="002E3783">
        <w:rPr>
          <w:rFonts w:ascii="Times New Roman" w:hAnsi="Times New Roman"/>
          <w:sz w:val="24"/>
          <w:szCs w:val="24"/>
          <w:lang w:val="en-US"/>
        </w:rPr>
        <w:t>a</w:t>
      </w:r>
      <w:r w:rsidR="00D86EF6" w:rsidRPr="002E3783">
        <w:rPr>
          <w:rFonts w:ascii="Times New Roman" w:hAnsi="Times New Roman"/>
          <w:sz w:val="24"/>
          <w:szCs w:val="24"/>
          <w:lang w:val="en-US"/>
        </w:rPr>
        <w:t>led</w:t>
      </w:r>
      <w:r w:rsidR="006B2A4C">
        <w:rPr>
          <w:rFonts w:ascii="Times New Roman" w:hAnsi="Times New Roman"/>
          <w:sz w:val="24"/>
          <w:szCs w:val="24"/>
          <w:lang w:val="en-US"/>
        </w:rPr>
        <w:t xml:space="preserve"> (closed)</w:t>
      </w:r>
      <w:r w:rsidR="00E64C85" w:rsidRPr="002E3783">
        <w:rPr>
          <w:rFonts w:ascii="Times New Roman" w:hAnsi="Times New Roman"/>
          <w:sz w:val="24"/>
          <w:szCs w:val="24"/>
          <w:lang w:val="en-US"/>
        </w:rPr>
        <w:t>. T</w:t>
      </w:r>
      <w:r w:rsidR="00D86EF6" w:rsidRPr="002E3783">
        <w:rPr>
          <w:rFonts w:ascii="Times New Roman" w:hAnsi="Times New Roman"/>
          <w:sz w:val="24"/>
          <w:szCs w:val="24"/>
          <w:lang w:val="en-US"/>
        </w:rPr>
        <w:t>he open makes us realize the non-open (conce</w:t>
      </w:r>
      <w:r w:rsidR="001A0E4A" w:rsidRPr="002E3783">
        <w:rPr>
          <w:rFonts w:ascii="Times New Roman" w:hAnsi="Times New Roman"/>
          <w:sz w:val="24"/>
          <w:szCs w:val="24"/>
          <w:lang w:val="en-US"/>
        </w:rPr>
        <w:t>a</w:t>
      </w:r>
      <w:r w:rsidR="00D86EF6" w:rsidRPr="002E3783">
        <w:rPr>
          <w:rFonts w:ascii="Times New Roman" w:hAnsi="Times New Roman"/>
          <w:sz w:val="24"/>
          <w:szCs w:val="24"/>
          <w:lang w:val="en-US"/>
        </w:rPr>
        <w:t xml:space="preserve">led or closed) </w:t>
      </w:r>
      <w:r w:rsidR="00132BAC" w:rsidRPr="002E3783">
        <w:rPr>
          <w:rFonts w:ascii="Times New Roman" w:hAnsi="Times New Roman"/>
          <w:sz w:val="24"/>
          <w:szCs w:val="24"/>
          <w:lang w:val="en-US"/>
        </w:rPr>
        <w:t xml:space="preserve">because the latter is </w:t>
      </w:r>
      <w:proofErr w:type="spellStart"/>
      <w:r w:rsidR="0039026D">
        <w:rPr>
          <w:rFonts w:ascii="Times New Roman" w:hAnsi="Times New Roman"/>
          <w:sz w:val="24"/>
          <w:szCs w:val="24"/>
          <w:lang w:val="en-US"/>
        </w:rPr>
        <w:t>essencing</w:t>
      </w:r>
      <w:proofErr w:type="spellEnd"/>
      <w:r w:rsidR="0039026D">
        <w:rPr>
          <w:rFonts w:ascii="Times New Roman" w:hAnsi="Times New Roman"/>
          <w:sz w:val="24"/>
          <w:szCs w:val="24"/>
          <w:lang w:val="en-US"/>
        </w:rPr>
        <w:t xml:space="preserve"> </w:t>
      </w:r>
      <w:r w:rsidR="00D86EF6" w:rsidRPr="002E3783">
        <w:rPr>
          <w:rFonts w:ascii="Times New Roman" w:hAnsi="Times New Roman"/>
          <w:sz w:val="24"/>
          <w:szCs w:val="24"/>
          <w:lang w:val="en-US"/>
        </w:rPr>
        <w:t>forth (</w:t>
      </w:r>
      <w:r w:rsidR="0049694C">
        <w:rPr>
          <w:rFonts w:ascii="Times New Roman" w:hAnsi="Times New Roman"/>
          <w:sz w:val="24"/>
          <w:szCs w:val="24"/>
          <w:lang w:val="en-US"/>
        </w:rPr>
        <w:t>German: “</w:t>
      </w:r>
      <w:r w:rsidR="00D86EF6" w:rsidRPr="002E3783">
        <w:rPr>
          <w:rFonts w:ascii="Times New Roman" w:hAnsi="Times New Roman"/>
          <w:sz w:val="24"/>
          <w:szCs w:val="24"/>
          <w:lang w:val="en-US"/>
        </w:rPr>
        <w:t>west</w:t>
      </w:r>
      <w:r w:rsidR="0049694C">
        <w:rPr>
          <w:rFonts w:ascii="Times New Roman" w:hAnsi="Times New Roman"/>
          <w:sz w:val="24"/>
          <w:szCs w:val="24"/>
          <w:lang w:val="en-US"/>
        </w:rPr>
        <w:t>”</w:t>
      </w:r>
      <w:r w:rsidR="00D86EF6" w:rsidRPr="002E3783">
        <w:rPr>
          <w:rFonts w:ascii="Times New Roman" w:hAnsi="Times New Roman"/>
          <w:sz w:val="24"/>
          <w:szCs w:val="24"/>
          <w:lang w:val="en-US"/>
        </w:rPr>
        <w:t xml:space="preserve">) or </w:t>
      </w:r>
      <w:proofErr w:type="spellStart"/>
      <w:r w:rsidR="00D86EF6" w:rsidRPr="002E3783">
        <w:rPr>
          <w:rFonts w:ascii="Times New Roman" w:hAnsi="Times New Roman"/>
          <w:sz w:val="24"/>
          <w:szCs w:val="24"/>
          <w:lang w:val="en-US"/>
        </w:rPr>
        <w:t>presen</w:t>
      </w:r>
      <w:r w:rsidR="006B2A4C">
        <w:rPr>
          <w:rFonts w:ascii="Times New Roman" w:hAnsi="Times New Roman"/>
          <w:sz w:val="24"/>
          <w:szCs w:val="24"/>
          <w:lang w:val="en-US"/>
        </w:rPr>
        <w:t>c</w:t>
      </w:r>
      <w:r w:rsidR="001A0E4A" w:rsidRPr="002E3783">
        <w:rPr>
          <w:rFonts w:ascii="Times New Roman" w:hAnsi="Times New Roman"/>
          <w:sz w:val="24"/>
          <w:szCs w:val="24"/>
          <w:lang w:val="en-US"/>
        </w:rPr>
        <w:t>i</w:t>
      </w:r>
      <w:r w:rsidR="00D86EF6" w:rsidRPr="002E3783">
        <w:rPr>
          <w:rFonts w:ascii="Times New Roman" w:hAnsi="Times New Roman"/>
          <w:sz w:val="24"/>
          <w:szCs w:val="24"/>
          <w:lang w:val="en-US"/>
        </w:rPr>
        <w:t>ng</w:t>
      </w:r>
      <w:proofErr w:type="spellEnd"/>
      <w:r w:rsidR="00D86EF6" w:rsidRPr="002E3783">
        <w:rPr>
          <w:rFonts w:ascii="Times New Roman" w:hAnsi="Times New Roman"/>
          <w:sz w:val="24"/>
          <w:szCs w:val="24"/>
          <w:lang w:val="en-US"/>
        </w:rPr>
        <w:t xml:space="preserve"> in the un</w:t>
      </w:r>
      <w:r w:rsidR="001A0E4A" w:rsidRPr="002E3783">
        <w:rPr>
          <w:rFonts w:ascii="Times New Roman" w:hAnsi="Times New Roman"/>
          <w:sz w:val="24"/>
          <w:szCs w:val="24"/>
          <w:lang w:val="en-US"/>
        </w:rPr>
        <w:t>-</w:t>
      </w:r>
      <w:r w:rsidR="00D86EF6" w:rsidRPr="002E3783">
        <w:rPr>
          <w:rFonts w:ascii="Times New Roman" w:hAnsi="Times New Roman"/>
          <w:sz w:val="24"/>
          <w:szCs w:val="24"/>
          <w:lang w:val="en-US"/>
        </w:rPr>
        <w:t>conce</w:t>
      </w:r>
      <w:r w:rsidR="001A0E4A" w:rsidRPr="002E3783">
        <w:rPr>
          <w:rFonts w:ascii="Times New Roman" w:hAnsi="Times New Roman"/>
          <w:sz w:val="24"/>
          <w:szCs w:val="24"/>
          <w:lang w:val="en-US"/>
        </w:rPr>
        <w:t>a</w:t>
      </w:r>
      <w:r w:rsidR="00D86EF6" w:rsidRPr="002E3783">
        <w:rPr>
          <w:rFonts w:ascii="Times New Roman" w:hAnsi="Times New Roman"/>
          <w:sz w:val="24"/>
          <w:szCs w:val="24"/>
          <w:lang w:val="en-US"/>
        </w:rPr>
        <w:t>led</w:t>
      </w:r>
      <w:r w:rsidR="001A0E4A" w:rsidRPr="002E3783">
        <w:rPr>
          <w:rFonts w:ascii="Times New Roman" w:hAnsi="Times New Roman"/>
          <w:sz w:val="24"/>
          <w:szCs w:val="24"/>
          <w:lang w:val="en-US"/>
        </w:rPr>
        <w:t xml:space="preserve"> (</w:t>
      </w:r>
      <w:r w:rsidR="00D86EF6" w:rsidRPr="002E3783">
        <w:rPr>
          <w:rFonts w:ascii="Times New Roman" w:hAnsi="Times New Roman"/>
          <w:sz w:val="24"/>
          <w:szCs w:val="24"/>
          <w:lang w:val="en-US"/>
        </w:rPr>
        <w:t>ope</w:t>
      </w:r>
      <w:r w:rsidR="001A0E4A" w:rsidRPr="002E3783">
        <w:rPr>
          <w:rFonts w:ascii="Times New Roman" w:hAnsi="Times New Roman"/>
          <w:sz w:val="24"/>
          <w:szCs w:val="24"/>
          <w:lang w:val="en-US"/>
        </w:rPr>
        <w:t>n)</w:t>
      </w:r>
      <w:r w:rsidR="00D86EF6" w:rsidRPr="002E3783">
        <w:rPr>
          <w:rFonts w:ascii="Times New Roman" w:hAnsi="Times New Roman"/>
          <w:sz w:val="24"/>
          <w:szCs w:val="24"/>
          <w:lang w:val="en-US"/>
        </w:rPr>
        <w:t xml:space="preserve">. </w:t>
      </w:r>
      <w:r w:rsidR="00F27980" w:rsidRPr="002E3783">
        <w:rPr>
          <w:rFonts w:ascii="Times New Roman" w:hAnsi="Times New Roman"/>
          <w:sz w:val="24"/>
          <w:szCs w:val="24"/>
          <w:lang w:val="en-US"/>
        </w:rPr>
        <w:t xml:space="preserve">This kind of captivation where the open allows </w:t>
      </w:r>
      <w:r w:rsidR="001A0E4A" w:rsidRPr="002E3783">
        <w:rPr>
          <w:rFonts w:ascii="Times New Roman" w:hAnsi="Times New Roman"/>
          <w:sz w:val="24"/>
          <w:szCs w:val="24"/>
          <w:lang w:val="en-US"/>
        </w:rPr>
        <w:t xml:space="preserve">human being </w:t>
      </w:r>
      <w:r w:rsidR="00F27980" w:rsidRPr="002E3783">
        <w:rPr>
          <w:rFonts w:ascii="Times New Roman" w:hAnsi="Times New Roman"/>
          <w:sz w:val="24"/>
          <w:szCs w:val="24"/>
          <w:lang w:val="en-US"/>
        </w:rPr>
        <w:t xml:space="preserve">to see </w:t>
      </w:r>
      <w:r w:rsidR="00F920EF" w:rsidRPr="002E3783">
        <w:rPr>
          <w:rFonts w:ascii="Times New Roman" w:hAnsi="Times New Roman"/>
          <w:sz w:val="24"/>
          <w:szCs w:val="24"/>
          <w:lang w:val="en-US"/>
        </w:rPr>
        <w:t xml:space="preserve">its </w:t>
      </w:r>
      <w:r w:rsidR="00F27980" w:rsidRPr="002E3783">
        <w:rPr>
          <w:rFonts w:ascii="Times New Roman" w:hAnsi="Times New Roman"/>
          <w:sz w:val="24"/>
          <w:szCs w:val="24"/>
          <w:lang w:val="en-US"/>
        </w:rPr>
        <w:t>own closedness differs from the animal’s captivation</w:t>
      </w:r>
      <w:r w:rsidR="00F920EF" w:rsidRPr="002E3783">
        <w:rPr>
          <w:rFonts w:ascii="Times New Roman" w:hAnsi="Times New Roman"/>
          <w:sz w:val="24"/>
          <w:szCs w:val="24"/>
          <w:lang w:val="en-US"/>
        </w:rPr>
        <w:t>,</w:t>
      </w:r>
      <w:r w:rsidR="00F27980" w:rsidRPr="002E3783">
        <w:rPr>
          <w:rFonts w:ascii="Times New Roman" w:hAnsi="Times New Roman"/>
          <w:sz w:val="24"/>
          <w:szCs w:val="24"/>
          <w:lang w:val="en-US"/>
        </w:rPr>
        <w:t xml:space="preserve"> which </w:t>
      </w:r>
      <w:r w:rsidR="00F27980" w:rsidRPr="002E3783">
        <w:rPr>
          <w:rFonts w:ascii="Times New Roman" w:hAnsi="Times New Roman"/>
          <w:color w:val="000000"/>
          <w:sz w:val="24"/>
          <w:szCs w:val="24"/>
          <w:lang w:val="en-US" w:eastAsia="en-GB"/>
        </w:rPr>
        <w:t xml:space="preserve">is </w:t>
      </w:r>
      <w:r w:rsidR="00570063" w:rsidRPr="002E3783">
        <w:rPr>
          <w:rFonts w:ascii="Times New Roman" w:hAnsi="Times New Roman"/>
          <w:color w:val="000000"/>
          <w:sz w:val="24"/>
          <w:szCs w:val="24"/>
          <w:lang w:val="en-US" w:eastAsia="en-GB"/>
        </w:rPr>
        <w:t>open in a</w:t>
      </w:r>
      <w:r w:rsidR="00955A3A">
        <w:rPr>
          <w:rFonts w:ascii="Times New Roman" w:hAnsi="Times New Roman"/>
          <w:color w:val="000000"/>
          <w:sz w:val="24"/>
          <w:szCs w:val="24"/>
          <w:lang w:val="en-US" w:eastAsia="en-GB"/>
        </w:rPr>
        <w:t>n</w:t>
      </w:r>
      <w:r w:rsidR="00570063" w:rsidRPr="002E3783">
        <w:rPr>
          <w:rFonts w:ascii="Times New Roman" w:hAnsi="Times New Roman"/>
          <w:color w:val="000000"/>
          <w:sz w:val="24"/>
          <w:szCs w:val="24"/>
          <w:lang w:val="en-US" w:eastAsia="en-GB"/>
        </w:rPr>
        <w:t xml:space="preserve"> </w:t>
      </w:r>
      <w:r w:rsidR="00F920EF" w:rsidRPr="002E3783">
        <w:rPr>
          <w:rFonts w:ascii="Times New Roman" w:hAnsi="Times New Roman"/>
          <w:color w:val="000000"/>
          <w:sz w:val="24"/>
          <w:szCs w:val="24"/>
          <w:lang w:val="en-US" w:eastAsia="en-GB"/>
        </w:rPr>
        <w:t>un</w:t>
      </w:r>
      <w:r w:rsidR="00917367" w:rsidRPr="002E3783">
        <w:rPr>
          <w:rFonts w:ascii="Times New Roman" w:hAnsi="Times New Roman"/>
          <w:color w:val="000000"/>
          <w:sz w:val="24"/>
          <w:szCs w:val="24"/>
          <w:lang w:val="en-US" w:eastAsia="en-GB"/>
        </w:rPr>
        <w:t>-</w:t>
      </w:r>
      <w:r w:rsidR="00570063" w:rsidRPr="002E3783">
        <w:rPr>
          <w:rFonts w:ascii="Times New Roman" w:hAnsi="Times New Roman"/>
          <w:color w:val="000000"/>
          <w:sz w:val="24"/>
          <w:szCs w:val="24"/>
          <w:lang w:val="en-US" w:eastAsia="en-GB"/>
        </w:rPr>
        <w:t>dis</w:t>
      </w:r>
      <w:r w:rsidR="00F920EF" w:rsidRPr="002E3783">
        <w:rPr>
          <w:rFonts w:ascii="Times New Roman" w:hAnsi="Times New Roman"/>
          <w:color w:val="000000"/>
          <w:sz w:val="24"/>
          <w:szCs w:val="24"/>
          <w:lang w:val="en-US" w:eastAsia="en-GB"/>
        </w:rPr>
        <w:t>-</w:t>
      </w:r>
      <w:r w:rsidR="00570063" w:rsidRPr="002E3783">
        <w:rPr>
          <w:rFonts w:ascii="Times New Roman" w:hAnsi="Times New Roman"/>
          <w:color w:val="000000"/>
          <w:sz w:val="24"/>
          <w:szCs w:val="24"/>
          <w:lang w:val="en-US" w:eastAsia="en-GB"/>
        </w:rPr>
        <w:t>conce</w:t>
      </w:r>
      <w:r w:rsidR="00F920EF" w:rsidRPr="002E3783">
        <w:rPr>
          <w:rFonts w:ascii="Times New Roman" w:hAnsi="Times New Roman"/>
          <w:color w:val="000000"/>
          <w:sz w:val="24"/>
          <w:szCs w:val="24"/>
          <w:lang w:val="en-US" w:eastAsia="en-GB"/>
        </w:rPr>
        <w:t>a</w:t>
      </w:r>
      <w:r w:rsidR="00570063" w:rsidRPr="002E3783">
        <w:rPr>
          <w:rFonts w:ascii="Times New Roman" w:hAnsi="Times New Roman"/>
          <w:color w:val="000000"/>
          <w:sz w:val="24"/>
          <w:szCs w:val="24"/>
          <w:lang w:val="en-US" w:eastAsia="en-GB"/>
        </w:rPr>
        <w:t xml:space="preserve">lment, </w:t>
      </w:r>
      <w:r w:rsidR="00F27980" w:rsidRPr="002E3783">
        <w:rPr>
          <w:rFonts w:ascii="Times New Roman" w:hAnsi="Times New Roman"/>
          <w:color w:val="000000"/>
          <w:sz w:val="24"/>
          <w:szCs w:val="24"/>
          <w:lang w:val="en-US" w:eastAsia="en-GB"/>
        </w:rPr>
        <w:t xml:space="preserve">which </w:t>
      </w:r>
      <w:r w:rsidR="00570063" w:rsidRPr="002E3783">
        <w:rPr>
          <w:rFonts w:ascii="Times New Roman" w:hAnsi="Times New Roman"/>
          <w:color w:val="000000"/>
          <w:sz w:val="24"/>
          <w:szCs w:val="24"/>
          <w:lang w:val="en-US" w:eastAsia="en-GB"/>
        </w:rPr>
        <w:t>does not dis</w:t>
      </w:r>
      <w:r w:rsidR="00F920EF" w:rsidRPr="002E3783">
        <w:rPr>
          <w:rFonts w:ascii="Times New Roman" w:hAnsi="Times New Roman"/>
          <w:color w:val="000000"/>
          <w:sz w:val="24"/>
          <w:szCs w:val="24"/>
          <w:lang w:val="en-US" w:eastAsia="en-GB"/>
        </w:rPr>
        <w:t>-</w:t>
      </w:r>
      <w:r w:rsidR="00570063" w:rsidRPr="002E3783">
        <w:rPr>
          <w:rFonts w:ascii="Times New Roman" w:hAnsi="Times New Roman"/>
          <w:color w:val="000000"/>
          <w:sz w:val="24"/>
          <w:szCs w:val="24"/>
          <w:lang w:val="en-US" w:eastAsia="en-GB"/>
        </w:rPr>
        <w:t>conce</w:t>
      </w:r>
      <w:r w:rsidR="00F27980" w:rsidRPr="002E3783">
        <w:rPr>
          <w:rFonts w:ascii="Times New Roman" w:hAnsi="Times New Roman"/>
          <w:color w:val="000000"/>
          <w:sz w:val="24"/>
          <w:szCs w:val="24"/>
          <w:lang w:val="en-US" w:eastAsia="en-GB"/>
        </w:rPr>
        <w:t>a</w:t>
      </w:r>
      <w:r w:rsidR="00570063" w:rsidRPr="002E3783">
        <w:rPr>
          <w:rFonts w:ascii="Times New Roman" w:hAnsi="Times New Roman"/>
          <w:color w:val="000000"/>
          <w:sz w:val="24"/>
          <w:szCs w:val="24"/>
          <w:lang w:val="en-US" w:eastAsia="en-GB"/>
        </w:rPr>
        <w:t>l as being the thing that captivates it</w:t>
      </w:r>
      <w:r w:rsidR="00F27980" w:rsidRPr="002E3783">
        <w:rPr>
          <w:rFonts w:ascii="Times New Roman" w:hAnsi="Times New Roman"/>
          <w:color w:val="000000"/>
          <w:sz w:val="24"/>
          <w:szCs w:val="24"/>
          <w:lang w:val="en-US" w:eastAsia="en-GB"/>
        </w:rPr>
        <w:t>. The animal</w:t>
      </w:r>
      <w:r w:rsidR="00570063" w:rsidRPr="002E3783">
        <w:rPr>
          <w:rFonts w:ascii="Times New Roman" w:hAnsi="Times New Roman"/>
          <w:color w:val="000000"/>
          <w:sz w:val="24"/>
          <w:szCs w:val="24"/>
          <w:lang w:val="en-US" w:eastAsia="en-GB"/>
        </w:rPr>
        <w:t xml:space="preserve"> remains excluded from the </w:t>
      </w:r>
      <w:r w:rsidR="00F27980" w:rsidRPr="002E3783">
        <w:rPr>
          <w:rFonts w:ascii="Times New Roman" w:hAnsi="Times New Roman"/>
          <w:color w:val="000000"/>
          <w:sz w:val="24"/>
          <w:szCs w:val="24"/>
          <w:lang w:val="en-US" w:eastAsia="en-GB"/>
        </w:rPr>
        <w:t xml:space="preserve">strife between </w:t>
      </w:r>
      <w:r w:rsidR="00C0302F" w:rsidRPr="002E3783">
        <w:rPr>
          <w:rFonts w:ascii="Times New Roman" w:hAnsi="Times New Roman"/>
          <w:color w:val="000000"/>
          <w:sz w:val="24"/>
          <w:szCs w:val="24"/>
          <w:lang w:val="en-US" w:eastAsia="en-GB"/>
        </w:rPr>
        <w:t>un-</w:t>
      </w:r>
      <w:r w:rsidR="00570063" w:rsidRPr="002E3783">
        <w:rPr>
          <w:rFonts w:ascii="Times New Roman" w:hAnsi="Times New Roman"/>
          <w:color w:val="000000"/>
          <w:sz w:val="24"/>
          <w:szCs w:val="24"/>
          <w:lang w:val="en-US" w:eastAsia="en-GB"/>
        </w:rPr>
        <w:t>conce</w:t>
      </w:r>
      <w:r w:rsidR="00F920EF" w:rsidRPr="002E3783">
        <w:rPr>
          <w:rFonts w:ascii="Times New Roman" w:hAnsi="Times New Roman"/>
          <w:color w:val="000000"/>
          <w:sz w:val="24"/>
          <w:szCs w:val="24"/>
          <w:lang w:val="en-US" w:eastAsia="en-GB"/>
        </w:rPr>
        <w:t>a</w:t>
      </w:r>
      <w:r w:rsidR="00570063" w:rsidRPr="002E3783">
        <w:rPr>
          <w:rFonts w:ascii="Times New Roman" w:hAnsi="Times New Roman"/>
          <w:color w:val="000000"/>
          <w:sz w:val="24"/>
          <w:szCs w:val="24"/>
          <w:lang w:val="en-US" w:eastAsia="en-GB"/>
        </w:rPr>
        <w:t>lment and concealment</w:t>
      </w:r>
      <w:r w:rsidR="00F27980" w:rsidRPr="002E3783">
        <w:rPr>
          <w:rFonts w:ascii="Times New Roman" w:hAnsi="Times New Roman"/>
          <w:color w:val="000000"/>
          <w:sz w:val="24"/>
          <w:szCs w:val="24"/>
          <w:lang w:val="en-US" w:eastAsia="en-GB"/>
        </w:rPr>
        <w:t>. T</w:t>
      </w:r>
      <w:r w:rsidR="00570063" w:rsidRPr="002E3783">
        <w:rPr>
          <w:rFonts w:ascii="Times New Roman" w:hAnsi="Times New Roman"/>
          <w:color w:val="000000"/>
          <w:sz w:val="24"/>
          <w:szCs w:val="24"/>
          <w:lang w:val="en-US" w:eastAsia="en-GB"/>
        </w:rPr>
        <w:t>he mystic knows about his non-knowledge and concealment</w:t>
      </w:r>
      <w:r w:rsidR="00F27980" w:rsidRPr="002E3783">
        <w:rPr>
          <w:rFonts w:ascii="Times New Roman" w:hAnsi="Times New Roman"/>
          <w:color w:val="000000"/>
          <w:sz w:val="24"/>
          <w:szCs w:val="24"/>
          <w:lang w:val="en-US" w:eastAsia="en-GB"/>
        </w:rPr>
        <w:t xml:space="preserve">. Yet, the </w:t>
      </w:r>
      <w:r w:rsidR="00920116" w:rsidRPr="002E3783">
        <w:rPr>
          <w:rFonts w:ascii="Times New Roman" w:hAnsi="Times New Roman"/>
          <w:color w:val="000000"/>
          <w:sz w:val="24"/>
          <w:szCs w:val="24"/>
          <w:lang w:val="en-US" w:eastAsia="en-GB"/>
        </w:rPr>
        <w:t>“</w:t>
      </w:r>
      <w:r w:rsidR="00570063" w:rsidRPr="002E3783">
        <w:rPr>
          <w:rFonts w:ascii="Times New Roman" w:hAnsi="Times New Roman"/>
          <w:color w:val="000000"/>
          <w:sz w:val="24"/>
          <w:szCs w:val="24"/>
          <w:lang w:val="en-US" w:eastAsia="en-GB"/>
        </w:rPr>
        <w:t>poverty</w:t>
      </w:r>
      <w:r w:rsidR="00920116" w:rsidRPr="002E3783">
        <w:rPr>
          <w:rFonts w:ascii="Times New Roman" w:hAnsi="Times New Roman"/>
          <w:color w:val="000000"/>
          <w:sz w:val="24"/>
          <w:szCs w:val="24"/>
          <w:lang w:val="en-US" w:eastAsia="en-GB"/>
        </w:rPr>
        <w:t>-</w:t>
      </w:r>
      <w:r w:rsidR="00570063" w:rsidRPr="002E3783">
        <w:rPr>
          <w:rFonts w:ascii="Times New Roman" w:hAnsi="Times New Roman"/>
          <w:color w:val="000000"/>
          <w:sz w:val="24"/>
          <w:szCs w:val="24"/>
          <w:lang w:val="en-US" w:eastAsia="en-GB"/>
        </w:rPr>
        <w:t>in</w:t>
      </w:r>
      <w:r w:rsidR="00920116" w:rsidRPr="002E3783">
        <w:rPr>
          <w:rFonts w:ascii="Times New Roman" w:hAnsi="Times New Roman"/>
          <w:color w:val="000000"/>
          <w:sz w:val="24"/>
          <w:szCs w:val="24"/>
          <w:lang w:val="en-US" w:eastAsia="en-GB"/>
        </w:rPr>
        <w:t>-</w:t>
      </w:r>
      <w:r w:rsidR="00570063" w:rsidRPr="002E3783">
        <w:rPr>
          <w:rFonts w:ascii="Times New Roman" w:hAnsi="Times New Roman"/>
          <w:color w:val="000000"/>
          <w:sz w:val="24"/>
          <w:szCs w:val="24"/>
          <w:lang w:val="en-US" w:eastAsia="en-GB"/>
        </w:rPr>
        <w:t>world</w:t>
      </w:r>
      <w:r w:rsidR="00920116" w:rsidRPr="002E3783">
        <w:rPr>
          <w:rFonts w:ascii="Times New Roman" w:hAnsi="Times New Roman"/>
          <w:color w:val="000000"/>
          <w:sz w:val="24"/>
          <w:szCs w:val="24"/>
          <w:lang w:val="en-US" w:eastAsia="en-GB"/>
        </w:rPr>
        <w:t>”</w:t>
      </w:r>
      <w:r w:rsidR="00570063" w:rsidRPr="002E3783">
        <w:rPr>
          <w:rFonts w:ascii="Times New Roman" w:hAnsi="Times New Roman"/>
          <w:color w:val="000000"/>
          <w:sz w:val="24"/>
          <w:szCs w:val="24"/>
          <w:lang w:val="en-US" w:eastAsia="en-GB"/>
        </w:rPr>
        <w:t xml:space="preserve"> </w:t>
      </w:r>
      <w:r w:rsidR="00927732" w:rsidRPr="002E3783">
        <w:rPr>
          <w:rFonts w:ascii="Times New Roman" w:hAnsi="Times New Roman"/>
          <w:color w:val="000000"/>
          <w:sz w:val="24"/>
          <w:szCs w:val="24"/>
          <w:lang w:val="en-US" w:eastAsia="en-GB"/>
        </w:rPr>
        <w:t xml:space="preserve">understanding </w:t>
      </w:r>
      <w:r w:rsidR="00570063" w:rsidRPr="002E3783">
        <w:rPr>
          <w:rFonts w:ascii="Times New Roman" w:hAnsi="Times New Roman"/>
          <w:color w:val="000000"/>
          <w:sz w:val="24"/>
          <w:szCs w:val="24"/>
          <w:lang w:val="en-US" w:eastAsia="en-GB"/>
        </w:rPr>
        <w:t>ensur</w:t>
      </w:r>
      <w:r w:rsidR="00927732" w:rsidRPr="002E3783">
        <w:rPr>
          <w:rFonts w:ascii="Times New Roman" w:hAnsi="Times New Roman"/>
          <w:color w:val="000000"/>
          <w:sz w:val="24"/>
          <w:szCs w:val="24"/>
          <w:lang w:val="en-US" w:eastAsia="en-GB"/>
        </w:rPr>
        <w:t>es</w:t>
      </w:r>
      <w:r w:rsidR="00570063" w:rsidRPr="002E3783">
        <w:rPr>
          <w:rFonts w:ascii="Times New Roman" w:hAnsi="Times New Roman"/>
          <w:color w:val="000000"/>
          <w:sz w:val="24"/>
          <w:szCs w:val="24"/>
          <w:lang w:val="en-US" w:eastAsia="en-GB"/>
        </w:rPr>
        <w:t xml:space="preserve"> </w:t>
      </w:r>
      <w:r w:rsidR="00927732" w:rsidRPr="002E3783">
        <w:rPr>
          <w:rFonts w:ascii="Times New Roman" w:hAnsi="Times New Roman"/>
          <w:color w:val="000000"/>
          <w:sz w:val="24"/>
          <w:szCs w:val="24"/>
          <w:lang w:val="en-US" w:eastAsia="en-GB"/>
        </w:rPr>
        <w:t>a continuum</w:t>
      </w:r>
      <w:r w:rsidR="00570063" w:rsidRPr="002E3783">
        <w:rPr>
          <w:rFonts w:ascii="Times New Roman" w:hAnsi="Times New Roman"/>
          <w:color w:val="000000"/>
          <w:sz w:val="24"/>
          <w:szCs w:val="24"/>
          <w:lang w:val="en-US" w:eastAsia="en-GB"/>
        </w:rPr>
        <w:t xml:space="preserve"> from animal in captivation to the open</w:t>
      </w:r>
      <w:r w:rsidR="0049694C">
        <w:rPr>
          <w:rFonts w:ascii="Times New Roman" w:hAnsi="Times New Roman"/>
          <w:color w:val="000000"/>
          <w:sz w:val="24"/>
          <w:szCs w:val="24"/>
          <w:lang w:val="en-US" w:eastAsia="en-GB"/>
        </w:rPr>
        <w:t>, instead of positing a gulf between them</w:t>
      </w:r>
      <w:r w:rsidR="00570063" w:rsidRPr="002E3783">
        <w:rPr>
          <w:rFonts w:ascii="Times New Roman" w:hAnsi="Times New Roman"/>
          <w:color w:val="000000"/>
          <w:sz w:val="24"/>
          <w:szCs w:val="24"/>
          <w:lang w:val="en-US" w:eastAsia="en-GB"/>
        </w:rPr>
        <w:t xml:space="preserve">. </w:t>
      </w:r>
      <w:r w:rsidR="00927732" w:rsidRPr="002E3783">
        <w:rPr>
          <w:rFonts w:ascii="Times New Roman" w:hAnsi="Times New Roman"/>
          <w:color w:val="000000"/>
          <w:sz w:val="24"/>
          <w:szCs w:val="24"/>
          <w:lang w:val="en-US" w:eastAsia="en-GB"/>
        </w:rPr>
        <w:t xml:space="preserve">Agamben concludes: </w:t>
      </w:r>
      <w:r w:rsidR="005E5550" w:rsidRPr="002E3783">
        <w:rPr>
          <w:rFonts w:ascii="Times New Roman" w:hAnsi="Times New Roman"/>
          <w:color w:val="000000"/>
          <w:sz w:val="24"/>
          <w:szCs w:val="24"/>
          <w:lang w:val="en-US" w:eastAsia="en-GB"/>
        </w:rPr>
        <w:t>“</w:t>
      </w:r>
      <w:r w:rsidR="005E5550" w:rsidRPr="002E3783">
        <w:rPr>
          <w:rFonts w:ascii="Times New Roman" w:hAnsi="Times New Roman"/>
          <w:sz w:val="24"/>
          <w:szCs w:val="24"/>
          <w:lang w:val="en-US"/>
        </w:rPr>
        <w:t>Homo sapiens, then, is neither a clearly defined species nor a substance; it is, rather, a machine or device for producing the recognition of the human</w:t>
      </w:r>
      <w:r w:rsidR="0039026D">
        <w:rPr>
          <w:rFonts w:ascii="Times New Roman" w:hAnsi="Times New Roman"/>
          <w:sz w:val="24"/>
          <w:szCs w:val="24"/>
          <w:lang w:val="en-US"/>
        </w:rPr>
        <w:t>.</w:t>
      </w:r>
      <w:r w:rsidR="005E5550" w:rsidRPr="002E3783">
        <w:rPr>
          <w:rFonts w:ascii="Times New Roman" w:hAnsi="Times New Roman"/>
          <w:sz w:val="24"/>
          <w:szCs w:val="24"/>
          <w:lang w:val="en-US"/>
        </w:rPr>
        <w:t>” (Agamben</w:t>
      </w:r>
      <w:r w:rsidR="00955A3A">
        <w:rPr>
          <w:rFonts w:ascii="Times New Roman" w:hAnsi="Times New Roman"/>
          <w:sz w:val="24"/>
          <w:szCs w:val="24"/>
          <w:lang w:val="en-US"/>
        </w:rPr>
        <w:t xml:space="preserve"> 2002</w:t>
      </w:r>
      <w:r w:rsidR="005E5550" w:rsidRPr="002E3783">
        <w:rPr>
          <w:rFonts w:ascii="Times New Roman" w:hAnsi="Times New Roman"/>
          <w:sz w:val="24"/>
          <w:szCs w:val="24"/>
          <w:lang w:val="en-US"/>
        </w:rPr>
        <w:t>, p. 26)</w:t>
      </w:r>
      <w:r w:rsidR="0039026D">
        <w:rPr>
          <w:rFonts w:ascii="Times New Roman" w:hAnsi="Times New Roman"/>
          <w:sz w:val="24"/>
          <w:szCs w:val="24"/>
          <w:lang w:val="en-US"/>
        </w:rPr>
        <w:t>.</w:t>
      </w:r>
      <w:r w:rsidR="005E5550" w:rsidRPr="002E3783">
        <w:rPr>
          <w:rFonts w:ascii="Times New Roman" w:hAnsi="Times New Roman"/>
          <w:sz w:val="24"/>
          <w:szCs w:val="24"/>
          <w:lang w:val="en-US"/>
        </w:rPr>
        <w:t xml:space="preserve"> In this perspective we need the non-human to recognize </w:t>
      </w:r>
      <w:r w:rsidR="00927732" w:rsidRPr="002E3783">
        <w:rPr>
          <w:rFonts w:ascii="Times New Roman" w:hAnsi="Times New Roman"/>
          <w:sz w:val="24"/>
          <w:szCs w:val="24"/>
          <w:lang w:val="en-US"/>
        </w:rPr>
        <w:t>what is the distinctly H</w:t>
      </w:r>
      <w:r w:rsidR="005E5550" w:rsidRPr="002E3783">
        <w:rPr>
          <w:rFonts w:ascii="Times New Roman" w:hAnsi="Times New Roman"/>
          <w:sz w:val="24"/>
          <w:szCs w:val="24"/>
          <w:lang w:val="en-US"/>
        </w:rPr>
        <w:t>uman</w:t>
      </w:r>
      <w:r w:rsidR="00927732" w:rsidRPr="002E3783">
        <w:rPr>
          <w:rFonts w:ascii="Times New Roman" w:hAnsi="Times New Roman"/>
          <w:sz w:val="24"/>
          <w:szCs w:val="24"/>
          <w:lang w:val="en-US"/>
        </w:rPr>
        <w:t xml:space="preserve">. </w:t>
      </w:r>
      <w:r w:rsidR="0039026D">
        <w:rPr>
          <w:rFonts w:ascii="Times New Roman" w:hAnsi="Times New Roman"/>
          <w:sz w:val="24"/>
          <w:szCs w:val="24"/>
          <w:lang w:val="en-US"/>
        </w:rPr>
        <w:t>W</w:t>
      </w:r>
      <w:r w:rsidR="00464F9B" w:rsidRPr="002E3783">
        <w:rPr>
          <w:rFonts w:ascii="Times New Roman" w:hAnsi="Times New Roman"/>
          <w:sz w:val="24"/>
          <w:szCs w:val="24"/>
          <w:lang w:val="en-US"/>
        </w:rPr>
        <w:t xml:space="preserve">e fill the void between </w:t>
      </w:r>
      <w:r w:rsidR="00927732" w:rsidRPr="002E3783">
        <w:rPr>
          <w:rFonts w:ascii="Times New Roman" w:hAnsi="Times New Roman"/>
          <w:sz w:val="24"/>
          <w:szCs w:val="24"/>
          <w:lang w:val="en-US"/>
        </w:rPr>
        <w:t>the H</w:t>
      </w:r>
      <w:r w:rsidR="00464F9B" w:rsidRPr="002E3783">
        <w:rPr>
          <w:rFonts w:ascii="Times New Roman" w:hAnsi="Times New Roman"/>
          <w:sz w:val="24"/>
          <w:szCs w:val="24"/>
          <w:lang w:val="en-US"/>
        </w:rPr>
        <w:t>uman and non-human through understanding of that which I am but what is conce</w:t>
      </w:r>
      <w:r w:rsidR="00D54E00" w:rsidRPr="002E3783">
        <w:rPr>
          <w:rFonts w:ascii="Times New Roman" w:hAnsi="Times New Roman"/>
          <w:sz w:val="24"/>
          <w:szCs w:val="24"/>
          <w:lang w:val="en-US"/>
        </w:rPr>
        <w:t>a</w:t>
      </w:r>
      <w:r w:rsidR="00464F9B" w:rsidRPr="002E3783">
        <w:rPr>
          <w:rFonts w:ascii="Times New Roman" w:hAnsi="Times New Roman"/>
          <w:sz w:val="24"/>
          <w:szCs w:val="24"/>
          <w:lang w:val="en-US"/>
        </w:rPr>
        <w:t>led from me.</w:t>
      </w:r>
      <w:r w:rsidR="009D698B" w:rsidRPr="002E3783">
        <w:rPr>
          <w:rFonts w:ascii="Times New Roman" w:hAnsi="Times New Roman"/>
          <w:sz w:val="24"/>
          <w:szCs w:val="24"/>
          <w:lang w:val="en-US"/>
        </w:rPr>
        <w:t xml:space="preserve"> </w:t>
      </w:r>
      <w:r w:rsidR="0049694C">
        <w:rPr>
          <w:rFonts w:ascii="Times New Roman" w:hAnsi="Times New Roman"/>
          <w:sz w:val="24"/>
          <w:szCs w:val="24"/>
          <w:lang w:val="en-US"/>
        </w:rPr>
        <w:t>Agamben argues that t</w:t>
      </w:r>
      <w:r w:rsidR="00927732" w:rsidRPr="002E3783">
        <w:rPr>
          <w:rFonts w:ascii="Times New Roman" w:hAnsi="Times New Roman"/>
          <w:sz w:val="24"/>
          <w:szCs w:val="24"/>
          <w:lang w:val="en-US"/>
        </w:rPr>
        <w:t>his addresses the problem of previous h</w:t>
      </w:r>
      <w:r w:rsidR="00464F9B" w:rsidRPr="002E3783">
        <w:rPr>
          <w:rFonts w:ascii="Times New Roman" w:hAnsi="Times New Roman"/>
          <w:sz w:val="24"/>
          <w:szCs w:val="24"/>
          <w:lang w:val="en-US"/>
        </w:rPr>
        <w:t>umanism</w:t>
      </w:r>
      <w:r w:rsidR="00927732" w:rsidRPr="002E3783">
        <w:rPr>
          <w:rFonts w:ascii="Times New Roman" w:hAnsi="Times New Roman"/>
          <w:sz w:val="24"/>
          <w:szCs w:val="24"/>
          <w:lang w:val="en-US"/>
        </w:rPr>
        <w:t>s</w:t>
      </w:r>
      <w:r w:rsidR="00464F9B" w:rsidRPr="002E3783">
        <w:rPr>
          <w:rFonts w:ascii="Times New Roman" w:hAnsi="Times New Roman"/>
          <w:sz w:val="24"/>
          <w:szCs w:val="24"/>
          <w:lang w:val="en-US"/>
        </w:rPr>
        <w:t xml:space="preserve"> that </w:t>
      </w:r>
      <w:r w:rsidR="00927732" w:rsidRPr="002E3783">
        <w:rPr>
          <w:rFonts w:ascii="Times New Roman" w:hAnsi="Times New Roman"/>
          <w:sz w:val="24"/>
          <w:szCs w:val="24"/>
          <w:lang w:val="en-US"/>
        </w:rPr>
        <w:t>conceptualized the H</w:t>
      </w:r>
      <w:r w:rsidR="00464F9B" w:rsidRPr="002E3783">
        <w:rPr>
          <w:rFonts w:ascii="Times New Roman" w:hAnsi="Times New Roman"/>
          <w:sz w:val="24"/>
          <w:szCs w:val="24"/>
          <w:lang w:val="en-US"/>
        </w:rPr>
        <w:t>uman as something and nothing</w:t>
      </w:r>
      <w:r w:rsidR="00927732" w:rsidRPr="002E3783">
        <w:rPr>
          <w:rFonts w:ascii="Times New Roman" w:hAnsi="Times New Roman"/>
          <w:sz w:val="24"/>
          <w:szCs w:val="24"/>
          <w:lang w:val="en-US"/>
        </w:rPr>
        <w:t xml:space="preserve">, as </w:t>
      </w:r>
      <w:r w:rsidR="00464F9B" w:rsidRPr="002E3783">
        <w:rPr>
          <w:rFonts w:ascii="Times New Roman" w:hAnsi="Times New Roman"/>
          <w:sz w:val="24"/>
          <w:szCs w:val="24"/>
          <w:lang w:val="en-US"/>
        </w:rPr>
        <w:t xml:space="preserve">neither heaven nor earth </w:t>
      </w:r>
      <w:r w:rsidR="00927732" w:rsidRPr="002E3783">
        <w:rPr>
          <w:rFonts w:ascii="Times New Roman" w:hAnsi="Times New Roman"/>
          <w:sz w:val="24"/>
          <w:szCs w:val="24"/>
          <w:lang w:val="en-US"/>
        </w:rPr>
        <w:t xml:space="preserve">but </w:t>
      </w:r>
      <w:r w:rsidR="00464F9B" w:rsidRPr="002E3783">
        <w:rPr>
          <w:rFonts w:ascii="Times New Roman" w:hAnsi="Times New Roman"/>
          <w:sz w:val="24"/>
          <w:szCs w:val="24"/>
          <w:lang w:val="en-US"/>
        </w:rPr>
        <w:t>suspended between them</w:t>
      </w:r>
      <w:r w:rsidR="00927732" w:rsidRPr="002E3783">
        <w:rPr>
          <w:rFonts w:ascii="Times New Roman" w:hAnsi="Times New Roman"/>
          <w:sz w:val="24"/>
          <w:szCs w:val="24"/>
          <w:lang w:val="en-US"/>
        </w:rPr>
        <w:t>.</w:t>
      </w:r>
      <w:r w:rsidR="00464F9B" w:rsidRPr="002E3783">
        <w:rPr>
          <w:rFonts w:ascii="Times New Roman" w:hAnsi="Times New Roman"/>
          <w:sz w:val="24"/>
          <w:szCs w:val="24"/>
          <w:lang w:val="en-US"/>
        </w:rPr>
        <w:t xml:space="preserve"> (A</w:t>
      </w:r>
      <w:r w:rsidR="005E5550" w:rsidRPr="002E3783">
        <w:rPr>
          <w:rFonts w:ascii="Times New Roman" w:hAnsi="Times New Roman"/>
          <w:sz w:val="24"/>
          <w:szCs w:val="24"/>
          <w:lang w:val="en-US"/>
        </w:rPr>
        <w:t>gamben</w:t>
      </w:r>
      <w:r w:rsidR="00955A3A">
        <w:rPr>
          <w:rFonts w:ascii="Times New Roman" w:hAnsi="Times New Roman"/>
          <w:sz w:val="24"/>
          <w:szCs w:val="24"/>
          <w:lang w:val="en-US"/>
        </w:rPr>
        <w:t xml:space="preserve"> 2002</w:t>
      </w:r>
      <w:r w:rsidR="00464F9B" w:rsidRPr="002E3783">
        <w:rPr>
          <w:rFonts w:ascii="Times New Roman" w:hAnsi="Times New Roman"/>
          <w:sz w:val="24"/>
          <w:szCs w:val="24"/>
          <w:lang w:val="en-US"/>
        </w:rPr>
        <w:t xml:space="preserve">, </w:t>
      </w:r>
      <w:proofErr w:type="spellStart"/>
      <w:r w:rsidR="00464F9B" w:rsidRPr="002E3783">
        <w:rPr>
          <w:rFonts w:ascii="Times New Roman" w:hAnsi="Times New Roman"/>
          <w:sz w:val="24"/>
          <w:szCs w:val="24"/>
          <w:lang w:val="en-US"/>
        </w:rPr>
        <w:t>ch</w:t>
      </w:r>
      <w:r w:rsidR="005E5550" w:rsidRPr="002E3783">
        <w:rPr>
          <w:rFonts w:ascii="Times New Roman" w:hAnsi="Times New Roman"/>
          <w:sz w:val="24"/>
          <w:szCs w:val="24"/>
          <w:lang w:val="en-US"/>
        </w:rPr>
        <w:t>.</w:t>
      </w:r>
      <w:proofErr w:type="spellEnd"/>
      <w:r w:rsidR="005E5550" w:rsidRPr="002E3783">
        <w:rPr>
          <w:rFonts w:ascii="Times New Roman" w:hAnsi="Times New Roman"/>
          <w:sz w:val="24"/>
          <w:szCs w:val="24"/>
          <w:lang w:val="en-US"/>
        </w:rPr>
        <w:t xml:space="preserve"> </w:t>
      </w:r>
      <w:r w:rsidR="00464F9B" w:rsidRPr="002E3783">
        <w:rPr>
          <w:rFonts w:ascii="Times New Roman" w:hAnsi="Times New Roman"/>
          <w:sz w:val="24"/>
          <w:szCs w:val="24"/>
          <w:lang w:val="en-US"/>
        </w:rPr>
        <w:t xml:space="preserve">8) </w:t>
      </w:r>
      <w:r w:rsidR="00955A3A">
        <w:rPr>
          <w:rFonts w:ascii="Times New Roman" w:hAnsi="Times New Roman"/>
          <w:sz w:val="24"/>
          <w:szCs w:val="24"/>
          <w:lang w:val="en-US"/>
        </w:rPr>
        <w:t>Willfully t</w:t>
      </w:r>
      <w:r w:rsidR="00464F9B" w:rsidRPr="002E3783">
        <w:rPr>
          <w:rFonts w:ascii="Times New Roman" w:hAnsi="Times New Roman"/>
          <w:sz w:val="24"/>
          <w:szCs w:val="24"/>
          <w:lang w:val="en-US"/>
        </w:rPr>
        <w:t xml:space="preserve">rying to </w:t>
      </w:r>
      <w:r w:rsidR="009D698B" w:rsidRPr="002E3783">
        <w:rPr>
          <w:rFonts w:ascii="Times New Roman" w:hAnsi="Times New Roman"/>
          <w:sz w:val="24"/>
          <w:szCs w:val="24"/>
          <w:lang w:val="en-US"/>
        </w:rPr>
        <w:t xml:space="preserve">totally </w:t>
      </w:r>
      <w:r w:rsidR="00464F9B" w:rsidRPr="002E3783">
        <w:rPr>
          <w:rFonts w:ascii="Times New Roman" w:hAnsi="Times New Roman"/>
          <w:sz w:val="24"/>
          <w:szCs w:val="24"/>
          <w:lang w:val="en-US"/>
        </w:rPr>
        <w:t xml:space="preserve">humanize </w:t>
      </w:r>
      <w:r w:rsidR="009D698B" w:rsidRPr="002E3783">
        <w:rPr>
          <w:rFonts w:ascii="Times New Roman" w:hAnsi="Times New Roman"/>
          <w:sz w:val="24"/>
          <w:szCs w:val="24"/>
          <w:lang w:val="en-US"/>
        </w:rPr>
        <w:t xml:space="preserve">biology through </w:t>
      </w:r>
      <w:r w:rsidR="00464F9B" w:rsidRPr="002E3783">
        <w:rPr>
          <w:rFonts w:ascii="Times New Roman" w:hAnsi="Times New Roman"/>
          <w:sz w:val="24"/>
          <w:szCs w:val="24"/>
          <w:lang w:val="en-US"/>
        </w:rPr>
        <w:t>“cultur</w:t>
      </w:r>
      <w:r w:rsidR="009D698B" w:rsidRPr="002E3783">
        <w:rPr>
          <w:rFonts w:ascii="Times New Roman" w:hAnsi="Times New Roman"/>
          <w:sz w:val="24"/>
          <w:szCs w:val="24"/>
          <w:lang w:val="en-US"/>
        </w:rPr>
        <w:t>al</w:t>
      </w:r>
      <w:r w:rsidR="00464F9B" w:rsidRPr="002E3783">
        <w:rPr>
          <w:rFonts w:ascii="Times New Roman" w:hAnsi="Times New Roman"/>
          <w:sz w:val="24"/>
          <w:szCs w:val="24"/>
          <w:lang w:val="en-US"/>
        </w:rPr>
        <w:t>”</w:t>
      </w:r>
      <w:r w:rsidR="009D698B" w:rsidRPr="002E3783">
        <w:rPr>
          <w:rFonts w:ascii="Times New Roman" w:hAnsi="Times New Roman"/>
          <w:sz w:val="24"/>
          <w:szCs w:val="24"/>
          <w:lang w:val="en-US"/>
        </w:rPr>
        <w:t xml:space="preserve"> technologies</w:t>
      </w:r>
      <w:r w:rsidR="00464F9B" w:rsidRPr="002E3783">
        <w:rPr>
          <w:rFonts w:ascii="Times New Roman" w:hAnsi="Times New Roman"/>
          <w:sz w:val="24"/>
          <w:szCs w:val="24"/>
          <w:lang w:val="en-US"/>
        </w:rPr>
        <w:t xml:space="preserve"> </w:t>
      </w:r>
      <w:r w:rsidR="00D600C5" w:rsidRPr="002E3783">
        <w:rPr>
          <w:rFonts w:ascii="Times New Roman" w:hAnsi="Times New Roman"/>
          <w:sz w:val="24"/>
          <w:szCs w:val="24"/>
          <w:lang w:val="en-US"/>
        </w:rPr>
        <w:t xml:space="preserve">detaches us from </w:t>
      </w:r>
      <w:r w:rsidR="00A45046">
        <w:rPr>
          <w:rFonts w:ascii="Times New Roman" w:hAnsi="Times New Roman"/>
          <w:sz w:val="24"/>
          <w:szCs w:val="24"/>
          <w:lang w:val="en-US"/>
        </w:rPr>
        <w:t xml:space="preserve">human </w:t>
      </w:r>
      <w:r w:rsidR="00D600C5" w:rsidRPr="002E3783">
        <w:rPr>
          <w:rFonts w:ascii="Times New Roman" w:hAnsi="Times New Roman"/>
          <w:sz w:val="24"/>
          <w:szCs w:val="24"/>
          <w:lang w:val="en-US"/>
        </w:rPr>
        <w:t>nature</w:t>
      </w:r>
      <w:r w:rsidR="00920116" w:rsidRPr="002E3783">
        <w:rPr>
          <w:rFonts w:ascii="Times New Roman" w:hAnsi="Times New Roman"/>
          <w:sz w:val="24"/>
          <w:szCs w:val="24"/>
          <w:lang w:val="en-US"/>
        </w:rPr>
        <w:t xml:space="preserve">’s </w:t>
      </w:r>
      <w:r w:rsidR="0049694C">
        <w:rPr>
          <w:rFonts w:ascii="Times New Roman" w:hAnsi="Times New Roman"/>
          <w:sz w:val="24"/>
          <w:szCs w:val="24"/>
          <w:lang w:val="en-US"/>
        </w:rPr>
        <w:t xml:space="preserve">latent </w:t>
      </w:r>
      <w:r w:rsidR="00920116" w:rsidRPr="002E3783">
        <w:rPr>
          <w:rFonts w:ascii="Times New Roman" w:hAnsi="Times New Roman"/>
          <w:sz w:val="24"/>
          <w:szCs w:val="24"/>
          <w:lang w:val="en-US"/>
        </w:rPr>
        <w:t>potentialities</w:t>
      </w:r>
      <w:r w:rsidR="00D600C5" w:rsidRPr="002E3783">
        <w:rPr>
          <w:rFonts w:ascii="Times New Roman" w:hAnsi="Times New Roman"/>
          <w:sz w:val="24"/>
          <w:szCs w:val="24"/>
          <w:lang w:val="en-US"/>
        </w:rPr>
        <w:t xml:space="preserve"> as our true source, thus falling into a state of oblivion where we become captiv</w:t>
      </w:r>
      <w:r w:rsidR="00827DA9" w:rsidRPr="002E3783">
        <w:rPr>
          <w:rFonts w:ascii="Times New Roman" w:hAnsi="Times New Roman"/>
          <w:sz w:val="24"/>
          <w:szCs w:val="24"/>
          <w:lang w:val="en-US"/>
        </w:rPr>
        <w:t>e</w:t>
      </w:r>
      <w:r w:rsidR="00D600C5" w:rsidRPr="002E3783">
        <w:rPr>
          <w:rFonts w:ascii="Times New Roman" w:hAnsi="Times New Roman"/>
          <w:sz w:val="24"/>
          <w:szCs w:val="24"/>
          <w:lang w:val="en-US"/>
        </w:rPr>
        <w:t xml:space="preserve"> </w:t>
      </w:r>
      <w:r w:rsidR="00827DA9" w:rsidRPr="002E3783">
        <w:rPr>
          <w:rFonts w:ascii="Times New Roman" w:hAnsi="Times New Roman"/>
          <w:sz w:val="24"/>
          <w:szCs w:val="24"/>
          <w:lang w:val="en-US"/>
        </w:rPr>
        <w:t xml:space="preserve">to </w:t>
      </w:r>
      <w:r w:rsidR="009D698B" w:rsidRPr="002E3783">
        <w:rPr>
          <w:rFonts w:ascii="Times New Roman" w:hAnsi="Times New Roman"/>
          <w:sz w:val="24"/>
          <w:szCs w:val="24"/>
          <w:lang w:val="en-US"/>
        </w:rPr>
        <w:t>technology</w:t>
      </w:r>
      <w:r w:rsidR="00D600C5" w:rsidRPr="002E3783">
        <w:rPr>
          <w:rFonts w:ascii="Times New Roman" w:hAnsi="Times New Roman"/>
          <w:sz w:val="24"/>
          <w:szCs w:val="24"/>
          <w:lang w:val="en-US"/>
        </w:rPr>
        <w:t xml:space="preserve">. The </w:t>
      </w:r>
      <w:r w:rsidR="00F920EF" w:rsidRPr="002E3783">
        <w:rPr>
          <w:rFonts w:ascii="Times New Roman" w:hAnsi="Times New Roman"/>
          <w:sz w:val="24"/>
          <w:szCs w:val="24"/>
          <w:lang w:val="en-US"/>
        </w:rPr>
        <w:t>open</w:t>
      </w:r>
      <w:r w:rsidR="00464F9B" w:rsidRPr="002E3783">
        <w:rPr>
          <w:rFonts w:ascii="Times New Roman" w:hAnsi="Times New Roman"/>
          <w:sz w:val="24"/>
          <w:szCs w:val="24"/>
          <w:lang w:val="en-US"/>
        </w:rPr>
        <w:t xml:space="preserve"> is </w:t>
      </w:r>
      <w:r w:rsidR="00D600C5" w:rsidRPr="002E3783">
        <w:rPr>
          <w:rFonts w:ascii="Times New Roman" w:hAnsi="Times New Roman"/>
          <w:sz w:val="24"/>
          <w:szCs w:val="24"/>
          <w:lang w:val="en-US"/>
        </w:rPr>
        <w:t xml:space="preserve">thus </w:t>
      </w:r>
      <w:r w:rsidR="00A45046">
        <w:rPr>
          <w:rFonts w:ascii="Times New Roman" w:hAnsi="Times New Roman"/>
          <w:sz w:val="24"/>
          <w:szCs w:val="24"/>
          <w:lang w:val="en-US"/>
        </w:rPr>
        <w:t xml:space="preserve">a </w:t>
      </w:r>
      <w:r w:rsidR="00D600C5" w:rsidRPr="002E3783">
        <w:rPr>
          <w:rFonts w:ascii="Times New Roman" w:hAnsi="Times New Roman"/>
          <w:sz w:val="24"/>
          <w:szCs w:val="24"/>
          <w:lang w:val="en-US"/>
        </w:rPr>
        <w:t>location</w:t>
      </w:r>
      <w:r w:rsidR="001828CD">
        <w:rPr>
          <w:rFonts w:ascii="Times New Roman" w:hAnsi="Times New Roman"/>
          <w:sz w:val="24"/>
          <w:szCs w:val="24"/>
          <w:lang w:val="en-US"/>
        </w:rPr>
        <w:t xml:space="preserve"> in the sense of </w:t>
      </w:r>
      <w:r w:rsidR="00A45046">
        <w:rPr>
          <w:rFonts w:ascii="Times New Roman" w:hAnsi="Times New Roman"/>
          <w:sz w:val="24"/>
          <w:szCs w:val="24"/>
          <w:lang w:val="en-US"/>
        </w:rPr>
        <w:t>realm</w:t>
      </w:r>
      <w:r w:rsidR="001828CD">
        <w:rPr>
          <w:rFonts w:ascii="Times New Roman" w:hAnsi="Times New Roman"/>
          <w:sz w:val="24"/>
          <w:szCs w:val="24"/>
          <w:lang w:val="en-US"/>
        </w:rPr>
        <w:t xml:space="preserve"> or </w:t>
      </w:r>
      <w:r w:rsidR="00A45046">
        <w:rPr>
          <w:rFonts w:ascii="Times New Roman" w:hAnsi="Times New Roman"/>
          <w:sz w:val="24"/>
          <w:szCs w:val="24"/>
          <w:lang w:val="en-US"/>
        </w:rPr>
        <w:t>sphere</w:t>
      </w:r>
      <w:r w:rsidR="001828CD">
        <w:rPr>
          <w:rFonts w:ascii="Times New Roman" w:hAnsi="Times New Roman"/>
          <w:sz w:val="24"/>
          <w:szCs w:val="24"/>
          <w:lang w:val="en-US"/>
        </w:rPr>
        <w:t xml:space="preserve"> with a </w:t>
      </w:r>
      <w:proofErr w:type="spellStart"/>
      <w:r w:rsidR="00A45046">
        <w:rPr>
          <w:rFonts w:ascii="Times New Roman" w:hAnsi="Times New Roman"/>
          <w:sz w:val="24"/>
          <w:szCs w:val="24"/>
          <w:lang w:val="en-US"/>
        </w:rPr>
        <w:t>presencing</w:t>
      </w:r>
      <w:proofErr w:type="spellEnd"/>
      <w:r w:rsidR="00A45046">
        <w:rPr>
          <w:rFonts w:ascii="Times New Roman" w:hAnsi="Times New Roman"/>
          <w:sz w:val="24"/>
          <w:szCs w:val="24"/>
          <w:lang w:val="en-US"/>
        </w:rPr>
        <w:t xml:space="preserve"> </w:t>
      </w:r>
      <w:r w:rsidR="0049694C">
        <w:rPr>
          <w:rFonts w:ascii="Times New Roman" w:hAnsi="Times New Roman"/>
          <w:sz w:val="24"/>
          <w:szCs w:val="24"/>
          <w:lang w:val="en-US"/>
        </w:rPr>
        <w:t xml:space="preserve">and issuing-forth </w:t>
      </w:r>
      <w:r w:rsidR="001828CD">
        <w:rPr>
          <w:rFonts w:ascii="Times New Roman" w:hAnsi="Times New Roman"/>
          <w:sz w:val="24"/>
          <w:szCs w:val="24"/>
          <w:lang w:val="en-US"/>
        </w:rPr>
        <w:t xml:space="preserve">quality </w:t>
      </w:r>
      <w:r w:rsidR="00A45046">
        <w:rPr>
          <w:rFonts w:ascii="Times New Roman" w:hAnsi="Times New Roman"/>
          <w:sz w:val="24"/>
          <w:szCs w:val="24"/>
          <w:lang w:val="en-US"/>
        </w:rPr>
        <w:t xml:space="preserve">that permits </w:t>
      </w:r>
      <w:r w:rsidR="00464F9B" w:rsidRPr="002E3783">
        <w:rPr>
          <w:rFonts w:ascii="Times New Roman" w:hAnsi="Times New Roman"/>
          <w:sz w:val="24"/>
          <w:szCs w:val="24"/>
          <w:lang w:val="en-US"/>
        </w:rPr>
        <w:t>human being</w:t>
      </w:r>
      <w:r w:rsidR="005E5550" w:rsidRPr="002E3783">
        <w:rPr>
          <w:rFonts w:ascii="Times New Roman" w:hAnsi="Times New Roman"/>
          <w:sz w:val="24"/>
          <w:szCs w:val="24"/>
          <w:lang w:val="en-US"/>
        </w:rPr>
        <w:t xml:space="preserve"> </w:t>
      </w:r>
      <w:r w:rsidR="00A45046">
        <w:rPr>
          <w:rFonts w:ascii="Times New Roman" w:hAnsi="Times New Roman"/>
          <w:sz w:val="24"/>
          <w:szCs w:val="24"/>
          <w:lang w:val="en-US"/>
        </w:rPr>
        <w:t xml:space="preserve">to </w:t>
      </w:r>
      <w:r w:rsidR="005E5550" w:rsidRPr="002E3783">
        <w:rPr>
          <w:rFonts w:ascii="Times New Roman" w:hAnsi="Times New Roman"/>
          <w:sz w:val="24"/>
          <w:szCs w:val="24"/>
          <w:lang w:val="en-US"/>
        </w:rPr>
        <w:t>understand being</w:t>
      </w:r>
      <w:r w:rsidR="003D2BA5" w:rsidRPr="002E3783">
        <w:rPr>
          <w:rFonts w:ascii="Times New Roman" w:hAnsi="Times New Roman"/>
          <w:sz w:val="24"/>
          <w:szCs w:val="24"/>
          <w:lang w:val="en-US"/>
        </w:rPr>
        <w:t xml:space="preserve"> </w:t>
      </w:r>
      <w:r w:rsidR="00A45046">
        <w:rPr>
          <w:rFonts w:ascii="Times New Roman" w:hAnsi="Times New Roman"/>
          <w:sz w:val="24"/>
          <w:szCs w:val="24"/>
          <w:lang w:val="en-US"/>
        </w:rPr>
        <w:t xml:space="preserve">in </w:t>
      </w:r>
      <w:r w:rsidR="003D2BA5" w:rsidRPr="002E3783">
        <w:rPr>
          <w:rFonts w:ascii="Times New Roman" w:hAnsi="Times New Roman"/>
          <w:sz w:val="24"/>
          <w:szCs w:val="24"/>
          <w:lang w:val="en-US"/>
        </w:rPr>
        <w:t xml:space="preserve">a </w:t>
      </w:r>
      <w:r w:rsidR="005E5550" w:rsidRPr="002E3783">
        <w:rPr>
          <w:rFonts w:ascii="Times New Roman" w:hAnsi="Times New Roman"/>
          <w:sz w:val="24"/>
          <w:szCs w:val="24"/>
          <w:lang w:val="en-US"/>
        </w:rPr>
        <w:t>strife between concealment and un-conce</w:t>
      </w:r>
      <w:r w:rsidR="00F920EF" w:rsidRPr="002E3783">
        <w:rPr>
          <w:rFonts w:ascii="Times New Roman" w:hAnsi="Times New Roman"/>
          <w:sz w:val="24"/>
          <w:szCs w:val="24"/>
          <w:lang w:val="en-US"/>
        </w:rPr>
        <w:t>a</w:t>
      </w:r>
      <w:r w:rsidR="005E5550" w:rsidRPr="002E3783">
        <w:rPr>
          <w:rFonts w:ascii="Times New Roman" w:hAnsi="Times New Roman"/>
          <w:sz w:val="24"/>
          <w:szCs w:val="24"/>
          <w:lang w:val="en-US"/>
        </w:rPr>
        <w:t>lment</w:t>
      </w:r>
      <w:r w:rsidR="00751CF4">
        <w:rPr>
          <w:rFonts w:ascii="Times New Roman" w:hAnsi="Times New Roman"/>
          <w:sz w:val="24"/>
          <w:szCs w:val="24"/>
          <w:lang w:val="en-US"/>
        </w:rPr>
        <w:t xml:space="preserve">, that is, a struggle </w:t>
      </w:r>
      <w:r w:rsidR="00751CF4" w:rsidRPr="00751CF4">
        <w:rPr>
          <w:rFonts w:ascii="Times New Roman" w:hAnsi="Times New Roman"/>
          <w:i/>
          <w:iCs/>
          <w:sz w:val="24"/>
          <w:szCs w:val="24"/>
          <w:lang w:val="en-US"/>
        </w:rPr>
        <w:t>with</w:t>
      </w:r>
      <w:r w:rsidR="00751CF4">
        <w:rPr>
          <w:rFonts w:ascii="Times New Roman" w:hAnsi="Times New Roman"/>
          <w:sz w:val="24"/>
          <w:szCs w:val="24"/>
          <w:lang w:val="en-US"/>
        </w:rPr>
        <w:t xml:space="preserve"> Truth</w:t>
      </w:r>
      <w:r w:rsidR="005E5550" w:rsidRPr="002E3783">
        <w:rPr>
          <w:rFonts w:ascii="Times New Roman" w:hAnsi="Times New Roman"/>
          <w:sz w:val="24"/>
          <w:szCs w:val="24"/>
          <w:lang w:val="en-US"/>
        </w:rPr>
        <w:t>.</w:t>
      </w:r>
      <w:r w:rsidR="00A45046">
        <w:rPr>
          <w:rFonts w:ascii="Times New Roman" w:hAnsi="Times New Roman"/>
          <w:sz w:val="24"/>
          <w:szCs w:val="24"/>
          <w:lang w:val="en-US"/>
        </w:rPr>
        <w:t xml:space="preserve"> </w:t>
      </w:r>
    </w:p>
    <w:p w14:paraId="37125016" w14:textId="77777777" w:rsidR="00930B30" w:rsidRDefault="00930B30" w:rsidP="00B3023B">
      <w:pPr>
        <w:pStyle w:val="NoSpacing"/>
        <w:spacing w:line="276" w:lineRule="auto"/>
        <w:jc w:val="both"/>
        <w:rPr>
          <w:rFonts w:ascii="Times New Roman" w:hAnsi="Times New Roman"/>
          <w:sz w:val="24"/>
          <w:szCs w:val="24"/>
        </w:rPr>
      </w:pPr>
    </w:p>
    <w:p w14:paraId="2B49FC07" w14:textId="2D68759D" w:rsidR="00F57C25" w:rsidRPr="002E3783" w:rsidRDefault="00404D01" w:rsidP="005A2A08">
      <w:pPr>
        <w:pStyle w:val="NoSpacing"/>
        <w:spacing w:line="276" w:lineRule="auto"/>
        <w:jc w:val="both"/>
        <w:rPr>
          <w:rFonts w:ascii="Times New Roman" w:hAnsi="Times New Roman"/>
          <w:b/>
          <w:sz w:val="24"/>
          <w:szCs w:val="24"/>
          <w:lang w:val="en-US"/>
        </w:rPr>
      </w:pPr>
      <w:r w:rsidRPr="002E3783">
        <w:rPr>
          <w:rFonts w:ascii="Times New Roman" w:hAnsi="Times New Roman"/>
          <w:b/>
          <w:sz w:val="24"/>
          <w:szCs w:val="24"/>
          <w:lang w:val="en-US"/>
        </w:rPr>
        <w:t>5</w:t>
      </w:r>
      <w:r w:rsidR="00915EF4" w:rsidRPr="002E3783">
        <w:rPr>
          <w:rFonts w:ascii="Times New Roman" w:hAnsi="Times New Roman"/>
          <w:b/>
          <w:sz w:val="24"/>
          <w:szCs w:val="24"/>
          <w:lang w:val="en-US"/>
        </w:rPr>
        <w:t xml:space="preserve">. </w:t>
      </w:r>
      <w:r w:rsidR="00AB06BA">
        <w:rPr>
          <w:rFonts w:ascii="Times New Roman" w:hAnsi="Times New Roman"/>
          <w:b/>
          <w:sz w:val="24"/>
          <w:szCs w:val="24"/>
          <w:lang w:val="en-US"/>
        </w:rPr>
        <w:t>Principles of s</w:t>
      </w:r>
      <w:r w:rsidR="00915EF4" w:rsidRPr="002E3783">
        <w:rPr>
          <w:rFonts w:ascii="Times New Roman" w:hAnsi="Times New Roman"/>
          <w:b/>
          <w:sz w:val="24"/>
          <w:szCs w:val="24"/>
          <w:lang w:val="en-US"/>
        </w:rPr>
        <w:t>ubstantive</w:t>
      </w:r>
      <w:r w:rsidR="00A36F37" w:rsidRPr="002E3783">
        <w:rPr>
          <w:rFonts w:ascii="Times New Roman" w:hAnsi="Times New Roman"/>
          <w:b/>
          <w:sz w:val="24"/>
          <w:szCs w:val="24"/>
          <w:lang w:val="en-US"/>
        </w:rPr>
        <w:t xml:space="preserve"> </w:t>
      </w:r>
      <w:r w:rsidR="00AB06BA">
        <w:rPr>
          <w:rFonts w:ascii="Times New Roman" w:hAnsi="Times New Roman"/>
          <w:b/>
          <w:sz w:val="24"/>
          <w:szCs w:val="24"/>
          <w:lang w:val="en-US"/>
        </w:rPr>
        <w:t>economics</w:t>
      </w:r>
      <w:r w:rsidR="00E55275">
        <w:rPr>
          <w:rFonts w:ascii="Times New Roman" w:hAnsi="Times New Roman"/>
          <w:b/>
          <w:sz w:val="24"/>
          <w:szCs w:val="24"/>
          <w:lang w:val="en-US"/>
        </w:rPr>
        <w:t xml:space="preserve"> </w:t>
      </w:r>
      <w:r w:rsidR="00AB06BA">
        <w:rPr>
          <w:rFonts w:ascii="Times New Roman" w:hAnsi="Times New Roman"/>
          <w:b/>
          <w:sz w:val="24"/>
          <w:szCs w:val="24"/>
          <w:lang w:val="en-US"/>
        </w:rPr>
        <w:t xml:space="preserve">for </w:t>
      </w:r>
      <w:r w:rsidR="00ED198A">
        <w:rPr>
          <w:rFonts w:ascii="Times New Roman" w:hAnsi="Times New Roman"/>
          <w:b/>
          <w:sz w:val="24"/>
          <w:szCs w:val="24"/>
          <w:lang w:val="en-US"/>
        </w:rPr>
        <w:t>the good life</w:t>
      </w:r>
    </w:p>
    <w:p w14:paraId="1F5A8E8A" w14:textId="5257663B" w:rsidR="00A36F37" w:rsidRDefault="00A36F37" w:rsidP="005A2A08">
      <w:pPr>
        <w:pStyle w:val="NoSpacing"/>
        <w:spacing w:line="276" w:lineRule="auto"/>
        <w:jc w:val="both"/>
        <w:rPr>
          <w:rFonts w:ascii="Times New Roman" w:hAnsi="Times New Roman"/>
          <w:sz w:val="24"/>
          <w:szCs w:val="24"/>
          <w:lang w:val="en-US"/>
        </w:rPr>
      </w:pPr>
    </w:p>
    <w:p w14:paraId="7DF9D812" w14:textId="0810A72F" w:rsidR="00F06E70" w:rsidRPr="006F3C93" w:rsidRDefault="00C318C9" w:rsidP="005A2A08">
      <w:pPr>
        <w:pStyle w:val="NoSpacing"/>
        <w:spacing w:line="276" w:lineRule="auto"/>
        <w:jc w:val="both"/>
        <w:rPr>
          <w:rFonts w:ascii="Times New Roman" w:hAnsi="Times New Roman"/>
          <w:i/>
          <w:iCs/>
          <w:sz w:val="24"/>
          <w:szCs w:val="24"/>
          <w:lang w:val="en-US"/>
        </w:rPr>
      </w:pPr>
      <w:r>
        <w:rPr>
          <w:rFonts w:ascii="Times New Roman" w:hAnsi="Times New Roman"/>
          <w:i/>
          <w:iCs/>
          <w:sz w:val="24"/>
          <w:szCs w:val="24"/>
          <w:lang w:val="en-US"/>
        </w:rPr>
        <w:t>The s</w:t>
      </w:r>
      <w:r w:rsidR="00F06E70" w:rsidRPr="006F3C93">
        <w:rPr>
          <w:rFonts w:ascii="Times New Roman" w:hAnsi="Times New Roman"/>
          <w:i/>
          <w:iCs/>
          <w:sz w:val="24"/>
          <w:szCs w:val="24"/>
          <w:lang w:val="en-US"/>
        </w:rPr>
        <w:t>ubstantive</w:t>
      </w:r>
      <w:r>
        <w:rPr>
          <w:rFonts w:ascii="Times New Roman" w:hAnsi="Times New Roman"/>
          <w:i/>
          <w:iCs/>
          <w:sz w:val="24"/>
          <w:szCs w:val="24"/>
          <w:lang w:val="en-US"/>
        </w:rPr>
        <w:t xml:space="preserve"> meaning of </w:t>
      </w:r>
      <w:r w:rsidR="00D01D32">
        <w:rPr>
          <w:rFonts w:ascii="Times New Roman" w:hAnsi="Times New Roman"/>
          <w:i/>
          <w:iCs/>
          <w:sz w:val="24"/>
          <w:szCs w:val="24"/>
          <w:lang w:val="en-US"/>
        </w:rPr>
        <w:t xml:space="preserve">economy </w:t>
      </w:r>
      <w:r w:rsidR="007D4B89">
        <w:rPr>
          <w:rFonts w:ascii="Times New Roman" w:hAnsi="Times New Roman"/>
          <w:i/>
          <w:iCs/>
          <w:sz w:val="24"/>
          <w:szCs w:val="24"/>
          <w:lang w:val="en-US"/>
        </w:rPr>
        <w:t>as scientific-rational humanism</w:t>
      </w:r>
    </w:p>
    <w:p w14:paraId="4C188FB8" w14:textId="77777777" w:rsidR="00F06E70" w:rsidRPr="002E3783" w:rsidRDefault="00F06E70" w:rsidP="005A2A08">
      <w:pPr>
        <w:pStyle w:val="NoSpacing"/>
        <w:spacing w:line="276" w:lineRule="auto"/>
        <w:jc w:val="both"/>
        <w:rPr>
          <w:rFonts w:ascii="Times New Roman" w:hAnsi="Times New Roman"/>
          <w:sz w:val="24"/>
          <w:szCs w:val="24"/>
          <w:lang w:val="en-US"/>
        </w:rPr>
      </w:pPr>
    </w:p>
    <w:p w14:paraId="4023E4F2" w14:textId="676E8FD6" w:rsidR="001828CD" w:rsidRDefault="00705B8C"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Karl Polanyi </w:t>
      </w:r>
      <w:r w:rsidR="009D46E0">
        <w:rPr>
          <w:rFonts w:ascii="Times New Roman" w:hAnsi="Times New Roman"/>
          <w:color w:val="000000"/>
          <w:sz w:val="24"/>
          <w:szCs w:val="24"/>
          <w:lang w:val="en-US" w:eastAsia="en-GB"/>
        </w:rPr>
        <w:t xml:space="preserve">had </w:t>
      </w:r>
      <w:r w:rsidRPr="002E3783">
        <w:rPr>
          <w:rFonts w:ascii="Times New Roman" w:hAnsi="Times New Roman"/>
          <w:color w:val="000000"/>
          <w:sz w:val="24"/>
          <w:szCs w:val="24"/>
          <w:lang w:val="en-US" w:eastAsia="en-GB"/>
        </w:rPr>
        <w:t xml:space="preserve">deemed the substantive meaning of economy as </w:t>
      </w:r>
      <w:r w:rsidR="005A5565" w:rsidRPr="002E3783">
        <w:rPr>
          <w:rFonts w:ascii="Times New Roman" w:hAnsi="Times New Roman"/>
          <w:color w:val="000000"/>
          <w:sz w:val="24"/>
          <w:szCs w:val="24"/>
          <w:lang w:val="en-US" w:eastAsia="en-GB"/>
        </w:rPr>
        <w:t xml:space="preserve">replete with </w:t>
      </w:r>
      <w:r w:rsidRPr="002E3783">
        <w:rPr>
          <w:rFonts w:ascii="Times New Roman" w:hAnsi="Times New Roman"/>
          <w:color w:val="000000"/>
          <w:sz w:val="24"/>
          <w:szCs w:val="24"/>
          <w:lang w:val="en-US" w:eastAsia="en-GB"/>
        </w:rPr>
        <w:t xml:space="preserve">unrealized potential beyond </w:t>
      </w:r>
      <w:r w:rsidR="00F920EF" w:rsidRPr="002E3783">
        <w:rPr>
          <w:rFonts w:ascii="Times New Roman" w:hAnsi="Times New Roman"/>
          <w:color w:val="000000"/>
          <w:sz w:val="24"/>
          <w:szCs w:val="24"/>
          <w:lang w:val="en-US" w:eastAsia="en-GB"/>
        </w:rPr>
        <w:t xml:space="preserve">the </w:t>
      </w:r>
      <w:r w:rsidR="00DE428C">
        <w:rPr>
          <w:rFonts w:ascii="Times New Roman" w:hAnsi="Times New Roman"/>
          <w:color w:val="000000"/>
          <w:sz w:val="24"/>
          <w:szCs w:val="24"/>
          <w:lang w:val="en-US" w:eastAsia="en-GB"/>
        </w:rPr>
        <w:t xml:space="preserve">definitions given by </w:t>
      </w:r>
      <w:r w:rsidRPr="002E3783">
        <w:rPr>
          <w:rFonts w:ascii="Times New Roman" w:hAnsi="Times New Roman"/>
          <w:color w:val="000000"/>
          <w:sz w:val="24"/>
          <w:szCs w:val="24"/>
          <w:lang w:val="en-US" w:eastAsia="en-GB"/>
        </w:rPr>
        <w:t xml:space="preserve">Max Weber and Carl </w:t>
      </w:r>
      <w:proofErr w:type="spellStart"/>
      <w:r w:rsidRPr="002E3783">
        <w:rPr>
          <w:rFonts w:ascii="Times New Roman" w:hAnsi="Times New Roman"/>
          <w:color w:val="000000"/>
          <w:sz w:val="24"/>
          <w:szCs w:val="24"/>
          <w:lang w:val="en-US" w:eastAsia="en-GB"/>
        </w:rPr>
        <w:t>Menger</w:t>
      </w:r>
      <w:proofErr w:type="spellEnd"/>
      <w:r w:rsidR="009D46E0">
        <w:rPr>
          <w:rFonts w:ascii="Times New Roman" w:hAnsi="Times New Roman"/>
          <w:color w:val="000000"/>
          <w:sz w:val="24"/>
          <w:szCs w:val="24"/>
          <w:lang w:val="en-US" w:eastAsia="en-GB"/>
        </w:rPr>
        <w:t xml:space="preserve"> (Berger 2008)</w:t>
      </w:r>
      <w:r w:rsidRPr="002E3783">
        <w:rPr>
          <w:rFonts w:ascii="Times New Roman" w:hAnsi="Times New Roman"/>
          <w:color w:val="000000"/>
          <w:sz w:val="24"/>
          <w:szCs w:val="24"/>
          <w:lang w:val="en-US" w:eastAsia="en-GB"/>
        </w:rPr>
        <w:t xml:space="preserve">. But what exactly did he have in mind? </w:t>
      </w:r>
      <w:r w:rsidR="00BD7945" w:rsidRPr="002E3783">
        <w:rPr>
          <w:rFonts w:ascii="Times New Roman" w:hAnsi="Times New Roman"/>
          <w:color w:val="000000"/>
          <w:sz w:val="24"/>
          <w:szCs w:val="24"/>
          <w:lang w:val="en-US" w:eastAsia="en-GB"/>
        </w:rPr>
        <w:t xml:space="preserve">We </w:t>
      </w:r>
      <w:r w:rsidR="00A7551F">
        <w:rPr>
          <w:rFonts w:ascii="Times New Roman" w:hAnsi="Times New Roman"/>
          <w:color w:val="000000"/>
          <w:sz w:val="24"/>
          <w:szCs w:val="24"/>
          <w:lang w:val="en-US" w:eastAsia="en-GB"/>
        </w:rPr>
        <w:t xml:space="preserve">argue here </w:t>
      </w:r>
      <w:r w:rsidR="00BD7945" w:rsidRPr="002E3783">
        <w:rPr>
          <w:rFonts w:ascii="Times New Roman" w:hAnsi="Times New Roman"/>
          <w:color w:val="000000"/>
          <w:sz w:val="24"/>
          <w:szCs w:val="24"/>
          <w:lang w:val="en-US" w:eastAsia="en-GB"/>
        </w:rPr>
        <w:t xml:space="preserve">that above </w:t>
      </w:r>
      <w:r w:rsidR="00A64A70" w:rsidRPr="002E3783">
        <w:rPr>
          <w:rFonts w:ascii="Times New Roman" w:hAnsi="Times New Roman"/>
          <w:color w:val="000000"/>
          <w:sz w:val="24"/>
          <w:szCs w:val="24"/>
          <w:lang w:val="en-US" w:eastAsia="en-GB"/>
        </w:rPr>
        <w:t xml:space="preserve">account of </w:t>
      </w:r>
      <w:r w:rsidR="00AB7F80">
        <w:rPr>
          <w:rFonts w:ascii="Times New Roman" w:hAnsi="Times New Roman"/>
          <w:color w:val="000000"/>
          <w:sz w:val="24"/>
          <w:szCs w:val="24"/>
          <w:lang w:val="en-US" w:eastAsia="en-GB"/>
        </w:rPr>
        <w:t xml:space="preserve">the bio-culturally open human </w:t>
      </w:r>
      <w:r w:rsidR="00A64A70" w:rsidRPr="002E3783">
        <w:rPr>
          <w:rFonts w:ascii="Times New Roman" w:hAnsi="Times New Roman"/>
          <w:color w:val="000000"/>
          <w:sz w:val="24"/>
          <w:szCs w:val="24"/>
          <w:lang w:val="en-US" w:eastAsia="en-GB"/>
        </w:rPr>
        <w:t xml:space="preserve">economy </w:t>
      </w:r>
      <w:r w:rsidR="00BD7945" w:rsidRPr="002E3783">
        <w:rPr>
          <w:rFonts w:ascii="Times New Roman" w:hAnsi="Times New Roman"/>
          <w:color w:val="000000"/>
          <w:sz w:val="24"/>
          <w:szCs w:val="24"/>
          <w:lang w:val="en-US" w:eastAsia="en-GB"/>
        </w:rPr>
        <w:t xml:space="preserve">answers </w:t>
      </w:r>
      <w:r w:rsidR="00A64A70" w:rsidRPr="002E3783">
        <w:rPr>
          <w:rFonts w:ascii="Times New Roman" w:hAnsi="Times New Roman"/>
          <w:color w:val="000000"/>
          <w:sz w:val="24"/>
          <w:szCs w:val="24"/>
          <w:lang w:val="en-US" w:eastAsia="en-GB"/>
        </w:rPr>
        <w:t xml:space="preserve">to </w:t>
      </w:r>
      <w:r w:rsidR="00BD7945" w:rsidRPr="002E3783">
        <w:rPr>
          <w:rFonts w:ascii="Times New Roman" w:hAnsi="Times New Roman"/>
          <w:color w:val="000000"/>
          <w:sz w:val="24"/>
          <w:szCs w:val="24"/>
          <w:lang w:val="en-US" w:eastAsia="en-GB"/>
        </w:rPr>
        <w:t xml:space="preserve">Polanyi’s two </w:t>
      </w:r>
      <w:r w:rsidR="00A64A70" w:rsidRPr="002E3783">
        <w:rPr>
          <w:rFonts w:ascii="Times New Roman" w:hAnsi="Times New Roman"/>
          <w:color w:val="000000"/>
          <w:sz w:val="24"/>
          <w:szCs w:val="24"/>
          <w:lang w:val="en-US" w:eastAsia="en-GB"/>
        </w:rPr>
        <w:t xml:space="preserve">tasks for </w:t>
      </w:r>
      <w:r w:rsidR="00BD7945" w:rsidRPr="002E3783">
        <w:rPr>
          <w:rFonts w:ascii="Times New Roman" w:hAnsi="Times New Roman"/>
          <w:color w:val="000000"/>
          <w:sz w:val="24"/>
          <w:szCs w:val="24"/>
          <w:lang w:val="en-US" w:eastAsia="en-GB"/>
        </w:rPr>
        <w:t>substantive econom</w:t>
      </w:r>
      <w:r w:rsidR="00A64A70" w:rsidRPr="002E3783">
        <w:rPr>
          <w:rFonts w:ascii="Times New Roman" w:hAnsi="Times New Roman"/>
          <w:color w:val="000000"/>
          <w:sz w:val="24"/>
          <w:szCs w:val="24"/>
          <w:lang w:val="en-US" w:eastAsia="en-GB"/>
        </w:rPr>
        <w:t>ics</w:t>
      </w:r>
      <w:r w:rsidR="00BD7945" w:rsidRPr="002E3783">
        <w:rPr>
          <w:rFonts w:ascii="Times New Roman" w:hAnsi="Times New Roman"/>
          <w:color w:val="000000"/>
          <w:sz w:val="24"/>
          <w:szCs w:val="24"/>
          <w:lang w:val="en-US" w:eastAsia="en-GB"/>
        </w:rPr>
        <w:t xml:space="preserve">: </w:t>
      </w:r>
      <w:r w:rsidR="00A64A70" w:rsidRPr="002E3783">
        <w:rPr>
          <w:rFonts w:ascii="Times New Roman" w:hAnsi="Times New Roman"/>
          <w:color w:val="000000"/>
          <w:sz w:val="24"/>
          <w:szCs w:val="24"/>
          <w:lang w:val="en-US" w:eastAsia="en-GB"/>
        </w:rPr>
        <w:t xml:space="preserve">to identify </w:t>
      </w:r>
      <w:r w:rsidR="00BD7945" w:rsidRPr="002E3783">
        <w:rPr>
          <w:rFonts w:ascii="Times New Roman" w:hAnsi="Times New Roman"/>
          <w:color w:val="000000"/>
          <w:sz w:val="24"/>
          <w:szCs w:val="24"/>
          <w:lang w:val="en-US" w:eastAsia="en-GB"/>
        </w:rPr>
        <w:t xml:space="preserve">“the place economies occupy in different societies” and </w:t>
      </w:r>
      <w:r w:rsidR="00A64A70" w:rsidRPr="002E3783">
        <w:rPr>
          <w:rFonts w:ascii="Times New Roman" w:hAnsi="Times New Roman"/>
          <w:color w:val="000000"/>
          <w:sz w:val="24"/>
          <w:szCs w:val="24"/>
          <w:lang w:val="en-US" w:eastAsia="en-GB"/>
        </w:rPr>
        <w:t>“</w:t>
      </w:r>
      <w:r w:rsidR="00BD7945" w:rsidRPr="002E3783">
        <w:rPr>
          <w:rFonts w:ascii="Times New Roman" w:hAnsi="Times New Roman"/>
          <w:color w:val="000000"/>
          <w:sz w:val="24"/>
          <w:szCs w:val="24"/>
          <w:lang w:val="en-US" w:eastAsia="en-GB"/>
        </w:rPr>
        <w:t xml:space="preserve">the minimum </w:t>
      </w:r>
      <w:r w:rsidR="00A64A70" w:rsidRPr="002E3783">
        <w:rPr>
          <w:rFonts w:ascii="Times New Roman" w:hAnsi="Times New Roman"/>
          <w:color w:val="000000"/>
          <w:sz w:val="24"/>
          <w:szCs w:val="24"/>
          <w:lang w:val="en-US" w:eastAsia="en-GB"/>
        </w:rPr>
        <w:t>elements required for the concept of economy [as an instituted process]”</w:t>
      </w:r>
      <w:r w:rsidR="009D46E0">
        <w:rPr>
          <w:rFonts w:ascii="Times New Roman" w:hAnsi="Times New Roman"/>
          <w:color w:val="000000"/>
          <w:sz w:val="24"/>
          <w:szCs w:val="24"/>
          <w:lang w:val="en-US" w:eastAsia="en-GB"/>
        </w:rPr>
        <w:t xml:space="preserve"> </w:t>
      </w:r>
      <w:r w:rsidR="009D46E0" w:rsidRPr="00603AE8">
        <w:rPr>
          <w:rFonts w:ascii="Times New Roman" w:hAnsi="Times New Roman"/>
          <w:color w:val="000000"/>
          <w:sz w:val="24"/>
          <w:szCs w:val="24"/>
          <w:lang w:val="en-US" w:eastAsia="en-GB"/>
        </w:rPr>
        <w:t>(Polanyi in Berger 2008</w:t>
      </w:r>
      <w:r w:rsidR="009D46E0">
        <w:rPr>
          <w:rFonts w:ascii="Times New Roman" w:hAnsi="Times New Roman"/>
          <w:color w:val="000000"/>
          <w:sz w:val="24"/>
          <w:szCs w:val="24"/>
          <w:lang w:val="en-US" w:eastAsia="en-GB"/>
        </w:rPr>
        <w:t>)</w:t>
      </w:r>
      <w:r w:rsidR="00A64A70" w:rsidRPr="002E3783">
        <w:rPr>
          <w:rFonts w:ascii="Times New Roman" w:hAnsi="Times New Roman"/>
          <w:color w:val="000000"/>
          <w:sz w:val="24"/>
          <w:szCs w:val="24"/>
          <w:lang w:val="en-US" w:eastAsia="en-GB"/>
        </w:rPr>
        <w:t xml:space="preserve"> </w:t>
      </w:r>
      <w:r w:rsidR="00775113" w:rsidRPr="002E3783">
        <w:rPr>
          <w:rFonts w:ascii="Times New Roman" w:hAnsi="Times New Roman"/>
          <w:color w:val="000000"/>
          <w:sz w:val="24"/>
          <w:szCs w:val="24"/>
          <w:lang w:val="en-US" w:eastAsia="en-GB"/>
        </w:rPr>
        <w:t xml:space="preserve">Polanyi </w:t>
      </w:r>
      <w:r w:rsidR="009D46E0">
        <w:rPr>
          <w:rFonts w:ascii="Times New Roman" w:hAnsi="Times New Roman"/>
          <w:color w:val="000000"/>
          <w:sz w:val="24"/>
          <w:szCs w:val="24"/>
          <w:lang w:val="en-US" w:eastAsia="en-GB"/>
        </w:rPr>
        <w:t xml:space="preserve">had </w:t>
      </w:r>
      <w:r w:rsidR="00775113" w:rsidRPr="002E3783">
        <w:rPr>
          <w:rFonts w:ascii="Times New Roman" w:hAnsi="Times New Roman"/>
          <w:color w:val="000000"/>
          <w:sz w:val="24"/>
          <w:szCs w:val="24"/>
          <w:lang w:val="en-US" w:eastAsia="en-GB"/>
        </w:rPr>
        <w:t xml:space="preserve">wished Kapp “success” </w:t>
      </w:r>
      <w:r w:rsidR="00F57C25" w:rsidRPr="002E3783">
        <w:rPr>
          <w:rFonts w:ascii="Times New Roman" w:hAnsi="Times New Roman"/>
          <w:color w:val="000000"/>
          <w:sz w:val="24"/>
          <w:szCs w:val="24"/>
          <w:lang w:val="en-US" w:eastAsia="en-GB"/>
        </w:rPr>
        <w:t xml:space="preserve">for his </w:t>
      </w:r>
      <w:r w:rsidR="00775113" w:rsidRPr="002E3783">
        <w:rPr>
          <w:rFonts w:ascii="Times New Roman" w:hAnsi="Times New Roman"/>
          <w:color w:val="000000"/>
          <w:sz w:val="24"/>
          <w:szCs w:val="24"/>
          <w:lang w:val="en-US" w:eastAsia="en-GB"/>
        </w:rPr>
        <w:t>intellectual project</w:t>
      </w:r>
      <w:r w:rsidR="007F3DF1">
        <w:rPr>
          <w:rFonts w:ascii="Times New Roman" w:hAnsi="Times New Roman"/>
          <w:color w:val="000000"/>
          <w:sz w:val="24"/>
          <w:szCs w:val="24"/>
          <w:lang w:val="en-US" w:eastAsia="en-GB"/>
        </w:rPr>
        <w:t xml:space="preserve"> (i.e. Kapp 1961)</w:t>
      </w:r>
      <w:r w:rsidR="00DE428C">
        <w:rPr>
          <w:rFonts w:ascii="Times New Roman" w:hAnsi="Times New Roman"/>
          <w:color w:val="000000"/>
          <w:sz w:val="24"/>
          <w:szCs w:val="24"/>
          <w:lang w:val="en-US" w:eastAsia="en-GB"/>
        </w:rPr>
        <w:t>.</w:t>
      </w:r>
      <w:r w:rsidR="00775113"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Kapp</w:t>
      </w:r>
      <w:r w:rsidR="00775113" w:rsidRPr="002E3783">
        <w:rPr>
          <w:rFonts w:ascii="Times New Roman" w:hAnsi="Times New Roman"/>
          <w:color w:val="000000"/>
          <w:sz w:val="24"/>
          <w:szCs w:val="24"/>
          <w:lang w:val="en-US" w:eastAsia="en-GB"/>
        </w:rPr>
        <w:t xml:space="preserve"> </w:t>
      </w:r>
      <w:r w:rsidR="00F57C25" w:rsidRPr="002E3783">
        <w:rPr>
          <w:rFonts w:ascii="Times New Roman" w:hAnsi="Times New Roman"/>
          <w:color w:val="000000"/>
          <w:sz w:val="24"/>
          <w:szCs w:val="24"/>
          <w:lang w:val="en-US" w:eastAsia="en-GB"/>
        </w:rPr>
        <w:t xml:space="preserve">understood </w:t>
      </w:r>
      <w:r w:rsidR="00DE428C">
        <w:rPr>
          <w:rFonts w:ascii="Times New Roman" w:hAnsi="Times New Roman"/>
          <w:color w:val="000000"/>
          <w:sz w:val="24"/>
          <w:szCs w:val="24"/>
          <w:lang w:val="en-US" w:eastAsia="en-GB"/>
        </w:rPr>
        <w:t xml:space="preserve">the latter as </w:t>
      </w:r>
      <w:r w:rsidR="00F57C25" w:rsidRPr="002E3783">
        <w:rPr>
          <w:rFonts w:ascii="Times New Roman" w:hAnsi="Times New Roman"/>
          <w:color w:val="000000"/>
          <w:sz w:val="24"/>
          <w:szCs w:val="24"/>
          <w:lang w:val="en-US" w:eastAsia="en-GB"/>
        </w:rPr>
        <w:t xml:space="preserve">consistent with </w:t>
      </w:r>
      <w:r w:rsidRPr="002E3783">
        <w:rPr>
          <w:rFonts w:ascii="Times New Roman" w:hAnsi="Times New Roman"/>
          <w:color w:val="000000"/>
          <w:sz w:val="24"/>
          <w:szCs w:val="24"/>
          <w:lang w:val="en-US" w:eastAsia="en-GB"/>
        </w:rPr>
        <w:t xml:space="preserve">Polanyi “substantive” </w:t>
      </w:r>
      <w:r w:rsidR="005A5565" w:rsidRPr="002E3783">
        <w:rPr>
          <w:rFonts w:ascii="Times New Roman" w:hAnsi="Times New Roman"/>
          <w:color w:val="000000"/>
          <w:sz w:val="24"/>
          <w:szCs w:val="24"/>
          <w:lang w:val="en-US" w:eastAsia="en-GB"/>
        </w:rPr>
        <w:t>economics</w:t>
      </w:r>
      <w:r w:rsidR="007F3DF1">
        <w:rPr>
          <w:rFonts w:ascii="Times New Roman" w:hAnsi="Times New Roman"/>
          <w:color w:val="000000"/>
          <w:sz w:val="24"/>
          <w:szCs w:val="24"/>
          <w:lang w:val="en-US" w:eastAsia="en-GB"/>
        </w:rPr>
        <w:t xml:space="preserve"> </w:t>
      </w:r>
      <w:r w:rsidR="00DE428C">
        <w:rPr>
          <w:rFonts w:ascii="Times New Roman" w:hAnsi="Times New Roman"/>
          <w:color w:val="000000"/>
          <w:sz w:val="24"/>
          <w:szCs w:val="24"/>
          <w:lang w:val="en-US" w:eastAsia="en-GB"/>
        </w:rPr>
        <w:t xml:space="preserve">and </w:t>
      </w:r>
      <w:r w:rsidR="007F3DF1">
        <w:rPr>
          <w:rFonts w:ascii="Times New Roman" w:hAnsi="Times New Roman"/>
          <w:color w:val="000000"/>
          <w:sz w:val="24"/>
          <w:szCs w:val="24"/>
          <w:lang w:val="en-US" w:eastAsia="en-GB"/>
        </w:rPr>
        <w:t>adopt</w:t>
      </w:r>
      <w:r w:rsidR="00DE428C">
        <w:rPr>
          <w:rFonts w:ascii="Times New Roman" w:hAnsi="Times New Roman"/>
          <w:color w:val="000000"/>
          <w:sz w:val="24"/>
          <w:szCs w:val="24"/>
          <w:lang w:val="en-US" w:eastAsia="en-GB"/>
        </w:rPr>
        <w:t>ed</w:t>
      </w:r>
      <w:r w:rsidR="007F3DF1">
        <w:rPr>
          <w:rFonts w:ascii="Times New Roman" w:hAnsi="Times New Roman"/>
          <w:color w:val="000000"/>
          <w:sz w:val="24"/>
          <w:szCs w:val="24"/>
          <w:lang w:val="en-US" w:eastAsia="en-GB"/>
        </w:rPr>
        <w:t xml:space="preserve"> </w:t>
      </w:r>
      <w:r w:rsidR="00DE428C">
        <w:rPr>
          <w:rFonts w:ascii="Times New Roman" w:hAnsi="Times New Roman"/>
          <w:color w:val="000000"/>
          <w:sz w:val="24"/>
          <w:szCs w:val="24"/>
          <w:lang w:val="en-US" w:eastAsia="en-GB"/>
        </w:rPr>
        <w:t xml:space="preserve">his </w:t>
      </w:r>
      <w:r w:rsidR="007F3DF1">
        <w:rPr>
          <w:rFonts w:ascii="Times New Roman" w:hAnsi="Times New Roman"/>
          <w:color w:val="000000"/>
          <w:sz w:val="24"/>
          <w:szCs w:val="24"/>
          <w:lang w:val="en-US" w:eastAsia="en-GB"/>
        </w:rPr>
        <w:t xml:space="preserve">definition </w:t>
      </w:r>
      <w:r w:rsidR="00A7551F">
        <w:rPr>
          <w:rFonts w:ascii="Times New Roman" w:hAnsi="Times New Roman"/>
          <w:color w:val="000000"/>
          <w:sz w:val="24"/>
          <w:szCs w:val="24"/>
          <w:lang w:val="en-US" w:eastAsia="en-GB"/>
        </w:rPr>
        <w:t xml:space="preserve">of the substantive </w:t>
      </w:r>
      <w:r w:rsidR="00A7551F">
        <w:rPr>
          <w:rFonts w:ascii="Times New Roman" w:hAnsi="Times New Roman"/>
          <w:color w:val="000000"/>
          <w:sz w:val="24"/>
          <w:szCs w:val="24"/>
          <w:lang w:val="en-US" w:eastAsia="en-GB"/>
        </w:rPr>
        <w:lastRenderedPageBreak/>
        <w:t xml:space="preserve">problem of </w:t>
      </w:r>
      <w:r w:rsidR="009535DB" w:rsidRPr="002E3783">
        <w:rPr>
          <w:rFonts w:ascii="Times New Roman" w:hAnsi="Times New Roman"/>
          <w:color w:val="000000"/>
          <w:sz w:val="24"/>
          <w:szCs w:val="24"/>
          <w:lang w:val="en-US" w:eastAsia="en-GB"/>
        </w:rPr>
        <w:t>“</w:t>
      </w:r>
      <w:r w:rsidR="007F3DF1">
        <w:rPr>
          <w:rFonts w:ascii="Times New Roman" w:hAnsi="Times New Roman"/>
          <w:color w:val="000000"/>
          <w:sz w:val="24"/>
          <w:szCs w:val="24"/>
          <w:lang w:val="en-US" w:eastAsia="en-GB"/>
        </w:rPr>
        <w:t xml:space="preserve">[human being’s] </w:t>
      </w:r>
      <w:r w:rsidR="009535DB" w:rsidRPr="002E3783">
        <w:rPr>
          <w:rFonts w:ascii="Times New Roman" w:hAnsi="Times New Roman"/>
          <w:color w:val="000000"/>
          <w:sz w:val="24"/>
          <w:szCs w:val="24"/>
          <w:lang w:val="en-US" w:eastAsia="en-GB"/>
        </w:rPr>
        <w:t xml:space="preserve">interaction with and dependence on </w:t>
      </w:r>
      <w:r w:rsidR="00603AE8">
        <w:rPr>
          <w:rFonts w:ascii="Times New Roman" w:hAnsi="Times New Roman"/>
          <w:color w:val="000000"/>
          <w:sz w:val="24"/>
          <w:szCs w:val="24"/>
          <w:lang w:val="en-US" w:eastAsia="en-GB"/>
        </w:rPr>
        <w:t xml:space="preserve">his </w:t>
      </w:r>
      <w:r w:rsidR="009535DB" w:rsidRPr="002E3783">
        <w:rPr>
          <w:rFonts w:ascii="Times New Roman" w:hAnsi="Times New Roman"/>
          <w:color w:val="000000"/>
          <w:sz w:val="24"/>
          <w:szCs w:val="24"/>
          <w:lang w:val="en-US" w:eastAsia="en-GB"/>
        </w:rPr>
        <w:t>natural and cultural environment</w:t>
      </w:r>
      <w:r w:rsidR="00A7551F">
        <w:rPr>
          <w:rFonts w:ascii="Times New Roman" w:hAnsi="Times New Roman"/>
          <w:color w:val="000000"/>
          <w:sz w:val="24"/>
          <w:szCs w:val="24"/>
          <w:lang w:val="en-US" w:eastAsia="en-GB"/>
        </w:rPr>
        <w:t xml:space="preserve"> must be the point of departure and the goal of integrated social inquiry”</w:t>
      </w:r>
      <w:r w:rsidR="00A7551F" w:rsidRPr="00A7551F">
        <w:rPr>
          <w:rStyle w:val="FootnoteReference"/>
          <w:rFonts w:ascii="Times New Roman" w:hAnsi="Times New Roman"/>
          <w:color w:val="000000"/>
          <w:sz w:val="24"/>
          <w:szCs w:val="24"/>
          <w:lang w:val="en-US" w:eastAsia="en-GB"/>
        </w:rPr>
        <w:t xml:space="preserve"> </w:t>
      </w:r>
      <w:r w:rsidR="00A7551F">
        <w:rPr>
          <w:rStyle w:val="FootnoteReference"/>
          <w:rFonts w:ascii="Times New Roman" w:hAnsi="Times New Roman"/>
          <w:color w:val="000000"/>
          <w:sz w:val="24"/>
          <w:szCs w:val="24"/>
          <w:lang w:val="en-US" w:eastAsia="en-GB"/>
        </w:rPr>
        <w:footnoteReference w:id="10"/>
      </w:r>
      <w:r w:rsidR="00A7551F">
        <w:rPr>
          <w:rFonts w:ascii="Times New Roman" w:hAnsi="Times New Roman"/>
          <w:color w:val="000000"/>
          <w:sz w:val="24"/>
          <w:szCs w:val="24"/>
          <w:lang w:val="en-US" w:eastAsia="en-GB"/>
        </w:rPr>
        <w:t xml:space="preserve">. </w:t>
      </w:r>
      <w:r w:rsidR="00603AE8" w:rsidRPr="00603AE8">
        <w:rPr>
          <w:rFonts w:ascii="Times New Roman" w:hAnsi="Times New Roman"/>
          <w:color w:val="000000"/>
          <w:sz w:val="24"/>
          <w:szCs w:val="24"/>
          <w:lang w:val="en-US" w:eastAsia="en-GB"/>
        </w:rPr>
        <w:t>(Kapp 1961, 198</w:t>
      </w:r>
      <w:r w:rsidR="00391BB6" w:rsidRPr="00603AE8">
        <w:rPr>
          <w:rFonts w:ascii="Times New Roman" w:hAnsi="Times New Roman"/>
          <w:color w:val="000000"/>
          <w:sz w:val="24"/>
          <w:szCs w:val="24"/>
          <w:lang w:val="en-US" w:eastAsia="en-GB"/>
        </w:rPr>
        <w:t>)</w:t>
      </w:r>
      <w:r w:rsidR="009535DB" w:rsidRPr="002E3783">
        <w:rPr>
          <w:rFonts w:ascii="Times New Roman" w:hAnsi="Times New Roman"/>
          <w:color w:val="000000"/>
          <w:sz w:val="24"/>
          <w:szCs w:val="24"/>
          <w:lang w:val="en-US" w:eastAsia="en-GB"/>
        </w:rPr>
        <w:t xml:space="preserve"> </w:t>
      </w:r>
    </w:p>
    <w:p w14:paraId="3FF931F4" w14:textId="77777777" w:rsidR="001828CD" w:rsidRDefault="001828CD" w:rsidP="005A2A08">
      <w:pPr>
        <w:pStyle w:val="NoSpacing"/>
        <w:spacing w:line="276" w:lineRule="auto"/>
        <w:jc w:val="both"/>
        <w:rPr>
          <w:rFonts w:ascii="Times New Roman" w:hAnsi="Times New Roman"/>
          <w:color w:val="000000"/>
          <w:sz w:val="24"/>
          <w:szCs w:val="24"/>
          <w:lang w:val="en-US" w:eastAsia="en-GB"/>
        </w:rPr>
      </w:pPr>
    </w:p>
    <w:p w14:paraId="29717953" w14:textId="71201906" w:rsidR="007F05CE" w:rsidRPr="002E3783" w:rsidRDefault="001828CD" w:rsidP="007F05CE">
      <w:pPr>
        <w:pStyle w:val="NoSpacing"/>
        <w:spacing w:line="276" w:lineRule="auto"/>
        <w:jc w:val="both"/>
        <w:rPr>
          <w:rFonts w:ascii="Times New Roman" w:hAnsi="Times New Roman"/>
          <w:sz w:val="24"/>
          <w:szCs w:val="24"/>
          <w:lang w:val="en-US"/>
        </w:rPr>
      </w:pPr>
      <w:r w:rsidRPr="002E3783">
        <w:rPr>
          <w:rFonts w:ascii="Times New Roman" w:hAnsi="Times New Roman"/>
          <w:color w:val="000000"/>
          <w:sz w:val="24"/>
          <w:szCs w:val="24"/>
          <w:lang w:val="en-US" w:eastAsia="en-GB"/>
        </w:rPr>
        <w:t xml:space="preserve">Based on </w:t>
      </w:r>
      <w:r>
        <w:rPr>
          <w:rFonts w:ascii="Times New Roman" w:hAnsi="Times New Roman"/>
          <w:color w:val="000000"/>
          <w:sz w:val="24"/>
          <w:szCs w:val="24"/>
          <w:lang w:val="en-US" w:eastAsia="en-GB"/>
        </w:rPr>
        <w:t xml:space="preserve">the </w:t>
      </w:r>
      <w:r w:rsidRPr="002E3783">
        <w:rPr>
          <w:rFonts w:ascii="Times New Roman" w:hAnsi="Times New Roman"/>
          <w:color w:val="000000"/>
          <w:sz w:val="24"/>
          <w:szCs w:val="24"/>
          <w:lang w:val="en-US" w:eastAsia="en-GB"/>
        </w:rPr>
        <w:t xml:space="preserve">combined insights from hermeneutics and philosophical anthropology we </w:t>
      </w:r>
      <w:r>
        <w:rPr>
          <w:rFonts w:ascii="Times New Roman" w:hAnsi="Times New Roman"/>
          <w:color w:val="000000"/>
          <w:sz w:val="24"/>
          <w:szCs w:val="24"/>
          <w:lang w:val="en-US" w:eastAsia="en-GB"/>
        </w:rPr>
        <w:t xml:space="preserve">can </w:t>
      </w:r>
      <w:r w:rsidR="008D12DA">
        <w:rPr>
          <w:rFonts w:ascii="Times New Roman" w:hAnsi="Times New Roman"/>
          <w:color w:val="000000"/>
          <w:sz w:val="24"/>
          <w:szCs w:val="24"/>
          <w:lang w:val="en-US" w:eastAsia="en-GB"/>
        </w:rPr>
        <w:t xml:space="preserve">more precisely determine </w:t>
      </w:r>
      <w:r>
        <w:rPr>
          <w:rFonts w:ascii="Times New Roman" w:hAnsi="Times New Roman"/>
          <w:color w:val="000000"/>
          <w:sz w:val="24"/>
          <w:szCs w:val="24"/>
          <w:lang w:val="en-US" w:eastAsia="en-GB"/>
        </w:rPr>
        <w:t xml:space="preserve">the </w:t>
      </w:r>
      <w:r w:rsidR="008D12DA">
        <w:rPr>
          <w:rFonts w:ascii="Times New Roman" w:hAnsi="Times New Roman"/>
          <w:color w:val="000000"/>
          <w:sz w:val="24"/>
          <w:szCs w:val="24"/>
          <w:lang w:val="en-US" w:eastAsia="en-GB"/>
        </w:rPr>
        <w:t xml:space="preserve">sphere </w:t>
      </w:r>
      <w:r>
        <w:rPr>
          <w:rFonts w:ascii="Times New Roman" w:hAnsi="Times New Roman"/>
          <w:color w:val="000000"/>
          <w:sz w:val="24"/>
          <w:szCs w:val="24"/>
          <w:lang w:val="en-US" w:eastAsia="en-GB"/>
        </w:rPr>
        <w:t xml:space="preserve">of this </w:t>
      </w:r>
      <w:r w:rsidR="008D12DA">
        <w:rPr>
          <w:rFonts w:ascii="Times New Roman" w:hAnsi="Times New Roman"/>
          <w:color w:val="000000"/>
          <w:sz w:val="24"/>
          <w:szCs w:val="24"/>
          <w:lang w:val="en-US" w:eastAsia="en-GB"/>
        </w:rPr>
        <w:t xml:space="preserve">substantive problem of the </w:t>
      </w:r>
      <w:r w:rsidRPr="002E3783">
        <w:rPr>
          <w:rFonts w:ascii="Times New Roman" w:hAnsi="Times New Roman"/>
          <w:color w:val="000000"/>
          <w:sz w:val="24"/>
          <w:szCs w:val="24"/>
          <w:lang w:val="en-US" w:eastAsia="en-GB"/>
        </w:rPr>
        <w:t xml:space="preserve">“bio-cultural human economy” </w:t>
      </w:r>
      <w:r>
        <w:rPr>
          <w:rFonts w:ascii="Times New Roman" w:hAnsi="Times New Roman"/>
          <w:color w:val="000000"/>
          <w:sz w:val="24"/>
          <w:szCs w:val="24"/>
          <w:lang w:val="en-US" w:eastAsia="en-GB"/>
        </w:rPr>
        <w:t xml:space="preserve">as opposed to a mere </w:t>
      </w:r>
      <w:r w:rsidRPr="002E3783">
        <w:rPr>
          <w:rFonts w:ascii="Times New Roman" w:hAnsi="Times New Roman"/>
          <w:color w:val="000000"/>
          <w:sz w:val="24"/>
          <w:szCs w:val="24"/>
          <w:lang w:val="en-US" w:eastAsia="en-GB"/>
        </w:rPr>
        <w:t>“bio-economy”</w:t>
      </w:r>
      <w:r>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w:t>
      </w:r>
      <w:r>
        <w:rPr>
          <w:rFonts w:ascii="Times New Roman" w:hAnsi="Times New Roman"/>
          <w:color w:val="000000"/>
          <w:sz w:val="24"/>
          <w:szCs w:val="24"/>
          <w:lang w:val="en-US" w:eastAsia="en-GB"/>
        </w:rPr>
        <w:t xml:space="preserve">As we saw above </w:t>
      </w:r>
      <w:r w:rsidRPr="002E3783">
        <w:rPr>
          <w:rFonts w:ascii="Times New Roman" w:hAnsi="Times New Roman"/>
          <w:color w:val="000000"/>
          <w:sz w:val="24"/>
          <w:szCs w:val="24"/>
          <w:lang w:val="en-US" w:eastAsia="en-GB"/>
        </w:rPr>
        <w:t>the biophysical level the economic process is entropic in the sense that it transforms matter and energy from low into high entropy</w:t>
      </w:r>
      <w:r>
        <w:rPr>
          <w:rStyle w:val="FootnoteReference"/>
          <w:rFonts w:ascii="Times New Roman" w:hAnsi="Times New Roman"/>
          <w:color w:val="000000"/>
          <w:sz w:val="24"/>
          <w:szCs w:val="24"/>
          <w:lang w:val="en-US" w:eastAsia="en-GB"/>
        </w:rPr>
        <w:footnoteReference w:id="11"/>
      </w:r>
      <w:r w:rsidRPr="002E3783">
        <w:rPr>
          <w:rFonts w:ascii="Times New Roman" w:hAnsi="Times New Roman"/>
          <w:color w:val="000000"/>
          <w:sz w:val="24"/>
          <w:szCs w:val="24"/>
          <w:lang w:val="en-US" w:eastAsia="en-GB"/>
        </w:rPr>
        <w:t xml:space="preserve">. </w:t>
      </w:r>
      <w:r w:rsidR="00DC69B5">
        <w:rPr>
          <w:rFonts w:ascii="Times New Roman" w:hAnsi="Times New Roman"/>
          <w:color w:val="000000"/>
          <w:sz w:val="24"/>
          <w:szCs w:val="24"/>
          <w:lang w:val="en-US" w:eastAsia="en-GB"/>
        </w:rPr>
        <w:t>Above</w:t>
      </w:r>
      <w:r w:rsidR="0039026D">
        <w:rPr>
          <w:rFonts w:ascii="Times New Roman" w:hAnsi="Times New Roman"/>
          <w:color w:val="000000"/>
          <w:sz w:val="24"/>
          <w:szCs w:val="24"/>
          <w:lang w:val="en-US" w:eastAsia="en-GB"/>
        </w:rPr>
        <w:t xml:space="preserve"> </w:t>
      </w:r>
      <w:r w:rsidR="00DC69B5">
        <w:rPr>
          <w:rFonts w:ascii="Times New Roman" w:hAnsi="Times New Roman"/>
          <w:color w:val="000000"/>
          <w:sz w:val="24"/>
          <w:szCs w:val="24"/>
          <w:lang w:val="en-US" w:eastAsia="en-GB"/>
        </w:rPr>
        <w:t xml:space="preserve">sketch of </w:t>
      </w:r>
      <w:r w:rsidRPr="002E3783">
        <w:rPr>
          <w:rFonts w:ascii="Times New Roman" w:hAnsi="Times New Roman"/>
          <w:color w:val="000000"/>
          <w:sz w:val="24"/>
          <w:szCs w:val="24"/>
          <w:lang w:val="en-US" w:eastAsia="en-GB"/>
        </w:rPr>
        <w:t xml:space="preserve">Heidegger’s </w:t>
      </w:r>
      <w:r w:rsidR="008D12DA">
        <w:rPr>
          <w:rFonts w:ascii="Times New Roman" w:hAnsi="Times New Roman"/>
          <w:color w:val="000000"/>
          <w:sz w:val="24"/>
          <w:szCs w:val="24"/>
          <w:lang w:val="en-US" w:eastAsia="en-GB"/>
        </w:rPr>
        <w:t>hermeneutics understands th</w:t>
      </w:r>
      <w:r w:rsidR="00FA63AF">
        <w:rPr>
          <w:rFonts w:ascii="Times New Roman" w:hAnsi="Times New Roman"/>
          <w:color w:val="000000"/>
          <w:sz w:val="24"/>
          <w:szCs w:val="24"/>
          <w:lang w:val="en-US" w:eastAsia="en-GB"/>
        </w:rPr>
        <w:t>e</w:t>
      </w:r>
      <w:r w:rsidR="008D12DA">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biotic organisms’ openness to its environment as “world-poor”</w:t>
      </w:r>
      <w:r w:rsidR="008D12DA">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provid</w:t>
      </w:r>
      <w:r w:rsidR="008D12DA">
        <w:rPr>
          <w:rFonts w:ascii="Times New Roman" w:hAnsi="Times New Roman"/>
          <w:color w:val="000000"/>
          <w:sz w:val="24"/>
          <w:szCs w:val="24"/>
          <w:lang w:val="en-US" w:eastAsia="en-GB"/>
        </w:rPr>
        <w:t>ing</w:t>
      </w:r>
      <w:r w:rsidRPr="002E3783">
        <w:rPr>
          <w:rFonts w:ascii="Times New Roman" w:hAnsi="Times New Roman"/>
          <w:color w:val="000000"/>
          <w:sz w:val="24"/>
          <w:szCs w:val="24"/>
          <w:lang w:val="en-US" w:eastAsia="en-GB"/>
        </w:rPr>
        <w:t xml:space="preserve"> the crucial distinction to the </w:t>
      </w:r>
      <w:r w:rsidR="008D12DA">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world-forming</w:t>
      </w:r>
      <w:r w:rsidR="008D12DA">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openness of the Human</w:t>
      </w:r>
      <w:r>
        <w:rPr>
          <w:rFonts w:ascii="Times New Roman" w:hAnsi="Times New Roman"/>
          <w:color w:val="000000"/>
          <w:sz w:val="24"/>
          <w:szCs w:val="24"/>
          <w:lang w:val="en-US" w:eastAsia="en-GB"/>
        </w:rPr>
        <w:t xml:space="preserve">. This allows us to ground in thinking </w:t>
      </w:r>
      <w:r w:rsidR="008D12DA">
        <w:rPr>
          <w:rFonts w:ascii="Times New Roman" w:hAnsi="Times New Roman"/>
          <w:color w:val="000000"/>
          <w:sz w:val="24"/>
          <w:szCs w:val="24"/>
          <w:lang w:val="en-US" w:eastAsia="en-GB"/>
        </w:rPr>
        <w:t xml:space="preserve">the substantive </w:t>
      </w:r>
      <w:r w:rsidR="00900641">
        <w:rPr>
          <w:rFonts w:ascii="Times New Roman" w:hAnsi="Times New Roman"/>
          <w:color w:val="000000"/>
          <w:sz w:val="24"/>
          <w:szCs w:val="24"/>
          <w:lang w:val="en-US" w:eastAsia="en-GB"/>
        </w:rPr>
        <w:t xml:space="preserve">problem of the </w:t>
      </w:r>
      <w:r w:rsidR="00AD559F">
        <w:rPr>
          <w:rFonts w:ascii="Times New Roman" w:hAnsi="Times New Roman"/>
          <w:color w:val="000000"/>
          <w:sz w:val="24"/>
          <w:szCs w:val="24"/>
          <w:lang w:val="en-US" w:eastAsia="en-GB"/>
        </w:rPr>
        <w:t xml:space="preserve">bio-culturally open human </w:t>
      </w:r>
      <w:r w:rsidR="00A05F16">
        <w:rPr>
          <w:rFonts w:ascii="Times New Roman" w:hAnsi="Times New Roman"/>
          <w:color w:val="000000"/>
          <w:sz w:val="24"/>
          <w:szCs w:val="24"/>
          <w:lang w:val="en-US" w:eastAsia="en-GB"/>
        </w:rPr>
        <w:t xml:space="preserve">economy </w:t>
      </w:r>
      <w:r w:rsidR="0039026D">
        <w:rPr>
          <w:rFonts w:ascii="Times New Roman" w:hAnsi="Times New Roman"/>
          <w:color w:val="000000"/>
          <w:sz w:val="24"/>
          <w:szCs w:val="24"/>
          <w:lang w:val="en-US" w:eastAsia="en-GB"/>
        </w:rPr>
        <w:t xml:space="preserve">as </w:t>
      </w:r>
      <w:r w:rsidR="00A05F16">
        <w:rPr>
          <w:rFonts w:ascii="Times New Roman" w:hAnsi="Times New Roman"/>
          <w:color w:val="000000"/>
          <w:sz w:val="24"/>
          <w:szCs w:val="24"/>
          <w:lang w:val="en-US" w:eastAsia="en-GB"/>
        </w:rPr>
        <w:t xml:space="preserve">deliberating and directing </w:t>
      </w:r>
      <w:r w:rsidR="00900641">
        <w:rPr>
          <w:rFonts w:ascii="Times New Roman" w:hAnsi="Times New Roman"/>
          <w:color w:val="000000"/>
          <w:sz w:val="24"/>
          <w:szCs w:val="24"/>
          <w:lang w:val="en-US" w:eastAsia="en-GB"/>
        </w:rPr>
        <w:t xml:space="preserve">the </w:t>
      </w:r>
      <w:r w:rsidR="00F25F03">
        <w:rPr>
          <w:rFonts w:ascii="Times New Roman" w:hAnsi="Times New Roman"/>
          <w:color w:val="000000"/>
          <w:sz w:val="24"/>
          <w:szCs w:val="24"/>
          <w:lang w:val="en-US" w:eastAsia="en-GB"/>
        </w:rPr>
        <w:t xml:space="preserve">process that </w:t>
      </w:r>
      <w:r w:rsidRPr="002E3783">
        <w:rPr>
          <w:rFonts w:ascii="Times New Roman" w:hAnsi="Times New Roman"/>
          <w:color w:val="000000"/>
          <w:sz w:val="24"/>
          <w:szCs w:val="24"/>
          <w:lang w:val="en-US" w:eastAsia="en-GB"/>
        </w:rPr>
        <w:t>br</w:t>
      </w:r>
      <w:r w:rsidR="00F25F03">
        <w:rPr>
          <w:rFonts w:ascii="Times New Roman" w:hAnsi="Times New Roman"/>
          <w:color w:val="000000"/>
          <w:sz w:val="24"/>
          <w:szCs w:val="24"/>
          <w:lang w:val="en-US" w:eastAsia="en-GB"/>
        </w:rPr>
        <w:t>ings the Human</w:t>
      </w:r>
      <w:r w:rsidRPr="002E3783">
        <w:rPr>
          <w:rFonts w:ascii="Times New Roman" w:hAnsi="Times New Roman"/>
          <w:color w:val="000000"/>
          <w:sz w:val="24"/>
          <w:szCs w:val="24"/>
          <w:lang w:val="en-US" w:eastAsia="en-GB"/>
        </w:rPr>
        <w:t xml:space="preserve"> into the open </w:t>
      </w:r>
      <w:r w:rsidR="00F25F03">
        <w:rPr>
          <w:rFonts w:ascii="Times New Roman" w:hAnsi="Times New Roman"/>
          <w:color w:val="000000"/>
          <w:sz w:val="24"/>
          <w:szCs w:val="24"/>
          <w:lang w:val="en-US" w:eastAsia="en-GB"/>
        </w:rPr>
        <w:t xml:space="preserve">(un-concealing) from the </w:t>
      </w:r>
      <w:r w:rsidRPr="002E3783">
        <w:rPr>
          <w:rFonts w:ascii="Times New Roman" w:hAnsi="Times New Roman"/>
          <w:color w:val="000000"/>
          <w:sz w:val="24"/>
          <w:szCs w:val="24"/>
          <w:lang w:val="en-US" w:eastAsia="en-GB"/>
        </w:rPr>
        <w:t xml:space="preserve">latent </w:t>
      </w:r>
      <w:r w:rsidR="00F25F03">
        <w:rPr>
          <w:rFonts w:ascii="Times New Roman" w:hAnsi="Times New Roman"/>
          <w:color w:val="000000"/>
          <w:sz w:val="24"/>
          <w:szCs w:val="24"/>
          <w:lang w:val="en-US" w:eastAsia="en-GB"/>
        </w:rPr>
        <w:t xml:space="preserve">(concealed) </w:t>
      </w:r>
      <w:r w:rsidRPr="002E3783">
        <w:rPr>
          <w:rFonts w:ascii="Times New Roman" w:hAnsi="Times New Roman"/>
          <w:color w:val="000000"/>
          <w:sz w:val="24"/>
          <w:szCs w:val="24"/>
          <w:lang w:val="en-US" w:eastAsia="en-GB"/>
        </w:rPr>
        <w:t xml:space="preserve">potential </w:t>
      </w:r>
      <w:r w:rsidR="00F25F03">
        <w:rPr>
          <w:rFonts w:ascii="Times New Roman" w:hAnsi="Times New Roman"/>
          <w:color w:val="000000"/>
          <w:sz w:val="24"/>
          <w:szCs w:val="24"/>
          <w:lang w:val="en-US" w:eastAsia="en-GB"/>
        </w:rPr>
        <w:t xml:space="preserve">within its </w:t>
      </w:r>
      <w:r w:rsidRPr="002E3783">
        <w:rPr>
          <w:rFonts w:ascii="Times New Roman" w:hAnsi="Times New Roman"/>
          <w:color w:val="000000"/>
          <w:sz w:val="24"/>
          <w:szCs w:val="24"/>
          <w:lang w:val="en-US" w:eastAsia="en-GB"/>
        </w:rPr>
        <w:t xml:space="preserve">unfinished </w:t>
      </w:r>
      <w:r w:rsidR="008D12DA">
        <w:rPr>
          <w:rFonts w:ascii="Times New Roman" w:hAnsi="Times New Roman"/>
          <w:color w:val="000000"/>
          <w:sz w:val="24"/>
          <w:szCs w:val="24"/>
          <w:lang w:val="en-US" w:eastAsia="en-GB"/>
        </w:rPr>
        <w:t>yet</w:t>
      </w:r>
      <w:r w:rsidRPr="002E3783">
        <w:rPr>
          <w:rFonts w:ascii="Times New Roman" w:hAnsi="Times New Roman"/>
          <w:color w:val="000000"/>
          <w:sz w:val="24"/>
          <w:szCs w:val="24"/>
          <w:lang w:val="en-US" w:eastAsia="en-GB"/>
        </w:rPr>
        <w:t xml:space="preserve"> highly plastic biological organism.</w:t>
      </w:r>
      <w:r>
        <w:rPr>
          <w:rFonts w:ascii="Times New Roman" w:hAnsi="Times New Roman"/>
          <w:color w:val="000000"/>
          <w:sz w:val="24"/>
          <w:szCs w:val="24"/>
          <w:lang w:val="en-US" w:eastAsia="en-GB"/>
        </w:rPr>
        <w:t xml:space="preserve"> </w:t>
      </w:r>
      <w:r w:rsidR="00AD559F">
        <w:rPr>
          <w:rFonts w:ascii="Times New Roman" w:hAnsi="Times New Roman"/>
          <w:color w:val="000000"/>
          <w:sz w:val="24"/>
          <w:szCs w:val="24"/>
          <w:lang w:val="en-US" w:eastAsia="en-GB"/>
        </w:rPr>
        <w:t>In other words, t</w:t>
      </w:r>
      <w:r>
        <w:rPr>
          <w:rFonts w:ascii="Times New Roman" w:hAnsi="Times New Roman"/>
          <w:color w:val="000000"/>
          <w:sz w:val="24"/>
          <w:szCs w:val="24"/>
          <w:lang w:val="en-US" w:eastAsia="en-GB"/>
        </w:rPr>
        <w:t xml:space="preserve">he </w:t>
      </w:r>
      <w:r w:rsidR="00AD559F">
        <w:rPr>
          <w:rFonts w:ascii="Times New Roman" w:hAnsi="Times New Roman"/>
          <w:color w:val="000000"/>
          <w:sz w:val="24"/>
          <w:szCs w:val="24"/>
          <w:lang w:val="en-US" w:eastAsia="en-GB"/>
        </w:rPr>
        <w:t xml:space="preserve">substantive economy unfolds the </w:t>
      </w:r>
      <w:r w:rsidRPr="002E3783">
        <w:rPr>
          <w:rFonts w:ascii="Times New Roman" w:hAnsi="Times New Roman"/>
          <w:color w:val="000000"/>
          <w:sz w:val="24"/>
          <w:szCs w:val="24"/>
          <w:lang w:val="en-US" w:eastAsia="en-GB"/>
        </w:rPr>
        <w:t xml:space="preserve">Human </w:t>
      </w:r>
      <w:r w:rsidR="00AD559F">
        <w:rPr>
          <w:rFonts w:ascii="Times New Roman" w:hAnsi="Times New Roman"/>
          <w:color w:val="000000"/>
          <w:sz w:val="24"/>
          <w:szCs w:val="24"/>
          <w:lang w:val="en-US" w:eastAsia="en-GB"/>
        </w:rPr>
        <w:t xml:space="preserve">where and when we </w:t>
      </w:r>
      <w:r w:rsidRPr="002E3783">
        <w:rPr>
          <w:rFonts w:ascii="Times New Roman" w:hAnsi="Times New Roman"/>
          <w:color w:val="000000"/>
          <w:sz w:val="24"/>
          <w:szCs w:val="24"/>
          <w:lang w:val="en-US" w:eastAsia="en-GB"/>
        </w:rPr>
        <w:t>h</w:t>
      </w:r>
      <w:r>
        <w:rPr>
          <w:rFonts w:ascii="Times New Roman" w:hAnsi="Times New Roman"/>
          <w:color w:val="000000"/>
          <w:sz w:val="24"/>
          <w:szCs w:val="24"/>
          <w:lang w:val="en-US" w:eastAsia="en-GB"/>
        </w:rPr>
        <w:t xml:space="preserve">old </w:t>
      </w:r>
      <w:r w:rsidR="00AD559F">
        <w:rPr>
          <w:rFonts w:ascii="Times New Roman" w:hAnsi="Times New Roman"/>
          <w:color w:val="000000"/>
          <w:sz w:val="24"/>
          <w:szCs w:val="24"/>
          <w:lang w:val="en-US" w:eastAsia="en-GB"/>
        </w:rPr>
        <w:t xml:space="preserve">ourselves </w:t>
      </w:r>
      <w:r w:rsidRPr="002E3783">
        <w:rPr>
          <w:rFonts w:ascii="Times New Roman" w:hAnsi="Times New Roman"/>
          <w:color w:val="000000"/>
          <w:sz w:val="24"/>
          <w:szCs w:val="24"/>
          <w:lang w:val="en-US" w:eastAsia="en-GB"/>
        </w:rPr>
        <w:t>open to th</w:t>
      </w:r>
      <w:r>
        <w:rPr>
          <w:rFonts w:ascii="Times New Roman" w:hAnsi="Times New Roman"/>
          <w:color w:val="000000"/>
          <w:sz w:val="24"/>
          <w:szCs w:val="24"/>
          <w:lang w:val="en-US" w:eastAsia="en-GB"/>
        </w:rPr>
        <w:t>e</w:t>
      </w:r>
      <w:r w:rsidRPr="002E3783">
        <w:rPr>
          <w:rFonts w:ascii="Times New Roman" w:hAnsi="Times New Roman"/>
          <w:color w:val="000000"/>
          <w:sz w:val="24"/>
          <w:szCs w:val="24"/>
          <w:lang w:val="en-US" w:eastAsia="en-GB"/>
        </w:rPr>
        <w:t xml:space="preserve"> </w:t>
      </w:r>
      <w:r>
        <w:rPr>
          <w:rFonts w:ascii="Times New Roman" w:hAnsi="Times New Roman"/>
          <w:color w:val="000000"/>
          <w:sz w:val="24"/>
          <w:szCs w:val="24"/>
          <w:lang w:val="en-US" w:eastAsia="en-GB"/>
        </w:rPr>
        <w:t>concealed</w:t>
      </w:r>
      <w:r w:rsidR="00A05F16">
        <w:rPr>
          <w:rFonts w:ascii="Times New Roman" w:hAnsi="Times New Roman"/>
          <w:color w:val="000000"/>
          <w:sz w:val="24"/>
          <w:szCs w:val="24"/>
          <w:lang w:val="en-US" w:eastAsia="en-GB"/>
        </w:rPr>
        <w:t xml:space="preserve"> by </w:t>
      </w:r>
      <w:r w:rsidR="00DC69B5">
        <w:rPr>
          <w:rFonts w:ascii="Times New Roman" w:hAnsi="Times New Roman"/>
          <w:color w:val="000000"/>
          <w:sz w:val="24"/>
          <w:szCs w:val="24"/>
          <w:lang w:val="en-US" w:eastAsia="en-GB"/>
        </w:rPr>
        <w:t>struggl</w:t>
      </w:r>
      <w:r w:rsidR="00A05F16">
        <w:rPr>
          <w:rFonts w:ascii="Times New Roman" w:hAnsi="Times New Roman"/>
          <w:color w:val="000000"/>
          <w:sz w:val="24"/>
          <w:szCs w:val="24"/>
          <w:lang w:val="en-US" w:eastAsia="en-GB"/>
        </w:rPr>
        <w:t>ing</w:t>
      </w:r>
      <w:r w:rsidR="00DC69B5">
        <w:rPr>
          <w:rFonts w:ascii="Times New Roman" w:hAnsi="Times New Roman"/>
          <w:color w:val="000000"/>
          <w:sz w:val="24"/>
          <w:szCs w:val="24"/>
          <w:lang w:val="en-US" w:eastAsia="en-GB"/>
        </w:rPr>
        <w:t xml:space="preserve"> </w:t>
      </w:r>
      <w:r w:rsidR="00DC69B5" w:rsidRPr="00DC69B5">
        <w:rPr>
          <w:rFonts w:ascii="Times New Roman" w:hAnsi="Times New Roman"/>
          <w:i/>
          <w:iCs/>
          <w:color w:val="000000"/>
          <w:sz w:val="24"/>
          <w:szCs w:val="24"/>
          <w:lang w:val="en-US" w:eastAsia="en-GB"/>
        </w:rPr>
        <w:t>with</w:t>
      </w:r>
      <w:r w:rsidR="00DC69B5">
        <w:rPr>
          <w:rFonts w:ascii="Times New Roman" w:hAnsi="Times New Roman"/>
          <w:color w:val="000000"/>
          <w:sz w:val="24"/>
          <w:szCs w:val="24"/>
          <w:lang w:val="en-US" w:eastAsia="en-GB"/>
        </w:rPr>
        <w:t xml:space="preserve"> Truth</w:t>
      </w:r>
      <w:r w:rsidR="00F1521E">
        <w:rPr>
          <w:rStyle w:val="FootnoteReference"/>
          <w:rFonts w:ascii="Times New Roman" w:hAnsi="Times New Roman"/>
          <w:color w:val="000000"/>
          <w:sz w:val="24"/>
          <w:szCs w:val="24"/>
          <w:lang w:val="en-US" w:eastAsia="en-GB"/>
        </w:rPr>
        <w:footnoteReference w:id="12"/>
      </w:r>
      <w:r w:rsidR="00DC69B5">
        <w:rPr>
          <w:rFonts w:ascii="Times New Roman" w:hAnsi="Times New Roman"/>
          <w:color w:val="000000"/>
          <w:sz w:val="24"/>
          <w:szCs w:val="24"/>
          <w:lang w:val="en-US" w:eastAsia="en-GB"/>
        </w:rPr>
        <w:t xml:space="preserve">. </w:t>
      </w:r>
      <w:r>
        <w:rPr>
          <w:rFonts w:ascii="Times New Roman" w:hAnsi="Times New Roman"/>
          <w:color w:val="000000"/>
          <w:sz w:val="24"/>
          <w:szCs w:val="24"/>
          <w:lang w:val="en-US" w:eastAsia="en-GB"/>
        </w:rPr>
        <w:t xml:space="preserve"> </w:t>
      </w:r>
    </w:p>
    <w:p w14:paraId="16B9E34E" w14:textId="7451DB1C" w:rsidR="001828CD" w:rsidRDefault="001828CD" w:rsidP="005A2A08">
      <w:pPr>
        <w:pStyle w:val="NoSpacing"/>
        <w:spacing w:line="276" w:lineRule="auto"/>
        <w:jc w:val="both"/>
        <w:rPr>
          <w:rFonts w:ascii="Times New Roman" w:hAnsi="Times New Roman"/>
          <w:color w:val="000000"/>
          <w:sz w:val="24"/>
          <w:szCs w:val="24"/>
          <w:lang w:val="en-US" w:eastAsia="en-GB"/>
        </w:rPr>
      </w:pPr>
    </w:p>
    <w:p w14:paraId="34DAA866" w14:textId="2745CEF4" w:rsidR="00F06E70" w:rsidRPr="002E3783" w:rsidRDefault="00F86519" w:rsidP="005A2A08">
      <w:pPr>
        <w:pStyle w:val="NoSpacing"/>
        <w:spacing w:line="276" w:lineRule="auto"/>
        <w:jc w:val="both"/>
        <w:rPr>
          <w:rFonts w:ascii="Times New Roman" w:hAnsi="Times New Roman"/>
          <w:b/>
          <w:sz w:val="24"/>
          <w:szCs w:val="24"/>
          <w:lang w:val="en-US"/>
        </w:rPr>
      </w:pPr>
      <w:r>
        <w:rPr>
          <w:rFonts w:ascii="Times New Roman" w:hAnsi="Times New Roman"/>
          <w:color w:val="000000"/>
          <w:sz w:val="24"/>
          <w:szCs w:val="24"/>
          <w:lang w:val="en-US" w:eastAsia="en-GB"/>
        </w:rPr>
        <w:t>T</w:t>
      </w:r>
      <w:r w:rsidR="0018529B">
        <w:rPr>
          <w:rFonts w:ascii="Times New Roman" w:hAnsi="Times New Roman"/>
          <w:color w:val="000000"/>
          <w:sz w:val="24"/>
          <w:szCs w:val="24"/>
          <w:lang w:val="en-US" w:eastAsia="en-GB"/>
        </w:rPr>
        <w:t xml:space="preserve">his </w:t>
      </w:r>
      <w:r w:rsidR="00FA63AF">
        <w:rPr>
          <w:rFonts w:ascii="Times New Roman" w:hAnsi="Times New Roman"/>
          <w:color w:val="000000"/>
          <w:sz w:val="24"/>
          <w:szCs w:val="24"/>
          <w:lang w:val="en-US" w:eastAsia="en-GB"/>
        </w:rPr>
        <w:t xml:space="preserve">combination of </w:t>
      </w:r>
      <w:r w:rsidR="0055762C">
        <w:rPr>
          <w:rFonts w:ascii="Times New Roman" w:hAnsi="Times New Roman"/>
          <w:color w:val="000000"/>
          <w:sz w:val="24"/>
          <w:szCs w:val="24"/>
          <w:lang w:val="en-US" w:eastAsia="en-GB"/>
        </w:rPr>
        <w:t xml:space="preserve">empirical </w:t>
      </w:r>
      <w:r w:rsidR="00A05F16">
        <w:rPr>
          <w:rFonts w:ascii="Times New Roman" w:hAnsi="Times New Roman"/>
          <w:color w:val="000000"/>
          <w:sz w:val="24"/>
          <w:szCs w:val="24"/>
          <w:lang w:val="en-US" w:eastAsia="en-GB"/>
        </w:rPr>
        <w:t xml:space="preserve">and </w:t>
      </w:r>
      <w:r w:rsidR="0055762C">
        <w:rPr>
          <w:rFonts w:ascii="Times New Roman" w:hAnsi="Times New Roman"/>
          <w:color w:val="000000"/>
          <w:sz w:val="24"/>
          <w:szCs w:val="24"/>
          <w:lang w:val="en-US" w:eastAsia="en-GB"/>
        </w:rPr>
        <w:t>transcendental</w:t>
      </w:r>
      <w:r w:rsidR="00FD30A0">
        <w:rPr>
          <w:rStyle w:val="FootnoteReference"/>
          <w:rFonts w:ascii="Times New Roman" w:hAnsi="Times New Roman"/>
          <w:color w:val="000000"/>
          <w:sz w:val="24"/>
          <w:szCs w:val="24"/>
          <w:lang w:val="en-US" w:eastAsia="en-GB"/>
        </w:rPr>
        <w:footnoteReference w:id="13"/>
      </w:r>
      <w:r w:rsidR="0055762C">
        <w:rPr>
          <w:rFonts w:ascii="Times New Roman" w:hAnsi="Times New Roman"/>
          <w:color w:val="000000"/>
          <w:sz w:val="24"/>
          <w:szCs w:val="24"/>
          <w:lang w:val="en-US" w:eastAsia="en-GB"/>
        </w:rPr>
        <w:t xml:space="preserve"> </w:t>
      </w:r>
      <w:r>
        <w:rPr>
          <w:rFonts w:ascii="Times New Roman" w:hAnsi="Times New Roman"/>
          <w:color w:val="000000"/>
          <w:sz w:val="24"/>
          <w:szCs w:val="24"/>
          <w:lang w:val="en-US" w:eastAsia="en-GB"/>
        </w:rPr>
        <w:t>understanding</w:t>
      </w:r>
      <w:r w:rsidR="00FA63AF">
        <w:rPr>
          <w:rFonts w:ascii="Times New Roman" w:hAnsi="Times New Roman"/>
          <w:color w:val="000000"/>
          <w:sz w:val="24"/>
          <w:szCs w:val="24"/>
          <w:lang w:val="en-US" w:eastAsia="en-GB"/>
        </w:rPr>
        <w:t>s</w:t>
      </w:r>
      <w:r>
        <w:rPr>
          <w:rFonts w:ascii="Times New Roman" w:hAnsi="Times New Roman"/>
          <w:color w:val="000000"/>
          <w:sz w:val="24"/>
          <w:szCs w:val="24"/>
          <w:lang w:val="en-US" w:eastAsia="en-GB"/>
        </w:rPr>
        <w:t xml:space="preserve"> </w:t>
      </w:r>
      <w:r w:rsidR="0055762C">
        <w:rPr>
          <w:rFonts w:ascii="Times New Roman" w:hAnsi="Times New Roman"/>
          <w:color w:val="000000"/>
          <w:sz w:val="24"/>
          <w:szCs w:val="24"/>
          <w:lang w:val="en-US" w:eastAsia="en-GB"/>
        </w:rPr>
        <w:t xml:space="preserve">of </w:t>
      </w:r>
      <w:r w:rsidR="00FD30A0">
        <w:rPr>
          <w:rFonts w:ascii="Times New Roman" w:hAnsi="Times New Roman"/>
          <w:color w:val="000000"/>
          <w:sz w:val="24"/>
          <w:szCs w:val="24"/>
          <w:lang w:val="en-US" w:eastAsia="en-GB"/>
        </w:rPr>
        <w:t xml:space="preserve">the bio-culturally open </w:t>
      </w:r>
      <w:r w:rsidR="0055762C">
        <w:rPr>
          <w:rFonts w:ascii="Times New Roman" w:hAnsi="Times New Roman"/>
          <w:color w:val="000000"/>
          <w:sz w:val="24"/>
          <w:szCs w:val="24"/>
          <w:lang w:val="en-US" w:eastAsia="en-GB"/>
        </w:rPr>
        <w:t>human economy</w:t>
      </w:r>
      <w:r w:rsidR="00A05F16">
        <w:rPr>
          <w:rFonts w:ascii="Times New Roman" w:hAnsi="Times New Roman"/>
          <w:color w:val="000000"/>
          <w:sz w:val="24"/>
          <w:szCs w:val="24"/>
          <w:lang w:val="en-US" w:eastAsia="en-GB"/>
        </w:rPr>
        <w:t xml:space="preserve"> i</w:t>
      </w:r>
      <w:r>
        <w:rPr>
          <w:rFonts w:ascii="Times New Roman" w:hAnsi="Times New Roman"/>
          <w:color w:val="000000"/>
          <w:sz w:val="24"/>
          <w:szCs w:val="24"/>
          <w:lang w:val="en-US" w:eastAsia="en-GB"/>
        </w:rPr>
        <w:t xml:space="preserve">s consistent with Kapp’s </w:t>
      </w:r>
      <w:r w:rsidR="00A05F16">
        <w:rPr>
          <w:rFonts w:ascii="Times New Roman" w:hAnsi="Times New Roman"/>
          <w:color w:val="000000"/>
          <w:sz w:val="24"/>
          <w:szCs w:val="24"/>
          <w:lang w:val="en-US" w:eastAsia="en-GB"/>
        </w:rPr>
        <w:t xml:space="preserve">self-reflexive </w:t>
      </w:r>
      <w:r>
        <w:rPr>
          <w:rFonts w:ascii="Times New Roman" w:hAnsi="Times New Roman"/>
          <w:color w:val="000000"/>
          <w:sz w:val="24"/>
          <w:szCs w:val="24"/>
          <w:lang w:val="en-US" w:eastAsia="en-GB"/>
        </w:rPr>
        <w:t xml:space="preserve">argument </w:t>
      </w:r>
      <w:r w:rsidR="00FD30A0">
        <w:rPr>
          <w:rFonts w:ascii="Times New Roman" w:hAnsi="Times New Roman"/>
          <w:color w:val="000000"/>
          <w:sz w:val="24"/>
          <w:szCs w:val="24"/>
          <w:lang w:val="en-US" w:eastAsia="en-GB"/>
        </w:rPr>
        <w:t xml:space="preserve">for </w:t>
      </w:r>
      <w:r>
        <w:rPr>
          <w:rFonts w:ascii="Times New Roman" w:hAnsi="Times New Roman"/>
          <w:color w:val="000000"/>
          <w:sz w:val="24"/>
          <w:szCs w:val="24"/>
          <w:lang w:val="en-US" w:eastAsia="en-GB"/>
        </w:rPr>
        <w:t>an integrated and humanized social knowledge</w:t>
      </w:r>
      <w:r>
        <w:rPr>
          <w:rStyle w:val="FootnoteReference"/>
          <w:rFonts w:ascii="Times New Roman" w:hAnsi="Times New Roman"/>
          <w:color w:val="000000"/>
          <w:sz w:val="24"/>
          <w:szCs w:val="24"/>
          <w:lang w:val="en-US" w:eastAsia="en-GB"/>
        </w:rPr>
        <w:footnoteReference w:id="14"/>
      </w:r>
      <w:r>
        <w:rPr>
          <w:rFonts w:ascii="Times New Roman" w:hAnsi="Times New Roman"/>
          <w:color w:val="000000"/>
          <w:sz w:val="24"/>
          <w:szCs w:val="24"/>
          <w:lang w:val="en-US" w:eastAsia="en-GB"/>
        </w:rPr>
        <w:t xml:space="preserve"> because </w:t>
      </w:r>
      <w:r w:rsidR="00A05F16">
        <w:rPr>
          <w:rFonts w:ascii="Times New Roman" w:hAnsi="Times New Roman"/>
          <w:color w:val="000000"/>
          <w:sz w:val="24"/>
          <w:szCs w:val="24"/>
          <w:lang w:val="en-US" w:eastAsia="en-GB"/>
        </w:rPr>
        <w:t xml:space="preserve">the latter </w:t>
      </w:r>
      <w:r>
        <w:rPr>
          <w:rFonts w:ascii="Times New Roman" w:hAnsi="Times New Roman"/>
          <w:color w:val="000000"/>
          <w:sz w:val="24"/>
          <w:szCs w:val="24"/>
          <w:lang w:val="en-US" w:eastAsia="en-GB"/>
        </w:rPr>
        <w:t xml:space="preserve">is rooted in </w:t>
      </w:r>
      <w:r w:rsidR="00B35F1A">
        <w:rPr>
          <w:rFonts w:ascii="Times New Roman" w:hAnsi="Times New Roman"/>
          <w:color w:val="000000"/>
          <w:sz w:val="24"/>
          <w:szCs w:val="24"/>
          <w:lang w:val="en-US" w:eastAsia="en-GB"/>
        </w:rPr>
        <w:t xml:space="preserve">the </w:t>
      </w:r>
      <w:r>
        <w:rPr>
          <w:rFonts w:ascii="Times New Roman" w:hAnsi="Times New Roman"/>
          <w:color w:val="000000"/>
          <w:sz w:val="24"/>
          <w:szCs w:val="24"/>
          <w:lang w:val="en-US" w:eastAsia="en-GB"/>
        </w:rPr>
        <w:t>empirical concept of the bio-culturally open human being t</w:t>
      </w:r>
      <w:r w:rsidR="00A05F16">
        <w:rPr>
          <w:rFonts w:ascii="Times New Roman" w:hAnsi="Times New Roman"/>
          <w:color w:val="000000"/>
          <w:sz w:val="24"/>
          <w:szCs w:val="24"/>
          <w:lang w:val="en-US" w:eastAsia="en-GB"/>
        </w:rPr>
        <w:t>o</w:t>
      </w:r>
      <w:r>
        <w:rPr>
          <w:rFonts w:ascii="Times New Roman" w:hAnsi="Times New Roman"/>
          <w:color w:val="000000"/>
          <w:sz w:val="24"/>
          <w:szCs w:val="24"/>
          <w:lang w:val="en-US" w:eastAsia="en-GB"/>
        </w:rPr>
        <w:t xml:space="preserve"> </w:t>
      </w:r>
      <w:r w:rsidR="00CC6A86">
        <w:rPr>
          <w:rFonts w:ascii="Times New Roman" w:hAnsi="Times New Roman"/>
          <w:color w:val="000000"/>
          <w:sz w:val="24"/>
          <w:szCs w:val="24"/>
          <w:lang w:val="en-US" w:eastAsia="en-GB"/>
        </w:rPr>
        <w:t>“</w:t>
      </w:r>
      <w:r>
        <w:rPr>
          <w:rFonts w:ascii="Times New Roman" w:hAnsi="Times New Roman"/>
          <w:color w:val="000000"/>
          <w:sz w:val="24"/>
          <w:szCs w:val="24"/>
          <w:lang w:val="en-US" w:eastAsia="en-GB"/>
        </w:rPr>
        <w:t>transcend the horizon of contemporary civilization.</w:t>
      </w:r>
      <w:r w:rsidR="00CC6A86">
        <w:rPr>
          <w:rFonts w:ascii="Times New Roman" w:hAnsi="Times New Roman"/>
          <w:color w:val="000000"/>
          <w:sz w:val="24"/>
          <w:szCs w:val="24"/>
          <w:lang w:val="en-US" w:eastAsia="en-GB"/>
        </w:rPr>
        <w:t>”</w:t>
      </w:r>
      <w:r>
        <w:rPr>
          <w:rStyle w:val="FootnoteReference"/>
          <w:rFonts w:ascii="Times New Roman" w:hAnsi="Times New Roman"/>
          <w:color w:val="000000"/>
          <w:sz w:val="24"/>
          <w:szCs w:val="24"/>
          <w:lang w:val="en-US" w:eastAsia="en-GB"/>
        </w:rPr>
        <w:footnoteReference w:id="15"/>
      </w:r>
      <w:r>
        <w:rPr>
          <w:rFonts w:ascii="Times New Roman" w:hAnsi="Times New Roman"/>
          <w:color w:val="000000"/>
          <w:sz w:val="24"/>
          <w:szCs w:val="24"/>
          <w:lang w:val="en-US" w:eastAsia="en-GB"/>
        </w:rPr>
        <w:t xml:space="preserve"> </w:t>
      </w:r>
      <w:r w:rsidR="00B35F1A">
        <w:rPr>
          <w:rFonts w:ascii="Times New Roman" w:hAnsi="Times New Roman"/>
          <w:color w:val="000000"/>
          <w:sz w:val="24"/>
          <w:szCs w:val="24"/>
          <w:lang w:val="en-US" w:eastAsia="en-GB"/>
        </w:rPr>
        <w:t xml:space="preserve">Kapp characterizes this way of </w:t>
      </w:r>
      <w:r>
        <w:rPr>
          <w:rFonts w:ascii="Times New Roman" w:hAnsi="Times New Roman"/>
          <w:color w:val="000000"/>
          <w:sz w:val="24"/>
          <w:szCs w:val="24"/>
          <w:lang w:val="en-US" w:eastAsia="en-GB"/>
        </w:rPr>
        <w:t xml:space="preserve">knowing as </w:t>
      </w:r>
      <w:r w:rsidR="0018529B">
        <w:rPr>
          <w:rFonts w:ascii="Times New Roman" w:hAnsi="Times New Roman"/>
          <w:color w:val="000000"/>
          <w:sz w:val="24"/>
          <w:szCs w:val="24"/>
          <w:lang w:val="en-US" w:eastAsia="en-GB"/>
        </w:rPr>
        <w:t>substantive</w:t>
      </w:r>
      <w:r w:rsidR="0018529B">
        <w:rPr>
          <w:rStyle w:val="FootnoteReference"/>
          <w:rFonts w:ascii="Times New Roman" w:hAnsi="Times New Roman"/>
          <w:color w:val="000000"/>
          <w:sz w:val="24"/>
          <w:szCs w:val="24"/>
          <w:lang w:val="en-US" w:eastAsia="en-GB"/>
        </w:rPr>
        <w:footnoteReference w:id="16"/>
      </w:r>
      <w:r>
        <w:rPr>
          <w:rFonts w:ascii="Times New Roman" w:hAnsi="Times New Roman"/>
          <w:color w:val="000000"/>
          <w:sz w:val="24"/>
          <w:szCs w:val="24"/>
          <w:lang w:val="en-US" w:eastAsia="en-GB"/>
        </w:rPr>
        <w:t xml:space="preserve">, </w:t>
      </w:r>
      <w:r w:rsidR="00B3023B">
        <w:rPr>
          <w:rFonts w:ascii="Times New Roman" w:hAnsi="Times New Roman"/>
          <w:color w:val="000000"/>
          <w:sz w:val="24"/>
          <w:szCs w:val="24"/>
          <w:lang w:val="en-US" w:eastAsia="en-GB"/>
        </w:rPr>
        <w:t xml:space="preserve">obtained from </w:t>
      </w:r>
      <w:r w:rsidR="009535DB" w:rsidRPr="002E3783">
        <w:rPr>
          <w:rFonts w:ascii="Times New Roman" w:hAnsi="Times New Roman"/>
          <w:color w:val="000000"/>
          <w:sz w:val="24"/>
          <w:szCs w:val="24"/>
          <w:lang w:val="en-US" w:eastAsia="en-GB"/>
        </w:rPr>
        <w:t xml:space="preserve">a low level of abstraction that stays close to </w:t>
      </w:r>
      <w:r w:rsidR="000701C1">
        <w:rPr>
          <w:rFonts w:ascii="Times New Roman" w:hAnsi="Times New Roman"/>
          <w:color w:val="000000"/>
          <w:sz w:val="24"/>
          <w:szCs w:val="24"/>
          <w:lang w:val="en-US" w:eastAsia="en-GB"/>
        </w:rPr>
        <w:t xml:space="preserve">human </w:t>
      </w:r>
      <w:r w:rsidR="009535DB" w:rsidRPr="002E3783">
        <w:rPr>
          <w:rFonts w:ascii="Times New Roman" w:hAnsi="Times New Roman"/>
          <w:color w:val="000000"/>
          <w:sz w:val="24"/>
          <w:szCs w:val="24"/>
          <w:lang w:val="en-US" w:eastAsia="en-GB"/>
        </w:rPr>
        <w:t>experience</w:t>
      </w:r>
      <w:r w:rsidR="00CA345B">
        <w:rPr>
          <w:rFonts w:ascii="Times New Roman" w:hAnsi="Times New Roman"/>
          <w:color w:val="000000"/>
          <w:sz w:val="24"/>
          <w:szCs w:val="24"/>
          <w:lang w:val="en-US" w:eastAsia="en-GB"/>
        </w:rPr>
        <w:t xml:space="preserve"> and </w:t>
      </w:r>
      <w:r w:rsidR="009535DB" w:rsidRPr="002E3783">
        <w:rPr>
          <w:rFonts w:ascii="Times New Roman" w:hAnsi="Times New Roman"/>
          <w:color w:val="000000"/>
          <w:sz w:val="24"/>
          <w:szCs w:val="24"/>
          <w:lang w:val="en-US" w:eastAsia="en-GB"/>
        </w:rPr>
        <w:t>social context</w:t>
      </w:r>
      <w:r w:rsidR="000412F9">
        <w:rPr>
          <w:rStyle w:val="FootnoteReference"/>
          <w:rFonts w:ascii="Times New Roman" w:hAnsi="Times New Roman"/>
          <w:color w:val="000000"/>
          <w:sz w:val="24"/>
          <w:szCs w:val="24"/>
          <w:lang w:val="en-US" w:eastAsia="en-GB"/>
        </w:rPr>
        <w:footnoteReference w:id="17"/>
      </w:r>
      <w:r w:rsidR="009535DB" w:rsidRPr="002E3783">
        <w:rPr>
          <w:rFonts w:ascii="Times New Roman" w:hAnsi="Times New Roman"/>
          <w:color w:val="000000"/>
          <w:sz w:val="24"/>
          <w:szCs w:val="24"/>
          <w:lang w:val="en-US" w:eastAsia="en-GB"/>
        </w:rPr>
        <w:t xml:space="preserve">, pre-occupied with dynamic social </w:t>
      </w:r>
      <w:r w:rsidR="009535DB" w:rsidRPr="002E3783">
        <w:rPr>
          <w:rFonts w:ascii="Times New Roman" w:hAnsi="Times New Roman"/>
          <w:color w:val="000000"/>
          <w:sz w:val="24"/>
          <w:szCs w:val="24"/>
          <w:lang w:val="en-US" w:eastAsia="en-GB"/>
        </w:rPr>
        <w:lastRenderedPageBreak/>
        <w:t>structure</w:t>
      </w:r>
      <w:r w:rsidR="000412F9">
        <w:rPr>
          <w:rStyle w:val="FootnoteReference"/>
          <w:rFonts w:ascii="Times New Roman" w:hAnsi="Times New Roman"/>
          <w:color w:val="000000"/>
          <w:sz w:val="24"/>
          <w:szCs w:val="24"/>
          <w:lang w:val="en-US" w:eastAsia="en-GB"/>
        </w:rPr>
        <w:footnoteReference w:id="18"/>
      </w:r>
      <w:r w:rsidR="009535DB" w:rsidRPr="002E3783">
        <w:rPr>
          <w:rFonts w:ascii="Times New Roman" w:hAnsi="Times New Roman"/>
          <w:color w:val="000000"/>
          <w:sz w:val="24"/>
          <w:szCs w:val="24"/>
          <w:lang w:val="en-US" w:eastAsia="en-GB"/>
        </w:rPr>
        <w:t>, accept</w:t>
      </w:r>
      <w:r w:rsidR="00FA63AF">
        <w:rPr>
          <w:rFonts w:ascii="Times New Roman" w:hAnsi="Times New Roman"/>
          <w:color w:val="000000"/>
          <w:sz w:val="24"/>
          <w:szCs w:val="24"/>
          <w:lang w:val="en-US" w:eastAsia="en-GB"/>
        </w:rPr>
        <w:t>ing of</w:t>
      </w:r>
      <w:r w:rsidR="009535DB" w:rsidRPr="002E3783">
        <w:rPr>
          <w:rFonts w:ascii="Times New Roman" w:hAnsi="Times New Roman"/>
          <w:color w:val="000000"/>
          <w:sz w:val="24"/>
          <w:szCs w:val="24"/>
          <w:lang w:val="en-US" w:eastAsia="en-GB"/>
        </w:rPr>
        <w:t xml:space="preserve"> social indeterminacy a</w:t>
      </w:r>
      <w:r w:rsidR="00404D01" w:rsidRPr="002E3783">
        <w:rPr>
          <w:rFonts w:ascii="Times New Roman" w:hAnsi="Times New Roman"/>
          <w:color w:val="000000"/>
          <w:sz w:val="24"/>
          <w:szCs w:val="24"/>
          <w:lang w:val="en-US" w:eastAsia="en-GB"/>
        </w:rPr>
        <w:t>nd incomplete predictability</w:t>
      </w:r>
      <w:r w:rsidR="00DC1683">
        <w:rPr>
          <w:rStyle w:val="FootnoteReference"/>
          <w:rFonts w:ascii="Times New Roman" w:hAnsi="Times New Roman"/>
          <w:color w:val="000000"/>
          <w:sz w:val="24"/>
          <w:szCs w:val="24"/>
          <w:lang w:val="en-US" w:eastAsia="en-GB"/>
        </w:rPr>
        <w:footnoteReference w:id="19"/>
      </w:r>
      <w:r w:rsidR="00404D01" w:rsidRPr="002E3783">
        <w:rPr>
          <w:rFonts w:ascii="Times New Roman" w:hAnsi="Times New Roman"/>
          <w:color w:val="000000"/>
          <w:sz w:val="24"/>
          <w:szCs w:val="24"/>
          <w:lang w:val="en-US" w:eastAsia="en-GB"/>
        </w:rPr>
        <w:t>.</w:t>
      </w:r>
      <w:r w:rsidR="007F3DF1">
        <w:rPr>
          <w:rFonts w:ascii="Times New Roman" w:hAnsi="Times New Roman"/>
          <w:color w:val="000000"/>
          <w:sz w:val="24"/>
          <w:szCs w:val="24"/>
          <w:lang w:val="en-US" w:eastAsia="en-GB"/>
        </w:rPr>
        <w:t xml:space="preserve"> </w:t>
      </w:r>
      <w:r w:rsidR="00FA63AF">
        <w:rPr>
          <w:rFonts w:ascii="Times New Roman" w:hAnsi="Times New Roman"/>
          <w:color w:val="000000"/>
          <w:sz w:val="24"/>
          <w:szCs w:val="24"/>
          <w:lang w:val="en-US" w:eastAsia="en-GB"/>
        </w:rPr>
        <w:t xml:space="preserve">His </w:t>
      </w:r>
      <w:r w:rsidR="00F06E70" w:rsidRPr="002E3783">
        <w:rPr>
          <w:rFonts w:ascii="Times New Roman" w:hAnsi="Times New Roman"/>
          <w:color w:val="000000"/>
          <w:sz w:val="24"/>
          <w:szCs w:val="24"/>
          <w:lang w:val="en-US" w:eastAsia="en-GB"/>
        </w:rPr>
        <w:t>reference</w:t>
      </w:r>
      <w:r w:rsidR="00FA63AF">
        <w:rPr>
          <w:rFonts w:ascii="Times New Roman" w:hAnsi="Times New Roman"/>
          <w:color w:val="000000"/>
          <w:sz w:val="24"/>
          <w:szCs w:val="24"/>
          <w:lang w:val="en-US" w:eastAsia="en-GB"/>
        </w:rPr>
        <w:t xml:space="preserve"> to</w:t>
      </w:r>
      <w:r w:rsidR="00F06E70" w:rsidRPr="002E3783">
        <w:rPr>
          <w:rFonts w:ascii="Times New Roman" w:hAnsi="Times New Roman"/>
          <w:color w:val="000000"/>
          <w:sz w:val="24"/>
          <w:szCs w:val="24"/>
          <w:lang w:val="en-US" w:eastAsia="en-GB"/>
        </w:rPr>
        <w:t xml:space="preserve"> Paul Tillich</w:t>
      </w:r>
      <w:r w:rsidR="008B19E0">
        <w:rPr>
          <w:rFonts w:ascii="Times New Roman" w:hAnsi="Times New Roman"/>
          <w:color w:val="000000"/>
          <w:sz w:val="24"/>
          <w:szCs w:val="24"/>
          <w:lang w:val="en-US" w:eastAsia="en-GB"/>
        </w:rPr>
        <w:t>’s “Systematic Theology”</w:t>
      </w:r>
      <w:r w:rsidR="008B19E0">
        <w:rPr>
          <w:rStyle w:val="FootnoteReference"/>
          <w:rFonts w:ascii="Times New Roman" w:hAnsi="Times New Roman"/>
          <w:color w:val="000000"/>
          <w:sz w:val="24"/>
          <w:szCs w:val="24"/>
          <w:lang w:val="en-US" w:eastAsia="en-GB"/>
        </w:rPr>
        <w:footnoteReference w:id="20"/>
      </w:r>
      <w:r w:rsidR="00F06E70" w:rsidRPr="002E3783">
        <w:rPr>
          <w:rFonts w:ascii="Times New Roman" w:hAnsi="Times New Roman"/>
          <w:color w:val="000000"/>
          <w:sz w:val="24"/>
          <w:szCs w:val="24"/>
          <w:lang w:val="en-US" w:eastAsia="en-GB"/>
        </w:rPr>
        <w:t xml:space="preserve"> </w:t>
      </w:r>
      <w:r w:rsidR="00F06E70" w:rsidRPr="00EE36A1">
        <w:rPr>
          <w:rFonts w:ascii="Times New Roman" w:hAnsi="Times New Roman"/>
          <w:color w:val="000000"/>
          <w:sz w:val="24"/>
          <w:szCs w:val="24"/>
          <w:lang w:val="en-US" w:eastAsia="en-GB"/>
        </w:rPr>
        <w:t>(</w:t>
      </w:r>
      <w:r w:rsidR="00EE36A1" w:rsidRPr="00EE36A1">
        <w:rPr>
          <w:rFonts w:ascii="Times New Roman" w:hAnsi="Times New Roman"/>
          <w:color w:val="000000"/>
          <w:sz w:val="24"/>
          <w:szCs w:val="24"/>
          <w:lang w:val="en-US" w:eastAsia="en-GB"/>
        </w:rPr>
        <w:t>1951</w:t>
      </w:r>
      <w:r w:rsidR="00F06E70" w:rsidRPr="00EE36A1">
        <w:rPr>
          <w:rFonts w:ascii="Times New Roman" w:hAnsi="Times New Roman"/>
          <w:color w:val="000000"/>
          <w:sz w:val="24"/>
          <w:szCs w:val="24"/>
          <w:lang w:val="en-US" w:eastAsia="en-GB"/>
        </w:rPr>
        <w:t>)</w:t>
      </w:r>
      <w:r w:rsidR="00F06E70">
        <w:rPr>
          <w:rFonts w:ascii="Times New Roman" w:hAnsi="Times New Roman"/>
          <w:color w:val="000000"/>
          <w:sz w:val="24"/>
          <w:szCs w:val="24"/>
          <w:lang w:val="en-US" w:eastAsia="en-GB"/>
        </w:rPr>
        <w:t xml:space="preserve"> </w:t>
      </w:r>
      <w:r w:rsidR="00FA63AF">
        <w:rPr>
          <w:rFonts w:ascii="Times New Roman" w:hAnsi="Times New Roman"/>
          <w:color w:val="000000"/>
          <w:sz w:val="24"/>
          <w:szCs w:val="24"/>
          <w:lang w:val="en-US" w:eastAsia="en-GB"/>
        </w:rPr>
        <w:t xml:space="preserve">serves to distance himself from </w:t>
      </w:r>
      <w:r w:rsidR="00F06E70" w:rsidRPr="002E3783">
        <w:rPr>
          <w:rFonts w:ascii="Times New Roman" w:hAnsi="Times New Roman"/>
          <w:color w:val="000000"/>
          <w:sz w:val="24"/>
          <w:szCs w:val="24"/>
          <w:lang w:val="en-US" w:eastAsia="en-GB"/>
        </w:rPr>
        <w:t xml:space="preserve">formal approaches to knowing </w:t>
      </w:r>
      <w:r w:rsidR="00FA63AF">
        <w:rPr>
          <w:rFonts w:ascii="Times New Roman" w:hAnsi="Times New Roman"/>
          <w:color w:val="000000"/>
          <w:sz w:val="24"/>
          <w:szCs w:val="24"/>
          <w:lang w:val="en-US" w:eastAsia="en-GB"/>
        </w:rPr>
        <w:t xml:space="preserve">and associate himself with </w:t>
      </w:r>
      <w:r w:rsidR="006405AA">
        <w:rPr>
          <w:rFonts w:ascii="Times New Roman" w:hAnsi="Times New Roman"/>
          <w:color w:val="000000"/>
          <w:sz w:val="24"/>
          <w:szCs w:val="24"/>
          <w:lang w:val="en-US" w:eastAsia="en-GB"/>
        </w:rPr>
        <w:t xml:space="preserve">those that have </w:t>
      </w:r>
      <w:r w:rsidR="00F06E70" w:rsidRPr="002E3783">
        <w:rPr>
          <w:rFonts w:ascii="Times New Roman" w:hAnsi="Times New Roman"/>
          <w:i/>
          <w:iCs/>
          <w:color w:val="000000"/>
          <w:sz w:val="24"/>
          <w:szCs w:val="24"/>
          <w:lang w:val="en-US" w:eastAsia="en-GB"/>
        </w:rPr>
        <w:t>eros</w:t>
      </w:r>
      <w:r w:rsidR="00F06E70" w:rsidRPr="002E3783">
        <w:rPr>
          <w:rFonts w:ascii="Times New Roman" w:hAnsi="Times New Roman"/>
          <w:color w:val="000000"/>
          <w:sz w:val="24"/>
          <w:szCs w:val="24"/>
          <w:lang w:val="en-US" w:eastAsia="en-GB"/>
        </w:rPr>
        <w:t>, aim</w:t>
      </w:r>
      <w:r w:rsidR="00482115">
        <w:rPr>
          <w:rFonts w:ascii="Times New Roman" w:hAnsi="Times New Roman"/>
          <w:color w:val="000000"/>
          <w:sz w:val="24"/>
          <w:szCs w:val="24"/>
          <w:lang w:val="en-US" w:eastAsia="en-GB"/>
        </w:rPr>
        <w:t>ing</w:t>
      </w:r>
      <w:r w:rsidR="00F06E70" w:rsidRPr="002E3783">
        <w:rPr>
          <w:rFonts w:ascii="Times New Roman" w:hAnsi="Times New Roman"/>
          <w:color w:val="000000"/>
          <w:sz w:val="24"/>
          <w:szCs w:val="24"/>
          <w:lang w:val="en-US" w:eastAsia="en-GB"/>
        </w:rPr>
        <w:t xml:space="preserve"> at word</w:t>
      </w:r>
      <w:r w:rsidR="00482115">
        <w:rPr>
          <w:rFonts w:ascii="Times New Roman" w:hAnsi="Times New Roman"/>
          <w:color w:val="000000"/>
          <w:sz w:val="24"/>
          <w:szCs w:val="24"/>
          <w:lang w:val="en-US" w:eastAsia="en-GB"/>
        </w:rPr>
        <w:t xml:space="preserve"> transformation</w:t>
      </w:r>
      <w:r w:rsidR="00F06E70" w:rsidRPr="002E3783">
        <w:rPr>
          <w:rFonts w:ascii="Times New Roman" w:hAnsi="Times New Roman"/>
          <w:color w:val="000000"/>
          <w:sz w:val="24"/>
          <w:szCs w:val="24"/>
          <w:lang w:val="en-US" w:eastAsia="en-GB"/>
        </w:rPr>
        <w:t xml:space="preserve"> and deal</w:t>
      </w:r>
      <w:r w:rsidR="00482115">
        <w:rPr>
          <w:rFonts w:ascii="Times New Roman" w:hAnsi="Times New Roman"/>
          <w:color w:val="000000"/>
          <w:sz w:val="24"/>
          <w:szCs w:val="24"/>
          <w:lang w:val="en-US" w:eastAsia="en-GB"/>
        </w:rPr>
        <w:t>ing</w:t>
      </w:r>
      <w:r w:rsidR="00F06E70" w:rsidRPr="002E3783">
        <w:rPr>
          <w:rFonts w:ascii="Times New Roman" w:hAnsi="Times New Roman"/>
          <w:color w:val="000000"/>
          <w:sz w:val="24"/>
          <w:szCs w:val="24"/>
          <w:lang w:val="en-US" w:eastAsia="en-GB"/>
        </w:rPr>
        <w:t xml:space="preserve"> with historical man.</w:t>
      </w:r>
      <w:r w:rsidR="008B19E0">
        <w:rPr>
          <w:rFonts w:ascii="Times New Roman" w:hAnsi="Times New Roman"/>
          <w:color w:val="000000"/>
          <w:sz w:val="24"/>
          <w:szCs w:val="24"/>
          <w:lang w:val="en-US" w:eastAsia="en-GB"/>
        </w:rPr>
        <w:t xml:space="preserve"> (Kapp 1961, p. 19)</w:t>
      </w:r>
      <w:r w:rsidR="00F06E70" w:rsidRPr="002E3783">
        <w:rPr>
          <w:rFonts w:ascii="Times New Roman" w:hAnsi="Times New Roman"/>
          <w:color w:val="000000"/>
          <w:sz w:val="24"/>
          <w:szCs w:val="24"/>
          <w:lang w:val="en-US" w:eastAsia="en-GB"/>
        </w:rPr>
        <w:t xml:space="preserve"> </w:t>
      </w:r>
      <w:r w:rsidR="00E55275">
        <w:rPr>
          <w:rFonts w:ascii="Times New Roman" w:hAnsi="Times New Roman"/>
          <w:color w:val="000000"/>
          <w:sz w:val="24"/>
          <w:szCs w:val="24"/>
          <w:lang w:val="en-US" w:eastAsia="en-GB"/>
        </w:rPr>
        <w:t>T</w:t>
      </w:r>
      <w:r w:rsidR="00F06E70" w:rsidRPr="002E3783">
        <w:rPr>
          <w:rFonts w:ascii="Times New Roman" w:hAnsi="Times New Roman"/>
          <w:color w:val="000000"/>
          <w:sz w:val="24"/>
          <w:szCs w:val="24"/>
          <w:lang w:val="en-US" w:eastAsia="en-GB"/>
        </w:rPr>
        <w:t>he fragmentation, formalization</w:t>
      </w:r>
      <w:r w:rsidR="008426DD">
        <w:rPr>
          <w:rFonts w:ascii="Times New Roman" w:hAnsi="Times New Roman"/>
          <w:color w:val="000000"/>
          <w:sz w:val="24"/>
          <w:szCs w:val="24"/>
          <w:lang w:val="en-US" w:eastAsia="en-GB"/>
        </w:rPr>
        <w:t>,</w:t>
      </w:r>
      <w:r w:rsidR="00F06E70" w:rsidRPr="002E3783">
        <w:rPr>
          <w:rFonts w:ascii="Times New Roman" w:hAnsi="Times New Roman"/>
          <w:color w:val="000000"/>
          <w:sz w:val="24"/>
          <w:szCs w:val="24"/>
          <w:lang w:val="en-US" w:eastAsia="en-GB"/>
        </w:rPr>
        <w:t xml:space="preserve"> and de-humanization of </w:t>
      </w:r>
      <w:r w:rsidR="00482115">
        <w:rPr>
          <w:rFonts w:ascii="Times New Roman" w:hAnsi="Times New Roman"/>
          <w:color w:val="000000"/>
          <w:sz w:val="24"/>
          <w:szCs w:val="24"/>
          <w:lang w:val="en-US" w:eastAsia="en-GB"/>
        </w:rPr>
        <w:t xml:space="preserve">social </w:t>
      </w:r>
      <w:r w:rsidR="00F06E70" w:rsidRPr="002E3783">
        <w:rPr>
          <w:rFonts w:ascii="Times New Roman" w:hAnsi="Times New Roman"/>
          <w:color w:val="000000"/>
          <w:sz w:val="24"/>
          <w:szCs w:val="24"/>
          <w:lang w:val="en-US" w:eastAsia="en-GB"/>
        </w:rPr>
        <w:t>knowledge</w:t>
      </w:r>
      <w:r w:rsidR="00482115">
        <w:rPr>
          <w:rFonts w:ascii="Times New Roman" w:hAnsi="Times New Roman"/>
          <w:color w:val="000000"/>
          <w:sz w:val="24"/>
          <w:szCs w:val="24"/>
          <w:lang w:val="en-US" w:eastAsia="en-GB"/>
        </w:rPr>
        <w:t xml:space="preserve"> </w:t>
      </w:r>
      <w:r w:rsidR="00E55275">
        <w:rPr>
          <w:rFonts w:ascii="Times New Roman" w:hAnsi="Times New Roman"/>
          <w:color w:val="000000"/>
          <w:sz w:val="24"/>
          <w:szCs w:val="24"/>
          <w:lang w:val="en-US" w:eastAsia="en-GB"/>
        </w:rPr>
        <w:t xml:space="preserve">are opposed </w:t>
      </w:r>
      <w:r w:rsidR="00482115">
        <w:rPr>
          <w:rFonts w:ascii="Times New Roman" w:hAnsi="Times New Roman"/>
          <w:color w:val="000000"/>
          <w:sz w:val="24"/>
          <w:szCs w:val="24"/>
          <w:lang w:val="en-US" w:eastAsia="en-GB"/>
        </w:rPr>
        <w:t xml:space="preserve">because they </w:t>
      </w:r>
      <w:r w:rsidR="00F06E70" w:rsidRPr="002E3783">
        <w:rPr>
          <w:rFonts w:ascii="Times New Roman" w:hAnsi="Times New Roman"/>
          <w:color w:val="000000"/>
          <w:sz w:val="24"/>
          <w:szCs w:val="24"/>
          <w:lang w:val="en-US" w:eastAsia="en-GB"/>
        </w:rPr>
        <w:t>lead to narrow specialism, careerism</w:t>
      </w:r>
      <w:r w:rsidR="008426DD">
        <w:rPr>
          <w:rFonts w:ascii="Times New Roman" w:hAnsi="Times New Roman"/>
          <w:color w:val="000000"/>
          <w:sz w:val="24"/>
          <w:szCs w:val="24"/>
          <w:lang w:val="en-US" w:eastAsia="en-GB"/>
        </w:rPr>
        <w:t>,</w:t>
      </w:r>
      <w:r w:rsidR="00F06E70" w:rsidRPr="002E3783">
        <w:rPr>
          <w:rFonts w:ascii="Times New Roman" w:hAnsi="Times New Roman"/>
          <w:color w:val="000000"/>
          <w:sz w:val="24"/>
          <w:szCs w:val="24"/>
          <w:lang w:val="en-US" w:eastAsia="en-GB"/>
        </w:rPr>
        <w:t xml:space="preserve"> and opportunism</w:t>
      </w:r>
      <w:r w:rsidR="00C2608F">
        <w:rPr>
          <w:rFonts w:ascii="Times New Roman" w:hAnsi="Times New Roman"/>
          <w:color w:val="000000"/>
          <w:sz w:val="24"/>
          <w:szCs w:val="24"/>
          <w:lang w:val="en-US" w:eastAsia="en-GB"/>
        </w:rPr>
        <w:t xml:space="preserve"> associated with </w:t>
      </w:r>
      <w:r w:rsidR="00F06E70" w:rsidRPr="002E3783">
        <w:rPr>
          <w:rFonts w:ascii="Times New Roman" w:hAnsi="Times New Roman"/>
          <w:color w:val="000000"/>
          <w:sz w:val="24"/>
          <w:szCs w:val="24"/>
          <w:lang w:val="en-US" w:eastAsia="en-GB"/>
        </w:rPr>
        <w:t>totalitarianism</w:t>
      </w:r>
      <w:r w:rsidR="00EE36A1">
        <w:rPr>
          <w:rFonts w:ascii="Times New Roman" w:hAnsi="Times New Roman"/>
          <w:color w:val="000000"/>
          <w:sz w:val="24"/>
          <w:szCs w:val="24"/>
          <w:lang w:val="en-US" w:eastAsia="en-GB"/>
        </w:rPr>
        <w:t xml:space="preserve">, </w:t>
      </w:r>
      <w:r w:rsidR="00F06E70" w:rsidRPr="002E3783">
        <w:rPr>
          <w:rFonts w:ascii="Times New Roman" w:hAnsi="Times New Roman"/>
          <w:color w:val="000000"/>
          <w:sz w:val="24"/>
          <w:szCs w:val="24"/>
          <w:lang w:val="en-US" w:eastAsia="en-GB"/>
        </w:rPr>
        <w:t>authoritarianism</w:t>
      </w:r>
      <w:r w:rsidR="00E55275">
        <w:rPr>
          <w:rStyle w:val="FootnoteReference"/>
          <w:rFonts w:ascii="Times New Roman" w:hAnsi="Times New Roman"/>
          <w:color w:val="000000"/>
          <w:sz w:val="24"/>
          <w:szCs w:val="24"/>
          <w:lang w:val="en-US" w:eastAsia="en-GB"/>
        </w:rPr>
        <w:footnoteReference w:id="21"/>
      </w:r>
      <w:r w:rsidR="00EE36A1">
        <w:rPr>
          <w:rFonts w:ascii="Times New Roman" w:hAnsi="Times New Roman"/>
          <w:color w:val="000000"/>
          <w:sz w:val="24"/>
          <w:szCs w:val="24"/>
          <w:lang w:val="en-US" w:eastAsia="en-GB"/>
        </w:rPr>
        <w:t>, and other forms of social pathology</w:t>
      </w:r>
      <w:r w:rsidR="00E55275">
        <w:rPr>
          <w:rStyle w:val="FootnoteReference"/>
          <w:rFonts w:ascii="Times New Roman" w:hAnsi="Times New Roman"/>
          <w:color w:val="000000"/>
          <w:sz w:val="24"/>
          <w:szCs w:val="24"/>
          <w:lang w:val="en-US" w:eastAsia="en-GB"/>
        </w:rPr>
        <w:footnoteReference w:id="22"/>
      </w:r>
      <w:r w:rsidR="00F06E70" w:rsidRPr="002E3783">
        <w:rPr>
          <w:rFonts w:ascii="Times New Roman" w:hAnsi="Times New Roman"/>
          <w:color w:val="000000"/>
          <w:sz w:val="24"/>
          <w:szCs w:val="24"/>
          <w:lang w:val="en-US" w:eastAsia="en-GB"/>
        </w:rPr>
        <w:t xml:space="preserve">. Yet, Kapp </w:t>
      </w:r>
      <w:r w:rsidR="00482115">
        <w:rPr>
          <w:rFonts w:ascii="Times New Roman" w:hAnsi="Times New Roman"/>
          <w:color w:val="000000"/>
          <w:sz w:val="24"/>
          <w:szCs w:val="24"/>
          <w:lang w:val="en-US" w:eastAsia="en-GB"/>
        </w:rPr>
        <w:t xml:space="preserve">also </w:t>
      </w:r>
      <w:r w:rsidR="00134A0A">
        <w:rPr>
          <w:rFonts w:ascii="Times New Roman" w:hAnsi="Times New Roman"/>
          <w:color w:val="000000"/>
          <w:sz w:val="24"/>
          <w:szCs w:val="24"/>
          <w:lang w:val="en-US" w:eastAsia="en-GB"/>
        </w:rPr>
        <w:t xml:space="preserve">critiques </w:t>
      </w:r>
      <w:r w:rsidR="00077AE7">
        <w:rPr>
          <w:rFonts w:ascii="Times New Roman" w:hAnsi="Times New Roman"/>
          <w:color w:val="000000"/>
          <w:sz w:val="24"/>
          <w:szCs w:val="24"/>
          <w:lang w:val="en-US" w:eastAsia="en-GB"/>
        </w:rPr>
        <w:t>proposals</w:t>
      </w:r>
      <w:r w:rsidR="00134A0A">
        <w:rPr>
          <w:rFonts w:ascii="Times New Roman" w:hAnsi="Times New Roman"/>
          <w:color w:val="000000"/>
          <w:sz w:val="24"/>
          <w:szCs w:val="24"/>
          <w:lang w:val="en-US" w:eastAsia="en-GB"/>
        </w:rPr>
        <w:t xml:space="preserve"> to integrate social knowledge via </w:t>
      </w:r>
      <w:r w:rsidR="00F06E70" w:rsidRPr="002E3783">
        <w:rPr>
          <w:rFonts w:ascii="Times New Roman" w:hAnsi="Times New Roman"/>
          <w:color w:val="000000"/>
          <w:sz w:val="24"/>
          <w:szCs w:val="24"/>
          <w:lang w:val="en-US" w:eastAsia="en-GB"/>
        </w:rPr>
        <w:t xml:space="preserve">poetic intellection, </w:t>
      </w:r>
      <w:r w:rsidR="00077AE7">
        <w:rPr>
          <w:rFonts w:ascii="Times New Roman" w:hAnsi="Times New Roman"/>
          <w:color w:val="000000"/>
          <w:sz w:val="24"/>
          <w:szCs w:val="24"/>
          <w:lang w:val="en-US" w:eastAsia="en-GB"/>
        </w:rPr>
        <w:t>analogies</w:t>
      </w:r>
      <w:r w:rsidR="00F06E70" w:rsidRPr="002E3783">
        <w:rPr>
          <w:rFonts w:ascii="Times New Roman" w:hAnsi="Times New Roman"/>
          <w:color w:val="000000"/>
          <w:sz w:val="24"/>
          <w:szCs w:val="24"/>
          <w:lang w:val="en-US" w:eastAsia="en-GB"/>
        </w:rPr>
        <w:t xml:space="preserve">, as well as self-sealing narratives of historical materialism, psychoanalysis, or positivism. For him, they </w:t>
      </w:r>
      <w:r w:rsidR="00932148">
        <w:rPr>
          <w:rFonts w:ascii="Times New Roman" w:hAnsi="Times New Roman"/>
          <w:color w:val="000000"/>
          <w:sz w:val="24"/>
          <w:szCs w:val="24"/>
          <w:lang w:val="en-US" w:eastAsia="en-GB"/>
        </w:rPr>
        <w:t xml:space="preserve">either lack critical analysis or </w:t>
      </w:r>
      <w:r w:rsidR="00225DEE">
        <w:rPr>
          <w:rFonts w:ascii="Times New Roman" w:hAnsi="Times New Roman"/>
          <w:color w:val="000000"/>
          <w:sz w:val="24"/>
          <w:szCs w:val="24"/>
          <w:lang w:val="en-US" w:eastAsia="en-GB"/>
        </w:rPr>
        <w:t>ground</w:t>
      </w:r>
      <w:r w:rsidR="008B19E0">
        <w:rPr>
          <w:rFonts w:ascii="Times New Roman" w:hAnsi="Times New Roman"/>
          <w:color w:val="000000"/>
          <w:sz w:val="24"/>
          <w:szCs w:val="24"/>
          <w:lang w:val="en-US" w:eastAsia="en-GB"/>
        </w:rPr>
        <w:t>ing</w:t>
      </w:r>
      <w:r w:rsidR="00225DEE">
        <w:rPr>
          <w:rFonts w:ascii="Times New Roman" w:hAnsi="Times New Roman"/>
          <w:color w:val="000000"/>
          <w:sz w:val="24"/>
          <w:szCs w:val="24"/>
          <w:lang w:val="en-US" w:eastAsia="en-GB"/>
        </w:rPr>
        <w:t xml:space="preserve"> in </w:t>
      </w:r>
      <w:r w:rsidR="008B19E0">
        <w:rPr>
          <w:rFonts w:ascii="Times New Roman" w:hAnsi="Times New Roman"/>
          <w:color w:val="000000"/>
          <w:sz w:val="24"/>
          <w:szCs w:val="24"/>
          <w:lang w:val="en-US" w:eastAsia="en-GB"/>
        </w:rPr>
        <w:t xml:space="preserve">the </w:t>
      </w:r>
      <w:r w:rsidR="00ED198A">
        <w:rPr>
          <w:rFonts w:ascii="Times New Roman" w:hAnsi="Times New Roman"/>
          <w:color w:val="000000"/>
          <w:sz w:val="24"/>
          <w:szCs w:val="24"/>
          <w:lang w:val="en-US" w:eastAsia="en-GB"/>
        </w:rPr>
        <w:t>empirical</w:t>
      </w:r>
      <w:r w:rsidR="0018529B">
        <w:rPr>
          <w:rFonts w:ascii="Times New Roman" w:hAnsi="Times New Roman"/>
          <w:color w:val="000000"/>
          <w:sz w:val="24"/>
          <w:szCs w:val="24"/>
          <w:lang w:val="en-US" w:eastAsia="en-GB"/>
        </w:rPr>
        <w:t xml:space="preserve"> </w:t>
      </w:r>
      <w:r w:rsidR="00F06E70" w:rsidRPr="002E3783">
        <w:rPr>
          <w:rFonts w:ascii="Times New Roman" w:hAnsi="Times New Roman"/>
          <w:color w:val="000000"/>
          <w:sz w:val="24"/>
          <w:szCs w:val="24"/>
          <w:lang w:val="en-US" w:eastAsia="en-GB"/>
        </w:rPr>
        <w:t xml:space="preserve">concept of </w:t>
      </w:r>
      <w:r w:rsidR="00F06E70">
        <w:rPr>
          <w:rFonts w:ascii="Times New Roman" w:hAnsi="Times New Roman"/>
          <w:color w:val="000000"/>
          <w:sz w:val="24"/>
          <w:szCs w:val="24"/>
          <w:lang w:val="en-US" w:eastAsia="en-GB"/>
        </w:rPr>
        <w:t xml:space="preserve">the </w:t>
      </w:r>
      <w:r w:rsidR="00F06E70" w:rsidRPr="002E3783">
        <w:rPr>
          <w:rFonts w:ascii="Times New Roman" w:hAnsi="Times New Roman"/>
          <w:color w:val="000000"/>
          <w:sz w:val="24"/>
          <w:szCs w:val="24"/>
          <w:lang w:val="en-US" w:eastAsia="en-GB"/>
        </w:rPr>
        <w:t>bio-cultural</w:t>
      </w:r>
      <w:r w:rsidR="006405AA">
        <w:rPr>
          <w:rFonts w:ascii="Times New Roman" w:hAnsi="Times New Roman"/>
          <w:color w:val="000000"/>
          <w:sz w:val="24"/>
          <w:szCs w:val="24"/>
          <w:lang w:val="en-US" w:eastAsia="en-GB"/>
        </w:rPr>
        <w:t xml:space="preserve"> openness of</w:t>
      </w:r>
      <w:r w:rsidR="00F06E70" w:rsidRPr="002E3783">
        <w:rPr>
          <w:rFonts w:ascii="Times New Roman" w:hAnsi="Times New Roman"/>
          <w:color w:val="000000"/>
          <w:sz w:val="24"/>
          <w:szCs w:val="24"/>
          <w:lang w:val="en-US" w:eastAsia="en-GB"/>
        </w:rPr>
        <w:t xml:space="preserve"> human being.</w:t>
      </w:r>
      <w:r w:rsidR="0018529B">
        <w:rPr>
          <w:rFonts w:ascii="Times New Roman" w:hAnsi="Times New Roman"/>
          <w:color w:val="000000"/>
          <w:sz w:val="24"/>
          <w:szCs w:val="24"/>
          <w:lang w:val="en-US" w:eastAsia="en-GB"/>
        </w:rPr>
        <w:t xml:space="preserve"> </w:t>
      </w:r>
      <w:r w:rsidR="007E0D1D">
        <w:rPr>
          <w:rFonts w:ascii="Times New Roman" w:hAnsi="Times New Roman"/>
          <w:color w:val="000000"/>
          <w:sz w:val="24"/>
          <w:szCs w:val="24"/>
          <w:lang w:val="en-US" w:eastAsia="en-GB"/>
        </w:rPr>
        <w:t xml:space="preserve"> </w:t>
      </w:r>
    </w:p>
    <w:p w14:paraId="04931747" w14:textId="77777777" w:rsidR="00404D01" w:rsidRPr="002E3783" w:rsidRDefault="00404D01" w:rsidP="005A2A08">
      <w:pPr>
        <w:pStyle w:val="NoSpacing"/>
        <w:spacing w:line="276" w:lineRule="auto"/>
        <w:jc w:val="both"/>
        <w:rPr>
          <w:rFonts w:ascii="Times New Roman" w:hAnsi="Times New Roman"/>
          <w:sz w:val="24"/>
          <w:szCs w:val="24"/>
          <w:lang w:val="en-US"/>
        </w:rPr>
      </w:pPr>
    </w:p>
    <w:p w14:paraId="7C7282EF" w14:textId="50126501" w:rsidR="00225DEE" w:rsidRPr="002E3783" w:rsidRDefault="00B543A1" w:rsidP="005A2A08">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t>B</w:t>
      </w:r>
      <w:r w:rsidR="00D01D32">
        <w:rPr>
          <w:rFonts w:ascii="Times New Roman" w:hAnsi="Times New Roman"/>
          <w:sz w:val="24"/>
          <w:szCs w:val="24"/>
          <w:lang w:val="en-US"/>
        </w:rPr>
        <w:t xml:space="preserve">io-culturally open human being </w:t>
      </w:r>
      <w:r>
        <w:rPr>
          <w:rFonts w:ascii="Times New Roman" w:hAnsi="Times New Roman"/>
          <w:sz w:val="24"/>
          <w:szCs w:val="24"/>
          <w:lang w:val="en-US"/>
        </w:rPr>
        <w:t xml:space="preserve">is </w:t>
      </w:r>
      <w:r w:rsidR="00930B30">
        <w:rPr>
          <w:rFonts w:ascii="Times New Roman" w:hAnsi="Times New Roman"/>
          <w:sz w:val="24"/>
          <w:szCs w:val="24"/>
          <w:lang w:val="en-US"/>
        </w:rPr>
        <w:t>thus not only</w:t>
      </w:r>
      <w:r w:rsidR="00930B30" w:rsidRPr="008F10F8">
        <w:rPr>
          <w:rFonts w:ascii="Times New Roman" w:hAnsi="Times New Roman"/>
          <w:sz w:val="24"/>
          <w:szCs w:val="24"/>
          <w:lang w:val="en-US"/>
        </w:rPr>
        <w:t xml:space="preserve"> </w:t>
      </w:r>
      <w:r w:rsidR="00D01D32" w:rsidRPr="008F10F8">
        <w:rPr>
          <w:rFonts w:ascii="Times New Roman" w:hAnsi="Times New Roman"/>
          <w:sz w:val="24"/>
          <w:szCs w:val="24"/>
          <w:lang w:val="en-US"/>
        </w:rPr>
        <w:t>the</w:t>
      </w:r>
      <w:r w:rsidR="00D01D32">
        <w:rPr>
          <w:rFonts w:ascii="Times New Roman" w:hAnsi="Times New Roman"/>
          <w:sz w:val="24"/>
          <w:szCs w:val="24"/>
          <w:lang w:val="en-US"/>
        </w:rPr>
        <w:t xml:space="preserve"> empirical</w:t>
      </w:r>
      <w:r w:rsidR="00CC6A86">
        <w:rPr>
          <w:rFonts w:ascii="Times New Roman" w:hAnsi="Times New Roman"/>
          <w:sz w:val="24"/>
          <w:szCs w:val="24"/>
          <w:lang w:val="en-US"/>
        </w:rPr>
        <w:t>-transcendental</w:t>
      </w:r>
      <w:r w:rsidR="00D01D32">
        <w:rPr>
          <w:rFonts w:ascii="Times New Roman" w:hAnsi="Times New Roman"/>
          <w:sz w:val="24"/>
          <w:szCs w:val="24"/>
          <w:lang w:val="en-US"/>
        </w:rPr>
        <w:t xml:space="preserve"> </w:t>
      </w:r>
      <w:r w:rsidR="00D01D32" w:rsidRPr="002E3783">
        <w:rPr>
          <w:rFonts w:ascii="Times New Roman" w:hAnsi="Times New Roman"/>
          <w:sz w:val="24"/>
          <w:szCs w:val="24"/>
          <w:lang w:val="en-US"/>
        </w:rPr>
        <w:t xml:space="preserve">basis for </w:t>
      </w:r>
      <w:r>
        <w:rPr>
          <w:rFonts w:ascii="Times New Roman" w:hAnsi="Times New Roman"/>
          <w:sz w:val="24"/>
          <w:szCs w:val="24"/>
          <w:lang w:val="en-US"/>
        </w:rPr>
        <w:t xml:space="preserve">the </w:t>
      </w:r>
      <w:r w:rsidR="001D683E">
        <w:rPr>
          <w:rFonts w:ascii="Times New Roman" w:hAnsi="Times New Roman"/>
          <w:sz w:val="24"/>
          <w:szCs w:val="24"/>
          <w:lang w:val="en-US"/>
        </w:rPr>
        <w:t xml:space="preserve">substantive meaning of economy but also </w:t>
      </w:r>
      <w:r w:rsidR="008F10F8">
        <w:rPr>
          <w:rFonts w:ascii="Times New Roman" w:hAnsi="Times New Roman"/>
          <w:sz w:val="24"/>
          <w:szCs w:val="24"/>
          <w:lang w:val="en-US"/>
        </w:rPr>
        <w:t xml:space="preserve">for </w:t>
      </w:r>
      <w:r w:rsidR="00D01D32" w:rsidRPr="002E3783">
        <w:rPr>
          <w:rFonts w:ascii="Times New Roman" w:hAnsi="Times New Roman"/>
          <w:i/>
          <w:iCs/>
          <w:sz w:val="24"/>
          <w:szCs w:val="24"/>
          <w:lang w:val="en-US"/>
        </w:rPr>
        <w:t>substantive rationality</w:t>
      </w:r>
      <w:r w:rsidR="001D683E">
        <w:rPr>
          <w:rFonts w:ascii="Times New Roman" w:hAnsi="Times New Roman"/>
          <w:sz w:val="24"/>
          <w:szCs w:val="24"/>
          <w:lang w:val="en-US"/>
        </w:rPr>
        <w:t xml:space="preserve"> that is re</w:t>
      </w:r>
      <w:r w:rsidR="008F10F8">
        <w:rPr>
          <w:rFonts w:ascii="Times New Roman" w:hAnsi="Times New Roman"/>
          <w:sz w:val="24"/>
          <w:szCs w:val="24"/>
          <w:lang w:val="en-US"/>
        </w:rPr>
        <w:t xml:space="preserve">-envisioned </w:t>
      </w:r>
      <w:r w:rsidR="001D683E">
        <w:rPr>
          <w:rFonts w:ascii="Times New Roman" w:hAnsi="Times New Roman"/>
          <w:sz w:val="24"/>
          <w:szCs w:val="24"/>
          <w:lang w:val="en-US"/>
        </w:rPr>
        <w:t xml:space="preserve">as a </w:t>
      </w:r>
      <w:r w:rsidR="001D683E">
        <w:rPr>
          <w:rFonts w:ascii="Times New Roman" w:hAnsi="Times New Roman"/>
          <w:i/>
          <w:iCs/>
          <w:sz w:val="24"/>
          <w:szCs w:val="24"/>
          <w:lang w:val="en-US"/>
        </w:rPr>
        <w:t>scientific-rational</w:t>
      </w:r>
      <w:r w:rsidR="001D683E">
        <w:rPr>
          <w:rStyle w:val="FootnoteReference"/>
          <w:rFonts w:ascii="Times New Roman" w:hAnsi="Times New Roman"/>
          <w:i/>
          <w:iCs/>
          <w:sz w:val="24"/>
          <w:szCs w:val="24"/>
          <w:lang w:val="en-US"/>
        </w:rPr>
        <w:footnoteReference w:id="23"/>
      </w:r>
      <w:r w:rsidR="001D683E">
        <w:rPr>
          <w:rFonts w:ascii="Times New Roman" w:hAnsi="Times New Roman"/>
          <w:i/>
          <w:iCs/>
          <w:sz w:val="24"/>
          <w:szCs w:val="24"/>
          <w:lang w:val="en-US"/>
        </w:rPr>
        <w:t xml:space="preserve"> humanism.</w:t>
      </w:r>
      <w:r w:rsidR="00D01D32" w:rsidRPr="002E3783">
        <w:rPr>
          <w:rFonts w:ascii="Times New Roman" w:hAnsi="Times New Roman"/>
          <w:sz w:val="24"/>
          <w:szCs w:val="24"/>
          <w:lang w:val="en-US"/>
        </w:rPr>
        <w:t xml:space="preserve"> </w:t>
      </w:r>
      <w:r w:rsidR="006405AA">
        <w:rPr>
          <w:rFonts w:ascii="Times New Roman" w:hAnsi="Times New Roman"/>
          <w:sz w:val="24"/>
          <w:szCs w:val="24"/>
          <w:lang w:val="en-US"/>
        </w:rPr>
        <w:t>(Kapp 2015;</w:t>
      </w:r>
      <w:r w:rsidR="00454F2F">
        <w:rPr>
          <w:rFonts w:ascii="Times New Roman" w:hAnsi="Times New Roman"/>
          <w:sz w:val="24"/>
          <w:szCs w:val="24"/>
          <w:lang w:val="en-US"/>
        </w:rPr>
        <w:t xml:space="preserve"> 1985;</w:t>
      </w:r>
      <w:r w:rsidR="006405AA">
        <w:rPr>
          <w:rFonts w:ascii="Times New Roman" w:hAnsi="Times New Roman"/>
          <w:sz w:val="24"/>
          <w:szCs w:val="24"/>
          <w:lang w:val="en-US"/>
        </w:rPr>
        <w:t xml:space="preserve"> Berger 2017)</w:t>
      </w:r>
      <w:r w:rsidR="008430E3" w:rsidRPr="002E3783">
        <w:rPr>
          <w:rFonts w:ascii="Times New Roman" w:hAnsi="Times New Roman"/>
          <w:sz w:val="24"/>
          <w:szCs w:val="24"/>
          <w:lang w:val="en-US"/>
        </w:rPr>
        <w:t xml:space="preserve"> </w:t>
      </w:r>
      <w:r>
        <w:rPr>
          <w:rFonts w:ascii="Times New Roman" w:hAnsi="Times New Roman"/>
          <w:sz w:val="24"/>
          <w:szCs w:val="24"/>
          <w:lang w:val="en-US"/>
        </w:rPr>
        <w:t>Based on this substantive approach to social knowledge, e</w:t>
      </w:r>
      <w:r w:rsidRPr="002E3783">
        <w:rPr>
          <w:rFonts w:ascii="Times New Roman" w:hAnsi="Times New Roman"/>
          <w:sz w:val="24"/>
          <w:szCs w:val="24"/>
          <w:lang w:val="en-US"/>
        </w:rPr>
        <w:t xml:space="preserve">conomic </w:t>
      </w:r>
      <w:r>
        <w:rPr>
          <w:rFonts w:ascii="Times New Roman" w:hAnsi="Times New Roman"/>
          <w:sz w:val="24"/>
          <w:szCs w:val="24"/>
          <w:lang w:val="en-US"/>
        </w:rPr>
        <w:t xml:space="preserve">decision-making can be </w:t>
      </w:r>
      <w:r w:rsidRPr="002E3783">
        <w:rPr>
          <w:rFonts w:ascii="Times New Roman" w:hAnsi="Times New Roman"/>
          <w:sz w:val="24"/>
          <w:szCs w:val="24"/>
          <w:lang w:val="en-US"/>
        </w:rPr>
        <w:t xml:space="preserve">defined as substantively rational if </w:t>
      </w:r>
      <w:r>
        <w:rPr>
          <w:rFonts w:ascii="Times New Roman" w:hAnsi="Times New Roman"/>
          <w:sz w:val="24"/>
          <w:szCs w:val="24"/>
          <w:lang w:val="en-US"/>
        </w:rPr>
        <w:t xml:space="preserve">it </w:t>
      </w:r>
      <w:r w:rsidRPr="002E3783">
        <w:rPr>
          <w:rFonts w:ascii="Times New Roman" w:hAnsi="Times New Roman"/>
          <w:sz w:val="24"/>
          <w:szCs w:val="24"/>
          <w:lang w:val="en-US"/>
        </w:rPr>
        <w:t>aim</w:t>
      </w:r>
      <w:r>
        <w:rPr>
          <w:rFonts w:ascii="Times New Roman" w:hAnsi="Times New Roman"/>
          <w:sz w:val="24"/>
          <w:szCs w:val="24"/>
          <w:lang w:val="en-US"/>
        </w:rPr>
        <w:t>s</w:t>
      </w:r>
      <w:r w:rsidRPr="002E3783">
        <w:rPr>
          <w:rFonts w:ascii="Times New Roman" w:hAnsi="Times New Roman"/>
          <w:sz w:val="24"/>
          <w:szCs w:val="24"/>
          <w:lang w:val="en-US"/>
        </w:rPr>
        <w:t xml:space="preserve"> at preventing and reducing human suffering through sustainable </w:t>
      </w:r>
      <w:r>
        <w:rPr>
          <w:rFonts w:ascii="Times New Roman" w:hAnsi="Times New Roman"/>
          <w:sz w:val="24"/>
          <w:szCs w:val="24"/>
          <w:lang w:val="en-US"/>
        </w:rPr>
        <w:t xml:space="preserve">provisioning for </w:t>
      </w:r>
      <w:r w:rsidRPr="002E3783">
        <w:rPr>
          <w:rFonts w:ascii="Times New Roman" w:hAnsi="Times New Roman"/>
          <w:sz w:val="24"/>
          <w:szCs w:val="24"/>
          <w:lang w:val="en-US"/>
        </w:rPr>
        <w:t>human needs.</w:t>
      </w:r>
      <w:r>
        <w:rPr>
          <w:rFonts w:ascii="Times New Roman" w:hAnsi="Times New Roman"/>
          <w:sz w:val="24"/>
          <w:szCs w:val="24"/>
          <w:lang w:val="en-US"/>
        </w:rPr>
        <w:t xml:space="preserve"> </w:t>
      </w:r>
      <w:r w:rsidR="008430E3" w:rsidRPr="002E3783">
        <w:rPr>
          <w:rFonts w:ascii="Times New Roman" w:hAnsi="Times New Roman"/>
          <w:color w:val="000000"/>
          <w:sz w:val="24"/>
          <w:szCs w:val="24"/>
          <w:lang w:val="en-US" w:eastAsia="en-GB"/>
        </w:rPr>
        <w:t xml:space="preserve">This </w:t>
      </w:r>
      <w:r w:rsidR="006405AA">
        <w:rPr>
          <w:rFonts w:ascii="Times New Roman" w:hAnsi="Times New Roman"/>
          <w:color w:val="000000"/>
          <w:sz w:val="24"/>
          <w:szCs w:val="24"/>
          <w:lang w:val="en-US" w:eastAsia="en-GB"/>
        </w:rPr>
        <w:t xml:space="preserve">conforms </w:t>
      </w:r>
      <w:r w:rsidR="008430E3" w:rsidRPr="002E3783">
        <w:rPr>
          <w:rFonts w:ascii="Times New Roman" w:hAnsi="Times New Roman"/>
          <w:color w:val="000000"/>
          <w:sz w:val="24"/>
          <w:szCs w:val="24"/>
          <w:lang w:val="en-US" w:eastAsia="en-GB"/>
        </w:rPr>
        <w:t xml:space="preserve">not only </w:t>
      </w:r>
      <w:r w:rsidR="00F57C25" w:rsidRPr="002E3783">
        <w:rPr>
          <w:rFonts w:ascii="Times New Roman" w:hAnsi="Times New Roman"/>
          <w:color w:val="000000"/>
          <w:sz w:val="24"/>
          <w:szCs w:val="24"/>
          <w:lang w:val="en-US" w:eastAsia="en-GB"/>
        </w:rPr>
        <w:t xml:space="preserve">to </w:t>
      </w:r>
      <w:r w:rsidR="008430E3" w:rsidRPr="002E3783">
        <w:rPr>
          <w:rFonts w:ascii="Times New Roman" w:hAnsi="Times New Roman"/>
          <w:color w:val="000000"/>
          <w:sz w:val="24"/>
          <w:szCs w:val="24"/>
          <w:lang w:val="en-US" w:eastAsia="en-GB"/>
        </w:rPr>
        <w:t xml:space="preserve">Immanuel Kant’s </w:t>
      </w:r>
      <w:r w:rsidR="00F57C25" w:rsidRPr="002E3783">
        <w:rPr>
          <w:rFonts w:ascii="Times New Roman" w:hAnsi="Times New Roman"/>
          <w:color w:val="000000"/>
          <w:sz w:val="24"/>
          <w:szCs w:val="24"/>
          <w:lang w:val="en-US" w:eastAsia="en-GB"/>
        </w:rPr>
        <w:t xml:space="preserve">ethics </w:t>
      </w:r>
      <w:r w:rsidR="008430E3" w:rsidRPr="002E3783">
        <w:rPr>
          <w:rFonts w:ascii="Times New Roman" w:hAnsi="Times New Roman"/>
          <w:color w:val="000000"/>
          <w:sz w:val="24"/>
          <w:szCs w:val="24"/>
          <w:lang w:val="en-US" w:eastAsia="en-GB"/>
        </w:rPr>
        <w:t>that that which cannot be exchanged against an equivalent (</w:t>
      </w:r>
      <w:r w:rsidR="00454F2F">
        <w:rPr>
          <w:rFonts w:ascii="Times New Roman" w:hAnsi="Times New Roman"/>
          <w:color w:val="000000"/>
          <w:sz w:val="24"/>
          <w:szCs w:val="24"/>
          <w:lang w:val="en-US" w:eastAsia="en-GB"/>
        </w:rPr>
        <w:t xml:space="preserve">e.g. </w:t>
      </w:r>
      <w:r w:rsidR="008430E3" w:rsidRPr="002E3783">
        <w:rPr>
          <w:rFonts w:ascii="Times New Roman" w:hAnsi="Times New Roman"/>
          <w:color w:val="000000"/>
          <w:sz w:val="24"/>
          <w:szCs w:val="24"/>
          <w:lang w:val="en-US" w:eastAsia="en-GB"/>
        </w:rPr>
        <w:t>human life and health) has no exchange value but absolute value or dignity.</w:t>
      </w:r>
      <w:r w:rsidR="006405AA">
        <w:rPr>
          <w:rFonts w:ascii="Times New Roman" w:hAnsi="Times New Roman"/>
          <w:color w:val="000000"/>
          <w:sz w:val="24"/>
          <w:szCs w:val="24"/>
          <w:lang w:val="en-US" w:eastAsia="en-GB"/>
        </w:rPr>
        <w:t xml:space="preserve"> (Kapp </w:t>
      </w:r>
      <w:r w:rsidR="008B19E0">
        <w:rPr>
          <w:rFonts w:ascii="Times New Roman" w:hAnsi="Times New Roman"/>
          <w:color w:val="000000"/>
          <w:sz w:val="24"/>
          <w:szCs w:val="24"/>
          <w:lang w:val="en-US" w:eastAsia="en-GB"/>
        </w:rPr>
        <w:t>1974</w:t>
      </w:r>
      <w:r w:rsidR="003B7C66">
        <w:rPr>
          <w:rFonts w:ascii="Times New Roman" w:hAnsi="Times New Roman"/>
          <w:color w:val="000000"/>
          <w:sz w:val="24"/>
          <w:szCs w:val="24"/>
          <w:lang w:val="en-US" w:eastAsia="en-GB"/>
        </w:rPr>
        <w:t>, 132</w:t>
      </w:r>
      <w:r w:rsidR="006405AA">
        <w:rPr>
          <w:rFonts w:ascii="Times New Roman" w:hAnsi="Times New Roman"/>
          <w:color w:val="000000"/>
          <w:sz w:val="24"/>
          <w:szCs w:val="24"/>
          <w:lang w:val="en-US" w:eastAsia="en-GB"/>
        </w:rPr>
        <w:t>)</w:t>
      </w:r>
      <w:r w:rsidR="008430E3" w:rsidRPr="002E3783">
        <w:rPr>
          <w:rFonts w:ascii="Times New Roman" w:hAnsi="Times New Roman"/>
          <w:color w:val="000000"/>
          <w:sz w:val="24"/>
          <w:szCs w:val="24"/>
          <w:lang w:val="en-US" w:eastAsia="en-GB"/>
        </w:rPr>
        <w:t xml:space="preserve"> It also reflec</w:t>
      </w:r>
      <w:r w:rsidR="00225DEE">
        <w:rPr>
          <w:rFonts w:ascii="Times New Roman" w:hAnsi="Times New Roman"/>
          <w:color w:val="000000"/>
          <w:sz w:val="24"/>
          <w:szCs w:val="24"/>
          <w:lang w:val="en-US" w:eastAsia="en-GB"/>
        </w:rPr>
        <w:t>ts</w:t>
      </w:r>
      <w:r w:rsidR="008430E3" w:rsidRPr="002E3783">
        <w:rPr>
          <w:rFonts w:ascii="Times New Roman" w:hAnsi="Times New Roman"/>
          <w:color w:val="000000"/>
          <w:sz w:val="24"/>
          <w:szCs w:val="24"/>
          <w:lang w:val="en-US" w:eastAsia="en-GB"/>
        </w:rPr>
        <w:t xml:space="preserve"> the </w:t>
      </w:r>
      <w:r w:rsidR="00BA4A8D" w:rsidRPr="002E3783">
        <w:rPr>
          <w:rFonts w:ascii="Times New Roman" w:hAnsi="Times New Roman"/>
          <w:color w:val="000000"/>
          <w:sz w:val="24"/>
          <w:szCs w:val="24"/>
          <w:lang w:val="en-US" w:eastAsia="en-GB"/>
        </w:rPr>
        <w:t xml:space="preserve">ethic of </w:t>
      </w:r>
      <w:r w:rsidR="00225DEE">
        <w:rPr>
          <w:rFonts w:ascii="Times New Roman" w:hAnsi="Times New Roman"/>
          <w:color w:val="000000"/>
          <w:sz w:val="24"/>
          <w:szCs w:val="24"/>
          <w:lang w:val="en-US" w:eastAsia="en-GB"/>
        </w:rPr>
        <w:t xml:space="preserve">reducing suffering and caring for those in need and despair </w:t>
      </w:r>
      <w:r w:rsidR="00352F2F">
        <w:rPr>
          <w:rFonts w:ascii="Times New Roman" w:hAnsi="Times New Roman"/>
          <w:color w:val="000000"/>
          <w:sz w:val="24"/>
          <w:szCs w:val="24"/>
          <w:lang w:val="en-US" w:eastAsia="en-GB"/>
        </w:rPr>
        <w:t xml:space="preserve">promulgated </w:t>
      </w:r>
      <w:r w:rsidR="00225DEE">
        <w:rPr>
          <w:rFonts w:ascii="Times New Roman" w:hAnsi="Times New Roman"/>
          <w:color w:val="000000"/>
          <w:sz w:val="24"/>
          <w:szCs w:val="24"/>
          <w:lang w:val="en-US" w:eastAsia="en-GB"/>
        </w:rPr>
        <w:t xml:space="preserve">by </w:t>
      </w:r>
      <w:r w:rsidR="00BA4A8D" w:rsidRPr="002E3783">
        <w:rPr>
          <w:rFonts w:ascii="Times New Roman" w:hAnsi="Times New Roman"/>
          <w:color w:val="000000"/>
          <w:sz w:val="24"/>
          <w:szCs w:val="24"/>
          <w:lang w:val="en-US" w:eastAsia="en-GB"/>
        </w:rPr>
        <w:t xml:space="preserve">the poet Ernst </w:t>
      </w:r>
      <w:proofErr w:type="spellStart"/>
      <w:r w:rsidR="00BA4A8D" w:rsidRPr="002E3783">
        <w:rPr>
          <w:rFonts w:ascii="Times New Roman" w:hAnsi="Times New Roman"/>
          <w:color w:val="000000"/>
          <w:sz w:val="24"/>
          <w:szCs w:val="24"/>
          <w:lang w:val="en-US" w:eastAsia="en-GB"/>
        </w:rPr>
        <w:t>Wiechert</w:t>
      </w:r>
      <w:proofErr w:type="spellEnd"/>
      <w:r w:rsidR="006405AA">
        <w:rPr>
          <w:rFonts w:ascii="Times New Roman" w:hAnsi="Times New Roman"/>
          <w:color w:val="000000"/>
          <w:sz w:val="24"/>
          <w:szCs w:val="24"/>
          <w:lang w:val="en-US" w:eastAsia="en-GB"/>
        </w:rPr>
        <w:t xml:space="preserve"> </w:t>
      </w:r>
      <w:r w:rsidR="00225DEE">
        <w:rPr>
          <w:rFonts w:ascii="Times New Roman" w:hAnsi="Times New Roman"/>
          <w:color w:val="000000"/>
          <w:sz w:val="24"/>
          <w:szCs w:val="24"/>
          <w:lang w:val="en-US" w:eastAsia="en-GB"/>
        </w:rPr>
        <w:t>who was Kapp’s teacher</w:t>
      </w:r>
      <w:r w:rsidR="00352F2F">
        <w:rPr>
          <w:rFonts w:ascii="Times New Roman" w:hAnsi="Times New Roman"/>
          <w:color w:val="000000"/>
          <w:sz w:val="24"/>
          <w:szCs w:val="24"/>
          <w:lang w:val="en-US" w:eastAsia="en-GB"/>
        </w:rPr>
        <w:t xml:space="preserve"> and friend</w:t>
      </w:r>
      <w:r w:rsidR="00225DEE">
        <w:rPr>
          <w:rFonts w:ascii="Times New Roman" w:hAnsi="Times New Roman"/>
          <w:color w:val="000000"/>
          <w:sz w:val="24"/>
          <w:szCs w:val="24"/>
          <w:lang w:val="en-US" w:eastAsia="en-GB"/>
        </w:rPr>
        <w:t xml:space="preserve">. </w:t>
      </w:r>
      <w:r w:rsidR="006405AA">
        <w:rPr>
          <w:rFonts w:ascii="Times New Roman" w:hAnsi="Times New Roman"/>
          <w:color w:val="000000"/>
          <w:sz w:val="24"/>
          <w:szCs w:val="24"/>
          <w:lang w:val="en-US" w:eastAsia="en-GB"/>
        </w:rPr>
        <w:t>(Berger 2017</w:t>
      </w:r>
      <w:r w:rsidR="006405AA" w:rsidRPr="003B7C66">
        <w:rPr>
          <w:rFonts w:ascii="Times New Roman" w:hAnsi="Times New Roman"/>
          <w:color w:val="000000"/>
          <w:sz w:val="24"/>
          <w:szCs w:val="24"/>
          <w:lang w:val="en-US" w:eastAsia="en-GB"/>
        </w:rPr>
        <w:t xml:space="preserve">, </w:t>
      </w:r>
      <w:proofErr w:type="spellStart"/>
      <w:r w:rsidR="006405AA" w:rsidRPr="003B7C66">
        <w:rPr>
          <w:rFonts w:ascii="Times New Roman" w:hAnsi="Times New Roman"/>
          <w:color w:val="000000"/>
          <w:sz w:val="24"/>
          <w:szCs w:val="24"/>
          <w:lang w:val="en-US" w:eastAsia="en-GB"/>
        </w:rPr>
        <w:t>ch</w:t>
      </w:r>
      <w:proofErr w:type="spellEnd"/>
      <w:r w:rsidR="006405AA" w:rsidRPr="003B7C66">
        <w:rPr>
          <w:rFonts w:ascii="Times New Roman" w:hAnsi="Times New Roman"/>
          <w:color w:val="000000"/>
          <w:sz w:val="24"/>
          <w:szCs w:val="24"/>
          <w:lang w:val="en-US" w:eastAsia="en-GB"/>
        </w:rPr>
        <w:t xml:space="preserve"> </w:t>
      </w:r>
      <w:r w:rsidR="003B7C66" w:rsidRPr="003B7C66">
        <w:rPr>
          <w:rFonts w:ascii="Times New Roman" w:hAnsi="Times New Roman"/>
          <w:color w:val="000000"/>
          <w:sz w:val="24"/>
          <w:szCs w:val="24"/>
          <w:lang w:val="en-US" w:eastAsia="en-GB"/>
        </w:rPr>
        <w:t>7</w:t>
      </w:r>
      <w:r w:rsidR="006405AA">
        <w:rPr>
          <w:rFonts w:ascii="Times New Roman" w:hAnsi="Times New Roman"/>
          <w:color w:val="000000"/>
          <w:sz w:val="24"/>
          <w:szCs w:val="24"/>
          <w:lang w:val="en-US" w:eastAsia="en-GB"/>
        </w:rPr>
        <w:t>)</w:t>
      </w:r>
      <w:r w:rsidR="008430E3" w:rsidRPr="002E3783">
        <w:rPr>
          <w:rFonts w:ascii="Times New Roman" w:hAnsi="Times New Roman"/>
          <w:color w:val="000000"/>
          <w:sz w:val="24"/>
          <w:szCs w:val="24"/>
          <w:lang w:val="en-US" w:eastAsia="en-GB"/>
        </w:rPr>
        <w:t xml:space="preserve"> </w:t>
      </w:r>
      <w:r w:rsidR="008430E3" w:rsidRPr="002E3783">
        <w:rPr>
          <w:rFonts w:ascii="Times New Roman" w:hAnsi="Times New Roman"/>
          <w:sz w:val="24"/>
          <w:szCs w:val="24"/>
          <w:lang w:val="en-US"/>
        </w:rPr>
        <w:t xml:space="preserve">Following </w:t>
      </w:r>
      <w:r w:rsidR="006405AA">
        <w:rPr>
          <w:rFonts w:ascii="Times New Roman" w:hAnsi="Times New Roman"/>
          <w:sz w:val="24"/>
          <w:szCs w:val="24"/>
          <w:lang w:val="en-US"/>
        </w:rPr>
        <w:t xml:space="preserve">this </w:t>
      </w:r>
      <w:r w:rsidR="008430E3" w:rsidRPr="002E3783">
        <w:rPr>
          <w:rFonts w:ascii="Times New Roman" w:hAnsi="Times New Roman"/>
          <w:sz w:val="24"/>
          <w:szCs w:val="24"/>
          <w:lang w:val="en-US"/>
        </w:rPr>
        <w:t>humanitarian ethic</w:t>
      </w:r>
      <w:r w:rsidR="008B19E0">
        <w:rPr>
          <w:rFonts w:ascii="Times New Roman" w:hAnsi="Times New Roman"/>
          <w:sz w:val="24"/>
          <w:szCs w:val="24"/>
          <w:lang w:val="en-US"/>
        </w:rPr>
        <w:t xml:space="preserve"> in the age of modern technology</w:t>
      </w:r>
      <w:r w:rsidR="00932148">
        <w:rPr>
          <w:rFonts w:ascii="Times New Roman" w:hAnsi="Times New Roman"/>
          <w:sz w:val="24"/>
          <w:szCs w:val="24"/>
          <w:lang w:val="en-US"/>
        </w:rPr>
        <w:t xml:space="preserve"> means to protect </w:t>
      </w:r>
      <w:r w:rsidR="008430E3" w:rsidRPr="002E3783">
        <w:rPr>
          <w:rFonts w:ascii="Times New Roman" w:hAnsi="Times New Roman"/>
          <w:color w:val="000000"/>
          <w:sz w:val="24"/>
          <w:szCs w:val="24"/>
          <w:lang w:val="en-US" w:eastAsia="en-GB"/>
        </w:rPr>
        <w:t xml:space="preserve">human life and health via social and ecological minimum </w:t>
      </w:r>
      <w:r w:rsidR="008B19E0">
        <w:rPr>
          <w:rFonts w:ascii="Times New Roman" w:hAnsi="Times New Roman"/>
          <w:color w:val="000000"/>
          <w:sz w:val="24"/>
          <w:szCs w:val="24"/>
          <w:lang w:val="en-US" w:eastAsia="en-GB"/>
        </w:rPr>
        <w:t xml:space="preserve">safety </w:t>
      </w:r>
      <w:r w:rsidR="008430E3" w:rsidRPr="002E3783">
        <w:rPr>
          <w:rFonts w:ascii="Times New Roman" w:hAnsi="Times New Roman"/>
          <w:color w:val="000000"/>
          <w:sz w:val="24"/>
          <w:szCs w:val="24"/>
          <w:lang w:val="en-US" w:eastAsia="en-GB"/>
        </w:rPr>
        <w:t>standards that are scientifically derived</w:t>
      </w:r>
      <w:r w:rsidR="008B19E0">
        <w:rPr>
          <w:rFonts w:ascii="Times New Roman" w:hAnsi="Times New Roman"/>
          <w:color w:val="000000"/>
          <w:sz w:val="24"/>
          <w:szCs w:val="24"/>
          <w:lang w:val="en-US" w:eastAsia="en-GB"/>
        </w:rPr>
        <w:t>,</w:t>
      </w:r>
      <w:r w:rsidR="008430E3" w:rsidRPr="002E3783">
        <w:rPr>
          <w:rFonts w:ascii="Times New Roman" w:hAnsi="Times New Roman"/>
          <w:color w:val="000000"/>
          <w:sz w:val="24"/>
          <w:szCs w:val="24"/>
          <w:lang w:val="en-US" w:eastAsia="en-GB"/>
        </w:rPr>
        <w:t xml:space="preserve"> socially determined</w:t>
      </w:r>
      <w:r w:rsidR="008B19E0">
        <w:rPr>
          <w:rFonts w:ascii="Times New Roman" w:hAnsi="Times New Roman"/>
          <w:color w:val="000000"/>
          <w:sz w:val="24"/>
          <w:szCs w:val="24"/>
          <w:lang w:val="en-US" w:eastAsia="en-GB"/>
        </w:rPr>
        <w:t xml:space="preserve">, and applied to </w:t>
      </w:r>
      <w:r w:rsidR="00932148">
        <w:rPr>
          <w:rFonts w:ascii="Times New Roman" w:hAnsi="Times New Roman"/>
          <w:color w:val="000000"/>
          <w:sz w:val="24"/>
          <w:szCs w:val="24"/>
          <w:lang w:val="en-US" w:eastAsia="en-GB"/>
        </w:rPr>
        <w:t xml:space="preserve">science and </w:t>
      </w:r>
      <w:r w:rsidR="008B19E0">
        <w:rPr>
          <w:rFonts w:ascii="Times New Roman" w:hAnsi="Times New Roman"/>
          <w:color w:val="000000"/>
          <w:sz w:val="24"/>
          <w:szCs w:val="24"/>
          <w:lang w:val="en-US" w:eastAsia="en-GB"/>
        </w:rPr>
        <w:t>technology</w:t>
      </w:r>
      <w:r w:rsidR="008430E3" w:rsidRPr="002E3783">
        <w:rPr>
          <w:rFonts w:ascii="Times New Roman" w:hAnsi="Times New Roman"/>
          <w:color w:val="000000"/>
          <w:sz w:val="24"/>
          <w:szCs w:val="24"/>
          <w:lang w:val="en-US" w:eastAsia="en-GB"/>
        </w:rPr>
        <w:t xml:space="preserve">. These standards are conceived as critical zones beyond which human suffering will ensue </w:t>
      </w:r>
      <w:proofErr w:type="gramStart"/>
      <w:r w:rsidR="008430E3" w:rsidRPr="002E3783">
        <w:rPr>
          <w:rFonts w:ascii="Times New Roman" w:hAnsi="Times New Roman"/>
          <w:color w:val="000000"/>
          <w:sz w:val="24"/>
          <w:szCs w:val="24"/>
          <w:lang w:val="en-US" w:eastAsia="en-GB"/>
        </w:rPr>
        <w:t>as a result of</w:t>
      </w:r>
      <w:proofErr w:type="gramEnd"/>
      <w:r w:rsidR="008430E3" w:rsidRPr="002E3783">
        <w:rPr>
          <w:rFonts w:ascii="Times New Roman" w:hAnsi="Times New Roman"/>
          <w:color w:val="000000"/>
          <w:sz w:val="24"/>
          <w:szCs w:val="24"/>
          <w:lang w:val="en-US" w:eastAsia="en-GB"/>
        </w:rPr>
        <w:t xml:space="preserve"> environmental states that threaten human survival and well-being. </w:t>
      </w:r>
      <w:r w:rsidR="00225DEE">
        <w:rPr>
          <w:rFonts w:ascii="Times New Roman" w:hAnsi="Times New Roman"/>
          <w:color w:val="000000"/>
          <w:sz w:val="24"/>
          <w:szCs w:val="24"/>
          <w:lang w:val="en-US" w:eastAsia="en-GB"/>
        </w:rPr>
        <w:lastRenderedPageBreak/>
        <w:t xml:space="preserve">Substantive economics conceives the </w:t>
      </w:r>
      <w:r w:rsidR="008430E3" w:rsidRPr="002E3783">
        <w:rPr>
          <w:rFonts w:ascii="Times New Roman" w:hAnsi="Times New Roman"/>
          <w:color w:val="000000"/>
          <w:sz w:val="24"/>
          <w:szCs w:val="24"/>
          <w:lang w:val="en-US" w:eastAsia="en-GB"/>
        </w:rPr>
        <w:t xml:space="preserve">human being as </w:t>
      </w:r>
      <w:r w:rsidR="00ED198A">
        <w:rPr>
          <w:rFonts w:ascii="Times New Roman" w:hAnsi="Times New Roman"/>
          <w:color w:val="000000"/>
          <w:sz w:val="24"/>
          <w:szCs w:val="24"/>
          <w:lang w:val="en-US" w:eastAsia="en-GB"/>
        </w:rPr>
        <w:t xml:space="preserve">bio-culturally </w:t>
      </w:r>
      <w:r w:rsidR="008430E3" w:rsidRPr="002E3783">
        <w:rPr>
          <w:rFonts w:ascii="Times New Roman" w:hAnsi="Times New Roman"/>
          <w:color w:val="000000"/>
          <w:sz w:val="24"/>
          <w:szCs w:val="24"/>
          <w:lang w:val="en-US" w:eastAsia="en-GB"/>
        </w:rPr>
        <w:t>open</w:t>
      </w:r>
      <w:r w:rsidR="00ED198A">
        <w:rPr>
          <w:rFonts w:ascii="Times New Roman" w:hAnsi="Times New Roman"/>
          <w:color w:val="000000"/>
          <w:sz w:val="24"/>
          <w:szCs w:val="24"/>
          <w:lang w:val="en-US" w:eastAsia="en-GB"/>
        </w:rPr>
        <w:t xml:space="preserve"> and </w:t>
      </w:r>
      <w:r w:rsidR="008430E3" w:rsidRPr="002E3783">
        <w:rPr>
          <w:rFonts w:ascii="Times New Roman" w:hAnsi="Times New Roman"/>
          <w:color w:val="000000"/>
          <w:sz w:val="24"/>
          <w:szCs w:val="24"/>
          <w:lang w:val="en-US" w:eastAsia="en-GB"/>
        </w:rPr>
        <w:t>forming a whole</w:t>
      </w:r>
      <w:r w:rsidR="00ED198A">
        <w:rPr>
          <w:rFonts w:ascii="Times New Roman" w:hAnsi="Times New Roman"/>
          <w:color w:val="000000"/>
          <w:sz w:val="24"/>
          <w:szCs w:val="24"/>
          <w:lang w:val="en-US" w:eastAsia="en-GB"/>
        </w:rPr>
        <w:t xml:space="preserve"> with </w:t>
      </w:r>
      <w:r w:rsidR="00ED198A" w:rsidRPr="002E3783">
        <w:rPr>
          <w:rFonts w:ascii="Times New Roman" w:hAnsi="Times New Roman"/>
          <w:color w:val="000000"/>
          <w:sz w:val="24"/>
          <w:szCs w:val="24"/>
          <w:lang w:val="en-US" w:eastAsia="en-GB"/>
        </w:rPr>
        <w:t>its natural and social environment</w:t>
      </w:r>
      <w:r w:rsidR="008430E3" w:rsidRPr="002E3783">
        <w:rPr>
          <w:rFonts w:ascii="Times New Roman" w:hAnsi="Times New Roman"/>
          <w:color w:val="000000"/>
          <w:sz w:val="24"/>
          <w:szCs w:val="24"/>
          <w:lang w:val="en-US" w:eastAsia="en-GB"/>
        </w:rPr>
        <w:t xml:space="preserve">, such that the good life and benign environmental states </w:t>
      </w:r>
      <w:r w:rsidR="00225DEE">
        <w:rPr>
          <w:rFonts w:ascii="Times New Roman" w:hAnsi="Times New Roman"/>
          <w:color w:val="000000"/>
          <w:sz w:val="24"/>
          <w:szCs w:val="24"/>
          <w:lang w:val="en-US" w:eastAsia="en-GB"/>
        </w:rPr>
        <w:t>depend on one another</w:t>
      </w:r>
      <w:r w:rsidR="008430E3" w:rsidRPr="002E3783">
        <w:rPr>
          <w:rFonts w:ascii="Times New Roman" w:hAnsi="Times New Roman"/>
          <w:color w:val="000000"/>
          <w:sz w:val="24"/>
          <w:szCs w:val="24"/>
          <w:lang w:val="en-US" w:eastAsia="en-GB"/>
        </w:rPr>
        <w:t xml:space="preserve">. Maintaining minimum standards for social reproduction is thus substantively rational from the perspective of society. Identifying the good life of the individual by asking whether that would also be good for society </w:t>
      </w:r>
      <w:r w:rsidR="00747743">
        <w:rPr>
          <w:rFonts w:ascii="Times New Roman" w:hAnsi="Times New Roman"/>
          <w:color w:val="000000"/>
          <w:sz w:val="24"/>
          <w:szCs w:val="24"/>
          <w:lang w:val="en-US" w:eastAsia="en-GB"/>
        </w:rPr>
        <w:t>and</w:t>
      </w:r>
      <w:r w:rsidR="00AE545B" w:rsidRPr="002E3783">
        <w:rPr>
          <w:rFonts w:ascii="Times New Roman" w:hAnsi="Times New Roman"/>
          <w:color w:val="000000"/>
          <w:sz w:val="24"/>
          <w:szCs w:val="24"/>
          <w:lang w:val="en-US" w:eastAsia="en-GB"/>
        </w:rPr>
        <w:t xml:space="preserve"> humanity </w:t>
      </w:r>
      <w:proofErr w:type="gramStart"/>
      <w:r w:rsidR="008430E3" w:rsidRPr="002E3783">
        <w:rPr>
          <w:rFonts w:ascii="Times New Roman" w:hAnsi="Times New Roman"/>
          <w:color w:val="000000"/>
          <w:sz w:val="24"/>
          <w:szCs w:val="24"/>
          <w:lang w:val="en-US" w:eastAsia="en-GB"/>
        </w:rPr>
        <w:t>as a whole is</w:t>
      </w:r>
      <w:proofErr w:type="gramEnd"/>
      <w:r w:rsidR="008430E3" w:rsidRPr="002E3783">
        <w:rPr>
          <w:rFonts w:ascii="Times New Roman" w:hAnsi="Times New Roman"/>
          <w:color w:val="000000"/>
          <w:sz w:val="24"/>
          <w:szCs w:val="24"/>
          <w:lang w:val="en-US" w:eastAsia="en-GB"/>
        </w:rPr>
        <w:t xml:space="preserve"> thus the hallmark of h</w:t>
      </w:r>
      <w:r w:rsidR="00404D01" w:rsidRPr="002E3783">
        <w:rPr>
          <w:rFonts w:ascii="Times New Roman" w:hAnsi="Times New Roman"/>
          <w:color w:val="000000"/>
          <w:sz w:val="24"/>
          <w:szCs w:val="24"/>
          <w:lang w:val="en-US" w:eastAsia="en-GB"/>
        </w:rPr>
        <w:t>olism in substantive economics.</w:t>
      </w:r>
      <w:r w:rsidR="00225DEE">
        <w:rPr>
          <w:rFonts w:ascii="Times New Roman" w:hAnsi="Times New Roman"/>
          <w:color w:val="000000"/>
          <w:sz w:val="24"/>
          <w:szCs w:val="24"/>
          <w:lang w:val="en-US" w:eastAsia="en-GB"/>
        </w:rPr>
        <w:t xml:space="preserve"> </w:t>
      </w:r>
      <w:r w:rsidR="00225DEE" w:rsidRPr="002E3783">
        <w:rPr>
          <w:rFonts w:ascii="Times New Roman" w:hAnsi="Times New Roman"/>
          <w:color w:val="000000"/>
          <w:sz w:val="24"/>
          <w:szCs w:val="24"/>
          <w:lang w:val="en-US" w:eastAsia="en-GB"/>
        </w:rPr>
        <w:t xml:space="preserve">Such a taking into care beings </w:t>
      </w:r>
      <w:r w:rsidR="00225DEE">
        <w:rPr>
          <w:rFonts w:ascii="Times New Roman" w:hAnsi="Times New Roman"/>
          <w:color w:val="000000"/>
          <w:sz w:val="24"/>
          <w:szCs w:val="24"/>
          <w:lang w:val="en-US" w:eastAsia="en-GB"/>
        </w:rPr>
        <w:t xml:space="preserve">in the whole </w:t>
      </w:r>
      <w:r w:rsidR="00225DEE" w:rsidRPr="002E3783">
        <w:rPr>
          <w:rFonts w:ascii="Times New Roman" w:hAnsi="Times New Roman"/>
          <w:color w:val="000000"/>
          <w:sz w:val="24"/>
          <w:szCs w:val="24"/>
          <w:lang w:val="en-US" w:eastAsia="en-GB"/>
        </w:rPr>
        <w:t>connects with one of the most ancient sayings of the Occident</w:t>
      </w:r>
      <w:r w:rsidR="00225DEE">
        <w:rPr>
          <w:rFonts w:ascii="Times New Roman" w:hAnsi="Times New Roman"/>
          <w:color w:val="000000"/>
          <w:sz w:val="24"/>
          <w:szCs w:val="24"/>
          <w:lang w:val="en-US" w:eastAsia="en-GB"/>
        </w:rPr>
        <w:t xml:space="preserve"> (</w:t>
      </w:r>
      <w:r w:rsidR="00225DEE" w:rsidRPr="002E3783">
        <w:rPr>
          <w:rFonts w:ascii="Times New Roman" w:hAnsi="Times New Roman"/>
          <w:color w:val="000000"/>
          <w:sz w:val="24"/>
          <w:szCs w:val="24"/>
          <w:lang w:val="en-US" w:eastAsia="en-GB"/>
        </w:rPr>
        <w:t>“</w:t>
      </w:r>
      <w:proofErr w:type="spellStart"/>
      <w:r w:rsidR="00225DEE" w:rsidRPr="002E3783">
        <w:rPr>
          <w:rFonts w:ascii="Times New Roman" w:hAnsi="Times New Roman"/>
          <w:color w:val="000000"/>
          <w:sz w:val="24"/>
          <w:szCs w:val="24"/>
          <w:lang w:val="en-US" w:eastAsia="en-GB"/>
        </w:rPr>
        <w:t>melet</w:t>
      </w:r>
      <w:r w:rsidR="00225DEE">
        <w:rPr>
          <w:rFonts w:ascii="Times New Roman" w:hAnsi="Times New Roman"/>
          <w:color w:val="000000"/>
          <w:sz w:val="24"/>
          <w:szCs w:val="24"/>
          <w:lang w:val="en-US" w:eastAsia="en-GB"/>
        </w:rPr>
        <w:t>e</w:t>
      </w:r>
      <w:proofErr w:type="spellEnd"/>
      <w:r w:rsidR="00225DEE" w:rsidRPr="002E3783">
        <w:rPr>
          <w:rFonts w:ascii="Times New Roman" w:hAnsi="Times New Roman"/>
          <w:color w:val="000000"/>
          <w:sz w:val="24"/>
          <w:szCs w:val="24"/>
          <w:lang w:val="en-US" w:eastAsia="en-GB"/>
        </w:rPr>
        <w:t xml:space="preserve"> to pan”</w:t>
      </w:r>
      <w:r w:rsidR="00225DEE">
        <w:rPr>
          <w:rFonts w:ascii="Times New Roman" w:hAnsi="Times New Roman"/>
          <w:color w:val="000000"/>
          <w:sz w:val="24"/>
          <w:szCs w:val="24"/>
          <w:lang w:val="en-US" w:eastAsia="en-GB"/>
        </w:rPr>
        <w:t>)</w:t>
      </w:r>
      <w:r w:rsidR="00225DEE" w:rsidRPr="002E3783">
        <w:rPr>
          <w:rFonts w:ascii="Times New Roman" w:hAnsi="Times New Roman"/>
          <w:color w:val="000000"/>
          <w:sz w:val="24"/>
          <w:szCs w:val="24"/>
          <w:lang w:val="en-US" w:eastAsia="en-GB"/>
        </w:rPr>
        <w:t xml:space="preserve"> for an understanding and implementation of the good life.</w:t>
      </w:r>
      <w:r w:rsidR="00225DEE">
        <w:rPr>
          <w:rFonts w:ascii="Times New Roman" w:hAnsi="Times New Roman"/>
          <w:color w:val="000000"/>
          <w:sz w:val="24"/>
          <w:szCs w:val="24"/>
          <w:lang w:val="en-US" w:eastAsia="en-GB"/>
        </w:rPr>
        <w:t xml:space="preserve"> </w:t>
      </w:r>
      <w:r w:rsidR="00225DEE" w:rsidRPr="00DD573E">
        <w:rPr>
          <w:rFonts w:ascii="Times New Roman" w:hAnsi="Times New Roman"/>
          <w:sz w:val="24"/>
          <w:szCs w:val="24"/>
          <w:lang w:val="en-US"/>
        </w:rPr>
        <w:t xml:space="preserve"> </w:t>
      </w:r>
    </w:p>
    <w:p w14:paraId="623D89B5" w14:textId="5016094E" w:rsidR="008430E3" w:rsidRPr="002E3783" w:rsidRDefault="008430E3" w:rsidP="005A2A08">
      <w:pPr>
        <w:pStyle w:val="NoSpacing"/>
        <w:spacing w:line="276" w:lineRule="auto"/>
        <w:jc w:val="both"/>
        <w:rPr>
          <w:rFonts w:ascii="Times New Roman" w:hAnsi="Times New Roman"/>
          <w:color w:val="000000"/>
          <w:sz w:val="24"/>
          <w:szCs w:val="24"/>
          <w:lang w:val="en-US" w:eastAsia="en-GB"/>
        </w:rPr>
      </w:pPr>
    </w:p>
    <w:p w14:paraId="0809B40B" w14:textId="20A8B5E1" w:rsidR="00866E76" w:rsidRDefault="001D683E" w:rsidP="005A2A08">
      <w:pPr>
        <w:pStyle w:val="NoSpacing"/>
        <w:spacing w:line="276" w:lineRule="auto"/>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Scientific-r</w:t>
      </w:r>
      <w:r w:rsidR="008430E3" w:rsidRPr="002E3783">
        <w:rPr>
          <w:rFonts w:ascii="Times New Roman" w:hAnsi="Times New Roman"/>
          <w:color w:val="000000"/>
          <w:sz w:val="24"/>
          <w:szCs w:val="24"/>
          <w:lang w:val="en-US" w:eastAsia="en-GB"/>
        </w:rPr>
        <w:t>ational humanism</w:t>
      </w:r>
      <w:r w:rsidR="00404D01" w:rsidRPr="002E3783">
        <w:rPr>
          <w:rFonts w:ascii="Times New Roman" w:hAnsi="Times New Roman"/>
          <w:color w:val="000000"/>
          <w:sz w:val="24"/>
          <w:szCs w:val="24"/>
          <w:lang w:val="en-US" w:eastAsia="en-GB"/>
        </w:rPr>
        <w:t xml:space="preserve"> </w:t>
      </w:r>
      <w:r w:rsidR="00747743">
        <w:rPr>
          <w:rFonts w:ascii="Times New Roman" w:hAnsi="Times New Roman"/>
          <w:color w:val="000000"/>
          <w:sz w:val="24"/>
          <w:szCs w:val="24"/>
          <w:lang w:val="en-US" w:eastAsia="en-GB"/>
        </w:rPr>
        <w:t xml:space="preserve">leashes </w:t>
      </w:r>
      <w:r w:rsidR="00404D01" w:rsidRPr="002E3783">
        <w:rPr>
          <w:rFonts w:ascii="Times New Roman" w:hAnsi="Times New Roman"/>
          <w:color w:val="000000"/>
          <w:sz w:val="24"/>
          <w:szCs w:val="24"/>
          <w:lang w:val="en-US" w:eastAsia="en-GB"/>
        </w:rPr>
        <w:t xml:space="preserve">the </w:t>
      </w:r>
      <w:r w:rsidR="00747743">
        <w:rPr>
          <w:rFonts w:ascii="Times New Roman" w:hAnsi="Times New Roman"/>
          <w:color w:val="000000"/>
          <w:sz w:val="24"/>
          <w:szCs w:val="24"/>
          <w:lang w:val="en-US" w:eastAsia="en-GB"/>
        </w:rPr>
        <w:t xml:space="preserve">empirical </w:t>
      </w:r>
      <w:r w:rsidR="00404D01" w:rsidRPr="002E3783">
        <w:rPr>
          <w:rFonts w:ascii="Times New Roman" w:hAnsi="Times New Roman"/>
          <w:color w:val="000000"/>
          <w:sz w:val="24"/>
          <w:szCs w:val="24"/>
          <w:lang w:val="en-US" w:eastAsia="en-GB"/>
        </w:rPr>
        <w:t>facts (“is”</w:t>
      </w:r>
      <w:r w:rsidR="008430E3" w:rsidRPr="002E3783">
        <w:rPr>
          <w:rFonts w:ascii="Times New Roman" w:hAnsi="Times New Roman"/>
          <w:color w:val="000000"/>
          <w:sz w:val="24"/>
          <w:szCs w:val="24"/>
          <w:lang w:val="en-US" w:eastAsia="en-GB"/>
        </w:rPr>
        <w:t xml:space="preserve">) of basic human needs </w:t>
      </w:r>
      <w:r w:rsidR="00866E76">
        <w:rPr>
          <w:rFonts w:ascii="Times New Roman" w:hAnsi="Times New Roman"/>
          <w:color w:val="000000"/>
          <w:sz w:val="24"/>
          <w:szCs w:val="24"/>
          <w:lang w:val="en-US" w:eastAsia="en-GB"/>
        </w:rPr>
        <w:t>with</w:t>
      </w:r>
      <w:r w:rsidR="008F10F8">
        <w:rPr>
          <w:rFonts w:ascii="Times New Roman" w:hAnsi="Times New Roman"/>
          <w:color w:val="000000"/>
          <w:sz w:val="24"/>
          <w:szCs w:val="24"/>
          <w:lang w:val="en-US" w:eastAsia="en-GB"/>
        </w:rPr>
        <w:t>in</w:t>
      </w:r>
      <w:r w:rsidR="00866E76">
        <w:rPr>
          <w:rFonts w:ascii="Times New Roman" w:hAnsi="Times New Roman"/>
          <w:color w:val="000000"/>
          <w:sz w:val="24"/>
          <w:szCs w:val="24"/>
          <w:lang w:val="en-US" w:eastAsia="en-GB"/>
        </w:rPr>
        <w:t xml:space="preserve"> </w:t>
      </w:r>
      <w:r w:rsidR="008F10F8">
        <w:rPr>
          <w:rFonts w:ascii="Times New Roman" w:hAnsi="Times New Roman"/>
          <w:color w:val="000000"/>
          <w:sz w:val="24"/>
          <w:szCs w:val="24"/>
          <w:lang w:val="en-US" w:eastAsia="en-GB"/>
        </w:rPr>
        <w:t xml:space="preserve">their </w:t>
      </w:r>
      <w:r w:rsidR="008430E3" w:rsidRPr="002E3783">
        <w:rPr>
          <w:rFonts w:ascii="Times New Roman" w:hAnsi="Times New Roman"/>
          <w:color w:val="000000"/>
          <w:sz w:val="24"/>
          <w:szCs w:val="24"/>
          <w:lang w:val="en-US" w:eastAsia="en-GB"/>
        </w:rPr>
        <w:t>environmental co-dependence to soci</w:t>
      </w:r>
      <w:r w:rsidR="00404D01" w:rsidRPr="002E3783">
        <w:rPr>
          <w:rFonts w:ascii="Times New Roman" w:hAnsi="Times New Roman"/>
          <w:color w:val="000000"/>
          <w:sz w:val="24"/>
          <w:szCs w:val="24"/>
          <w:lang w:val="en-US" w:eastAsia="en-GB"/>
        </w:rPr>
        <w:t>al</w:t>
      </w:r>
      <w:r w:rsidR="00866E76">
        <w:rPr>
          <w:rFonts w:ascii="Times New Roman" w:hAnsi="Times New Roman"/>
          <w:color w:val="000000"/>
          <w:sz w:val="24"/>
          <w:szCs w:val="24"/>
          <w:lang w:val="en-US" w:eastAsia="en-GB"/>
        </w:rPr>
        <w:t>-ecological</w:t>
      </w:r>
      <w:r w:rsidR="00404D01" w:rsidRPr="002E3783">
        <w:rPr>
          <w:rFonts w:ascii="Times New Roman" w:hAnsi="Times New Roman"/>
          <w:color w:val="000000"/>
          <w:sz w:val="24"/>
          <w:szCs w:val="24"/>
          <w:lang w:val="en-US" w:eastAsia="en-GB"/>
        </w:rPr>
        <w:t xml:space="preserve"> minima as a political norm (“ought”</w:t>
      </w:r>
      <w:r w:rsidR="008430E3" w:rsidRPr="002E3783">
        <w:rPr>
          <w:rFonts w:ascii="Times New Roman" w:hAnsi="Times New Roman"/>
          <w:color w:val="000000"/>
          <w:sz w:val="24"/>
          <w:szCs w:val="24"/>
          <w:lang w:val="en-US" w:eastAsia="en-GB"/>
        </w:rPr>
        <w:t>)</w:t>
      </w:r>
      <w:r w:rsidR="00747743">
        <w:rPr>
          <w:rFonts w:ascii="Times New Roman" w:hAnsi="Times New Roman"/>
          <w:color w:val="000000"/>
          <w:sz w:val="24"/>
          <w:szCs w:val="24"/>
          <w:lang w:val="en-US" w:eastAsia="en-GB"/>
        </w:rPr>
        <w:t xml:space="preserve"> without denying that facts and norms have different origins</w:t>
      </w:r>
      <w:r w:rsidR="008430E3" w:rsidRPr="002E3783">
        <w:rPr>
          <w:rFonts w:ascii="Times New Roman" w:hAnsi="Times New Roman"/>
          <w:color w:val="000000"/>
          <w:sz w:val="24"/>
          <w:szCs w:val="24"/>
          <w:lang w:val="en-US" w:eastAsia="en-GB"/>
        </w:rPr>
        <w:t xml:space="preserve">. Such a substantively rational decision-making regarding safety standards is thus not only rooted in a pre-analytical humanitarian ethic but issues forth from </w:t>
      </w:r>
      <w:r w:rsidR="00747743">
        <w:rPr>
          <w:rFonts w:ascii="Times New Roman" w:hAnsi="Times New Roman"/>
          <w:color w:val="000000"/>
          <w:sz w:val="24"/>
          <w:szCs w:val="24"/>
          <w:lang w:val="en-US" w:eastAsia="en-GB"/>
        </w:rPr>
        <w:t xml:space="preserve">empirical </w:t>
      </w:r>
      <w:r w:rsidR="008430E3" w:rsidRPr="002E3783">
        <w:rPr>
          <w:rFonts w:ascii="Times New Roman" w:hAnsi="Times New Roman"/>
          <w:color w:val="000000"/>
          <w:sz w:val="24"/>
          <w:szCs w:val="24"/>
          <w:lang w:val="en-US" w:eastAsia="en-GB"/>
        </w:rPr>
        <w:t xml:space="preserve">knowledge about basic and objectifiable human needs. In other words, knowledge about human </w:t>
      </w:r>
      <w:r w:rsidR="00747743">
        <w:rPr>
          <w:rFonts w:ascii="Times New Roman" w:hAnsi="Times New Roman"/>
          <w:color w:val="000000"/>
          <w:sz w:val="24"/>
          <w:szCs w:val="24"/>
          <w:lang w:val="en-US" w:eastAsia="en-GB"/>
        </w:rPr>
        <w:t>needs</w:t>
      </w:r>
      <w:r w:rsidR="008430E3" w:rsidRPr="002E3783">
        <w:rPr>
          <w:rFonts w:ascii="Times New Roman" w:hAnsi="Times New Roman"/>
          <w:color w:val="000000"/>
          <w:sz w:val="24"/>
          <w:szCs w:val="24"/>
          <w:lang w:val="en-US" w:eastAsia="en-GB"/>
        </w:rPr>
        <w:t xml:space="preserve"> in their respective cultures and societies when tied to a humanitarian ethic – emerging from conscience and moral imperatives – allows the formulation of humanitarian goals. The </w:t>
      </w:r>
      <w:r w:rsidR="00747743">
        <w:rPr>
          <w:rFonts w:ascii="Times New Roman" w:hAnsi="Times New Roman"/>
          <w:color w:val="000000"/>
          <w:sz w:val="24"/>
          <w:szCs w:val="24"/>
          <w:lang w:val="en-US" w:eastAsia="en-GB"/>
        </w:rPr>
        <w:t xml:space="preserve">empirical </w:t>
      </w:r>
      <w:r w:rsidR="008430E3" w:rsidRPr="002E3783">
        <w:rPr>
          <w:rFonts w:ascii="Times New Roman" w:hAnsi="Times New Roman"/>
          <w:color w:val="000000"/>
          <w:sz w:val="24"/>
          <w:szCs w:val="24"/>
          <w:lang w:val="en-US" w:eastAsia="en-GB"/>
        </w:rPr>
        <w:t xml:space="preserve">facts regarding objectifiable human needs thus delimit the range of potential social minima, such that </w:t>
      </w:r>
      <w:proofErr w:type="gramStart"/>
      <w:r w:rsidR="008430E3" w:rsidRPr="002E3783">
        <w:rPr>
          <w:rFonts w:ascii="Times New Roman" w:hAnsi="Times New Roman"/>
          <w:color w:val="000000"/>
          <w:sz w:val="24"/>
          <w:szCs w:val="24"/>
          <w:lang w:val="en-US" w:eastAsia="en-GB"/>
        </w:rPr>
        <w:t>in spite of</w:t>
      </w:r>
      <w:proofErr w:type="gramEnd"/>
      <w:r w:rsidR="008430E3" w:rsidRPr="002E3783">
        <w:rPr>
          <w:rFonts w:ascii="Times New Roman" w:hAnsi="Times New Roman"/>
          <w:color w:val="000000"/>
          <w:sz w:val="24"/>
          <w:szCs w:val="24"/>
          <w:lang w:val="en-US" w:eastAsia="en-GB"/>
        </w:rPr>
        <w:t xml:space="preserve"> its humanitarian ethic a substantive rationality need not drown in a cacophony of </w:t>
      </w:r>
      <w:r w:rsidR="008430E3" w:rsidRPr="002E3783">
        <w:rPr>
          <w:rFonts w:ascii="Times New Roman" w:hAnsi="Times New Roman"/>
          <w:i/>
          <w:iCs/>
          <w:color w:val="000000"/>
          <w:sz w:val="24"/>
          <w:szCs w:val="24"/>
          <w:lang w:val="en-US" w:eastAsia="en-GB"/>
        </w:rPr>
        <w:t xml:space="preserve">ethics of conviction </w:t>
      </w:r>
      <w:r w:rsidR="008430E3" w:rsidRPr="002E3783">
        <w:rPr>
          <w:rFonts w:ascii="Times New Roman" w:hAnsi="Times New Roman"/>
          <w:color w:val="000000"/>
          <w:sz w:val="24"/>
          <w:szCs w:val="24"/>
          <w:lang w:val="en-US" w:eastAsia="en-GB"/>
        </w:rPr>
        <w:t xml:space="preserve">that adopt beliefs uncritically. Rather it is an instrumental rationality based on the </w:t>
      </w:r>
      <w:r w:rsidR="008430E3" w:rsidRPr="002E3783">
        <w:rPr>
          <w:rFonts w:ascii="Times New Roman" w:hAnsi="Times New Roman"/>
          <w:i/>
          <w:iCs/>
          <w:color w:val="000000"/>
          <w:sz w:val="24"/>
          <w:szCs w:val="24"/>
          <w:lang w:val="en-US" w:eastAsia="en-GB"/>
        </w:rPr>
        <w:t>ethics of responsibility</w:t>
      </w:r>
      <w:r w:rsidR="008430E3" w:rsidRPr="002E3783">
        <w:rPr>
          <w:rFonts w:ascii="Times New Roman" w:hAnsi="Times New Roman"/>
          <w:color w:val="000000"/>
          <w:sz w:val="24"/>
          <w:szCs w:val="24"/>
          <w:lang w:val="en-US" w:eastAsia="en-GB"/>
        </w:rPr>
        <w:t xml:space="preserve"> that is open to revising standards and the means to attain them in the light of new facts and problem situations. It is also a</w:t>
      </w:r>
      <w:r w:rsidR="008F10F8">
        <w:rPr>
          <w:rFonts w:ascii="Times New Roman" w:hAnsi="Times New Roman"/>
          <w:color w:val="000000"/>
          <w:sz w:val="24"/>
          <w:szCs w:val="24"/>
          <w:lang w:val="en-US" w:eastAsia="en-GB"/>
        </w:rPr>
        <w:t xml:space="preserve"> deliberative</w:t>
      </w:r>
      <w:r w:rsidR="008430E3" w:rsidRPr="002E3783">
        <w:rPr>
          <w:rFonts w:ascii="Times New Roman" w:hAnsi="Times New Roman"/>
          <w:color w:val="000000"/>
          <w:sz w:val="24"/>
          <w:szCs w:val="24"/>
          <w:lang w:val="en-US" w:eastAsia="en-GB"/>
        </w:rPr>
        <w:t xml:space="preserve"> working backwards from qualitative primary criteria (human</w:t>
      </w:r>
      <w:r w:rsidR="00747743">
        <w:rPr>
          <w:rFonts w:ascii="Times New Roman" w:hAnsi="Times New Roman"/>
          <w:color w:val="000000"/>
          <w:sz w:val="24"/>
          <w:szCs w:val="24"/>
          <w:lang w:val="en-US" w:eastAsia="en-GB"/>
        </w:rPr>
        <w:t xml:space="preserve"> </w:t>
      </w:r>
      <w:r w:rsidR="008430E3" w:rsidRPr="002E3783">
        <w:rPr>
          <w:rFonts w:ascii="Times New Roman" w:hAnsi="Times New Roman"/>
          <w:color w:val="000000"/>
          <w:sz w:val="24"/>
          <w:szCs w:val="24"/>
          <w:lang w:val="en-US" w:eastAsia="en-GB"/>
        </w:rPr>
        <w:t>being</w:t>
      </w:r>
      <w:r w:rsidR="00B543A1">
        <w:rPr>
          <w:rFonts w:ascii="Times New Roman" w:hAnsi="Times New Roman"/>
          <w:color w:val="000000"/>
          <w:sz w:val="24"/>
          <w:szCs w:val="24"/>
          <w:lang w:val="en-US" w:eastAsia="en-GB"/>
        </w:rPr>
        <w:t>s’ needs</w:t>
      </w:r>
      <w:r w:rsidR="008430E3" w:rsidRPr="002E3783">
        <w:rPr>
          <w:rFonts w:ascii="Times New Roman" w:hAnsi="Times New Roman"/>
          <w:color w:val="000000"/>
          <w:sz w:val="24"/>
          <w:szCs w:val="24"/>
          <w:lang w:val="en-US" w:eastAsia="en-GB"/>
        </w:rPr>
        <w:t xml:space="preserve">) that emerge </w:t>
      </w:r>
      <w:r w:rsidR="00747743">
        <w:rPr>
          <w:rFonts w:ascii="Times New Roman" w:hAnsi="Times New Roman"/>
          <w:color w:val="000000"/>
          <w:sz w:val="24"/>
          <w:szCs w:val="24"/>
          <w:lang w:val="en-US" w:eastAsia="en-GB"/>
        </w:rPr>
        <w:t xml:space="preserve">in </w:t>
      </w:r>
      <w:r w:rsidR="008430E3" w:rsidRPr="002E3783">
        <w:rPr>
          <w:rFonts w:ascii="Times New Roman" w:hAnsi="Times New Roman"/>
          <w:color w:val="000000"/>
          <w:sz w:val="24"/>
          <w:szCs w:val="24"/>
          <w:lang w:val="en-US" w:eastAsia="en-GB"/>
        </w:rPr>
        <w:t xml:space="preserve">a </w:t>
      </w:r>
      <w:r w:rsidR="00747743">
        <w:rPr>
          <w:rFonts w:ascii="Times New Roman" w:hAnsi="Times New Roman"/>
          <w:color w:val="000000"/>
          <w:sz w:val="24"/>
          <w:szCs w:val="24"/>
          <w:lang w:val="en-US" w:eastAsia="en-GB"/>
        </w:rPr>
        <w:t xml:space="preserve">given </w:t>
      </w:r>
      <w:r w:rsidR="008430E3" w:rsidRPr="002E3783">
        <w:rPr>
          <w:rFonts w:ascii="Times New Roman" w:hAnsi="Times New Roman"/>
          <w:color w:val="000000"/>
          <w:sz w:val="24"/>
          <w:szCs w:val="24"/>
          <w:lang w:val="en-US" w:eastAsia="en-GB"/>
        </w:rPr>
        <w:t>problem situation (</w:t>
      </w:r>
      <w:r w:rsidR="00747743">
        <w:rPr>
          <w:rFonts w:ascii="Times New Roman" w:hAnsi="Times New Roman"/>
          <w:color w:val="000000"/>
          <w:sz w:val="24"/>
          <w:szCs w:val="24"/>
          <w:lang w:val="en-US" w:eastAsia="en-GB"/>
        </w:rPr>
        <w:t xml:space="preserve">threats to </w:t>
      </w:r>
      <w:r w:rsidR="008430E3" w:rsidRPr="002E3783">
        <w:rPr>
          <w:rFonts w:ascii="Times New Roman" w:hAnsi="Times New Roman"/>
          <w:color w:val="000000"/>
          <w:sz w:val="24"/>
          <w:szCs w:val="24"/>
          <w:lang w:val="en-US" w:eastAsia="en-GB"/>
        </w:rPr>
        <w:t xml:space="preserve">human survival, health and well-being </w:t>
      </w:r>
      <w:r w:rsidR="00747743">
        <w:rPr>
          <w:rFonts w:ascii="Times New Roman" w:hAnsi="Times New Roman"/>
          <w:color w:val="000000"/>
          <w:sz w:val="24"/>
          <w:szCs w:val="24"/>
          <w:lang w:val="en-US" w:eastAsia="en-GB"/>
        </w:rPr>
        <w:t xml:space="preserve">due to </w:t>
      </w:r>
      <w:r w:rsidR="008430E3" w:rsidRPr="002E3783">
        <w:rPr>
          <w:rFonts w:ascii="Times New Roman" w:hAnsi="Times New Roman"/>
          <w:color w:val="000000"/>
          <w:sz w:val="24"/>
          <w:szCs w:val="24"/>
          <w:lang w:val="en-US" w:eastAsia="en-GB"/>
        </w:rPr>
        <w:t xml:space="preserve">various </w:t>
      </w:r>
      <w:r w:rsidR="00747743">
        <w:rPr>
          <w:rFonts w:ascii="Times New Roman" w:hAnsi="Times New Roman"/>
          <w:color w:val="000000"/>
          <w:sz w:val="24"/>
          <w:szCs w:val="24"/>
          <w:lang w:val="en-US" w:eastAsia="en-GB"/>
        </w:rPr>
        <w:t xml:space="preserve">(technology-induced) </w:t>
      </w:r>
      <w:r w:rsidR="008430E3" w:rsidRPr="002E3783">
        <w:rPr>
          <w:rFonts w:ascii="Times New Roman" w:hAnsi="Times New Roman"/>
          <w:color w:val="000000"/>
          <w:sz w:val="24"/>
          <w:szCs w:val="24"/>
          <w:lang w:val="en-US" w:eastAsia="en-GB"/>
        </w:rPr>
        <w:t xml:space="preserve">environmental dangers) to secondary criteria (minimum standards and the means to attain them) that are </w:t>
      </w:r>
      <w:r w:rsidR="00B543A1">
        <w:rPr>
          <w:rFonts w:ascii="Times New Roman" w:hAnsi="Times New Roman"/>
          <w:color w:val="000000"/>
          <w:sz w:val="24"/>
          <w:szCs w:val="24"/>
          <w:lang w:val="en-US" w:eastAsia="en-GB"/>
        </w:rPr>
        <w:t xml:space="preserve">heterogeneously </w:t>
      </w:r>
      <w:r w:rsidR="008430E3" w:rsidRPr="002E3783">
        <w:rPr>
          <w:rFonts w:ascii="Times New Roman" w:hAnsi="Times New Roman"/>
          <w:color w:val="000000"/>
          <w:sz w:val="24"/>
          <w:szCs w:val="24"/>
          <w:lang w:val="en-US" w:eastAsia="en-GB"/>
        </w:rPr>
        <w:t>quantitative.</w:t>
      </w:r>
    </w:p>
    <w:p w14:paraId="5735AF4F" w14:textId="77777777" w:rsidR="00866E76" w:rsidRPr="002E3783" w:rsidRDefault="00866E76" w:rsidP="005A2A08">
      <w:pPr>
        <w:pStyle w:val="NoSpacing"/>
        <w:spacing w:line="276" w:lineRule="auto"/>
        <w:jc w:val="both"/>
        <w:rPr>
          <w:rFonts w:ascii="Times New Roman" w:hAnsi="Times New Roman"/>
          <w:color w:val="000000"/>
          <w:sz w:val="24"/>
          <w:szCs w:val="24"/>
          <w:lang w:val="en-US" w:eastAsia="en-GB"/>
        </w:rPr>
      </w:pPr>
    </w:p>
    <w:p w14:paraId="33B4E99C" w14:textId="26399669" w:rsidR="008430E3" w:rsidRPr="002E3783" w:rsidRDefault="006F3C93" w:rsidP="005A2A08">
      <w:pPr>
        <w:pStyle w:val="NoSpacing"/>
        <w:spacing w:line="276" w:lineRule="auto"/>
        <w:jc w:val="both"/>
        <w:rPr>
          <w:rFonts w:ascii="Times New Roman" w:hAnsi="Times New Roman"/>
          <w:i/>
          <w:sz w:val="24"/>
          <w:szCs w:val="24"/>
          <w:lang w:val="en-US"/>
        </w:rPr>
      </w:pPr>
      <w:r>
        <w:rPr>
          <w:rFonts w:ascii="Times New Roman" w:hAnsi="Times New Roman"/>
          <w:i/>
          <w:sz w:val="24"/>
          <w:szCs w:val="24"/>
          <w:lang w:val="en-US"/>
        </w:rPr>
        <w:t xml:space="preserve">Substantive </w:t>
      </w:r>
      <w:r w:rsidR="00DC1C03">
        <w:rPr>
          <w:rFonts w:ascii="Times New Roman" w:hAnsi="Times New Roman"/>
          <w:i/>
          <w:sz w:val="24"/>
          <w:szCs w:val="24"/>
          <w:lang w:val="en-US"/>
        </w:rPr>
        <w:t xml:space="preserve">meaning and </w:t>
      </w:r>
      <w:r>
        <w:rPr>
          <w:rFonts w:ascii="Times New Roman" w:hAnsi="Times New Roman"/>
          <w:i/>
          <w:sz w:val="24"/>
          <w:szCs w:val="24"/>
          <w:lang w:val="en-US"/>
        </w:rPr>
        <w:t>c</w:t>
      </w:r>
      <w:r w:rsidR="00404D01" w:rsidRPr="002E3783">
        <w:rPr>
          <w:rFonts w:ascii="Times New Roman" w:hAnsi="Times New Roman"/>
          <w:i/>
          <w:sz w:val="24"/>
          <w:szCs w:val="24"/>
          <w:lang w:val="en-US"/>
        </w:rPr>
        <w:t>alculat</w:t>
      </w:r>
      <w:r>
        <w:rPr>
          <w:rFonts w:ascii="Times New Roman" w:hAnsi="Times New Roman"/>
          <w:i/>
          <w:sz w:val="24"/>
          <w:szCs w:val="24"/>
          <w:lang w:val="en-US"/>
        </w:rPr>
        <w:t xml:space="preserve">ions of </w:t>
      </w:r>
      <w:r w:rsidR="00404D01" w:rsidRPr="002E3783">
        <w:rPr>
          <w:rFonts w:ascii="Times New Roman" w:hAnsi="Times New Roman"/>
          <w:i/>
          <w:sz w:val="24"/>
          <w:szCs w:val="24"/>
          <w:lang w:val="en-US"/>
        </w:rPr>
        <w:t>s</w:t>
      </w:r>
      <w:r w:rsidR="008430E3" w:rsidRPr="002E3783">
        <w:rPr>
          <w:rFonts w:ascii="Times New Roman" w:hAnsi="Times New Roman"/>
          <w:i/>
          <w:sz w:val="24"/>
          <w:szCs w:val="24"/>
          <w:lang w:val="en-US"/>
        </w:rPr>
        <w:t xml:space="preserve">ocial </w:t>
      </w:r>
      <w:r w:rsidR="00404D01" w:rsidRPr="002E3783">
        <w:rPr>
          <w:rFonts w:ascii="Times New Roman" w:hAnsi="Times New Roman"/>
          <w:i/>
          <w:sz w:val="24"/>
          <w:szCs w:val="24"/>
          <w:lang w:val="en-US"/>
        </w:rPr>
        <w:t>c</w:t>
      </w:r>
      <w:r w:rsidR="008430E3" w:rsidRPr="002E3783">
        <w:rPr>
          <w:rFonts w:ascii="Times New Roman" w:hAnsi="Times New Roman"/>
          <w:i/>
          <w:sz w:val="24"/>
          <w:szCs w:val="24"/>
          <w:lang w:val="en-US"/>
        </w:rPr>
        <w:t xml:space="preserve">osts </w:t>
      </w:r>
      <w:r>
        <w:rPr>
          <w:rFonts w:ascii="Times New Roman" w:hAnsi="Times New Roman"/>
          <w:i/>
          <w:sz w:val="24"/>
          <w:szCs w:val="24"/>
          <w:lang w:val="en-US"/>
        </w:rPr>
        <w:t xml:space="preserve">in a </w:t>
      </w:r>
      <w:r w:rsidR="00404D01" w:rsidRPr="002E3783">
        <w:rPr>
          <w:rFonts w:ascii="Times New Roman" w:hAnsi="Times New Roman"/>
          <w:i/>
          <w:sz w:val="24"/>
          <w:szCs w:val="24"/>
          <w:lang w:val="en-US"/>
        </w:rPr>
        <w:t>post-growth e</w:t>
      </w:r>
      <w:r w:rsidR="008430E3" w:rsidRPr="002E3783">
        <w:rPr>
          <w:rFonts w:ascii="Times New Roman" w:hAnsi="Times New Roman"/>
          <w:i/>
          <w:sz w:val="24"/>
          <w:szCs w:val="24"/>
          <w:lang w:val="en-US"/>
        </w:rPr>
        <w:t>conomy</w:t>
      </w:r>
      <w:r w:rsidR="00866E76">
        <w:rPr>
          <w:rStyle w:val="FootnoteReference"/>
          <w:rFonts w:ascii="Times New Roman" w:hAnsi="Times New Roman"/>
          <w:i/>
          <w:sz w:val="24"/>
          <w:szCs w:val="24"/>
          <w:lang w:val="en-US"/>
        </w:rPr>
        <w:footnoteReference w:id="24"/>
      </w:r>
    </w:p>
    <w:p w14:paraId="1A07E83F" w14:textId="77777777" w:rsidR="00404D01" w:rsidRPr="002E3783" w:rsidRDefault="00404D01" w:rsidP="005A2A08">
      <w:pPr>
        <w:pStyle w:val="NoSpacing"/>
        <w:spacing w:line="276" w:lineRule="auto"/>
        <w:jc w:val="both"/>
        <w:rPr>
          <w:rFonts w:ascii="Times New Roman" w:hAnsi="Times New Roman"/>
          <w:sz w:val="24"/>
          <w:szCs w:val="24"/>
          <w:lang w:val="en-US"/>
        </w:rPr>
      </w:pPr>
    </w:p>
    <w:p w14:paraId="3E72D552" w14:textId="003FD8FB" w:rsidR="008430E3" w:rsidRPr="002E3783" w:rsidRDefault="008430E3" w:rsidP="005A2A08">
      <w:pPr>
        <w:pStyle w:val="NoSpacing"/>
        <w:spacing w:line="276" w:lineRule="auto"/>
        <w:jc w:val="both"/>
        <w:rPr>
          <w:rFonts w:ascii="Times New Roman" w:hAnsi="Times New Roman"/>
          <w:sz w:val="24"/>
          <w:szCs w:val="24"/>
          <w:lang w:val="en-US"/>
        </w:rPr>
      </w:pPr>
      <w:r w:rsidRPr="002E3783">
        <w:rPr>
          <w:rFonts w:ascii="Times New Roman" w:hAnsi="Times New Roman"/>
          <w:sz w:val="24"/>
          <w:szCs w:val="24"/>
          <w:lang w:val="en-US"/>
        </w:rPr>
        <w:t xml:space="preserve">Substantive rationality implies a social economy in which economic </w:t>
      </w:r>
      <w:r w:rsidR="00F6290A" w:rsidRPr="002E3783">
        <w:rPr>
          <w:rFonts w:ascii="Times New Roman" w:hAnsi="Times New Roman"/>
          <w:sz w:val="24"/>
          <w:szCs w:val="24"/>
          <w:lang w:val="en-US"/>
        </w:rPr>
        <w:t xml:space="preserve">deliberation and </w:t>
      </w:r>
      <w:r w:rsidRPr="002E3783">
        <w:rPr>
          <w:rFonts w:ascii="Times New Roman" w:hAnsi="Times New Roman"/>
          <w:sz w:val="24"/>
          <w:szCs w:val="24"/>
          <w:lang w:val="en-US"/>
        </w:rPr>
        <w:t xml:space="preserve">decision-making is socially controlled </w:t>
      </w:r>
      <w:r w:rsidR="006F3C93">
        <w:rPr>
          <w:rFonts w:ascii="Times New Roman" w:hAnsi="Times New Roman"/>
          <w:sz w:val="24"/>
          <w:szCs w:val="24"/>
          <w:lang w:val="en-US"/>
        </w:rPr>
        <w:t xml:space="preserve">via </w:t>
      </w:r>
      <w:r w:rsidRPr="002E3783">
        <w:rPr>
          <w:rFonts w:ascii="Times New Roman" w:hAnsi="Times New Roman"/>
          <w:sz w:val="24"/>
          <w:szCs w:val="24"/>
          <w:lang w:val="en-US"/>
        </w:rPr>
        <w:t xml:space="preserve">minimum standards that secure sustainable social provisioning as a precondition for the good life. Working backwards from the goal of maintaining a minimum of good living conditions requires identifying the socially least costly goal-oriented paths, in the sense of lowest </w:t>
      </w:r>
      <w:r w:rsidR="006F3C93">
        <w:rPr>
          <w:rFonts w:ascii="Times New Roman" w:hAnsi="Times New Roman"/>
          <w:sz w:val="24"/>
          <w:szCs w:val="24"/>
          <w:lang w:val="en-US"/>
        </w:rPr>
        <w:t xml:space="preserve">(social) </w:t>
      </w:r>
      <w:r w:rsidRPr="002E3783">
        <w:rPr>
          <w:rFonts w:ascii="Times New Roman" w:hAnsi="Times New Roman"/>
          <w:sz w:val="24"/>
          <w:szCs w:val="24"/>
          <w:lang w:val="en-US"/>
        </w:rPr>
        <w:t>opportunity costs, to achieve social efficiency. Indeed, this is the substantive meaning of economy and requires a concept of social costs consistent with the substantive rationality. The substantive meaning of social costs</w:t>
      </w:r>
      <w:r w:rsidR="00BE605D">
        <w:rPr>
          <w:rStyle w:val="FootnoteReference"/>
          <w:rFonts w:ascii="Times New Roman" w:hAnsi="Times New Roman"/>
          <w:sz w:val="24"/>
          <w:szCs w:val="24"/>
          <w:lang w:val="en-US"/>
        </w:rPr>
        <w:footnoteReference w:id="25"/>
      </w:r>
      <w:r w:rsidRPr="002E3783">
        <w:rPr>
          <w:rFonts w:ascii="Times New Roman" w:hAnsi="Times New Roman"/>
          <w:sz w:val="24"/>
          <w:szCs w:val="24"/>
          <w:lang w:val="en-US"/>
        </w:rPr>
        <w:t xml:space="preserve"> is thus the gap between existing conditions and the attainment of social minima that guarantee that production occurs in a way that prevents or reduces human suffering</w:t>
      </w:r>
      <w:r w:rsidR="00A31C65">
        <w:rPr>
          <w:rFonts w:ascii="Times New Roman" w:hAnsi="Times New Roman"/>
          <w:sz w:val="24"/>
          <w:szCs w:val="24"/>
          <w:lang w:val="en-US"/>
        </w:rPr>
        <w:t>. A</w:t>
      </w:r>
      <w:r w:rsidRPr="002E3783">
        <w:rPr>
          <w:rFonts w:ascii="Times New Roman" w:hAnsi="Times New Roman"/>
          <w:sz w:val="24"/>
          <w:szCs w:val="24"/>
          <w:lang w:val="en-US"/>
        </w:rPr>
        <w:t xml:space="preserve">s a precondition for </w:t>
      </w:r>
      <w:r w:rsidR="00A31C65">
        <w:rPr>
          <w:rFonts w:ascii="Times New Roman" w:hAnsi="Times New Roman"/>
          <w:sz w:val="24"/>
          <w:szCs w:val="24"/>
          <w:lang w:val="en-US"/>
        </w:rPr>
        <w:t>sustainable social provisioning and human need satisfaction</w:t>
      </w:r>
      <w:r w:rsidR="00C318C9">
        <w:rPr>
          <w:rStyle w:val="FootnoteReference"/>
          <w:rFonts w:ascii="Times New Roman" w:hAnsi="Times New Roman"/>
          <w:sz w:val="24"/>
          <w:szCs w:val="24"/>
          <w:lang w:val="en-US"/>
        </w:rPr>
        <w:footnoteReference w:id="26"/>
      </w:r>
      <w:r w:rsidR="00A31C65">
        <w:rPr>
          <w:rFonts w:ascii="Times New Roman" w:hAnsi="Times New Roman"/>
          <w:sz w:val="24"/>
          <w:szCs w:val="24"/>
          <w:lang w:val="en-US"/>
        </w:rPr>
        <w:t xml:space="preserve"> this is </w:t>
      </w:r>
      <w:r w:rsidRPr="002E3783">
        <w:rPr>
          <w:rFonts w:ascii="Times New Roman" w:hAnsi="Times New Roman"/>
          <w:sz w:val="24"/>
          <w:szCs w:val="24"/>
          <w:lang w:val="en-US"/>
        </w:rPr>
        <w:t xml:space="preserve">the </w:t>
      </w:r>
      <w:r w:rsidR="00A31C65">
        <w:rPr>
          <w:rFonts w:ascii="Times New Roman" w:hAnsi="Times New Roman"/>
          <w:sz w:val="24"/>
          <w:szCs w:val="24"/>
          <w:lang w:val="en-US"/>
        </w:rPr>
        <w:t xml:space="preserve">substantively </w:t>
      </w:r>
      <w:r w:rsidR="00A31C65">
        <w:rPr>
          <w:rFonts w:ascii="Times New Roman" w:hAnsi="Times New Roman"/>
          <w:sz w:val="24"/>
          <w:szCs w:val="24"/>
          <w:lang w:val="en-US"/>
        </w:rPr>
        <w:lastRenderedPageBreak/>
        <w:t xml:space="preserve">rational definition of the </w:t>
      </w:r>
      <w:r w:rsidRPr="002E3783">
        <w:rPr>
          <w:rFonts w:ascii="Times New Roman" w:hAnsi="Times New Roman"/>
          <w:sz w:val="24"/>
          <w:szCs w:val="24"/>
          <w:lang w:val="en-US"/>
        </w:rPr>
        <w:t xml:space="preserve">good life. Closing this gap is </w:t>
      </w:r>
      <w:r w:rsidR="006F3C93">
        <w:rPr>
          <w:rFonts w:ascii="Times New Roman" w:hAnsi="Times New Roman"/>
          <w:sz w:val="24"/>
          <w:szCs w:val="24"/>
          <w:lang w:val="en-US"/>
        </w:rPr>
        <w:t xml:space="preserve">socially </w:t>
      </w:r>
      <w:r w:rsidRPr="002E3783">
        <w:rPr>
          <w:rFonts w:ascii="Times New Roman" w:hAnsi="Times New Roman"/>
          <w:sz w:val="24"/>
          <w:szCs w:val="24"/>
          <w:lang w:val="en-US"/>
        </w:rPr>
        <w:t xml:space="preserve">costly but yields the social benefit of achieving sustainable social reproduction (substantive rationality) through the satisfaction of basic human needs. </w:t>
      </w:r>
      <w:r w:rsidR="00DD573E">
        <w:rPr>
          <w:rFonts w:ascii="Times New Roman" w:hAnsi="Times New Roman"/>
          <w:sz w:val="24"/>
          <w:szCs w:val="24"/>
          <w:lang w:val="en-US"/>
        </w:rPr>
        <w:t xml:space="preserve">The task for most </w:t>
      </w:r>
      <w:r w:rsidR="00DD573E" w:rsidRPr="002E3783">
        <w:rPr>
          <w:rFonts w:ascii="Times New Roman" w:hAnsi="Times New Roman"/>
          <w:sz w:val="24"/>
          <w:szCs w:val="24"/>
          <w:lang w:val="en-US"/>
        </w:rPr>
        <w:t xml:space="preserve">countries </w:t>
      </w:r>
      <w:r w:rsidR="00DD573E">
        <w:rPr>
          <w:rFonts w:ascii="Times New Roman" w:hAnsi="Times New Roman"/>
          <w:sz w:val="24"/>
          <w:szCs w:val="24"/>
          <w:lang w:val="en-US"/>
        </w:rPr>
        <w:t xml:space="preserve">is </w:t>
      </w:r>
      <w:r w:rsidR="00DC1C03">
        <w:rPr>
          <w:rFonts w:ascii="Times New Roman" w:hAnsi="Times New Roman"/>
          <w:sz w:val="24"/>
          <w:szCs w:val="24"/>
          <w:lang w:val="en-US"/>
        </w:rPr>
        <w:t xml:space="preserve">thus </w:t>
      </w:r>
      <w:r w:rsidR="00DD573E" w:rsidRPr="002E3783">
        <w:rPr>
          <w:rFonts w:ascii="Times New Roman" w:hAnsi="Times New Roman"/>
          <w:sz w:val="24"/>
          <w:szCs w:val="24"/>
          <w:lang w:val="en-US"/>
        </w:rPr>
        <w:t>to identify the social costs of achieving material de-growth to stay within planetary boundaries, while guaranteeing the satisfaction of basic human needs as a social benefit.</w:t>
      </w:r>
    </w:p>
    <w:p w14:paraId="68165552" w14:textId="77777777" w:rsidR="00404D01" w:rsidRPr="002E3783" w:rsidRDefault="00404D01" w:rsidP="005A2A08">
      <w:pPr>
        <w:pStyle w:val="NoSpacing"/>
        <w:spacing w:line="276" w:lineRule="auto"/>
        <w:jc w:val="both"/>
        <w:rPr>
          <w:rFonts w:ascii="Times New Roman" w:hAnsi="Times New Roman"/>
          <w:sz w:val="24"/>
          <w:szCs w:val="24"/>
          <w:lang w:val="en-US"/>
        </w:rPr>
      </w:pPr>
    </w:p>
    <w:p w14:paraId="4C5A7A7E" w14:textId="035633B6" w:rsidR="00B543A1" w:rsidRDefault="008430E3" w:rsidP="00613BF6">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sz w:val="24"/>
          <w:szCs w:val="24"/>
          <w:lang w:val="en-US"/>
        </w:rPr>
        <w:t xml:space="preserve">Due to their substantive nature social costs and social benefits must be calculated in real terms of the potential outputs that yield the desired social benefits and the </w:t>
      </w:r>
      <w:r w:rsidR="00DC1C03">
        <w:rPr>
          <w:rFonts w:ascii="Times New Roman" w:hAnsi="Times New Roman"/>
          <w:sz w:val="24"/>
          <w:szCs w:val="24"/>
          <w:lang w:val="en-US"/>
        </w:rPr>
        <w:t>full-</w:t>
      </w:r>
      <w:r w:rsidRPr="002E3783">
        <w:rPr>
          <w:rFonts w:ascii="Times New Roman" w:hAnsi="Times New Roman"/>
          <w:sz w:val="24"/>
          <w:szCs w:val="24"/>
          <w:lang w:val="en-US"/>
        </w:rPr>
        <w:t xml:space="preserve">real </w:t>
      </w:r>
      <w:r w:rsidR="00DC1C03">
        <w:rPr>
          <w:rFonts w:ascii="Times New Roman" w:hAnsi="Times New Roman"/>
          <w:sz w:val="24"/>
          <w:szCs w:val="24"/>
          <w:lang w:val="en-US"/>
        </w:rPr>
        <w:t xml:space="preserve">social </w:t>
      </w:r>
      <w:r w:rsidRPr="002E3783">
        <w:rPr>
          <w:rFonts w:ascii="Times New Roman" w:hAnsi="Times New Roman"/>
          <w:sz w:val="24"/>
          <w:szCs w:val="24"/>
          <w:lang w:val="en-US"/>
        </w:rPr>
        <w:t>costs of production in terms of the foregone uses (</w:t>
      </w:r>
      <w:r w:rsidR="00DC1C03">
        <w:rPr>
          <w:rFonts w:ascii="Times New Roman" w:hAnsi="Times New Roman"/>
          <w:sz w:val="24"/>
          <w:szCs w:val="24"/>
          <w:lang w:val="en-US"/>
        </w:rPr>
        <w:t>full-</w:t>
      </w:r>
      <w:r w:rsidRPr="002E3783">
        <w:rPr>
          <w:rFonts w:ascii="Times New Roman" w:hAnsi="Times New Roman"/>
          <w:sz w:val="24"/>
          <w:szCs w:val="24"/>
          <w:lang w:val="en-US"/>
        </w:rPr>
        <w:t xml:space="preserve">real </w:t>
      </w:r>
      <w:r w:rsidR="00D62BE6">
        <w:rPr>
          <w:rFonts w:ascii="Times New Roman" w:hAnsi="Times New Roman"/>
          <w:sz w:val="24"/>
          <w:szCs w:val="24"/>
          <w:lang w:val="en-US"/>
        </w:rPr>
        <w:t xml:space="preserve">social </w:t>
      </w:r>
      <w:r w:rsidRPr="002E3783">
        <w:rPr>
          <w:rFonts w:ascii="Times New Roman" w:hAnsi="Times New Roman"/>
          <w:sz w:val="24"/>
          <w:szCs w:val="24"/>
          <w:lang w:val="en-US"/>
        </w:rPr>
        <w:t>opportunity costs) of the potential and available inputs. In other words, the real</w:t>
      </w:r>
      <w:r w:rsidR="00DC1C03">
        <w:rPr>
          <w:rFonts w:ascii="Times New Roman" w:hAnsi="Times New Roman"/>
          <w:sz w:val="24"/>
          <w:szCs w:val="24"/>
          <w:lang w:val="en-US"/>
        </w:rPr>
        <w:t>-</w:t>
      </w:r>
      <w:r w:rsidRPr="002E3783">
        <w:rPr>
          <w:rFonts w:ascii="Times New Roman" w:hAnsi="Times New Roman"/>
          <w:sz w:val="24"/>
          <w:szCs w:val="24"/>
          <w:lang w:val="en-US"/>
        </w:rPr>
        <w:t>term calculation is not an algorithmic decision-maker yielding a formal optimum (like the market calculus) but an aid in substantively rational deliberation which yields a plurality of possible solutions for a given investment decision.</w:t>
      </w:r>
      <w:r w:rsidR="00DC1C03">
        <w:rPr>
          <w:rStyle w:val="FootnoteReference"/>
          <w:rFonts w:ascii="Times New Roman" w:hAnsi="Times New Roman"/>
          <w:sz w:val="24"/>
          <w:szCs w:val="24"/>
          <w:lang w:val="en-US"/>
        </w:rPr>
        <w:footnoteReference w:id="27"/>
      </w:r>
      <w:r w:rsidRPr="002E3783">
        <w:rPr>
          <w:rFonts w:ascii="Times New Roman" w:hAnsi="Times New Roman"/>
          <w:sz w:val="24"/>
          <w:szCs w:val="24"/>
          <w:lang w:val="en-US"/>
        </w:rPr>
        <w:t xml:space="preserve"> In this process the importance of needs and adequacy of means have to be ranked by decision makers. For example, this can be done by comparing different socially useful effects of goods (without a common denominator) and the amount of labor </w:t>
      </w:r>
      <w:r w:rsidR="00DC1C03">
        <w:rPr>
          <w:rFonts w:ascii="Times New Roman" w:hAnsi="Times New Roman"/>
          <w:sz w:val="24"/>
          <w:szCs w:val="24"/>
          <w:lang w:val="en-US"/>
        </w:rPr>
        <w:t xml:space="preserve">time </w:t>
      </w:r>
      <w:r w:rsidRPr="002E3783">
        <w:rPr>
          <w:rFonts w:ascii="Times New Roman" w:hAnsi="Times New Roman"/>
          <w:sz w:val="24"/>
          <w:szCs w:val="24"/>
          <w:lang w:val="en-US"/>
        </w:rPr>
        <w:t>necessary to produce them. A more formally optimal solution can be worked out only when additional substantive parameters for inputs and outputs have been stipulated. But this is not a requirement for substantive rationality as efficiency is not defined as producing at lowest market costs but determined in socially evaluating and deciding which and how substantive goals can be achieved with combinations of available means</w:t>
      </w:r>
      <w:r w:rsidR="00BA56F0">
        <w:rPr>
          <w:rFonts w:ascii="Times New Roman" w:hAnsi="Times New Roman"/>
          <w:sz w:val="24"/>
          <w:szCs w:val="24"/>
          <w:lang w:val="en-US"/>
        </w:rPr>
        <w:t xml:space="preserve"> that are least costly to the Human</w:t>
      </w:r>
      <w:r w:rsidRPr="002E3783">
        <w:rPr>
          <w:rFonts w:ascii="Times New Roman" w:hAnsi="Times New Roman"/>
          <w:sz w:val="24"/>
          <w:szCs w:val="24"/>
          <w:lang w:val="en-US"/>
        </w:rPr>
        <w:t xml:space="preserve">. Considering the </w:t>
      </w:r>
      <w:proofErr w:type="gramStart"/>
      <w:r w:rsidRPr="002E3783">
        <w:rPr>
          <w:rFonts w:ascii="Times New Roman" w:hAnsi="Times New Roman"/>
          <w:sz w:val="24"/>
          <w:szCs w:val="24"/>
          <w:lang w:val="en-US"/>
        </w:rPr>
        <w:t>technologically-induced</w:t>
      </w:r>
      <w:proofErr w:type="gramEnd"/>
      <w:r w:rsidRPr="002E3783">
        <w:rPr>
          <w:rFonts w:ascii="Times New Roman" w:hAnsi="Times New Roman"/>
          <w:sz w:val="24"/>
          <w:szCs w:val="24"/>
          <w:lang w:val="en-US"/>
        </w:rPr>
        <w:t xml:space="preserve"> complexity in environmental processes, their tipping points and value dimensions, the information requirements for </w:t>
      </w:r>
      <w:r w:rsidR="00DD573E">
        <w:rPr>
          <w:rFonts w:ascii="Times New Roman" w:hAnsi="Times New Roman"/>
          <w:sz w:val="24"/>
          <w:szCs w:val="24"/>
          <w:lang w:val="en-US"/>
        </w:rPr>
        <w:t xml:space="preserve">substantive rationality </w:t>
      </w:r>
      <w:r w:rsidRPr="002E3783">
        <w:rPr>
          <w:rFonts w:ascii="Times New Roman" w:hAnsi="Times New Roman"/>
          <w:sz w:val="24"/>
          <w:szCs w:val="24"/>
          <w:lang w:val="en-US"/>
        </w:rPr>
        <w:t>must be centrally coordinated</w:t>
      </w:r>
      <w:r w:rsidR="00BA56F0">
        <w:rPr>
          <w:rFonts w:ascii="Times New Roman" w:hAnsi="Times New Roman"/>
          <w:sz w:val="24"/>
          <w:szCs w:val="24"/>
          <w:lang w:val="en-US"/>
        </w:rPr>
        <w:t>, albeit with local citizen participation</w:t>
      </w:r>
      <w:r w:rsidRPr="002E3783">
        <w:rPr>
          <w:rFonts w:ascii="Times New Roman" w:hAnsi="Times New Roman"/>
          <w:sz w:val="24"/>
          <w:szCs w:val="24"/>
          <w:lang w:val="en-US"/>
        </w:rPr>
        <w:t>.</w:t>
      </w:r>
      <w:r w:rsidR="00613BF6">
        <w:rPr>
          <w:rFonts w:ascii="Times New Roman" w:hAnsi="Times New Roman"/>
          <w:sz w:val="24"/>
          <w:szCs w:val="24"/>
          <w:lang w:val="en-US"/>
        </w:rPr>
        <w:t xml:space="preserve"> </w:t>
      </w:r>
      <w:r w:rsidR="00893C42" w:rsidRPr="002E3783">
        <w:rPr>
          <w:rFonts w:ascii="Times New Roman" w:hAnsi="Times New Roman"/>
          <w:color w:val="000000"/>
          <w:sz w:val="24"/>
          <w:szCs w:val="24"/>
          <w:lang w:val="en-US" w:eastAsia="en-GB"/>
        </w:rPr>
        <w:t xml:space="preserve">Substantive rationality as an economic deliberation, decision-making and action is thus based on the practical knowledge </w:t>
      </w:r>
      <w:r w:rsidR="00C70FA1" w:rsidRPr="002E3783">
        <w:rPr>
          <w:rFonts w:ascii="Times New Roman" w:hAnsi="Times New Roman"/>
          <w:color w:val="000000"/>
          <w:sz w:val="24"/>
          <w:szCs w:val="24"/>
          <w:lang w:val="en-US" w:eastAsia="en-GB"/>
        </w:rPr>
        <w:t xml:space="preserve">(techne) </w:t>
      </w:r>
      <w:r w:rsidR="007C22AB" w:rsidRPr="002E3783">
        <w:rPr>
          <w:rFonts w:ascii="Times New Roman" w:hAnsi="Times New Roman"/>
          <w:color w:val="000000"/>
          <w:sz w:val="24"/>
          <w:szCs w:val="24"/>
          <w:lang w:val="en-US" w:eastAsia="en-GB"/>
        </w:rPr>
        <w:t>inherent in</w:t>
      </w:r>
      <w:r w:rsidR="00893C42" w:rsidRPr="002E3783">
        <w:rPr>
          <w:rFonts w:ascii="Times New Roman" w:hAnsi="Times New Roman"/>
          <w:color w:val="000000"/>
          <w:sz w:val="24"/>
          <w:szCs w:val="24"/>
          <w:lang w:val="en-US" w:eastAsia="en-GB"/>
        </w:rPr>
        <w:t xml:space="preserve"> (cultural) technologies regarding </w:t>
      </w:r>
      <w:r w:rsidR="00BA56F0">
        <w:rPr>
          <w:rFonts w:ascii="Times New Roman" w:hAnsi="Times New Roman"/>
          <w:color w:val="000000"/>
          <w:sz w:val="24"/>
          <w:szCs w:val="24"/>
          <w:lang w:val="en-US" w:eastAsia="en-GB"/>
        </w:rPr>
        <w:t xml:space="preserve">human flourishing derived from </w:t>
      </w:r>
      <w:r w:rsidR="00893C42" w:rsidRPr="002E3783">
        <w:rPr>
          <w:rFonts w:ascii="Times New Roman" w:hAnsi="Times New Roman"/>
          <w:color w:val="000000"/>
          <w:sz w:val="24"/>
          <w:szCs w:val="24"/>
          <w:lang w:val="en-US" w:eastAsia="en-GB"/>
        </w:rPr>
        <w:t>the actualization of latent potentialities</w:t>
      </w:r>
      <w:r w:rsidR="00BA56F0">
        <w:rPr>
          <w:rFonts w:ascii="Times New Roman" w:hAnsi="Times New Roman"/>
          <w:color w:val="000000"/>
          <w:sz w:val="24"/>
          <w:szCs w:val="24"/>
          <w:lang w:val="en-US" w:eastAsia="en-GB"/>
        </w:rPr>
        <w:t xml:space="preserve">, that is, the satisfaction of </w:t>
      </w:r>
      <w:r w:rsidR="007C22AB" w:rsidRPr="002E3783">
        <w:rPr>
          <w:rFonts w:ascii="Times New Roman" w:hAnsi="Times New Roman"/>
          <w:color w:val="000000"/>
          <w:sz w:val="24"/>
          <w:szCs w:val="24"/>
          <w:lang w:val="en-US" w:eastAsia="en-GB"/>
        </w:rPr>
        <w:t xml:space="preserve">basic </w:t>
      </w:r>
      <w:r w:rsidR="00BA56F0">
        <w:rPr>
          <w:rFonts w:ascii="Times New Roman" w:hAnsi="Times New Roman"/>
          <w:color w:val="000000"/>
          <w:sz w:val="24"/>
          <w:szCs w:val="24"/>
          <w:lang w:val="en-US" w:eastAsia="en-GB"/>
        </w:rPr>
        <w:t xml:space="preserve">human </w:t>
      </w:r>
      <w:r w:rsidR="007C22AB" w:rsidRPr="002E3783">
        <w:rPr>
          <w:rFonts w:ascii="Times New Roman" w:hAnsi="Times New Roman"/>
          <w:color w:val="000000"/>
          <w:sz w:val="24"/>
          <w:szCs w:val="24"/>
          <w:lang w:val="en-US" w:eastAsia="en-GB"/>
        </w:rPr>
        <w:t>need</w:t>
      </w:r>
      <w:r w:rsidR="00BA56F0">
        <w:rPr>
          <w:rFonts w:ascii="Times New Roman" w:hAnsi="Times New Roman"/>
          <w:color w:val="000000"/>
          <w:sz w:val="24"/>
          <w:szCs w:val="24"/>
          <w:lang w:val="en-US" w:eastAsia="en-GB"/>
        </w:rPr>
        <w:t>s</w:t>
      </w:r>
      <w:r w:rsidR="00893C42" w:rsidRPr="002E3783">
        <w:rPr>
          <w:rFonts w:ascii="Times New Roman" w:hAnsi="Times New Roman"/>
          <w:color w:val="000000"/>
          <w:sz w:val="24"/>
          <w:szCs w:val="24"/>
          <w:lang w:val="en-US" w:eastAsia="en-GB"/>
        </w:rPr>
        <w:t xml:space="preserve">. This techne is </w:t>
      </w:r>
      <w:r w:rsidR="00DD573E">
        <w:rPr>
          <w:rFonts w:ascii="Times New Roman" w:hAnsi="Times New Roman"/>
          <w:color w:val="000000"/>
          <w:sz w:val="24"/>
          <w:szCs w:val="24"/>
          <w:lang w:val="en-US" w:eastAsia="en-GB"/>
        </w:rPr>
        <w:t xml:space="preserve">combined with </w:t>
      </w:r>
      <w:r w:rsidR="00893C42" w:rsidRPr="002E3783">
        <w:rPr>
          <w:rFonts w:ascii="Times New Roman" w:hAnsi="Times New Roman"/>
          <w:color w:val="000000"/>
          <w:sz w:val="24"/>
          <w:szCs w:val="24"/>
          <w:lang w:val="en-US" w:eastAsia="en-GB"/>
        </w:rPr>
        <w:t>algorithmic knowledge</w:t>
      </w:r>
      <w:r w:rsidR="004C6D8F" w:rsidRPr="002E3783">
        <w:rPr>
          <w:rFonts w:ascii="Times New Roman" w:hAnsi="Times New Roman"/>
          <w:color w:val="000000"/>
          <w:sz w:val="24"/>
          <w:szCs w:val="24"/>
          <w:lang w:val="en-US" w:eastAsia="en-GB"/>
        </w:rPr>
        <w:t xml:space="preserve"> (</w:t>
      </w:r>
      <w:r w:rsidR="00893C42" w:rsidRPr="002E3783">
        <w:rPr>
          <w:rFonts w:ascii="Times New Roman" w:hAnsi="Times New Roman"/>
          <w:color w:val="000000"/>
          <w:sz w:val="24"/>
          <w:szCs w:val="24"/>
          <w:lang w:val="en-US" w:eastAsia="en-GB"/>
        </w:rPr>
        <w:t>calculations in</w:t>
      </w:r>
      <w:r w:rsidR="004C6D8F" w:rsidRPr="002E3783">
        <w:rPr>
          <w:rFonts w:ascii="Times New Roman" w:hAnsi="Times New Roman"/>
          <w:color w:val="000000"/>
          <w:sz w:val="24"/>
          <w:szCs w:val="24"/>
          <w:lang w:val="en-US" w:eastAsia="en-GB"/>
        </w:rPr>
        <w:t>-</w:t>
      </w:r>
      <w:r w:rsidR="00893C42" w:rsidRPr="002E3783">
        <w:rPr>
          <w:rFonts w:ascii="Times New Roman" w:hAnsi="Times New Roman"/>
          <w:color w:val="000000"/>
          <w:sz w:val="24"/>
          <w:szCs w:val="24"/>
          <w:lang w:val="en-US" w:eastAsia="en-GB"/>
        </w:rPr>
        <w:t xml:space="preserve">kind </w:t>
      </w:r>
      <w:r w:rsidR="004C6D8F" w:rsidRPr="002E3783">
        <w:rPr>
          <w:rFonts w:ascii="Times New Roman" w:hAnsi="Times New Roman"/>
          <w:color w:val="000000"/>
          <w:sz w:val="24"/>
          <w:szCs w:val="24"/>
          <w:lang w:val="en-US" w:eastAsia="en-GB"/>
        </w:rPr>
        <w:t xml:space="preserve">to meet </w:t>
      </w:r>
      <w:r w:rsidR="00893C42" w:rsidRPr="002E3783">
        <w:rPr>
          <w:rFonts w:ascii="Times New Roman" w:hAnsi="Times New Roman"/>
          <w:color w:val="000000"/>
          <w:sz w:val="24"/>
          <w:szCs w:val="24"/>
          <w:lang w:val="en-US" w:eastAsia="en-GB"/>
        </w:rPr>
        <w:t>human need</w:t>
      </w:r>
      <w:r w:rsidR="004C6D8F" w:rsidRPr="002E3783">
        <w:rPr>
          <w:rFonts w:ascii="Times New Roman" w:hAnsi="Times New Roman"/>
          <w:color w:val="000000"/>
          <w:sz w:val="24"/>
          <w:szCs w:val="24"/>
          <w:lang w:val="en-US" w:eastAsia="en-GB"/>
        </w:rPr>
        <w:t>s)</w:t>
      </w:r>
      <w:r w:rsidR="00893C42" w:rsidRPr="002E3783">
        <w:rPr>
          <w:rFonts w:ascii="Times New Roman" w:hAnsi="Times New Roman"/>
          <w:color w:val="000000"/>
          <w:sz w:val="24"/>
          <w:szCs w:val="24"/>
          <w:lang w:val="en-US" w:eastAsia="en-GB"/>
        </w:rPr>
        <w:t xml:space="preserve">. </w:t>
      </w:r>
    </w:p>
    <w:p w14:paraId="5616A221" w14:textId="77777777" w:rsidR="00D335DE" w:rsidRDefault="00D335DE" w:rsidP="00613BF6">
      <w:pPr>
        <w:pStyle w:val="NoSpacing"/>
        <w:spacing w:line="276" w:lineRule="auto"/>
        <w:jc w:val="both"/>
        <w:rPr>
          <w:rFonts w:ascii="Times New Roman" w:hAnsi="Times New Roman"/>
          <w:color w:val="000000"/>
          <w:sz w:val="24"/>
          <w:szCs w:val="24"/>
          <w:lang w:val="en-US" w:eastAsia="en-GB"/>
        </w:rPr>
      </w:pPr>
    </w:p>
    <w:p w14:paraId="1323586E" w14:textId="35AEE84E" w:rsidR="00613BF6" w:rsidRPr="002E3783" w:rsidRDefault="00DD573E" w:rsidP="00613BF6">
      <w:pPr>
        <w:pStyle w:val="NoSpacing"/>
        <w:spacing w:line="276" w:lineRule="auto"/>
        <w:jc w:val="both"/>
        <w:rPr>
          <w:rFonts w:ascii="Times New Roman" w:hAnsi="Times New Roman"/>
          <w:sz w:val="24"/>
          <w:szCs w:val="24"/>
          <w:lang w:val="en-US"/>
        </w:rPr>
      </w:pPr>
      <w:r>
        <w:rPr>
          <w:rFonts w:ascii="Times New Roman" w:hAnsi="Times New Roman"/>
          <w:color w:val="000000"/>
          <w:sz w:val="24"/>
          <w:szCs w:val="24"/>
          <w:lang w:val="en-US" w:eastAsia="en-GB"/>
        </w:rPr>
        <w:t>But, h</w:t>
      </w:r>
      <w:r w:rsidR="0003430F" w:rsidRPr="002E3783">
        <w:rPr>
          <w:rFonts w:ascii="Times New Roman" w:hAnsi="Times New Roman"/>
          <w:color w:val="000000"/>
          <w:sz w:val="24"/>
          <w:szCs w:val="24"/>
          <w:lang w:val="en-US" w:eastAsia="en-GB"/>
        </w:rPr>
        <w:t xml:space="preserve">ow can </w:t>
      </w:r>
      <w:r>
        <w:rPr>
          <w:rFonts w:ascii="Times New Roman" w:hAnsi="Times New Roman"/>
          <w:color w:val="000000"/>
          <w:sz w:val="24"/>
          <w:szCs w:val="24"/>
          <w:lang w:val="en-US" w:eastAsia="en-GB"/>
        </w:rPr>
        <w:t xml:space="preserve">this </w:t>
      </w:r>
      <w:r w:rsidR="00893C42" w:rsidRPr="002E3783">
        <w:rPr>
          <w:rFonts w:ascii="Times New Roman" w:hAnsi="Times New Roman"/>
          <w:color w:val="000000"/>
          <w:sz w:val="24"/>
          <w:szCs w:val="24"/>
          <w:lang w:val="en-US" w:eastAsia="en-GB"/>
        </w:rPr>
        <w:t xml:space="preserve">algorithm-techne </w:t>
      </w:r>
      <w:r>
        <w:rPr>
          <w:rFonts w:ascii="Times New Roman" w:hAnsi="Times New Roman"/>
          <w:color w:val="000000"/>
          <w:sz w:val="24"/>
          <w:szCs w:val="24"/>
          <w:lang w:val="en-US" w:eastAsia="en-GB"/>
        </w:rPr>
        <w:t xml:space="preserve">avoid </w:t>
      </w:r>
      <w:r w:rsidR="00893C42" w:rsidRPr="002E3783">
        <w:rPr>
          <w:rFonts w:ascii="Times New Roman" w:hAnsi="Times New Roman"/>
          <w:color w:val="000000"/>
          <w:sz w:val="24"/>
          <w:szCs w:val="24"/>
          <w:lang w:val="en-US" w:eastAsia="en-GB"/>
        </w:rPr>
        <w:t xml:space="preserve">becoming a pure biopolitics as the total management of biological life </w:t>
      </w:r>
      <w:r w:rsidR="00252DD9" w:rsidRPr="002E3783">
        <w:rPr>
          <w:rFonts w:ascii="Times New Roman" w:hAnsi="Times New Roman"/>
          <w:color w:val="000000"/>
          <w:sz w:val="24"/>
          <w:szCs w:val="24"/>
          <w:lang w:val="en-US" w:eastAsia="en-GB"/>
        </w:rPr>
        <w:t xml:space="preserve">(genetic engineering, cyborg economy) </w:t>
      </w:r>
      <w:r w:rsidR="00273870" w:rsidRPr="002E3783">
        <w:rPr>
          <w:rFonts w:ascii="Times New Roman" w:hAnsi="Times New Roman"/>
          <w:color w:val="000000"/>
          <w:sz w:val="24"/>
          <w:szCs w:val="24"/>
          <w:lang w:val="en-US" w:eastAsia="en-GB"/>
        </w:rPr>
        <w:t>that secures the world-less non-open in every domain</w:t>
      </w:r>
      <w:r w:rsidR="0003430F" w:rsidRPr="002E3783">
        <w:rPr>
          <w:rFonts w:ascii="Times New Roman" w:hAnsi="Times New Roman"/>
          <w:color w:val="000000"/>
          <w:sz w:val="24"/>
          <w:szCs w:val="24"/>
          <w:lang w:val="en-US" w:eastAsia="en-GB"/>
        </w:rPr>
        <w:t xml:space="preserve">? The answer lies in </w:t>
      </w:r>
      <w:r w:rsidR="00613BF6">
        <w:rPr>
          <w:rFonts w:ascii="Times New Roman" w:hAnsi="Times New Roman"/>
          <w:color w:val="000000"/>
          <w:sz w:val="24"/>
          <w:szCs w:val="24"/>
          <w:lang w:val="en-US" w:eastAsia="en-GB"/>
        </w:rPr>
        <w:t xml:space="preserve">the substantive economy </w:t>
      </w:r>
      <w:r w:rsidR="00BA56F0">
        <w:rPr>
          <w:rFonts w:ascii="Times New Roman" w:hAnsi="Times New Roman"/>
          <w:color w:val="000000"/>
          <w:sz w:val="24"/>
          <w:szCs w:val="24"/>
          <w:lang w:val="en-US" w:eastAsia="en-GB"/>
        </w:rPr>
        <w:t xml:space="preserve">that </w:t>
      </w:r>
      <w:r w:rsidR="0003430F" w:rsidRPr="002E3783">
        <w:rPr>
          <w:rFonts w:ascii="Times New Roman" w:hAnsi="Times New Roman"/>
          <w:color w:val="000000"/>
          <w:sz w:val="24"/>
          <w:szCs w:val="24"/>
          <w:lang w:val="en-US" w:eastAsia="en-GB"/>
        </w:rPr>
        <w:t>cultivat</w:t>
      </w:r>
      <w:r w:rsidR="00BA56F0">
        <w:rPr>
          <w:rFonts w:ascii="Times New Roman" w:hAnsi="Times New Roman"/>
          <w:color w:val="000000"/>
          <w:sz w:val="24"/>
          <w:szCs w:val="24"/>
          <w:lang w:val="en-US" w:eastAsia="en-GB"/>
        </w:rPr>
        <w:t>es</w:t>
      </w:r>
      <w:r w:rsidR="0003430F" w:rsidRPr="002E3783">
        <w:rPr>
          <w:rFonts w:ascii="Times New Roman" w:hAnsi="Times New Roman"/>
          <w:color w:val="000000"/>
          <w:sz w:val="24"/>
          <w:szCs w:val="24"/>
          <w:lang w:val="en-US" w:eastAsia="en-GB"/>
        </w:rPr>
        <w:t xml:space="preserve"> a sense for </w:t>
      </w:r>
      <w:r w:rsidR="00893C42" w:rsidRPr="002E3783">
        <w:rPr>
          <w:rFonts w:ascii="Times New Roman" w:hAnsi="Times New Roman"/>
          <w:color w:val="000000"/>
          <w:sz w:val="24"/>
          <w:szCs w:val="24"/>
          <w:lang w:val="en-US" w:eastAsia="en-GB"/>
        </w:rPr>
        <w:t>the mystery or</w:t>
      </w:r>
      <w:r w:rsidR="0003430F" w:rsidRPr="002E3783">
        <w:rPr>
          <w:rFonts w:ascii="Times New Roman" w:hAnsi="Times New Roman"/>
          <w:color w:val="000000"/>
          <w:sz w:val="24"/>
          <w:szCs w:val="24"/>
          <w:lang w:val="en-US" w:eastAsia="en-GB"/>
        </w:rPr>
        <w:t xml:space="preserve"> </w:t>
      </w:r>
      <w:r w:rsidR="00893C42" w:rsidRPr="002E3783">
        <w:rPr>
          <w:rFonts w:ascii="Times New Roman" w:hAnsi="Times New Roman"/>
          <w:color w:val="000000"/>
          <w:sz w:val="24"/>
          <w:szCs w:val="24"/>
          <w:lang w:val="en-US" w:eastAsia="en-GB"/>
        </w:rPr>
        <w:t xml:space="preserve">unknown </w:t>
      </w:r>
      <w:r w:rsidR="0003430F" w:rsidRPr="002E3783">
        <w:rPr>
          <w:rFonts w:ascii="Times New Roman" w:hAnsi="Times New Roman"/>
          <w:color w:val="000000"/>
          <w:sz w:val="24"/>
          <w:szCs w:val="24"/>
          <w:lang w:val="en-US" w:eastAsia="en-GB"/>
        </w:rPr>
        <w:t>potential</w:t>
      </w:r>
      <w:r w:rsidR="00273870" w:rsidRPr="002E3783">
        <w:rPr>
          <w:rFonts w:ascii="Times New Roman" w:hAnsi="Times New Roman"/>
          <w:color w:val="000000"/>
          <w:sz w:val="24"/>
          <w:szCs w:val="24"/>
          <w:lang w:val="en-US" w:eastAsia="en-GB"/>
        </w:rPr>
        <w:t xml:space="preserve"> </w:t>
      </w:r>
      <w:r w:rsidR="00893C42" w:rsidRPr="002E3783">
        <w:rPr>
          <w:rFonts w:ascii="Times New Roman" w:hAnsi="Times New Roman"/>
          <w:color w:val="000000"/>
          <w:sz w:val="24"/>
          <w:szCs w:val="24"/>
          <w:lang w:val="en-US" w:eastAsia="en-GB"/>
        </w:rPr>
        <w:t xml:space="preserve">within </w:t>
      </w:r>
      <w:r w:rsidR="00252DD9" w:rsidRPr="002E3783">
        <w:rPr>
          <w:rFonts w:ascii="Times New Roman" w:hAnsi="Times New Roman"/>
          <w:color w:val="000000"/>
          <w:sz w:val="24"/>
          <w:szCs w:val="24"/>
          <w:lang w:val="en-US" w:eastAsia="en-GB"/>
        </w:rPr>
        <w:t>(</w:t>
      </w:r>
      <w:r w:rsidR="00893C42" w:rsidRPr="002E3783">
        <w:rPr>
          <w:rFonts w:ascii="Times New Roman" w:hAnsi="Times New Roman"/>
          <w:color w:val="000000"/>
          <w:sz w:val="24"/>
          <w:szCs w:val="24"/>
          <w:lang w:val="en-US" w:eastAsia="en-GB"/>
        </w:rPr>
        <w:t>human</w:t>
      </w:r>
      <w:r w:rsidR="00252DD9" w:rsidRPr="002E3783">
        <w:rPr>
          <w:rFonts w:ascii="Times New Roman" w:hAnsi="Times New Roman"/>
          <w:color w:val="000000"/>
          <w:sz w:val="24"/>
          <w:szCs w:val="24"/>
          <w:lang w:val="en-US" w:eastAsia="en-GB"/>
        </w:rPr>
        <w:t>)</w:t>
      </w:r>
      <w:r w:rsidR="00893C42" w:rsidRPr="002E3783">
        <w:rPr>
          <w:rFonts w:ascii="Times New Roman" w:hAnsi="Times New Roman"/>
          <w:color w:val="000000"/>
          <w:sz w:val="24"/>
          <w:szCs w:val="24"/>
          <w:lang w:val="en-US" w:eastAsia="en-GB"/>
        </w:rPr>
        <w:t xml:space="preserve"> nature</w:t>
      </w:r>
      <w:r w:rsidR="0003430F" w:rsidRPr="002E3783">
        <w:rPr>
          <w:rFonts w:ascii="Times New Roman" w:hAnsi="Times New Roman"/>
          <w:color w:val="000000"/>
          <w:sz w:val="24"/>
          <w:szCs w:val="24"/>
          <w:lang w:val="en-US" w:eastAsia="en-GB"/>
        </w:rPr>
        <w:t>, rather than forcibly managing, modifying, or improving it</w:t>
      </w:r>
      <w:r w:rsidR="00252DD9" w:rsidRPr="002E3783">
        <w:rPr>
          <w:rFonts w:ascii="Times New Roman" w:hAnsi="Times New Roman"/>
          <w:color w:val="000000"/>
          <w:sz w:val="24"/>
          <w:szCs w:val="24"/>
          <w:lang w:val="en-US" w:eastAsia="en-GB"/>
        </w:rPr>
        <w:t>.</w:t>
      </w:r>
      <w:r w:rsidR="00613BF6">
        <w:rPr>
          <w:rFonts w:ascii="Times New Roman" w:hAnsi="Times New Roman"/>
          <w:color w:val="000000"/>
          <w:sz w:val="24"/>
          <w:szCs w:val="24"/>
          <w:lang w:val="en-US" w:eastAsia="en-GB"/>
        </w:rPr>
        <w:t xml:space="preserve"> </w:t>
      </w:r>
      <w:r w:rsidR="00613BF6" w:rsidRPr="002E3783">
        <w:rPr>
          <w:rFonts w:ascii="Times New Roman" w:hAnsi="Times New Roman"/>
          <w:color w:val="000000"/>
          <w:sz w:val="24"/>
          <w:szCs w:val="24"/>
          <w:lang w:val="en-US" w:eastAsia="en-GB"/>
        </w:rPr>
        <w:t>Th</w:t>
      </w:r>
      <w:r w:rsidR="00613BF6">
        <w:rPr>
          <w:rFonts w:ascii="Times New Roman" w:hAnsi="Times New Roman"/>
          <w:color w:val="000000"/>
          <w:sz w:val="24"/>
          <w:szCs w:val="24"/>
          <w:lang w:val="en-US" w:eastAsia="en-GB"/>
        </w:rPr>
        <w:t>us, the</w:t>
      </w:r>
      <w:r w:rsidR="00613BF6" w:rsidRPr="002E3783">
        <w:rPr>
          <w:rFonts w:ascii="Times New Roman" w:hAnsi="Times New Roman"/>
          <w:color w:val="000000"/>
          <w:sz w:val="24"/>
          <w:szCs w:val="24"/>
          <w:lang w:val="en-US" w:eastAsia="en-GB"/>
        </w:rPr>
        <w:t xml:space="preserve"> good life </w:t>
      </w:r>
      <w:r w:rsidR="00613BF6">
        <w:rPr>
          <w:rFonts w:ascii="Times New Roman" w:hAnsi="Times New Roman"/>
          <w:color w:val="000000"/>
          <w:sz w:val="24"/>
          <w:szCs w:val="24"/>
          <w:lang w:val="en-US" w:eastAsia="en-GB"/>
        </w:rPr>
        <w:t xml:space="preserve">depends on </w:t>
      </w:r>
      <w:r w:rsidR="00613BF6" w:rsidRPr="002E3783">
        <w:rPr>
          <w:rFonts w:ascii="Times New Roman" w:hAnsi="Times New Roman"/>
          <w:color w:val="000000"/>
          <w:sz w:val="24"/>
          <w:szCs w:val="24"/>
          <w:lang w:val="en-US" w:eastAsia="en-GB"/>
        </w:rPr>
        <w:t xml:space="preserve">a normative-political deliberation process (based on </w:t>
      </w:r>
      <w:r w:rsidR="00613BF6">
        <w:rPr>
          <w:rFonts w:ascii="Times New Roman" w:hAnsi="Times New Roman"/>
          <w:color w:val="000000"/>
          <w:sz w:val="24"/>
          <w:szCs w:val="24"/>
          <w:lang w:val="en-US" w:eastAsia="en-GB"/>
        </w:rPr>
        <w:t xml:space="preserve">empirical </w:t>
      </w:r>
      <w:r w:rsidR="00613BF6" w:rsidRPr="002E3783">
        <w:rPr>
          <w:rFonts w:ascii="Times New Roman" w:hAnsi="Times New Roman"/>
          <w:color w:val="000000"/>
          <w:sz w:val="24"/>
          <w:szCs w:val="24"/>
          <w:lang w:val="en-US" w:eastAsia="en-GB"/>
        </w:rPr>
        <w:t xml:space="preserve">facts) regarding (cultural) technologies that </w:t>
      </w:r>
      <w:r w:rsidR="00613BF6">
        <w:rPr>
          <w:rFonts w:ascii="Times New Roman" w:hAnsi="Times New Roman"/>
          <w:color w:val="000000"/>
          <w:sz w:val="24"/>
          <w:szCs w:val="24"/>
          <w:lang w:val="en-US" w:eastAsia="en-GB"/>
        </w:rPr>
        <w:t xml:space="preserve">allow the </w:t>
      </w:r>
      <w:r w:rsidR="00613BF6" w:rsidRPr="002E3783">
        <w:rPr>
          <w:rFonts w:ascii="Times New Roman" w:hAnsi="Times New Roman"/>
          <w:color w:val="000000"/>
          <w:sz w:val="24"/>
          <w:szCs w:val="24"/>
          <w:lang w:val="en-US" w:eastAsia="en-GB"/>
        </w:rPr>
        <w:t xml:space="preserve">Human </w:t>
      </w:r>
      <w:r w:rsidR="00613BF6">
        <w:rPr>
          <w:rFonts w:ascii="Times New Roman" w:hAnsi="Times New Roman"/>
          <w:color w:val="000000"/>
          <w:sz w:val="24"/>
          <w:szCs w:val="24"/>
          <w:lang w:val="en-US" w:eastAsia="en-GB"/>
        </w:rPr>
        <w:t xml:space="preserve">to flourish in the </w:t>
      </w:r>
      <w:r w:rsidR="00613BF6" w:rsidRPr="002E3783">
        <w:rPr>
          <w:rFonts w:ascii="Times New Roman" w:hAnsi="Times New Roman"/>
          <w:color w:val="000000"/>
          <w:sz w:val="24"/>
          <w:szCs w:val="24"/>
          <w:lang w:val="en-US" w:eastAsia="en-GB"/>
        </w:rPr>
        <w:t xml:space="preserve">open </w:t>
      </w:r>
      <w:r w:rsidR="00F127E5">
        <w:rPr>
          <w:rFonts w:ascii="Times New Roman" w:hAnsi="Times New Roman"/>
          <w:color w:val="000000"/>
          <w:sz w:val="24"/>
          <w:szCs w:val="24"/>
          <w:lang w:val="en-US" w:eastAsia="en-GB"/>
        </w:rPr>
        <w:t xml:space="preserve">that is at the same time </w:t>
      </w:r>
      <w:r w:rsidR="00613BF6" w:rsidRPr="002E3783">
        <w:rPr>
          <w:rFonts w:ascii="Times New Roman" w:hAnsi="Times New Roman"/>
          <w:color w:val="000000"/>
          <w:sz w:val="24"/>
          <w:szCs w:val="24"/>
          <w:lang w:val="en-US" w:eastAsia="en-GB"/>
        </w:rPr>
        <w:t xml:space="preserve">its own concealed potentiality. </w:t>
      </w:r>
      <w:r w:rsidR="00613BF6">
        <w:rPr>
          <w:rFonts w:ascii="Times New Roman" w:hAnsi="Times New Roman"/>
          <w:color w:val="000000"/>
          <w:sz w:val="24"/>
          <w:szCs w:val="24"/>
          <w:lang w:val="en-US" w:eastAsia="en-GB"/>
        </w:rPr>
        <w:t xml:space="preserve">The substantive problem is to </w:t>
      </w:r>
      <w:r w:rsidR="00613BF6" w:rsidRPr="002E3783">
        <w:rPr>
          <w:rFonts w:ascii="Times New Roman" w:hAnsi="Times New Roman"/>
          <w:color w:val="000000"/>
          <w:sz w:val="24"/>
          <w:szCs w:val="24"/>
          <w:lang w:val="en-US" w:eastAsia="en-GB"/>
        </w:rPr>
        <w:t xml:space="preserve">weigh the (opportunity) costs of allocation decisions to determine the path with the lowest costs to </w:t>
      </w:r>
      <w:r w:rsidR="00613BF6">
        <w:rPr>
          <w:rFonts w:ascii="Times New Roman" w:hAnsi="Times New Roman"/>
          <w:color w:val="000000"/>
          <w:sz w:val="24"/>
          <w:szCs w:val="24"/>
          <w:lang w:val="en-US" w:eastAsia="en-GB"/>
        </w:rPr>
        <w:t>the H</w:t>
      </w:r>
      <w:r w:rsidR="00613BF6" w:rsidRPr="002E3783">
        <w:rPr>
          <w:rFonts w:ascii="Times New Roman" w:hAnsi="Times New Roman"/>
          <w:color w:val="000000"/>
          <w:sz w:val="24"/>
          <w:szCs w:val="24"/>
          <w:lang w:val="en-US" w:eastAsia="en-GB"/>
        </w:rPr>
        <w:t>uman</w:t>
      </w:r>
      <w:r w:rsidR="00613BF6">
        <w:rPr>
          <w:rFonts w:ascii="Times New Roman" w:hAnsi="Times New Roman"/>
          <w:color w:val="000000"/>
          <w:sz w:val="24"/>
          <w:szCs w:val="24"/>
          <w:lang w:val="en-US" w:eastAsia="en-GB"/>
        </w:rPr>
        <w:t>, in the sense of foregone or wasted world-forming potential inherent in human nature</w:t>
      </w:r>
      <w:r w:rsidR="00613BF6" w:rsidRPr="002E3783">
        <w:rPr>
          <w:rFonts w:ascii="Times New Roman" w:hAnsi="Times New Roman"/>
          <w:color w:val="000000"/>
          <w:sz w:val="24"/>
          <w:szCs w:val="24"/>
          <w:lang w:val="en-US" w:eastAsia="en-GB"/>
        </w:rPr>
        <w:t>. The good life is thus rooted in a bio-cultural human econom</w:t>
      </w:r>
      <w:r w:rsidR="00F05668">
        <w:rPr>
          <w:rFonts w:ascii="Times New Roman" w:hAnsi="Times New Roman"/>
          <w:color w:val="000000"/>
          <w:sz w:val="24"/>
          <w:szCs w:val="24"/>
          <w:lang w:val="en-US" w:eastAsia="en-GB"/>
        </w:rPr>
        <w:t>ic process</w:t>
      </w:r>
      <w:r w:rsidR="00613BF6">
        <w:rPr>
          <w:rFonts w:ascii="Times New Roman" w:hAnsi="Times New Roman"/>
          <w:color w:val="000000"/>
          <w:sz w:val="24"/>
          <w:szCs w:val="24"/>
          <w:lang w:val="en-US" w:eastAsia="en-GB"/>
        </w:rPr>
        <w:t xml:space="preserve"> </w:t>
      </w:r>
      <w:r w:rsidR="00F05668">
        <w:rPr>
          <w:rFonts w:ascii="Times New Roman" w:hAnsi="Times New Roman"/>
          <w:color w:val="000000"/>
          <w:sz w:val="24"/>
          <w:szCs w:val="24"/>
          <w:lang w:val="en-US" w:eastAsia="en-GB"/>
        </w:rPr>
        <w:t xml:space="preserve">of </w:t>
      </w:r>
      <w:r w:rsidR="00613BF6">
        <w:rPr>
          <w:rFonts w:ascii="Times New Roman" w:hAnsi="Times New Roman"/>
          <w:color w:val="000000"/>
          <w:sz w:val="24"/>
          <w:szCs w:val="24"/>
          <w:lang w:val="en-US" w:eastAsia="en-GB"/>
        </w:rPr>
        <w:t>“</w:t>
      </w:r>
      <w:r w:rsidR="00613BF6" w:rsidRPr="002E3783">
        <w:rPr>
          <w:rFonts w:ascii="Times New Roman" w:hAnsi="Times New Roman"/>
          <w:color w:val="000000"/>
          <w:sz w:val="24"/>
          <w:szCs w:val="24"/>
          <w:lang w:val="en-US" w:eastAsia="en-GB"/>
        </w:rPr>
        <w:t>world forming</w:t>
      </w:r>
      <w:r w:rsidR="00613BF6">
        <w:rPr>
          <w:rFonts w:ascii="Times New Roman" w:hAnsi="Times New Roman"/>
          <w:color w:val="000000"/>
          <w:sz w:val="24"/>
          <w:szCs w:val="24"/>
          <w:lang w:val="en-US" w:eastAsia="en-GB"/>
        </w:rPr>
        <w:t>” deliberation</w:t>
      </w:r>
      <w:r w:rsidR="00613BF6" w:rsidRPr="002E3783">
        <w:rPr>
          <w:rFonts w:ascii="Times New Roman" w:hAnsi="Times New Roman"/>
          <w:color w:val="000000"/>
          <w:sz w:val="24"/>
          <w:szCs w:val="24"/>
          <w:lang w:val="en-US" w:eastAsia="en-GB"/>
        </w:rPr>
        <w:t>.</w:t>
      </w:r>
      <w:r w:rsidR="00613BF6">
        <w:rPr>
          <w:rFonts w:ascii="Times New Roman" w:hAnsi="Times New Roman"/>
          <w:color w:val="000000"/>
          <w:sz w:val="24"/>
          <w:szCs w:val="24"/>
          <w:lang w:val="en-US" w:eastAsia="en-GB"/>
        </w:rPr>
        <w:t xml:space="preserve"> </w:t>
      </w:r>
      <w:r w:rsidR="00F05668">
        <w:rPr>
          <w:rFonts w:ascii="Times New Roman" w:hAnsi="Times New Roman"/>
          <w:color w:val="000000"/>
          <w:sz w:val="24"/>
          <w:szCs w:val="24"/>
          <w:lang w:val="en-US" w:eastAsia="en-GB"/>
        </w:rPr>
        <w:t xml:space="preserve">Importantly, this </w:t>
      </w:r>
      <w:r w:rsidR="00613BF6">
        <w:rPr>
          <w:rFonts w:ascii="Times New Roman" w:hAnsi="Times New Roman"/>
          <w:color w:val="000000"/>
          <w:sz w:val="24"/>
          <w:szCs w:val="24"/>
          <w:lang w:val="en-US" w:eastAsia="en-GB"/>
        </w:rPr>
        <w:t>is</w:t>
      </w:r>
      <w:r w:rsidR="00613BF6" w:rsidRPr="002E3783">
        <w:rPr>
          <w:rFonts w:ascii="Times New Roman" w:hAnsi="Times New Roman"/>
          <w:color w:val="000000"/>
          <w:sz w:val="24"/>
          <w:szCs w:val="24"/>
          <w:lang w:val="en-US" w:eastAsia="en-GB"/>
        </w:rPr>
        <w:t xml:space="preserve"> not induced by scarcity of means</w:t>
      </w:r>
      <w:r w:rsidR="00613BF6">
        <w:rPr>
          <w:rFonts w:ascii="Times New Roman" w:hAnsi="Times New Roman"/>
          <w:color w:val="000000"/>
          <w:sz w:val="24"/>
          <w:szCs w:val="24"/>
          <w:lang w:val="en-US" w:eastAsia="en-GB"/>
        </w:rPr>
        <w:t>,</w:t>
      </w:r>
      <w:r w:rsidR="00613BF6" w:rsidRPr="002E3783">
        <w:rPr>
          <w:rFonts w:ascii="Times New Roman" w:hAnsi="Times New Roman"/>
          <w:color w:val="000000"/>
          <w:sz w:val="24"/>
          <w:szCs w:val="24"/>
          <w:lang w:val="en-US" w:eastAsia="en-GB"/>
        </w:rPr>
        <w:t xml:space="preserve"> but rather a consequence of the open</w:t>
      </w:r>
      <w:r w:rsidR="00613BF6">
        <w:rPr>
          <w:rStyle w:val="FootnoteReference"/>
          <w:rFonts w:ascii="Times New Roman" w:hAnsi="Times New Roman"/>
          <w:color w:val="000000"/>
          <w:sz w:val="24"/>
          <w:szCs w:val="24"/>
          <w:lang w:val="en-US" w:eastAsia="en-GB"/>
        </w:rPr>
        <w:footnoteReference w:id="28"/>
      </w:r>
      <w:r w:rsidR="00613BF6" w:rsidRPr="002E3783">
        <w:rPr>
          <w:rFonts w:ascii="Times New Roman" w:hAnsi="Times New Roman"/>
          <w:color w:val="000000"/>
          <w:sz w:val="24"/>
          <w:szCs w:val="24"/>
          <w:lang w:val="en-US" w:eastAsia="en-GB"/>
        </w:rPr>
        <w:t xml:space="preserve">. </w:t>
      </w:r>
      <w:r w:rsidR="00613BF6">
        <w:rPr>
          <w:rFonts w:ascii="Times New Roman" w:hAnsi="Times New Roman"/>
          <w:color w:val="000000"/>
          <w:sz w:val="24"/>
          <w:szCs w:val="24"/>
          <w:lang w:val="en-US" w:eastAsia="en-GB"/>
        </w:rPr>
        <w:t xml:space="preserve">While there is no </w:t>
      </w:r>
      <w:r w:rsidR="00613BF6" w:rsidRPr="002E3783">
        <w:rPr>
          <w:rFonts w:ascii="Times New Roman" w:hAnsi="Times New Roman"/>
          <w:color w:val="000000"/>
          <w:sz w:val="24"/>
          <w:szCs w:val="24"/>
          <w:lang w:val="en-US" w:eastAsia="en-GB"/>
        </w:rPr>
        <w:t>deny</w:t>
      </w:r>
      <w:r w:rsidR="00613BF6">
        <w:rPr>
          <w:rFonts w:ascii="Times New Roman" w:hAnsi="Times New Roman"/>
          <w:color w:val="000000"/>
          <w:sz w:val="24"/>
          <w:szCs w:val="24"/>
          <w:lang w:val="en-US" w:eastAsia="en-GB"/>
        </w:rPr>
        <w:t xml:space="preserve">ing </w:t>
      </w:r>
      <w:r w:rsidR="00613BF6" w:rsidRPr="002E3783">
        <w:rPr>
          <w:rFonts w:ascii="Times New Roman" w:hAnsi="Times New Roman"/>
          <w:color w:val="000000"/>
          <w:sz w:val="24"/>
          <w:szCs w:val="24"/>
          <w:lang w:val="en-US" w:eastAsia="en-GB"/>
        </w:rPr>
        <w:t xml:space="preserve">that in a materially closed </w:t>
      </w:r>
      <w:r w:rsidR="00613BF6" w:rsidRPr="002E3783">
        <w:rPr>
          <w:rFonts w:ascii="Times New Roman" w:hAnsi="Times New Roman"/>
          <w:color w:val="000000"/>
          <w:sz w:val="24"/>
          <w:szCs w:val="24"/>
          <w:lang w:val="en-US" w:eastAsia="en-GB"/>
        </w:rPr>
        <w:lastRenderedPageBreak/>
        <w:t>thermodynamic system Earth the arrow of time inherent in the entropy law implies scarcity and irrevocable opportunity cost</w:t>
      </w:r>
      <w:r w:rsidR="00613BF6">
        <w:rPr>
          <w:rFonts w:ascii="Times New Roman" w:hAnsi="Times New Roman"/>
          <w:color w:val="000000"/>
          <w:sz w:val="24"/>
          <w:szCs w:val="24"/>
          <w:lang w:val="en-US" w:eastAsia="en-GB"/>
        </w:rPr>
        <w:t>, this purely bio-economic</w:t>
      </w:r>
      <w:r w:rsidR="00613BF6">
        <w:rPr>
          <w:rStyle w:val="FootnoteReference"/>
          <w:rFonts w:ascii="Times New Roman" w:hAnsi="Times New Roman"/>
          <w:color w:val="000000"/>
          <w:sz w:val="24"/>
          <w:szCs w:val="24"/>
          <w:lang w:val="en-US" w:eastAsia="en-GB"/>
        </w:rPr>
        <w:footnoteReference w:id="29"/>
      </w:r>
      <w:r w:rsidR="00613BF6">
        <w:rPr>
          <w:rFonts w:ascii="Times New Roman" w:hAnsi="Times New Roman"/>
          <w:color w:val="000000"/>
          <w:sz w:val="24"/>
          <w:szCs w:val="24"/>
          <w:lang w:val="en-US" w:eastAsia="en-GB"/>
        </w:rPr>
        <w:t xml:space="preserve"> condition does not define the uniquely </w:t>
      </w:r>
      <w:r w:rsidR="00613BF6" w:rsidRPr="006C6897">
        <w:rPr>
          <w:rFonts w:ascii="Times New Roman" w:hAnsi="Times New Roman"/>
          <w:i/>
          <w:iCs/>
          <w:color w:val="000000"/>
          <w:sz w:val="24"/>
          <w:szCs w:val="24"/>
          <w:lang w:val="en-US" w:eastAsia="en-GB"/>
        </w:rPr>
        <w:t>bio-cultural</w:t>
      </w:r>
      <w:r w:rsidR="00613BF6">
        <w:rPr>
          <w:rFonts w:ascii="Times New Roman" w:hAnsi="Times New Roman"/>
          <w:color w:val="000000"/>
          <w:sz w:val="24"/>
          <w:szCs w:val="24"/>
          <w:lang w:val="en-US" w:eastAsia="en-GB"/>
        </w:rPr>
        <w:t xml:space="preserve"> economy of the Human. Unlike the former, the latter is in the open where the human need for self-actualization is met in a strife between concealed and unconcealed</w:t>
      </w:r>
      <w:r w:rsidR="00930B30">
        <w:rPr>
          <w:rFonts w:ascii="Times New Roman" w:hAnsi="Times New Roman"/>
          <w:color w:val="000000"/>
          <w:sz w:val="24"/>
          <w:szCs w:val="24"/>
          <w:lang w:val="en-US" w:eastAsia="en-GB"/>
        </w:rPr>
        <w:t>, that is, a struggle with Truth</w:t>
      </w:r>
      <w:r w:rsidR="00F05668">
        <w:rPr>
          <w:rFonts w:ascii="Times New Roman" w:hAnsi="Times New Roman"/>
          <w:color w:val="000000"/>
          <w:sz w:val="24"/>
          <w:szCs w:val="24"/>
          <w:lang w:val="en-US" w:eastAsia="en-GB"/>
        </w:rPr>
        <w:t xml:space="preserve"> that is not reducible to nature</w:t>
      </w:r>
      <w:r w:rsidR="00613BF6">
        <w:rPr>
          <w:rFonts w:ascii="Times New Roman" w:hAnsi="Times New Roman"/>
          <w:color w:val="000000"/>
          <w:sz w:val="24"/>
          <w:szCs w:val="24"/>
          <w:lang w:val="en-US" w:eastAsia="en-GB"/>
        </w:rPr>
        <w:t xml:space="preserve">. </w:t>
      </w:r>
    </w:p>
    <w:p w14:paraId="346241B8" w14:textId="56F7B6C2" w:rsidR="00C318C9" w:rsidRDefault="00C318C9">
      <w:pPr>
        <w:spacing w:after="160" w:line="259" w:lineRule="auto"/>
        <w:rPr>
          <w:rFonts w:ascii="Times New Roman" w:eastAsia="Times New Roman" w:hAnsi="Times New Roman" w:cs="Times New Roman"/>
          <w:color w:val="000000"/>
          <w:sz w:val="24"/>
          <w:szCs w:val="24"/>
          <w:lang w:eastAsia="en-GB"/>
        </w:rPr>
      </w:pPr>
    </w:p>
    <w:p w14:paraId="12A7F16B" w14:textId="4658F230" w:rsidR="00790E0E" w:rsidRPr="002E3783" w:rsidRDefault="00106017" w:rsidP="005A2A08">
      <w:pPr>
        <w:pStyle w:val="NoSpacing"/>
        <w:spacing w:line="276" w:lineRule="auto"/>
        <w:jc w:val="both"/>
        <w:rPr>
          <w:rFonts w:ascii="Times New Roman" w:hAnsi="Times New Roman"/>
          <w:i/>
          <w:color w:val="000000"/>
          <w:sz w:val="24"/>
          <w:szCs w:val="24"/>
          <w:lang w:val="en-US" w:eastAsia="en-GB"/>
        </w:rPr>
      </w:pPr>
      <w:r w:rsidRPr="002E3783">
        <w:rPr>
          <w:rFonts w:ascii="Times New Roman" w:hAnsi="Times New Roman"/>
          <w:i/>
          <w:color w:val="000000"/>
          <w:sz w:val="24"/>
          <w:szCs w:val="24"/>
          <w:lang w:val="en-US" w:eastAsia="en-GB"/>
        </w:rPr>
        <w:t>S</w:t>
      </w:r>
      <w:r w:rsidR="00810D40" w:rsidRPr="002E3783">
        <w:rPr>
          <w:rFonts w:ascii="Times New Roman" w:hAnsi="Times New Roman"/>
          <w:i/>
          <w:color w:val="000000"/>
          <w:sz w:val="24"/>
          <w:szCs w:val="24"/>
          <w:lang w:val="en-US" w:eastAsia="en-GB"/>
        </w:rPr>
        <w:t xml:space="preserve">ubstantive </w:t>
      </w:r>
      <w:r w:rsidR="00D62BE6">
        <w:rPr>
          <w:rFonts w:ascii="Times New Roman" w:hAnsi="Times New Roman"/>
          <w:i/>
          <w:color w:val="000000"/>
          <w:sz w:val="24"/>
          <w:szCs w:val="24"/>
          <w:lang w:val="en-US" w:eastAsia="en-GB"/>
        </w:rPr>
        <w:t>rationality</w:t>
      </w:r>
      <w:r w:rsidRPr="002E3783">
        <w:rPr>
          <w:rFonts w:ascii="Times New Roman" w:hAnsi="Times New Roman"/>
          <w:i/>
          <w:color w:val="000000"/>
          <w:sz w:val="24"/>
          <w:szCs w:val="24"/>
          <w:lang w:val="en-US" w:eastAsia="en-GB"/>
        </w:rPr>
        <w:t xml:space="preserve"> as double movement against world-lessness of formal rationality</w:t>
      </w:r>
    </w:p>
    <w:p w14:paraId="2A28AD46" w14:textId="77777777" w:rsidR="00404D01" w:rsidRPr="002E3783" w:rsidRDefault="00404D01" w:rsidP="005A2A08">
      <w:pPr>
        <w:pStyle w:val="NoSpacing"/>
        <w:spacing w:line="276" w:lineRule="auto"/>
        <w:jc w:val="both"/>
        <w:rPr>
          <w:rFonts w:ascii="Times New Roman" w:hAnsi="Times New Roman"/>
          <w:color w:val="000000"/>
          <w:sz w:val="24"/>
          <w:szCs w:val="24"/>
          <w:lang w:val="en-US" w:eastAsia="en-GB"/>
        </w:rPr>
      </w:pPr>
    </w:p>
    <w:p w14:paraId="0A828B77" w14:textId="791DBC64" w:rsidR="00AE545B" w:rsidRPr="002E3783" w:rsidRDefault="00F05668" w:rsidP="005A2A08">
      <w:pPr>
        <w:pStyle w:val="NoSpacing"/>
        <w:spacing w:line="276" w:lineRule="auto"/>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Based on above insights we can distinguish t</w:t>
      </w:r>
      <w:r w:rsidR="00F1521E">
        <w:rPr>
          <w:rFonts w:ascii="Times New Roman" w:hAnsi="Times New Roman"/>
          <w:color w:val="000000"/>
          <w:sz w:val="24"/>
          <w:szCs w:val="24"/>
          <w:lang w:val="en-US" w:eastAsia="en-GB"/>
        </w:rPr>
        <w:t xml:space="preserve">he </w:t>
      </w:r>
      <w:r w:rsidR="007C22AB" w:rsidRPr="002E3783">
        <w:rPr>
          <w:rFonts w:ascii="Times New Roman" w:hAnsi="Times New Roman"/>
          <w:color w:val="000000"/>
          <w:sz w:val="24"/>
          <w:szCs w:val="24"/>
          <w:lang w:val="en-US" w:eastAsia="en-GB"/>
        </w:rPr>
        <w:t>biological organism</w:t>
      </w:r>
      <w:r w:rsidR="00F1521E">
        <w:rPr>
          <w:rFonts w:ascii="Times New Roman" w:hAnsi="Times New Roman"/>
          <w:color w:val="000000"/>
          <w:sz w:val="24"/>
          <w:szCs w:val="24"/>
          <w:lang w:val="en-US" w:eastAsia="en-GB"/>
        </w:rPr>
        <w:t>’s</w:t>
      </w:r>
      <w:r w:rsidR="007C22AB" w:rsidRPr="002E3783">
        <w:rPr>
          <w:rFonts w:ascii="Times New Roman" w:hAnsi="Times New Roman"/>
          <w:color w:val="000000"/>
          <w:sz w:val="24"/>
          <w:szCs w:val="24"/>
          <w:lang w:val="en-US" w:eastAsia="en-GB"/>
        </w:rPr>
        <w:t xml:space="preserve"> world-po</w:t>
      </w:r>
      <w:r w:rsidR="00F1521E">
        <w:rPr>
          <w:rFonts w:ascii="Times New Roman" w:hAnsi="Times New Roman"/>
          <w:color w:val="000000"/>
          <w:sz w:val="24"/>
          <w:szCs w:val="24"/>
          <w:lang w:val="en-US" w:eastAsia="en-GB"/>
        </w:rPr>
        <w:t xml:space="preserve">or </w:t>
      </w:r>
      <w:r>
        <w:rPr>
          <w:rFonts w:ascii="Times New Roman" w:hAnsi="Times New Roman"/>
          <w:color w:val="000000"/>
          <w:sz w:val="24"/>
          <w:szCs w:val="24"/>
          <w:lang w:val="en-US" w:eastAsia="en-GB"/>
        </w:rPr>
        <w:t xml:space="preserve">openness </w:t>
      </w:r>
      <w:r w:rsidR="00F1521E">
        <w:rPr>
          <w:rFonts w:ascii="Times New Roman" w:hAnsi="Times New Roman"/>
          <w:color w:val="000000"/>
          <w:sz w:val="24"/>
          <w:szCs w:val="24"/>
          <w:lang w:val="en-US" w:eastAsia="en-GB"/>
        </w:rPr>
        <w:t xml:space="preserve">and human being’s world-forming openness </w:t>
      </w:r>
      <w:r>
        <w:rPr>
          <w:rFonts w:ascii="Times New Roman" w:hAnsi="Times New Roman"/>
          <w:color w:val="000000"/>
          <w:sz w:val="24"/>
          <w:szCs w:val="24"/>
          <w:lang w:val="en-US" w:eastAsia="en-GB"/>
        </w:rPr>
        <w:t xml:space="preserve">from </w:t>
      </w:r>
      <w:r w:rsidR="00F1521E">
        <w:rPr>
          <w:rFonts w:ascii="Times New Roman" w:hAnsi="Times New Roman"/>
          <w:color w:val="000000"/>
          <w:sz w:val="24"/>
          <w:szCs w:val="24"/>
          <w:lang w:val="en-US" w:eastAsia="en-GB"/>
        </w:rPr>
        <w:t xml:space="preserve">the world-lessness of the </w:t>
      </w:r>
      <w:r w:rsidR="007C22AB" w:rsidRPr="002E3783">
        <w:rPr>
          <w:rFonts w:ascii="Times New Roman" w:hAnsi="Times New Roman"/>
          <w:color w:val="000000"/>
          <w:sz w:val="24"/>
          <w:szCs w:val="24"/>
          <w:lang w:val="en-US" w:eastAsia="en-GB"/>
        </w:rPr>
        <w:t xml:space="preserve">formal </w:t>
      </w:r>
      <w:r w:rsidR="00F1521E">
        <w:rPr>
          <w:rFonts w:ascii="Times New Roman" w:hAnsi="Times New Roman"/>
          <w:color w:val="000000"/>
          <w:sz w:val="24"/>
          <w:szCs w:val="24"/>
          <w:lang w:val="en-US" w:eastAsia="en-GB"/>
        </w:rPr>
        <w:t xml:space="preserve">rationality of monetary </w:t>
      </w:r>
      <w:r w:rsidR="007C22AB" w:rsidRPr="002E3783">
        <w:rPr>
          <w:rFonts w:ascii="Times New Roman" w:hAnsi="Times New Roman"/>
          <w:color w:val="000000"/>
          <w:sz w:val="24"/>
          <w:szCs w:val="24"/>
          <w:lang w:val="en-US" w:eastAsia="en-GB"/>
        </w:rPr>
        <w:t>calculation</w:t>
      </w:r>
      <w:r w:rsidR="00F1521E">
        <w:rPr>
          <w:rFonts w:ascii="Times New Roman" w:hAnsi="Times New Roman"/>
          <w:color w:val="000000"/>
          <w:sz w:val="24"/>
          <w:szCs w:val="24"/>
          <w:lang w:val="en-US" w:eastAsia="en-GB"/>
        </w:rPr>
        <w:t>s</w:t>
      </w:r>
      <w:r>
        <w:rPr>
          <w:rFonts w:ascii="Times New Roman" w:hAnsi="Times New Roman"/>
          <w:color w:val="000000"/>
          <w:sz w:val="24"/>
          <w:szCs w:val="24"/>
          <w:lang w:val="en-US" w:eastAsia="en-GB"/>
        </w:rPr>
        <w:t xml:space="preserve"> (algorithm)</w:t>
      </w:r>
      <w:r w:rsidR="007C22AB" w:rsidRPr="002E3783">
        <w:rPr>
          <w:rFonts w:ascii="Times New Roman" w:hAnsi="Times New Roman"/>
          <w:color w:val="000000"/>
          <w:sz w:val="24"/>
          <w:szCs w:val="24"/>
          <w:lang w:val="en-US" w:eastAsia="en-GB"/>
        </w:rPr>
        <w:t>.</w:t>
      </w:r>
      <w:r w:rsidR="00762173" w:rsidRPr="002E3783">
        <w:rPr>
          <w:rFonts w:ascii="Times New Roman" w:hAnsi="Times New Roman"/>
          <w:color w:val="000000"/>
          <w:sz w:val="24"/>
          <w:szCs w:val="24"/>
          <w:lang w:val="en-US" w:eastAsia="en-GB"/>
        </w:rPr>
        <w:t xml:space="preserve"> </w:t>
      </w:r>
      <w:r w:rsidR="00F1521E">
        <w:rPr>
          <w:rFonts w:ascii="Times New Roman" w:hAnsi="Times New Roman"/>
          <w:color w:val="000000"/>
          <w:sz w:val="24"/>
          <w:szCs w:val="24"/>
          <w:lang w:val="en-US" w:eastAsia="en-GB"/>
        </w:rPr>
        <w:t>D</w:t>
      </w:r>
      <w:r w:rsidR="007C22AB" w:rsidRPr="002E3783">
        <w:rPr>
          <w:rFonts w:ascii="Times New Roman" w:hAnsi="Times New Roman"/>
          <w:color w:val="000000"/>
          <w:sz w:val="24"/>
          <w:szCs w:val="24"/>
          <w:lang w:val="en-US" w:eastAsia="en-GB"/>
        </w:rPr>
        <w:t xml:space="preserve">amages </w:t>
      </w:r>
      <w:r w:rsidR="00F1521E">
        <w:rPr>
          <w:rFonts w:ascii="Times New Roman" w:hAnsi="Times New Roman"/>
          <w:color w:val="000000"/>
          <w:sz w:val="24"/>
          <w:szCs w:val="24"/>
          <w:lang w:val="en-US" w:eastAsia="en-GB"/>
        </w:rPr>
        <w:t xml:space="preserve">and losses </w:t>
      </w:r>
      <w:r w:rsidR="007C22AB" w:rsidRPr="002E3783">
        <w:rPr>
          <w:rFonts w:ascii="Times New Roman" w:hAnsi="Times New Roman"/>
          <w:color w:val="000000"/>
          <w:sz w:val="24"/>
          <w:szCs w:val="24"/>
          <w:lang w:val="en-US" w:eastAsia="en-GB"/>
        </w:rPr>
        <w:t xml:space="preserve">to the Human result from </w:t>
      </w:r>
      <w:r>
        <w:rPr>
          <w:rFonts w:ascii="Times New Roman" w:hAnsi="Times New Roman"/>
          <w:color w:val="000000"/>
          <w:sz w:val="24"/>
          <w:szCs w:val="24"/>
          <w:lang w:val="en-US" w:eastAsia="en-GB"/>
        </w:rPr>
        <w:t xml:space="preserve">the latter’s </w:t>
      </w:r>
      <w:r w:rsidR="00AE545B" w:rsidRPr="002E3783">
        <w:rPr>
          <w:rFonts w:ascii="Times New Roman" w:hAnsi="Times New Roman"/>
          <w:color w:val="000000"/>
          <w:sz w:val="24"/>
          <w:szCs w:val="24"/>
          <w:lang w:val="en-US" w:eastAsia="en-GB"/>
        </w:rPr>
        <w:t xml:space="preserve">abuse of </w:t>
      </w:r>
      <w:r>
        <w:rPr>
          <w:rFonts w:ascii="Times New Roman" w:hAnsi="Times New Roman"/>
          <w:color w:val="000000"/>
          <w:sz w:val="24"/>
          <w:szCs w:val="24"/>
          <w:lang w:val="en-US" w:eastAsia="en-GB"/>
        </w:rPr>
        <w:t xml:space="preserve">human </w:t>
      </w:r>
      <w:r w:rsidR="00AE545B" w:rsidRPr="002E3783">
        <w:rPr>
          <w:rFonts w:ascii="Times New Roman" w:hAnsi="Times New Roman"/>
          <w:color w:val="000000"/>
          <w:sz w:val="24"/>
          <w:szCs w:val="24"/>
          <w:lang w:val="en-US" w:eastAsia="en-GB"/>
        </w:rPr>
        <w:t>reasoning</w:t>
      </w:r>
      <w:r w:rsidR="007C22AB" w:rsidRPr="002E3783">
        <w:rPr>
          <w:rFonts w:ascii="Times New Roman" w:hAnsi="Times New Roman"/>
          <w:color w:val="000000"/>
          <w:sz w:val="24"/>
          <w:szCs w:val="24"/>
          <w:lang w:val="en-US" w:eastAsia="en-GB"/>
        </w:rPr>
        <w:t>, or in other words</w:t>
      </w:r>
      <w:r w:rsidR="00AE545B" w:rsidRPr="002E3783">
        <w:rPr>
          <w:rFonts w:ascii="Times New Roman" w:hAnsi="Times New Roman"/>
          <w:color w:val="000000"/>
          <w:sz w:val="24"/>
          <w:szCs w:val="24"/>
          <w:lang w:val="en-US" w:eastAsia="en-GB"/>
        </w:rPr>
        <w:t>,</w:t>
      </w:r>
      <w:r w:rsidR="007C22AB" w:rsidRPr="002E3783">
        <w:rPr>
          <w:rFonts w:ascii="Times New Roman" w:hAnsi="Times New Roman"/>
          <w:color w:val="000000"/>
          <w:sz w:val="24"/>
          <w:szCs w:val="24"/>
          <w:lang w:val="en-US" w:eastAsia="en-GB"/>
        </w:rPr>
        <w:t xml:space="preserve"> </w:t>
      </w:r>
      <w:r w:rsidR="00AE545B" w:rsidRPr="002E3783">
        <w:rPr>
          <w:rFonts w:ascii="Times New Roman" w:hAnsi="Times New Roman"/>
          <w:color w:val="000000"/>
          <w:sz w:val="24"/>
          <w:szCs w:val="24"/>
          <w:lang w:val="en-US" w:eastAsia="en-GB"/>
        </w:rPr>
        <w:t>an oblivion of the open</w:t>
      </w:r>
      <w:r w:rsidR="007C22AB" w:rsidRPr="002E3783">
        <w:rPr>
          <w:rFonts w:ascii="Times New Roman" w:hAnsi="Times New Roman"/>
          <w:color w:val="000000"/>
          <w:sz w:val="24"/>
          <w:szCs w:val="24"/>
          <w:lang w:val="en-US" w:eastAsia="en-GB"/>
        </w:rPr>
        <w:t xml:space="preserve">. </w:t>
      </w:r>
      <w:r w:rsidR="00AE545B" w:rsidRPr="002E3783">
        <w:rPr>
          <w:rFonts w:ascii="Times New Roman" w:hAnsi="Times New Roman"/>
          <w:color w:val="000000"/>
          <w:sz w:val="24"/>
          <w:szCs w:val="24"/>
          <w:lang w:val="en-US" w:eastAsia="en-GB"/>
        </w:rPr>
        <w:t>Kapp argued that formal rationality deprives human being of the ability to distinguish between good and evil.</w:t>
      </w:r>
      <w:r w:rsidR="00845546">
        <w:rPr>
          <w:rFonts w:ascii="Times New Roman" w:hAnsi="Times New Roman"/>
          <w:color w:val="000000"/>
          <w:sz w:val="24"/>
          <w:szCs w:val="24"/>
          <w:lang w:val="en-US" w:eastAsia="en-GB"/>
        </w:rPr>
        <w:t xml:space="preserve"> (</w:t>
      </w:r>
      <w:r w:rsidR="00845546" w:rsidRPr="005A2A08">
        <w:rPr>
          <w:rFonts w:ascii="Times New Roman" w:hAnsi="Times New Roman"/>
          <w:color w:val="000000"/>
          <w:sz w:val="24"/>
          <w:szCs w:val="24"/>
          <w:lang w:val="en-US" w:eastAsia="en-GB"/>
        </w:rPr>
        <w:t>Kapp 1950</w:t>
      </w:r>
      <w:r w:rsidR="00845546">
        <w:rPr>
          <w:rFonts w:ascii="Times New Roman" w:hAnsi="Times New Roman"/>
          <w:color w:val="000000"/>
          <w:sz w:val="24"/>
          <w:szCs w:val="24"/>
          <w:lang w:val="en-US" w:eastAsia="en-GB"/>
        </w:rPr>
        <w:t>b)</w:t>
      </w:r>
      <w:r w:rsidR="00AE545B" w:rsidRPr="002E3783">
        <w:rPr>
          <w:rFonts w:ascii="Times New Roman" w:hAnsi="Times New Roman"/>
          <w:color w:val="000000"/>
          <w:sz w:val="24"/>
          <w:szCs w:val="24"/>
          <w:lang w:val="en-US" w:eastAsia="en-GB"/>
        </w:rPr>
        <w:t xml:space="preserve"> In other words, the good life cannot </w:t>
      </w:r>
      <w:r w:rsidR="00A36F37" w:rsidRPr="002E3783">
        <w:rPr>
          <w:rFonts w:ascii="Times New Roman" w:hAnsi="Times New Roman"/>
          <w:color w:val="000000"/>
          <w:sz w:val="24"/>
          <w:szCs w:val="24"/>
          <w:lang w:val="en-US" w:eastAsia="en-GB"/>
        </w:rPr>
        <w:t>be discerned from an evil life</w:t>
      </w:r>
      <w:r w:rsidR="00845546">
        <w:rPr>
          <w:rFonts w:ascii="Times New Roman" w:hAnsi="Times New Roman"/>
          <w:color w:val="000000"/>
          <w:sz w:val="24"/>
          <w:szCs w:val="24"/>
          <w:lang w:val="en-US" w:eastAsia="en-GB"/>
        </w:rPr>
        <w:t xml:space="preserve"> </w:t>
      </w:r>
      <w:proofErr w:type="gramStart"/>
      <w:r w:rsidR="00845546">
        <w:rPr>
          <w:rFonts w:ascii="Times New Roman" w:hAnsi="Times New Roman"/>
          <w:color w:val="000000"/>
          <w:sz w:val="24"/>
          <w:szCs w:val="24"/>
          <w:lang w:val="en-US" w:eastAsia="en-GB"/>
        </w:rPr>
        <w:t>as long as</w:t>
      </w:r>
      <w:proofErr w:type="gramEnd"/>
      <w:r w:rsidR="00845546">
        <w:rPr>
          <w:rFonts w:ascii="Times New Roman" w:hAnsi="Times New Roman"/>
          <w:color w:val="000000"/>
          <w:sz w:val="24"/>
          <w:szCs w:val="24"/>
          <w:lang w:val="en-US" w:eastAsia="en-GB"/>
        </w:rPr>
        <w:t xml:space="preserve"> human reasoning is reduced to calculations based on monetary market exchange values</w:t>
      </w:r>
      <w:r w:rsidR="00A36F37" w:rsidRPr="002E3783">
        <w:rPr>
          <w:rFonts w:ascii="Times New Roman" w:hAnsi="Times New Roman"/>
          <w:color w:val="000000"/>
          <w:sz w:val="24"/>
          <w:szCs w:val="24"/>
          <w:lang w:val="en-US" w:eastAsia="en-GB"/>
        </w:rPr>
        <w:t>.</w:t>
      </w:r>
    </w:p>
    <w:p w14:paraId="1EFEF6D6" w14:textId="77777777" w:rsidR="00404D01" w:rsidRPr="002E3783" w:rsidRDefault="00404D01" w:rsidP="005A2A08">
      <w:pPr>
        <w:pStyle w:val="NoSpacing"/>
        <w:spacing w:line="276" w:lineRule="auto"/>
        <w:jc w:val="both"/>
        <w:rPr>
          <w:rFonts w:ascii="Times New Roman" w:hAnsi="Times New Roman"/>
          <w:color w:val="000000"/>
          <w:sz w:val="24"/>
          <w:szCs w:val="24"/>
          <w:lang w:val="en-US" w:eastAsia="en-GB"/>
        </w:rPr>
      </w:pPr>
    </w:p>
    <w:p w14:paraId="56247230" w14:textId="22D1F3B8" w:rsidR="00D335DE" w:rsidRDefault="00273A32" w:rsidP="00751CF4">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Substantive rationality and economy can thus be interpreted as a “double movement”</w:t>
      </w:r>
      <w:r w:rsidR="00220E9A">
        <w:rPr>
          <w:rFonts w:ascii="Times New Roman" w:hAnsi="Times New Roman"/>
          <w:color w:val="000000"/>
          <w:sz w:val="24"/>
          <w:szCs w:val="24"/>
          <w:lang w:val="en-US" w:eastAsia="en-GB"/>
        </w:rPr>
        <w:t xml:space="preserve"> </w:t>
      </w:r>
      <w:r w:rsidR="00560B4D">
        <w:rPr>
          <w:rFonts w:ascii="Times New Roman" w:hAnsi="Times New Roman"/>
          <w:color w:val="000000"/>
          <w:sz w:val="24"/>
          <w:szCs w:val="24"/>
          <w:lang w:val="en-US" w:eastAsia="en-GB"/>
        </w:rPr>
        <w:t xml:space="preserve">and “re-embedded economy” </w:t>
      </w:r>
      <w:r w:rsidR="00220E9A">
        <w:rPr>
          <w:rFonts w:ascii="Times New Roman" w:hAnsi="Times New Roman"/>
          <w:color w:val="000000"/>
          <w:sz w:val="24"/>
          <w:szCs w:val="24"/>
          <w:lang w:val="en-US" w:eastAsia="en-GB"/>
        </w:rPr>
        <w:t xml:space="preserve">in the sense of Polanyi and Kapp (Kapp 1950a; Polanyi 1944). </w:t>
      </w:r>
      <w:r w:rsidR="00EE4218">
        <w:rPr>
          <w:rFonts w:ascii="Times New Roman" w:hAnsi="Times New Roman"/>
          <w:color w:val="000000"/>
          <w:sz w:val="24"/>
          <w:szCs w:val="24"/>
          <w:lang w:val="en-US" w:eastAsia="en-GB"/>
        </w:rPr>
        <w:t xml:space="preserve">That is, a </w:t>
      </w:r>
      <w:r w:rsidRPr="002E3783">
        <w:rPr>
          <w:rFonts w:ascii="Times New Roman" w:hAnsi="Times New Roman"/>
          <w:color w:val="000000"/>
          <w:sz w:val="24"/>
          <w:szCs w:val="24"/>
          <w:lang w:val="en-US" w:eastAsia="en-GB"/>
        </w:rPr>
        <w:t xml:space="preserve">self-protective response to the </w:t>
      </w:r>
      <w:r w:rsidR="00EE4218">
        <w:rPr>
          <w:rFonts w:ascii="Times New Roman" w:hAnsi="Times New Roman"/>
          <w:color w:val="000000"/>
          <w:sz w:val="24"/>
          <w:szCs w:val="24"/>
          <w:lang w:val="en-US" w:eastAsia="en-GB"/>
        </w:rPr>
        <w:t xml:space="preserve">human </w:t>
      </w:r>
      <w:r w:rsidR="00560B4D">
        <w:rPr>
          <w:rFonts w:ascii="Times New Roman" w:hAnsi="Times New Roman"/>
          <w:color w:val="000000"/>
          <w:sz w:val="24"/>
          <w:szCs w:val="24"/>
          <w:lang w:val="en-US" w:eastAsia="en-GB"/>
        </w:rPr>
        <w:t xml:space="preserve">losses </w:t>
      </w:r>
      <w:r w:rsidRPr="002E3783">
        <w:rPr>
          <w:rFonts w:ascii="Times New Roman" w:hAnsi="Times New Roman"/>
          <w:color w:val="000000"/>
          <w:sz w:val="24"/>
          <w:szCs w:val="24"/>
          <w:lang w:val="en-US" w:eastAsia="en-GB"/>
        </w:rPr>
        <w:t xml:space="preserve">arising from the formal rationality of the market calculus. As such it is akin to what </w:t>
      </w:r>
      <w:proofErr w:type="spellStart"/>
      <w:r w:rsidRPr="002E3783">
        <w:rPr>
          <w:rFonts w:ascii="Times New Roman" w:hAnsi="Times New Roman"/>
          <w:color w:val="000000"/>
          <w:sz w:val="24"/>
          <w:szCs w:val="24"/>
          <w:lang w:val="en-US" w:eastAsia="en-GB"/>
        </w:rPr>
        <w:t>Sloterdijk</w:t>
      </w:r>
      <w:proofErr w:type="spellEnd"/>
      <w:r w:rsidRPr="002E3783">
        <w:rPr>
          <w:rFonts w:ascii="Times New Roman" w:hAnsi="Times New Roman"/>
          <w:color w:val="000000"/>
          <w:sz w:val="24"/>
          <w:szCs w:val="24"/>
          <w:lang w:val="en-US" w:eastAsia="en-GB"/>
        </w:rPr>
        <w:t xml:space="preserve"> </w:t>
      </w:r>
      <w:r w:rsidR="00E82A0B" w:rsidRPr="005A2A08">
        <w:rPr>
          <w:rFonts w:ascii="Times New Roman" w:hAnsi="Times New Roman"/>
          <w:color w:val="000000"/>
          <w:sz w:val="24"/>
          <w:szCs w:val="24"/>
          <w:lang w:val="en-US" w:eastAsia="en-GB"/>
        </w:rPr>
        <w:t>(</w:t>
      </w:r>
      <w:r w:rsidR="005A2A08" w:rsidRPr="005A2A08">
        <w:rPr>
          <w:rFonts w:ascii="Times New Roman" w:hAnsi="Times New Roman"/>
          <w:color w:val="000000"/>
          <w:sz w:val="24"/>
          <w:szCs w:val="24"/>
          <w:lang w:val="en-US" w:eastAsia="en-GB"/>
        </w:rPr>
        <w:t>2013</w:t>
      </w:r>
      <w:r w:rsidR="00E82A0B" w:rsidRPr="005A2A08">
        <w:rPr>
          <w:rFonts w:ascii="Times New Roman" w:hAnsi="Times New Roman"/>
          <w:color w:val="000000"/>
          <w:sz w:val="24"/>
          <w:szCs w:val="24"/>
          <w:lang w:val="en-US" w:eastAsia="en-GB"/>
        </w:rPr>
        <w:t>)</w:t>
      </w:r>
      <w:r w:rsidR="00E82A0B">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has dubbed anthropotechnics through</w:t>
      </w:r>
      <w:r w:rsidR="00C61F4C"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 xml:space="preserve">immunization strategies in which human beings </w:t>
      </w:r>
      <w:r w:rsidR="00E74E58">
        <w:rPr>
          <w:rFonts w:ascii="Times New Roman" w:hAnsi="Times New Roman"/>
          <w:color w:val="000000"/>
          <w:sz w:val="24"/>
          <w:szCs w:val="24"/>
          <w:lang w:val="en-US" w:eastAsia="en-GB"/>
        </w:rPr>
        <w:t xml:space="preserve">creatively </w:t>
      </w:r>
      <w:r w:rsidRPr="002E3783">
        <w:rPr>
          <w:rFonts w:ascii="Times New Roman" w:hAnsi="Times New Roman"/>
          <w:color w:val="000000"/>
          <w:sz w:val="24"/>
          <w:szCs w:val="24"/>
          <w:lang w:val="en-US" w:eastAsia="en-GB"/>
        </w:rPr>
        <w:t>protect their vulnerable openness through a sense of wholeness</w:t>
      </w:r>
      <w:r w:rsidR="00D01D32">
        <w:rPr>
          <w:rStyle w:val="FootnoteReference"/>
          <w:rFonts w:ascii="Times New Roman" w:hAnsi="Times New Roman"/>
          <w:color w:val="000000"/>
          <w:sz w:val="24"/>
          <w:szCs w:val="24"/>
          <w:lang w:val="en-US" w:eastAsia="en-GB"/>
        </w:rPr>
        <w:footnoteReference w:id="30"/>
      </w:r>
      <w:r w:rsidR="00EE4218">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 xml:space="preserve">or completion </w:t>
      </w:r>
      <w:r w:rsidR="00E74E58">
        <w:rPr>
          <w:rFonts w:ascii="Times New Roman" w:hAnsi="Times New Roman"/>
          <w:color w:val="000000"/>
          <w:sz w:val="24"/>
          <w:szCs w:val="24"/>
          <w:lang w:val="en-US" w:eastAsia="en-GB"/>
        </w:rPr>
        <w:t xml:space="preserve">by </w:t>
      </w:r>
      <w:r w:rsidRPr="002E3783">
        <w:rPr>
          <w:rFonts w:ascii="Times New Roman" w:hAnsi="Times New Roman"/>
          <w:color w:val="000000"/>
          <w:sz w:val="24"/>
          <w:szCs w:val="24"/>
          <w:lang w:val="en-US" w:eastAsia="en-GB"/>
        </w:rPr>
        <w:t>a</w:t>
      </w:r>
      <w:r w:rsidR="00845546">
        <w:rPr>
          <w:rFonts w:ascii="Times New Roman" w:hAnsi="Times New Roman"/>
          <w:color w:val="000000"/>
          <w:sz w:val="24"/>
          <w:szCs w:val="24"/>
          <w:lang w:val="en-US" w:eastAsia="en-GB"/>
        </w:rPr>
        <w:t>tt</w:t>
      </w:r>
      <w:r w:rsidRPr="002E3783">
        <w:rPr>
          <w:rFonts w:ascii="Times New Roman" w:hAnsi="Times New Roman"/>
          <w:color w:val="000000"/>
          <w:sz w:val="24"/>
          <w:szCs w:val="24"/>
          <w:lang w:val="en-US" w:eastAsia="en-GB"/>
        </w:rPr>
        <w:t xml:space="preserve">uning </w:t>
      </w:r>
      <w:r w:rsidR="00E74E58">
        <w:rPr>
          <w:rFonts w:ascii="Times New Roman" w:hAnsi="Times New Roman"/>
          <w:color w:val="000000"/>
          <w:sz w:val="24"/>
          <w:szCs w:val="24"/>
          <w:lang w:val="en-US" w:eastAsia="en-GB"/>
        </w:rPr>
        <w:t xml:space="preserve">themselves </w:t>
      </w:r>
      <w:r w:rsidRPr="002E3783">
        <w:rPr>
          <w:rFonts w:ascii="Times New Roman" w:hAnsi="Times New Roman"/>
          <w:color w:val="000000"/>
          <w:sz w:val="24"/>
          <w:szCs w:val="24"/>
          <w:lang w:val="en-US" w:eastAsia="en-GB"/>
        </w:rPr>
        <w:t>to an aest</w:t>
      </w:r>
      <w:r w:rsidR="009D436C" w:rsidRPr="002E3783">
        <w:rPr>
          <w:rFonts w:ascii="Times New Roman" w:hAnsi="Times New Roman"/>
          <w:color w:val="000000"/>
          <w:sz w:val="24"/>
          <w:szCs w:val="24"/>
          <w:lang w:val="en-US" w:eastAsia="en-GB"/>
        </w:rPr>
        <w:t>h</w:t>
      </w:r>
      <w:r w:rsidRPr="002E3783">
        <w:rPr>
          <w:rFonts w:ascii="Times New Roman" w:hAnsi="Times New Roman"/>
          <w:color w:val="000000"/>
          <w:sz w:val="24"/>
          <w:szCs w:val="24"/>
          <w:lang w:val="en-US" w:eastAsia="en-GB"/>
        </w:rPr>
        <w:t xml:space="preserve">etic-authoritative </w:t>
      </w:r>
      <w:r w:rsidR="009D436C"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call from above</w:t>
      </w:r>
      <w:r w:rsidR="009D436C"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w:t>
      </w:r>
      <w:r w:rsidR="00220E9A">
        <w:rPr>
          <w:rFonts w:ascii="Times New Roman" w:hAnsi="Times New Roman"/>
          <w:color w:val="000000"/>
          <w:sz w:val="24"/>
          <w:szCs w:val="24"/>
          <w:lang w:val="en-US" w:eastAsia="en-GB"/>
        </w:rPr>
        <w:t>However, t</w:t>
      </w:r>
      <w:r w:rsidRPr="002E3783">
        <w:rPr>
          <w:rFonts w:ascii="Times New Roman" w:hAnsi="Times New Roman"/>
          <w:color w:val="000000"/>
          <w:sz w:val="24"/>
          <w:szCs w:val="24"/>
          <w:lang w:val="en-US" w:eastAsia="en-GB"/>
        </w:rPr>
        <w:t>h</w:t>
      </w:r>
      <w:r w:rsidR="00C61F4C" w:rsidRPr="002E3783">
        <w:rPr>
          <w:rFonts w:ascii="Times New Roman" w:hAnsi="Times New Roman"/>
          <w:color w:val="000000"/>
          <w:sz w:val="24"/>
          <w:szCs w:val="24"/>
          <w:lang w:val="en-US" w:eastAsia="en-GB"/>
        </w:rPr>
        <w:t>is</w:t>
      </w:r>
      <w:r w:rsidRPr="002E3783">
        <w:rPr>
          <w:rFonts w:ascii="Times New Roman" w:hAnsi="Times New Roman"/>
          <w:color w:val="000000"/>
          <w:sz w:val="24"/>
          <w:szCs w:val="24"/>
          <w:lang w:val="en-US" w:eastAsia="en-GB"/>
        </w:rPr>
        <w:t xml:space="preserve"> whole (</w:t>
      </w:r>
      <w:r w:rsidR="00BA56F0">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das </w:t>
      </w:r>
      <w:proofErr w:type="spellStart"/>
      <w:r w:rsidRPr="002E3783">
        <w:rPr>
          <w:rFonts w:ascii="Times New Roman" w:hAnsi="Times New Roman"/>
          <w:color w:val="000000"/>
          <w:sz w:val="24"/>
          <w:szCs w:val="24"/>
          <w:lang w:val="en-US" w:eastAsia="en-GB"/>
        </w:rPr>
        <w:t>Ganze</w:t>
      </w:r>
      <w:proofErr w:type="spellEnd"/>
      <w:r w:rsidR="00BA56F0">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w:t>
      </w:r>
      <w:r w:rsidR="00FE4E51" w:rsidRPr="002E3783">
        <w:rPr>
          <w:rFonts w:ascii="Times New Roman" w:hAnsi="Times New Roman"/>
          <w:color w:val="000000"/>
          <w:sz w:val="24"/>
          <w:szCs w:val="24"/>
          <w:lang w:val="en-US" w:eastAsia="en-GB"/>
        </w:rPr>
        <w:t xml:space="preserve">of the Human </w:t>
      </w:r>
      <w:r w:rsidR="00810D40" w:rsidRPr="002E3783">
        <w:rPr>
          <w:rFonts w:ascii="Times New Roman" w:hAnsi="Times New Roman"/>
          <w:color w:val="000000"/>
          <w:sz w:val="24"/>
          <w:szCs w:val="24"/>
          <w:lang w:val="en-US" w:eastAsia="en-GB"/>
        </w:rPr>
        <w:t>emerging from</w:t>
      </w:r>
      <w:r w:rsidR="001B2C46" w:rsidRPr="002E3783">
        <w:rPr>
          <w:rFonts w:ascii="Times New Roman" w:hAnsi="Times New Roman"/>
          <w:color w:val="000000"/>
          <w:sz w:val="24"/>
          <w:szCs w:val="24"/>
          <w:lang w:val="en-US" w:eastAsia="en-GB"/>
        </w:rPr>
        <w:t xml:space="preserve">, in, and through bio-cultural </w:t>
      </w:r>
      <w:r w:rsidR="00810D40" w:rsidRPr="002E3783">
        <w:rPr>
          <w:rFonts w:ascii="Times New Roman" w:hAnsi="Times New Roman"/>
          <w:color w:val="000000"/>
          <w:sz w:val="24"/>
          <w:szCs w:val="24"/>
          <w:lang w:val="en-US" w:eastAsia="en-GB"/>
        </w:rPr>
        <w:t xml:space="preserve">economy as the </w:t>
      </w:r>
      <w:r w:rsidR="00FE4E51" w:rsidRPr="002E3783">
        <w:rPr>
          <w:rFonts w:ascii="Times New Roman" w:hAnsi="Times New Roman"/>
          <w:color w:val="000000"/>
          <w:sz w:val="24"/>
          <w:szCs w:val="24"/>
          <w:lang w:val="en-US" w:eastAsia="en-GB"/>
        </w:rPr>
        <w:t xml:space="preserve">strife between un-concealed </w:t>
      </w:r>
      <w:r w:rsidR="009D436C" w:rsidRPr="002E3783">
        <w:rPr>
          <w:rFonts w:ascii="Times New Roman" w:hAnsi="Times New Roman"/>
          <w:color w:val="000000"/>
          <w:sz w:val="24"/>
          <w:szCs w:val="24"/>
          <w:lang w:val="en-US" w:eastAsia="en-GB"/>
        </w:rPr>
        <w:t xml:space="preserve">(the open) </w:t>
      </w:r>
      <w:r w:rsidR="00FE4E51" w:rsidRPr="002E3783">
        <w:rPr>
          <w:rFonts w:ascii="Times New Roman" w:hAnsi="Times New Roman"/>
          <w:color w:val="000000"/>
          <w:sz w:val="24"/>
          <w:szCs w:val="24"/>
          <w:lang w:val="en-US" w:eastAsia="en-GB"/>
        </w:rPr>
        <w:t xml:space="preserve">and the concealed </w:t>
      </w:r>
      <w:r w:rsidR="00560B4D">
        <w:rPr>
          <w:rFonts w:ascii="Times New Roman" w:hAnsi="Times New Roman"/>
          <w:color w:val="000000"/>
          <w:sz w:val="24"/>
          <w:szCs w:val="24"/>
          <w:lang w:val="en-US" w:eastAsia="en-GB"/>
        </w:rPr>
        <w:t xml:space="preserve">cannot be </w:t>
      </w:r>
      <w:r w:rsidRPr="002E3783">
        <w:rPr>
          <w:rFonts w:ascii="Times New Roman" w:hAnsi="Times New Roman"/>
          <w:color w:val="000000"/>
          <w:sz w:val="24"/>
          <w:szCs w:val="24"/>
          <w:lang w:val="en-US" w:eastAsia="en-GB"/>
        </w:rPr>
        <w:t>produced willfully</w:t>
      </w:r>
      <w:r w:rsidR="00775C75" w:rsidRPr="002E3783">
        <w:rPr>
          <w:rFonts w:ascii="Times New Roman" w:hAnsi="Times New Roman"/>
          <w:color w:val="000000"/>
          <w:sz w:val="24"/>
          <w:szCs w:val="24"/>
          <w:lang w:val="en-US" w:eastAsia="en-GB"/>
        </w:rPr>
        <w:t>.</w:t>
      </w:r>
      <w:r w:rsidR="00BA56F0">
        <w:rPr>
          <w:rStyle w:val="FootnoteReference"/>
          <w:rFonts w:ascii="Times New Roman" w:hAnsi="Times New Roman"/>
          <w:color w:val="000000"/>
          <w:sz w:val="24"/>
          <w:szCs w:val="24"/>
          <w:lang w:val="en-US" w:eastAsia="en-GB"/>
        </w:rPr>
        <w:footnoteReference w:id="31"/>
      </w:r>
      <w:r w:rsidRPr="002E3783">
        <w:rPr>
          <w:rFonts w:ascii="Times New Roman" w:hAnsi="Times New Roman"/>
          <w:color w:val="000000"/>
          <w:sz w:val="24"/>
          <w:szCs w:val="24"/>
          <w:lang w:val="en-US" w:eastAsia="en-GB"/>
        </w:rPr>
        <w:t xml:space="preserve"> </w:t>
      </w:r>
      <w:r w:rsidR="00220E9A">
        <w:rPr>
          <w:rFonts w:ascii="Times New Roman" w:hAnsi="Times New Roman"/>
          <w:color w:val="000000"/>
          <w:sz w:val="24"/>
          <w:szCs w:val="24"/>
          <w:lang w:val="en-US" w:eastAsia="en-GB"/>
        </w:rPr>
        <w:t xml:space="preserve">Instead, </w:t>
      </w:r>
      <w:r w:rsidR="00EE4218">
        <w:rPr>
          <w:rFonts w:ascii="Times New Roman" w:hAnsi="Times New Roman"/>
          <w:color w:val="000000"/>
          <w:sz w:val="24"/>
          <w:szCs w:val="24"/>
          <w:lang w:val="en-US" w:eastAsia="en-GB"/>
        </w:rPr>
        <w:t xml:space="preserve">a </w:t>
      </w:r>
      <w:r w:rsidR="00B01F49">
        <w:rPr>
          <w:rFonts w:ascii="Times New Roman" w:hAnsi="Times New Roman"/>
          <w:color w:val="000000"/>
          <w:sz w:val="24"/>
          <w:szCs w:val="24"/>
          <w:lang w:val="en-US" w:eastAsia="en-GB"/>
        </w:rPr>
        <w:t xml:space="preserve">substantive rationality </w:t>
      </w:r>
      <w:r w:rsidR="00EE4218">
        <w:rPr>
          <w:rFonts w:ascii="Times New Roman" w:hAnsi="Times New Roman"/>
          <w:color w:val="000000"/>
          <w:sz w:val="24"/>
          <w:szCs w:val="24"/>
          <w:lang w:val="en-US" w:eastAsia="en-GB"/>
        </w:rPr>
        <w:t xml:space="preserve">that aims at immunity </w:t>
      </w:r>
      <w:r w:rsidR="00F05668">
        <w:rPr>
          <w:rFonts w:ascii="Times New Roman" w:hAnsi="Times New Roman"/>
          <w:color w:val="000000"/>
          <w:sz w:val="24"/>
          <w:szCs w:val="24"/>
          <w:lang w:val="en-US" w:eastAsia="en-GB"/>
        </w:rPr>
        <w:t xml:space="preserve">towards environmental threats </w:t>
      </w:r>
      <w:r w:rsidR="002B2A56">
        <w:rPr>
          <w:rFonts w:ascii="Times New Roman" w:hAnsi="Times New Roman"/>
          <w:color w:val="000000"/>
          <w:sz w:val="24"/>
          <w:szCs w:val="24"/>
          <w:lang w:val="en-US" w:eastAsia="en-GB"/>
        </w:rPr>
        <w:t xml:space="preserve">can only </w:t>
      </w:r>
      <w:r w:rsidR="00EE4218">
        <w:rPr>
          <w:rFonts w:ascii="Times New Roman" w:hAnsi="Times New Roman"/>
          <w:color w:val="000000"/>
          <w:sz w:val="24"/>
          <w:szCs w:val="24"/>
          <w:lang w:val="en-US" w:eastAsia="en-GB"/>
        </w:rPr>
        <w:t xml:space="preserve">guarantee the prevalence of specific </w:t>
      </w:r>
      <w:r w:rsidR="00E82A0B">
        <w:rPr>
          <w:rFonts w:ascii="Times New Roman" w:hAnsi="Times New Roman"/>
          <w:color w:val="000000"/>
          <w:sz w:val="24"/>
          <w:szCs w:val="24"/>
          <w:lang w:val="en-US" w:eastAsia="en-GB"/>
        </w:rPr>
        <w:t>minimal</w:t>
      </w:r>
      <w:r w:rsidR="00B01F49">
        <w:rPr>
          <w:rFonts w:ascii="Times New Roman" w:hAnsi="Times New Roman"/>
          <w:color w:val="000000"/>
          <w:sz w:val="24"/>
          <w:szCs w:val="24"/>
          <w:lang w:val="en-US" w:eastAsia="en-GB"/>
        </w:rPr>
        <w:t xml:space="preserve"> preconditions</w:t>
      </w:r>
      <w:r w:rsidR="00EE4218">
        <w:rPr>
          <w:rFonts w:ascii="Times New Roman" w:hAnsi="Times New Roman"/>
          <w:color w:val="000000"/>
          <w:sz w:val="24"/>
          <w:szCs w:val="24"/>
          <w:lang w:val="en-US" w:eastAsia="en-GB"/>
        </w:rPr>
        <w:t xml:space="preserve"> </w:t>
      </w:r>
      <w:r w:rsidR="00560B4D">
        <w:rPr>
          <w:rFonts w:ascii="Times New Roman" w:hAnsi="Times New Roman"/>
          <w:color w:val="000000"/>
          <w:sz w:val="24"/>
          <w:szCs w:val="24"/>
          <w:lang w:val="en-US" w:eastAsia="en-GB"/>
        </w:rPr>
        <w:t xml:space="preserve">for </w:t>
      </w:r>
      <w:r w:rsidR="00EF4A35">
        <w:rPr>
          <w:rFonts w:ascii="Times New Roman" w:hAnsi="Times New Roman"/>
          <w:color w:val="000000"/>
          <w:sz w:val="24"/>
          <w:szCs w:val="24"/>
          <w:lang w:val="en-US" w:eastAsia="en-GB"/>
        </w:rPr>
        <w:t xml:space="preserve">viable </w:t>
      </w:r>
      <w:r w:rsidR="00EE4218">
        <w:rPr>
          <w:rFonts w:ascii="Times New Roman" w:hAnsi="Times New Roman"/>
          <w:color w:val="000000"/>
          <w:sz w:val="24"/>
          <w:szCs w:val="24"/>
          <w:lang w:val="en-US" w:eastAsia="en-GB"/>
        </w:rPr>
        <w:t>zones</w:t>
      </w:r>
      <w:r w:rsidR="00560B4D">
        <w:rPr>
          <w:rFonts w:ascii="Times New Roman" w:hAnsi="Times New Roman"/>
          <w:color w:val="000000"/>
          <w:sz w:val="24"/>
          <w:szCs w:val="24"/>
          <w:lang w:val="en-US" w:eastAsia="en-GB"/>
        </w:rPr>
        <w:t xml:space="preserve"> of human becoming</w:t>
      </w:r>
      <w:r w:rsidR="00EF4A35">
        <w:rPr>
          <w:rFonts w:ascii="Times New Roman" w:hAnsi="Times New Roman"/>
          <w:color w:val="000000"/>
          <w:sz w:val="24"/>
          <w:szCs w:val="24"/>
          <w:lang w:val="en-US" w:eastAsia="en-GB"/>
        </w:rPr>
        <w:t xml:space="preserve"> where </w:t>
      </w:r>
      <w:proofErr w:type="spellStart"/>
      <w:r w:rsidR="00EF4A35">
        <w:rPr>
          <w:rFonts w:ascii="Times New Roman" w:hAnsi="Times New Roman"/>
          <w:color w:val="000000"/>
          <w:sz w:val="24"/>
          <w:szCs w:val="24"/>
          <w:lang w:val="en-US" w:eastAsia="en-GB"/>
        </w:rPr>
        <w:t>spacio</w:t>
      </w:r>
      <w:proofErr w:type="spellEnd"/>
      <w:r w:rsidR="00EF4A35">
        <w:rPr>
          <w:rFonts w:ascii="Times New Roman" w:hAnsi="Times New Roman"/>
          <w:color w:val="000000"/>
          <w:sz w:val="24"/>
          <w:szCs w:val="24"/>
          <w:lang w:val="en-US" w:eastAsia="en-GB"/>
        </w:rPr>
        <w:t>-temporal expansion towards the whole</w:t>
      </w:r>
      <w:r w:rsidR="00560B4D">
        <w:rPr>
          <w:rStyle w:val="FootnoteReference"/>
          <w:rFonts w:ascii="Times New Roman" w:hAnsi="Times New Roman"/>
          <w:color w:val="000000"/>
          <w:sz w:val="24"/>
          <w:szCs w:val="24"/>
          <w:lang w:val="en-US" w:eastAsia="en-GB"/>
        </w:rPr>
        <w:footnoteReference w:id="32"/>
      </w:r>
      <w:r w:rsidR="00EF4A35">
        <w:rPr>
          <w:rFonts w:ascii="Times New Roman" w:hAnsi="Times New Roman"/>
          <w:color w:val="000000"/>
          <w:sz w:val="24"/>
          <w:szCs w:val="24"/>
          <w:lang w:val="en-US" w:eastAsia="en-GB"/>
        </w:rPr>
        <w:t xml:space="preserve"> becomes less unlikely</w:t>
      </w:r>
      <w:r w:rsidR="00EE4218">
        <w:rPr>
          <w:rFonts w:ascii="Times New Roman" w:hAnsi="Times New Roman"/>
          <w:color w:val="000000"/>
          <w:sz w:val="24"/>
          <w:szCs w:val="24"/>
          <w:lang w:val="en-US" w:eastAsia="en-GB"/>
        </w:rPr>
        <w:t>:</w:t>
      </w:r>
      <w:r w:rsidR="00B01F49">
        <w:rPr>
          <w:rFonts w:ascii="Times New Roman" w:hAnsi="Times New Roman"/>
          <w:color w:val="000000"/>
          <w:sz w:val="24"/>
          <w:szCs w:val="24"/>
          <w:lang w:val="en-US" w:eastAsia="en-GB"/>
        </w:rPr>
        <w:t xml:space="preserve"> the </w:t>
      </w:r>
      <w:r w:rsidR="00E82A0B">
        <w:rPr>
          <w:rFonts w:ascii="Times New Roman" w:hAnsi="Times New Roman"/>
          <w:color w:val="000000"/>
          <w:sz w:val="24"/>
          <w:szCs w:val="24"/>
          <w:lang w:val="en-US" w:eastAsia="en-GB"/>
        </w:rPr>
        <w:t>prevention and reduction of human suffering</w:t>
      </w:r>
      <w:r w:rsidR="00BA56F0">
        <w:rPr>
          <w:rFonts w:ascii="Times New Roman" w:hAnsi="Times New Roman"/>
          <w:color w:val="000000"/>
          <w:sz w:val="24"/>
          <w:szCs w:val="24"/>
          <w:lang w:val="en-US" w:eastAsia="en-GB"/>
        </w:rPr>
        <w:t xml:space="preserve"> through safe</w:t>
      </w:r>
      <w:r w:rsidR="00B01F49">
        <w:rPr>
          <w:rFonts w:ascii="Times New Roman" w:hAnsi="Times New Roman"/>
          <w:color w:val="000000"/>
          <w:sz w:val="24"/>
          <w:szCs w:val="24"/>
          <w:lang w:val="en-US" w:eastAsia="en-GB"/>
        </w:rPr>
        <w:t xml:space="preserve"> and balanced environmental states</w:t>
      </w:r>
      <w:r w:rsidR="002B2A56">
        <w:rPr>
          <w:rFonts w:ascii="Times New Roman" w:hAnsi="Times New Roman"/>
          <w:color w:val="000000"/>
          <w:sz w:val="24"/>
          <w:szCs w:val="24"/>
          <w:lang w:val="en-US" w:eastAsia="en-GB"/>
        </w:rPr>
        <w:t xml:space="preserve"> (centrally coordinated and collectively agreed socio-ecological </w:t>
      </w:r>
      <w:r w:rsidR="00F05668">
        <w:rPr>
          <w:rFonts w:ascii="Times New Roman" w:hAnsi="Times New Roman"/>
          <w:color w:val="000000"/>
          <w:sz w:val="24"/>
          <w:szCs w:val="24"/>
          <w:lang w:val="en-US" w:eastAsia="en-GB"/>
        </w:rPr>
        <w:t>standards</w:t>
      </w:r>
      <w:r w:rsidR="002B2A56">
        <w:rPr>
          <w:rFonts w:ascii="Times New Roman" w:hAnsi="Times New Roman"/>
          <w:color w:val="000000"/>
          <w:sz w:val="24"/>
          <w:szCs w:val="24"/>
          <w:lang w:val="en-US" w:eastAsia="en-GB"/>
        </w:rPr>
        <w:t>)</w:t>
      </w:r>
      <w:r w:rsidR="00B01F49">
        <w:rPr>
          <w:rFonts w:ascii="Times New Roman" w:hAnsi="Times New Roman"/>
          <w:color w:val="000000"/>
          <w:sz w:val="24"/>
          <w:szCs w:val="24"/>
          <w:lang w:val="en-US" w:eastAsia="en-GB"/>
        </w:rPr>
        <w:t xml:space="preserve">, </w:t>
      </w:r>
      <w:r w:rsidR="00E82A0B">
        <w:rPr>
          <w:rFonts w:ascii="Times New Roman" w:hAnsi="Times New Roman"/>
          <w:color w:val="000000"/>
          <w:sz w:val="24"/>
          <w:szCs w:val="24"/>
          <w:lang w:val="en-US" w:eastAsia="en-GB"/>
        </w:rPr>
        <w:t>meaningful work</w:t>
      </w:r>
      <w:r w:rsidR="00AF5516">
        <w:rPr>
          <w:rStyle w:val="FootnoteReference"/>
          <w:rFonts w:ascii="Times New Roman" w:hAnsi="Times New Roman"/>
          <w:color w:val="000000"/>
          <w:sz w:val="24"/>
          <w:szCs w:val="24"/>
          <w:lang w:val="en-US" w:eastAsia="en-GB"/>
        </w:rPr>
        <w:footnoteReference w:id="33"/>
      </w:r>
      <w:r w:rsidR="002B2A56">
        <w:rPr>
          <w:rFonts w:ascii="Times New Roman" w:hAnsi="Times New Roman"/>
          <w:color w:val="000000"/>
          <w:sz w:val="24"/>
          <w:szCs w:val="24"/>
          <w:lang w:val="en-US" w:eastAsia="en-GB"/>
        </w:rPr>
        <w:t xml:space="preserve"> and a </w:t>
      </w:r>
      <w:r w:rsidR="00FE4E51" w:rsidRPr="002E3783">
        <w:rPr>
          <w:rFonts w:ascii="Times New Roman" w:hAnsi="Times New Roman"/>
          <w:color w:val="000000"/>
          <w:sz w:val="24"/>
          <w:szCs w:val="24"/>
          <w:lang w:val="en-US" w:eastAsia="en-GB"/>
        </w:rPr>
        <w:t>sufficient amount of free time</w:t>
      </w:r>
      <w:r w:rsidR="00AF5516">
        <w:rPr>
          <w:rStyle w:val="FootnoteReference"/>
          <w:rFonts w:ascii="Times New Roman" w:hAnsi="Times New Roman"/>
          <w:color w:val="000000"/>
          <w:sz w:val="24"/>
          <w:szCs w:val="24"/>
          <w:lang w:val="en-US" w:eastAsia="en-GB"/>
        </w:rPr>
        <w:footnoteReference w:id="34"/>
      </w:r>
      <w:r w:rsidR="00220E9A">
        <w:rPr>
          <w:rFonts w:ascii="Times New Roman" w:hAnsi="Times New Roman"/>
          <w:color w:val="000000"/>
          <w:sz w:val="24"/>
          <w:szCs w:val="24"/>
          <w:lang w:val="en-US" w:eastAsia="en-GB"/>
        </w:rPr>
        <w:t xml:space="preserve"> </w:t>
      </w:r>
      <w:r w:rsidR="00FE4E51" w:rsidRPr="002E3783">
        <w:rPr>
          <w:rFonts w:ascii="Times New Roman" w:hAnsi="Times New Roman"/>
          <w:color w:val="000000"/>
          <w:sz w:val="24"/>
          <w:szCs w:val="24"/>
          <w:lang w:val="en-US" w:eastAsia="en-GB"/>
        </w:rPr>
        <w:t>(</w:t>
      </w:r>
      <w:proofErr w:type="spellStart"/>
      <w:r w:rsidR="00FE4E51" w:rsidRPr="002E3783">
        <w:rPr>
          <w:rFonts w:ascii="Times New Roman" w:hAnsi="Times New Roman"/>
          <w:color w:val="000000"/>
          <w:sz w:val="24"/>
          <w:szCs w:val="24"/>
          <w:lang w:val="en-US" w:eastAsia="en-GB"/>
        </w:rPr>
        <w:t>schol</w:t>
      </w:r>
      <w:r w:rsidR="009D436C" w:rsidRPr="002E3783">
        <w:rPr>
          <w:rFonts w:ascii="Times New Roman" w:hAnsi="Times New Roman"/>
          <w:color w:val="000000"/>
          <w:sz w:val="24"/>
          <w:szCs w:val="24"/>
          <w:lang w:val="en-US" w:eastAsia="en-GB"/>
        </w:rPr>
        <w:t>e</w:t>
      </w:r>
      <w:proofErr w:type="spellEnd"/>
      <w:r w:rsidR="00FE4E51" w:rsidRPr="002E3783">
        <w:rPr>
          <w:rFonts w:ascii="Times New Roman" w:hAnsi="Times New Roman"/>
          <w:color w:val="000000"/>
          <w:sz w:val="24"/>
          <w:szCs w:val="24"/>
          <w:lang w:val="en-US" w:eastAsia="en-GB"/>
        </w:rPr>
        <w:t>)</w:t>
      </w:r>
      <w:r w:rsidR="00AF5516">
        <w:rPr>
          <w:rStyle w:val="FootnoteReference"/>
          <w:rFonts w:ascii="Times New Roman" w:hAnsi="Times New Roman"/>
          <w:color w:val="000000"/>
          <w:sz w:val="24"/>
          <w:szCs w:val="24"/>
          <w:lang w:val="en-US" w:eastAsia="en-GB"/>
        </w:rPr>
        <w:footnoteReference w:id="35"/>
      </w:r>
      <w:r w:rsidR="00220E9A">
        <w:rPr>
          <w:rFonts w:ascii="Times New Roman" w:hAnsi="Times New Roman"/>
          <w:color w:val="000000"/>
          <w:sz w:val="24"/>
          <w:szCs w:val="24"/>
          <w:lang w:val="en-US" w:eastAsia="en-GB"/>
        </w:rPr>
        <w:t xml:space="preserve">. </w:t>
      </w:r>
      <w:r w:rsidR="00AF5516">
        <w:rPr>
          <w:rFonts w:ascii="Times New Roman" w:hAnsi="Times New Roman"/>
          <w:color w:val="000000"/>
          <w:sz w:val="24"/>
          <w:szCs w:val="24"/>
          <w:lang w:val="en-US" w:eastAsia="en-GB"/>
        </w:rPr>
        <w:lastRenderedPageBreak/>
        <w:t xml:space="preserve">These pre-conditions permit </w:t>
      </w:r>
      <w:r w:rsidR="00C61F4C" w:rsidRPr="002E3783">
        <w:rPr>
          <w:rFonts w:ascii="Times New Roman" w:hAnsi="Times New Roman"/>
          <w:color w:val="000000"/>
          <w:sz w:val="24"/>
          <w:szCs w:val="24"/>
          <w:lang w:val="en-US" w:eastAsia="en-GB"/>
        </w:rPr>
        <w:t xml:space="preserve">poetic intellection </w:t>
      </w:r>
      <w:r w:rsidR="00220E9A">
        <w:rPr>
          <w:rFonts w:ascii="Times New Roman" w:hAnsi="Times New Roman"/>
          <w:color w:val="000000"/>
          <w:sz w:val="24"/>
          <w:szCs w:val="24"/>
          <w:lang w:val="en-US" w:eastAsia="en-GB"/>
        </w:rPr>
        <w:t xml:space="preserve">to </w:t>
      </w:r>
      <w:r w:rsidR="00AF5516">
        <w:rPr>
          <w:rFonts w:ascii="Times New Roman" w:hAnsi="Times New Roman"/>
          <w:color w:val="000000"/>
          <w:sz w:val="24"/>
          <w:szCs w:val="24"/>
          <w:lang w:val="en-US" w:eastAsia="en-GB"/>
        </w:rPr>
        <w:t xml:space="preserve">midwife </w:t>
      </w:r>
      <w:r w:rsidR="00FB1731" w:rsidRPr="002E3783">
        <w:rPr>
          <w:rFonts w:ascii="Times New Roman" w:hAnsi="Times New Roman"/>
          <w:color w:val="000000"/>
          <w:sz w:val="24"/>
          <w:szCs w:val="24"/>
          <w:lang w:val="en-US" w:eastAsia="en-GB"/>
        </w:rPr>
        <w:t>senses of t</w:t>
      </w:r>
      <w:r w:rsidR="00C85AC2" w:rsidRPr="002E3783">
        <w:rPr>
          <w:rFonts w:ascii="Times New Roman" w:hAnsi="Times New Roman"/>
          <w:color w:val="000000"/>
          <w:sz w:val="24"/>
          <w:szCs w:val="24"/>
          <w:lang w:val="en-US" w:eastAsia="en-GB"/>
        </w:rPr>
        <w:t xml:space="preserve">he </w:t>
      </w:r>
      <w:r w:rsidR="00FE4E51" w:rsidRPr="002E3783">
        <w:rPr>
          <w:rFonts w:ascii="Times New Roman" w:hAnsi="Times New Roman"/>
          <w:color w:val="000000"/>
          <w:sz w:val="24"/>
          <w:szCs w:val="24"/>
          <w:lang w:val="en-US" w:eastAsia="en-GB"/>
        </w:rPr>
        <w:t xml:space="preserve">whole </w:t>
      </w:r>
      <w:r w:rsidR="00775C75" w:rsidRPr="002E3783">
        <w:rPr>
          <w:rFonts w:ascii="Times New Roman" w:hAnsi="Times New Roman"/>
          <w:color w:val="000000"/>
          <w:sz w:val="24"/>
          <w:szCs w:val="24"/>
          <w:lang w:val="en-US" w:eastAsia="en-GB"/>
        </w:rPr>
        <w:t>in</w:t>
      </w:r>
      <w:r w:rsidR="001B2C46" w:rsidRPr="002E3783">
        <w:rPr>
          <w:rFonts w:ascii="Times New Roman" w:hAnsi="Times New Roman"/>
          <w:color w:val="000000"/>
          <w:sz w:val="24"/>
          <w:szCs w:val="24"/>
          <w:lang w:val="en-US" w:eastAsia="en-GB"/>
        </w:rPr>
        <w:t xml:space="preserve">to </w:t>
      </w:r>
      <w:r w:rsidR="00C61F4C" w:rsidRPr="002E3783">
        <w:rPr>
          <w:rFonts w:ascii="Times New Roman" w:hAnsi="Times New Roman"/>
          <w:color w:val="000000"/>
          <w:sz w:val="24"/>
          <w:szCs w:val="24"/>
          <w:lang w:val="en-US" w:eastAsia="en-GB"/>
        </w:rPr>
        <w:t>the open</w:t>
      </w:r>
      <w:r w:rsidR="00B01F49">
        <w:rPr>
          <w:rFonts w:ascii="Times New Roman" w:hAnsi="Times New Roman"/>
          <w:color w:val="000000"/>
          <w:sz w:val="24"/>
          <w:szCs w:val="24"/>
          <w:lang w:val="en-US" w:eastAsia="en-GB"/>
        </w:rPr>
        <w:t xml:space="preserve"> and </w:t>
      </w:r>
      <w:r w:rsidR="00F05668">
        <w:rPr>
          <w:rFonts w:ascii="Times New Roman" w:hAnsi="Times New Roman"/>
          <w:color w:val="000000"/>
          <w:sz w:val="24"/>
          <w:szCs w:val="24"/>
          <w:lang w:val="en-US" w:eastAsia="en-GB"/>
        </w:rPr>
        <w:t xml:space="preserve">thus </w:t>
      </w:r>
      <w:r w:rsidR="00B01F49">
        <w:rPr>
          <w:rFonts w:ascii="Times New Roman" w:hAnsi="Times New Roman"/>
          <w:color w:val="000000"/>
          <w:sz w:val="24"/>
          <w:szCs w:val="24"/>
          <w:lang w:val="en-US" w:eastAsia="en-GB"/>
        </w:rPr>
        <w:t xml:space="preserve">ground </w:t>
      </w:r>
      <w:r w:rsidR="00F05668">
        <w:rPr>
          <w:rFonts w:ascii="Times New Roman" w:hAnsi="Times New Roman"/>
          <w:color w:val="000000"/>
          <w:sz w:val="24"/>
          <w:szCs w:val="24"/>
          <w:lang w:val="en-US" w:eastAsia="en-GB"/>
        </w:rPr>
        <w:t>in thinking</w:t>
      </w:r>
      <w:r w:rsidR="00F05668">
        <w:rPr>
          <w:rFonts w:ascii="Times New Roman" w:hAnsi="Times New Roman"/>
          <w:color w:val="000000"/>
          <w:sz w:val="24"/>
          <w:szCs w:val="24"/>
          <w:lang w:val="en-US" w:eastAsia="en-GB"/>
        </w:rPr>
        <w:t xml:space="preserve"> </w:t>
      </w:r>
      <w:r w:rsidR="00B01F49">
        <w:rPr>
          <w:rFonts w:ascii="Times New Roman" w:hAnsi="Times New Roman"/>
          <w:color w:val="000000"/>
          <w:sz w:val="24"/>
          <w:szCs w:val="24"/>
          <w:lang w:val="en-US" w:eastAsia="en-GB"/>
        </w:rPr>
        <w:t>the</w:t>
      </w:r>
      <w:r w:rsidR="00F05668">
        <w:rPr>
          <w:rFonts w:ascii="Times New Roman" w:hAnsi="Times New Roman"/>
          <w:color w:val="000000"/>
          <w:sz w:val="24"/>
          <w:szCs w:val="24"/>
          <w:lang w:val="en-US" w:eastAsia="en-GB"/>
        </w:rPr>
        <w:t xml:space="preserve"> dwelling place of the Human</w:t>
      </w:r>
      <w:r w:rsidR="00C61F4C" w:rsidRPr="002E3783">
        <w:rPr>
          <w:rFonts w:ascii="Times New Roman" w:hAnsi="Times New Roman"/>
          <w:color w:val="000000"/>
          <w:sz w:val="24"/>
          <w:szCs w:val="24"/>
          <w:lang w:val="en-US" w:eastAsia="en-GB"/>
        </w:rPr>
        <w:t>.</w:t>
      </w:r>
      <w:r w:rsidR="00B01F49">
        <w:rPr>
          <w:rFonts w:ascii="Times New Roman" w:hAnsi="Times New Roman"/>
          <w:color w:val="000000"/>
          <w:sz w:val="24"/>
          <w:szCs w:val="24"/>
          <w:lang w:val="en-US" w:eastAsia="en-GB"/>
        </w:rPr>
        <w:t xml:space="preserve"> This </w:t>
      </w:r>
      <w:r w:rsidR="007877C2">
        <w:rPr>
          <w:rFonts w:ascii="Times New Roman" w:hAnsi="Times New Roman"/>
          <w:color w:val="000000"/>
          <w:sz w:val="24"/>
          <w:szCs w:val="24"/>
          <w:lang w:val="en-US" w:eastAsia="en-GB"/>
        </w:rPr>
        <w:t xml:space="preserve">is a kind of poetic economy that </w:t>
      </w:r>
      <w:r w:rsidR="00B01F49">
        <w:rPr>
          <w:rFonts w:ascii="Times New Roman" w:hAnsi="Times New Roman"/>
          <w:color w:val="000000"/>
          <w:sz w:val="24"/>
          <w:szCs w:val="24"/>
          <w:lang w:val="en-US" w:eastAsia="en-GB"/>
        </w:rPr>
        <w:t>involves a stillness that holds itself to the highest standard</w:t>
      </w:r>
      <w:r w:rsidR="002B2A56">
        <w:rPr>
          <w:rFonts w:ascii="Times New Roman" w:hAnsi="Times New Roman"/>
          <w:color w:val="000000"/>
          <w:sz w:val="24"/>
          <w:szCs w:val="24"/>
          <w:lang w:val="en-US" w:eastAsia="en-GB"/>
        </w:rPr>
        <w:t>, i.e.</w:t>
      </w:r>
      <w:r w:rsidR="00B01F49">
        <w:rPr>
          <w:rFonts w:ascii="Times New Roman" w:hAnsi="Times New Roman"/>
          <w:color w:val="000000"/>
          <w:sz w:val="24"/>
          <w:szCs w:val="24"/>
          <w:lang w:val="en-US" w:eastAsia="en-GB"/>
        </w:rPr>
        <w:t xml:space="preserve"> a willing of that which is not </w:t>
      </w:r>
      <w:r w:rsidR="00AF5516">
        <w:rPr>
          <w:rFonts w:ascii="Times New Roman" w:hAnsi="Times New Roman"/>
          <w:color w:val="000000"/>
          <w:sz w:val="24"/>
          <w:szCs w:val="24"/>
          <w:lang w:val="en-US" w:eastAsia="en-GB"/>
        </w:rPr>
        <w:t xml:space="preserve">of </w:t>
      </w:r>
      <w:r w:rsidR="00B01F49">
        <w:rPr>
          <w:rFonts w:ascii="Times New Roman" w:hAnsi="Times New Roman"/>
          <w:color w:val="000000"/>
          <w:sz w:val="24"/>
          <w:szCs w:val="24"/>
          <w:lang w:val="en-US" w:eastAsia="en-GB"/>
        </w:rPr>
        <w:t>willing</w:t>
      </w:r>
      <w:r w:rsidR="007877C2">
        <w:rPr>
          <w:rStyle w:val="FootnoteReference"/>
          <w:rFonts w:ascii="Times New Roman" w:hAnsi="Times New Roman"/>
          <w:color w:val="000000"/>
          <w:sz w:val="24"/>
          <w:szCs w:val="24"/>
          <w:lang w:val="en-US" w:eastAsia="en-GB"/>
        </w:rPr>
        <w:footnoteReference w:id="36"/>
      </w:r>
      <w:r w:rsidR="00B01F49">
        <w:rPr>
          <w:rFonts w:ascii="Times New Roman" w:hAnsi="Times New Roman"/>
          <w:color w:val="000000"/>
          <w:sz w:val="24"/>
          <w:szCs w:val="24"/>
          <w:lang w:val="en-US" w:eastAsia="en-GB"/>
        </w:rPr>
        <w:t xml:space="preserve">.  </w:t>
      </w:r>
      <w:r w:rsidR="00C61F4C" w:rsidRPr="002E3783">
        <w:rPr>
          <w:rFonts w:ascii="Times New Roman" w:hAnsi="Times New Roman"/>
          <w:color w:val="000000"/>
          <w:sz w:val="24"/>
          <w:szCs w:val="24"/>
          <w:lang w:val="en-US" w:eastAsia="en-GB"/>
        </w:rPr>
        <w:t xml:space="preserve"> </w:t>
      </w:r>
    </w:p>
    <w:p w14:paraId="38E1A57C" w14:textId="77777777" w:rsidR="00751CF4" w:rsidRDefault="00751CF4" w:rsidP="00751CF4">
      <w:pPr>
        <w:pStyle w:val="NoSpacing"/>
        <w:spacing w:line="276" w:lineRule="auto"/>
        <w:jc w:val="both"/>
        <w:rPr>
          <w:rFonts w:ascii="Times New Roman" w:hAnsi="Times New Roman"/>
          <w:color w:val="000000"/>
          <w:sz w:val="24"/>
          <w:szCs w:val="24"/>
          <w:lang w:eastAsia="en-GB"/>
        </w:rPr>
      </w:pPr>
    </w:p>
    <w:p w14:paraId="1C165F49" w14:textId="2650017C" w:rsidR="00B932B7" w:rsidRPr="002E3783" w:rsidRDefault="00B932B7" w:rsidP="005A2A08">
      <w:pPr>
        <w:pStyle w:val="NoSpacing"/>
        <w:spacing w:line="276" w:lineRule="auto"/>
        <w:jc w:val="both"/>
        <w:rPr>
          <w:rFonts w:ascii="Times New Roman" w:hAnsi="Times New Roman"/>
          <w:b/>
          <w:color w:val="000000"/>
          <w:sz w:val="24"/>
          <w:szCs w:val="24"/>
          <w:lang w:val="en-US" w:eastAsia="en-GB"/>
        </w:rPr>
      </w:pPr>
      <w:r w:rsidRPr="002E3783">
        <w:rPr>
          <w:rFonts w:ascii="Times New Roman" w:hAnsi="Times New Roman"/>
          <w:b/>
          <w:color w:val="000000"/>
          <w:sz w:val="24"/>
          <w:szCs w:val="24"/>
          <w:lang w:val="en-US" w:eastAsia="en-GB"/>
        </w:rPr>
        <w:t xml:space="preserve">6. </w:t>
      </w:r>
      <w:r w:rsidR="00CD00E9" w:rsidRPr="002E3783">
        <w:rPr>
          <w:rFonts w:ascii="Times New Roman" w:hAnsi="Times New Roman"/>
          <w:b/>
          <w:color w:val="000000"/>
          <w:sz w:val="24"/>
          <w:szCs w:val="24"/>
          <w:lang w:val="en-US" w:eastAsia="en-GB"/>
        </w:rPr>
        <w:t>Substantive economics in practice? Some contemporary candidates</w:t>
      </w:r>
    </w:p>
    <w:p w14:paraId="36502C96" w14:textId="77777777" w:rsidR="00404D01" w:rsidRPr="002E3783" w:rsidRDefault="00404D01" w:rsidP="005A2A08">
      <w:pPr>
        <w:pStyle w:val="NoSpacing"/>
        <w:spacing w:line="276" w:lineRule="auto"/>
        <w:jc w:val="both"/>
        <w:rPr>
          <w:rFonts w:ascii="Times New Roman" w:hAnsi="Times New Roman"/>
          <w:sz w:val="24"/>
          <w:szCs w:val="24"/>
          <w:lang w:val="en-US"/>
        </w:rPr>
      </w:pPr>
    </w:p>
    <w:p w14:paraId="0A186C01" w14:textId="3FC635B5" w:rsidR="00A14912" w:rsidRPr="002E3783" w:rsidRDefault="00DD573E" w:rsidP="005A2A08">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t>W</w:t>
      </w:r>
      <w:r w:rsidR="00CD00E9" w:rsidRPr="002E3783">
        <w:rPr>
          <w:rFonts w:ascii="Times New Roman" w:hAnsi="Times New Roman"/>
          <w:sz w:val="24"/>
          <w:szCs w:val="24"/>
          <w:lang w:val="en-US"/>
        </w:rPr>
        <w:t xml:space="preserve">e </w:t>
      </w:r>
      <w:r>
        <w:rPr>
          <w:rFonts w:ascii="Times New Roman" w:hAnsi="Times New Roman"/>
          <w:sz w:val="24"/>
          <w:szCs w:val="24"/>
          <w:lang w:val="en-US"/>
        </w:rPr>
        <w:t xml:space="preserve">conclude </w:t>
      </w:r>
      <w:r w:rsidR="00A14912" w:rsidRPr="002E3783">
        <w:rPr>
          <w:rFonts w:ascii="Times New Roman" w:hAnsi="Times New Roman"/>
          <w:sz w:val="24"/>
          <w:szCs w:val="24"/>
          <w:lang w:val="en-US"/>
        </w:rPr>
        <w:t xml:space="preserve">this </w:t>
      </w:r>
      <w:r w:rsidR="00CD00E9" w:rsidRPr="002E3783">
        <w:rPr>
          <w:rFonts w:ascii="Times New Roman" w:hAnsi="Times New Roman"/>
          <w:sz w:val="24"/>
          <w:szCs w:val="24"/>
          <w:lang w:val="en-US"/>
        </w:rPr>
        <w:t>chapter</w:t>
      </w:r>
      <w:r w:rsidR="00A14912" w:rsidRPr="002E3783">
        <w:rPr>
          <w:rFonts w:ascii="Times New Roman" w:hAnsi="Times New Roman"/>
          <w:sz w:val="24"/>
          <w:szCs w:val="24"/>
          <w:lang w:val="en-US"/>
        </w:rPr>
        <w:t xml:space="preserve"> with some empirical </w:t>
      </w:r>
      <w:r>
        <w:rPr>
          <w:rFonts w:ascii="Times New Roman" w:hAnsi="Times New Roman"/>
          <w:sz w:val="24"/>
          <w:szCs w:val="24"/>
          <w:lang w:val="en-US"/>
        </w:rPr>
        <w:t>case studies reflective of substantive economics</w:t>
      </w:r>
      <w:r w:rsidR="00A14912" w:rsidRPr="002E3783">
        <w:rPr>
          <w:rFonts w:ascii="Times New Roman" w:hAnsi="Times New Roman"/>
          <w:sz w:val="24"/>
          <w:szCs w:val="24"/>
          <w:lang w:val="en-US"/>
        </w:rPr>
        <w:t>.</w:t>
      </w:r>
      <w:r w:rsidR="00F14512" w:rsidRPr="002E3783">
        <w:rPr>
          <w:rFonts w:ascii="Times New Roman" w:hAnsi="Times New Roman"/>
          <w:sz w:val="24"/>
          <w:szCs w:val="24"/>
          <w:lang w:val="en-US"/>
        </w:rPr>
        <w:t xml:space="preserve"> The c</w:t>
      </w:r>
      <w:r w:rsidR="00A14912" w:rsidRPr="002E3783">
        <w:rPr>
          <w:rFonts w:ascii="Times New Roman" w:hAnsi="Times New Roman"/>
          <w:sz w:val="24"/>
          <w:szCs w:val="24"/>
          <w:lang w:val="en-US"/>
        </w:rPr>
        <w:t>apitalis</w:t>
      </w:r>
      <w:r w:rsidR="00F14512" w:rsidRPr="002E3783">
        <w:rPr>
          <w:rFonts w:ascii="Times New Roman" w:hAnsi="Times New Roman"/>
          <w:sz w:val="24"/>
          <w:szCs w:val="24"/>
          <w:lang w:val="en-US"/>
        </w:rPr>
        <w:t>t logic has</w:t>
      </w:r>
      <w:r w:rsidR="00A14912" w:rsidRPr="002E3783">
        <w:rPr>
          <w:rFonts w:ascii="Times New Roman" w:hAnsi="Times New Roman"/>
          <w:sz w:val="24"/>
          <w:szCs w:val="24"/>
          <w:lang w:val="en-US"/>
        </w:rPr>
        <w:t xml:space="preserve"> never been a</w:t>
      </w:r>
      <w:r w:rsidR="00CD00E9" w:rsidRPr="002E3783">
        <w:rPr>
          <w:rFonts w:ascii="Times New Roman" w:hAnsi="Times New Roman"/>
          <w:sz w:val="24"/>
          <w:szCs w:val="24"/>
          <w:lang w:val="en-US"/>
        </w:rPr>
        <w:t xml:space="preserve">n </w:t>
      </w:r>
      <w:r w:rsidR="00F14512" w:rsidRPr="002E3783">
        <w:rPr>
          <w:rFonts w:ascii="Times New Roman" w:hAnsi="Times New Roman"/>
          <w:sz w:val="24"/>
          <w:szCs w:val="24"/>
          <w:lang w:val="en-US"/>
        </w:rPr>
        <w:t>all-encompassing</w:t>
      </w:r>
      <w:r w:rsidR="00CD00E9" w:rsidRPr="002E3783">
        <w:rPr>
          <w:rFonts w:ascii="Times New Roman" w:hAnsi="Times New Roman"/>
          <w:sz w:val="24"/>
          <w:szCs w:val="24"/>
          <w:lang w:val="en-US"/>
        </w:rPr>
        <w:t xml:space="preserve"> block, and substantive rationality has always </w:t>
      </w:r>
      <w:r w:rsidR="00F14512" w:rsidRPr="002E3783">
        <w:rPr>
          <w:rFonts w:ascii="Times New Roman" w:hAnsi="Times New Roman"/>
          <w:sz w:val="24"/>
          <w:szCs w:val="24"/>
          <w:lang w:val="en-US"/>
        </w:rPr>
        <w:t>coexisted with</w:t>
      </w:r>
      <w:r w:rsidR="00CD00E9" w:rsidRPr="002E3783">
        <w:rPr>
          <w:rFonts w:ascii="Times New Roman" w:hAnsi="Times New Roman"/>
          <w:sz w:val="24"/>
          <w:szCs w:val="24"/>
          <w:lang w:val="en-US"/>
        </w:rPr>
        <w:t xml:space="preserve"> formal approaches</w:t>
      </w:r>
      <w:r w:rsidR="00A14912" w:rsidRPr="002E3783">
        <w:rPr>
          <w:rFonts w:ascii="Times New Roman" w:hAnsi="Times New Roman"/>
          <w:sz w:val="24"/>
          <w:szCs w:val="24"/>
          <w:lang w:val="en-US"/>
        </w:rPr>
        <w:t xml:space="preserve">. </w:t>
      </w:r>
      <w:r w:rsidR="00CD00E9" w:rsidRPr="002E3783">
        <w:rPr>
          <w:rFonts w:ascii="Times New Roman" w:hAnsi="Times New Roman"/>
          <w:sz w:val="24"/>
          <w:szCs w:val="24"/>
          <w:lang w:val="en-US"/>
        </w:rPr>
        <w:t>The problem arises when formalism dominates the mindset of decision-makers</w:t>
      </w:r>
      <w:r w:rsidR="00F14512" w:rsidRPr="002E3783">
        <w:rPr>
          <w:rFonts w:ascii="Times New Roman" w:hAnsi="Times New Roman"/>
          <w:sz w:val="24"/>
          <w:szCs w:val="24"/>
          <w:lang w:val="en-US"/>
        </w:rPr>
        <w:t>,</w:t>
      </w:r>
      <w:r w:rsidR="00CD00E9" w:rsidRPr="002E3783">
        <w:rPr>
          <w:rFonts w:ascii="Times New Roman" w:hAnsi="Times New Roman"/>
          <w:sz w:val="24"/>
          <w:szCs w:val="24"/>
          <w:lang w:val="en-US"/>
        </w:rPr>
        <w:t xml:space="preserve"> as it is </w:t>
      </w:r>
      <w:r w:rsidR="00F14512" w:rsidRPr="002E3783">
        <w:rPr>
          <w:rFonts w:ascii="Times New Roman" w:hAnsi="Times New Roman"/>
          <w:sz w:val="24"/>
          <w:szCs w:val="24"/>
          <w:lang w:val="en-US"/>
        </w:rPr>
        <w:t>(</w:t>
      </w:r>
      <w:r w:rsidR="00CD00E9" w:rsidRPr="002E3783">
        <w:rPr>
          <w:rFonts w:ascii="Times New Roman" w:hAnsi="Times New Roman"/>
          <w:sz w:val="24"/>
          <w:szCs w:val="24"/>
          <w:lang w:val="en-US"/>
        </w:rPr>
        <w:t>still</w:t>
      </w:r>
      <w:r w:rsidR="00F14512" w:rsidRPr="002E3783">
        <w:rPr>
          <w:rFonts w:ascii="Times New Roman" w:hAnsi="Times New Roman"/>
          <w:sz w:val="24"/>
          <w:szCs w:val="24"/>
          <w:lang w:val="en-US"/>
        </w:rPr>
        <w:t>)</w:t>
      </w:r>
      <w:r w:rsidR="00CD00E9" w:rsidRPr="002E3783">
        <w:rPr>
          <w:rFonts w:ascii="Times New Roman" w:hAnsi="Times New Roman"/>
          <w:sz w:val="24"/>
          <w:szCs w:val="24"/>
          <w:lang w:val="en-US"/>
        </w:rPr>
        <w:t xml:space="preserve"> t</w:t>
      </w:r>
      <w:r w:rsidR="00F14512" w:rsidRPr="002E3783">
        <w:rPr>
          <w:rFonts w:ascii="Times New Roman" w:hAnsi="Times New Roman"/>
          <w:sz w:val="24"/>
          <w:szCs w:val="24"/>
          <w:lang w:val="en-US"/>
        </w:rPr>
        <w:t>he case today. T</w:t>
      </w:r>
      <w:r w:rsidR="00CD00E9" w:rsidRPr="002E3783">
        <w:rPr>
          <w:rFonts w:ascii="Times New Roman" w:hAnsi="Times New Roman"/>
          <w:sz w:val="24"/>
          <w:szCs w:val="24"/>
          <w:lang w:val="en-US"/>
        </w:rPr>
        <w:t xml:space="preserve">he following vignettes </w:t>
      </w:r>
      <w:r w:rsidR="00F14512" w:rsidRPr="002E3783">
        <w:rPr>
          <w:rFonts w:ascii="Times New Roman" w:hAnsi="Times New Roman"/>
          <w:sz w:val="24"/>
          <w:szCs w:val="24"/>
          <w:lang w:val="en-US"/>
        </w:rPr>
        <w:t>intend to show how it is possible to reorganize from GDP growth (formal rationality) to the “good life” (substantive rationality). We are aware that these examples are embryonic and far from problem-free. Our goal is simply to suggest that to apply a substantive rationality is not as utopian as it may sound.</w:t>
      </w:r>
    </w:p>
    <w:p w14:paraId="3CCB3CDA" w14:textId="77777777" w:rsidR="00404D01" w:rsidRPr="002E3783" w:rsidRDefault="00404D01" w:rsidP="005A2A08">
      <w:pPr>
        <w:pStyle w:val="NoSpacing"/>
        <w:spacing w:line="276" w:lineRule="auto"/>
        <w:jc w:val="both"/>
        <w:rPr>
          <w:rFonts w:ascii="Times New Roman" w:hAnsi="Times New Roman"/>
          <w:sz w:val="24"/>
          <w:szCs w:val="24"/>
          <w:lang w:val="en-US"/>
        </w:rPr>
      </w:pPr>
    </w:p>
    <w:p w14:paraId="53F7275E" w14:textId="026CD2F3" w:rsidR="00BC3EC7" w:rsidRPr="002E3783" w:rsidRDefault="00AF4E7C" w:rsidP="005A2A08">
      <w:pPr>
        <w:pStyle w:val="NoSpacing"/>
        <w:spacing w:line="276" w:lineRule="auto"/>
        <w:jc w:val="both"/>
        <w:rPr>
          <w:rFonts w:ascii="Times New Roman" w:hAnsi="Times New Roman"/>
          <w:i/>
          <w:sz w:val="24"/>
          <w:szCs w:val="24"/>
          <w:lang w:val="en-US"/>
        </w:rPr>
      </w:pPr>
      <w:r w:rsidRPr="002E3783">
        <w:rPr>
          <w:rFonts w:ascii="Times New Roman" w:hAnsi="Times New Roman"/>
          <w:i/>
          <w:sz w:val="24"/>
          <w:szCs w:val="24"/>
          <w:lang w:val="en-US"/>
        </w:rPr>
        <w:t xml:space="preserve">In the </w:t>
      </w:r>
      <w:r w:rsidR="001B2346" w:rsidRPr="002E3783">
        <w:rPr>
          <w:rFonts w:ascii="Times New Roman" w:hAnsi="Times New Roman"/>
          <w:i/>
          <w:sz w:val="24"/>
          <w:szCs w:val="24"/>
          <w:lang w:val="en-US"/>
        </w:rPr>
        <w:t>global North</w:t>
      </w:r>
    </w:p>
    <w:p w14:paraId="77C47D58" w14:textId="77777777" w:rsidR="00751CF4" w:rsidRDefault="00751CF4" w:rsidP="005A2A08">
      <w:pPr>
        <w:pStyle w:val="NoSpacing"/>
        <w:spacing w:line="276" w:lineRule="auto"/>
        <w:jc w:val="both"/>
        <w:rPr>
          <w:rFonts w:ascii="Times New Roman" w:hAnsi="Times New Roman"/>
          <w:sz w:val="24"/>
          <w:szCs w:val="24"/>
          <w:lang w:val="en-US"/>
        </w:rPr>
      </w:pPr>
    </w:p>
    <w:p w14:paraId="7C123BE1" w14:textId="43964AE8" w:rsidR="000C78EB" w:rsidRPr="002E3783" w:rsidRDefault="007D7B2C" w:rsidP="005A2A08">
      <w:pPr>
        <w:pStyle w:val="NoSpacing"/>
        <w:spacing w:line="276" w:lineRule="auto"/>
        <w:jc w:val="both"/>
        <w:rPr>
          <w:rFonts w:ascii="Times New Roman" w:hAnsi="Times New Roman"/>
          <w:sz w:val="24"/>
          <w:szCs w:val="24"/>
          <w:lang w:val="en-US"/>
        </w:rPr>
      </w:pPr>
      <w:r w:rsidRPr="002E3783">
        <w:rPr>
          <w:rFonts w:ascii="Times New Roman" w:hAnsi="Times New Roman"/>
          <w:sz w:val="24"/>
          <w:szCs w:val="24"/>
          <w:lang w:val="en-US"/>
        </w:rPr>
        <w:t>T</w:t>
      </w:r>
      <w:r w:rsidR="00BC3EC7" w:rsidRPr="002E3783">
        <w:rPr>
          <w:rFonts w:ascii="Times New Roman" w:hAnsi="Times New Roman"/>
          <w:sz w:val="24"/>
          <w:szCs w:val="24"/>
          <w:lang w:val="en-US"/>
        </w:rPr>
        <w:t xml:space="preserve">he Municipality of Amsterdam has </w:t>
      </w:r>
      <w:r w:rsidRPr="002E3783">
        <w:rPr>
          <w:rFonts w:ascii="Times New Roman" w:hAnsi="Times New Roman"/>
          <w:sz w:val="24"/>
          <w:szCs w:val="24"/>
          <w:lang w:val="en-US"/>
        </w:rPr>
        <w:t xml:space="preserve">launched </w:t>
      </w:r>
      <w:proofErr w:type="gramStart"/>
      <w:r w:rsidRPr="002E3783">
        <w:rPr>
          <w:rFonts w:ascii="Times New Roman" w:hAnsi="Times New Roman"/>
          <w:sz w:val="24"/>
          <w:szCs w:val="24"/>
          <w:lang w:val="en-US"/>
        </w:rPr>
        <w:t>a number of</w:t>
      </w:r>
      <w:proofErr w:type="gramEnd"/>
      <w:r w:rsidRPr="002E3783">
        <w:rPr>
          <w:rFonts w:ascii="Times New Roman" w:hAnsi="Times New Roman"/>
          <w:sz w:val="24"/>
          <w:szCs w:val="24"/>
          <w:lang w:val="en-US"/>
        </w:rPr>
        <w:t xml:space="preserve"> initiatives which could be </w:t>
      </w:r>
      <w:r w:rsidR="00AF4E7C" w:rsidRPr="002E3783">
        <w:rPr>
          <w:rFonts w:ascii="Times New Roman" w:hAnsi="Times New Roman"/>
          <w:sz w:val="24"/>
          <w:szCs w:val="24"/>
          <w:lang w:val="en-US"/>
        </w:rPr>
        <w:t xml:space="preserve">described </w:t>
      </w:r>
      <w:r w:rsidRPr="002E3783">
        <w:rPr>
          <w:rFonts w:ascii="Times New Roman" w:hAnsi="Times New Roman"/>
          <w:sz w:val="24"/>
          <w:szCs w:val="24"/>
          <w:lang w:val="en-US"/>
        </w:rPr>
        <w:t xml:space="preserve">as </w:t>
      </w:r>
      <w:r w:rsidR="00F14512" w:rsidRPr="002E3783">
        <w:rPr>
          <w:rFonts w:ascii="Times New Roman" w:hAnsi="Times New Roman"/>
          <w:sz w:val="24"/>
          <w:szCs w:val="24"/>
          <w:lang w:val="en-US"/>
        </w:rPr>
        <w:t>exploring a substantive rationality to economic change</w:t>
      </w:r>
      <w:r w:rsidR="00BC3EC7" w:rsidRPr="002E3783">
        <w:rPr>
          <w:rFonts w:ascii="Times New Roman" w:hAnsi="Times New Roman"/>
          <w:sz w:val="24"/>
          <w:szCs w:val="24"/>
          <w:lang w:val="en-US"/>
        </w:rPr>
        <w:t>. It is arguably the first major city in the world that has officially expressed affinity with post-growth ideas and that is currently implementing some of them, albeit still at an e</w:t>
      </w:r>
      <w:r w:rsidRPr="002E3783">
        <w:rPr>
          <w:rFonts w:ascii="Times New Roman" w:hAnsi="Times New Roman"/>
          <w:sz w:val="24"/>
          <w:szCs w:val="24"/>
          <w:lang w:val="en-US"/>
        </w:rPr>
        <w:t>mbryonic</w:t>
      </w:r>
      <w:r w:rsidR="00F14512" w:rsidRPr="002E3783">
        <w:rPr>
          <w:rFonts w:ascii="Times New Roman" w:hAnsi="Times New Roman"/>
          <w:sz w:val="24"/>
          <w:szCs w:val="24"/>
          <w:lang w:val="en-US"/>
        </w:rPr>
        <w:t xml:space="preserve"> stage. S</w:t>
      </w:r>
      <w:r w:rsidR="00BC3EC7" w:rsidRPr="002E3783">
        <w:rPr>
          <w:rFonts w:ascii="Times New Roman" w:hAnsi="Times New Roman"/>
          <w:sz w:val="24"/>
          <w:szCs w:val="24"/>
          <w:lang w:val="en-US"/>
        </w:rPr>
        <w:t xml:space="preserve">ince 2018, Amsterdam is in the process of putting into </w:t>
      </w:r>
      <w:r w:rsidR="000C78EB" w:rsidRPr="002E3783">
        <w:rPr>
          <w:rFonts w:ascii="Times New Roman" w:hAnsi="Times New Roman"/>
          <w:sz w:val="24"/>
          <w:szCs w:val="24"/>
          <w:lang w:val="en-US"/>
        </w:rPr>
        <w:t>practice the “Doughnut model”</w:t>
      </w:r>
      <w:r w:rsidR="00BC3EC7" w:rsidRPr="002E3783">
        <w:rPr>
          <w:rFonts w:ascii="Times New Roman" w:hAnsi="Times New Roman"/>
          <w:sz w:val="24"/>
          <w:szCs w:val="24"/>
          <w:lang w:val="en-US"/>
        </w:rPr>
        <w:t xml:space="preserve"> of economic development, a model </w:t>
      </w:r>
      <w:r w:rsidR="000C78EB" w:rsidRPr="002E3783">
        <w:rPr>
          <w:rFonts w:ascii="Times New Roman" w:hAnsi="Times New Roman"/>
          <w:sz w:val="24"/>
          <w:szCs w:val="24"/>
          <w:lang w:val="en-US"/>
        </w:rPr>
        <w:t xml:space="preserve">proposed by Kate Raworth </w:t>
      </w:r>
      <w:r w:rsidR="00BC3EC7" w:rsidRPr="002E3783">
        <w:rPr>
          <w:rFonts w:ascii="Times New Roman" w:hAnsi="Times New Roman"/>
          <w:sz w:val="24"/>
          <w:szCs w:val="24"/>
          <w:lang w:val="en-US"/>
        </w:rPr>
        <w:t xml:space="preserve">that </w:t>
      </w:r>
      <w:r w:rsidRPr="002E3783">
        <w:rPr>
          <w:rFonts w:ascii="Times New Roman" w:hAnsi="Times New Roman"/>
          <w:sz w:val="24"/>
          <w:szCs w:val="24"/>
          <w:lang w:val="en-US"/>
        </w:rPr>
        <w:t xml:space="preserve">bears many similarities with Kapp’s substantive economics in the sense that it </w:t>
      </w:r>
      <w:r w:rsidR="00BC3EC7" w:rsidRPr="002E3783">
        <w:rPr>
          <w:rFonts w:ascii="Times New Roman" w:hAnsi="Times New Roman"/>
          <w:sz w:val="24"/>
          <w:szCs w:val="24"/>
          <w:lang w:val="en-US"/>
        </w:rPr>
        <w:t xml:space="preserve">seeks to stabilize the economy </w:t>
      </w:r>
      <w:r w:rsidR="000C78EB" w:rsidRPr="002E3783">
        <w:rPr>
          <w:rFonts w:ascii="Times New Roman" w:hAnsi="Times New Roman"/>
          <w:sz w:val="24"/>
          <w:szCs w:val="24"/>
          <w:lang w:val="en-US"/>
        </w:rPr>
        <w:t>at</w:t>
      </w:r>
      <w:r w:rsidR="00BC3EC7" w:rsidRPr="002E3783">
        <w:rPr>
          <w:rFonts w:ascii="Times New Roman" w:hAnsi="Times New Roman"/>
          <w:sz w:val="24"/>
          <w:szCs w:val="24"/>
          <w:lang w:val="en-US"/>
        </w:rPr>
        <w:t xml:space="preserve"> a sustainable level while </w:t>
      </w:r>
      <w:r w:rsidRPr="002E3783">
        <w:rPr>
          <w:rFonts w:ascii="Times New Roman" w:hAnsi="Times New Roman"/>
          <w:sz w:val="24"/>
          <w:szCs w:val="24"/>
          <w:lang w:val="en-US"/>
        </w:rPr>
        <w:t>ensuring social minima for all and ecological maxima for economic activities as a whole</w:t>
      </w:r>
      <w:r w:rsidR="00BC3EC7" w:rsidRPr="002E3783">
        <w:rPr>
          <w:rFonts w:ascii="Times New Roman" w:hAnsi="Times New Roman"/>
          <w:sz w:val="24"/>
          <w:szCs w:val="24"/>
          <w:lang w:val="en-US"/>
        </w:rPr>
        <w:t xml:space="preserve"> (Raworth</w:t>
      </w:r>
      <w:r w:rsidR="000C78EB" w:rsidRPr="002E3783">
        <w:rPr>
          <w:rFonts w:ascii="Times New Roman" w:hAnsi="Times New Roman"/>
          <w:sz w:val="24"/>
          <w:szCs w:val="24"/>
          <w:lang w:val="en-US"/>
        </w:rPr>
        <w:t>,</w:t>
      </w:r>
      <w:r w:rsidR="00BC3EC7" w:rsidRPr="002E3783">
        <w:rPr>
          <w:rFonts w:ascii="Times New Roman" w:hAnsi="Times New Roman"/>
          <w:sz w:val="24"/>
          <w:szCs w:val="24"/>
          <w:lang w:val="en-US"/>
        </w:rPr>
        <w:t xml:space="preserve"> 2017). Accordingly, t</w:t>
      </w:r>
      <w:r w:rsidR="00F14512" w:rsidRPr="002E3783">
        <w:rPr>
          <w:rFonts w:ascii="Times New Roman" w:hAnsi="Times New Roman"/>
          <w:sz w:val="24"/>
          <w:szCs w:val="24"/>
          <w:lang w:val="en-US"/>
        </w:rPr>
        <w:t>his model explicitly de-emphasiz</w:t>
      </w:r>
      <w:r w:rsidR="00BC3EC7" w:rsidRPr="002E3783">
        <w:rPr>
          <w:rFonts w:ascii="Times New Roman" w:hAnsi="Times New Roman"/>
          <w:sz w:val="24"/>
          <w:szCs w:val="24"/>
          <w:lang w:val="en-US"/>
        </w:rPr>
        <w:t>es GDP growth and prioritizes other so</w:t>
      </w:r>
      <w:r w:rsidRPr="002E3783">
        <w:rPr>
          <w:rFonts w:ascii="Times New Roman" w:hAnsi="Times New Roman"/>
          <w:sz w:val="24"/>
          <w:szCs w:val="24"/>
          <w:lang w:val="en-US"/>
        </w:rPr>
        <w:t xml:space="preserve">cial and ecological targets. This approach is currently </w:t>
      </w:r>
      <w:r w:rsidR="000C78EB" w:rsidRPr="002E3783">
        <w:rPr>
          <w:rFonts w:ascii="Times New Roman" w:hAnsi="Times New Roman"/>
          <w:sz w:val="24"/>
          <w:szCs w:val="24"/>
          <w:lang w:val="en-US"/>
        </w:rPr>
        <w:t xml:space="preserve">beginning to </w:t>
      </w:r>
      <w:r w:rsidRPr="002E3783">
        <w:rPr>
          <w:rFonts w:ascii="Times New Roman" w:hAnsi="Times New Roman"/>
          <w:sz w:val="24"/>
          <w:szCs w:val="24"/>
          <w:lang w:val="en-US"/>
        </w:rPr>
        <w:t xml:space="preserve">be </w:t>
      </w:r>
      <w:r w:rsidR="000C78EB" w:rsidRPr="002E3783">
        <w:rPr>
          <w:rFonts w:ascii="Times New Roman" w:hAnsi="Times New Roman"/>
          <w:sz w:val="24"/>
          <w:szCs w:val="24"/>
          <w:lang w:val="en-US"/>
        </w:rPr>
        <w:t xml:space="preserve">implemented </w:t>
      </w:r>
      <w:r w:rsidRPr="002E3783">
        <w:rPr>
          <w:rFonts w:ascii="Times New Roman" w:hAnsi="Times New Roman"/>
          <w:sz w:val="24"/>
          <w:szCs w:val="24"/>
          <w:lang w:val="en-US"/>
        </w:rPr>
        <w:t>by t</w:t>
      </w:r>
      <w:r w:rsidRPr="002E3783">
        <w:rPr>
          <w:rFonts w:ascii="Times New Roman" w:hAnsi="Times New Roman"/>
          <w:sz w:val="24"/>
          <w:szCs w:val="24"/>
          <w:highlight w:val="white"/>
          <w:lang w:val="en-US"/>
        </w:rPr>
        <w:t xml:space="preserve">he Amsterdam Doughnut Coalition, a network of public, </w:t>
      </w:r>
      <w:proofErr w:type="gramStart"/>
      <w:r w:rsidRPr="002E3783">
        <w:rPr>
          <w:rFonts w:ascii="Times New Roman" w:hAnsi="Times New Roman"/>
          <w:sz w:val="24"/>
          <w:szCs w:val="24"/>
          <w:highlight w:val="white"/>
          <w:lang w:val="en-US"/>
        </w:rPr>
        <w:t>private</w:t>
      </w:r>
      <w:proofErr w:type="gramEnd"/>
      <w:r w:rsidRPr="002E3783">
        <w:rPr>
          <w:rFonts w:ascii="Times New Roman" w:hAnsi="Times New Roman"/>
          <w:sz w:val="24"/>
          <w:szCs w:val="24"/>
          <w:highlight w:val="white"/>
          <w:lang w:val="en-US"/>
        </w:rPr>
        <w:t xml:space="preserve"> and </w:t>
      </w:r>
      <w:r w:rsidR="000C78EB" w:rsidRPr="002E3783">
        <w:rPr>
          <w:rFonts w:ascii="Times New Roman" w:hAnsi="Times New Roman"/>
          <w:sz w:val="24"/>
          <w:szCs w:val="24"/>
          <w:highlight w:val="white"/>
          <w:lang w:val="en-US"/>
        </w:rPr>
        <w:t>civil society a</w:t>
      </w:r>
      <w:r w:rsidR="000C78EB" w:rsidRPr="002E3783">
        <w:rPr>
          <w:rFonts w:ascii="Times New Roman" w:hAnsi="Times New Roman"/>
          <w:sz w:val="24"/>
          <w:szCs w:val="24"/>
          <w:lang w:val="en-US"/>
        </w:rPr>
        <w:t>ctors</w:t>
      </w:r>
      <w:r w:rsidR="007414DE" w:rsidRPr="002E3783">
        <w:rPr>
          <w:rFonts w:ascii="Times New Roman" w:hAnsi="Times New Roman"/>
          <w:sz w:val="24"/>
          <w:szCs w:val="24"/>
          <w:lang w:val="en-US"/>
        </w:rPr>
        <w:t xml:space="preserve"> (DEAL, 2020)</w:t>
      </w:r>
      <w:r w:rsidR="000C78EB" w:rsidRPr="002E3783">
        <w:rPr>
          <w:rFonts w:ascii="Times New Roman" w:hAnsi="Times New Roman"/>
          <w:sz w:val="24"/>
          <w:szCs w:val="24"/>
          <w:lang w:val="en-US"/>
        </w:rPr>
        <w:t>.</w:t>
      </w:r>
    </w:p>
    <w:p w14:paraId="44ACD50A" w14:textId="77777777" w:rsidR="00404D01" w:rsidRPr="002E3783" w:rsidRDefault="00404D01" w:rsidP="005A2A08">
      <w:pPr>
        <w:pStyle w:val="NoSpacing"/>
        <w:spacing w:line="276" w:lineRule="auto"/>
        <w:jc w:val="both"/>
        <w:rPr>
          <w:rFonts w:ascii="Times New Roman" w:hAnsi="Times New Roman"/>
          <w:sz w:val="24"/>
          <w:szCs w:val="24"/>
          <w:lang w:val="en-US"/>
        </w:rPr>
      </w:pPr>
    </w:p>
    <w:p w14:paraId="345F0A72" w14:textId="77777777" w:rsidR="00F14512" w:rsidRPr="002E3783" w:rsidRDefault="00F14512"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sz w:val="24"/>
          <w:szCs w:val="24"/>
          <w:lang w:val="en-US"/>
        </w:rPr>
        <w:t>But this is not all.</w:t>
      </w:r>
      <w:r w:rsidR="007D7B2C" w:rsidRPr="002E3783">
        <w:rPr>
          <w:rFonts w:ascii="Times New Roman" w:hAnsi="Times New Roman"/>
          <w:sz w:val="24"/>
          <w:szCs w:val="24"/>
          <w:lang w:val="en-US"/>
        </w:rPr>
        <w:t xml:space="preserve"> A</w:t>
      </w:r>
      <w:r w:rsidR="00BC3EC7" w:rsidRPr="002E3783">
        <w:rPr>
          <w:rFonts w:ascii="Times New Roman" w:hAnsi="Times New Roman"/>
          <w:sz w:val="24"/>
          <w:szCs w:val="24"/>
          <w:lang w:val="en-US"/>
        </w:rPr>
        <w:t xml:space="preserve">msterdam </w:t>
      </w:r>
      <w:r w:rsidR="007D7B2C" w:rsidRPr="002E3783">
        <w:rPr>
          <w:rFonts w:ascii="Times New Roman" w:hAnsi="Times New Roman"/>
          <w:color w:val="000000"/>
          <w:sz w:val="24"/>
          <w:szCs w:val="24"/>
          <w:lang w:val="en-US" w:eastAsia="en-GB"/>
        </w:rPr>
        <w:t>has also developed and encouraged various initiatives tha</w:t>
      </w:r>
      <w:r w:rsidR="000C78EB" w:rsidRPr="002E3783">
        <w:rPr>
          <w:rFonts w:ascii="Times New Roman" w:hAnsi="Times New Roman"/>
          <w:color w:val="000000"/>
          <w:sz w:val="24"/>
          <w:szCs w:val="24"/>
          <w:lang w:val="en-US" w:eastAsia="en-GB"/>
        </w:rPr>
        <w:t xml:space="preserve">t seek to enhance </w:t>
      </w:r>
      <w:r w:rsidRPr="002E3783">
        <w:rPr>
          <w:rFonts w:ascii="Times New Roman" w:hAnsi="Times New Roman"/>
          <w:color w:val="000000"/>
          <w:sz w:val="24"/>
          <w:szCs w:val="24"/>
          <w:lang w:val="en-US" w:eastAsia="en-GB"/>
        </w:rPr>
        <w:t xml:space="preserve">grassroots </w:t>
      </w:r>
      <w:r w:rsidR="000C78EB" w:rsidRPr="002E3783">
        <w:rPr>
          <w:rFonts w:ascii="Times New Roman" w:hAnsi="Times New Roman"/>
          <w:color w:val="000000"/>
          <w:sz w:val="24"/>
          <w:szCs w:val="24"/>
          <w:lang w:val="en-US" w:eastAsia="en-GB"/>
        </w:rPr>
        <w:t>deliberation</w:t>
      </w:r>
      <w:r w:rsidRPr="002E3783">
        <w:rPr>
          <w:rFonts w:ascii="Times New Roman" w:hAnsi="Times New Roman"/>
          <w:color w:val="000000"/>
          <w:sz w:val="24"/>
          <w:szCs w:val="24"/>
          <w:lang w:val="en-US" w:eastAsia="en-GB"/>
        </w:rPr>
        <w:t xml:space="preserve"> processe</w:t>
      </w:r>
      <w:r w:rsidR="000C78EB" w:rsidRPr="002E3783">
        <w:rPr>
          <w:rFonts w:ascii="Times New Roman" w:hAnsi="Times New Roman"/>
          <w:color w:val="000000"/>
          <w:sz w:val="24"/>
          <w:szCs w:val="24"/>
          <w:lang w:val="en-US" w:eastAsia="en-GB"/>
        </w:rPr>
        <w:t>s by decentralizing</w:t>
      </w:r>
      <w:r w:rsidR="007D7B2C" w:rsidRPr="002E3783">
        <w:rPr>
          <w:rFonts w:ascii="Times New Roman" w:hAnsi="Times New Roman"/>
          <w:color w:val="000000"/>
          <w:sz w:val="24"/>
          <w:szCs w:val="24"/>
          <w:lang w:val="en-US" w:eastAsia="en-GB"/>
        </w:rPr>
        <w:t xml:space="preserve"> power</w:t>
      </w:r>
      <w:r w:rsidR="007D7B2C" w:rsidRPr="002E3783">
        <w:rPr>
          <w:rFonts w:ascii="Times New Roman" w:hAnsi="Times New Roman"/>
          <w:sz w:val="24"/>
          <w:szCs w:val="24"/>
          <w:lang w:val="en-US"/>
        </w:rPr>
        <w:t xml:space="preserve"> and support</w:t>
      </w:r>
      <w:r w:rsidR="000C78EB" w:rsidRPr="002E3783">
        <w:rPr>
          <w:rFonts w:ascii="Times New Roman" w:hAnsi="Times New Roman"/>
          <w:sz w:val="24"/>
          <w:szCs w:val="24"/>
          <w:lang w:val="en-US"/>
        </w:rPr>
        <w:t>ing</w:t>
      </w:r>
      <w:r w:rsidR="00AF4E7C" w:rsidRPr="002E3783">
        <w:rPr>
          <w:rFonts w:ascii="Times New Roman" w:hAnsi="Times New Roman"/>
          <w:sz w:val="24"/>
          <w:szCs w:val="24"/>
          <w:lang w:val="en-US"/>
        </w:rPr>
        <w:t xml:space="preserve"> </w:t>
      </w:r>
      <w:r w:rsidR="000C78EB" w:rsidRPr="002E3783">
        <w:rPr>
          <w:rFonts w:ascii="Times New Roman" w:hAnsi="Times New Roman"/>
          <w:sz w:val="24"/>
          <w:szCs w:val="24"/>
          <w:lang w:val="en-US"/>
        </w:rPr>
        <w:t>the</w:t>
      </w:r>
      <w:r w:rsidR="00AF4E7C" w:rsidRPr="002E3783">
        <w:rPr>
          <w:rFonts w:ascii="Times New Roman" w:hAnsi="Times New Roman"/>
          <w:sz w:val="24"/>
          <w:szCs w:val="24"/>
          <w:lang w:val="en-US"/>
        </w:rPr>
        <w:t xml:space="preserve"> commons</w:t>
      </w:r>
      <w:r w:rsidR="007D7B2C" w:rsidRPr="002E3783">
        <w:rPr>
          <w:rFonts w:ascii="Times New Roman" w:hAnsi="Times New Roman"/>
          <w:color w:val="000000"/>
          <w:sz w:val="24"/>
          <w:szCs w:val="24"/>
          <w:lang w:val="en-US" w:eastAsia="en-GB"/>
        </w:rPr>
        <w:t>. The city plays a leading role in the Fearless Cities network</w:t>
      </w:r>
      <w:r w:rsidR="00AF4E7C" w:rsidRPr="002E3783">
        <w:rPr>
          <w:rFonts w:ascii="Times New Roman" w:hAnsi="Times New Roman"/>
          <w:color w:val="000000"/>
          <w:sz w:val="24"/>
          <w:szCs w:val="24"/>
          <w:lang w:val="en-US" w:eastAsia="en-GB"/>
        </w:rPr>
        <w:t>, an</w:t>
      </w:r>
      <w:r w:rsidR="000C78EB" w:rsidRPr="002E3783">
        <w:rPr>
          <w:rFonts w:ascii="Times New Roman" w:hAnsi="Times New Roman"/>
          <w:sz w:val="24"/>
          <w:szCs w:val="24"/>
          <w:highlight w:val="white"/>
          <w:lang w:val="en-US"/>
        </w:rPr>
        <w:t xml:space="preserve"> international network of “</w:t>
      </w:r>
      <w:proofErr w:type="spellStart"/>
      <w:r w:rsidR="000C78EB" w:rsidRPr="002E3783">
        <w:rPr>
          <w:rFonts w:ascii="Times New Roman" w:hAnsi="Times New Roman"/>
          <w:sz w:val="24"/>
          <w:szCs w:val="24"/>
          <w:highlight w:val="white"/>
          <w:lang w:val="en-US"/>
        </w:rPr>
        <w:t>municipalist</w:t>
      </w:r>
      <w:proofErr w:type="spellEnd"/>
      <w:r w:rsidR="000C78EB" w:rsidRPr="002E3783">
        <w:rPr>
          <w:rFonts w:ascii="Times New Roman" w:hAnsi="Times New Roman"/>
          <w:sz w:val="24"/>
          <w:szCs w:val="24"/>
          <w:highlight w:val="white"/>
          <w:lang w:val="en-US"/>
        </w:rPr>
        <w:t>”</w:t>
      </w:r>
      <w:r w:rsidR="00AF4E7C" w:rsidRPr="002E3783">
        <w:rPr>
          <w:rFonts w:ascii="Times New Roman" w:hAnsi="Times New Roman"/>
          <w:sz w:val="24"/>
          <w:szCs w:val="24"/>
          <w:highlight w:val="white"/>
          <w:lang w:val="en-US"/>
        </w:rPr>
        <w:t xml:space="preserve"> c</w:t>
      </w:r>
      <w:r w:rsidRPr="002E3783">
        <w:rPr>
          <w:rFonts w:ascii="Times New Roman" w:hAnsi="Times New Roman"/>
          <w:sz w:val="24"/>
          <w:szCs w:val="24"/>
          <w:highlight w:val="white"/>
          <w:lang w:val="en-US"/>
        </w:rPr>
        <w:t xml:space="preserve">ity governments created in 2017 </w:t>
      </w:r>
      <w:r w:rsidR="000C78EB" w:rsidRPr="002E3783">
        <w:rPr>
          <w:rFonts w:ascii="Times New Roman" w:hAnsi="Times New Roman"/>
          <w:sz w:val="24"/>
          <w:szCs w:val="24"/>
          <w:highlight w:val="white"/>
          <w:lang w:val="en-US"/>
        </w:rPr>
        <w:t xml:space="preserve">in Barcelona </w:t>
      </w:r>
      <w:r w:rsidR="00AF4E7C" w:rsidRPr="002E3783">
        <w:rPr>
          <w:rFonts w:ascii="Times New Roman" w:hAnsi="Times New Roman"/>
          <w:sz w:val="24"/>
          <w:szCs w:val="24"/>
          <w:highlight w:val="white"/>
          <w:lang w:val="en-US"/>
        </w:rPr>
        <w:t>(</w:t>
      </w:r>
      <w:proofErr w:type="spellStart"/>
      <w:r w:rsidR="00AF4E7C" w:rsidRPr="002E3783">
        <w:rPr>
          <w:rFonts w:ascii="Times New Roman" w:hAnsi="Times New Roman"/>
          <w:sz w:val="24"/>
          <w:szCs w:val="24"/>
          <w:highlight w:val="white"/>
          <w:lang w:val="en-US"/>
        </w:rPr>
        <w:t>Colau</w:t>
      </w:r>
      <w:proofErr w:type="spellEnd"/>
      <w:r w:rsidR="00AF4E7C" w:rsidRPr="002E3783">
        <w:rPr>
          <w:rFonts w:ascii="Times New Roman" w:hAnsi="Times New Roman"/>
          <w:sz w:val="24"/>
          <w:szCs w:val="24"/>
          <w:highlight w:val="white"/>
          <w:lang w:val="en-US"/>
        </w:rPr>
        <w:t xml:space="preserve"> 2019)</w:t>
      </w:r>
      <w:r w:rsidR="007D7B2C" w:rsidRPr="002E3783">
        <w:rPr>
          <w:rFonts w:ascii="Times New Roman" w:hAnsi="Times New Roman"/>
          <w:color w:val="000000"/>
          <w:sz w:val="24"/>
          <w:szCs w:val="24"/>
          <w:lang w:val="en-US" w:eastAsia="en-GB"/>
        </w:rPr>
        <w:t xml:space="preserve">. </w:t>
      </w:r>
      <w:r w:rsidR="000C78EB" w:rsidRPr="002E3783">
        <w:rPr>
          <w:rFonts w:ascii="Times New Roman" w:hAnsi="Times New Roman"/>
          <w:color w:val="000000"/>
          <w:sz w:val="24"/>
          <w:szCs w:val="24"/>
          <w:lang w:val="en-US" w:eastAsia="en-GB"/>
        </w:rPr>
        <w:t>The team of Fearless City Amsterdam, supported by the municipality,</w:t>
      </w:r>
      <w:r w:rsidR="00AF4E7C" w:rsidRPr="002E3783">
        <w:rPr>
          <w:rFonts w:ascii="Times New Roman" w:hAnsi="Times New Roman"/>
          <w:sz w:val="24"/>
          <w:szCs w:val="24"/>
          <w:highlight w:val="white"/>
          <w:lang w:val="en-US"/>
        </w:rPr>
        <w:t xml:space="preserve"> is explicitly interested in exploring and promoting new ideals of the “good life beyond growth” based on alternative well-being indicators (rather than GDP).</w:t>
      </w:r>
      <w:r w:rsidR="000C78EB" w:rsidRPr="002E3783">
        <w:rPr>
          <w:rFonts w:ascii="Times New Roman" w:hAnsi="Times New Roman"/>
          <w:sz w:val="24"/>
          <w:szCs w:val="24"/>
          <w:lang w:val="en-US"/>
        </w:rPr>
        <w:t xml:space="preserve"> Interestingly, these ideas positively resonate at the grassroots. </w:t>
      </w:r>
      <w:r w:rsidR="00AF4E7C" w:rsidRPr="002E3783">
        <w:rPr>
          <w:rFonts w:ascii="Times New Roman" w:hAnsi="Times New Roman"/>
          <w:color w:val="000000"/>
          <w:sz w:val="24"/>
          <w:szCs w:val="24"/>
          <w:lang w:val="en-US" w:eastAsia="en-GB"/>
        </w:rPr>
        <w:t>To give just one example: m</w:t>
      </w:r>
      <w:r w:rsidR="007D7B2C" w:rsidRPr="002E3783">
        <w:rPr>
          <w:rFonts w:ascii="Times New Roman" w:hAnsi="Times New Roman"/>
          <w:color w:val="000000"/>
          <w:sz w:val="24"/>
          <w:szCs w:val="24"/>
          <w:lang w:val="en-US" w:eastAsia="en-GB"/>
        </w:rPr>
        <w:t xml:space="preserve">ore than 500 inhabitants of the </w:t>
      </w:r>
      <w:proofErr w:type="spellStart"/>
      <w:r w:rsidR="007D7B2C" w:rsidRPr="002E3783">
        <w:rPr>
          <w:rFonts w:ascii="Times New Roman" w:hAnsi="Times New Roman"/>
          <w:color w:val="000000"/>
          <w:sz w:val="24"/>
          <w:szCs w:val="24"/>
          <w:lang w:val="en-US" w:eastAsia="en-GB"/>
        </w:rPr>
        <w:t>Czaar</w:t>
      </w:r>
      <w:proofErr w:type="spellEnd"/>
      <w:r w:rsidR="007D7B2C" w:rsidRPr="002E3783">
        <w:rPr>
          <w:rFonts w:ascii="Times New Roman" w:hAnsi="Times New Roman"/>
          <w:color w:val="000000"/>
          <w:sz w:val="24"/>
          <w:szCs w:val="24"/>
          <w:lang w:val="en-US" w:eastAsia="en-GB"/>
        </w:rPr>
        <w:t xml:space="preserve"> Peter</w:t>
      </w:r>
      <w:r w:rsidR="00AF4E7C" w:rsidRPr="002E3783">
        <w:rPr>
          <w:rFonts w:ascii="Times New Roman" w:hAnsi="Times New Roman"/>
          <w:color w:val="000000"/>
          <w:sz w:val="24"/>
          <w:szCs w:val="24"/>
          <w:lang w:val="en-US" w:eastAsia="en-GB"/>
        </w:rPr>
        <w:t xml:space="preserve"> neighborhood</w:t>
      </w:r>
      <w:r w:rsidR="007D7B2C" w:rsidRPr="002E3783">
        <w:rPr>
          <w:rFonts w:ascii="Times New Roman" w:hAnsi="Times New Roman"/>
          <w:color w:val="000000"/>
          <w:sz w:val="24"/>
          <w:szCs w:val="24"/>
          <w:lang w:val="en-US" w:eastAsia="en-GB"/>
        </w:rPr>
        <w:t xml:space="preserve"> are currently building on the</w:t>
      </w:r>
      <w:r w:rsidR="000C78EB" w:rsidRPr="002E3783">
        <w:rPr>
          <w:rFonts w:ascii="Times New Roman" w:hAnsi="Times New Roman"/>
          <w:color w:val="000000"/>
          <w:sz w:val="24"/>
          <w:szCs w:val="24"/>
          <w:lang w:val="en-US" w:eastAsia="en-GB"/>
        </w:rPr>
        <w:t>se</w:t>
      </w:r>
      <w:r w:rsidRPr="002E3783">
        <w:rPr>
          <w:rFonts w:ascii="Times New Roman" w:hAnsi="Times New Roman"/>
          <w:color w:val="000000"/>
          <w:sz w:val="24"/>
          <w:szCs w:val="24"/>
          <w:lang w:val="en-US" w:eastAsia="en-GB"/>
        </w:rPr>
        <w:t xml:space="preserve"> efforts </w:t>
      </w:r>
      <w:r w:rsidR="00AF4E7C" w:rsidRPr="002E3783">
        <w:rPr>
          <w:rFonts w:ascii="Times New Roman" w:hAnsi="Times New Roman"/>
          <w:color w:val="000000"/>
          <w:sz w:val="24"/>
          <w:szCs w:val="24"/>
          <w:lang w:val="en-US" w:eastAsia="en-GB"/>
        </w:rPr>
        <w:t>to</w:t>
      </w:r>
      <w:r w:rsidR="007D7B2C" w:rsidRPr="002E3783">
        <w:rPr>
          <w:rFonts w:ascii="Times New Roman" w:hAnsi="Times New Roman"/>
          <w:color w:val="000000"/>
          <w:sz w:val="24"/>
          <w:szCs w:val="24"/>
          <w:lang w:val="en-US" w:eastAsia="en-GB"/>
        </w:rPr>
        <w:t xml:space="preserve"> reorganize the</w:t>
      </w:r>
      <w:r w:rsidRPr="002E3783">
        <w:rPr>
          <w:rFonts w:ascii="Times New Roman" w:hAnsi="Times New Roman"/>
          <w:color w:val="000000"/>
          <w:sz w:val="24"/>
          <w:szCs w:val="24"/>
          <w:lang w:val="en-US" w:eastAsia="en-GB"/>
        </w:rPr>
        <w:t>ir</w:t>
      </w:r>
      <w:r w:rsidR="007D7B2C" w:rsidRPr="002E3783">
        <w:rPr>
          <w:rFonts w:ascii="Times New Roman" w:hAnsi="Times New Roman"/>
          <w:color w:val="000000"/>
          <w:sz w:val="24"/>
          <w:szCs w:val="24"/>
          <w:lang w:val="en-US" w:eastAsia="en-GB"/>
        </w:rPr>
        <w:t xml:space="preserve"> neighborhood</w:t>
      </w:r>
      <w:r w:rsidR="000C78EB" w:rsidRPr="002E3783">
        <w:rPr>
          <w:rFonts w:ascii="Times New Roman" w:hAnsi="Times New Roman"/>
          <w:color w:val="000000"/>
          <w:sz w:val="24"/>
          <w:szCs w:val="24"/>
          <w:lang w:val="en-US" w:eastAsia="en-GB"/>
        </w:rPr>
        <w:t xml:space="preserve"> around the sustainable </w:t>
      </w:r>
      <w:r w:rsidR="007D7B2C" w:rsidRPr="002E3783">
        <w:rPr>
          <w:rFonts w:ascii="Times New Roman" w:hAnsi="Times New Roman"/>
          <w:color w:val="000000"/>
          <w:sz w:val="24"/>
          <w:szCs w:val="24"/>
          <w:lang w:val="en-US" w:eastAsia="en-GB"/>
        </w:rPr>
        <w:t>g</w:t>
      </w:r>
      <w:r w:rsidR="000C78EB" w:rsidRPr="002E3783">
        <w:rPr>
          <w:rFonts w:ascii="Times New Roman" w:hAnsi="Times New Roman"/>
          <w:color w:val="000000"/>
          <w:sz w:val="24"/>
          <w:szCs w:val="24"/>
          <w:lang w:val="en-US" w:eastAsia="en-GB"/>
        </w:rPr>
        <w:t>ood life for all. This local</w:t>
      </w:r>
      <w:r w:rsidR="007D7B2C" w:rsidRPr="002E3783">
        <w:rPr>
          <w:rFonts w:ascii="Times New Roman" w:hAnsi="Times New Roman"/>
          <w:color w:val="000000"/>
          <w:sz w:val="24"/>
          <w:szCs w:val="24"/>
          <w:lang w:val="en-US" w:eastAsia="en-GB"/>
        </w:rPr>
        <w:t xml:space="preserve"> initiative has developed a “good life plan” defined as “an integral vision for the future with a focus on happiness, respect for nature, peaceful living together and economic justice” (Manifesto of 22 May 2019). It puts control a</w:t>
      </w:r>
      <w:r w:rsidR="00AF4E7C" w:rsidRPr="002E3783">
        <w:rPr>
          <w:rFonts w:ascii="Times New Roman" w:hAnsi="Times New Roman"/>
          <w:color w:val="000000"/>
          <w:sz w:val="24"/>
          <w:szCs w:val="24"/>
          <w:lang w:val="en-US" w:eastAsia="en-GB"/>
        </w:rPr>
        <w:t>nd ownership issues at the cent</w:t>
      </w:r>
      <w:r w:rsidR="007D7B2C" w:rsidRPr="002E3783">
        <w:rPr>
          <w:rFonts w:ascii="Times New Roman" w:hAnsi="Times New Roman"/>
          <w:color w:val="000000"/>
          <w:sz w:val="24"/>
          <w:szCs w:val="24"/>
          <w:lang w:val="en-US" w:eastAsia="en-GB"/>
        </w:rPr>
        <w:t>e</w:t>
      </w:r>
      <w:r w:rsidR="00AF4E7C" w:rsidRPr="002E3783">
        <w:rPr>
          <w:rFonts w:ascii="Times New Roman" w:hAnsi="Times New Roman"/>
          <w:color w:val="000000"/>
          <w:sz w:val="24"/>
          <w:szCs w:val="24"/>
          <w:lang w:val="en-US" w:eastAsia="en-GB"/>
        </w:rPr>
        <w:t>r</w:t>
      </w:r>
      <w:r w:rsidR="007D7B2C" w:rsidRPr="002E3783">
        <w:rPr>
          <w:rFonts w:ascii="Times New Roman" w:hAnsi="Times New Roman"/>
          <w:color w:val="000000"/>
          <w:sz w:val="24"/>
          <w:szCs w:val="24"/>
          <w:lang w:val="en-US" w:eastAsia="en-GB"/>
        </w:rPr>
        <w:t xml:space="preserve"> of its </w:t>
      </w:r>
      <w:r w:rsidR="007D7B2C" w:rsidRPr="002E3783">
        <w:rPr>
          <w:rFonts w:ascii="Times New Roman" w:hAnsi="Times New Roman"/>
          <w:color w:val="000000"/>
          <w:sz w:val="24"/>
          <w:szCs w:val="24"/>
          <w:lang w:val="en-US" w:eastAsia="en-GB"/>
        </w:rPr>
        <w:lastRenderedPageBreak/>
        <w:t>preoccupations, as well the need for managing key resources as commons and finding alternative indicators to GDP, better a</w:t>
      </w:r>
      <w:r w:rsidR="000C78EB" w:rsidRPr="002E3783">
        <w:rPr>
          <w:rFonts w:ascii="Times New Roman" w:hAnsi="Times New Roman"/>
          <w:color w:val="000000"/>
          <w:sz w:val="24"/>
          <w:szCs w:val="24"/>
          <w:lang w:val="en-US" w:eastAsia="en-GB"/>
        </w:rPr>
        <w:t>b</w:t>
      </w:r>
      <w:r w:rsidRPr="002E3783">
        <w:rPr>
          <w:rFonts w:ascii="Times New Roman" w:hAnsi="Times New Roman"/>
          <w:color w:val="000000"/>
          <w:sz w:val="24"/>
          <w:szCs w:val="24"/>
          <w:lang w:val="en-US" w:eastAsia="en-GB"/>
        </w:rPr>
        <w:t>le to reflect local</w:t>
      </w:r>
      <w:r w:rsidR="000C78EB" w:rsidRPr="002E3783">
        <w:rPr>
          <w:rFonts w:ascii="Times New Roman" w:hAnsi="Times New Roman"/>
          <w:color w:val="000000"/>
          <w:sz w:val="24"/>
          <w:szCs w:val="24"/>
          <w:lang w:val="en-US" w:eastAsia="en-GB"/>
        </w:rPr>
        <w:t xml:space="preserve"> </w:t>
      </w:r>
      <w:r w:rsidR="007D7B2C" w:rsidRPr="002E3783">
        <w:rPr>
          <w:rFonts w:ascii="Times New Roman" w:hAnsi="Times New Roman"/>
          <w:color w:val="000000"/>
          <w:sz w:val="24"/>
          <w:szCs w:val="24"/>
          <w:lang w:val="en-US" w:eastAsia="en-GB"/>
        </w:rPr>
        <w:t>needs.</w:t>
      </w:r>
    </w:p>
    <w:p w14:paraId="265731F1" w14:textId="77777777" w:rsidR="00F14512" w:rsidRPr="002E3783" w:rsidRDefault="00F14512" w:rsidP="005A2A08">
      <w:pPr>
        <w:pStyle w:val="NoSpacing"/>
        <w:spacing w:line="276" w:lineRule="auto"/>
        <w:jc w:val="both"/>
        <w:rPr>
          <w:rFonts w:ascii="Times New Roman" w:hAnsi="Times New Roman"/>
          <w:color w:val="000000"/>
          <w:sz w:val="24"/>
          <w:szCs w:val="24"/>
          <w:lang w:val="en-US" w:eastAsia="en-GB"/>
        </w:rPr>
      </w:pPr>
    </w:p>
    <w:p w14:paraId="17946F11" w14:textId="19F8E4E2" w:rsidR="00BC3EC7" w:rsidRPr="002E3783" w:rsidRDefault="00BC3EC7"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In 2019, the </w:t>
      </w:r>
      <w:r w:rsidR="000C78EB" w:rsidRPr="002E3783">
        <w:rPr>
          <w:rFonts w:ascii="Times New Roman" w:hAnsi="Times New Roman"/>
          <w:color w:val="000000"/>
          <w:sz w:val="24"/>
          <w:szCs w:val="24"/>
          <w:lang w:val="en-US" w:eastAsia="en-GB"/>
        </w:rPr>
        <w:t xml:space="preserve">government of </w:t>
      </w:r>
      <w:r w:rsidRPr="002E3783">
        <w:rPr>
          <w:rFonts w:ascii="Times New Roman" w:hAnsi="Times New Roman"/>
          <w:color w:val="000000"/>
          <w:sz w:val="24"/>
          <w:szCs w:val="24"/>
          <w:lang w:val="en-US" w:eastAsia="en-GB"/>
        </w:rPr>
        <w:t xml:space="preserve">New Zealand </w:t>
      </w:r>
      <w:r w:rsidR="000C78EB" w:rsidRPr="002E3783">
        <w:rPr>
          <w:rFonts w:ascii="Times New Roman" w:hAnsi="Times New Roman"/>
          <w:color w:val="000000"/>
          <w:sz w:val="24"/>
          <w:szCs w:val="24"/>
          <w:lang w:val="en-US" w:eastAsia="en-GB"/>
        </w:rPr>
        <w:t xml:space="preserve">also started to emphasize a more substantive approach to economic questions. It has </w:t>
      </w:r>
      <w:r w:rsidRPr="002E3783">
        <w:rPr>
          <w:rFonts w:ascii="Times New Roman" w:hAnsi="Times New Roman"/>
          <w:color w:val="000000"/>
          <w:sz w:val="24"/>
          <w:szCs w:val="24"/>
          <w:lang w:val="en-US" w:eastAsia="en-GB"/>
        </w:rPr>
        <w:t>launched a pioneering “well-being budget” aimed at long-term life quality instead of s</w:t>
      </w:r>
      <w:r w:rsidR="00C702A5" w:rsidRPr="002E3783">
        <w:rPr>
          <w:rFonts w:ascii="Times New Roman" w:hAnsi="Times New Roman"/>
          <w:color w:val="000000"/>
          <w:sz w:val="24"/>
          <w:szCs w:val="24"/>
          <w:lang w:val="en-US" w:eastAsia="en-GB"/>
        </w:rPr>
        <w:t>hort-term GDP growth (Anderson and</w:t>
      </w:r>
      <w:r w:rsidRPr="002E3783">
        <w:rPr>
          <w:rFonts w:ascii="Times New Roman" w:hAnsi="Times New Roman"/>
          <w:color w:val="000000"/>
          <w:sz w:val="24"/>
          <w:szCs w:val="24"/>
          <w:lang w:val="en-US" w:eastAsia="en-GB"/>
        </w:rPr>
        <w:t xml:space="preserve"> </w:t>
      </w:r>
      <w:proofErr w:type="spellStart"/>
      <w:r w:rsidRPr="002E3783">
        <w:rPr>
          <w:rFonts w:ascii="Times New Roman" w:hAnsi="Times New Roman"/>
          <w:color w:val="000000"/>
          <w:sz w:val="24"/>
          <w:szCs w:val="24"/>
          <w:lang w:val="en-US" w:eastAsia="en-GB"/>
        </w:rPr>
        <w:t>Mossi</w:t>
      </w:r>
      <w:r w:rsidR="000C78EB" w:rsidRPr="002E3783">
        <w:rPr>
          <w:rFonts w:ascii="Times New Roman" w:hAnsi="Times New Roman"/>
          <w:color w:val="000000"/>
          <w:sz w:val="24"/>
          <w:szCs w:val="24"/>
          <w:lang w:val="en-US" w:eastAsia="en-GB"/>
        </w:rPr>
        <w:t>alos</w:t>
      </w:r>
      <w:proofErr w:type="spellEnd"/>
      <w:r w:rsidR="007414DE" w:rsidRPr="002E3783">
        <w:rPr>
          <w:rFonts w:ascii="Times New Roman" w:hAnsi="Times New Roman"/>
          <w:color w:val="000000"/>
          <w:sz w:val="24"/>
          <w:szCs w:val="24"/>
          <w:lang w:val="en-US" w:eastAsia="en-GB"/>
        </w:rPr>
        <w:t>,</w:t>
      </w:r>
      <w:r w:rsidR="000C78EB" w:rsidRPr="002E3783">
        <w:rPr>
          <w:rFonts w:ascii="Times New Roman" w:hAnsi="Times New Roman"/>
          <w:color w:val="000000"/>
          <w:sz w:val="24"/>
          <w:szCs w:val="24"/>
          <w:lang w:val="en-US" w:eastAsia="en-GB"/>
        </w:rPr>
        <w:t xml:space="preserve"> 2019). The budget prioritiz</w:t>
      </w:r>
      <w:r w:rsidRPr="002E3783">
        <w:rPr>
          <w:rFonts w:ascii="Times New Roman" w:hAnsi="Times New Roman"/>
          <w:color w:val="000000"/>
          <w:sz w:val="24"/>
          <w:szCs w:val="24"/>
          <w:lang w:val="en-US" w:eastAsia="en-GB"/>
        </w:rPr>
        <w:t xml:space="preserve">es the transition to a more sustainable economy, the lifting of minorities, the reduction of poverty and support for mental health. </w:t>
      </w:r>
      <w:r w:rsidR="00E54616" w:rsidRPr="002E3783">
        <w:rPr>
          <w:rFonts w:ascii="Times New Roman" w:hAnsi="Times New Roman"/>
          <w:color w:val="000000"/>
          <w:sz w:val="24"/>
          <w:szCs w:val="24"/>
          <w:lang w:val="en-US" w:eastAsia="en-GB"/>
        </w:rPr>
        <w:t xml:space="preserve">Well-being economist </w:t>
      </w:r>
      <w:r w:rsidRPr="002E3783">
        <w:rPr>
          <w:rFonts w:ascii="Times New Roman" w:hAnsi="Times New Roman"/>
          <w:color w:val="000000"/>
          <w:sz w:val="24"/>
          <w:szCs w:val="24"/>
          <w:lang w:val="en-US" w:eastAsia="en-GB"/>
        </w:rPr>
        <w:t>Richard Layar</w:t>
      </w:r>
      <w:r w:rsidR="00712F5A" w:rsidRPr="002E3783">
        <w:rPr>
          <w:rFonts w:ascii="Times New Roman" w:hAnsi="Times New Roman"/>
          <w:color w:val="000000"/>
          <w:sz w:val="24"/>
          <w:szCs w:val="24"/>
          <w:lang w:val="en-US" w:eastAsia="en-GB"/>
        </w:rPr>
        <w:t>d</w:t>
      </w:r>
      <w:r w:rsidRPr="002E3783">
        <w:rPr>
          <w:rFonts w:ascii="Times New Roman" w:hAnsi="Times New Roman"/>
          <w:color w:val="000000"/>
          <w:sz w:val="24"/>
          <w:szCs w:val="24"/>
          <w:lang w:val="en-US" w:eastAsia="en-GB"/>
        </w:rPr>
        <w:t xml:space="preserve"> wrote that “no other major country has so explicitly adopted well-being as its objective” (</w:t>
      </w:r>
      <w:r w:rsidRPr="002E3783">
        <w:rPr>
          <w:rFonts w:ascii="Times New Roman" w:hAnsi="Times New Roman"/>
          <w:i/>
          <w:color w:val="000000"/>
          <w:sz w:val="24"/>
          <w:szCs w:val="24"/>
          <w:lang w:val="en-US" w:eastAsia="en-GB"/>
        </w:rPr>
        <w:t>New York Times</w:t>
      </w:r>
      <w:r w:rsidRPr="002E3783">
        <w:rPr>
          <w:rFonts w:ascii="Times New Roman" w:hAnsi="Times New Roman"/>
          <w:color w:val="000000"/>
          <w:sz w:val="24"/>
          <w:szCs w:val="24"/>
          <w:lang w:val="en-US" w:eastAsia="en-GB"/>
        </w:rPr>
        <w:t xml:space="preserve">, 22 May 2019). The well-being budget starts with €15 billion earmarked for </w:t>
      </w:r>
      <w:r w:rsidR="00712F5A" w:rsidRPr="002E3783">
        <w:rPr>
          <w:rFonts w:ascii="Times New Roman" w:hAnsi="Times New Roman"/>
          <w:color w:val="000000"/>
          <w:sz w:val="24"/>
          <w:szCs w:val="24"/>
          <w:lang w:val="en-US" w:eastAsia="en-GB"/>
        </w:rPr>
        <w:t xml:space="preserve">initiatives around the </w:t>
      </w:r>
      <w:r w:rsidRPr="002E3783">
        <w:rPr>
          <w:rFonts w:ascii="Times New Roman" w:hAnsi="Times New Roman"/>
          <w:color w:val="000000"/>
          <w:sz w:val="24"/>
          <w:szCs w:val="24"/>
          <w:lang w:val="en-US" w:eastAsia="en-GB"/>
        </w:rPr>
        <w:t>sustaina</w:t>
      </w:r>
      <w:r w:rsidR="00712F5A" w:rsidRPr="002E3783">
        <w:rPr>
          <w:rFonts w:ascii="Times New Roman" w:hAnsi="Times New Roman"/>
          <w:color w:val="000000"/>
          <w:sz w:val="24"/>
          <w:szCs w:val="24"/>
          <w:lang w:val="en-US" w:eastAsia="en-GB"/>
        </w:rPr>
        <w:t>ble good life</w:t>
      </w:r>
      <w:r w:rsidR="00E54616" w:rsidRPr="002E3783">
        <w:rPr>
          <w:rFonts w:ascii="Times New Roman" w:hAnsi="Times New Roman"/>
          <w:color w:val="000000"/>
          <w:sz w:val="24"/>
          <w:szCs w:val="24"/>
          <w:lang w:val="en-US" w:eastAsia="en-GB"/>
        </w:rPr>
        <w:t>, and the</w:t>
      </w:r>
      <w:r w:rsidRPr="002E3783">
        <w:rPr>
          <w:rFonts w:ascii="Times New Roman" w:hAnsi="Times New Roman"/>
          <w:color w:val="000000"/>
          <w:sz w:val="24"/>
          <w:szCs w:val="24"/>
          <w:lang w:val="en-US" w:eastAsia="en-GB"/>
        </w:rPr>
        <w:t xml:space="preserve"> government </w:t>
      </w:r>
      <w:r w:rsidR="00E54616" w:rsidRPr="002E3783">
        <w:rPr>
          <w:rFonts w:ascii="Times New Roman" w:hAnsi="Times New Roman"/>
          <w:color w:val="000000"/>
          <w:sz w:val="24"/>
          <w:szCs w:val="24"/>
          <w:lang w:val="en-US" w:eastAsia="en-GB"/>
        </w:rPr>
        <w:t>is now</w:t>
      </w:r>
      <w:r w:rsidR="00712F5A" w:rsidRPr="002E3783">
        <w:rPr>
          <w:rFonts w:ascii="Times New Roman" w:hAnsi="Times New Roman"/>
          <w:color w:val="000000"/>
          <w:sz w:val="24"/>
          <w:szCs w:val="24"/>
          <w:lang w:val="en-US" w:eastAsia="en-GB"/>
        </w:rPr>
        <w:t xml:space="preserve"> </w:t>
      </w:r>
      <w:r w:rsidR="00E54616" w:rsidRPr="002E3783">
        <w:rPr>
          <w:rFonts w:ascii="Times New Roman" w:hAnsi="Times New Roman"/>
          <w:color w:val="000000"/>
          <w:sz w:val="24"/>
          <w:szCs w:val="24"/>
          <w:lang w:val="en-US" w:eastAsia="en-GB"/>
        </w:rPr>
        <w:t>measuring</w:t>
      </w:r>
      <w:r w:rsidRPr="002E3783">
        <w:rPr>
          <w:rFonts w:ascii="Times New Roman" w:hAnsi="Times New Roman"/>
          <w:color w:val="000000"/>
          <w:sz w:val="24"/>
          <w:szCs w:val="24"/>
          <w:lang w:val="en-US" w:eastAsia="en-GB"/>
        </w:rPr>
        <w:t xml:space="preserve"> the success of this new budget using its own multi-dimensional indicator. Among the main concerns expressed by observers is the extent to which this approach to sustainability and well-being will remain top-down or if it will be passed on </w:t>
      </w:r>
      <w:r w:rsidR="00536061" w:rsidRPr="002E3783">
        <w:rPr>
          <w:rFonts w:ascii="Times New Roman" w:hAnsi="Times New Roman"/>
          <w:color w:val="000000"/>
          <w:sz w:val="24"/>
          <w:szCs w:val="24"/>
          <w:lang w:val="en-US" w:eastAsia="en-GB"/>
        </w:rPr>
        <w:t>to local control (</w:t>
      </w:r>
      <w:r w:rsidRPr="002E3783">
        <w:rPr>
          <w:rFonts w:ascii="Times New Roman" w:hAnsi="Times New Roman"/>
          <w:color w:val="000000"/>
          <w:sz w:val="24"/>
          <w:szCs w:val="24"/>
          <w:lang w:val="en-US" w:eastAsia="en-GB"/>
        </w:rPr>
        <w:t>McKinlay</w:t>
      </w:r>
      <w:r w:rsidR="00712F5A" w:rsidRPr="002E3783">
        <w:rPr>
          <w:rFonts w:ascii="Times New Roman" w:hAnsi="Times New Roman"/>
          <w:color w:val="000000"/>
          <w:sz w:val="24"/>
          <w:szCs w:val="24"/>
          <w:lang w:val="en-US" w:eastAsia="en-GB"/>
        </w:rPr>
        <w:t>,</w:t>
      </w:r>
      <w:r w:rsidR="00536061" w:rsidRPr="002E3783">
        <w:rPr>
          <w:rFonts w:ascii="Times New Roman" w:hAnsi="Times New Roman"/>
          <w:color w:val="000000"/>
          <w:sz w:val="24"/>
          <w:szCs w:val="24"/>
          <w:lang w:val="en-US" w:eastAsia="en-GB"/>
        </w:rPr>
        <w:t xml:space="preserve"> 2019)</w:t>
      </w:r>
      <w:r w:rsidRPr="002E3783">
        <w:rPr>
          <w:rFonts w:ascii="Times New Roman" w:hAnsi="Times New Roman"/>
          <w:color w:val="000000"/>
          <w:sz w:val="24"/>
          <w:szCs w:val="24"/>
          <w:lang w:val="en-US" w:eastAsia="en-GB"/>
        </w:rPr>
        <w:t>.</w:t>
      </w:r>
      <w:r w:rsidR="004F0360" w:rsidRPr="002E3783">
        <w:rPr>
          <w:rFonts w:ascii="Times New Roman" w:hAnsi="Times New Roman"/>
          <w:color w:val="000000"/>
          <w:sz w:val="24"/>
          <w:szCs w:val="24"/>
          <w:lang w:val="en-US" w:eastAsia="en-GB"/>
        </w:rPr>
        <w:t xml:space="preserve"> Much remains to be done to reach the kind of post-capitalist economy Kapp had in mind when he wrote about substantive economics, but it is likely that much can be learned from the examples of Amsterdam and New Zealand.</w:t>
      </w:r>
    </w:p>
    <w:p w14:paraId="01685B28" w14:textId="77777777" w:rsidR="00404D01" w:rsidRPr="002E3783" w:rsidRDefault="00404D01" w:rsidP="005A2A08">
      <w:pPr>
        <w:pStyle w:val="NoSpacing"/>
        <w:spacing w:line="276" w:lineRule="auto"/>
        <w:jc w:val="both"/>
        <w:rPr>
          <w:rFonts w:ascii="Times New Roman" w:hAnsi="Times New Roman"/>
          <w:color w:val="000000"/>
          <w:sz w:val="24"/>
          <w:szCs w:val="24"/>
          <w:lang w:val="en-US" w:eastAsia="en-GB"/>
        </w:rPr>
      </w:pPr>
    </w:p>
    <w:p w14:paraId="6DAEBE6D" w14:textId="23E552ED" w:rsidR="00BC3EC7" w:rsidRPr="002E3783" w:rsidRDefault="00712F5A" w:rsidP="005A2A08">
      <w:pPr>
        <w:pStyle w:val="NoSpacing"/>
        <w:spacing w:line="276" w:lineRule="auto"/>
        <w:jc w:val="both"/>
        <w:rPr>
          <w:rFonts w:ascii="Times New Roman" w:hAnsi="Times New Roman"/>
          <w:i/>
          <w:color w:val="000000"/>
          <w:sz w:val="24"/>
          <w:szCs w:val="24"/>
          <w:lang w:val="en-US" w:eastAsia="en-GB"/>
        </w:rPr>
      </w:pPr>
      <w:r w:rsidRPr="002E3783">
        <w:rPr>
          <w:rFonts w:ascii="Times New Roman" w:hAnsi="Times New Roman"/>
          <w:i/>
          <w:color w:val="000000"/>
          <w:sz w:val="24"/>
          <w:szCs w:val="24"/>
          <w:lang w:val="en-US" w:eastAsia="en-GB"/>
        </w:rPr>
        <w:t xml:space="preserve">In the </w:t>
      </w:r>
      <w:r w:rsidR="001B2346" w:rsidRPr="002E3783">
        <w:rPr>
          <w:rFonts w:ascii="Times New Roman" w:hAnsi="Times New Roman"/>
          <w:i/>
          <w:color w:val="000000"/>
          <w:sz w:val="24"/>
          <w:szCs w:val="24"/>
          <w:lang w:val="en-US" w:eastAsia="en-GB"/>
        </w:rPr>
        <w:t>global South</w:t>
      </w:r>
    </w:p>
    <w:p w14:paraId="63CC4B77" w14:textId="77777777" w:rsidR="00BC3EC7" w:rsidRPr="002E3783" w:rsidRDefault="00BC3EC7" w:rsidP="005A2A08">
      <w:pPr>
        <w:pStyle w:val="NoSpacing"/>
        <w:spacing w:line="276" w:lineRule="auto"/>
        <w:jc w:val="both"/>
        <w:rPr>
          <w:rFonts w:ascii="Times New Roman" w:hAnsi="Times New Roman"/>
          <w:color w:val="000000"/>
          <w:sz w:val="24"/>
          <w:szCs w:val="24"/>
          <w:lang w:val="en-US" w:eastAsia="en-GB"/>
        </w:rPr>
      </w:pPr>
    </w:p>
    <w:p w14:paraId="7DB4649C" w14:textId="6FF31E48" w:rsidR="00EC14A7" w:rsidRPr="002E3783" w:rsidRDefault="003B4F92"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Bhutan is well-known for trying to avoid – despite a tight dependency on the Indian economy – the n</w:t>
      </w:r>
      <w:r w:rsidR="00E16139" w:rsidRPr="002E3783">
        <w:rPr>
          <w:rFonts w:ascii="Times New Roman" w:hAnsi="Times New Roman"/>
          <w:color w:val="000000"/>
          <w:sz w:val="24"/>
          <w:szCs w:val="24"/>
          <w:lang w:val="en-US" w:eastAsia="en-GB"/>
        </w:rPr>
        <w:t xml:space="preserve">egative consequences of </w:t>
      </w:r>
      <w:r w:rsidR="00E11E01" w:rsidRPr="002E3783">
        <w:rPr>
          <w:rFonts w:ascii="Times New Roman" w:hAnsi="Times New Roman"/>
          <w:color w:val="000000"/>
          <w:sz w:val="24"/>
          <w:szCs w:val="24"/>
          <w:lang w:val="en-US" w:eastAsia="en-GB"/>
        </w:rPr>
        <w:t xml:space="preserve">neoliberal </w:t>
      </w:r>
      <w:r w:rsidR="00E16139" w:rsidRPr="002E3783">
        <w:rPr>
          <w:rFonts w:ascii="Times New Roman" w:hAnsi="Times New Roman"/>
          <w:color w:val="000000"/>
          <w:sz w:val="24"/>
          <w:szCs w:val="24"/>
          <w:lang w:val="en-US" w:eastAsia="en-GB"/>
        </w:rPr>
        <w:t>globaliz</w:t>
      </w:r>
      <w:r w:rsidRPr="002E3783">
        <w:rPr>
          <w:rFonts w:ascii="Times New Roman" w:hAnsi="Times New Roman"/>
          <w:color w:val="000000"/>
          <w:sz w:val="24"/>
          <w:szCs w:val="24"/>
          <w:lang w:val="en-US" w:eastAsia="en-GB"/>
        </w:rPr>
        <w:t xml:space="preserve">ation. Among </w:t>
      </w:r>
      <w:r w:rsidR="00E54616" w:rsidRPr="002E3783">
        <w:rPr>
          <w:rFonts w:ascii="Times New Roman" w:hAnsi="Times New Roman"/>
          <w:color w:val="000000"/>
          <w:sz w:val="24"/>
          <w:szCs w:val="24"/>
          <w:lang w:val="en-US" w:eastAsia="en-GB"/>
        </w:rPr>
        <w:t>different</w:t>
      </w:r>
      <w:r w:rsidRPr="002E3783">
        <w:rPr>
          <w:rFonts w:ascii="Times New Roman" w:hAnsi="Times New Roman"/>
          <w:color w:val="000000"/>
          <w:sz w:val="24"/>
          <w:szCs w:val="24"/>
          <w:lang w:val="en-US" w:eastAsia="en-GB"/>
        </w:rPr>
        <w:t xml:space="preserve"> initiatives, the government of Bhutan has </w:t>
      </w:r>
      <w:r w:rsidR="00E16139" w:rsidRPr="002E3783">
        <w:rPr>
          <w:rFonts w:ascii="Times New Roman" w:hAnsi="Times New Roman"/>
          <w:color w:val="000000"/>
          <w:sz w:val="24"/>
          <w:szCs w:val="24"/>
          <w:lang w:val="en-US" w:eastAsia="en-GB"/>
        </w:rPr>
        <w:t xml:space="preserve">for example </w:t>
      </w:r>
      <w:r w:rsidRPr="002E3783">
        <w:rPr>
          <w:rFonts w:ascii="Times New Roman" w:hAnsi="Times New Roman"/>
          <w:color w:val="000000"/>
          <w:sz w:val="24"/>
          <w:szCs w:val="24"/>
          <w:lang w:val="en-US" w:eastAsia="en-GB"/>
        </w:rPr>
        <w:t xml:space="preserve">invited prominent </w:t>
      </w:r>
      <w:r w:rsidR="00E16139" w:rsidRPr="002E3783">
        <w:rPr>
          <w:rFonts w:ascii="Times New Roman" w:hAnsi="Times New Roman"/>
          <w:color w:val="000000"/>
          <w:sz w:val="24"/>
          <w:szCs w:val="24"/>
          <w:lang w:val="en-US" w:eastAsia="en-GB"/>
        </w:rPr>
        <w:t xml:space="preserve">(heterodox) </w:t>
      </w:r>
      <w:r w:rsidRPr="002E3783">
        <w:rPr>
          <w:rFonts w:ascii="Times New Roman" w:hAnsi="Times New Roman"/>
          <w:color w:val="000000"/>
          <w:sz w:val="24"/>
          <w:szCs w:val="24"/>
          <w:lang w:val="en-US" w:eastAsia="en-GB"/>
        </w:rPr>
        <w:t>ecological economists favorable</w:t>
      </w:r>
      <w:r w:rsidR="00E16139" w:rsidRPr="002E3783">
        <w:rPr>
          <w:rFonts w:ascii="Times New Roman" w:hAnsi="Times New Roman"/>
          <w:color w:val="000000"/>
          <w:sz w:val="24"/>
          <w:szCs w:val="24"/>
          <w:lang w:val="en-US" w:eastAsia="en-GB"/>
        </w:rPr>
        <w:t xml:space="preserve"> to post-growth ideas</w:t>
      </w:r>
      <w:r w:rsidR="002C1B38"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 xml:space="preserve">to provide advice on how to strengthen its “new development paradigm” (RGoB, 2013). In a world dominated by </w:t>
      </w:r>
      <w:r w:rsidR="00E54616" w:rsidRPr="002E3783">
        <w:rPr>
          <w:rFonts w:ascii="Times New Roman" w:hAnsi="Times New Roman"/>
          <w:color w:val="000000"/>
          <w:sz w:val="24"/>
          <w:szCs w:val="24"/>
          <w:lang w:val="en-US" w:eastAsia="en-GB"/>
        </w:rPr>
        <w:t>government</w:t>
      </w:r>
      <w:r w:rsidRPr="002E3783">
        <w:rPr>
          <w:rFonts w:ascii="Times New Roman" w:hAnsi="Times New Roman"/>
          <w:color w:val="000000"/>
          <w:sz w:val="24"/>
          <w:szCs w:val="24"/>
          <w:lang w:val="en-US" w:eastAsia="en-GB"/>
        </w:rPr>
        <w:t xml:space="preserve">s </w:t>
      </w:r>
      <w:r w:rsidR="00E16139" w:rsidRPr="002E3783">
        <w:rPr>
          <w:rFonts w:ascii="Times New Roman" w:hAnsi="Times New Roman"/>
          <w:color w:val="000000"/>
          <w:sz w:val="24"/>
          <w:szCs w:val="24"/>
          <w:lang w:val="en-US" w:eastAsia="en-GB"/>
        </w:rPr>
        <w:t>following a formal rationality to economic development</w:t>
      </w:r>
      <w:r w:rsidRPr="002E3783">
        <w:rPr>
          <w:rFonts w:ascii="Times New Roman" w:hAnsi="Times New Roman"/>
          <w:color w:val="000000"/>
          <w:sz w:val="24"/>
          <w:szCs w:val="24"/>
          <w:lang w:val="en-US" w:eastAsia="en-GB"/>
        </w:rPr>
        <w:t>, is Bhutan the only exception?</w:t>
      </w:r>
      <w:r w:rsidR="00E16139" w:rsidRPr="002E3783">
        <w:rPr>
          <w:rFonts w:ascii="Times New Roman" w:hAnsi="Times New Roman"/>
          <w:color w:val="000000"/>
          <w:sz w:val="24"/>
          <w:szCs w:val="24"/>
          <w:lang w:val="en-US" w:eastAsia="en-GB"/>
        </w:rPr>
        <w:t xml:space="preserve"> Yes and no. No, because </w:t>
      </w:r>
      <w:r w:rsidR="00E11E01" w:rsidRPr="002E3783">
        <w:rPr>
          <w:rFonts w:ascii="Times New Roman" w:hAnsi="Times New Roman"/>
          <w:color w:val="000000"/>
          <w:sz w:val="24"/>
          <w:szCs w:val="24"/>
          <w:lang w:val="en-US" w:eastAsia="en-GB"/>
        </w:rPr>
        <w:t>standard formal indicators are used by capitalist businesses in Bhutan as elsewhere, and because the country’s</w:t>
      </w:r>
      <w:r w:rsidRPr="002E3783">
        <w:rPr>
          <w:rFonts w:ascii="Times New Roman" w:hAnsi="Times New Roman"/>
          <w:color w:val="000000"/>
          <w:sz w:val="24"/>
          <w:szCs w:val="24"/>
          <w:lang w:val="en-US" w:eastAsia="en-GB"/>
        </w:rPr>
        <w:t xml:space="preserve"> GDP has been growing at a fast rate over the past three decades, largely through a series of peaks following important hydroelectric projects (Mitra and </w:t>
      </w:r>
      <w:proofErr w:type="spellStart"/>
      <w:r w:rsidRPr="002E3783">
        <w:rPr>
          <w:rFonts w:ascii="Times New Roman" w:hAnsi="Times New Roman"/>
          <w:color w:val="000000"/>
          <w:sz w:val="24"/>
          <w:szCs w:val="24"/>
          <w:lang w:val="en-US" w:eastAsia="en-GB"/>
        </w:rPr>
        <w:t>Jeong</w:t>
      </w:r>
      <w:proofErr w:type="spellEnd"/>
      <w:r w:rsidRPr="002E3783">
        <w:rPr>
          <w:rFonts w:ascii="Times New Roman" w:hAnsi="Times New Roman"/>
          <w:color w:val="000000"/>
          <w:sz w:val="24"/>
          <w:szCs w:val="24"/>
          <w:lang w:val="en-US" w:eastAsia="en-GB"/>
        </w:rPr>
        <w:t>, 2</w:t>
      </w:r>
      <w:r w:rsidR="003C3138" w:rsidRPr="002E3783">
        <w:rPr>
          <w:rFonts w:ascii="Times New Roman" w:hAnsi="Times New Roman"/>
          <w:color w:val="000000"/>
          <w:sz w:val="24"/>
          <w:szCs w:val="24"/>
          <w:lang w:val="en-US" w:eastAsia="en-GB"/>
        </w:rPr>
        <w:t>017)</w:t>
      </w:r>
      <w:r w:rsidRPr="002E3783">
        <w:rPr>
          <w:rFonts w:ascii="Times New Roman" w:hAnsi="Times New Roman"/>
          <w:color w:val="000000"/>
          <w:sz w:val="24"/>
          <w:szCs w:val="24"/>
          <w:lang w:val="en-US" w:eastAsia="en-GB"/>
        </w:rPr>
        <w:t xml:space="preserve">. At the same time, however, the country has also put in place </w:t>
      </w:r>
      <w:proofErr w:type="gramStart"/>
      <w:r w:rsidRPr="002E3783">
        <w:rPr>
          <w:rFonts w:ascii="Times New Roman" w:hAnsi="Times New Roman"/>
          <w:color w:val="000000"/>
          <w:sz w:val="24"/>
          <w:szCs w:val="24"/>
          <w:lang w:val="en-US" w:eastAsia="en-GB"/>
        </w:rPr>
        <w:t>a number of</w:t>
      </w:r>
      <w:proofErr w:type="gramEnd"/>
      <w:r w:rsidRPr="002E3783">
        <w:rPr>
          <w:rFonts w:ascii="Times New Roman" w:hAnsi="Times New Roman"/>
          <w:color w:val="000000"/>
          <w:sz w:val="24"/>
          <w:szCs w:val="24"/>
          <w:lang w:val="en-US" w:eastAsia="en-GB"/>
        </w:rPr>
        <w:t xml:space="preserve"> original policies limiting </w:t>
      </w:r>
      <w:r w:rsidR="003C3138" w:rsidRPr="002E3783">
        <w:rPr>
          <w:rFonts w:ascii="Times New Roman" w:hAnsi="Times New Roman"/>
          <w:color w:val="000000"/>
          <w:sz w:val="24"/>
          <w:szCs w:val="24"/>
          <w:lang w:val="en-US" w:eastAsia="en-GB"/>
        </w:rPr>
        <w:t>a formal rationality</w:t>
      </w:r>
      <w:r w:rsidRPr="002E3783">
        <w:rPr>
          <w:rFonts w:ascii="Times New Roman" w:hAnsi="Times New Roman"/>
          <w:color w:val="000000"/>
          <w:sz w:val="24"/>
          <w:szCs w:val="24"/>
          <w:lang w:val="en-US" w:eastAsia="en-GB"/>
        </w:rPr>
        <w:t xml:space="preserve"> and seeking to enhance well</w:t>
      </w:r>
      <w:r w:rsidR="00E16139"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being and sustainability</w:t>
      </w:r>
      <w:r w:rsidR="00E11E01" w:rsidRPr="002E3783">
        <w:rPr>
          <w:rFonts w:ascii="Times New Roman" w:hAnsi="Times New Roman"/>
          <w:color w:val="000000"/>
          <w:sz w:val="24"/>
          <w:szCs w:val="24"/>
          <w:lang w:val="en-US" w:eastAsia="en-GB"/>
        </w:rPr>
        <w:t xml:space="preserve">. One can cite: free education and healthcare; severe restrictions on foreign investments; no WTO membership; no outdoor advertising; heavy taxes on car imports; limits on mass tourism (and ban on alpinism); limits on mining; half of the country under protected areas; constitutional 60 per cent of forest cover; declared willingness to generalize organic agriculture. </w:t>
      </w:r>
      <w:r w:rsidR="00E16139" w:rsidRPr="002E3783">
        <w:rPr>
          <w:rFonts w:ascii="Times New Roman" w:hAnsi="Times New Roman"/>
          <w:color w:val="000000"/>
          <w:sz w:val="24"/>
          <w:szCs w:val="24"/>
          <w:lang w:val="en-US" w:eastAsia="en-GB"/>
        </w:rPr>
        <w:t xml:space="preserve">Furthermore, Bhutan’s economy is </w:t>
      </w:r>
      <w:r w:rsidR="00E54616" w:rsidRPr="002E3783">
        <w:rPr>
          <w:rFonts w:ascii="Times New Roman" w:hAnsi="Times New Roman"/>
          <w:color w:val="000000"/>
          <w:sz w:val="24"/>
          <w:szCs w:val="24"/>
          <w:lang w:val="en-US" w:eastAsia="en-GB"/>
        </w:rPr>
        <w:t>significantly</w:t>
      </w:r>
      <w:r w:rsidR="00E16139" w:rsidRPr="002E3783">
        <w:rPr>
          <w:rFonts w:ascii="Times New Roman" w:hAnsi="Times New Roman"/>
          <w:color w:val="000000"/>
          <w:sz w:val="24"/>
          <w:szCs w:val="24"/>
          <w:lang w:val="en-US" w:eastAsia="en-GB"/>
        </w:rPr>
        <w:t xml:space="preserve"> planned – through a series of five-year plans – and half of its GDP comes from state-run corporations.</w:t>
      </w:r>
    </w:p>
    <w:p w14:paraId="5932F1AC" w14:textId="77777777" w:rsidR="00EC14A7" w:rsidRPr="002E3783" w:rsidRDefault="00EC14A7" w:rsidP="005A2A08">
      <w:pPr>
        <w:pStyle w:val="NoSpacing"/>
        <w:spacing w:line="276" w:lineRule="auto"/>
        <w:jc w:val="both"/>
        <w:rPr>
          <w:rFonts w:ascii="Times New Roman" w:hAnsi="Times New Roman"/>
          <w:color w:val="000000"/>
          <w:sz w:val="24"/>
          <w:szCs w:val="24"/>
          <w:lang w:val="en-US" w:eastAsia="en-GB"/>
        </w:rPr>
      </w:pPr>
    </w:p>
    <w:p w14:paraId="2D730036" w14:textId="710C910F" w:rsidR="003C3138" w:rsidRPr="002E3783" w:rsidRDefault="003C3138"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Bhutan has also developed the concept of Gross National Happiness (GNH) which has attracted a lot of attention. GNH was developed after a particularly “unhappy” </w:t>
      </w:r>
      <w:r w:rsidR="00E54616" w:rsidRPr="002E3783">
        <w:rPr>
          <w:rFonts w:ascii="Times New Roman" w:hAnsi="Times New Roman"/>
          <w:color w:val="000000"/>
          <w:sz w:val="24"/>
          <w:szCs w:val="24"/>
          <w:lang w:val="en-US" w:eastAsia="en-GB"/>
        </w:rPr>
        <w:t>period of the country’s history</w:t>
      </w:r>
      <w:r w:rsidRPr="002E3783">
        <w:rPr>
          <w:rStyle w:val="FootnoteReference"/>
          <w:rFonts w:ascii="Times New Roman" w:hAnsi="Times New Roman"/>
          <w:color w:val="000000"/>
          <w:sz w:val="24"/>
          <w:szCs w:val="24"/>
          <w:lang w:val="en-US" w:eastAsia="en-GB"/>
        </w:rPr>
        <w:footnoteReference w:id="37"/>
      </w:r>
      <w:r w:rsidRPr="002E3783">
        <w:rPr>
          <w:rFonts w:ascii="Times New Roman" w:hAnsi="Times New Roman"/>
          <w:color w:val="000000"/>
          <w:sz w:val="24"/>
          <w:szCs w:val="24"/>
          <w:lang w:val="en-US" w:eastAsia="en-GB"/>
        </w:rPr>
        <w:t xml:space="preserve"> </w:t>
      </w:r>
      <w:r w:rsidR="00E54616" w:rsidRPr="002E3783">
        <w:rPr>
          <w:rFonts w:ascii="Times New Roman" w:hAnsi="Times New Roman"/>
          <w:color w:val="000000"/>
          <w:sz w:val="24"/>
          <w:szCs w:val="24"/>
          <w:lang w:val="en-US" w:eastAsia="en-GB"/>
        </w:rPr>
        <w:t>and today it</w:t>
      </w:r>
      <w:r w:rsidRPr="002E3783">
        <w:rPr>
          <w:rFonts w:ascii="Times New Roman" w:hAnsi="Times New Roman"/>
          <w:color w:val="000000"/>
          <w:sz w:val="24"/>
          <w:szCs w:val="24"/>
          <w:lang w:val="en-US" w:eastAsia="en-GB"/>
        </w:rPr>
        <w:t xml:space="preserve"> remains a contested notion. It encompasses different interpretations, </w:t>
      </w:r>
      <w:proofErr w:type="gramStart"/>
      <w:r w:rsidRPr="002E3783">
        <w:rPr>
          <w:rFonts w:ascii="Times New Roman" w:hAnsi="Times New Roman"/>
          <w:color w:val="000000"/>
          <w:sz w:val="24"/>
          <w:szCs w:val="24"/>
          <w:lang w:val="en-US" w:eastAsia="en-GB"/>
        </w:rPr>
        <w:t xml:space="preserve">more </w:t>
      </w:r>
      <w:r w:rsidRPr="002E3783">
        <w:rPr>
          <w:rFonts w:ascii="Times New Roman" w:hAnsi="Times New Roman"/>
          <w:color w:val="000000"/>
          <w:sz w:val="24"/>
          <w:szCs w:val="24"/>
          <w:lang w:val="en-US" w:eastAsia="en-GB"/>
        </w:rPr>
        <w:lastRenderedPageBreak/>
        <w:t>or less radical</w:t>
      </w:r>
      <w:proofErr w:type="gramEnd"/>
      <w:r w:rsidRPr="002E3783">
        <w:rPr>
          <w:rFonts w:ascii="Times New Roman" w:hAnsi="Times New Roman"/>
          <w:color w:val="000000"/>
          <w:sz w:val="24"/>
          <w:szCs w:val="24"/>
          <w:lang w:val="en-US" w:eastAsia="en-GB"/>
        </w:rPr>
        <w:t xml:space="preserve">. For some Bhutanese, GNH is a </w:t>
      </w:r>
      <w:proofErr w:type="gramStart"/>
      <w:r w:rsidRPr="002E3783">
        <w:rPr>
          <w:rFonts w:ascii="Times New Roman" w:hAnsi="Times New Roman"/>
          <w:color w:val="000000"/>
          <w:sz w:val="24"/>
          <w:szCs w:val="24"/>
          <w:lang w:val="en-US" w:eastAsia="en-GB"/>
        </w:rPr>
        <w:t>loosely-defined</w:t>
      </w:r>
      <w:proofErr w:type="gramEnd"/>
      <w:r w:rsidRPr="002E3783">
        <w:rPr>
          <w:rFonts w:ascii="Times New Roman" w:hAnsi="Times New Roman"/>
          <w:color w:val="000000"/>
          <w:sz w:val="24"/>
          <w:szCs w:val="24"/>
          <w:lang w:val="en-US" w:eastAsia="en-GB"/>
        </w:rPr>
        <w:t xml:space="preserve"> “green growth” and a brand name to fit every occasion. For others, GNH is synonymous with the GNH Index, a sophisticated indicator seeking to measure well-being holistically</w:t>
      </w:r>
      <w:r w:rsidRPr="002E3783">
        <w:rPr>
          <w:rStyle w:val="FootnoteReference"/>
          <w:rFonts w:ascii="Times New Roman" w:hAnsi="Times New Roman"/>
          <w:color w:val="000000"/>
          <w:sz w:val="24"/>
          <w:szCs w:val="24"/>
          <w:lang w:val="en-US" w:eastAsia="en-GB"/>
        </w:rPr>
        <w:footnoteReference w:id="38"/>
      </w:r>
      <w:r w:rsidRPr="002E3783">
        <w:rPr>
          <w:rFonts w:ascii="Times New Roman" w:hAnsi="Times New Roman"/>
          <w:color w:val="000000"/>
          <w:sz w:val="24"/>
          <w:szCs w:val="24"/>
          <w:lang w:val="en-US" w:eastAsia="en-GB"/>
        </w:rPr>
        <w:t xml:space="preserve"> and intended to replace GDP in guiding development policies (</w:t>
      </w:r>
      <w:proofErr w:type="spellStart"/>
      <w:r w:rsidRPr="002E3783">
        <w:rPr>
          <w:rFonts w:ascii="Times New Roman" w:hAnsi="Times New Roman"/>
          <w:color w:val="000000"/>
          <w:sz w:val="24"/>
          <w:szCs w:val="24"/>
          <w:lang w:val="en-US" w:eastAsia="en-GB"/>
        </w:rPr>
        <w:t>Ura</w:t>
      </w:r>
      <w:proofErr w:type="spellEnd"/>
      <w:r w:rsidRPr="002E3783">
        <w:rPr>
          <w:rFonts w:ascii="Times New Roman" w:hAnsi="Times New Roman"/>
          <w:color w:val="000000"/>
          <w:sz w:val="24"/>
          <w:szCs w:val="24"/>
          <w:lang w:val="en-US" w:eastAsia="en-GB"/>
        </w:rPr>
        <w:t xml:space="preserve"> et al.</w:t>
      </w:r>
      <w:r w:rsidR="00E54616"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2012). And still for others, albeit a minority, GNH is not just a new indicator but a philosophy of social flourishing integrating outer and inner needs and seeking sufficiency with respect to economic growth – a position </w:t>
      </w:r>
      <w:r w:rsidR="00E54616" w:rsidRPr="002E3783">
        <w:rPr>
          <w:rFonts w:ascii="Times New Roman" w:hAnsi="Times New Roman"/>
          <w:color w:val="000000"/>
          <w:sz w:val="24"/>
          <w:szCs w:val="24"/>
          <w:lang w:val="en-US" w:eastAsia="en-GB"/>
        </w:rPr>
        <w:t xml:space="preserve">that parallels the ideas </w:t>
      </w:r>
      <w:r w:rsidRPr="002E3783">
        <w:rPr>
          <w:rFonts w:ascii="Times New Roman" w:hAnsi="Times New Roman"/>
          <w:color w:val="000000"/>
          <w:sz w:val="24"/>
          <w:szCs w:val="24"/>
          <w:lang w:val="en-US" w:eastAsia="en-GB"/>
        </w:rPr>
        <w:t>of</w:t>
      </w:r>
      <w:r w:rsidR="00E54616" w:rsidRPr="002E3783">
        <w:rPr>
          <w:rFonts w:ascii="Times New Roman" w:hAnsi="Times New Roman"/>
          <w:color w:val="000000"/>
          <w:sz w:val="24"/>
          <w:szCs w:val="24"/>
          <w:lang w:val="en-US" w:eastAsia="en-GB"/>
        </w:rPr>
        <w:t xml:space="preserve"> post-</w:t>
      </w:r>
      <w:r w:rsidRPr="002E3783">
        <w:rPr>
          <w:rFonts w:ascii="Times New Roman" w:hAnsi="Times New Roman"/>
          <w:color w:val="000000"/>
          <w:sz w:val="24"/>
          <w:szCs w:val="24"/>
          <w:lang w:val="en-US" w:eastAsia="en-GB"/>
        </w:rPr>
        <w:t>growth provided it is egalitar</w:t>
      </w:r>
      <w:r w:rsidR="00E54616" w:rsidRPr="002E3783">
        <w:rPr>
          <w:rFonts w:ascii="Times New Roman" w:hAnsi="Times New Roman"/>
          <w:color w:val="000000"/>
          <w:sz w:val="24"/>
          <w:szCs w:val="24"/>
          <w:lang w:val="en-US" w:eastAsia="en-GB"/>
        </w:rPr>
        <w:t>ian and democratic</w:t>
      </w:r>
      <w:r w:rsidRPr="002E3783">
        <w:rPr>
          <w:rFonts w:ascii="Times New Roman" w:hAnsi="Times New Roman"/>
          <w:color w:val="000000"/>
          <w:sz w:val="24"/>
          <w:szCs w:val="24"/>
          <w:lang w:val="en-US" w:eastAsia="en-GB"/>
        </w:rPr>
        <w:t>.</w:t>
      </w:r>
    </w:p>
    <w:p w14:paraId="2FDBD74F" w14:textId="77777777" w:rsidR="003C3138" w:rsidRPr="002E3783" w:rsidRDefault="003C3138" w:rsidP="005A2A08">
      <w:pPr>
        <w:pStyle w:val="NoSpacing"/>
        <w:spacing w:line="276" w:lineRule="auto"/>
        <w:jc w:val="both"/>
        <w:rPr>
          <w:rFonts w:ascii="Times New Roman" w:hAnsi="Times New Roman"/>
          <w:color w:val="000000"/>
          <w:sz w:val="24"/>
          <w:szCs w:val="24"/>
          <w:lang w:val="en-US" w:eastAsia="en-GB"/>
        </w:rPr>
      </w:pPr>
    </w:p>
    <w:p w14:paraId="1B7DCC06" w14:textId="34EEAFF8" w:rsidR="00404D01" w:rsidRPr="002E3783" w:rsidRDefault="003C3138" w:rsidP="005A2A08">
      <w:pPr>
        <w:pStyle w:val="NoSpacing"/>
        <w:spacing w:line="276" w:lineRule="auto"/>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One of the main architects of GNH, Karma </w:t>
      </w:r>
      <w:proofErr w:type="spellStart"/>
      <w:r w:rsidRPr="002E3783">
        <w:rPr>
          <w:rFonts w:ascii="Times New Roman" w:hAnsi="Times New Roman"/>
          <w:color w:val="000000"/>
          <w:sz w:val="24"/>
          <w:szCs w:val="24"/>
          <w:lang w:val="en-US" w:eastAsia="en-GB"/>
        </w:rPr>
        <w:t>Ura</w:t>
      </w:r>
      <w:proofErr w:type="spellEnd"/>
      <w:r w:rsidRPr="002E3783">
        <w:rPr>
          <w:rFonts w:ascii="Times New Roman" w:hAnsi="Times New Roman"/>
          <w:color w:val="000000"/>
          <w:sz w:val="24"/>
          <w:szCs w:val="24"/>
          <w:lang w:val="en-US" w:eastAsia="en-GB"/>
        </w:rPr>
        <w:t>, wrote that “it is possible that a GNH state is analytically different from socialist, liberal or free market states. [Our] strategy [is] to take the country from being a late starter in modernization directly to a sustainable society” (</w:t>
      </w:r>
      <w:proofErr w:type="spellStart"/>
      <w:r w:rsidRPr="002E3783">
        <w:rPr>
          <w:rFonts w:ascii="Times New Roman" w:hAnsi="Times New Roman"/>
          <w:color w:val="000000"/>
          <w:sz w:val="24"/>
          <w:szCs w:val="24"/>
          <w:lang w:val="en-US" w:eastAsia="en-GB"/>
        </w:rPr>
        <w:t>Ura</w:t>
      </w:r>
      <w:proofErr w:type="spellEnd"/>
      <w:r w:rsidRPr="002E3783">
        <w:rPr>
          <w:rFonts w:ascii="Times New Roman" w:hAnsi="Times New Roman"/>
          <w:color w:val="000000"/>
          <w:sz w:val="24"/>
          <w:szCs w:val="24"/>
          <w:lang w:val="en-US" w:eastAsia="en-GB"/>
        </w:rPr>
        <w:t>, 2005</w:t>
      </w:r>
      <w:r w:rsidR="002C1B38" w:rsidRPr="002E3783">
        <w:rPr>
          <w:rFonts w:ascii="Times New Roman" w:hAnsi="Times New Roman"/>
          <w:color w:val="000000"/>
          <w:sz w:val="24"/>
          <w:szCs w:val="24"/>
          <w:lang w:val="en-US" w:eastAsia="en-GB"/>
        </w:rPr>
        <w:t>: 1-</w:t>
      </w:r>
      <w:r w:rsidRPr="002E3783">
        <w:rPr>
          <w:rFonts w:ascii="Times New Roman" w:hAnsi="Times New Roman"/>
          <w:color w:val="000000"/>
          <w:sz w:val="24"/>
          <w:szCs w:val="24"/>
          <w:lang w:val="en-US" w:eastAsia="en-GB"/>
        </w:rPr>
        <w:t xml:space="preserve">5). More research is needed to clarify the nature and interactions of formal and substantive rationalities in the </w:t>
      </w:r>
      <w:r w:rsidR="007F415A" w:rsidRPr="002E3783">
        <w:rPr>
          <w:rFonts w:ascii="Times New Roman" w:hAnsi="Times New Roman"/>
          <w:color w:val="000000"/>
          <w:sz w:val="24"/>
          <w:szCs w:val="24"/>
          <w:lang w:val="en-US" w:eastAsia="en-GB"/>
        </w:rPr>
        <w:t xml:space="preserve">ways the </w:t>
      </w:r>
      <w:r w:rsidRPr="002E3783">
        <w:rPr>
          <w:rFonts w:ascii="Times New Roman" w:hAnsi="Times New Roman"/>
          <w:color w:val="000000"/>
          <w:sz w:val="24"/>
          <w:szCs w:val="24"/>
          <w:lang w:val="en-US" w:eastAsia="en-GB"/>
        </w:rPr>
        <w:t>Bhutanese economy</w:t>
      </w:r>
      <w:r w:rsidR="007F415A" w:rsidRPr="002E3783">
        <w:rPr>
          <w:rFonts w:ascii="Times New Roman" w:hAnsi="Times New Roman"/>
          <w:color w:val="000000"/>
          <w:sz w:val="24"/>
          <w:szCs w:val="24"/>
          <w:lang w:val="en-US" w:eastAsia="en-GB"/>
        </w:rPr>
        <w:t xml:space="preserve"> is understood and run</w:t>
      </w:r>
      <w:r w:rsidRPr="002E3783">
        <w:rPr>
          <w:rFonts w:ascii="Times New Roman" w:hAnsi="Times New Roman"/>
          <w:color w:val="000000"/>
          <w:sz w:val="24"/>
          <w:szCs w:val="24"/>
          <w:lang w:val="en-US" w:eastAsia="en-GB"/>
        </w:rPr>
        <w:t>.</w:t>
      </w:r>
    </w:p>
    <w:p w14:paraId="43E19C54" w14:textId="77777777" w:rsidR="006A7DA3" w:rsidRPr="002E3783" w:rsidRDefault="006A7DA3" w:rsidP="005A2A08">
      <w:pPr>
        <w:pStyle w:val="NoSpacing"/>
        <w:spacing w:line="276" w:lineRule="auto"/>
        <w:jc w:val="both"/>
        <w:rPr>
          <w:rFonts w:ascii="Times New Roman" w:hAnsi="Times New Roman"/>
          <w:color w:val="000000"/>
          <w:sz w:val="24"/>
          <w:szCs w:val="24"/>
          <w:lang w:val="en-US" w:eastAsia="en-GB"/>
        </w:rPr>
      </w:pPr>
    </w:p>
    <w:p w14:paraId="7BEDEC75" w14:textId="77777777" w:rsidR="00E54616" w:rsidRPr="002E3783" w:rsidRDefault="00E54616" w:rsidP="005A2A08">
      <w:pPr>
        <w:pStyle w:val="NoSpacing"/>
        <w:spacing w:line="276" w:lineRule="auto"/>
        <w:jc w:val="both"/>
        <w:rPr>
          <w:rFonts w:ascii="Times New Roman" w:hAnsi="Times New Roman"/>
          <w:color w:val="000000"/>
          <w:sz w:val="24"/>
          <w:szCs w:val="24"/>
          <w:lang w:val="en-US" w:eastAsia="en-GB"/>
        </w:rPr>
      </w:pPr>
    </w:p>
    <w:p w14:paraId="2BF1662B" w14:textId="4E1307AF" w:rsidR="00B932B7" w:rsidRDefault="00B932B7" w:rsidP="005A2A08">
      <w:pPr>
        <w:pStyle w:val="NoSpacing"/>
        <w:spacing w:line="276" w:lineRule="auto"/>
        <w:jc w:val="both"/>
        <w:rPr>
          <w:rFonts w:ascii="Times New Roman" w:hAnsi="Times New Roman"/>
          <w:b/>
          <w:color w:val="000000"/>
          <w:sz w:val="24"/>
          <w:szCs w:val="24"/>
          <w:lang w:val="en-US" w:eastAsia="en-GB"/>
        </w:rPr>
      </w:pPr>
      <w:r w:rsidRPr="002E3783">
        <w:rPr>
          <w:rFonts w:ascii="Times New Roman" w:hAnsi="Times New Roman"/>
          <w:b/>
          <w:color w:val="000000"/>
          <w:sz w:val="24"/>
          <w:szCs w:val="24"/>
          <w:lang w:val="en-US" w:eastAsia="en-GB"/>
        </w:rPr>
        <w:t>7. Conclusion</w:t>
      </w:r>
    </w:p>
    <w:p w14:paraId="4B1A9AE4" w14:textId="77777777" w:rsidR="002B2D3A" w:rsidRPr="00D335DE" w:rsidRDefault="002B2D3A" w:rsidP="005A2A08">
      <w:pPr>
        <w:pStyle w:val="NoSpacing"/>
        <w:spacing w:line="276" w:lineRule="auto"/>
        <w:jc w:val="both"/>
        <w:rPr>
          <w:rFonts w:ascii="Times New Roman" w:hAnsi="Times New Roman"/>
          <w:b/>
          <w:color w:val="000000"/>
          <w:sz w:val="28"/>
          <w:szCs w:val="28"/>
          <w:lang w:val="en-US" w:eastAsia="en-GB"/>
        </w:rPr>
      </w:pPr>
    </w:p>
    <w:p w14:paraId="49E02149" w14:textId="44A43C93" w:rsidR="00C318C9" w:rsidRDefault="00D335DE" w:rsidP="00751CF4">
      <w:pPr>
        <w:pStyle w:val="NoSpacing"/>
        <w:spacing w:line="276" w:lineRule="auto"/>
        <w:jc w:val="both"/>
        <w:rPr>
          <w:rFonts w:ascii="Times New Roman" w:hAnsi="Times New Roman"/>
          <w:color w:val="000000"/>
          <w:sz w:val="24"/>
          <w:szCs w:val="24"/>
          <w:lang w:val="en-US"/>
        </w:rPr>
      </w:pPr>
      <w:r w:rsidRPr="00D335DE">
        <w:rPr>
          <w:rFonts w:ascii="Times New Roman" w:hAnsi="Times New Roman"/>
          <w:color w:val="000000"/>
          <w:sz w:val="24"/>
          <w:szCs w:val="24"/>
          <w:lang w:val="en-US"/>
        </w:rPr>
        <w:t xml:space="preserve">The notion of the good life hinges on our understanding of human beings in society. Combining the empirical insights of philosophic anthropology with hermeneutics provides the crucial foundation for a substantive approach to social inquiry and knowledge to identify minimal conditions for the good life. Understanding human being as pre-maturely born and in the open makes apparent the need for a substantive rationality that immunizes against harm and permits a prosperous unfolding of human economy within the whole. These substantive economic insights are not only appropriate for addressing some of the massive ecological and socioeconomic challenges of our time; they are also fit for the challenges of the current COVID-19 pandemic, which has put provisioning for human needs at the top of the policy agenda: demands for central coordination of </w:t>
      </w:r>
      <w:r>
        <w:rPr>
          <w:rFonts w:ascii="Times New Roman" w:hAnsi="Times New Roman"/>
          <w:color w:val="000000"/>
          <w:sz w:val="24"/>
          <w:szCs w:val="24"/>
          <w:lang w:val="en-US"/>
        </w:rPr>
        <w:t>social provisioning for human needs</w:t>
      </w:r>
      <w:r w:rsidRPr="00D335DE">
        <w:rPr>
          <w:rFonts w:ascii="Times New Roman" w:hAnsi="Times New Roman"/>
          <w:color w:val="000000"/>
          <w:sz w:val="24"/>
          <w:szCs w:val="24"/>
          <w:lang w:val="en-US"/>
        </w:rPr>
        <w:t>, improvements to public health and safety standards, improvements to elderly-, health- and child-care, the distinction between urgent and less essential needs (cf. the notion of “key workers”), as well as the recalibration of the work-life balance. These are examples of a substantive rationality built on the substantive meaning of economy developed in this article. They chime with the lived reality of the post-growth case studies presented in this article.</w:t>
      </w:r>
    </w:p>
    <w:p w14:paraId="6BB4AA3E" w14:textId="77777777" w:rsidR="00751CF4" w:rsidRDefault="00751CF4" w:rsidP="00751CF4">
      <w:pPr>
        <w:pStyle w:val="NoSpacing"/>
        <w:spacing w:line="276" w:lineRule="auto"/>
        <w:jc w:val="both"/>
        <w:rPr>
          <w:rFonts w:ascii="Times New Roman" w:hAnsi="Times New Roman"/>
          <w:color w:val="000000"/>
          <w:sz w:val="24"/>
          <w:szCs w:val="24"/>
          <w:lang w:eastAsia="en-GB"/>
        </w:rPr>
      </w:pPr>
    </w:p>
    <w:p w14:paraId="3D48956C" w14:textId="2499141F" w:rsidR="00B932B7" w:rsidRPr="002E3783" w:rsidRDefault="00B932B7" w:rsidP="005A2A08">
      <w:pPr>
        <w:pStyle w:val="NoSpacing"/>
        <w:spacing w:line="276" w:lineRule="auto"/>
        <w:jc w:val="both"/>
        <w:rPr>
          <w:rFonts w:ascii="Times New Roman" w:hAnsi="Times New Roman"/>
          <w:b/>
          <w:color w:val="000000"/>
          <w:sz w:val="24"/>
          <w:szCs w:val="24"/>
          <w:lang w:val="en-US" w:eastAsia="en-GB"/>
        </w:rPr>
      </w:pPr>
      <w:r w:rsidRPr="002E3783">
        <w:rPr>
          <w:rFonts w:ascii="Times New Roman" w:hAnsi="Times New Roman"/>
          <w:b/>
          <w:color w:val="000000"/>
          <w:sz w:val="24"/>
          <w:szCs w:val="24"/>
          <w:lang w:val="en-US" w:eastAsia="en-GB"/>
        </w:rPr>
        <w:t>8. References</w:t>
      </w:r>
    </w:p>
    <w:p w14:paraId="1997BB54" w14:textId="77777777" w:rsidR="00A36F37" w:rsidRPr="002E3783" w:rsidRDefault="00A36F37" w:rsidP="005A2A08">
      <w:pPr>
        <w:pStyle w:val="NoSpacing"/>
        <w:spacing w:line="276" w:lineRule="auto"/>
        <w:jc w:val="both"/>
        <w:rPr>
          <w:rFonts w:ascii="Times New Roman" w:hAnsi="Times New Roman"/>
          <w:color w:val="000000"/>
          <w:sz w:val="24"/>
          <w:szCs w:val="24"/>
          <w:lang w:val="en-US" w:eastAsia="en-GB"/>
        </w:rPr>
      </w:pPr>
    </w:p>
    <w:p w14:paraId="489A118E" w14:textId="501499CF"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Agambe</w:t>
      </w:r>
      <w:r w:rsidR="00870AB2" w:rsidRPr="002E3783">
        <w:rPr>
          <w:rFonts w:ascii="Times New Roman" w:hAnsi="Times New Roman"/>
          <w:color w:val="000000"/>
          <w:sz w:val="24"/>
          <w:szCs w:val="24"/>
          <w:lang w:val="en-US" w:eastAsia="en-GB"/>
        </w:rPr>
        <w:t>n, G</w:t>
      </w:r>
      <w:r w:rsidR="001B2346" w:rsidRPr="002E3783">
        <w:rPr>
          <w:rFonts w:ascii="Times New Roman" w:hAnsi="Times New Roman"/>
          <w:color w:val="000000"/>
          <w:sz w:val="24"/>
          <w:szCs w:val="24"/>
          <w:lang w:val="en-US" w:eastAsia="en-GB"/>
        </w:rPr>
        <w:t>.</w:t>
      </w:r>
      <w:r w:rsidR="00870AB2" w:rsidRPr="002E3783">
        <w:rPr>
          <w:rFonts w:ascii="Times New Roman" w:hAnsi="Times New Roman"/>
          <w:color w:val="000000"/>
          <w:sz w:val="24"/>
          <w:szCs w:val="24"/>
          <w:lang w:val="en-US" w:eastAsia="en-GB"/>
        </w:rPr>
        <w:t xml:space="preserve"> (2002) </w:t>
      </w:r>
      <w:r w:rsidR="00870AB2" w:rsidRPr="002E3783">
        <w:rPr>
          <w:rFonts w:ascii="Times New Roman" w:hAnsi="Times New Roman"/>
          <w:i/>
          <w:iCs/>
          <w:color w:val="000000"/>
          <w:sz w:val="24"/>
          <w:szCs w:val="24"/>
          <w:lang w:val="en-US" w:eastAsia="en-GB"/>
        </w:rPr>
        <w:t xml:space="preserve">The Open: </w:t>
      </w:r>
      <w:proofErr w:type="gramStart"/>
      <w:r w:rsidR="00870AB2" w:rsidRPr="002E3783">
        <w:rPr>
          <w:rFonts w:ascii="Times New Roman" w:hAnsi="Times New Roman"/>
          <w:i/>
          <w:iCs/>
          <w:color w:val="000000"/>
          <w:sz w:val="24"/>
          <w:szCs w:val="24"/>
          <w:lang w:val="en-US" w:eastAsia="en-GB"/>
        </w:rPr>
        <w:t>Man</w:t>
      </w:r>
      <w:proofErr w:type="gramEnd"/>
      <w:r w:rsidR="00870AB2" w:rsidRPr="002E3783">
        <w:rPr>
          <w:rFonts w:ascii="Times New Roman" w:hAnsi="Times New Roman"/>
          <w:i/>
          <w:iCs/>
          <w:color w:val="000000"/>
          <w:sz w:val="24"/>
          <w:szCs w:val="24"/>
          <w:lang w:val="en-US" w:eastAsia="en-GB"/>
        </w:rPr>
        <w:t xml:space="preserve"> and Animal</w:t>
      </w:r>
      <w:r w:rsidR="001B2346" w:rsidRPr="002E3783">
        <w:rPr>
          <w:rFonts w:ascii="Times New Roman" w:hAnsi="Times New Roman"/>
          <w:color w:val="000000"/>
          <w:sz w:val="24"/>
          <w:szCs w:val="24"/>
          <w:lang w:val="en-US" w:eastAsia="en-GB"/>
        </w:rPr>
        <w:t xml:space="preserve">. Stanford: </w:t>
      </w:r>
      <w:r w:rsidR="00870AB2" w:rsidRPr="002E3783">
        <w:rPr>
          <w:rFonts w:ascii="Times New Roman" w:hAnsi="Times New Roman"/>
          <w:color w:val="000000"/>
          <w:sz w:val="24"/>
          <w:szCs w:val="24"/>
          <w:lang w:val="en-US" w:eastAsia="en-GB"/>
        </w:rPr>
        <w:t>Stanford University Press.</w:t>
      </w:r>
    </w:p>
    <w:p w14:paraId="59A04296" w14:textId="77777777"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Anderson, </w:t>
      </w:r>
      <w:proofErr w:type="gramStart"/>
      <w:r w:rsidRPr="002E3783">
        <w:rPr>
          <w:rFonts w:ascii="Times New Roman" w:hAnsi="Times New Roman"/>
          <w:color w:val="000000"/>
          <w:sz w:val="24"/>
          <w:szCs w:val="24"/>
          <w:lang w:val="en-US" w:eastAsia="en-GB"/>
        </w:rPr>
        <w:t>M.</w:t>
      </w:r>
      <w:proofErr w:type="gramEnd"/>
      <w:r w:rsidRPr="002E3783">
        <w:rPr>
          <w:rFonts w:ascii="Times New Roman" w:hAnsi="Times New Roman"/>
          <w:color w:val="000000"/>
          <w:sz w:val="24"/>
          <w:szCs w:val="24"/>
          <w:lang w:val="en-US" w:eastAsia="en-GB"/>
        </w:rPr>
        <w:t xml:space="preserve"> and E. </w:t>
      </w:r>
      <w:proofErr w:type="spellStart"/>
      <w:r w:rsidRPr="002E3783">
        <w:rPr>
          <w:rFonts w:ascii="Times New Roman" w:hAnsi="Times New Roman"/>
          <w:color w:val="000000"/>
          <w:sz w:val="24"/>
          <w:szCs w:val="24"/>
          <w:lang w:val="en-US" w:eastAsia="en-GB"/>
        </w:rPr>
        <w:t>Mossialos</w:t>
      </w:r>
      <w:proofErr w:type="spellEnd"/>
      <w:r w:rsidRPr="002E3783">
        <w:rPr>
          <w:rFonts w:ascii="Times New Roman" w:hAnsi="Times New Roman"/>
          <w:color w:val="000000"/>
          <w:sz w:val="24"/>
          <w:szCs w:val="24"/>
          <w:lang w:val="en-US" w:eastAsia="en-GB"/>
        </w:rPr>
        <w:t xml:space="preserve"> (2019) Beyond Gross Domestic Product for New Zealand’s wellbeing budget. </w:t>
      </w:r>
      <w:r w:rsidRPr="002E3783">
        <w:rPr>
          <w:rFonts w:ascii="Times New Roman" w:hAnsi="Times New Roman"/>
          <w:i/>
          <w:color w:val="000000"/>
          <w:sz w:val="24"/>
          <w:szCs w:val="24"/>
          <w:lang w:val="en-US" w:eastAsia="en-GB"/>
        </w:rPr>
        <w:t>The Lancet Public Health</w:t>
      </w:r>
      <w:r w:rsidRPr="002E3783">
        <w:rPr>
          <w:rFonts w:ascii="Times New Roman" w:hAnsi="Times New Roman"/>
          <w:color w:val="000000"/>
          <w:sz w:val="24"/>
          <w:szCs w:val="24"/>
          <w:lang w:val="en-US" w:eastAsia="en-GB"/>
        </w:rPr>
        <w:t>, 4(7): 320-321.</w:t>
      </w:r>
    </w:p>
    <w:p w14:paraId="6B0F6CBE" w14:textId="581B0EDC" w:rsidR="003B7C66" w:rsidRDefault="003B7C66"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lastRenderedPageBreak/>
        <w:t xml:space="preserve">Berger, S. (2008) Karl Polanyi’s and Karl William Kapp’s substantive economics: Important insights from the Kapp-Polanyi correspondence. </w:t>
      </w:r>
      <w:r w:rsidRPr="002E3783">
        <w:rPr>
          <w:rFonts w:ascii="Times New Roman" w:hAnsi="Times New Roman"/>
          <w:i/>
          <w:color w:val="000000"/>
          <w:sz w:val="24"/>
          <w:szCs w:val="24"/>
          <w:lang w:val="en-US" w:eastAsia="en-GB"/>
        </w:rPr>
        <w:t>Review of Social Economics</w:t>
      </w:r>
      <w:r w:rsidRPr="002E3783">
        <w:rPr>
          <w:rFonts w:ascii="Times New Roman" w:hAnsi="Times New Roman"/>
          <w:color w:val="000000"/>
          <w:sz w:val="24"/>
          <w:szCs w:val="24"/>
          <w:lang w:val="en-US" w:eastAsia="en-GB"/>
        </w:rPr>
        <w:t>, 66(3): 381-396.</w:t>
      </w:r>
    </w:p>
    <w:p w14:paraId="534071CC" w14:textId="77777777" w:rsidR="003B7C66" w:rsidRPr="002E3783" w:rsidRDefault="003B7C66"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Berger, S. (2017) </w:t>
      </w:r>
      <w:r w:rsidRPr="002E3783">
        <w:rPr>
          <w:rFonts w:ascii="Times New Roman" w:hAnsi="Times New Roman"/>
          <w:i/>
          <w:iCs/>
          <w:color w:val="000000"/>
          <w:sz w:val="24"/>
          <w:szCs w:val="24"/>
          <w:lang w:val="en-US" w:eastAsia="en-GB"/>
        </w:rPr>
        <w:t>The Social Costs of Neoliberalism</w:t>
      </w:r>
      <w:r w:rsidRPr="002E3783">
        <w:rPr>
          <w:rFonts w:ascii="Times New Roman" w:hAnsi="Times New Roman"/>
          <w:color w:val="000000"/>
          <w:sz w:val="24"/>
          <w:szCs w:val="24"/>
          <w:lang w:val="en-US" w:eastAsia="en-GB"/>
        </w:rPr>
        <w:t xml:space="preserve"> </w:t>
      </w:r>
      <w:r w:rsidRPr="002E3783">
        <w:rPr>
          <w:rFonts w:ascii="Times New Roman" w:hAnsi="Times New Roman"/>
          <w:i/>
          <w:iCs/>
          <w:color w:val="000000"/>
          <w:sz w:val="24"/>
          <w:szCs w:val="24"/>
          <w:lang w:val="en-US" w:eastAsia="en-GB"/>
        </w:rPr>
        <w:t>– Essays on the Economics of K. William Kapp</w:t>
      </w:r>
      <w:r w:rsidRPr="002E3783">
        <w:rPr>
          <w:rFonts w:ascii="Times New Roman" w:hAnsi="Times New Roman"/>
          <w:color w:val="000000"/>
          <w:sz w:val="24"/>
          <w:szCs w:val="24"/>
          <w:lang w:val="en-US" w:eastAsia="en-GB"/>
        </w:rPr>
        <w:t>, Nottingham: Spokesman.</w:t>
      </w:r>
    </w:p>
    <w:p w14:paraId="2FCA71DA" w14:textId="7507177E" w:rsidR="00F1521E" w:rsidRPr="00F95E93" w:rsidRDefault="00F1521E" w:rsidP="00F1521E">
      <w:pPr>
        <w:spacing w:after="120"/>
        <w:jc w:val="both"/>
        <w:rPr>
          <w:rFonts w:ascii="Times New Roman" w:eastAsia="Times New Roman" w:hAnsi="Times New Roman" w:cs="Times New Roman"/>
          <w:bCs/>
          <w:color w:val="000000" w:themeColor="text1"/>
          <w:sz w:val="24"/>
          <w:szCs w:val="24"/>
        </w:rPr>
      </w:pPr>
      <w:r w:rsidRPr="00F95E93">
        <w:rPr>
          <w:rFonts w:ascii="Times New Roman" w:eastAsia="Times New Roman" w:hAnsi="Times New Roman" w:cs="Times New Roman"/>
          <w:bCs/>
          <w:color w:val="000000" w:themeColor="text1"/>
          <w:sz w:val="24"/>
          <w:szCs w:val="24"/>
        </w:rPr>
        <w:t xml:space="preserve">Berger, S. (2020a) “Are Social Costs the Outcome of Struggles over Truth?” in </w:t>
      </w:r>
      <w:r w:rsidRPr="00F95E93">
        <w:rPr>
          <w:rFonts w:ascii="Times New Roman" w:eastAsia="Times New Roman" w:hAnsi="Times New Roman" w:cs="Times New Roman"/>
          <w:bCs/>
          <w:i/>
          <w:iCs/>
          <w:color w:val="000000" w:themeColor="text1"/>
          <w:sz w:val="24"/>
          <w:szCs w:val="24"/>
        </w:rPr>
        <w:t>Journal of Economic Issues</w:t>
      </w:r>
      <w:r w:rsidRPr="00F95E93">
        <w:rPr>
          <w:rFonts w:ascii="Times New Roman" w:eastAsia="Times New Roman" w:hAnsi="Times New Roman" w:cs="Times New Roman"/>
          <w:bCs/>
          <w:color w:val="000000" w:themeColor="text1"/>
          <w:sz w:val="24"/>
          <w:szCs w:val="24"/>
        </w:rPr>
        <w:t>, Vol. 54, 2: 177-204.</w:t>
      </w:r>
    </w:p>
    <w:p w14:paraId="26444628" w14:textId="2C1D37A8" w:rsidR="004A2D9A" w:rsidRPr="00F95E93" w:rsidRDefault="004A2D9A" w:rsidP="00F95E93">
      <w:pPr>
        <w:rPr>
          <w:rFonts w:ascii="Times New Roman" w:hAnsi="Times New Roman" w:cs="Times New Roman"/>
          <w:color w:val="000000" w:themeColor="text1"/>
          <w:sz w:val="24"/>
          <w:szCs w:val="24"/>
          <w:lang w:val="de-DE" w:eastAsia="en-GB"/>
        </w:rPr>
      </w:pPr>
      <w:r w:rsidRPr="00F95E93">
        <w:rPr>
          <w:rFonts w:ascii="Times New Roman" w:hAnsi="Times New Roman" w:cs="Times New Roman"/>
          <w:color w:val="000000" w:themeColor="text1"/>
          <w:sz w:val="24"/>
          <w:szCs w:val="24"/>
        </w:rPr>
        <w:t>Berger, S. (2020</w:t>
      </w:r>
      <w:r w:rsidR="00F1521E" w:rsidRPr="00F95E93">
        <w:rPr>
          <w:rFonts w:ascii="Times New Roman" w:hAnsi="Times New Roman" w:cs="Times New Roman"/>
          <w:color w:val="000000" w:themeColor="text1"/>
          <w:sz w:val="24"/>
          <w:szCs w:val="24"/>
        </w:rPr>
        <w:t>b</w:t>
      </w:r>
      <w:r w:rsidRPr="00F95E93">
        <w:rPr>
          <w:rFonts w:ascii="Times New Roman" w:hAnsi="Times New Roman" w:cs="Times New Roman"/>
          <w:color w:val="000000" w:themeColor="text1"/>
          <w:sz w:val="24"/>
          <w:szCs w:val="24"/>
        </w:rPr>
        <w:t xml:space="preserve">) </w:t>
      </w:r>
      <w:hyperlink r:id="rId8" w:history="1">
        <w:r w:rsidRPr="00F95E93">
          <w:rPr>
            <w:rStyle w:val="Hyperlink"/>
            <w:rFonts w:ascii="Times New Roman" w:hAnsi="Times New Roman" w:cs="Times New Roman"/>
            <w:color w:val="000000" w:themeColor="text1"/>
            <w:sz w:val="24"/>
            <w:szCs w:val="24"/>
            <w:u w:val="none"/>
          </w:rPr>
          <w:t>Can a poetic economy cure evil?: Lessons from the Kapp-</w:t>
        </w:r>
        <w:proofErr w:type="spellStart"/>
        <w:r w:rsidRPr="00F95E93">
          <w:rPr>
            <w:rStyle w:val="Hyperlink"/>
            <w:rFonts w:ascii="Times New Roman" w:hAnsi="Times New Roman" w:cs="Times New Roman"/>
            <w:color w:val="000000" w:themeColor="text1"/>
            <w:sz w:val="24"/>
            <w:szCs w:val="24"/>
            <w:u w:val="none"/>
          </w:rPr>
          <w:t>Wiechert</w:t>
        </w:r>
        <w:proofErr w:type="spellEnd"/>
        <w:r w:rsidRPr="00F95E93">
          <w:rPr>
            <w:rStyle w:val="Hyperlink"/>
            <w:rFonts w:ascii="Times New Roman" w:hAnsi="Times New Roman" w:cs="Times New Roman"/>
            <w:color w:val="000000" w:themeColor="text1"/>
            <w:sz w:val="24"/>
            <w:szCs w:val="24"/>
            <w:u w:val="none"/>
          </w:rPr>
          <w:t xml:space="preserve"> correspondence</w:t>
        </w:r>
      </w:hyperlink>
      <w:r w:rsidRPr="00F95E93">
        <w:rPr>
          <w:rFonts w:ascii="Times New Roman" w:hAnsi="Times New Roman" w:cs="Times New Roman"/>
          <w:color w:val="000000" w:themeColor="text1"/>
          <w:sz w:val="24"/>
          <w:szCs w:val="24"/>
        </w:rPr>
        <w:t xml:space="preserve">. </w:t>
      </w:r>
      <w:r w:rsidRPr="00F95E93">
        <w:rPr>
          <w:rFonts w:ascii="Times New Roman" w:hAnsi="Times New Roman" w:cs="Times New Roman"/>
          <w:color w:val="000000" w:themeColor="text1"/>
          <w:sz w:val="24"/>
          <w:szCs w:val="24"/>
          <w:lang w:val="de-DE"/>
        </w:rPr>
        <w:t>In R. Lüfter, I. De Gennaro, &amp; S. Kazmierski (Eds.), Wirtliche Oekonomie - Philosophische und dichterische Quellen (177-204). Traugott Bautz Verlag.</w:t>
      </w:r>
    </w:p>
    <w:p w14:paraId="40235676" w14:textId="0403AB27" w:rsidR="00F95E93" w:rsidRPr="00F95E93" w:rsidRDefault="00F95E93" w:rsidP="00F95E93">
      <w:pPr>
        <w:rPr>
          <w:rFonts w:ascii="Times New Roman" w:hAnsi="Times New Roman" w:cs="Times New Roman"/>
          <w:color w:val="000000" w:themeColor="text1"/>
          <w:sz w:val="24"/>
          <w:szCs w:val="24"/>
          <w:lang w:val="de-DE" w:eastAsia="en-GB"/>
        </w:rPr>
      </w:pPr>
      <w:r w:rsidRPr="00F95E93">
        <w:rPr>
          <w:rFonts w:ascii="Times New Roman" w:hAnsi="Times New Roman" w:cs="Times New Roman"/>
          <w:color w:val="000000" w:themeColor="text1"/>
          <w:sz w:val="24"/>
          <w:szCs w:val="24"/>
          <w:lang w:val="de-DE"/>
        </w:rPr>
        <w:t xml:space="preserve">Berger, S. (in press). </w:t>
      </w:r>
      <w:hyperlink r:id="rId9" w:history="1">
        <w:r w:rsidRPr="00F95E93">
          <w:rPr>
            <w:rStyle w:val="Hyperlink"/>
            <w:rFonts w:ascii="Times New Roman" w:hAnsi="Times New Roman" w:cs="Times New Roman"/>
            <w:color w:val="000000" w:themeColor="text1"/>
            <w:sz w:val="24"/>
            <w:szCs w:val="24"/>
            <w:u w:val="none"/>
            <w:lang w:val="de-DE"/>
          </w:rPr>
          <w:t>Oekonomie und Offenheit: vom Systemdenken zum Ereignis-Denken</w:t>
        </w:r>
      </w:hyperlink>
      <w:r w:rsidRPr="00F95E93">
        <w:rPr>
          <w:rFonts w:ascii="Times New Roman" w:hAnsi="Times New Roman" w:cs="Times New Roman"/>
          <w:color w:val="000000" w:themeColor="text1"/>
          <w:sz w:val="24"/>
          <w:szCs w:val="24"/>
          <w:lang w:val="de-DE"/>
        </w:rPr>
        <w:t xml:space="preserve">. In I. de Genarro, R. Lüfter, &amp; R. Simon (Eds.), Oekonomie als Problem. </w:t>
      </w:r>
      <w:r w:rsidRPr="002277D5">
        <w:rPr>
          <w:rFonts w:ascii="Times New Roman" w:hAnsi="Times New Roman" w:cs="Times New Roman"/>
          <w:color w:val="000000" w:themeColor="text1"/>
          <w:sz w:val="24"/>
          <w:szCs w:val="24"/>
          <w:lang w:val="de-DE"/>
        </w:rPr>
        <w:t>K Alber Verlag</w:t>
      </w:r>
    </w:p>
    <w:p w14:paraId="2C7FCCB5" w14:textId="556FE14E" w:rsidR="003B7C66" w:rsidRPr="003B7C66" w:rsidRDefault="003B7C66" w:rsidP="005A2A08">
      <w:pPr>
        <w:pStyle w:val="NoSpacing"/>
        <w:spacing w:line="276" w:lineRule="auto"/>
        <w:ind w:left="284" w:hanging="284"/>
        <w:jc w:val="both"/>
        <w:rPr>
          <w:rFonts w:ascii="Times New Roman" w:hAnsi="Times New Roman"/>
          <w:sz w:val="24"/>
          <w:szCs w:val="24"/>
          <w:lang w:val="de-DE"/>
        </w:rPr>
      </w:pPr>
      <w:r w:rsidRPr="00F95E93">
        <w:rPr>
          <w:rFonts w:ascii="Times New Roman" w:hAnsi="Times New Roman"/>
          <w:color w:val="000000" w:themeColor="text1"/>
          <w:sz w:val="24"/>
          <w:szCs w:val="24"/>
          <w:lang w:val="de-DE" w:eastAsia="en-GB"/>
        </w:rPr>
        <w:t xml:space="preserve">Berger, S. (in press) Von den Sozialkosten </w:t>
      </w:r>
      <w:r>
        <w:rPr>
          <w:rFonts w:ascii="Times New Roman" w:hAnsi="Times New Roman"/>
          <w:color w:val="000000"/>
          <w:sz w:val="24"/>
          <w:szCs w:val="24"/>
          <w:lang w:val="de-DE" w:eastAsia="en-GB"/>
        </w:rPr>
        <w:t>zum „Ganzen“: Wege in the Poetische Oekonomie.</w:t>
      </w:r>
      <w:r w:rsidRPr="004A2D9A">
        <w:rPr>
          <w:rFonts w:ascii="Times New Roman" w:hAnsi="Times New Roman"/>
          <w:sz w:val="24"/>
          <w:szCs w:val="24"/>
          <w:lang w:val="de-DE"/>
        </w:rPr>
        <w:t xml:space="preserve"> </w:t>
      </w:r>
      <w:r w:rsidRPr="003B7C66">
        <w:rPr>
          <w:rFonts w:ascii="Times New Roman" w:hAnsi="Times New Roman"/>
          <w:sz w:val="24"/>
          <w:szCs w:val="24"/>
          <w:lang w:val="de-DE"/>
        </w:rPr>
        <w:t>In S. Kazmierski, &amp; G. Rechenauer (</w:t>
      </w:r>
      <w:r w:rsidR="0070364B">
        <w:rPr>
          <w:rFonts w:ascii="Times New Roman" w:hAnsi="Times New Roman"/>
          <w:sz w:val="24"/>
          <w:szCs w:val="24"/>
          <w:lang w:val="de-DE"/>
        </w:rPr>
        <w:t>e</w:t>
      </w:r>
      <w:r w:rsidRPr="003B7C66">
        <w:rPr>
          <w:rFonts w:ascii="Times New Roman" w:hAnsi="Times New Roman"/>
          <w:sz w:val="24"/>
          <w:szCs w:val="24"/>
          <w:lang w:val="de-DE"/>
        </w:rPr>
        <w:t xml:space="preserve">ds.), </w:t>
      </w:r>
      <w:r w:rsidRPr="0070364B">
        <w:rPr>
          <w:rFonts w:ascii="Times New Roman" w:hAnsi="Times New Roman"/>
          <w:i/>
          <w:iCs/>
          <w:sz w:val="24"/>
          <w:szCs w:val="24"/>
          <w:lang w:val="de-DE"/>
        </w:rPr>
        <w:t xml:space="preserve">Was ist der Mensch? Geisteswissenschaftliche Entwürfe im Zeitalter des </w:t>
      </w:r>
      <w:r w:rsidR="0070364B">
        <w:rPr>
          <w:rFonts w:ascii="Times New Roman" w:hAnsi="Times New Roman"/>
          <w:i/>
          <w:iCs/>
          <w:sz w:val="24"/>
          <w:szCs w:val="24"/>
          <w:lang w:val="de-DE"/>
        </w:rPr>
        <w:t>‚</w:t>
      </w:r>
      <w:r w:rsidRPr="0070364B">
        <w:rPr>
          <w:rFonts w:ascii="Times New Roman" w:hAnsi="Times New Roman"/>
          <w:i/>
          <w:iCs/>
          <w:sz w:val="24"/>
          <w:szCs w:val="24"/>
          <w:lang w:val="de-DE"/>
        </w:rPr>
        <w:t>homo œconomicus</w:t>
      </w:r>
      <w:r w:rsidR="0070364B">
        <w:rPr>
          <w:rFonts w:ascii="Times New Roman" w:hAnsi="Times New Roman"/>
          <w:i/>
          <w:iCs/>
          <w:sz w:val="24"/>
          <w:szCs w:val="24"/>
          <w:lang w:val="de-DE"/>
        </w:rPr>
        <w:t>‘</w:t>
      </w:r>
      <w:r w:rsidRPr="003B7C66">
        <w:rPr>
          <w:rFonts w:ascii="Times New Roman" w:hAnsi="Times New Roman"/>
          <w:sz w:val="24"/>
          <w:szCs w:val="24"/>
          <w:lang w:val="de-DE"/>
        </w:rPr>
        <w:t>. Freiburg i.Br.-München: Verlag Karl Alber</w:t>
      </w:r>
      <w:r w:rsidR="0070364B">
        <w:rPr>
          <w:rFonts w:ascii="Times New Roman" w:hAnsi="Times New Roman"/>
          <w:sz w:val="24"/>
          <w:szCs w:val="24"/>
          <w:lang w:val="de-DE"/>
        </w:rPr>
        <w:t>.</w:t>
      </w:r>
    </w:p>
    <w:p w14:paraId="01A9BB54" w14:textId="1FC4571A" w:rsidR="003B7C66" w:rsidRPr="003B7C66" w:rsidRDefault="003B7C66" w:rsidP="005A2A08">
      <w:pPr>
        <w:pStyle w:val="NoSpacing"/>
        <w:spacing w:line="276" w:lineRule="auto"/>
        <w:ind w:left="284" w:hanging="284"/>
        <w:jc w:val="both"/>
        <w:rPr>
          <w:rFonts w:ascii="Times New Roman" w:hAnsi="Times New Roman"/>
          <w:color w:val="000000"/>
          <w:sz w:val="24"/>
          <w:szCs w:val="24"/>
          <w:lang w:eastAsia="en-GB"/>
        </w:rPr>
      </w:pPr>
      <w:r w:rsidRPr="003B7C66">
        <w:rPr>
          <w:rFonts w:ascii="Times New Roman" w:hAnsi="Times New Roman"/>
          <w:color w:val="000000"/>
          <w:sz w:val="24"/>
          <w:szCs w:val="24"/>
          <w:lang w:eastAsia="en-GB"/>
        </w:rPr>
        <w:t>Blum, F. (1976) Professor Kapp’s Approa</w:t>
      </w:r>
      <w:r>
        <w:rPr>
          <w:rFonts w:ascii="Times New Roman" w:hAnsi="Times New Roman"/>
          <w:color w:val="000000"/>
          <w:sz w:val="24"/>
          <w:szCs w:val="24"/>
          <w:lang w:eastAsia="en-GB"/>
        </w:rPr>
        <w:t xml:space="preserve">ch to a Science of Man in Society in the Light of the Emerging New Consciousness and Social Order, pp. 47-60. </w:t>
      </w:r>
      <w:r w:rsidR="0070364B">
        <w:rPr>
          <w:rFonts w:ascii="Times New Roman" w:hAnsi="Times New Roman"/>
          <w:color w:val="000000"/>
          <w:sz w:val="24"/>
          <w:szCs w:val="24"/>
          <w:lang w:eastAsia="en-GB"/>
        </w:rPr>
        <w:t xml:space="preserve">In </w:t>
      </w:r>
      <w:r>
        <w:rPr>
          <w:rFonts w:ascii="Times New Roman" w:hAnsi="Times New Roman"/>
          <w:color w:val="000000"/>
          <w:sz w:val="24"/>
          <w:szCs w:val="24"/>
          <w:lang w:eastAsia="en-GB"/>
        </w:rPr>
        <w:t xml:space="preserve">Rolf </w:t>
      </w:r>
      <w:proofErr w:type="spellStart"/>
      <w:r>
        <w:rPr>
          <w:rFonts w:ascii="Times New Roman" w:hAnsi="Times New Roman"/>
          <w:color w:val="000000"/>
          <w:sz w:val="24"/>
          <w:szCs w:val="24"/>
          <w:lang w:eastAsia="en-GB"/>
        </w:rPr>
        <w:t>Steppacher</w:t>
      </w:r>
      <w:proofErr w:type="spellEnd"/>
      <w:r>
        <w:rPr>
          <w:rFonts w:ascii="Times New Roman" w:hAnsi="Times New Roman"/>
          <w:color w:val="000000"/>
          <w:sz w:val="24"/>
          <w:szCs w:val="24"/>
          <w:lang w:eastAsia="en-GB"/>
        </w:rPr>
        <w:t xml:space="preserve">, Brigitte </w:t>
      </w:r>
      <w:proofErr w:type="spellStart"/>
      <w:r>
        <w:rPr>
          <w:rFonts w:ascii="Times New Roman" w:hAnsi="Times New Roman"/>
          <w:color w:val="000000"/>
          <w:sz w:val="24"/>
          <w:szCs w:val="24"/>
          <w:lang w:eastAsia="en-GB"/>
        </w:rPr>
        <w:t>Zogg</w:t>
      </w:r>
      <w:proofErr w:type="spellEnd"/>
      <w:r>
        <w:rPr>
          <w:rFonts w:ascii="Times New Roman" w:hAnsi="Times New Roman"/>
          <w:color w:val="000000"/>
          <w:sz w:val="24"/>
          <w:szCs w:val="24"/>
          <w:lang w:eastAsia="en-GB"/>
        </w:rPr>
        <w:t xml:space="preserve">-Walz, and Herman </w:t>
      </w:r>
      <w:proofErr w:type="spellStart"/>
      <w:r>
        <w:rPr>
          <w:rFonts w:ascii="Times New Roman" w:hAnsi="Times New Roman"/>
          <w:color w:val="000000"/>
          <w:sz w:val="24"/>
          <w:szCs w:val="24"/>
          <w:lang w:eastAsia="en-GB"/>
        </w:rPr>
        <w:t>Hatzfeldt</w:t>
      </w:r>
      <w:proofErr w:type="spellEnd"/>
      <w:r w:rsidR="0070364B">
        <w:rPr>
          <w:rFonts w:ascii="Times New Roman" w:hAnsi="Times New Roman"/>
          <w:color w:val="000000"/>
          <w:sz w:val="24"/>
          <w:szCs w:val="24"/>
          <w:lang w:eastAsia="en-GB"/>
        </w:rPr>
        <w:t xml:space="preserve"> (eds.)</w:t>
      </w:r>
      <w:r>
        <w:rPr>
          <w:rFonts w:ascii="Times New Roman" w:hAnsi="Times New Roman"/>
          <w:color w:val="000000"/>
          <w:sz w:val="24"/>
          <w:szCs w:val="24"/>
          <w:lang w:eastAsia="en-GB"/>
        </w:rPr>
        <w:t xml:space="preserve">, </w:t>
      </w:r>
      <w:r w:rsidR="0070364B" w:rsidRPr="003B7C66">
        <w:rPr>
          <w:rFonts w:ascii="Times New Roman" w:hAnsi="Times New Roman"/>
          <w:i/>
          <w:iCs/>
          <w:color w:val="000000"/>
          <w:sz w:val="24"/>
          <w:szCs w:val="24"/>
          <w:lang w:eastAsia="en-GB"/>
        </w:rPr>
        <w:t>Economics in Institutional Perspective</w:t>
      </w:r>
      <w:r w:rsidR="0070364B">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 xml:space="preserve">Lexington (Mass.)/Toronto: Lexington Books. </w:t>
      </w:r>
    </w:p>
    <w:p w14:paraId="23763EBC" w14:textId="7832D600"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proofErr w:type="spellStart"/>
      <w:r w:rsidRPr="002E3783">
        <w:rPr>
          <w:rFonts w:ascii="Times New Roman" w:hAnsi="Times New Roman"/>
          <w:color w:val="000000"/>
          <w:sz w:val="24"/>
          <w:szCs w:val="24"/>
          <w:lang w:val="en-US" w:eastAsia="en-GB"/>
        </w:rPr>
        <w:t>Büchs</w:t>
      </w:r>
      <w:proofErr w:type="spellEnd"/>
      <w:r w:rsidRPr="002E3783">
        <w:rPr>
          <w:rFonts w:ascii="Times New Roman" w:hAnsi="Times New Roman"/>
          <w:color w:val="000000"/>
          <w:sz w:val="24"/>
          <w:szCs w:val="24"/>
          <w:lang w:val="en-US" w:eastAsia="en-GB"/>
        </w:rPr>
        <w:t xml:space="preserve">, M. and M. Koch (2017) </w:t>
      </w:r>
      <w:r w:rsidRPr="002E3783">
        <w:rPr>
          <w:rFonts w:ascii="Times New Roman" w:hAnsi="Times New Roman"/>
          <w:i/>
          <w:color w:val="000000"/>
          <w:sz w:val="24"/>
          <w:szCs w:val="24"/>
          <w:lang w:val="en-US" w:eastAsia="en-GB"/>
        </w:rPr>
        <w:t>Postgrowth and Wellbeing: Challenges to Sustainable Welfare</w:t>
      </w:r>
      <w:r w:rsidRPr="002E3783">
        <w:rPr>
          <w:rFonts w:ascii="Times New Roman" w:hAnsi="Times New Roman"/>
          <w:color w:val="000000"/>
          <w:sz w:val="24"/>
          <w:szCs w:val="24"/>
          <w:lang w:val="en-US" w:eastAsia="en-GB"/>
        </w:rPr>
        <w:t>. Basingstoke: Palgrave Macmillan.</w:t>
      </w:r>
    </w:p>
    <w:p w14:paraId="0A516BC5" w14:textId="5BFE422A"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proofErr w:type="spellStart"/>
      <w:r w:rsidRPr="002E3783">
        <w:rPr>
          <w:rFonts w:ascii="Times New Roman" w:hAnsi="Times New Roman"/>
          <w:color w:val="000000"/>
          <w:sz w:val="24"/>
          <w:szCs w:val="24"/>
          <w:lang w:val="en-US" w:eastAsia="en-GB"/>
        </w:rPr>
        <w:t>Büscher</w:t>
      </w:r>
      <w:proofErr w:type="spellEnd"/>
      <w:r w:rsidRPr="002E3783">
        <w:rPr>
          <w:rFonts w:ascii="Times New Roman" w:hAnsi="Times New Roman"/>
          <w:color w:val="000000"/>
          <w:sz w:val="24"/>
          <w:szCs w:val="24"/>
          <w:lang w:val="en-US" w:eastAsia="en-GB"/>
        </w:rPr>
        <w:t xml:space="preserve">, B., G. </w:t>
      </w:r>
      <w:proofErr w:type="spellStart"/>
      <w:r w:rsidRPr="002E3783">
        <w:rPr>
          <w:rFonts w:ascii="Times New Roman" w:hAnsi="Times New Roman"/>
          <w:color w:val="000000"/>
          <w:sz w:val="24"/>
          <w:szCs w:val="24"/>
          <w:lang w:val="en-US" w:eastAsia="en-GB"/>
        </w:rPr>
        <w:t>Feola</w:t>
      </w:r>
      <w:proofErr w:type="spellEnd"/>
      <w:r w:rsidRPr="002E3783">
        <w:rPr>
          <w:rFonts w:ascii="Times New Roman" w:hAnsi="Times New Roman"/>
          <w:color w:val="000000"/>
          <w:sz w:val="24"/>
          <w:szCs w:val="24"/>
          <w:lang w:val="en-US" w:eastAsia="en-GB"/>
        </w:rPr>
        <w:t xml:space="preserve">, A. Fischer, R. Fletcher, J.-F. Gerber, W. Harcourt, M. </w:t>
      </w:r>
      <w:proofErr w:type="spellStart"/>
      <w:r w:rsidRPr="002E3783">
        <w:rPr>
          <w:rFonts w:ascii="Times New Roman" w:hAnsi="Times New Roman"/>
          <w:color w:val="000000"/>
          <w:sz w:val="24"/>
          <w:szCs w:val="24"/>
          <w:lang w:val="en-US" w:eastAsia="en-GB"/>
        </w:rPr>
        <w:t>Koster</w:t>
      </w:r>
      <w:proofErr w:type="spellEnd"/>
      <w:r w:rsidRPr="002E3783">
        <w:rPr>
          <w:rFonts w:ascii="Times New Roman" w:hAnsi="Times New Roman"/>
          <w:color w:val="000000"/>
          <w:sz w:val="24"/>
          <w:szCs w:val="24"/>
          <w:lang w:val="en-US" w:eastAsia="en-GB"/>
        </w:rPr>
        <w:t xml:space="preserve">, M. Schneider, J. </w:t>
      </w:r>
      <w:proofErr w:type="spellStart"/>
      <w:r w:rsidRPr="002E3783">
        <w:rPr>
          <w:rFonts w:ascii="Times New Roman" w:hAnsi="Times New Roman"/>
          <w:color w:val="000000"/>
          <w:sz w:val="24"/>
          <w:szCs w:val="24"/>
          <w:lang w:val="en-US" w:eastAsia="en-GB"/>
        </w:rPr>
        <w:t>Scholtens</w:t>
      </w:r>
      <w:proofErr w:type="spellEnd"/>
      <w:r w:rsidRPr="002E3783">
        <w:rPr>
          <w:rFonts w:ascii="Times New Roman" w:hAnsi="Times New Roman"/>
          <w:color w:val="000000"/>
          <w:sz w:val="24"/>
          <w:szCs w:val="24"/>
          <w:lang w:val="en-US" w:eastAsia="en-GB"/>
        </w:rPr>
        <w:t xml:space="preserve">, M. </w:t>
      </w:r>
      <w:proofErr w:type="spellStart"/>
      <w:r w:rsidRPr="002E3783">
        <w:rPr>
          <w:rFonts w:ascii="Times New Roman" w:hAnsi="Times New Roman"/>
          <w:color w:val="000000"/>
          <w:sz w:val="24"/>
          <w:szCs w:val="24"/>
          <w:lang w:val="en-US" w:eastAsia="en-GB"/>
        </w:rPr>
        <w:t>Spierenburg</w:t>
      </w:r>
      <w:proofErr w:type="spellEnd"/>
      <w:r w:rsidRPr="002E3783">
        <w:rPr>
          <w:rFonts w:ascii="Times New Roman" w:hAnsi="Times New Roman"/>
          <w:color w:val="000000"/>
          <w:sz w:val="24"/>
          <w:szCs w:val="24"/>
          <w:lang w:val="en-US" w:eastAsia="en-GB"/>
        </w:rPr>
        <w:t xml:space="preserve">, V. </w:t>
      </w:r>
      <w:proofErr w:type="spellStart"/>
      <w:r w:rsidRPr="002E3783">
        <w:rPr>
          <w:rFonts w:ascii="Times New Roman" w:hAnsi="Times New Roman"/>
          <w:color w:val="000000"/>
          <w:sz w:val="24"/>
          <w:szCs w:val="24"/>
          <w:lang w:val="en-US" w:eastAsia="en-GB"/>
        </w:rPr>
        <w:t>Walstra</w:t>
      </w:r>
      <w:proofErr w:type="spellEnd"/>
      <w:r w:rsidRPr="002E3783">
        <w:rPr>
          <w:rFonts w:ascii="Times New Roman" w:hAnsi="Times New Roman"/>
          <w:color w:val="000000"/>
          <w:sz w:val="24"/>
          <w:szCs w:val="24"/>
          <w:lang w:val="en-US" w:eastAsia="en-GB"/>
        </w:rPr>
        <w:t xml:space="preserve"> and H. </w:t>
      </w:r>
      <w:proofErr w:type="spellStart"/>
      <w:r w:rsidRPr="002E3783">
        <w:rPr>
          <w:rFonts w:ascii="Times New Roman" w:hAnsi="Times New Roman"/>
          <w:color w:val="000000"/>
          <w:sz w:val="24"/>
          <w:szCs w:val="24"/>
          <w:lang w:val="en-US" w:eastAsia="en-GB"/>
        </w:rPr>
        <w:t>Wiskerke</w:t>
      </w:r>
      <w:proofErr w:type="spellEnd"/>
      <w:r w:rsidRPr="002E3783">
        <w:rPr>
          <w:rFonts w:ascii="Times New Roman" w:hAnsi="Times New Roman"/>
          <w:color w:val="000000"/>
          <w:sz w:val="24"/>
          <w:szCs w:val="24"/>
          <w:lang w:val="en-US" w:eastAsia="en-GB"/>
        </w:rPr>
        <w:t xml:space="preserve"> (2021) Planning for a world after-COVID-19: A call for post-neoliberal development. </w:t>
      </w:r>
      <w:r w:rsidRPr="002E3783">
        <w:rPr>
          <w:rFonts w:ascii="Times New Roman" w:hAnsi="Times New Roman"/>
          <w:i/>
          <w:color w:val="000000"/>
          <w:sz w:val="24"/>
          <w:szCs w:val="24"/>
          <w:lang w:val="en-US" w:eastAsia="en-GB"/>
        </w:rPr>
        <w:t>World Development</w:t>
      </w:r>
      <w:r w:rsidRPr="002E3783">
        <w:rPr>
          <w:rFonts w:ascii="Times New Roman" w:hAnsi="Times New Roman"/>
          <w:color w:val="000000"/>
          <w:sz w:val="24"/>
          <w:szCs w:val="24"/>
          <w:lang w:val="en-US" w:eastAsia="en-GB"/>
        </w:rPr>
        <w:t>, 140: in press.</w:t>
      </w:r>
    </w:p>
    <w:p w14:paraId="70A02441" w14:textId="77777777"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proofErr w:type="spellStart"/>
      <w:r w:rsidRPr="002E3783">
        <w:rPr>
          <w:rFonts w:ascii="Times New Roman" w:hAnsi="Times New Roman"/>
          <w:color w:val="000000"/>
          <w:sz w:val="24"/>
          <w:szCs w:val="24"/>
          <w:lang w:val="en-US" w:eastAsia="en-GB"/>
        </w:rPr>
        <w:t>Colau</w:t>
      </w:r>
      <w:proofErr w:type="spellEnd"/>
      <w:r w:rsidRPr="002E3783">
        <w:rPr>
          <w:rFonts w:ascii="Times New Roman" w:hAnsi="Times New Roman"/>
          <w:color w:val="000000"/>
          <w:sz w:val="24"/>
          <w:szCs w:val="24"/>
          <w:lang w:val="en-US" w:eastAsia="en-GB"/>
        </w:rPr>
        <w:t xml:space="preserve">, A. (2019) </w:t>
      </w:r>
      <w:r w:rsidRPr="002E3783">
        <w:rPr>
          <w:rFonts w:ascii="Times New Roman" w:hAnsi="Times New Roman"/>
          <w:i/>
          <w:color w:val="000000"/>
          <w:sz w:val="24"/>
          <w:szCs w:val="24"/>
          <w:lang w:val="en-US" w:eastAsia="en-GB"/>
        </w:rPr>
        <w:t xml:space="preserve">Fearless Cities: A Guide to the Global </w:t>
      </w:r>
      <w:proofErr w:type="spellStart"/>
      <w:r w:rsidRPr="002E3783">
        <w:rPr>
          <w:rFonts w:ascii="Times New Roman" w:hAnsi="Times New Roman"/>
          <w:i/>
          <w:color w:val="000000"/>
          <w:sz w:val="24"/>
          <w:szCs w:val="24"/>
          <w:lang w:val="en-US" w:eastAsia="en-GB"/>
        </w:rPr>
        <w:t>Municipalist</w:t>
      </w:r>
      <w:proofErr w:type="spellEnd"/>
      <w:r w:rsidRPr="002E3783">
        <w:rPr>
          <w:rFonts w:ascii="Times New Roman" w:hAnsi="Times New Roman"/>
          <w:i/>
          <w:color w:val="000000"/>
          <w:sz w:val="24"/>
          <w:szCs w:val="24"/>
          <w:lang w:val="en-US" w:eastAsia="en-GB"/>
        </w:rPr>
        <w:t xml:space="preserve"> Movement</w:t>
      </w:r>
      <w:r w:rsidRPr="002E3783">
        <w:rPr>
          <w:rFonts w:ascii="Times New Roman" w:hAnsi="Times New Roman"/>
          <w:color w:val="000000"/>
          <w:sz w:val="24"/>
          <w:szCs w:val="24"/>
          <w:lang w:val="en-US" w:eastAsia="en-GB"/>
        </w:rPr>
        <w:t>. Oxford: New Internationalist.</w:t>
      </w:r>
    </w:p>
    <w:p w14:paraId="4A9BBA96" w14:textId="77E4937E"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Daly, H.E. (2018) Envisioning a successful steady-state economy. </w:t>
      </w:r>
      <w:r w:rsidRPr="002E3783">
        <w:rPr>
          <w:rFonts w:ascii="Times New Roman" w:hAnsi="Times New Roman"/>
          <w:i/>
          <w:color w:val="000000"/>
          <w:sz w:val="24"/>
          <w:szCs w:val="24"/>
          <w:lang w:val="en-US" w:eastAsia="en-GB"/>
        </w:rPr>
        <w:t>Journal of Population and Sustainability</w:t>
      </w:r>
      <w:r w:rsidRPr="002E3783">
        <w:rPr>
          <w:rFonts w:ascii="Times New Roman" w:hAnsi="Times New Roman"/>
          <w:color w:val="000000"/>
          <w:sz w:val="24"/>
          <w:szCs w:val="24"/>
          <w:lang w:val="en-US" w:eastAsia="en-GB"/>
        </w:rPr>
        <w:t>, 3(1): 21-33.</w:t>
      </w:r>
    </w:p>
    <w:p w14:paraId="5351F8C3" w14:textId="512FD544"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DEAL (2020) The Amsterdam City Doughnut – A tool for transformative action. Doughnut Economics Action Lab (DEAL).</w:t>
      </w:r>
    </w:p>
    <w:p w14:paraId="0AC13CBD" w14:textId="7B406206" w:rsidR="008F4B34"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Demaria, F., F. Schneider, F. </w:t>
      </w:r>
      <w:proofErr w:type="spellStart"/>
      <w:r w:rsidRPr="002E3783">
        <w:rPr>
          <w:rFonts w:ascii="Times New Roman" w:hAnsi="Times New Roman"/>
          <w:color w:val="000000"/>
          <w:sz w:val="24"/>
          <w:szCs w:val="24"/>
          <w:lang w:val="en-US" w:eastAsia="en-GB"/>
        </w:rPr>
        <w:t>Sekulova</w:t>
      </w:r>
      <w:proofErr w:type="spellEnd"/>
      <w:r w:rsidRPr="002E3783">
        <w:rPr>
          <w:rFonts w:ascii="Times New Roman" w:hAnsi="Times New Roman"/>
          <w:color w:val="000000"/>
          <w:sz w:val="24"/>
          <w:szCs w:val="24"/>
          <w:lang w:val="en-US" w:eastAsia="en-GB"/>
        </w:rPr>
        <w:t xml:space="preserve">, and J. Martínez-Alier (2013) What is degrowth? From an activist slogan to a social movement. </w:t>
      </w:r>
      <w:r w:rsidRPr="002E3783">
        <w:rPr>
          <w:rFonts w:ascii="Times New Roman" w:hAnsi="Times New Roman"/>
          <w:i/>
          <w:color w:val="000000"/>
          <w:sz w:val="24"/>
          <w:szCs w:val="24"/>
          <w:lang w:val="en-US" w:eastAsia="en-GB"/>
        </w:rPr>
        <w:t>Environmental Values</w:t>
      </w:r>
      <w:r w:rsidRPr="002E3783">
        <w:rPr>
          <w:rFonts w:ascii="Times New Roman" w:hAnsi="Times New Roman"/>
          <w:color w:val="000000"/>
          <w:sz w:val="24"/>
          <w:szCs w:val="24"/>
          <w:lang w:val="en-US" w:eastAsia="en-GB"/>
        </w:rPr>
        <w:t>, 22: 191-215.</w:t>
      </w:r>
    </w:p>
    <w:p w14:paraId="6FFD74EA" w14:textId="32CB8C06" w:rsidR="00E772F5" w:rsidRPr="002E3783" w:rsidRDefault="00E772F5" w:rsidP="005A2A08">
      <w:pPr>
        <w:pStyle w:val="NoSpacing"/>
        <w:spacing w:line="276" w:lineRule="auto"/>
        <w:ind w:left="284" w:hanging="284"/>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 xml:space="preserve">Dow, S.; Chick, V. (2005) The Meaning of Open Systems. </w:t>
      </w:r>
      <w:r w:rsidRPr="00E772F5">
        <w:rPr>
          <w:rFonts w:ascii="Times New Roman" w:hAnsi="Times New Roman"/>
          <w:i/>
          <w:iCs/>
          <w:color w:val="000000"/>
          <w:sz w:val="24"/>
          <w:szCs w:val="24"/>
          <w:lang w:val="en-US" w:eastAsia="en-GB"/>
        </w:rPr>
        <w:t>Journal of Economic Methodology</w:t>
      </w:r>
      <w:r>
        <w:rPr>
          <w:rFonts w:ascii="Times New Roman" w:hAnsi="Times New Roman"/>
          <w:color w:val="000000"/>
          <w:sz w:val="24"/>
          <w:szCs w:val="24"/>
          <w:lang w:val="en-US" w:eastAsia="en-GB"/>
        </w:rPr>
        <w:t xml:space="preserve">, 12 (3): 363-381. </w:t>
      </w:r>
    </w:p>
    <w:p w14:paraId="300B9417" w14:textId="65D5C14A" w:rsidR="005A2A08" w:rsidRDefault="005A2A08" w:rsidP="005A2A08">
      <w:pPr>
        <w:pStyle w:val="NoSpacing"/>
        <w:spacing w:line="276" w:lineRule="auto"/>
        <w:ind w:left="284" w:hanging="284"/>
        <w:jc w:val="both"/>
        <w:rPr>
          <w:rFonts w:ascii="Times New Roman" w:hAnsi="Times New Roman"/>
          <w:color w:val="000000"/>
          <w:sz w:val="24"/>
          <w:szCs w:val="24"/>
          <w:lang w:eastAsia="en-GB"/>
        </w:rPr>
      </w:pPr>
      <w:proofErr w:type="spellStart"/>
      <w:r>
        <w:rPr>
          <w:rFonts w:ascii="Times New Roman" w:hAnsi="Times New Roman"/>
          <w:color w:val="000000"/>
          <w:sz w:val="24"/>
          <w:szCs w:val="24"/>
          <w:lang w:eastAsia="en-GB"/>
        </w:rPr>
        <w:t>Genarro</w:t>
      </w:r>
      <w:proofErr w:type="spellEnd"/>
      <w:r>
        <w:rPr>
          <w:rFonts w:ascii="Times New Roman" w:hAnsi="Times New Roman"/>
          <w:color w:val="000000"/>
          <w:sz w:val="24"/>
          <w:szCs w:val="24"/>
          <w:lang w:eastAsia="en-GB"/>
        </w:rPr>
        <w:t xml:space="preserve">, Ivo De (2020) Despotic Time and Truthless Science. </w:t>
      </w:r>
      <w:r w:rsidRPr="005A2A08">
        <w:rPr>
          <w:rFonts w:ascii="Times New Roman" w:hAnsi="Times New Roman"/>
          <w:i/>
          <w:iCs/>
          <w:color w:val="000000"/>
          <w:sz w:val="24"/>
          <w:szCs w:val="24"/>
          <w:lang w:eastAsia="en-GB"/>
        </w:rPr>
        <w:t>European Review of History</w:t>
      </w:r>
      <w:r>
        <w:rPr>
          <w:rFonts w:ascii="Times New Roman" w:hAnsi="Times New Roman"/>
          <w:color w:val="000000"/>
          <w:sz w:val="24"/>
          <w:szCs w:val="24"/>
          <w:lang w:eastAsia="en-GB"/>
        </w:rPr>
        <w:t>, 27 (5): 582-597.</w:t>
      </w:r>
    </w:p>
    <w:p w14:paraId="22A876B3" w14:textId="04B50849" w:rsidR="0070364B" w:rsidRPr="0070364B" w:rsidRDefault="0070364B" w:rsidP="005A2A08">
      <w:pPr>
        <w:pStyle w:val="NoSpacing"/>
        <w:spacing w:line="276" w:lineRule="auto"/>
        <w:ind w:left="284" w:hanging="284"/>
        <w:jc w:val="both"/>
        <w:rPr>
          <w:rFonts w:ascii="Times New Roman" w:hAnsi="Times New Roman"/>
          <w:color w:val="000000"/>
          <w:sz w:val="24"/>
          <w:szCs w:val="24"/>
          <w:lang w:eastAsia="en-GB"/>
        </w:rPr>
      </w:pPr>
      <w:r w:rsidRPr="0070364B">
        <w:rPr>
          <w:rFonts w:ascii="Times New Roman" w:hAnsi="Times New Roman"/>
          <w:color w:val="000000"/>
          <w:sz w:val="24"/>
          <w:szCs w:val="24"/>
          <w:lang w:eastAsia="en-GB"/>
        </w:rPr>
        <w:t>Georgescu-</w:t>
      </w:r>
      <w:proofErr w:type="spellStart"/>
      <w:r w:rsidRPr="0070364B">
        <w:rPr>
          <w:rFonts w:ascii="Times New Roman" w:hAnsi="Times New Roman"/>
          <w:color w:val="000000"/>
          <w:sz w:val="24"/>
          <w:szCs w:val="24"/>
          <w:lang w:eastAsia="en-GB"/>
        </w:rPr>
        <w:t>Roegen</w:t>
      </w:r>
      <w:proofErr w:type="spellEnd"/>
      <w:r w:rsidRPr="0070364B">
        <w:rPr>
          <w:rFonts w:ascii="Times New Roman" w:hAnsi="Times New Roman"/>
          <w:color w:val="000000"/>
          <w:sz w:val="24"/>
          <w:szCs w:val="24"/>
          <w:lang w:eastAsia="en-GB"/>
        </w:rPr>
        <w:t>, N. (1975) Energy and Ec</w:t>
      </w:r>
      <w:r>
        <w:rPr>
          <w:rFonts w:ascii="Times New Roman" w:hAnsi="Times New Roman"/>
          <w:color w:val="000000"/>
          <w:sz w:val="24"/>
          <w:szCs w:val="24"/>
          <w:lang w:eastAsia="en-GB"/>
        </w:rPr>
        <w:t>onomic Myths</w:t>
      </w:r>
      <w:r>
        <w:rPr>
          <w:rFonts w:ascii="Times New Roman" w:hAnsi="Times New Roman"/>
          <w:i/>
          <w:iCs/>
          <w:color w:val="000000"/>
          <w:sz w:val="24"/>
          <w:szCs w:val="24"/>
          <w:lang w:eastAsia="en-GB"/>
        </w:rPr>
        <w:t>.</w:t>
      </w:r>
      <w:r w:rsidRPr="0070364B">
        <w:rPr>
          <w:rFonts w:ascii="Times New Roman" w:hAnsi="Times New Roman"/>
          <w:i/>
          <w:iCs/>
          <w:color w:val="000000"/>
          <w:sz w:val="24"/>
          <w:szCs w:val="24"/>
          <w:lang w:eastAsia="en-GB"/>
        </w:rPr>
        <w:t xml:space="preserve"> Southern Economic Journal</w:t>
      </w:r>
      <w:r>
        <w:rPr>
          <w:rFonts w:ascii="Times New Roman" w:hAnsi="Times New Roman"/>
          <w:i/>
          <w:iCs/>
          <w:color w:val="000000"/>
          <w:sz w:val="24"/>
          <w:szCs w:val="24"/>
          <w:lang w:eastAsia="en-GB"/>
        </w:rPr>
        <w:t xml:space="preserve">, </w:t>
      </w:r>
      <w:r w:rsidRPr="0070364B">
        <w:rPr>
          <w:rFonts w:ascii="Times New Roman" w:hAnsi="Times New Roman"/>
          <w:color w:val="000000"/>
          <w:sz w:val="24"/>
          <w:szCs w:val="24"/>
          <w:lang w:eastAsia="en-GB"/>
        </w:rPr>
        <w:t>41 (3)</w:t>
      </w:r>
      <w:r>
        <w:rPr>
          <w:rFonts w:ascii="Times New Roman" w:hAnsi="Times New Roman"/>
          <w:color w:val="000000"/>
          <w:sz w:val="24"/>
          <w:szCs w:val="24"/>
          <w:lang w:eastAsia="en-GB"/>
        </w:rPr>
        <w:t>: 347-381.</w:t>
      </w:r>
    </w:p>
    <w:p w14:paraId="3243E7B7" w14:textId="528064D1"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Gerber, J.-F. (2020) Degrowth and critical agrarian studies. </w:t>
      </w:r>
      <w:r w:rsidRPr="002E3783">
        <w:rPr>
          <w:rFonts w:ascii="Times New Roman" w:hAnsi="Times New Roman"/>
          <w:i/>
          <w:color w:val="000000"/>
          <w:sz w:val="24"/>
          <w:szCs w:val="24"/>
          <w:lang w:val="en-US" w:eastAsia="en-GB"/>
        </w:rPr>
        <w:t>Journal of Peasant Studies</w:t>
      </w:r>
      <w:r w:rsidRPr="002E3783">
        <w:rPr>
          <w:rFonts w:ascii="Times New Roman" w:hAnsi="Times New Roman"/>
          <w:color w:val="000000"/>
          <w:sz w:val="24"/>
          <w:szCs w:val="24"/>
          <w:lang w:val="en-US" w:eastAsia="en-GB"/>
        </w:rPr>
        <w:t>, 47(2): 235-264.</w:t>
      </w:r>
    </w:p>
    <w:p w14:paraId="511B1E4D" w14:textId="37AF0EB4"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lastRenderedPageBreak/>
        <w:t>Gerber, J.-</w:t>
      </w:r>
      <w:proofErr w:type="gramStart"/>
      <w:r w:rsidRPr="002E3783">
        <w:rPr>
          <w:rFonts w:ascii="Times New Roman" w:hAnsi="Times New Roman"/>
          <w:color w:val="000000"/>
          <w:sz w:val="24"/>
          <w:szCs w:val="24"/>
          <w:lang w:val="en-US" w:eastAsia="en-GB"/>
        </w:rPr>
        <w:t>F.</w:t>
      </w:r>
      <w:proofErr w:type="gramEnd"/>
      <w:r w:rsidRPr="002E3783">
        <w:rPr>
          <w:rFonts w:ascii="Times New Roman" w:hAnsi="Times New Roman"/>
          <w:color w:val="000000"/>
          <w:sz w:val="24"/>
          <w:szCs w:val="24"/>
          <w:lang w:val="en-US" w:eastAsia="en-GB"/>
        </w:rPr>
        <w:t xml:space="preserve"> and R.S. Raina (2018) Post-growth in the global South? Some reflections from India and Bhutan. </w:t>
      </w:r>
      <w:r w:rsidRPr="002E3783">
        <w:rPr>
          <w:rFonts w:ascii="Times New Roman" w:hAnsi="Times New Roman"/>
          <w:i/>
          <w:color w:val="000000"/>
          <w:sz w:val="24"/>
          <w:szCs w:val="24"/>
          <w:lang w:val="en-US" w:eastAsia="en-GB"/>
        </w:rPr>
        <w:t>Ecological Economics</w:t>
      </w:r>
      <w:r w:rsidRPr="002E3783">
        <w:rPr>
          <w:rFonts w:ascii="Times New Roman" w:hAnsi="Times New Roman"/>
          <w:color w:val="000000"/>
          <w:sz w:val="24"/>
          <w:szCs w:val="24"/>
          <w:lang w:val="en-US" w:eastAsia="en-GB"/>
        </w:rPr>
        <w:t>, 150: 353-358.</w:t>
      </w:r>
    </w:p>
    <w:p w14:paraId="721D3523" w14:textId="77777777"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Gerber, J.-</w:t>
      </w:r>
      <w:proofErr w:type="gramStart"/>
      <w:r w:rsidRPr="002E3783">
        <w:rPr>
          <w:rFonts w:ascii="Times New Roman" w:hAnsi="Times New Roman"/>
          <w:color w:val="000000"/>
          <w:sz w:val="24"/>
          <w:szCs w:val="24"/>
          <w:lang w:val="en-US" w:eastAsia="en-GB"/>
        </w:rPr>
        <w:t>F.</w:t>
      </w:r>
      <w:proofErr w:type="gramEnd"/>
      <w:r w:rsidRPr="002E3783">
        <w:rPr>
          <w:rFonts w:ascii="Times New Roman" w:hAnsi="Times New Roman"/>
          <w:color w:val="000000"/>
          <w:sz w:val="24"/>
          <w:szCs w:val="24"/>
          <w:lang w:val="en-US" w:eastAsia="en-GB"/>
        </w:rPr>
        <w:t xml:space="preserve"> and A. Scheidel (2018) In search of substantive economics: Comparing today’s two major socio-metabolic approaches to the economy – MEFA and MuSIASEM. </w:t>
      </w:r>
      <w:r w:rsidRPr="002E3783">
        <w:rPr>
          <w:rFonts w:ascii="Times New Roman" w:hAnsi="Times New Roman"/>
          <w:i/>
          <w:color w:val="000000"/>
          <w:sz w:val="24"/>
          <w:szCs w:val="24"/>
          <w:lang w:val="en-US" w:eastAsia="en-GB"/>
        </w:rPr>
        <w:t>Ecological Economics</w:t>
      </w:r>
      <w:r w:rsidRPr="002E3783">
        <w:rPr>
          <w:rFonts w:ascii="Times New Roman" w:hAnsi="Times New Roman"/>
          <w:color w:val="000000"/>
          <w:sz w:val="24"/>
          <w:szCs w:val="24"/>
          <w:lang w:val="en-US" w:eastAsia="en-GB"/>
        </w:rPr>
        <w:t>, 144: 186-194.</w:t>
      </w:r>
    </w:p>
    <w:p w14:paraId="5A5EE8C1" w14:textId="605158AB"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eastAsia="en-GB"/>
        </w:rPr>
        <w:t xml:space="preserve">Gibson-Graham, J.K., J. Cameron and S. Healy (2013) </w:t>
      </w:r>
      <w:r w:rsidRPr="002E3783">
        <w:rPr>
          <w:rFonts w:ascii="Times New Roman" w:hAnsi="Times New Roman"/>
          <w:i/>
          <w:color w:val="000000"/>
          <w:sz w:val="24"/>
          <w:szCs w:val="24"/>
          <w:lang w:val="en-US" w:eastAsia="en-GB"/>
        </w:rPr>
        <w:t>Take Back the Economy</w:t>
      </w:r>
      <w:r w:rsidRPr="002E3783">
        <w:rPr>
          <w:rFonts w:ascii="Times New Roman" w:hAnsi="Times New Roman"/>
          <w:color w:val="000000"/>
          <w:sz w:val="24"/>
          <w:szCs w:val="24"/>
          <w:lang w:val="en-US" w:eastAsia="en-GB"/>
        </w:rPr>
        <w:t>. University of Minnesota Press, Minneapolis.</w:t>
      </w:r>
    </w:p>
    <w:p w14:paraId="4C92E25A" w14:textId="069108AD"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Hickel, J. and G. </w:t>
      </w:r>
      <w:proofErr w:type="spellStart"/>
      <w:r w:rsidRPr="002E3783">
        <w:rPr>
          <w:rFonts w:ascii="Times New Roman" w:hAnsi="Times New Roman"/>
          <w:color w:val="000000"/>
          <w:sz w:val="24"/>
          <w:szCs w:val="24"/>
          <w:lang w:val="en-US" w:eastAsia="en-GB"/>
        </w:rPr>
        <w:t>Kallis</w:t>
      </w:r>
      <w:proofErr w:type="spellEnd"/>
      <w:r w:rsidRPr="002E3783">
        <w:rPr>
          <w:rFonts w:ascii="Times New Roman" w:hAnsi="Times New Roman"/>
          <w:color w:val="000000"/>
          <w:sz w:val="24"/>
          <w:szCs w:val="24"/>
          <w:lang w:val="en-US" w:eastAsia="en-GB"/>
        </w:rPr>
        <w:t xml:space="preserve"> (2019) Is green growth possible? </w:t>
      </w:r>
      <w:r w:rsidRPr="002E3783">
        <w:rPr>
          <w:rFonts w:ascii="Times New Roman" w:hAnsi="Times New Roman"/>
          <w:i/>
          <w:color w:val="000000"/>
          <w:sz w:val="24"/>
          <w:szCs w:val="24"/>
          <w:lang w:val="en-US" w:eastAsia="en-GB"/>
        </w:rPr>
        <w:t>New Political Economy</w:t>
      </w:r>
      <w:r w:rsidRPr="002E3783">
        <w:rPr>
          <w:rFonts w:ascii="Times New Roman" w:hAnsi="Times New Roman"/>
          <w:color w:val="000000"/>
          <w:sz w:val="24"/>
          <w:szCs w:val="24"/>
          <w:lang w:val="en-US" w:eastAsia="en-GB"/>
        </w:rPr>
        <w:t>, 25(4): 469-486.</w:t>
      </w:r>
    </w:p>
    <w:p w14:paraId="3A027A5A" w14:textId="0AFDFEB1"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Jackson, T. (2017) </w:t>
      </w:r>
      <w:r w:rsidRPr="002E3783">
        <w:rPr>
          <w:rFonts w:ascii="Times New Roman" w:hAnsi="Times New Roman"/>
          <w:i/>
          <w:color w:val="000000"/>
          <w:sz w:val="24"/>
          <w:szCs w:val="24"/>
          <w:lang w:val="en-US" w:eastAsia="en-GB"/>
        </w:rPr>
        <w:t>Prosperity without Growth: Foundations for the Economy of Tomorrow</w:t>
      </w:r>
      <w:r w:rsidRPr="002E3783">
        <w:rPr>
          <w:rFonts w:ascii="Times New Roman" w:hAnsi="Times New Roman"/>
          <w:color w:val="000000"/>
          <w:sz w:val="24"/>
          <w:szCs w:val="24"/>
          <w:lang w:val="en-US" w:eastAsia="en-GB"/>
        </w:rPr>
        <w:t>. London: Routledge.</w:t>
      </w:r>
    </w:p>
    <w:p w14:paraId="0C1C9881" w14:textId="77777777"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Jackson, </w:t>
      </w:r>
      <w:proofErr w:type="gramStart"/>
      <w:r w:rsidRPr="002E3783">
        <w:rPr>
          <w:rFonts w:ascii="Times New Roman" w:hAnsi="Times New Roman"/>
          <w:color w:val="000000"/>
          <w:sz w:val="24"/>
          <w:szCs w:val="24"/>
          <w:lang w:val="en-US" w:eastAsia="en-GB"/>
        </w:rPr>
        <w:t>T.</w:t>
      </w:r>
      <w:proofErr w:type="gramEnd"/>
      <w:r w:rsidRPr="002E3783">
        <w:rPr>
          <w:rFonts w:ascii="Times New Roman" w:hAnsi="Times New Roman"/>
          <w:color w:val="000000"/>
          <w:sz w:val="24"/>
          <w:szCs w:val="24"/>
          <w:lang w:val="en-US" w:eastAsia="en-GB"/>
        </w:rPr>
        <w:t xml:space="preserve"> and P. Victor (2019) Unraveling the claims for (and against) green growth. </w:t>
      </w:r>
      <w:r w:rsidRPr="002E3783">
        <w:rPr>
          <w:rFonts w:ascii="Times New Roman" w:hAnsi="Times New Roman"/>
          <w:i/>
          <w:color w:val="000000"/>
          <w:sz w:val="24"/>
          <w:szCs w:val="24"/>
          <w:lang w:val="en-US" w:eastAsia="en-GB"/>
        </w:rPr>
        <w:t>Science</w:t>
      </w:r>
      <w:r w:rsidRPr="002E3783">
        <w:rPr>
          <w:rFonts w:ascii="Times New Roman" w:hAnsi="Times New Roman"/>
          <w:color w:val="000000"/>
          <w:sz w:val="24"/>
          <w:szCs w:val="24"/>
          <w:lang w:val="en-US" w:eastAsia="en-GB"/>
        </w:rPr>
        <w:t>, 366(6468): 950-951.</w:t>
      </w:r>
    </w:p>
    <w:p w14:paraId="40133D1E" w14:textId="1CB0F57B" w:rsidR="008F4B34" w:rsidRDefault="008F4B34" w:rsidP="005A2A08">
      <w:pPr>
        <w:pStyle w:val="NoSpacing"/>
        <w:spacing w:line="276" w:lineRule="auto"/>
        <w:ind w:left="284" w:hanging="284"/>
        <w:jc w:val="both"/>
        <w:rPr>
          <w:rFonts w:ascii="Times New Roman" w:hAnsi="Times New Roman"/>
          <w:color w:val="000000"/>
          <w:sz w:val="24"/>
          <w:szCs w:val="24"/>
          <w:lang w:val="en-US" w:eastAsia="en-GB"/>
        </w:rPr>
      </w:pPr>
      <w:proofErr w:type="spellStart"/>
      <w:r w:rsidRPr="002E3783">
        <w:rPr>
          <w:rFonts w:ascii="Times New Roman" w:hAnsi="Times New Roman"/>
          <w:color w:val="000000"/>
          <w:sz w:val="24"/>
          <w:szCs w:val="24"/>
          <w:lang w:val="en-US" w:eastAsia="en-GB"/>
        </w:rPr>
        <w:t>Kallis</w:t>
      </w:r>
      <w:proofErr w:type="spellEnd"/>
      <w:r w:rsidRPr="002E3783">
        <w:rPr>
          <w:rFonts w:ascii="Times New Roman" w:hAnsi="Times New Roman"/>
          <w:color w:val="000000"/>
          <w:sz w:val="24"/>
          <w:szCs w:val="24"/>
          <w:lang w:val="en-US" w:eastAsia="en-GB"/>
        </w:rPr>
        <w:t xml:space="preserve">, G., V. </w:t>
      </w:r>
      <w:proofErr w:type="spellStart"/>
      <w:r w:rsidRPr="002E3783">
        <w:rPr>
          <w:rFonts w:ascii="Times New Roman" w:hAnsi="Times New Roman"/>
          <w:color w:val="000000"/>
          <w:sz w:val="24"/>
          <w:szCs w:val="24"/>
          <w:lang w:val="en-US" w:eastAsia="en-GB"/>
        </w:rPr>
        <w:t>Kostakis</w:t>
      </w:r>
      <w:proofErr w:type="spellEnd"/>
      <w:r w:rsidRPr="002E3783">
        <w:rPr>
          <w:rFonts w:ascii="Times New Roman" w:hAnsi="Times New Roman"/>
          <w:color w:val="000000"/>
          <w:sz w:val="24"/>
          <w:szCs w:val="24"/>
          <w:lang w:val="en-US" w:eastAsia="en-GB"/>
        </w:rPr>
        <w:t xml:space="preserve">, S. Lange, B. </w:t>
      </w:r>
      <w:proofErr w:type="spellStart"/>
      <w:r w:rsidRPr="002E3783">
        <w:rPr>
          <w:rFonts w:ascii="Times New Roman" w:hAnsi="Times New Roman"/>
          <w:color w:val="000000"/>
          <w:sz w:val="24"/>
          <w:szCs w:val="24"/>
          <w:lang w:val="en-US" w:eastAsia="en-GB"/>
        </w:rPr>
        <w:t>Muraca</w:t>
      </w:r>
      <w:proofErr w:type="spellEnd"/>
      <w:r w:rsidRPr="002E3783">
        <w:rPr>
          <w:rFonts w:ascii="Times New Roman" w:hAnsi="Times New Roman"/>
          <w:color w:val="000000"/>
          <w:sz w:val="24"/>
          <w:szCs w:val="24"/>
          <w:lang w:val="en-US" w:eastAsia="en-GB"/>
        </w:rPr>
        <w:t xml:space="preserve">, S. Paulson and M. </w:t>
      </w:r>
      <w:proofErr w:type="spellStart"/>
      <w:r w:rsidRPr="002E3783">
        <w:rPr>
          <w:rFonts w:ascii="Times New Roman" w:hAnsi="Times New Roman"/>
          <w:color w:val="000000"/>
          <w:sz w:val="24"/>
          <w:szCs w:val="24"/>
          <w:lang w:val="en-US" w:eastAsia="en-GB"/>
        </w:rPr>
        <w:t>Schmelzer</w:t>
      </w:r>
      <w:proofErr w:type="spellEnd"/>
      <w:r w:rsidRPr="002E3783">
        <w:rPr>
          <w:rFonts w:ascii="Times New Roman" w:hAnsi="Times New Roman"/>
          <w:color w:val="000000"/>
          <w:sz w:val="24"/>
          <w:szCs w:val="24"/>
          <w:lang w:val="en-US" w:eastAsia="en-GB"/>
        </w:rPr>
        <w:t xml:space="preserve"> (2018) Research on degrowth. </w:t>
      </w:r>
      <w:r w:rsidRPr="002E3783">
        <w:rPr>
          <w:rFonts w:ascii="Times New Roman" w:hAnsi="Times New Roman"/>
          <w:i/>
          <w:color w:val="000000"/>
          <w:sz w:val="24"/>
          <w:szCs w:val="24"/>
          <w:lang w:val="en-US" w:eastAsia="en-GB"/>
        </w:rPr>
        <w:t>Annual Review of Environment and Resources</w:t>
      </w:r>
      <w:r w:rsidRPr="002E3783">
        <w:rPr>
          <w:rFonts w:ascii="Times New Roman" w:hAnsi="Times New Roman"/>
          <w:color w:val="000000"/>
          <w:sz w:val="24"/>
          <w:szCs w:val="24"/>
          <w:lang w:val="en-US" w:eastAsia="en-GB"/>
        </w:rPr>
        <w:t>, 43(1): 291-316.</w:t>
      </w:r>
    </w:p>
    <w:p w14:paraId="27AEB364" w14:textId="7B3FA3B0" w:rsidR="005A2A08" w:rsidRDefault="005A2A08" w:rsidP="005A2A08">
      <w:pPr>
        <w:pStyle w:val="NoSpacing"/>
        <w:spacing w:line="276" w:lineRule="auto"/>
        <w:rPr>
          <w:rFonts w:ascii="Times New Roman" w:hAnsi="Times New Roman"/>
          <w:sz w:val="24"/>
          <w:szCs w:val="24"/>
        </w:rPr>
      </w:pPr>
      <w:r>
        <w:rPr>
          <w:rFonts w:ascii="Times New Roman" w:hAnsi="Times New Roman"/>
          <w:sz w:val="24"/>
          <w:szCs w:val="24"/>
        </w:rPr>
        <w:t>Kapp, K.W. (1950a) The Social Costs of Private Enterprise. Cambridge (Mass.): Harvard University Press.</w:t>
      </w:r>
    </w:p>
    <w:p w14:paraId="010D7A69" w14:textId="0D2A37E3" w:rsidR="005A2A08" w:rsidRPr="005A2A08" w:rsidRDefault="005A2A08" w:rsidP="005A2A08">
      <w:pPr>
        <w:pStyle w:val="NoSpacing"/>
        <w:spacing w:line="276" w:lineRule="auto"/>
        <w:rPr>
          <w:rFonts w:ascii="Times New Roman" w:hAnsi="Times New Roman"/>
          <w:sz w:val="24"/>
          <w:szCs w:val="24"/>
        </w:rPr>
      </w:pPr>
      <w:r w:rsidRPr="005A2A08">
        <w:rPr>
          <w:rFonts w:ascii="Times New Roman" w:hAnsi="Times New Roman"/>
          <w:sz w:val="24"/>
          <w:szCs w:val="24"/>
        </w:rPr>
        <w:t xml:space="preserve">Kapp, K.W. </w:t>
      </w:r>
      <w:r>
        <w:rPr>
          <w:rFonts w:ascii="Times New Roman" w:hAnsi="Times New Roman"/>
          <w:sz w:val="24"/>
          <w:szCs w:val="24"/>
        </w:rPr>
        <w:t>(</w:t>
      </w:r>
      <w:r w:rsidRPr="005A2A08">
        <w:rPr>
          <w:rFonts w:ascii="Times New Roman" w:hAnsi="Times New Roman"/>
          <w:sz w:val="24"/>
          <w:szCs w:val="24"/>
        </w:rPr>
        <w:t>1950b</w:t>
      </w:r>
      <w:r>
        <w:rPr>
          <w:rFonts w:ascii="Times New Roman" w:hAnsi="Times New Roman"/>
          <w:sz w:val="24"/>
          <w:szCs w:val="24"/>
        </w:rPr>
        <w:t>)</w:t>
      </w:r>
      <w:r w:rsidRPr="005A2A08">
        <w:rPr>
          <w:rFonts w:ascii="Times New Roman" w:hAnsi="Times New Roman"/>
          <w:sz w:val="24"/>
          <w:szCs w:val="24"/>
        </w:rPr>
        <w:t xml:space="preserve"> Economic Planning and Freedom. </w:t>
      </w:r>
      <w:proofErr w:type="spellStart"/>
      <w:r w:rsidRPr="005A2A08">
        <w:rPr>
          <w:rStyle w:val="Emphasis"/>
          <w:rFonts w:ascii="Times New Roman" w:hAnsi="Times New Roman"/>
          <w:sz w:val="24"/>
          <w:szCs w:val="24"/>
        </w:rPr>
        <w:t>Weltwirtschaftliches</w:t>
      </w:r>
      <w:proofErr w:type="spellEnd"/>
      <w:r w:rsidRPr="005A2A08">
        <w:rPr>
          <w:rStyle w:val="Emphasis"/>
          <w:rFonts w:ascii="Times New Roman" w:hAnsi="Times New Roman"/>
          <w:sz w:val="24"/>
          <w:szCs w:val="24"/>
        </w:rPr>
        <w:t xml:space="preserve"> </w:t>
      </w:r>
      <w:proofErr w:type="spellStart"/>
      <w:r w:rsidRPr="005A2A08">
        <w:rPr>
          <w:rStyle w:val="Emphasis"/>
          <w:rFonts w:ascii="Times New Roman" w:hAnsi="Times New Roman"/>
          <w:sz w:val="24"/>
          <w:szCs w:val="24"/>
        </w:rPr>
        <w:t>Archiv</w:t>
      </w:r>
      <w:proofErr w:type="spellEnd"/>
      <w:r w:rsidRPr="005A2A08">
        <w:rPr>
          <w:rStyle w:val="Emphasis"/>
          <w:rFonts w:ascii="Times New Roman" w:hAnsi="Times New Roman"/>
          <w:sz w:val="24"/>
          <w:szCs w:val="24"/>
        </w:rPr>
        <w:t xml:space="preserve"> </w:t>
      </w:r>
      <w:r w:rsidRPr="005A2A08">
        <w:rPr>
          <w:rFonts w:ascii="Times New Roman" w:hAnsi="Times New Roman"/>
          <w:sz w:val="24"/>
          <w:szCs w:val="24"/>
        </w:rPr>
        <w:t>64: 29</w:t>
      </w:r>
      <w:r>
        <w:rPr>
          <w:rFonts w:ascii="Times New Roman" w:hAnsi="Times New Roman"/>
          <w:sz w:val="24"/>
          <w:szCs w:val="24"/>
        </w:rPr>
        <w:t>-</w:t>
      </w:r>
      <w:r w:rsidRPr="005A2A08">
        <w:rPr>
          <w:rFonts w:ascii="Times New Roman" w:hAnsi="Times New Roman"/>
          <w:sz w:val="24"/>
          <w:szCs w:val="24"/>
        </w:rPr>
        <w:t>54</w:t>
      </w:r>
      <w:r>
        <w:rPr>
          <w:rFonts w:ascii="Times New Roman" w:hAnsi="Times New Roman"/>
          <w:sz w:val="24"/>
          <w:szCs w:val="24"/>
        </w:rPr>
        <w:t>.</w:t>
      </w:r>
    </w:p>
    <w:p w14:paraId="54CF31FE" w14:textId="2F44E4E2" w:rsidR="00B44775" w:rsidRPr="005A2A08" w:rsidRDefault="00B44775" w:rsidP="005A2A08">
      <w:pPr>
        <w:pStyle w:val="NoSpacing"/>
        <w:spacing w:line="276" w:lineRule="auto"/>
        <w:rPr>
          <w:rFonts w:ascii="Times New Roman" w:hAnsi="Times New Roman"/>
          <w:color w:val="000000"/>
          <w:sz w:val="24"/>
          <w:szCs w:val="24"/>
          <w:lang w:val="en-US" w:eastAsia="en-GB"/>
        </w:rPr>
      </w:pPr>
      <w:r w:rsidRPr="005A2A08">
        <w:rPr>
          <w:rFonts w:ascii="Times New Roman" w:hAnsi="Times New Roman"/>
          <w:color w:val="000000"/>
          <w:sz w:val="24"/>
          <w:szCs w:val="24"/>
          <w:lang w:val="en-US" w:eastAsia="en-GB"/>
        </w:rPr>
        <w:t xml:space="preserve">Kapp, K.W. (1954) Economics and the behavioral sciences. </w:t>
      </w:r>
      <w:proofErr w:type="spellStart"/>
      <w:r w:rsidRPr="005A2A08">
        <w:rPr>
          <w:rFonts w:ascii="Times New Roman" w:hAnsi="Times New Roman"/>
          <w:i/>
          <w:color w:val="000000"/>
          <w:sz w:val="24"/>
          <w:szCs w:val="24"/>
          <w:lang w:val="en-US" w:eastAsia="en-GB"/>
        </w:rPr>
        <w:t>Kyklos</w:t>
      </w:r>
      <w:proofErr w:type="spellEnd"/>
      <w:r w:rsidRPr="005A2A08">
        <w:rPr>
          <w:rFonts w:ascii="Times New Roman" w:hAnsi="Times New Roman"/>
          <w:color w:val="000000"/>
          <w:sz w:val="24"/>
          <w:szCs w:val="24"/>
          <w:lang w:val="en-US" w:eastAsia="en-GB"/>
        </w:rPr>
        <w:t>, 7(3): 205-225.</w:t>
      </w:r>
    </w:p>
    <w:p w14:paraId="3D1C80D7" w14:textId="63EBBAD9" w:rsidR="008F4B34" w:rsidRPr="005A2A08" w:rsidRDefault="002571DE" w:rsidP="005A2A08">
      <w:pPr>
        <w:pStyle w:val="NoSpacing"/>
        <w:spacing w:line="276" w:lineRule="auto"/>
        <w:rPr>
          <w:rFonts w:ascii="Times New Roman" w:hAnsi="Times New Roman"/>
          <w:color w:val="000000"/>
          <w:sz w:val="24"/>
          <w:szCs w:val="24"/>
          <w:lang w:val="en-US" w:eastAsia="en-GB"/>
        </w:rPr>
      </w:pPr>
      <w:r w:rsidRPr="005A2A08">
        <w:rPr>
          <w:rFonts w:ascii="Times New Roman" w:hAnsi="Times New Roman"/>
          <w:color w:val="000000"/>
          <w:sz w:val="24"/>
          <w:szCs w:val="24"/>
          <w:lang w:val="en-US" w:eastAsia="en-GB"/>
        </w:rPr>
        <w:t xml:space="preserve">Kapp, K.W. (1961) </w:t>
      </w:r>
      <w:r w:rsidRPr="005A2A08">
        <w:rPr>
          <w:rFonts w:ascii="Times New Roman" w:hAnsi="Times New Roman"/>
          <w:i/>
          <w:color w:val="000000"/>
          <w:sz w:val="24"/>
          <w:szCs w:val="24"/>
          <w:lang w:val="en-US" w:eastAsia="en-GB"/>
        </w:rPr>
        <w:t>Toward a Science of Man in Society: A Positive Approach to the Integration of Social Knowledge</w:t>
      </w:r>
      <w:r w:rsidRPr="005A2A08">
        <w:rPr>
          <w:rFonts w:ascii="Times New Roman" w:hAnsi="Times New Roman"/>
          <w:color w:val="000000"/>
          <w:sz w:val="24"/>
          <w:szCs w:val="24"/>
          <w:lang w:val="en-US" w:eastAsia="en-GB"/>
        </w:rPr>
        <w:t xml:space="preserve">. The Hague: </w:t>
      </w:r>
      <w:proofErr w:type="spellStart"/>
      <w:r w:rsidRPr="005A2A08">
        <w:rPr>
          <w:rFonts w:ascii="Times New Roman" w:hAnsi="Times New Roman"/>
          <w:color w:val="000000"/>
          <w:sz w:val="24"/>
          <w:szCs w:val="24"/>
          <w:lang w:val="en-US" w:eastAsia="en-GB"/>
        </w:rPr>
        <w:t>Martinus</w:t>
      </w:r>
      <w:proofErr w:type="spellEnd"/>
      <w:r w:rsidRPr="005A2A08">
        <w:rPr>
          <w:rFonts w:ascii="Times New Roman" w:hAnsi="Times New Roman"/>
          <w:color w:val="000000"/>
          <w:sz w:val="24"/>
          <w:szCs w:val="24"/>
          <w:lang w:val="en-US" w:eastAsia="en-GB"/>
        </w:rPr>
        <w:t xml:space="preserve"> </w:t>
      </w:r>
      <w:proofErr w:type="spellStart"/>
      <w:r w:rsidRPr="005A2A08">
        <w:rPr>
          <w:rFonts w:ascii="Times New Roman" w:hAnsi="Times New Roman"/>
          <w:color w:val="000000"/>
          <w:sz w:val="24"/>
          <w:szCs w:val="24"/>
          <w:lang w:val="en-US" w:eastAsia="en-GB"/>
        </w:rPr>
        <w:t>Nijhoff</w:t>
      </w:r>
      <w:proofErr w:type="spellEnd"/>
      <w:r w:rsidRPr="005A2A08">
        <w:rPr>
          <w:rFonts w:ascii="Times New Roman" w:hAnsi="Times New Roman"/>
          <w:color w:val="000000"/>
          <w:sz w:val="24"/>
          <w:szCs w:val="24"/>
          <w:lang w:val="en-US" w:eastAsia="en-GB"/>
        </w:rPr>
        <w:t>.</w:t>
      </w:r>
    </w:p>
    <w:p w14:paraId="22B894A6" w14:textId="46E05376" w:rsidR="003B7C66" w:rsidRDefault="003B7C66" w:rsidP="005A2A08">
      <w:pPr>
        <w:pStyle w:val="NoSpacing"/>
        <w:spacing w:line="276" w:lineRule="auto"/>
        <w:ind w:left="284" w:hanging="284"/>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 xml:space="preserve">Kapp, K.W. (1974) </w:t>
      </w:r>
      <w:r w:rsidRPr="003B7C66">
        <w:rPr>
          <w:rFonts w:ascii="Times New Roman" w:hAnsi="Times New Roman"/>
          <w:i/>
          <w:iCs/>
          <w:color w:val="000000"/>
          <w:sz w:val="24"/>
          <w:szCs w:val="24"/>
          <w:lang w:val="en-US" w:eastAsia="en-GB"/>
        </w:rPr>
        <w:t>Environmental Policies and Development Planning in Contemporary China and Other Essays.</w:t>
      </w:r>
      <w:r>
        <w:rPr>
          <w:rFonts w:ascii="Times New Roman" w:hAnsi="Times New Roman"/>
          <w:color w:val="000000"/>
          <w:sz w:val="24"/>
          <w:szCs w:val="24"/>
          <w:lang w:val="en-US" w:eastAsia="en-GB"/>
        </w:rPr>
        <w:t xml:space="preserve"> Paris/The Hague: Mouton.</w:t>
      </w:r>
    </w:p>
    <w:p w14:paraId="26EEAC43" w14:textId="420735F6" w:rsidR="0070364B" w:rsidRPr="0070364B" w:rsidRDefault="0070364B" w:rsidP="005A2A08">
      <w:pPr>
        <w:pStyle w:val="NoSpacing"/>
        <w:spacing w:line="276" w:lineRule="auto"/>
        <w:ind w:left="284" w:hanging="284"/>
        <w:jc w:val="both"/>
        <w:rPr>
          <w:rFonts w:ascii="Times New Roman" w:hAnsi="Times New Roman"/>
          <w:color w:val="000000"/>
          <w:sz w:val="28"/>
          <w:szCs w:val="28"/>
          <w:lang w:val="en-US" w:eastAsia="en-GB"/>
        </w:rPr>
      </w:pPr>
      <w:r>
        <w:rPr>
          <w:rFonts w:ascii="Times New Roman" w:hAnsi="Times New Roman"/>
          <w:color w:val="000000"/>
          <w:sz w:val="24"/>
          <w:szCs w:val="24"/>
          <w:lang w:val="en-US" w:eastAsia="en-GB"/>
        </w:rPr>
        <w:t>Kapp, K.W. (1975</w:t>
      </w:r>
      <w:r w:rsidRPr="0070364B">
        <w:t xml:space="preserve">) </w:t>
      </w:r>
      <w:hyperlink r:id="rId10" w:tgtFrame="_blank" w:history="1">
        <w:r w:rsidRPr="0070364B">
          <w:rPr>
            <w:rFonts w:ascii="Times New Roman" w:hAnsi="Times New Roman"/>
            <w:sz w:val="24"/>
            <w:szCs w:val="24"/>
          </w:rPr>
          <w:t xml:space="preserve">Social and Economic Effects of Low and High Employment. </w:t>
        </w:r>
        <w:r w:rsidRPr="0070364B">
          <w:rPr>
            <w:rFonts w:ascii="Times New Roman" w:hAnsi="Times New Roman"/>
            <w:i/>
            <w:iCs/>
            <w:sz w:val="24"/>
            <w:szCs w:val="24"/>
          </w:rPr>
          <w:t>The Annals of the American Academy of Political and Social Sciences</w:t>
        </w:r>
        <w:r w:rsidRPr="0070364B">
          <w:rPr>
            <w:rFonts w:ascii="Times New Roman" w:hAnsi="Times New Roman"/>
            <w:sz w:val="24"/>
            <w:szCs w:val="24"/>
          </w:rPr>
          <w:t xml:space="preserve"> 418: 60-71</w:t>
        </w:r>
      </w:hyperlink>
    </w:p>
    <w:p w14:paraId="2D783734" w14:textId="6DC048C8" w:rsidR="005A2A08" w:rsidRPr="005A2A08" w:rsidRDefault="005A2A08" w:rsidP="005A2A08">
      <w:pPr>
        <w:pStyle w:val="NoSpacing"/>
        <w:spacing w:line="276" w:lineRule="auto"/>
        <w:ind w:left="284" w:hanging="284"/>
        <w:jc w:val="both"/>
        <w:rPr>
          <w:rFonts w:ascii="Times New Roman" w:hAnsi="Times New Roman"/>
          <w:sz w:val="24"/>
          <w:szCs w:val="24"/>
        </w:rPr>
      </w:pPr>
      <w:r>
        <w:rPr>
          <w:rFonts w:ascii="Times New Roman" w:hAnsi="Times New Roman"/>
          <w:color w:val="000000"/>
          <w:sz w:val="24"/>
          <w:szCs w:val="24"/>
          <w:lang w:val="en-US" w:eastAsia="en-GB"/>
        </w:rPr>
        <w:t xml:space="preserve">Kapp, K.W. (1976) </w:t>
      </w:r>
      <w:r w:rsidRPr="005A2A08">
        <w:rPr>
          <w:rFonts w:ascii="Times New Roman" w:hAnsi="Times New Roman"/>
          <w:sz w:val="24"/>
          <w:szCs w:val="24"/>
        </w:rPr>
        <w:t xml:space="preserve">The Open System Character of the Economy and its Implications. In: Kurt </w:t>
      </w:r>
      <w:proofErr w:type="spellStart"/>
      <w:r w:rsidRPr="005A2A08">
        <w:rPr>
          <w:rFonts w:ascii="Times New Roman" w:hAnsi="Times New Roman"/>
          <w:sz w:val="24"/>
          <w:szCs w:val="24"/>
        </w:rPr>
        <w:t>Dopfer</w:t>
      </w:r>
      <w:proofErr w:type="spellEnd"/>
      <w:r w:rsidRPr="005A2A08">
        <w:rPr>
          <w:rFonts w:ascii="Times New Roman" w:hAnsi="Times New Roman"/>
          <w:sz w:val="24"/>
          <w:szCs w:val="24"/>
        </w:rPr>
        <w:t xml:space="preserve"> (Ed.), Economics in the Future: Towards a New Paradigm. London: MacMillan, pp. 90</w:t>
      </w:r>
      <w:r>
        <w:rPr>
          <w:rFonts w:ascii="Times New Roman" w:hAnsi="Times New Roman"/>
          <w:sz w:val="24"/>
          <w:szCs w:val="24"/>
        </w:rPr>
        <w:t>-</w:t>
      </w:r>
      <w:r w:rsidRPr="005A2A08">
        <w:rPr>
          <w:rFonts w:ascii="Times New Roman" w:hAnsi="Times New Roman"/>
          <w:sz w:val="24"/>
          <w:szCs w:val="24"/>
        </w:rPr>
        <w:t>105</w:t>
      </w:r>
    </w:p>
    <w:p w14:paraId="2EB4FC95" w14:textId="043943D3" w:rsidR="008F4B34"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Kapp, K.W. (1985) </w:t>
      </w:r>
      <w:r w:rsidRPr="002E3783">
        <w:rPr>
          <w:rFonts w:ascii="Times New Roman" w:hAnsi="Times New Roman"/>
          <w:i/>
          <w:color w:val="000000"/>
          <w:sz w:val="24"/>
          <w:szCs w:val="24"/>
          <w:lang w:val="en-US" w:eastAsia="en-GB"/>
        </w:rPr>
        <w:t>The Humanization of the Social Sciences</w:t>
      </w:r>
      <w:r w:rsidRPr="002E3783">
        <w:rPr>
          <w:rFonts w:ascii="Times New Roman" w:hAnsi="Times New Roman"/>
          <w:color w:val="000000"/>
          <w:sz w:val="24"/>
          <w:szCs w:val="24"/>
          <w:lang w:val="en-US" w:eastAsia="en-GB"/>
        </w:rPr>
        <w:t>. Lanham, MD: University Press of America.</w:t>
      </w:r>
    </w:p>
    <w:p w14:paraId="23EBA010" w14:textId="0F1168F7" w:rsidR="004A2D9A" w:rsidRDefault="004A2D9A" w:rsidP="005A2A08">
      <w:pPr>
        <w:pStyle w:val="NoSpacing"/>
        <w:spacing w:line="276" w:lineRule="auto"/>
        <w:ind w:left="284" w:hanging="284"/>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 xml:space="preserve">Kapp, K.W. (2011) </w:t>
      </w:r>
      <w:r w:rsidRPr="004A2D9A">
        <w:rPr>
          <w:rFonts w:ascii="Times New Roman" w:hAnsi="Times New Roman"/>
          <w:i/>
          <w:iCs/>
          <w:color w:val="000000"/>
          <w:sz w:val="24"/>
          <w:szCs w:val="24"/>
          <w:lang w:val="en-US" w:eastAsia="en-GB"/>
        </w:rPr>
        <w:t>The Foundations of Institutional Economics</w:t>
      </w:r>
      <w:r>
        <w:rPr>
          <w:rFonts w:ascii="Times New Roman" w:hAnsi="Times New Roman"/>
          <w:color w:val="000000"/>
          <w:sz w:val="24"/>
          <w:szCs w:val="24"/>
          <w:lang w:val="en-US" w:eastAsia="en-GB"/>
        </w:rPr>
        <w:t xml:space="preserve">. London/New York: Routledge. </w:t>
      </w:r>
    </w:p>
    <w:p w14:paraId="33D19B95" w14:textId="203409BE" w:rsidR="003B7C66" w:rsidRPr="002E3783" w:rsidRDefault="003B7C66" w:rsidP="005A2A08">
      <w:pPr>
        <w:pStyle w:val="NoSpacing"/>
        <w:spacing w:line="276" w:lineRule="auto"/>
        <w:ind w:left="284" w:hanging="284"/>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 xml:space="preserve">Kapp, K.W. (2015) </w:t>
      </w:r>
      <w:r w:rsidRPr="003B7C66">
        <w:rPr>
          <w:rFonts w:ascii="Times New Roman" w:hAnsi="Times New Roman"/>
          <w:i/>
          <w:iCs/>
          <w:color w:val="000000"/>
          <w:sz w:val="24"/>
          <w:szCs w:val="24"/>
          <w:lang w:val="en-US" w:eastAsia="en-GB"/>
        </w:rPr>
        <w:t>The Heterodox Theory of Social Costs – edited by Sebastian Berger</w:t>
      </w:r>
      <w:r>
        <w:rPr>
          <w:rFonts w:ascii="Times New Roman" w:hAnsi="Times New Roman"/>
          <w:color w:val="000000"/>
          <w:sz w:val="24"/>
          <w:szCs w:val="24"/>
          <w:lang w:val="en-US" w:eastAsia="en-GB"/>
        </w:rPr>
        <w:t>. London/New York: Routledge.</w:t>
      </w:r>
    </w:p>
    <w:p w14:paraId="704AA9DB" w14:textId="5F2D0387" w:rsidR="008F4B34" w:rsidRPr="002E3783" w:rsidRDefault="008F4B34" w:rsidP="005A2A08">
      <w:pPr>
        <w:pStyle w:val="NoSpacing"/>
        <w:spacing w:line="276" w:lineRule="auto"/>
        <w:ind w:left="284" w:hanging="284"/>
        <w:jc w:val="both"/>
        <w:rPr>
          <w:rFonts w:ascii="Times New Roman" w:hAnsi="Times New Roman"/>
          <w:color w:val="000000"/>
          <w:sz w:val="24"/>
          <w:szCs w:val="24"/>
          <w:lang w:val="fr-CH" w:eastAsia="en-GB"/>
        </w:rPr>
      </w:pPr>
      <w:r w:rsidRPr="002E3783">
        <w:rPr>
          <w:rFonts w:ascii="Times New Roman" w:hAnsi="Times New Roman"/>
          <w:color w:val="000000"/>
          <w:sz w:val="24"/>
          <w:szCs w:val="24"/>
          <w:lang w:eastAsia="en-GB"/>
        </w:rPr>
        <w:t>Kothari, A., A. Salleh, A. Escobar, F. Demaria, and A. Acosta</w:t>
      </w:r>
      <w:r w:rsidR="002571DE" w:rsidRPr="002E3783">
        <w:rPr>
          <w:rFonts w:ascii="Times New Roman" w:hAnsi="Times New Roman"/>
          <w:color w:val="000000"/>
          <w:sz w:val="24"/>
          <w:szCs w:val="24"/>
          <w:lang w:eastAsia="en-GB"/>
        </w:rPr>
        <w:t xml:space="preserve"> (E</w:t>
      </w:r>
      <w:r w:rsidRPr="002E3783">
        <w:rPr>
          <w:rFonts w:ascii="Times New Roman" w:hAnsi="Times New Roman"/>
          <w:color w:val="000000"/>
          <w:sz w:val="24"/>
          <w:szCs w:val="24"/>
          <w:lang w:eastAsia="en-GB"/>
        </w:rPr>
        <w:t>ds</w:t>
      </w:r>
      <w:r w:rsidR="002571DE" w:rsidRPr="002E3783">
        <w:rPr>
          <w:rFonts w:ascii="Times New Roman" w:hAnsi="Times New Roman"/>
          <w:color w:val="000000"/>
          <w:sz w:val="24"/>
          <w:szCs w:val="24"/>
          <w:lang w:eastAsia="en-GB"/>
        </w:rPr>
        <w:t>) (</w:t>
      </w:r>
      <w:r w:rsidRPr="002E3783">
        <w:rPr>
          <w:rFonts w:ascii="Times New Roman" w:hAnsi="Times New Roman"/>
          <w:color w:val="000000"/>
          <w:sz w:val="24"/>
          <w:szCs w:val="24"/>
          <w:lang w:eastAsia="en-GB"/>
        </w:rPr>
        <w:t>2019</w:t>
      </w:r>
      <w:r w:rsidR="002571DE"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 xml:space="preserve"> </w:t>
      </w:r>
      <w:r w:rsidRPr="002E3783">
        <w:rPr>
          <w:rFonts w:ascii="Times New Roman" w:hAnsi="Times New Roman"/>
          <w:i/>
          <w:color w:val="000000"/>
          <w:sz w:val="24"/>
          <w:szCs w:val="24"/>
          <w:lang w:val="en-US" w:eastAsia="en-GB"/>
        </w:rPr>
        <w:t>Pluriverse: A Post-Development Dictionary</w:t>
      </w:r>
      <w:r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fr-CH" w:eastAsia="en-GB"/>
        </w:rPr>
        <w:t xml:space="preserve">New </w:t>
      </w:r>
      <w:proofErr w:type="gramStart"/>
      <w:r w:rsidRPr="002E3783">
        <w:rPr>
          <w:rFonts w:ascii="Times New Roman" w:hAnsi="Times New Roman"/>
          <w:color w:val="000000"/>
          <w:sz w:val="24"/>
          <w:szCs w:val="24"/>
          <w:lang w:val="fr-CH" w:eastAsia="en-GB"/>
        </w:rPr>
        <w:t>Delhi:</w:t>
      </w:r>
      <w:proofErr w:type="gramEnd"/>
      <w:r w:rsidRPr="002E3783">
        <w:rPr>
          <w:rFonts w:ascii="Times New Roman" w:hAnsi="Times New Roman"/>
          <w:color w:val="000000"/>
          <w:sz w:val="24"/>
          <w:szCs w:val="24"/>
          <w:lang w:val="fr-CH" w:eastAsia="en-GB"/>
        </w:rPr>
        <w:t xml:space="preserve"> </w:t>
      </w:r>
      <w:proofErr w:type="spellStart"/>
      <w:r w:rsidRPr="002E3783">
        <w:rPr>
          <w:rFonts w:ascii="Times New Roman" w:hAnsi="Times New Roman"/>
          <w:color w:val="000000"/>
          <w:sz w:val="24"/>
          <w:szCs w:val="24"/>
          <w:lang w:val="fr-CH" w:eastAsia="en-GB"/>
        </w:rPr>
        <w:t>Tulika</w:t>
      </w:r>
      <w:proofErr w:type="spellEnd"/>
      <w:r w:rsidRPr="002E3783">
        <w:rPr>
          <w:rFonts w:ascii="Times New Roman" w:hAnsi="Times New Roman"/>
          <w:color w:val="000000"/>
          <w:sz w:val="24"/>
          <w:szCs w:val="24"/>
          <w:lang w:val="fr-CH" w:eastAsia="en-GB"/>
        </w:rPr>
        <w:t xml:space="preserve"> Books.</w:t>
      </w:r>
    </w:p>
    <w:p w14:paraId="7B632C91" w14:textId="43E5477F" w:rsidR="008F4B34" w:rsidRPr="002E3783" w:rsidRDefault="008F4B34" w:rsidP="005A2A08">
      <w:pPr>
        <w:pStyle w:val="NoSpacing"/>
        <w:spacing w:line="276" w:lineRule="auto"/>
        <w:ind w:left="284" w:hanging="284"/>
        <w:jc w:val="both"/>
        <w:rPr>
          <w:rFonts w:ascii="Times New Roman" w:hAnsi="Times New Roman"/>
          <w:color w:val="000000"/>
          <w:sz w:val="24"/>
          <w:szCs w:val="24"/>
          <w:lang w:eastAsia="en-GB"/>
        </w:rPr>
      </w:pPr>
      <w:r w:rsidRPr="002E3783">
        <w:rPr>
          <w:rFonts w:ascii="Times New Roman" w:hAnsi="Times New Roman"/>
          <w:color w:val="000000"/>
          <w:sz w:val="24"/>
          <w:szCs w:val="24"/>
          <w:lang w:val="fr-CH" w:eastAsia="en-GB"/>
        </w:rPr>
        <w:t xml:space="preserve">Latouche, S. </w:t>
      </w:r>
      <w:r w:rsidR="002571DE" w:rsidRPr="002E3783">
        <w:rPr>
          <w:rFonts w:ascii="Times New Roman" w:hAnsi="Times New Roman"/>
          <w:color w:val="000000"/>
          <w:sz w:val="24"/>
          <w:szCs w:val="24"/>
          <w:lang w:val="fr-CH" w:eastAsia="en-GB"/>
        </w:rPr>
        <w:t>(</w:t>
      </w:r>
      <w:r w:rsidRPr="002E3783">
        <w:rPr>
          <w:rFonts w:ascii="Times New Roman" w:hAnsi="Times New Roman"/>
          <w:color w:val="000000"/>
          <w:sz w:val="24"/>
          <w:szCs w:val="24"/>
          <w:lang w:val="fr-CH" w:eastAsia="en-GB"/>
        </w:rPr>
        <w:t>2016</w:t>
      </w:r>
      <w:r w:rsidR="002571DE" w:rsidRPr="002E3783">
        <w:rPr>
          <w:rFonts w:ascii="Times New Roman" w:hAnsi="Times New Roman"/>
          <w:color w:val="000000"/>
          <w:sz w:val="24"/>
          <w:szCs w:val="24"/>
          <w:lang w:val="fr-CH" w:eastAsia="en-GB"/>
        </w:rPr>
        <w:t>)</w:t>
      </w:r>
      <w:r w:rsidRPr="002E3783">
        <w:rPr>
          <w:rFonts w:ascii="Times New Roman" w:hAnsi="Times New Roman"/>
          <w:color w:val="000000"/>
          <w:sz w:val="24"/>
          <w:szCs w:val="24"/>
          <w:lang w:val="fr-CH" w:eastAsia="en-GB"/>
        </w:rPr>
        <w:t xml:space="preserve"> </w:t>
      </w:r>
      <w:r w:rsidRPr="002E3783">
        <w:rPr>
          <w:rFonts w:ascii="Times New Roman" w:hAnsi="Times New Roman"/>
          <w:i/>
          <w:color w:val="000000"/>
          <w:sz w:val="24"/>
          <w:szCs w:val="24"/>
          <w:lang w:val="fr-CH" w:eastAsia="en-GB"/>
        </w:rPr>
        <w:t xml:space="preserve">Les Précurseurs de la </w:t>
      </w:r>
      <w:proofErr w:type="gramStart"/>
      <w:r w:rsidRPr="002E3783">
        <w:rPr>
          <w:rFonts w:ascii="Times New Roman" w:hAnsi="Times New Roman"/>
          <w:i/>
          <w:color w:val="000000"/>
          <w:sz w:val="24"/>
          <w:szCs w:val="24"/>
          <w:lang w:val="fr-CH" w:eastAsia="en-GB"/>
        </w:rPr>
        <w:t>Décroissance:</w:t>
      </w:r>
      <w:proofErr w:type="gramEnd"/>
      <w:r w:rsidRPr="002E3783">
        <w:rPr>
          <w:rFonts w:ascii="Times New Roman" w:hAnsi="Times New Roman"/>
          <w:i/>
          <w:color w:val="000000"/>
          <w:sz w:val="24"/>
          <w:szCs w:val="24"/>
          <w:lang w:val="fr-CH" w:eastAsia="en-GB"/>
        </w:rPr>
        <w:t xml:space="preserve"> Une Anthologie</w:t>
      </w:r>
      <w:r w:rsidRPr="002E3783">
        <w:rPr>
          <w:rFonts w:ascii="Times New Roman" w:hAnsi="Times New Roman"/>
          <w:color w:val="000000"/>
          <w:sz w:val="24"/>
          <w:szCs w:val="24"/>
          <w:lang w:val="fr-CH" w:eastAsia="en-GB"/>
        </w:rPr>
        <w:t xml:space="preserve">. </w:t>
      </w:r>
      <w:proofErr w:type="spellStart"/>
      <w:r w:rsidRPr="002E3783">
        <w:rPr>
          <w:rFonts w:ascii="Times New Roman" w:hAnsi="Times New Roman"/>
          <w:color w:val="000000"/>
          <w:sz w:val="24"/>
          <w:szCs w:val="24"/>
          <w:lang w:eastAsia="en-GB"/>
        </w:rPr>
        <w:t>Neuvy</w:t>
      </w:r>
      <w:proofErr w:type="spellEnd"/>
      <w:r w:rsidRPr="002E3783">
        <w:rPr>
          <w:rFonts w:ascii="Times New Roman" w:hAnsi="Times New Roman"/>
          <w:color w:val="000000"/>
          <w:sz w:val="24"/>
          <w:szCs w:val="24"/>
          <w:lang w:eastAsia="en-GB"/>
        </w:rPr>
        <w:t>-</w:t>
      </w:r>
      <w:proofErr w:type="spellStart"/>
      <w:r w:rsidRPr="002E3783">
        <w:rPr>
          <w:rFonts w:ascii="Times New Roman" w:hAnsi="Times New Roman"/>
          <w:color w:val="000000"/>
          <w:sz w:val="24"/>
          <w:szCs w:val="24"/>
          <w:lang w:eastAsia="en-GB"/>
        </w:rPr>
        <w:t>en</w:t>
      </w:r>
      <w:proofErr w:type="spellEnd"/>
      <w:r w:rsidRPr="002E3783">
        <w:rPr>
          <w:rFonts w:ascii="Times New Roman" w:hAnsi="Times New Roman"/>
          <w:color w:val="000000"/>
          <w:sz w:val="24"/>
          <w:szCs w:val="24"/>
          <w:lang w:eastAsia="en-GB"/>
        </w:rPr>
        <w:t xml:space="preserve">-Champagne: Le </w:t>
      </w:r>
      <w:proofErr w:type="spellStart"/>
      <w:r w:rsidRPr="002E3783">
        <w:rPr>
          <w:rFonts w:ascii="Times New Roman" w:hAnsi="Times New Roman"/>
          <w:color w:val="000000"/>
          <w:sz w:val="24"/>
          <w:szCs w:val="24"/>
          <w:lang w:eastAsia="en-GB"/>
        </w:rPr>
        <w:t>Passager</w:t>
      </w:r>
      <w:proofErr w:type="spellEnd"/>
      <w:r w:rsidRPr="002E3783">
        <w:rPr>
          <w:rFonts w:ascii="Times New Roman" w:hAnsi="Times New Roman"/>
          <w:color w:val="000000"/>
          <w:sz w:val="24"/>
          <w:szCs w:val="24"/>
          <w:lang w:eastAsia="en-GB"/>
        </w:rPr>
        <w:t xml:space="preserve"> </w:t>
      </w:r>
      <w:proofErr w:type="spellStart"/>
      <w:r w:rsidRPr="002E3783">
        <w:rPr>
          <w:rFonts w:ascii="Times New Roman" w:hAnsi="Times New Roman"/>
          <w:color w:val="000000"/>
          <w:sz w:val="24"/>
          <w:szCs w:val="24"/>
          <w:lang w:eastAsia="en-GB"/>
        </w:rPr>
        <w:t>Clandestin</w:t>
      </w:r>
      <w:proofErr w:type="spellEnd"/>
      <w:r w:rsidRPr="002E3783">
        <w:rPr>
          <w:rFonts w:ascii="Times New Roman" w:hAnsi="Times New Roman"/>
          <w:color w:val="000000"/>
          <w:sz w:val="24"/>
          <w:szCs w:val="24"/>
          <w:lang w:eastAsia="en-GB"/>
        </w:rPr>
        <w:t>.</w:t>
      </w:r>
    </w:p>
    <w:p w14:paraId="26B1BA2D" w14:textId="5DCA8192" w:rsidR="008F4B34" w:rsidRDefault="008F4B34" w:rsidP="005A2A08">
      <w:pPr>
        <w:pStyle w:val="NoSpacing"/>
        <w:spacing w:line="276" w:lineRule="auto"/>
        <w:ind w:left="284" w:hanging="284"/>
        <w:jc w:val="both"/>
        <w:rPr>
          <w:rFonts w:ascii="Times New Roman" w:hAnsi="Times New Roman"/>
          <w:color w:val="000000"/>
          <w:sz w:val="24"/>
          <w:szCs w:val="24"/>
          <w:lang w:eastAsia="en-GB"/>
        </w:rPr>
      </w:pPr>
      <w:r w:rsidRPr="002E3783">
        <w:rPr>
          <w:rFonts w:ascii="Times New Roman" w:hAnsi="Times New Roman"/>
          <w:color w:val="000000"/>
          <w:sz w:val="24"/>
          <w:szCs w:val="24"/>
          <w:lang w:eastAsia="en-GB"/>
        </w:rPr>
        <w:t xml:space="preserve">Layard, R. (2005) </w:t>
      </w:r>
      <w:r w:rsidRPr="002E3783">
        <w:rPr>
          <w:rFonts w:ascii="Times New Roman" w:hAnsi="Times New Roman"/>
          <w:i/>
          <w:color w:val="000000"/>
          <w:sz w:val="24"/>
          <w:szCs w:val="24"/>
          <w:lang w:eastAsia="en-GB"/>
        </w:rPr>
        <w:t>Happiness: Lessons from a New Science</w:t>
      </w:r>
      <w:r w:rsidRPr="002E3783">
        <w:rPr>
          <w:rFonts w:ascii="Times New Roman" w:hAnsi="Times New Roman"/>
          <w:color w:val="000000"/>
          <w:sz w:val="24"/>
          <w:szCs w:val="24"/>
          <w:lang w:eastAsia="en-GB"/>
        </w:rPr>
        <w:t>. London: Penguin.</w:t>
      </w:r>
    </w:p>
    <w:p w14:paraId="3CD9AF7B" w14:textId="663D28B0" w:rsidR="00161A17" w:rsidRPr="002E3783" w:rsidRDefault="00161A17" w:rsidP="005A2A08">
      <w:pPr>
        <w:pStyle w:val="NoSpacing"/>
        <w:spacing w:line="276" w:lineRule="auto"/>
        <w:ind w:left="284" w:hanging="284"/>
        <w:jc w:val="both"/>
        <w:rPr>
          <w:rFonts w:ascii="Times New Roman" w:hAnsi="Times New Roman"/>
          <w:color w:val="000000"/>
          <w:sz w:val="24"/>
          <w:szCs w:val="24"/>
          <w:lang w:eastAsia="en-GB"/>
        </w:rPr>
      </w:pPr>
      <w:r>
        <w:rPr>
          <w:rFonts w:ascii="Times New Roman" w:hAnsi="Times New Roman"/>
          <w:color w:val="000000"/>
          <w:sz w:val="24"/>
          <w:szCs w:val="24"/>
          <w:lang w:eastAsia="en-GB"/>
        </w:rPr>
        <w:t xml:space="preserve">Lee, F.; Cronin, B. (2016) </w:t>
      </w:r>
      <w:r w:rsidRPr="00161A17">
        <w:rPr>
          <w:rFonts w:ascii="Times New Roman" w:hAnsi="Times New Roman"/>
          <w:i/>
          <w:iCs/>
          <w:color w:val="000000"/>
          <w:sz w:val="24"/>
          <w:szCs w:val="24"/>
          <w:lang w:eastAsia="en-GB"/>
        </w:rPr>
        <w:t>Handbook of Research Methods and Applications in Heterodox Economics</w:t>
      </w:r>
      <w:r>
        <w:rPr>
          <w:rFonts w:ascii="Times New Roman" w:hAnsi="Times New Roman"/>
          <w:color w:val="000000"/>
          <w:sz w:val="24"/>
          <w:szCs w:val="24"/>
          <w:lang w:eastAsia="en-GB"/>
        </w:rPr>
        <w:t>. Cheltenham: Edward Elgar Publishing.</w:t>
      </w:r>
    </w:p>
    <w:p w14:paraId="0B4021CC" w14:textId="382A59C7" w:rsidR="008F4B34" w:rsidRPr="002E3783" w:rsidRDefault="008F4B34" w:rsidP="005A2A08">
      <w:pPr>
        <w:pStyle w:val="NoSpacing"/>
        <w:spacing w:line="276" w:lineRule="auto"/>
        <w:ind w:left="284" w:hanging="284"/>
        <w:jc w:val="both"/>
        <w:rPr>
          <w:rFonts w:ascii="Times New Roman" w:hAnsi="Times New Roman"/>
          <w:color w:val="000000"/>
          <w:sz w:val="24"/>
          <w:szCs w:val="24"/>
          <w:lang w:eastAsia="en-GB"/>
        </w:rPr>
      </w:pPr>
      <w:proofErr w:type="spellStart"/>
      <w:r w:rsidRPr="002E3783">
        <w:rPr>
          <w:rFonts w:ascii="Times New Roman" w:hAnsi="Times New Roman"/>
          <w:color w:val="000000"/>
          <w:sz w:val="24"/>
          <w:szCs w:val="24"/>
          <w:lang w:val="en-US" w:eastAsia="en-GB"/>
        </w:rPr>
        <w:t>Marien</w:t>
      </w:r>
      <w:proofErr w:type="spellEnd"/>
      <w:r w:rsidRPr="002E3783">
        <w:rPr>
          <w:rFonts w:ascii="Times New Roman" w:hAnsi="Times New Roman"/>
          <w:color w:val="000000"/>
          <w:sz w:val="24"/>
          <w:szCs w:val="24"/>
          <w:lang w:val="en-US" w:eastAsia="en-GB"/>
        </w:rPr>
        <w:t xml:space="preserve">, M. </w:t>
      </w:r>
      <w:r w:rsidR="002571DE"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1977</w:t>
      </w:r>
      <w:r w:rsidR="002571DE" w:rsidRPr="002E3783">
        <w:rPr>
          <w:rFonts w:ascii="Times New Roman" w:hAnsi="Times New Roman"/>
          <w:color w:val="000000"/>
          <w:sz w:val="24"/>
          <w:szCs w:val="24"/>
          <w:lang w:val="en-US" w:eastAsia="en-GB"/>
        </w:rPr>
        <w:t>) The two visions of post-industrial s</w:t>
      </w:r>
      <w:r w:rsidRPr="002E3783">
        <w:rPr>
          <w:rFonts w:ascii="Times New Roman" w:hAnsi="Times New Roman"/>
          <w:color w:val="000000"/>
          <w:sz w:val="24"/>
          <w:szCs w:val="24"/>
          <w:lang w:val="en-US" w:eastAsia="en-GB"/>
        </w:rPr>
        <w:t>ocie</w:t>
      </w:r>
      <w:r w:rsidR="002571DE" w:rsidRPr="002E3783">
        <w:rPr>
          <w:rFonts w:ascii="Times New Roman" w:hAnsi="Times New Roman"/>
          <w:color w:val="000000"/>
          <w:sz w:val="24"/>
          <w:szCs w:val="24"/>
          <w:lang w:val="en-US" w:eastAsia="en-GB"/>
        </w:rPr>
        <w:t>ty.</w:t>
      </w:r>
      <w:r w:rsidRPr="002E3783">
        <w:rPr>
          <w:rFonts w:ascii="Times New Roman" w:hAnsi="Times New Roman"/>
          <w:color w:val="000000"/>
          <w:sz w:val="24"/>
          <w:szCs w:val="24"/>
          <w:lang w:val="en-US" w:eastAsia="en-GB"/>
        </w:rPr>
        <w:t xml:space="preserve"> </w:t>
      </w:r>
      <w:r w:rsidRPr="002E3783">
        <w:rPr>
          <w:rFonts w:ascii="Times New Roman" w:hAnsi="Times New Roman"/>
          <w:i/>
          <w:color w:val="000000"/>
          <w:sz w:val="24"/>
          <w:szCs w:val="24"/>
          <w:lang w:eastAsia="en-GB"/>
        </w:rPr>
        <w:t>Futures</w:t>
      </w:r>
      <w:r w:rsidR="002571DE" w:rsidRPr="002E3783">
        <w:rPr>
          <w:rFonts w:ascii="Times New Roman" w:hAnsi="Times New Roman"/>
          <w:color w:val="000000"/>
          <w:sz w:val="24"/>
          <w:szCs w:val="24"/>
          <w:lang w:eastAsia="en-GB"/>
        </w:rPr>
        <w:t>, 9(5): 415-</w:t>
      </w:r>
      <w:r w:rsidRPr="002E3783">
        <w:rPr>
          <w:rFonts w:ascii="Times New Roman" w:hAnsi="Times New Roman"/>
          <w:color w:val="000000"/>
          <w:sz w:val="24"/>
          <w:szCs w:val="24"/>
          <w:lang w:eastAsia="en-GB"/>
        </w:rPr>
        <w:t>431.</w:t>
      </w:r>
    </w:p>
    <w:p w14:paraId="365D5398" w14:textId="3A48C094"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Marx, K.</w:t>
      </w:r>
      <w:r w:rsidR="002571DE"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1981 [1867]</w:t>
      </w:r>
      <w:r w:rsidR="002571DE"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w:t>
      </w:r>
      <w:r w:rsidRPr="002E3783">
        <w:rPr>
          <w:rFonts w:ascii="Times New Roman" w:hAnsi="Times New Roman"/>
          <w:i/>
          <w:color w:val="000000"/>
          <w:sz w:val="24"/>
          <w:szCs w:val="24"/>
          <w:lang w:val="en-US" w:eastAsia="en-GB"/>
        </w:rPr>
        <w:t>Capital</w:t>
      </w:r>
      <w:r w:rsidRPr="002E3783">
        <w:rPr>
          <w:rFonts w:ascii="Times New Roman" w:hAnsi="Times New Roman"/>
          <w:color w:val="000000"/>
          <w:sz w:val="24"/>
          <w:szCs w:val="24"/>
          <w:lang w:val="en-US" w:eastAsia="en-GB"/>
        </w:rPr>
        <w:t>. Vol. I Vintage, New York.</w:t>
      </w:r>
    </w:p>
    <w:p w14:paraId="6715A8C2" w14:textId="4C076730" w:rsidR="00161A17" w:rsidRPr="00161A17" w:rsidRDefault="00161A17" w:rsidP="005A2A08">
      <w:pPr>
        <w:pStyle w:val="NoSpacing"/>
        <w:spacing w:line="276" w:lineRule="auto"/>
        <w:ind w:left="284" w:hanging="284"/>
        <w:jc w:val="both"/>
        <w:rPr>
          <w:rFonts w:ascii="Times New Roman" w:hAnsi="Times New Roman"/>
          <w:color w:val="000000"/>
          <w:sz w:val="24"/>
          <w:szCs w:val="24"/>
          <w:lang w:eastAsia="en-GB"/>
        </w:rPr>
      </w:pPr>
      <w:proofErr w:type="spellStart"/>
      <w:r w:rsidRPr="00161A17">
        <w:rPr>
          <w:rFonts w:ascii="Times New Roman" w:hAnsi="Times New Roman"/>
          <w:color w:val="000000"/>
          <w:sz w:val="24"/>
          <w:szCs w:val="24"/>
          <w:lang w:eastAsia="en-GB"/>
        </w:rPr>
        <w:lastRenderedPageBreak/>
        <w:t>Mearman</w:t>
      </w:r>
      <w:proofErr w:type="spellEnd"/>
      <w:r w:rsidRPr="00161A17">
        <w:rPr>
          <w:rFonts w:ascii="Times New Roman" w:hAnsi="Times New Roman"/>
          <w:color w:val="000000"/>
          <w:sz w:val="24"/>
          <w:szCs w:val="24"/>
          <w:lang w:eastAsia="en-GB"/>
        </w:rPr>
        <w:t xml:space="preserve">, A.; Berger, S.; </w:t>
      </w:r>
      <w:proofErr w:type="spellStart"/>
      <w:r w:rsidRPr="00161A17">
        <w:rPr>
          <w:rFonts w:ascii="Times New Roman" w:hAnsi="Times New Roman"/>
          <w:color w:val="000000"/>
          <w:sz w:val="24"/>
          <w:szCs w:val="24"/>
          <w:lang w:eastAsia="en-GB"/>
        </w:rPr>
        <w:t>Guizzo</w:t>
      </w:r>
      <w:proofErr w:type="spellEnd"/>
      <w:r>
        <w:rPr>
          <w:rFonts w:ascii="Times New Roman" w:hAnsi="Times New Roman"/>
          <w:color w:val="000000"/>
          <w:sz w:val="24"/>
          <w:szCs w:val="24"/>
          <w:lang w:eastAsia="en-GB"/>
        </w:rPr>
        <w:t xml:space="preserve">, D. (2019) </w:t>
      </w:r>
      <w:r w:rsidRPr="00161A17">
        <w:rPr>
          <w:rFonts w:ascii="Times New Roman" w:hAnsi="Times New Roman"/>
          <w:i/>
          <w:iCs/>
          <w:color w:val="000000"/>
          <w:sz w:val="24"/>
          <w:szCs w:val="24"/>
          <w:lang w:eastAsia="en-GB"/>
        </w:rPr>
        <w:t xml:space="preserve">What is Heterodox </w:t>
      </w:r>
      <w:proofErr w:type="gramStart"/>
      <w:r w:rsidRPr="00161A17">
        <w:rPr>
          <w:rFonts w:ascii="Times New Roman" w:hAnsi="Times New Roman"/>
          <w:i/>
          <w:iCs/>
          <w:color w:val="000000"/>
          <w:sz w:val="24"/>
          <w:szCs w:val="24"/>
          <w:lang w:eastAsia="en-GB"/>
        </w:rPr>
        <w:t>Economics?:</w:t>
      </w:r>
      <w:proofErr w:type="gramEnd"/>
      <w:r w:rsidRPr="00161A17">
        <w:rPr>
          <w:rFonts w:ascii="Times New Roman" w:hAnsi="Times New Roman"/>
          <w:i/>
          <w:iCs/>
          <w:color w:val="000000"/>
          <w:sz w:val="24"/>
          <w:szCs w:val="24"/>
          <w:lang w:eastAsia="en-GB"/>
        </w:rPr>
        <w:t xml:space="preserve"> Interviews with Leading Economists</w:t>
      </w:r>
      <w:r>
        <w:rPr>
          <w:rFonts w:ascii="Times New Roman" w:hAnsi="Times New Roman"/>
          <w:color w:val="000000"/>
          <w:sz w:val="24"/>
          <w:szCs w:val="24"/>
          <w:lang w:eastAsia="en-GB"/>
        </w:rPr>
        <w:t>. London/New York: Routledge.</w:t>
      </w:r>
    </w:p>
    <w:p w14:paraId="355CC8CF" w14:textId="610710A0"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McKinlay, P. (2019) Approaches to well-being policy and practice: New Zealand initiatives in comparative perspective. </w:t>
      </w:r>
      <w:r w:rsidRPr="002E3783">
        <w:rPr>
          <w:rFonts w:ascii="Times New Roman" w:hAnsi="Times New Roman"/>
          <w:i/>
          <w:color w:val="000000"/>
          <w:sz w:val="24"/>
          <w:szCs w:val="24"/>
          <w:lang w:val="en-US" w:eastAsia="en-GB"/>
        </w:rPr>
        <w:t>Asia Pacific Journal of Public Administration</w:t>
      </w:r>
      <w:r w:rsidRPr="002E3783">
        <w:rPr>
          <w:rFonts w:ascii="Times New Roman" w:hAnsi="Times New Roman"/>
          <w:color w:val="000000"/>
          <w:sz w:val="24"/>
          <w:szCs w:val="24"/>
          <w:lang w:val="en-US" w:eastAsia="en-GB"/>
        </w:rPr>
        <w:t>, 41(3): 181-186.</w:t>
      </w:r>
    </w:p>
    <w:p w14:paraId="439077D4" w14:textId="3DBC8CCD"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Meek, R.L.</w:t>
      </w:r>
      <w:r w:rsidR="002571DE"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1962</w:t>
      </w:r>
      <w:r w:rsidR="002571DE"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w:t>
      </w:r>
      <w:r w:rsidRPr="002E3783">
        <w:rPr>
          <w:rFonts w:ascii="Times New Roman" w:hAnsi="Times New Roman"/>
          <w:i/>
          <w:color w:val="000000"/>
          <w:sz w:val="24"/>
          <w:szCs w:val="24"/>
          <w:lang w:val="en-US" w:eastAsia="en-GB"/>
        </w:rPr>
        <w:t>The Economics of Physiocracy</w:t>
      </w:r>
      <w:r w:rsidRPr="002E3783">
        <w:rPr>
          <w:rFonts w:ascii="Times New Roman" w:hAnsi="Times New Roman"/>
          <w:color w:val="000000"/>
          <w:sz w:val="24"/>
          <w:szCs w:val="24"/>
          <w:lang w:val="en-US" w:eastAsia="en-GB"/>
        </w:rPr>
        <w:t>. George Allen &amp; Unwin, London.</w:t>
      </w:r>
    </w:p>
    <w:p w14:paraId="1851D690" w14:textId="13226291" w:rsidR="008F4B34" w:rsidRPr="002E3783" w:rsidRDefault="002571DE" w:rsidP="005A2A08">
      <w:pPr>
        <w:pStyle w:val="NoSpacing"/>
        <w:spacing w:line="276" w:lineRule="auto"/>
        <w:ind w:left="284" w:hanging="284"/>
        <w:jc w:val="both"/>
        <w:rPr>
          <w:rFonts w:ascii="Times New Roman" w:hAnsi="Times New Roman"/>
          <w:color w:val="000000"/>
          <w:sz w:val="24"/>
          <w:szCs w:val="24"/>
          <w:lang w:eastAsia="en-GB"/>
        </w:rPr>
      </w:pPr>
      <w:r w:rsidRPr="002E3783">
        <w:rPr>
          <w:rFonts w:ascii="Times New Roman" w:hAnsi="Times New Roman"/>
          <w:color w:val="000000"/>
          <w:sz w:val="24"/>
          <w:szCs w:val="24"/>
          <w:lang w:eastAsia="en-GB"/>
        </w:rPr>
        <w:t>Mitra, S. and H.</w:t>
      </w:r>
      <w:r w:rsidR="008F4B34" w:rsidRPr="002E3783">
        <w:rPr>
          <w:rFonts w:ascii="Times New Roman" w:hAnsi="Times New Roman"/>
          <w:color w:val="000000"/>
          <w:sz w:val="24"/>
          <w:szCs w:val="24"/>
          <w:lang w:eastAsia="en-GB"/>
        </w:rPr>
        <w:t xml:space="preserve">Y. </w:t>
      </w:r>
      <w:proofErr w:type="spellStart"/>
      <w:r w:rsidR="008F4B34" w:rsidRPr="002E3783">
        <w:rPr>
          <w:rFonts w:ascii="Times New Roman" w:hAnsi="Times New Roman"/>
          <w:color w:val="000000"/>
          <w:sz w:val="24"/>
          <w:szCs w:val="24"/>
          <w:lang w:eastAsia="en-GB"/>
        </w:rPr>
        <w:t>Jeong</w:t>
      </w:r>
      <w:proofErr w:type="spellEnd"/>
      <w:r w:rsidRPr="002E3783">
        <w:rPr>
          <w:rFonts w:ascii="Times New Roman" w:hAnsi="Times New Roman"/>
          <w:color w:val="000000"/>
          <w:sz w:val="24"/>
          <w:szCs w:val="24"/>
          <w:lang w:eastAsia="en-GB"/>
        </w:rPr>
        <w:t xml:space="preserve"> (Eds) (</w:t>
      </w:r>
      <w:r w:rsidR="008F4B34" w:rsidRPr="002E3783">
        <w:rPr>
          <w:rFonts w:ascii="Times New Roman" w:hAnsi="Times New Roman"/>
          <w:color w:val="000000"/>
          <w:sz w:val="24"/>
          <w:szCs w:val="24"/>
          <w:lang w:eastAsia="en-GB"/>
        </w:rPr>
        <w:t>2017</w:t>
      </w:r>
      <w:r w:rsidRPr="002E3783">
        <w:rPr>
          <w:rFonts w:ascii="Times New Roman" w:hAnsi="Times New Roman"/>
          <w:color w:val="000000"/>
          <w:sz w:val="24"/>
          <w:szCs w:val="24"/>
          <w:lang w:eastAsia="en-GB"/>
        </w:rPr>
        <w:t>)</w:t>
      </w:r>
      <w:r w:rsidR="008F4B34" w:rsidRPr="002E3783">
        <w:rPr>
          <w:rFonts w:ascii="Times New Roman" w:hAnsi="Times New Roman"/>
          <w:color w:val="000000"/>
          <w:sz w:val="24"/>
          <w:szCs w:val="24"/>
          <w:lang w:eastAsia="en-GB"/>
        </w:rPr>
        <w:t xml:space="preserve"> </w:t>
      </w:r>
      <w:r w:rsidR="008F4B34" w:rsidRPr="002E3783">
        <w:rPr>
          <w:rFonts w:ascii="Times New Roman" w:hAnsi="Times New Roman"/>
          <w:i/>
          <w:color w:val="000000"/>
          <w:sz w:val="24"/>
          <w:szCs w:val="24"/>
          <w:lang w:eastAsia="en-GB"/>
        </w:rPr>
        <w:t>Bhutan: New Pathways to Growth</w:t>
      </w:r>
      <w:r w:rsidR="008F4B34" w:rsidRPr="002E3783">
        <w:rPr>
          <w:rFonts w:ascii="Times New Roman" w:hAnsi="Times New Roman"/>
          <w:color w:val="000000"/>
          <w:sz w:val="24"/>
          <w:szCs w:val="24"/>
          <w:lang w:eastAsia="en-GB"/>
        </w:rPr>
        <w:t>. New Delhi: Oxford University Press.</w:t>
      </w:r>
    </w:p>
    <w:p w14:paraId="292C1245" w14:textId="71D2713C" w:rsidR="004816A5" w:rsidRPr="002E3783" w:rsidRDefault="004816A5" w:rsidP="005A2A08">
      <w:pPr>
        <w:pStyle w:val="NoSpacing"/>
        <w:spacing w:line="276" w:lineRule="auto"/>
        <w:ind w:left="284" w:hanging="284"/>
        <w:jc w:val="both"/>
        <w:rPr>
          <w:rFonts w:ascii="Times New Roman" w:hAnsi="Times New Roman"/>
          <w:color w:val="000000"/>
          <w:sz w:val="24"/>
          <w:szCs w:val="24"/>
          <w:lang w:eastAsia="en-GB"/>
        </w:rPr>
      </w:pPr>
      <w:r w:rsidRPr="002E3783">
        <w:rPr>
          <w:rFonts w:ascii="Times New Roman" w:hAnsi="Times New Roman"/>
          <w:color w:val="000000"/>
          <w:sz w:val="24"/>
          <w:szCs w:val="24"/>
          <w:lang w:eastAsia="en-GB"/>
        </w:rPr>
        <w:t>Neves, V</w:t>
      </w:r>
      <w:r w:rsidR="00B44775"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 xml:space="preserve"> (2018) The </w:t>
      </w:r>
      <w:r w:rsidR="00B44775" w:rsidRPr="002E3783">
        <w:rPr>
          <w:rFonts w:ascii="Times New Roman" w:hAnsi="Times New Roman"/>
          <w:color w:val="000000"/>
          <w:sz w:val="24"/>
          <w:szCs w:val="24"/>
          <w:lang w:eastAsia="en-GB"/>
        </w:rPr>
        <w:t>t</w:t>
      </w:r>
      <w:r w:rsidRPr="002E3783">
        <w:rPr>
          <w:rFonts w:ascii="Times New Roman" w:hAnsi="Times New Roman"/>
          <w:color w:val="000000"/>
          <w:sz w:val="24"/>
          <w:szCs w:val="24"/>
          <w:lang w:eastAsia="en-GB"/>
        </w:rPr>
        <w:t xml:space="preserve">heory of </w:t>
      </w:r>
      <w:r w:rsidR="00B44775" w:rsidRPr="002E3783">
        <w:rPr>
          <w:rFonts w:ascii="Times New Roman" w:hAnsi="Times New Roman"/>
          <w:color w:val="000000"/>
          <w:sz w:val="24"/>
          <w:szCs w:val="24"/>
          <w:lang w:eastAsia="en-GB"/>
        </w:rPr>
        <w:t>s</w:t>
      </w:r>
      <w:r w:rsidRPr="002E3783">
        <w:rPr>
          <w:rFonts w:ascii="Times New Roman" w:hAnsi="Times New Roman"/>
          <w:color w:val="000000"/>
          <w:sz w:val="24"/>
          <w:szCs w:val="24"/>
          <w:lang w:eastAsia="en-GB"/>
        </w:rPr>
        <w:t xml:space="preserve">ocial </w:t>
      </w:r>
      <w:r w:rsidR="00B44775" w:rsidRPr="002E3783">
        <w:rPr>
          <w:rFonts w:ascii="Times New Roman" w:hAnsi="Times New Roman"/>
          <w:color w:val="000000"/>
          <w:sz w:val="24"/>
          <w:szCs w:val="24"/>
          <w:lang w:eastAsia="en-GB"/>
        </w:rPr>
        <w:t>c</w:t>
      </w:r>
      <w:r w:rsidRPr="002E3783">
        <w:rPr>
          <w:rFonts w:ascii="Times New Roman" w:hAnsi="Times New Roman"/>
          <w:color w:val="000000"/>
          <w:sz w:val="24"/>
          <w:szCs w:val="24"/>
          <w:lang w:eastAsia="en-GB"/>
        </w:rPr>
        <w:t xml:space="preserve">osts of K. William Kapp: Some </w:t>
      </w:r>
      <w:r w:rsidR="00B44775" w:rsidRPr="002E3783">
        <w:rPr>
          <w:rFonts w:ascii="Times New Roman" w:hAnsi="Times New Roman"/>
          <w:color w:val="000000"/>
          <w:sz w:val="24"/>
          <w:szCs w:val="24"/>
          <w:lang w:eastAsia="en-GB"/>
        </w:rPr>
        <w:t>n</w:t>
      </w:r>
      <w:r w:rsidRPr="002E3783">
        <w:rPr>
          <w:rFonts w:ascii="Times New Roman" w:hAnsi="Times New Roman"/>
          <w:color w:val="000000"/>
          <w:sz w:val="24"/>
          <w:szCs w:val="24"/>
          <w:lang w:eastAsia="en-GB"/>
        </w:rPr>
        <w:t>otes on Sebastian Berger’s The Social Costs of Neoliberalism</w:t>
      </w:r>
      <w:r w:rsidR="00B44775"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 xml:space="preserve"> </w:t>
      </w:r>
      <w:r w:rsidRPr="002E3783">
        <w:rPr>
          <w:rFonts w:ascii="Times New Roman" w:hAnsi="Times New Roman"/>
          <w:i/>
          <w:iCs/>
          <w:color w:val="000000"/>
          <w:sz w:val="24"/>
          <w:szCs w:val="24"/>
          <w:lang w:eastAsia="en-GB"/>
        </w:rPr>
        <w:t>Forum for Social Economics</w:t>
      </w:r>
      <w:r w:rsidRPr="002E3783">
        <w:rPr>
          <w:rFonts w:ascii="Times New Roman" w:hAnsi="Times New Roman"/>
          <w:color w:val="000000"/>
          <w:sz w:val="24"/>
          <w:szCs w:val="24"/>
          <w:lang w:eastAsia="en-GB"/>
        </w:rPr>
        <w:t>, 47</w:t>
      </w:r>
      <w:r w:rsidR="00B44775"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2</w:t>
      </w:r>
      <w:r w:rsidR="00B44775" w:rsidRPr="002E3783">
        <w:rPr>
          <w:rFonts w:ascii="Times New Roman" w:hAnsi="Times New Roman"/>
          <w:color w:val="000000"/>
          <w:sz w:val="24"/>
          <w:szCs w:val="24"/>
          <w:lang w:eastAsia="en-GB"/>
        </w:rPr>
        <w:t>): 1-13.</w:t>
      </w:r>
      <w:r w:rsidRPr="002E3783">
        <w:rPr>
          <w:rFonts w:ascii="Times New Roman" w:hAnsi="Times New Roman"/>
          <w:color w:val="000000"/>
          <w:sz w:val="24"/>
          <w:szCs w:val="24"/>
          <w:lang w:eastAsia="en-GB"/>
        </w:rPr>
        <w:t xml:space="preserve"> </w:t>
      </w:r>
    </w:p>
    <w:p w14:paraId="16A0FDEC" w14:textId="0B4D9EAF" w:rsidR="008F4B34" w:rsidRPr="002277D5" w:rsidRDefault="008F4B34" w:rsidP="005A2A08">
      <w:pPr>
        <w:pStyle w:val="NoSpacing"/>
        <w:spacing w:line="276" w:lineRule="auto"/>
        <w:ind w:left="284" w:hanging="284"/>
        <w:jc w:val="both"/>
        <w:rPr>
          <w:rFonts w:ascii="Times New Roman" w:hAnsi="Times New Roman"/>
          <w:color w:val="000000"/>
          <w:sz w:val="24"/>
          <w:szCs w:val="24"/>
          <w:lang w:val="de-DE" w:eastAsia="en-GB"/>
        </w:rPr>
      </w:pPr>
      <w:r w:rsidRPr="002E3783">
        <w:rPr>
          <w:rFonts w:ascii="Times New Roman" w:hAnsi="Times New Roman"/>
          <w:color w:val="000000"/>
          <w:sz w:val="24"/>
          <w:szCs w:val="24"/>
          <w:lang w:val="en-US" w:eastAsia="en-GB"/>
        </w:rPr>
        <w:t xml:space="preserve">O’Neill, D., A. Fanning, W. Lamb and J. Steinberger (2018) A good life for all within planetary boundaries. </w:t>
      </w:r>
      <w:r w:rsidRPr="002277D5">
        <w:rPr>
          <w:rFonts w:ascii="Times New Roman" w:hAnsi="Times New Roman"/>
          <w:i/>
          <w:color w:val="000000"/>
          <w:sz w:val="24"/>
          <w:szCs w:val="24"/>
          <w:lang w:val="de-DE" w:eastAsia="en-GB"/>
        </w:rPr>
        <w:t>Nature Sustainability</w:t>
      </w:r>
      <w:r w:rsidRPr="002277D5">
        <w:rPr>
          <w:rFonts w:ascii="Times New Roman" w:hAnsi="Times New Roman"/>
          <w:color w:val="000000"/>
          <w:sz w:val="24"/>
          <w:szCs w:val="24"/>
          <w:lang w:val="de-DE" w:eastAsia="en-GB"/>
        </w:rPr>
        <w:t>, 1(2): 88-95.</w:t>
      </w:r>
    </w:p>
    <w:p w14:paraId="3BCD4D5B" w14:textId="42707784" w:rsidR="00BE605D" w:rsidRPr="00BE605D" w:rsidRDefault="00BE605D" w:rsidP="005A2A08">
      <w:pPr>
        <w:pStyle w:val="NoSpacing"/>
        <w:spacing w:line="276" w:lineRule="auto"/>
        <w:ind w:left="284" w:hanging="284"/>
        <w:jc w:val="both"/>
        <w:rPr>
          <w:rFonts w:ascii="Times New Roman" w:hAnsi="Times New Roman"/>
          <w:color w:val="000000"/>
          <w:sz w:val="24"/>
          <w:szCs w:val="24"/>
          <w:lang w:val="de-DE" w:eastAsia="en-GB"/>
        </w:rPr>
      </w:pPr>
      <w:r w:rsidRPr="00BE605D">
        <w:rPr>
          <w:rFonts w:ascii="Times New Roman" w:hAnsi="Times New Roman"/>
          <w:color w:val="000000"/>
          <w:sz w:val="24"/>
          <w:szCs w:val="24"/>
          <w:lang w:val="de-DE" w:eastAsia="en-GB"/>
        </w:rPr>
        <w:t>Polanyi, K. (1922) Sozialistische Rechnungslegung</w:t>
      </w:r>
      <w:r>
        <w:rPr>
          <w:rFonts w:ascii="Times New Roman" w:hAnsi="Times New Roman"/>
          <w:color w:val="000000"/>
          <w:sz w:val="24"/>
          <w:szCs w:val="24"/>
          <w:lang w:val="de-DE" w:eastAsia="en-GB"/>
        </w:rPr>
        <w:t>.</w:t>
      </w:r>
      <w:r w:rsidRPr="00BE605D">
        <w:rPr>
          <w:rFonts w:ascii="Times New Roman" w:hAnsi="Times New Roman"/>
          <w:color w:val="000000"/>
          <w:sz w:val="24"/>
          <w:szCs w:val="24"/>
          <w:lang w:val="de-DE" w:eastAsia="en-GB"/>
        </w:rPr>
        <w:t xml:space="preserve"> </w:t>
      </w:r>
      <w:r w:rsidRPr="00BE605D">
        <w:rPr>
          <w:rFonts w:ascii="Times New Roman" w:hAnsi="Times New Roman"/>
          <w:i/>
          <w:iCs/>
          <w:color w:val="000000"/>
          <w:sz w:val="24"/>
          <w:szCs w:val="24"/>
          <w:lang w:val="de-DE" w:eastAsia="en-GB"/>
        </w:rPr>
        <w:t>Archiv fuer Sozialwissenschaften und Sozialpolitik</w:t>
      </w:r>
      <w:r>
        <w:rPr>
          <w:rFonts w:ascii="Times New Roman" w:hAnsi="Times New Roman"/>
          <w:color w:val="000000"/>
          <w:sz w:val="24"/>
          <w:szCs w:val="24"/>
          <w:lang w:val="de-DE" w:eastAsia="en-GB"/>
        </w:rPr>
        <w:t xml:space="preserve">, 49 (2): 377-420. </w:t>
      </w:r>
    </w:p>
    <w:p w14:paraId="529BFEC5" w14:textId="1682EF72" w:rsidR="00603AE8" w:rsidRPr="002E3783" w:rsidRDefault="00603AE8" w:rsidP="005A2A08">
      <w:pPr>
        <w:pStyle w:val="NoSpacing"/>
        <w:spacing w:line="276" w:lineRule="auto"/>
        <w:ind w:left="284" w:hanging="284"/>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Polanyi, K</w:t>
      </w:r>
      <w:r w:rsidR="00BE605D">
        <w:rPr>
          <w:rFonts w:ascii="Times New Roman" w:hAnsi="Times New Roman"/>
          <w:color w:val="000000"/>
          <w:sz w:val="24"/>
          <w:szCs w:val="24"/>
          <w:lang w:val="en-US" w:eastAsia="en-GB"/>
        </w:rPr>
        <w:t>.</w:t>
      </w:r>
      <w:r>
        <w:rPr>
          <w:rFonts w:ascii="Times New Roman" w:hAnsi="Times New Roman"/>
          <w:color w:val="000000"/>
          <w:sz w:val="24"/>
          <w:szCs w:val="24"/>
          <w:lang w:val="en-US" w:eastAsia="en-GB"/>
        </w:rPr>
        <w:t xml:space="preserve"> (1944) </w:t>
      </w:r>
      <w:r w:rsidRPr="00603AE8">
        <w:rPr>
          <w:rFonts w:ascii="Times New Roman" w:hAnsi="Times New Roman"/>
          <w:i/>
          <w:iCs/>
          <w:color w:val="000000"/>
          <w:sz w:val="24"/>
          <w:szCs w:val="24"/>
          <w:lang w:val="en-US" w:eastAsia="en-GB"/>
        </w:rPr>
        <w:t>The Great Transformation</w:t>
      </w:r>
      <w:r>
        <w:rPr>
          <w:rFonts w:ascii="Times New Roman" w:hAnsi="Times New Roman"/>
          <w:color w:val="000000"/>
          <w:sz w:val="24"/>
          <w:szCs w:val="24"/>
          <w:lang w:val="en-US" w:eastAsia="en-GB"/>
        </w:rPr>
        <w:t>. London: Farrar/Rinehart</w:t>
      </w:r>
    </w:p>
    <w:p w14:paraId="393A15A2" w14:textId="71633DA9" w:rsidR="008F4B34" w:rsidRPr="002E3783" w:rsidRDefault="008F4B34" w:rsidP="005A2A08">
      <w:pPr>
        <w:pStyle w:val="NoSpacing"/>
        <w:spacing w:line="276" w:lineRule="auto"/>
        <w:ind w:left="284" w:hanging="284"/>
        <w:jc w:val="both"/>
        <w:rPr>
          <w:rFonts w:ascii="Times New Roman" w:hAnsi="Times New Roman"/>
          <w:color w:val="000000"/>
          <w:sz w:val="24"/>
          <w:szCs w:val="24"/>
          <w:lang w:eastAsia="en-GB"/>
        </w:rPr>
      </w:pPr>
      <w:proofErr w:type="spellStart"/>
      <w:r w:rsidRPr="002E3783">
        <w:rPr>
          <w:rFonts w:ascii="Times New Roman" w:hAnsi="Times New Roman"/>
          <w:color w:val="000000"/>
          <w:sz w:val="24"/>
          <w:szCs w:val="24"/>
          <w:lang w:eastAsia="en-GB"/>
        </w:rPr>
        <w:t>Phuntsho</w:t>
      </w:r>
      <w:proofErr w:type="spellEnd"/>
      <w:r w:rsidRPr="002E3783">
        <w:rPr>
          <w:rFonts w:ascii="Times New Roman" w:hAnsi="Times New Roman"/>
          <w:color w:val="000000"/>
          <w:sz w:val="24"/>
          <w:szCs w:val="24"/>
          <w:lang w:eastAsia="en-GB"/>
        </w:rPr>
        <w:t xml:space="preserve">, K. </w:t>
      </w:r>
      <w:r w:rsidR="002571DE"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2013</w:t>
      </w:r>
      <w:r w:rsidR="002571DE"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 xml:space="preserve"> </w:t>
      </w:r>
      <w:r w:rsidRPr="002E3783">
        <w:rPr>
          <w:rFonts w:ascii="Times New Roman" w:hAnsi="Times New Roman"/>
          <w:i/>
          <w:color w:val="000000"/>
          <w:sz w:val="24"/>
          <w:szCs w:val="24"/>
          <w:lang w:eastAsia="en-GB"/>
        </w:rPr>
        <w:t>The History of Bhutan</w:t>
      </w:r>
      <w:r w:rsidRPr="002E3783">
        <w:rPr>
          <w:rFonts w:ascii="Times New Roman" w:hAnsi="Times New Roman"/>
          <w:color w:val="000000"/>
          <w:sz w:val="24"/>
          <w:szCs w:val="24"/>
          <w:lang w:eastAsia="en-GB"/>
        </w:rPr>
        <w:t>. Chicago: University of Chicago Press.</w:t>
      </w:r>
    </w:p>
    <w:p w14:paraId="77094340" w14:textId="77777777"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Raworth, K. (2017) </w:t>
      </w:r>
      <w:r w:rsidRPr="002E3783">
        <w:rPr>
          <w:rFonts w:ascii="Times New Roman" w:hAnsi="Times New Roman"/>
          <w:i/>
          <w:color w:val="000000"/>
          <w:sz w:val="24"/>
          <w:szCs w:val="24"/>
          <w:lang w:val="en-US" w:eastAsia="en-GB"/>
        </w:rPr>
        <w:t>Doughnut Economics: Seven Ways to Think Like a 21st-Century Economist</w:t>
      </w:r>
      <w:r w:rsidRPr="002E3783">
        <w:rPr>
          <w:rFonts w:ascii="Times New Roman" w:hAnsi="Times New Roman"/>
          <w:color w:val="000000"/>
          <w:sz w:val="24"/>
          <w:szCs w:val="24"/>
          <w:lang w:val="en-US" w:eastAsia="en-GB"/>
        </w:rPr>
        <w:t>. London: Random House.</w:t>
      </w:r>
    </w:p>
    <w:p w14:paraId="3965F8DE" w14:textId="4B1A0E5F"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Reyes-García, V., </w:t>
      </w:r>
      <w:r w:rsidR="002571DE" w:rsidRPr="002E3783">
        <w:rPr>
          <w:rFonts w:ascii="Times New Roman" w:hAnsi="Times New Roman"/>
          <w:color w:val="000000"/>
          <w:sz w:val="24"/>
          <w:szCs w:val="24"/>
          <w:lang w:val="en-US" w:eastAsia="en-GB"/>
        </w:rPr>
        <w:t xml:space="preserve">R. </w:t>
      </w:r>
      <w:proofErr w:type="spellStart"/>
      <w:r w:rsidRPr="002E3783">
        <w:rPr>
          <w:rFonts w:ascii="Times New Roman" w:hAnsi="Times New Roman"/>
          <w:color w:val="000000"/>
          <w:sz w:val="24"/>
          <w:szCs w:val="24"/>
          <w:lang w:val="en-US" w:eastAsia="en-GB"/>
        </w:rPr>
        <w:t>Babigumira</w:t>
      </w:r>
      <w:proofErr w:type="spellEnd"/>
      <w:r w:rsidRPr="002E3783">
        <w:rPr>
          <w:rFonts w:ascii="Times New Roman" w:hAnsi="Times New Roman"/>
          <w:color w:val="000000"/>
          <w:sz w:val="24"/>
          <w:szCs w:val="24"/>
          <w:lang w:val="en-US" w:eastAsia="en-GB"/>
        </w:rPr>
        <w:t xml:space="preserve">, </w:t>
      </w:r>
      <w:r w:rsidR="002571DE" w:rsidRPr="002E3783">
        <w:rPr>
          <w:rFonts w:ascii="Times New Roman" w:hAnsi="Times New Roman"/>
          <w:color w:val="000000"/>
          <w:sz w:val="24"/>
          <w:szCs w:val="24"/>
          <w:lang w:val="en-US" w:eastAsia="en-GB"/>
        </w:rPr>
        <w:t xml:space="preserve">A. </w:t>
      </w:r>
      <w:proofErr w:type="spellStart"/>
      <w:r w:rsidRPr="002E3783">
        <w:rPr>
          <w:rFonts w:ascii="Times New Roman" w:hAnsi="Times New Roman"/>
          <w:color w:val="000000"/>
          <w:sz w:val="24"/>
          <w:szCs w:val="24"/>
          <w:lang w:val="en-US" w:eastAsia="en-GB"/>
        </w:rPr>
        <w:t>Pyhälä</w:t>
      </w:r>
      <w:proofErr w:type="spellEnd"/>
      <w:r w:rsidRPr="002E3783">
        <w:rPr>
          <w:rFonts w:ascii="Times New Roman" w:hAnsi="Times New Roman"/>
          <w:color w:val="000000"/>
          <w:sz w:val="24"/>
          <w:szCs w:val="24"/>
          <w:lang w:val="en-US" w:eastAsia="en-GB"/>
        </w:rPr>
        <w:t xml:space="preserve">, </w:t>
      </w:r>
      <w:r w:rsidR="002571DE" w:rsidRPr="002E3783">
        <w:rPr>
          <w:rFonts w:ascii="Times New Roman" w:hAnsi="Times New Roman"/>
          <w:color w:val="000000"/>
          <w:sz w:val="24"/>
          <w:szCs w:val="24"/>
          <w:lang w:val="en-US" w:eastAsia="en-GB"/>
        </w:rPr>
        <w:t xml:space="preserve">S. </w:t>
      </w:r>
      <w:proofErr w:type="spellStart"/>
      <w:r w:rsidRPr="002E3783">
        <w:rPr>
          <w:rFonts w:ascii="Times New Roman" w:hAnsi="Times New Roman"/>
          <w:color w:val="000000"/>
          <w:sz w:val="24"/>
          <w:szCs w:val="24"/>
          <w:lang w:val="en-US" w:eastAsia="en-GB"/>
        </w:rPr>
        <w:t>Wunder</w:t>
      </w:r>
      <w:proofErr w:type="spellEnd"/>
      <w:r w:rsidRPr="002E3783">
        <w:rPr>
          <w:rFonts w:ascii="Times New Roman" w:hAnsi="Times New Roman"/>
          <w:color w:val="000000"/>
          <w:sz w:val="24"/>
          <w:szCs w:val="24"/>
          <w:lang w:val="en-US" w:eastAsia="en-GB"/>
        </w:rPr>
        <w:t xml:space="preserve">, </w:t>
      </w:r>
      <w:r w:rsidR="002571DE" w:rsidRPr="002E3783">
        <w:rPr>
          <w:rFonts w:ascii="Times New Roman" w:hAnsi="Times New Roman"/>
          <w:color w:val="000000"/>
          <w:sz w:val="24"/>
          <w:szCs w:val="24"/>
          <w:lang w:val="en-US" w:eastAsia="en-GB"/>
        </w:rPr>
        <w:t xml:space="preserve">F. </w:t>
      </w:r>
      <w:proofErr w:type="spellStart"/>
      <w:r w:rsidR="002571DE" w:rsidRPr="002E3783">
        <w:rPr>
          <w:rFonts w:ascii="Times New Roman" w:hAnsi="Times New Roman"/>
          <w:color w:val="000000"/>
          <w:sz w:val="24"/>
          <w:szCs w:val="24"/>
          <w:lang w:val="en-US" w:eastAsia="en-GB"/>
        </w:rPr>
        <w:t>Zorondo</w:t>
      </w:r>
      <w:proofErr w:type="spellEnd"/>
      <w:r w:rsidR="002571DE" w:rsidRPr="002E3783">
        <w:rPr>
          <w:rFonts w:ascii="Times New Roman" w:hAnsi="Times New Roman"/>
          <w:color w:val="000000"/>
          <w:sz w:val="24"/>
          <w:szCs w:val="24"/>
          <w:lang w:val="en-US" w:eastAsia="en-GB"/>
        </w:rPr>
        <w:t>-Rodríguez and</w:t>
      </w:r>
      <w:r w:rsidRPr="002E3783">
        <w:rPr>
          <w:rFonts w:ascii="Times New Roman" w:hAnsi="Times New Roman"/>
          <w:color w:val="000000"/>
          <w:sz w:val="24"/>
          <w:szCs w:val="24"/>
          <w:lang w:val="en-US" w:eastAsia="en-GB"/>
        </w:rPr>
        <w:t xml:space="preserve"> </w:t>
      </w:r>
      <w:r w:rsidR="002571DE" w:rsidRPr="002E3783">
        <w:rPr>
          <w:rFonts w:ascii="Times New Roman" w:hAnsi="Times New Roman"/>
          <w:color w:val="000000"/>
          <w:sz w:val="24"/>
          <w:szCs w:val="24"/>
          <w:lang w:val="en-US" w:eastAsia="en-GB"/>
        </w:rPr>
        <w:t xml:space="preserve">A. </w:t>
      </w:r>
      <w:proofErr w:type="spellStart"/>
      <w:r w:rsidRPr="002E3783">
        <w:rPr>
          <w:rFonts w:ascii="Times New Roman" w:hAnsi="Times New Roman"/>
          <w:color w:val="000000"/>
          <w:sz w:val="24"/>
          <w:szCs w:val="24"/>
          <w:lang w:val="en-US" w:eastAsia="en-GB"/>
        </w:rPr>
        <w:t>Angelsen</w:t>
      </w:r>
      <w:proofErr w:type="spellEnd"/>
      <w:r w:rsidR="002571DE"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2016</w:t>
      </w:r>
      <w:r w:rsidR="002571DE"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 xml:space="preserve">Subjective wellbeing and income: empirical patterns in the rural developing world. </w:t>
      </w:r>
      <w:r w:rsidRPr="002E3783">
        <w:rPr>
          <w:rFonts w:ascii="Times New Roman" w:hAnsi="Times New Roman"/>
          <w:i/>
          <w:color w:val="000000"/>
          <w:sz w:val="24"/>
          <w:szCs w:val="24"/>
          <w:lang w:val="en-US" w:eastAsia="en-GB"/>
        </w:rPr>
        <w:t>J</w:t>
      </w:r>
      <w:r w:rsidR="002571DE" w:rsidRPr="002E3783">
        <w:rPr>
          <w:rFonts w:ascii="Times New Roman" w:hAnsi="Times New Roman"/>
          <w:i/>
          <w:color w:val="000000"/>
          <w:sz w:val="24"/>
          <w:szCs w:val="24"/>
          <w:lang w:val="en-US" w:eastAsia="en-GB"/>
        </w:rPr>
        <w:t>ournal of</w:t>
      </w:r>
      <w:r w:rsidRPr="002E3783">
        <w:rPr>
          <w:rFonts w:ascii="Times New Roman" w:hAnsi="Times New Roman"/>
          <w:i/>
          <w:color w:val="000000"/>
          <w:sz w:val="24"/>
          <w:szCs w:val="24"/>
          <w:lang w:val="en-US" w:eastAsia="en-GB"/>
        </w:rPr>
        <w:t xml:space="preserve"> Happiness Stud</w:t>
      </w:r>
      <w:r w:rsidR="002571DE" w:rsidRPr="002E3783">
        <w:rPr>
          <w:rFonts w:ascii="Times New Roman" w:hAnsi="Times New Roman"/>
          <w:i/>
          <w:color w:val="000000"/>
          <w:sz w:val="24"/>
          <w:szCs w:val="24"/>
          <w:lang w:val="en-US" w:eastAsia="en-GB"/>
        </w:rPr>
        <w:t>ies</w:t>
      </w:r>
      <w:r w:rsidR="002571DE" w:rsidRPr="002E3783">
        <w:rPr>
          <w:rFonts w:ascii="Times New Roman" w:hAnsi="Times New Roman"/>
          <w:color w:val="000000"/>
          <w:sz w:val="24"/>
          <w:szCs w:val="24"/>
          <w:lang w:val="en-US" w:eastAsia="en-GB"/>
        </w:rPr>
        <w:t>, 17</w:t>
      </w:r>
      <w:r w:rsidRPr="002E3783">
        <w:rPr>
          <w:rFonts w:ascii="Times New Roman" w:hAnsi="Times New Roman"/>
          <w:color w:val="000000"/>
          <w:sz w:val="24"/>
          <w:szCs w:val="24"/>
          <w:lang w:val="en-US" w:eastAsia="en-GB"/>
        </w:rPr>
        <w:t>(2)</w:t>
      </w:r>
      <w:r w:rsidR="002571DE" w:rsidRPr="002E3783">
        <w:rPr>
          <w:rFonts w:ascii="Times New Roman" w:hAnsi="Times New Roman"/>
          <w:color w:val="000000"/>
          <w:sz w:val="24"/>
          <w:szCs w:val="24"/>
          <w:lang w:val="en-US" w:eastAsia="en-GB"/>
        </w:rPr>
        <w:t>: 773-</w:t>
      </w:r>
      <w:r w:rsidRPr="002E3783">
        <w:rPr>
          <w:rFonts w:ascii="Times New Roman" w:hAnsi="Times New Roman"/>
          <w:color w:val="000000"/>
          <w:sz w:val="24"/>
          <w:szCs w:val="24"/>
          <w:lang w:val="en-US" w:eastAsia="en-GB"/>
        </w:rPr>
        <w:t>791.</w:t>
      </w:r>
    </w:p>
    <w:p w14:paraId="180937FD" w14:textId="5FFE1CA0" w:rsidR="008F4B34" w:rsidRPr="002E3783" w:rsidRDefault="008F4B34" w:rsidP="005A2A08">
      <w:pPr>
        <w:pStyle w:val="NoSpacing"/>
        <w:spacing w:line="276" w:lineRule="auto"/>
        <w:ind w:left="284" w:hanging="284"/>
        <w:jc w:val="both"/>
        <w:rPr>
          <w:rFonts w:ascii="Times New Roman" w:hAnsi="Times New Roman"/>
          <w:color w:val="000000"/>
          <w:sz w:val="24"/>
          <w:szCs w:val="24"/>
          <w:lang w:eastAsia="en-GB"/>
        </w:rPr>
      </w:pPr>
      <w:r w:rsidRPr="002E3783">
        <w:rPr>
          <w:rFonts w:ascii="Times New Roman" w:hAnsi="Times New Roman"/>
          <w:color w:val="000000"/>
          <w:sz w:val="24"/>
          <w:szCs w:val="24"/>
          <w:lang w:eastAsia="en-GB"/>
        </w:rPr>
        <w:t>RGoB (Royal Government of Bhutan)</w:t>
      </w:r>
      <w:r w:rsidR="002571DE" w:rsidRPr="002E3783">
        <w:rPr>
          <w:rFonts w:ascii="Times New Roman" w:hAnsi="Times New Roman"/>
          <w:color w:val="000000"/>
          <w:sz w:val="24"/>
          <w:szCs w:val="24"/>
          <w:lang w:eastAsia="en-GB"/>
        </w:rPr>
        <w:t xml:space="preserve"> (</w:t>
      </w:r>
      <w:r w:rsidRPr="002E3783">
        <w:rPr>
          <w:rFonts w:ascii="Times New Roman" w:hAnsi="Times New Roman"/>
          <w:color w:val="000000"/>
          <w:sz w:val="24"/>
          <w:szCs w:val="24"/>
          <w:lang w:eastAsia="en-GB"/>
        </w:rPr>
        <w:t>2013</w:t>
      </w:r>
      <w:r w:rsidR="002571DE"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 xml:space="preserve"> </w:t>
      </w:r>
      <w:r w:rsidRPr="002E3783">
        <w:rPr>
          <w:rFonts w:ascii="Times New Roman" w:hAnsi="Times New Roman"/>
          <w:i/>
          <w:color w:val="000000"/>
          <w:sz w:val="24"/>
          <w:szCs w:val="24"/>
          <w:lang w:eastAsia="en-GB"/>
        </w:rPr>
        <w:t>Happiness: Towards a New Development Paradigm. Report of the Kingdom of Bhutan</w:t>
      </w:r>
      <w:r w:rsidRPr="002E3783">
        <w:rPr>
          <w:rFonts w:ascii="Times New Roman" w:hAnsi="Times New Roman"/>
          <w:color w:val="000000"/>
          <w:sz w:val="24"/>
          <w:szCs w:val="24"/>
          <w:lang w:eastAsia="en-GB"/>
        </w:rPr>
        <w:t>. Thimphu: Royal Government of Bhutan.</w:t>
      </w:r>
    </w:p>
    <w:p w14:paraId="34B5A87F" w14:textId="77777777"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Rosa, </w:t>
      </w:r>
      <w:proofErr w:type="gramStart"/>
      <w:r w:rsidRPr="002E3783">
        <w:rPr>
          <w:rFonts w:ascii="Times New Roman" w:hAnsi="Times New Roman"/>
          <w:color w:val="000000"/>
          <w:sz w:val="24"/>
          <w:szCs w:val="24"/>
          <w:lang w:val="en-US" w:eastAsia="en-GB"/>
        </w:rPr>
        <w:t>H.</w:t>
      </w:r>
      <w:proofErr w:type="gramEnd"/>
      <w:r w:rsidRPr="002E3783">
        <w:rPr>
          <w:rFonts w:ascii="Times New Roman" w:hAnsi="Times New Roman"/>
          <w:color w:val="000000"/>
          <w:sz w:val="24"/>
          <w:szCs w:val="24"/>
          <w:lang w:val="en-US" w:eastAsia="en-GB"/>
        </w:rPr>
        <w:t xml:space="preserve"> and C. Henning (Eds) (2017) The Good Life Beyond Growth: New Perspectives. London: Routledge.</w:t>
      </w:r>
    </w:p>
    <w:p w14:paraId="380DE3D5" w14:textId="77777777" w:rsidR="008F4B34" w:rsidRPr="002277D5" w:rsidRDefault="008F4B34" w:rsidP="005A2A08">
      <w:pPr>
        <w:pStyle w:val="NoSpacing"/>
        <w:spacing w:line="276" w:lineRule="auto"/>
        <w:ind w:left="284" w:hanging="284"/>
        <w:jc w:val="both"/>
        <w:rPr>
          <w:rFonts w:ascii="Times New Roman" w:hAnsi="Times New Roman"/>
          <w:color w:val="000000"/>
          <w:sz w:val="24"/>
          <w:szCs w:val="24"/>
          <w:lang w:val="de-DE" w:eastAsia="en-GB"/>
        </w:rPr>
      </w:pPr>
      <w:r w:rsidRPr="002E3783">
        <w:rPr>
          <w:rFonts w:ascii="Times New Roman" w:hAnsi="Times New Roman"/>
          <w:color w:val="000000"/>
          <w:sz w:val="24"/>
          <w:szCs w:val="24"/>
          <w:lang w:val="en-US" w:eastAsia="en-GB"/>
        </w:rPr>
        <w:t xml:space="preserve">Ryan, R.M. and E.L. Deci (2017) </w:t>
      </w:r>
      <w:r w:rsidRPr="002E3783">
        <w:rPr>
          <w:rFonts w:ascii="Times New Roman" w:hAnsi="Times New Roman"/>
          <w:i/>
          <w:color w:val="000000"/>
          <w:sz w:val="24"/>
          <w:szCs w:val="24"/>
          <w:lang w:val="en-US" w:eastAsia="en-GB"/>
        </w:rPr>
        <w:t>Self-Determination Theory: Basic Psychological Needs in Motivation, Development, and Wellness</w:t>
      </w:r>
      <w:r w:rsidRPr="002E3783">
        <w:rPr>
          <w:rFonts w:ascii="Times New Roman" w:hAnsi="Times New Roman"/>
          <w:color w:val="000000"/>
          <w:sz w:val="24"/>
          <w:szCs w:val="24"/>
          <w:lang w:val="en-US" w:eastAsia="en-GB"/>
        </w:rPr>
        <w:t xml:space="preserve">. </w:t>
      </w:r>
      <w:r w:rsidRPr="002277D5">
        <w:rPr>
          <w:rFonts w:ascii="Times New Roman" w:hAnsi="Times New Roman"/>
          <w:color w:val="000000"/>
          <w:sz w:val="24"/>
          <w:szCs w:val="24"/>
          <w:lang w:val="de-DE" w:eastAsia="en-GB"/>
        </w:rPr>
        <w:t>New York: Guilford Publications.</w:t>
      </w:r>
    </w:p>
    <w:p w14:paraId="39410755" w14:textId="382E0AC6" w:rsidR="0070364B" w:rsidRPr="0070364B" w:rsidRDefault="0070364B" w:rsidP="005A2A08">
      <w:pPr>
        <w:pStyle w:val="NoSpacing"/>
        <w:spacing w:line="276" w:lineRule="auto"/>
        <w:ind w:left="284" w:hanging="284"/>
        <w:jc w:val="both"/>
        <w:rPr>
          <w:rFonts w:ascii="Times New Roman" w:hAnsi="Times New Roman"/>
          <w:sz w:val="24"/>
          <w:szCs w:val="24"/>
          <w:lang w:val="de-DE"/>
        </w:rPr>
      </w:pPr>
      <w:r w:rsidRPr="0070364B">
        <w:rPr>
          <w:rFonts w:ascii="Times New Roman" w:hAnsi="Times New Roman"/>
          <w:sz w:val="24"/>
          <w:szCs w:val="24"/>
          <w:lang w:val="de-DE"/>
        </w:rPr>
        <w:t>Sloterdijk, P. (200</w:t>
      </w:r>
      <w:r>
        <w:rPr>
          <w:rFonts w:ascii="Times New Roman" w:hAnsi="Times New Roman"/>
          <w:sz w:val="24"/>
          <w:szCs w:val="24"/>
          <w:lang w:val="de-DE"/>
        </w:rPr>
        <w:t>5</w:t>
      </w:r>
      <w:r w:rsidRPr="0070364B">
        <w:rPr>
          <w:rFonts w:ascii="Times New Roman" w:hAnsi="Times New Roman"/>
          <w:sz w:val="24"/>
          <w:szCs w:val="24"/>
          <w:lang w:val="de-DE"/>
        </w:rPr>
        <w:t xml:space="preserve">) Im Weltinnenraum des </w:t>
      </w:r>
      <w:r>
        <w:rPr>
          <w:rFonts w:ascii="Times New Roman" w:hAnsi="Times New Roman"/>
          <w:sz w:val="24"/>
          <w:szCs w:val="24"/>
          <w:lang w:val="de-DE"/>
        </w:rPr>
        <w:t>Kapitals, Frankfurt a.M.: Suhrkamp Verlag.</w:t>
      </w:r>
    </w:p>
    <w:p w14:paraId="12F84B36" w14:textId="37C01EF9" w:rsidR="005A2A08" w:rsidRPr="005A2A08" w:rsidRDefault="005A2A08" w:rsidP="005A2A08">
      <w:pPr>
        <w:pStyle w:val="NoSpacing"/>
        <w:spacing w:line="276" w:lineRule="auto"/>
        <w:ind w:left="284" w:hanging="284"/>
        <w:jc w:val="both"/>
        <w:rPr>
          <w:rFonts w:ascii="Times New Roman" w:hAnsi="Times New Roman"/>
          <w:sz w:val="24"/>
          <w:szCs w:val="24"/>
        </w:rPr>
      </w:pPr>
      <w:proofErr w:type="spellStart"/>
      <w:r w:rsidRPr="005A2A08">
        <w:rPr>
          <w:rFonts w:ascii="Times New Roman" w:hAnsi="Times New Roman"/>
          <w:sz w:val="24"/>
          <w:szCs w:val="24"/>
        </w:rPr>
        <w:t>Sloterdijk</w:t>
      </w:r>
      <w:proofErr w:type="spellEnd"/>
      <w:r w:rsidRPr="005A2A08">
        <w:rPr>
          <w:rFonts w:ascii="Times New Roman" w:hAnsi="Times New Roman"/>
          <w:sz w:val="24"/>
          <w:szCs w:val="24"/>
        </w:rPr>
        <w:t xml:space="preserve">, P. (2013) </w:t>
      </w:r>
      <w:r w:rsidRPr="005A2A08">
        <w:rPr>
          <w:rFonts w:ascii="Times New Roman" w:hAnsi="Times New Roman"/>
          <w:i/>
          <w:iCs/>
          <w:sz w:val="24"/>
          <w:szCs w:val="24"/>
        </w:rPr>
        <w:t>You must change your life</w:t>
      </w:r>
      <w:r>
        <w:rPr>
          <w:rFonts w:ascii="Times New Roman" w:hAnsi="Times New Roman"/>
          <w:sz w:val="24"/>
          <w:szCs w:val="24"/>
        </w:rPr>
        <w:t>.</w:t>
      </w:r>
      <w:r w:rsidRPr="005A2A08">
        <w:rPr>
          <w:rFonts w:ascii="Times New Roman" w:hAnsi="Times New Roman"/>
          <w:sz w:val="24"/>
          <w:szCs w:val="24"/>
        </w:rPr>
        <w:t xml:space="preserve"> </w:t>
      </w:r>
      <w:r>
        <w:rPr>
          <w:rFonts w:ascii="Times New Roman" w:hAnsi="Times New Roman"/>
          <w:sz w:val="24"/>
          <w:szCs w:val="24"/>
        </w:rPr>
        <w:t xml:space="preserve">Cambridge (UK): </w:t>
      </w:r>
      <w:r w:rsidRPr="005A2A08">
        <w:rPr>
          <w:rFonts w:ascii="Times New Roman" w:hAnsi="Times New Roman"/>
          <w:sz w:val="24"/>
          <w:szCs w:val="24"/>
        </w:rPr>
        <w:t>Polity Press.</w:t>
      </w:r>
    </w:p>
    <w:p w14:paraId="07EA381A" w14:textId="15F92B21"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proofErr w:type="spellStart"/>
      <w:r w:rsidRPr="002E3783">
        <w:rPr>
          <w:rFonts w:ascii="Times New Roman" w:hAnsi="Times New Roman"/>
          <w:sz w:val="24"/>
          <w:szCs w:val="24"/>
          <w:lang w:val="en-US"/>
        </w:rPr>
        <w:t>Sloterdijk</w:t>
      </w:r>
      <w:proofErr w:type="spellEnd"/>
      <w:r w:rsidR="004A1874" w:rsidRPr="002E3783">
        <w:rPr>
          <w:rFonts w:ascii="Times New Roman" w:hAnsi="Times New Roman"/>
          <w:sz w:val="24"/>
          <w:szCs w:val="24"/>
          <w:lang w:val="en-US"/>
        </w:rPr>
        <w:t>, P</w:t>
      </w:r>
      <w:r w:rsidR="001B2346" w:rsidRPr="002E3783">
        <w:rPr>
          <w:rFonts w:ascii="Times New Roman" w:hAnsi="Times New Roman"/>
          <w:sz w:val="24"/>
          <w:szCs w:val="24"/>
          <w:lang w:val="en-US"/>
        </w:rPr>
        <w:t>.</w:t>
      </w:r>
      <w:r w:rsidRPr="002E3783">
        <w:rPr>
          <w:rFonts w:ascii="Times New Roman" w:hAnsi="Times New Roman"/>
          <w:sz w:val="24"/>
          <w:szCs w:val="24"/>
          <w:lang w:val="en-US"/>
        </w:rPr>
        <w:t xml:space="preserve"> </w:t>
      </w:r>
      <w:r w:rsidR="004A1874" w:rsidRPr="002E3783">
        <w:rPr>
          <w:rFonts w:ascii="Times New Roman" w:hAnsi="Times New Roman"/>
          <w:sz w:val="24"/>
          <w:szCs w:val="24"/>
          <w:lang w:val="en-US"/>
        </w:rPr>
        <w:t>(</w:t>
      </w:r>
      <w:r w:rsidRPr="002E3783">
        <w:rPr>
          <w:rFonts w:ascii="Times New Roman" w:hAnsi="Times New Roman"/>
          <w:sz w:val="24"/>
          <w:szCs w:val="24"/>
          <w:lang w:val="en-US"/>
        </w:rPr>
        <w:t>2017</w:t>
      </w:r>
      <w:r w:rsidR="004A1874" w:rsidRPr="002E3783">
        <w:rPr>
          <w:rFonts w:ascii="Times New Roman" w:hAnsi="Times New Roman"/>
          <w:sz w:val="24"/>
          <w:szCs w:val="24"/>
          <w:lang w:val="en-US"/>
        </w:rPr>
        <w:t xml:space="preserve">) </w:t>
      </w:r>
      <w:proofErr w:type="spellStart"/>
      <w:r w:rsidR="004A1874" w:rsidRPr="002E3783">
        <w:rPr>
          <w:rFonts w:ascii="Times New Roman" w:hAnsi="Times New Roman"/>
          <w:sz w:val="24"/>
          <w:szCs w:val="24"/>
          <w:lang w:val="en-US"/>
        </w:rPr>
        <w:t>Wiesbadener</w:t>
      </w:r>
      <w:proofErr w:type="spellEnd"/>
      <w:r w:rsidR="004A1874" w:rsidRPr="002E3783">
        <w:rPr>
          <w:rFonts w:ascii="Times New Roman" w:hAnsi="Times New Roman"/>
          <w:sz w:val="24"/>
          <w:szCs w:val="24"/>
          <w:lang w:val="en-US"/>
        </w:rPr>
        <w:t xml:space="preserve"> Interview, 5.9.2017. [Accessed online, 24.01.2021: https://www.youtube.com/watch?v=JJmh7dEwZjg]</w:t>
      </w:r>
    </w:p>
    <w:p w14:paraId="3F76E921" w14:textId="4D941892"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proofErr w:type="spellStart"/>
      <w:r w:rsidRPr="002E3783">
        <w:rPr>
          <w:rFonts w:ascii="Times New Roman" w:hAnsi="Times New Roman"/>
          <w:color w:val="000000"/>
          <w:sz w:val="24"/>
          <w:szCs w:val="24"/>
          <w:lang w:val="en-US" w:eastAsia="en-GB"/>
        </w:rPr>
        <w:t>Spash</w:t>
      </w:r>
      <w:proofErr w:type="spellEnd"/>
      <w:r w:rsidRPr="002E3783">
        <w:rPr>
          <w:rFonts w:ascii="Times New Roman" w:hAnsi="Times New Roman"/>
          <w:color w:val="000000"/>
          <w:sz w:val="24"/>
          <w:szCs w:val="24"/>
          <w:lang w:val="en-US" w:eastAsia="en-GB"/>
        </w:rPr>
        <w:t xml:space="preserve">, C.L. (2019) SEE beyond substantive economics: Avoiding false dichotomies. </w:t>
      </w:r>
      <w:r w:rsidRPr="002E3783">
        <w:rPr>
          <w:rFonts w:ascii="Times New Roman" w:hAnsi="Times New Roman"/>
          <w:i/>
          <w:color w:val="000000"/>
          <w:sz w:val="24"/>
          <w:szCs w:val="24"/>
          <w:lang w:val="en-US" w:eastAsia="en-GB"/>
        </w:rPr>
        <w:t>Ecological Economics</w:t>
      </w:r>
      <w:r w:rsidR="002571DE" w:rsidRPr="002E3783">
        <w:rPr>
          <w:rFonts w:ascii="Times New Roman" w:hAnsi="Times New Roman"/>
          <w:color w:val="000000"/>
          <w:sz w:val="24"/>
          <w:szCs w:val="24"/>
          <w:lang w:val="en-US" w:eastAsia="en-GB"/>
        </w:rPr>
        <w:t>, 165:</w:t>
      </w:r>
      <w:r w:rsidRPr="002E3783">
        <w:rPr>
          <w:rFonts w:ascii="Times New Roman" w:hAnsi="Times New Roman"/>
          <w:color w:val="000000"/>
          <w:sz w:val="24"/>
          <w:szCs w:val="24"/>
          <w:lang w:val="en-US" w:eastAsia="en-GB"/>
        </w:rPr>
        <w:t xml:space="preserve"> in press.</w:t>
      </w:r>
    </w:p>
    <w:p w14:paraId="4FDA6CDB" w14:textId="77777777"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sz w:val="24"/>
          <w:szCs w:val="24"/>
          <w:highlight w:val="white"/>
        </w:rPr>
        <w:t xml:space="preserve">Steffen, W., J. </w:t>
      </w:r>
      <w:proofErr w:type="spellStart"/>
      <w:r w:rsidRPr="002E3783">
        <w:rPr>
          <w:rFonts w:ascii="Times New Roman" w:hAnsi="Times New Roman"/>
          <w:sz w:val="24"/>
          <w:szCs w:val="24"/>
          <w:highlight w:val="white"/>
        </w:rPr>
        <w:t>Rockström</w:t>
      </w:r>
      <w:proofErr w:type="spellEnd"/>
      <w:r w:rsidRPr="002E3783">
        <w:rPr>
          <w:rFonts w:ascii="Times New Roman" w:hAnsi="Times New Roman"/>
          <w:sz w:val="24"/>
          <w:szCs w:val="24"/>
          <w:highlight w:val="white"/>
        </w:rPr>
        <w:t xml:space="preserve">, K. Richardson, T. </w:t>
      </w:r>
      <w:proofErr w:type="spellStart"/>
      <w:r w:rsidRPr="002E3783">
        <w:rPr>
          <w:rFonts w:ascii="Times New Roman" w:hAnsi="Times New Roman"/>
          <w:sz w:val="24"/>
          <w:szCs w:val="24"/>
          <w:highlight w:val="white"/>
        </w:rPr>
        <w:t>Lenton</w:t>
      </w:r>
      <w:proofErr w:type="spellEnd"/>
      <w:r w:rsidRPr="002E3783">
        <w:rPr>
          <w:rFonts w:ascii="Times New Roman" w:hAnsi="Times New Roman"/>
          <w:sz w:val="24"/>
          <w:szCs w:val="24"/>
          <w:highlight w:val="white"/>
        </w:rPr>
        <w:t xml:space="preserve">, C. </w:t>
      </w:r>
      <w:proofErr w:type="spellStart"/>
      <w:r w:rsidRPr="002E3783">
        <w:rPr>
          <w:rFonts w:ascii="Times New Roman" w:hAnsi="Times New Roman"/>
          <w:sz w:val="24"/>
          <w:szCs w:val="24"/>
          <w:highlight w:val="white"/>
        </w:rPr>
        <w:t>Folke</w:t>
      </w:r>
      <w:proofErr w:type="spellEnd"/>
      <w:r w:rsidRPr="002E3783">
        <w:rPr>
          <w:rFonts w:ascii="Times New Roman" w:hAnsi="Times New Roman"/>
          <w:sz w:val="24"/>
          <w:szCs w:val="24"/>
          <w:highlight w:val="white"/>
        </w:rPr>
        <w:t xml:space="preserve"> et al. (2018) Trajectories of the earth system in the Anthropocene. </w:t>
      </w:r>
      <w:r w:rsidRPr="002E3783">
        <w:rPr>
          <w:rFonts w:ascii="Times New Roman" w:hAnsi="Times New Roman"/>
          <w:i/>
          <w:sz w:val="24"/>
          <w:szCs w:val="24"/>
          <w:highlight w:val="white"/>
        </w:rPr>
        <w:t>Proceedings of the National Academy of Sciences</w:t>
      </w:r>
      <w:r w:rsidRPr="002E3783">
        <w:rPr>
          <w:rFonts w:ascii="Times New Roman" w:hAnsi="Times New Roman"/>
          <w:sz w:val="24"/>
          <w:szCs w:val="24"/>
          <w:highlight w:val="white"/>
        </w:rPr>
        <w:t>, 115(33): 8252-8259.</w:t>
      </w:r>
    </w:p>
    <w:p w14:paraId="098EED8C" w14:textId="405B9AF0" w:rsidR="008F4B34" w:rsidRPr="002E3783" w:rsidRDefault="008F4B34" w:rsidP="005A2A08">
      <w:pPr>
        <w:pStyle w:val="NoSpacing"/>
        <w:spacing w:line="276" w:lineRule="auto"/>
        <w:ind w:left="284" w:hanging="284"/>
        <w:jc w:val="both"/>
        <w:rPr>
          <w:rFonts w:ascii="Times New Roman" w:hAnsi="Times New Roman"/>
          <w:color w:val="000000"/>
          <w:sz w:val="24"/>
          <w:szCs w:val="24"/>
          <w:lang w:val="en-US" w:eastAsia="en-GB"/>
        </w:rPr>
      </w:pPr>
      <w:r w:rsidRPr="002E3783">
        <w:rPr>
          <w:rFonts w:ascii="Times New Roman" w:hAnsi="Times New Roman"/>
          <w:color w:val="000000"/>
          <w:sz w:val="24"/>
          <w:szCs w:val="24"/>
          <w:lang w:val="en-US" w:eastAsia="en-GB"/>
        </w:rPr>
        <w:t xml:space="preserve">Stiglitz, J., </w:t>
      </w:r>
      <w:r w:rsidR="001B2346" w:rsidRPr="002E3783">
        <w:rPr>
          <w:rFonts w:ascii="Times New Roman" w:hAnsi="Times New Roman"/>
          <w:color w:val="000000"/>
          <w:sz w:val="24"/>
          <w:szCs w:val="24"/>
          <w:lang w:val="en-US" w:eastAsia="en-GB"/>
        </w:rPr>
        <w:t xml:space="preserve">A. </w:t>
      </w:r>
      <w:proofErr w:type="gramStart"/>
      <w:r w:rsidRPr="002E3783">
        <w:rPr>
          <w:rFonts w:ascii="Times New Roman" w:hAnsi="Times New Roman"/>
          <w:color w:val="000000"/>
          <w:sz w:val="24"/>
          <w:szCs w:val="24"/>
          <w:lang w:val="en-US" w:eastAsia="en-GB"/>
        </w:rPr>
        <w:t>Sen</w:t>
      </w:r>
      <w:proofErr w:type="gramEnd"/>
      <w:r w:rsidR="001B2346" w:rsidRPr="002E3783">
        <w:rPr>
          <w:rFonts w:ascii="Times New Roman" w:hAnsi="Times New Roman"/>
          <w:color w:val="000000"/>
          <w:sz w:val="24"/>
          <w:szCs w:val="24"/>
          <w:lang w:val="en-US" w:eastAsia="en-GB"/>
        </w:rPr>
        <w:t xml:space="preserve"> and J.-P. </w:t>
      </w:r>
      <w:r w:rsidRPr="002E3783">
        <w:rPr>
          <w:rFonts w:ascii="Times New Roman" w:hAnsi="Times New Roman"/>
          <w:color w:val="000000"/>
          <w:sz w:val="24"/>
          <w:szCs w:val="24"/>
          <w:lang w:val="en-US" w:eastAsia="en-GB"/>
        </w:rPr>
        <w:t>Fitoussi</w:t>
      </w:r>
      <w:r w:rsidR="001B2346" w:rsidRPr="002E3783">
        <w:rPr>
          <w:rFonts w:ascii="Times New Roman" w:hAnsi="Times New Roman"/>
          <w:color w:val="000000"/>
          <w:sz w:val="24"/>
          <w:szCs w:val="24"/>
          <w:lang w:val="en-US" w:eastAsia="en-GB"/>
        </w:rPr>
        <w:t xml:space="preserve"> (</w:t>
      </w:r>
      <w:r w:rsidRPr="002E3783">
        <w:rPr>
          <w:rFonts w:ascii="Times New Roman" w:hAnsi="Times New Roman"/>
          <w:color w:val="000000"/>
          <w:sz w:val="24"/>
          <w:szCs w:val="24"/>
          <w:lang w:val="en-US" w:eastAsia="en-GB"/>
        </w:rPr>
        <w:t>2009</w:t>
      </w:r>
      <w:r w:rsidR="001B2346" w:rsidRPr="002E3783">
        <w:rPr>
          <w:rFonts w:ascii="Times New Roman" w:hAnsi="Times New Roman"/>
          <w:color w:val="000000"/>
          <w:sz w:val="24"/>
          <w:szCs w:val="24"/>
          <w:lang w:val="en-US" w:eastAsia="en-GB"/>
        </w:rPr>
        <w:t>)</w:t>
      </w:r>
      <w:r w:rsidRPr="002E3783">
        <w:rPr>
          <w:rFonts w:ascii="Times New Roman" w:hAnsi="Times New Roman"/>
          <w:color w:val="000000"/>
          <w:sz w:val="24"/>
          <w:szCs w:val="24"/>
          <w:lang w:val="en-US" w:eastAsia="en-GB"/>
        </w:rPr>
        <w:t xml:space="preserve"> Report by the Commission on the Measurement of Economic Performance and Social Progress. National Institute of Statistics and Economic Studies, Paris.</w:t>
      </w:r>
    </w:p>
    <w:p w14:paraId="53074B6B" w14:textId="237A3BC6" w:rsidR="005A2A08" w:rsidRPr="005A2A08" w:rsidRDefault="005A2A08" w:rsidP="005A2A08">
      <w:pPr>
        <w:spacing w:line="240" w:lineRule="auto"/>
        <w:rPr>
          <w:rFonts w:ascii="Times New Roman" w:hAnsi="Times New Roman" w:cs="Times New Roman"/>
          <w:sz w:val="24"/>
          <w:szCs w:val="24"/>
        </w:rPr>
      </w:pPr>
      <w:proofErr w:type="spellStart"/>
      <w:r w:rsidRPr="005A2A08">
        <w:rPr>
          <w:rFonts w:ascii="Times New Roman" w:hAnsi="Times New Roman" w:cs="Times New Roman"/>
          <w:sz w:val="24"/>
          <w:szCs w:val="24"/>
        </w:rPr>
        <w:t>Uebel</w:t>
      </w:r>
      <w:proofErr w:type="spellEnd"/>
      <w:r w:rsidRPr="005A2A08">
        <w:rPr>
          <w:rFonts w:ascii="Times New Roman" w:hAnsi="Times New Roman" w:cs="Times New Roman"/>
          <w:sz w:val="24"/>
          <w:szCs w:val="24"/>
        </w:rPr>
        <w:t xml:space="preserve">, Thomas (2018) Calculation in Kind and Substantive Rationality: </w:t>
      </w:r>
      <w:proofErr w:type="spellStart"/>
      <w:r w:rsidRPr="005A2A08">
        <w:rPr>
          <w:rFonts w:ascii="Times New Roman" w:hAnsi="Times New Roman" w:cs="Times New Roman"/>
          <w:sz w:val="24"/>
          <w:szCs w:val="24"/>
        </w:rPr>
        <w:t>Neurath</w:t>
      </w:r>
      <w:proofErr w:type="spellEnd"/>
      <w:r w:rsidRPr="005A2A08">
        <w:rPr>
          <w:rFonts w:ascii="Times New Roman" w:hAnsi="Times New Roman" w:cs="Times New Roman"/>
          <w:sz w:val="24"/>
          <w:szCs w:val="24"/>
        </w:rPr>
        <w:t>, Kapp, Weber</w:t>
      </w:r>
      <w:r w:rsidR="00603AE8">
        <w:rPr>
          <w:rFonts w:ascii="Times New Roman" w:hAnsi="Times New Roman" w:cs="Times New Roman"/>
          <w:sz w:val="24"/>
          <w:szCs w:val="24"/>
        </w:rPr>
        <w:t>.</w:t>
      </w:r>
      <w:r w:rsidRPr="005A2A08">
        <w:rPr>
          <w:rFonts w:ascii="Times New Roman" w:hAnsi="Times New Roman" w:cs="Times New Roman"/>
          <w:sz w:val="24"/>
          <w:szCs w:val="24"/>
        </w:rPr>
        <w:t xml:space="preserve"> </w:t>
      </w:r>
      <w:r w:rsidRPr="005A2A08">
        <w:rPr>
          <w:rFonts w:ascii="Times New Roman" w:hAnsi="Times New Roman" w:cs="Times New Roman"/>
          <w:i/>
          <w:iCs/>
          <w:sz w:val="24"/>
          <w:szCs w:val="24"/>
        </w:rPr>
        <w:t>History of Political Economy</w:t>
      </w:r>
      <w:r w:rsidRPr="005A2A08">
        <w:rPr>
          <w:rFonts w:ascii="Times New Roman" w:hAnsi="Times New Roman" w:cs="Times New Roman"/>
          <w:sz w:val="24"/>
          <w:szCs w:val="24"/>
        </w:rPr>
        <w:t xml:space="preserve"> 50, 2: 289-320.</w:t>
      </w:r>
    </w:p>
    <w:p w14:paraId="4B3BBB1F" w14:textId="455DE6A0" w:rsidR="008F4B34" w:rsidRPr="002E3783" w:rsidRDefault="008F4B34" w:rsidP="005A2A08">
      <w:pPr>
        <w:pStyle w:val="NoSpacing"/>
        <w:spacing w:line="276" w:lineRule="auto"/>
        <w:ind w:left="284" w:hanging="284"/>
        <w:jc w:val="both"/>
        <w:rPr>
          <w:rFonts w:ascii="Times New Roman" w:hAnsi="Times New Roman"/>
          <w:color w:val="000000"/>
          <w:sz w:val="24"/>
          <w:szCs w:val="24"/>
          <w:lang w:eastAsia="en-GB"/>
        </w:rPr>
      </w:pPr>
      <w:proofErr w:type="spellStart"/>
      <w:r w:rsidRPr="002E3783">
        <w:rPr>
          <w:rFonts w:ascii="Times New Roman" w:hAnsi="Times New Roman"/>
          <w:color w:val="000000"/>
          <w:sz w:val="24"/>
          <w:szCs w:val="24"/>
          <w:lang w:eastAsia="en-GB"/>
        </w:rPr>
        <w:t>Ura</w:t>
      </w:r>
      <w:proofErr w:type="spellEnd"/>
      <w:r w:rsidRPr="002E3783">
        <w:rPr>
          <w:rFonts w:ascii="Times New Roman" w:hAnsi="Times New Roman"/>
          <w:color w:val="000000"/>
          <w:sz w:val="24"/>
          <w:szCs w:val="24"/>
          <w:lang w:eastAsia="en-GB"/>
        </w:rPr>
        <w:t xml:space="preserve">, K. </w:t>
      </w:r>
      <w:r w:rsidR="001B2346"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2005</w:t>
      </w:r>
      <w:r w:rsidR="001B2346"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 xml:space="preserve"> The Bhutanese Development Story. Monograph No. 15. Thimphu: The Centre for Bhutan Studies.</w:t>
      </w:r>
    </w:p>
    <w:p w14:paraId="4D8674FE" w14:textId="1FFBC8E6" w:rsidR="008F4B34" w:rsidRPr="002E3783" w:rsidRDefault="008F4B34" w:rsidP="005A2A08">
      <w:pPr>
        <w:pStyle w:val="NoSpacing"/>
        <w:spacing w:line="276" w:lineRule="auto"/>
        <w:ind w:left="284" w:hanging="284"/>
        <w:jc w:val="both"/>
        <w:rPr>
          <w:rFonts w:ascii="Times New Roman" w:hAnsi="Times New Roman"/>
          <w:color w:val="000000"/>
          <w:sz w:val="24"/>
          <w:szCs w:val="24"/>
          <w:lang w:eastAsia="en-GB"/>
        </w:rPr>
      </w:pPr>
      <w:r w:rsidRPr="002E3783">
        <w:rPr>
          <w:rFonts w:ascii="Times New Roman" w:hAnsi="Times New Roman"/>
          <w:color w:val="000000"/>
          <w:sz w:val="24"/>
          <w:szCs w:val="24"/>
          <w:lang w:val="pt-BR" w:eastAsia="en-GB"/>
        </w:rPr>
        <w:lastRenderedPageBreak/>
        <w:t xml:space="preserve">Ura, K., </w:t>
      </w:r>
      <w:r w:rsidR="00DA3129" w:rsidRPr="002E3783">
        <w:rPr>
          <w:rFonts w:ascii="Times New Roman" w:hAnsi="Times New Roman"/>
          <w:color w:val="000000"/>
          <w:sz w:val="24"/>
          <w:szCs w:val="24"/>
          <w:lang w:val="pt-BR" w:eastAsia="en-GB"/>
        </w:rPr>
        <w:t xml:space="preserve">S. </w:t>
      </w:r>
      <w:r w:rsidRPr="002E3783">
        <w:rPr>
          <w:rFonts w:ascii="Times New Roman" w:hAnsi="Times New Roman"/>
          <w:color w:val="000000"/>
          <w:sz w:val="24"/>
          <w:szCs w:val="24"/>
          <w:lang w:val="pt-BR" w:eastAsia="en-GB"/>
        </w:rPr>
        <w:t xml:space="preserve">Alkire, </w:t>
      </w:r>
      <w:r w:rsidR="00DA3129" w:rsidRPr="002E3783">
        <w:rPr>
          <w:rFonts w:ascii="Times New Roman" w:hAnsi="Times New Roman"/>
          <w:color w:val="000000"/>
          <w:sz w:val="24"/>
          <w:szCs w:val="24"/>
          <w:lang w:val="pt-BR" w:eastAsia="en-GB"/>
        </w:rPr>
        <w:t>T.</w:t>
      </w:r>
      <w:r w:rsidRPr="002E3783">
        <w:rPr>
          <w:rFonts w:ascii="Times New Roman" w:hAnsi="Times New Roman"/>
          <w:color w:val="000000"/>
          <w:sz w:val="24"/>
          <w:szCs w:val="24"/>
          <w:lang w:val="pt-BR" w:eastAsia="en-GB"/>
        </w:rPr>
        <w:t xml:space="preserve"> </w:t>
      </w:r>
      <w:proofErr w:type="spellStart"/>
      <w:r w:rsidRPr="002E3783">
        <w:rPr>
          <w:rFonts w:ascii="Times New Roman" w:hAnsi="Times New Roman"/>
          <w:color w:val="000000"/>
          <w:sz w:val="24"/>
          <w:szCs w:val="24"/>
          <w:lang w:eastAsia="en-GB"/>
        </w:rPr>
        <w:t>Zangmo</w:t>
      </w:r>
      <w:proofErr w:type="spellEnd"/>
      <w:r w:rsidR="00DA3129" w:rsidRPr="002E3783">
        <w:rPr>
          <w:rFonts w:ascii="Times New Roman" w:hAnsi="Times New Roman"/>
          <w:color w:val="000000"/>
          <w:sz w:val="24"/>
          <w:szCs w:val="24"/>
          <w:lang w:eastAsia="en-GB"/>
        </w:rPr>
        <w:t xml:space="preserve"> and K.</w:t>
      </w:r>
      <w:r w:rsidRPr="002E3783">
        <w:rPr>
          <w:rFonts w:ascii="Times New Roman" w:hAnsi="Times New Roman"/>
          <w:color w:val="000000"/>
          <w:sz w:val="24"/>
          <w:szCs w:val="24"/>
          <w:lang w:eastAsia="en-GB"/>
        </w:rPr>
        <w:t xml:space="preserve"> </w:t>
      </w:r>
      <w:proofErr w:type="spellStart"/>
      <w:r w:rsidRPr="002E3783">
        <w:rPr>
          <w:rFonts w:ascii="Times New Roman" w:hAnsi="Times New Roman"/>
          <w:color w:val="000000"/>
          <w:sz w:val="24"/>
          <w:szCs w:val="24"/>
          <w:lang w:eastAsia="en-GB"/>
        </w:rPr>
        <w:t>Wangdi</w:t>
      </w:r>
      <w:proofErr w:type="spellEnd"/>
      <w:r w:rsidR="001B2346" w:rsidRPr="002E3783">
        <w:rPr>
          <w:rFonts w:ascii="Times New Roman" w:hAnsi="Times New Roman"/>
          <w:color w:val="000000"/>
          <w:sz w:val="24"/>
          <w:szCs w:val="24"/>
          <w:lang w:eastAsia="en-GB"/>
        </w:rPr>
        <w:t xml:space="preserve"> (</w:t>
      </w:r>
      <w:r w:rsidRPr="002E3783">
        <w:rPr>
          <w:rFonts w:ascii="Times New Roman" w:hAnsi="Times New Roman"/>
          <w:color w:val="000000"/>
          <w:sz w:val="24"/>
          <w:szCs w:val="24"/>
          <w:lang w:eastAsia="en-GB"/>
        </w:rPr>
        <w:t>2012</w:t>
      </w:r>
      <w:r w:rsidR="001B2346" w:rsidRPr="002E3783">
        <w:rPr>
          <w:rFonts w:ascii="Times New Roman" w:hAnsi="Times New Roman"/>
          <w:color w:val="000000"/>
          <w:sz w:val="24"/>
          <w:szCs w:val="24"/>
          <w:lang w:eastAsia="en-GB"/>
        </w:rPr>
        <w:t>)</w:t>
      </w:r>
      <w:r w:rsidRPr="002E3783">
        <w:rPr>
          <w:rFonts w:ascii="Times New Roman" w:hAnsi="Times New Roman"/>
          <w:color w:val="000000"/>
          <w:sz w:val="24"/>
          <w:szCs w:val="24"/>
          <w:lang w:eastAsia="en-GB"/>
        </w:rPr>
        <w:t xml:space="preserve"> </w:t>
      </w:r>
      <w:r w:rsidRPr="002E3783">
        <w:rPr>
          <w:rFonts w:ascii="Times New Roman" w:hAnsi="Times New Roman"/>
          <w:i/>
          <w:color w:val="000000"/>
          <w:sz w:val="24"/>
          <w:szCs w:val="24"/>
          <w:lang w:eastAsia="en-GB"/>
        </w:rPr>
        <w:t>An Extensive Analysis of GNH Index</w:t>
      </w:r>
      <w:r w:rsidRPr="002E3783">
        <w:rPr>
          <w:rFonts w:ascii="Times New Roman" w:hAnsi="Times New Roman"/>
          <w:color w:val="000000"/>
          <w:sz w:val="24"/>
          <w:szCs w:val="24"/>
          <w:lang w:eastAsia="en-GB"/>
        </w:rPr>
        <w:t>. Centre for Bhutan Studies, Thimphu.</w:t>
      </w:r>
    </w:p>
    <w:p w14:paraId="3A432138" w14:textId="77777777" w:rsidR="008F4B34" w:rsidRPr="002E3783" w:rsidRDefault="008F4B34" w:rsidP="005A2A08">
      <w:pPr>
        <w:pStyle w:val="NoSpacing"/>
        <w:spacing w:line="276" w:lineRule="auto"/>
        <w:ind w:left="284" w:hanging="284"/>
        <w:jc w:val="both"/>
        <w:rPr>
          <w:rFonts w:ascii="Times New Roman" w:hAnsi="Times New Roman"/>
          <w:color w:val="000000"/>
          <w:sz w:val="24"/>
          <w:szCs w:val="24"/>
          <w:lang w:eastAsia="en-GB"/>
        </w:rPr>
      </w:pPr>
      <w:r w:rsidRPr="002E3783">
        <w:rPr>
          <w:rFonts w:ascii="Times New Roman" w:hAnsi="Times New Roman"/>
          <w:color w:val="000000"/>
          <w:sz w:val="24"/>
          <w:szCs w:val="24"/>
          <w:lang w:val="en-US" w:eastAsia="en-GB"/>
        </w:rPr>
        <w:t xml:space="preserve">van den Bergh, J. (2011) Environment versus growth – a criticism of “degrowth” and a plea for “a-growth”. </w:t>
      </w:r>
      <w:r w:rsidRPr="002E3783">
        <w:rPr>
          <w:rFonts w:ascii="Times New Roman" w:hAnsi="Times New Roman"/>
          <w:i/>
          <w:color w:val="000000"/>
          <w:sz w:val="24"/>
          <w:szCs w:val="24"/>
          <w:lang w:eastAsia="en-GB"/>
        </w:rPr>
        <w:t>Ecological Economics</w:t>
      </w:r>
      <w:r w:rsidRPr="002E3783">
        <w:rPr>
          <w:rFonts w:ascii="Times New Roman" w:hAnsi="Times New Roman"/>
          <w:color w:val="000000"/>
          <w:sz w:val="24"/>
          <w:szCs w:val="24"/>
          <w:lang w:eastAsia="en-GB"/>
        </w:rPr>
        <w:t>, 70(5): 881-890.</w:t>
      </w:r>
    </w:p>
    <w:sectPr w:rsidR="008F4B34" w:rsidRPr="002E37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F94DA" w14:textId="77777777" w:rsidR="00C45F90" w:rsidRDefault="00C45F90" w:rsidP="00A44E6D">
      <w:pPr>
        <w:spacing w:after="0" w:line="240" w:lineRule="auto"/>
      </w:pPr>
      <w:r>
        <w:separator/>
      </w:r>
    </w:p>
  </w:endnote>
  <w:endnote w:type="continuationSeparator" w:id="0">
    <w:p w14:paraId="7029C1A4" w14:textId="77777777" w:rsidR="00C45F90" w:rsidRDefault="00C45F90" w:rsidP="00A4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59BD" w14:textId="77777777" w:rsidR="00C45F90" w:rsidRDefault="00C45F90" w:rsidP="00A44E6D">
      <w:pPr>
        <w:spacing w:after="0" w:line="240" w:lineRule="auto"/>
      </w:pPr>
      <w:r>
        <w:separator/>
      </w:r>
    </w:p>
  </w:footnote>
  <w:footnote w:type="continuationSeparator" w:id="0">
    <w:p w14:paraId="4C73B719" w14:textId="77777777" w:rsidR="00C45F90" w:rsidRDefault="00C45F90" w:rsidP="00A44E6D">
      <w:pPr>
        <w:spacing w:after="0" w:line="240" w:lineRule="auto"/>
      </w:pPr>
      <w:r>
        <w:continuationSeparator/>
      </w:r>
    </w:p>
  </w:footnote>
  <w:footnote w:id="1">
    <w:p w14:paraId="61751BE5" w14:textId="3D873FE3" w:rsidR="006F6D17" w:rsidRPr="00751CF4" w:rsidRDefault="006F6D17" w:rsidP="000F6E53">
      <w:pPr>
        <w:pStyle w:val="FootnoteText"/>
        <w:jc w:val="both"/>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Addressing this common critique against substantivism, Gerber and Scheidel (2018) argued that socio-metabolic analyses (which are highly quantitative and theoretical) can offer a substantive foundation to socio-ecological economics. However, we agree with </w:t>
      </w:r>
      <w:proofErr w:type="spellStart"/>
      <w:r w:rsidRPr="00751CF4">
        <w:rPr>
          <w:rFonts w:ascii="Times New Roman" w:hAnsi="Times New Roman" w:cs="Times New Roman"/>
        </w:rPr>
        <w:t>Spash</w:t>
      </w:r>
      <w:proofErr w:type="spellEnd"/>
      <w:r w:rsidRPr="00751CF4">
        <w:rPr>
          <w:rFonts w:ascii="Times New Roman" w:hAnsi="Times New Roman" w:cs="Times New Roman"/>
        </w:rPr>
        <w:t xml:space="preserve"> (2019) that some of Gerber and </w:t>
      </w:r>
      <w:proofErr w:type="spellStart"/>
      <w:r w:rsidRPr="00751CF4">
        <w:rPr>
          <w:rFonts w:ascii="Times New Roman" w:hAnsi="Times New Roman" w:cs="Times New Roman"/>
        </w:rPr>
        <w:t>Scheidel’s</w:t>
      </w:r>
      <w:proofErr w:type="spellEnd"/>
      <w:r w:rsidRPr="00751CF4">
        <w:rPr>
          <w:rFonts w:ascii="Times New Roman" w:hAnsi="Times New Roman" w:cs="Times New Roman"/>
        </w:rPr>
        <w:t xml:space="preserve"> (2018) formulations are not as clear as they could be and thus, perhaps, misleading.</w:t>
      </w:r>
    </w:p>
  </w:footnote>
  <w:footnote w:id="2">
    <w:p w14:paraId="66689060" w14:textId="40FC6FFB"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For the significance of open system approach as a </w:t>
      </w:r>
      <w:r w:rsidR="00313312" w:rsidRPr="00751CF4">
        <w:rPr>
          <w:rFonts w:ascii="Times New Roman" w:hAnsi="Times New Roman" w:cs="Times New Roman"/>
        </w:rPr>
        <w:t xml:space="preserve">characteristic of </w:t>
      </w:r>
      <w:r w:rsidRPr="00751CF4">
        <w:rPr>
          <w:rFonts w:ascii="Times New Roman" w:hAnsi="Times New Roman" w:cs="Times New Roman"/>
        </w:rPr>
        <w:t xml:space="preserve">heterodox economics see </w:t>
      </w:r>
      <w:r w:rsidR="00313312" w:rsidRPr="00751CF4">
        <w:rPr>
          <w:rFonts w:ascii="Times New Roman" w:hAnsi="Times New Roman" w:cs="Times New Roman"/>
        </w:rPr>
        <w:t xml:space="preserve">the conclusions </w:t>
      </w:r>
      <w:proofErr w:type="gramStart"/>
      <w:r w:rsidR="00313312" w:rsidRPr="00751CF4">
        <w:rPr>
          <w:rFonts w:ascii="Times New Roman" w:hAnsi="Times New Roman" w:cs="Times New Roman"/>
        </w:rPr>
        <w:t xml:space="preserve">of  </w:t>
      </w:r>
      <w:proofErr w:type="spellStart"/>
      <w:r w:rsidRPr="00751CF4">
        <w:rPr>
          <w:rFonts w:ascii="Times New Roman" w:hAnsi="Times New Roman" w:cs="Times New Roman"/>
        </w:rPr>
        <w:t>Mearman</w:t>
      </w:r>
      <w:proofErr w:type="spellEnd"/>
      <w:proofErr w:type="gramEnd"/>
      <w:r w:rsidRPr="00751CF4">
        <w:rPr>
          <w:rFonts w:ascii="Times New Roman" w:hAnsi="Times New Roman" w:cs="Times New Roman"/>
        </w:rPr>
        <w:t xml:space="preserve"> et al. (2019)</w:t>
      </w:r>
      <w:r w:rsidR="00313312" w:rsidRPr="00751CF4">
        <w:rPr>
          <w:rFonts w:ascii="Times New Roman" w:hAnsi="Times New Roman" w:cs="Times New Roman"/>
        </w:rPr>
        <w:t>.</w:t>
      </w:r>
    </w:p>
  </w:footnote>
  <w:footnote w:id="3">
    <w:p w14:paraId="3E7333CF" w14:textId="3439BF2F" w:rsidR="006F6D17" w:rsidRPr="00751CF4" w:rsidRDefault="006F6D17" w:rsidP="000F6E53">
      <w:pPr>
        <w:pStyle w:val="FootnoteText"/>
        <w:jc w:val="both"/>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proofErr w:type="spellStart"/>
      <w:r w:rsidRPr="00751CF4">
        <w:rPr>
          <w:rFonts w:ascii="Times New Roman" w:hAnsi="Times New Roman" w:cs="Times New Roman"/>
        </w:rPr>
        <w:t>Agrowth</w:t>
      </w:r>
      <w:proofErr w:type="spellEnd"/>
      <w:r w:rsidRPr="00751CF4">
        <w:rPr>
          <w:rFonts w:ascii="Times New Roman" w:hAnsi="Times New Roman" w:cs="Times New Roman"/>
        </w:rPr>
        <w:t xml:space="preserve"> is agnostic about growth: welfare and sustainable targets should be carefully defined and whether these targets require growth in GDP is seen as irrelevant (van den Bergh, 2011). Steady-state economics, for its part, promotes non-growing societies based on a stable material and energy throughput (Daly, 2018).</w:t>
      </w:r>
    </w:p>
  </w:footnote>
  <w:footnote w:id="4">
    <w:p w14:paraId="52A87E11" w14:textId="3A86EBE6" w:rsidR="006F6D17" w:rsidRPr="00751CF4" w:rsidRDefault="006F6D17" w:rsidP="000F6E53">
      <w:pPr>
        <w:pStyle w:val="FootnoteText"/>
        <w:jc w:val="both"/>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The word “degrowth” was first used in the modern sense in 1972 by André </w:t>
      </w:r>
      <w:proofErr w:type="spellStart"/>
      <w:r w:rsidRPr="00751CF4">
        <w:rPr>
          <w:rFonts w:ascii="Times New Roman" w:hAnsi="Times New Roman" w:cs="Times New Roman"/>
        </w:rPr>
        <w:t>Gorz</w:t>
      </w:r>
      <w:proofErr w:type="spellEnd"/>
      <w:r w:rsidRPr="00751CF4">
        <w:rPr>
          <w:rFonts w:ascii="Times New Roman" w:hAnsi="Times New Roman" w:cs="Times New Roman"/>
        </w:rPr>
        <w:t xml:space="preserve"> (Demaria et al., 2013), but one could look for older related concepts. The term “post-industrialism”, for example, was coined in 1914 by Ceylonese philosopher Ananda Coomaraswamy (</w:t>
      </w:r>
      <w:proofErr w:type="spellStart"/>
      <w:r w:rsidRPr="00751CF4">
        <w:rPr>
          <w:rFonts w:ascii="Times New Roman" w:hAnsi="Times New Roman" w:cs="Times New Roman"/>
        </w:rPr>
        <w:t>Marien</w:t>
      </w:r>
      <w:proofErr w:type="spellEnd"/>
      <w:r w:rsidRPr="00751CF4">
        <w:rPr>
          <w:rFonts w:ascii="Times New Roman" w:hAnsi="Times New Roman" w:cs="Times New Roman"/>
        </w:rPr>
        <w:t xml:space="preserve">, 1977). Going much further, </w:t>
      </w:r>
      <w:proofErr w:type="spellStart"/>
      <w:r w:rsidRPr="00751CF4">
        <w:rPr>
          <w:rFonts w:ascii="Times New Roman" w:hAnsi="Times New Roman" w:cs="Times New Roman"/>
        </w:rPr>
        <w:t>Latouche</w:t>
      </w:r>
      <w:proofErr w:type="spellEnd"/>
      <w:r w:rsidRPr="00751CF4">
        <w:rPr>
          <w:rFonts w:ascii="Times New Roman" w:hAnsi="Times New Roman" w:cs="Times New Roman"/>
        </w:rPr>
        <w:t xml:space="preserve"> (2016) argued that Lao Tzu (6th c. BC) is an early proponent of degrowth in his defence of simplicity and autonomy, his refusal of the superfluous, and his critique of existing power.</w:t>
      </w:r>
    </w:p>
  </w:footnote>
  <w:footnote w:id="5">
    <w:p w14:paraId="3DC15197" w14:textId="25723D1E" w:rsidR="003E49CF" w:rsidRPr="00751CF4" w:rsidRDefault="003E49CF" w:rsidP="003E49CF">
      <w:pPr>
        <w:pStyle w:val="FootnoteText"/>
        <w:jc w:val="both"/>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We show how </w:t>
      </w:r>
      <w:r w:rsidR="006F7D7A">
        <w:rPr>
          <w:rFonts w:ascii="Times New Roman" w:hAnsi="Times New Roman" w:cs="Times New Roman"/>
        </w:rPr>
        <w:t xml:space="preserve">Kapp’s </w:t>
      </w:r>
      <w:r w:rsidRPr="00751CF4">
        <w:rPr>
          <w:rFonts w:ascii="Times New Roman" w:hAnsi="Times New Roman" w:cs="Times New Roman"/>
        </w:rPr>
        <w:t>approach deflects the common criticisms regarding philosophical anthropology’s alleged limitations, i.e. “universalism without cultural specificity” and “lack of separation between facts and norms”.</w:t>
      </w:r>
    </w:p>
  </w:footnote>
  <w:footnote w:id="6">
    <w:p w14:paraId="53EAA658" w14:textId="4346EC95" w:rsidR="006F6D17" w:rsidRPr="00751CF4" w:rsidRDefault="006F6D17" w:rsidP="000F6E53">
      <w:pPr>
        <w:pStyle w:val="FootnoteText"/>
        <w:jc w:val="both"/>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Cf. We disagree with recent commentators that A. Sen’s capabilities approach represents an advance over Kapp’s insights due </w:t>
      </w:r>
      <w:r w:rsidR="003E49CF" w:rsidRPr="00751CF4">
        <w:rPr>
          <w:rFonts w:ascii="Times New Roman" w:hAnsi="Times New Roman" w:cs="Times New Roman"/>
        </w:rPr>
        <w:t xml:space="preserve">to </w:t>
      </w:r>
      <w:r w:rsidRPr="00751CF4">
        <w:rPr>
          <w:rFonts w:ascii="Times New Roman" w:hAnsi="Times New Roman" w:cs="Times New Roman"/>
        </w:rPr>
        <w:t xml:space="preserve">offering a “meta-metric”. (cf. Neves 2017: 11) We hold that metrics is not the primary goal or criterion for the truth content of a theory of human being and needs. The capabilities approach differs from Kapp’s conceptualization of the </w:t>
      </w:r>
      <w:r w:rsidRPr="00751CF4">
        <w:rPr>
          <w:rFonts w:ascii="Times New Roman" w:hAnsi="Times New Roman" w:cs="Times New Roman"/>
          <w:i/>
          <w:iCs/>
        </w:rPr>
        <w:t>bio-cultural</w:t>
      </w:r>
      <w:r w:rsidRPr="00751CF4">
        <w:rPr>
          <w:rFonts w:ascii="Times New Roman" w:hAnsi="Times New Roman" w:cs="Times New Roman"/>
        </w:rPr>
        <w:t xml:space="preserve"> openness of human being and thus does not allow for the insights developed in this article.  </w:t>
      </w:r>
    </w:p>
  </w:footnote>
  <w:footnote w:id="7">
    <w:p w14:paraId="5766B9EE" w14:textId="109CA15E" w:rsidR="006F6D17" w:rsidRPr="00751CF4" w:rsidRDefault="006F6D17" w:rsidP="000F6E53">
      <w:pPr>
        <w:pStyle w:val="FootnoteText"/>
        <w:jc w:val="both"/>
        <w:rPr>
          <w:rFonts w:ascii="Times New Roman" w:hAnsi="Times New Roman" w:cs="Times New Roman"/>
          <w:lang w:val="de-DE"/>
        </w:rPr>
      </w:pPr>
      <w:r w:rsidRPr="00751CF4">
        <w:rPr>
          <w:rStyle w:val="FootnoteReference"/>
          <w:rFonts w:ascii="Times New Roman" w:hAnsi="Times New Roman" w:cs="Times New Roman"/>
        </w:rPr>
        <w:footnoteRef/>
      </w:r>
      <w:r w:rsidRPr="00751CF4">
        <w:rPr>
          <w:rFonts w:ascii="Times New Roman" w:hAnsi="Times New Roman" w:cs="Times New Roman"/>
          <w:lang w:val="de-DE"/>
        </w:rPr>
        <w:t xml:space="preserve"> </w:t>
      </w:r>
      <w:r w:rsidR="003E49CF" w:rsidRPr="00751CF4">
        <w:rPr>
          <w:rFonts w:ascii="Times New Roman" w:hAnsi="Times New Roman" w:cs="Times New Roman"/>
          <w:lang w:val="de-DE"/>
        </w:rPr>
        <w:t>Kapp f</w:t>
      </w:r>
      <w:r w:rsidRPr="00751CF4">
        <w:rPr>
          <w:rFonts w:ascii="Times New Roman" w:hAnsi="Times New Roman" w:cs="Times New Roman"/>
          <w:lang w:val="de-DE"/>
        </w:rPr>
        <w:t xml:space="preserve">oremost </w:t>
      </w:r>
      <w:r w:rsidR="003E49CF" w:rsidRPr="00751CF4">
        <w:rPr>
          <w:rFonts w:ascii="Times New Roman" w:hAnsi="Times New Roman" w:cs="Times New Roman"/>
          <w:lang w:val="de-DE"/>
        </w:rPr>
        <w:t xml:space="preserve">references </w:t>
      </w:r>
      <w:r w:rsidRPr="00751CF4">
        <w:rPr>
          <w:rFonts w:ascii="Times New Roman" w:hAnsi="Times New Roman" w:cs="Times New Roman"/>
          <w:lang w:val="de-DE"/>
        </w:rPr>
        <w:t>Arnold Gehlen’s “Der Mensch, seine Natur und Stellung in der Welt“ (1950</w:t>
      </w:r>
      <w:r w:rsidR="003E49CF" w:rsidRPr="00751CF4">
        <w:rPr>
          <w:rFonts w:ascii="Times New Roman" w:hAnsi="Times New Roman" w:cs="Times New Roman"/>
          <w:lang w:val="de-DE"/>
        </w:rPr>
        <w:t>)</w:t>
      </w:r>
      <w:r w:rsidRPr="00751CF4">
        <w:rPr>
          <w:rFonts w:ascii="Times New Roman" w:hAnsi="Times New Roman" w:cs="Times New Roman"/>
          <w:lang w:val="de-DE"/>
        </w:rPr>
        <w:t xml:space="preserve">. </w:t>
      </w:r>
    </w:p>
  </w:footnote>
  <w:footnote w:id="8">
    <w:p w14:paraId="59B3B2DB" w14:textId="66629DAB" w:rsidR="006F6D17" w:rsidRPr="00751CF4" w:rsidRDefault="006F6D17" w:rsidP="000F6E53">
      <w:pPr>
        <w:pStyle w:val="FootnoteText"/>
        <w:jc w:val="both"/>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r w:rsidRPr="00751CF4">
        <w:rPr>
          <w:rFonts w:ascii="Times New Roman" w:eastAsia="Times New Roman" w:hAnsi="Times New Roman" w:cs="Times New Roman"/>
          <w:color w:val="000000"/>
          <w:lang w:eastAsia="en-GB"/>
        </w:rPr>
        <w:t xml:space="preserve">Kapp draws here on the insights of the biologist and systems theoretician Ludwig von </w:t>
      </w:r>
      <w:proofErr w:type="spellStart"/>
      <w:r w:rsidRPr="00751CF4">
        <w:rPr>
          <w:rFonts w:ascii="Times New Roman" w:eastAsia="Times New Roman" w:hAnsi="Times New Roman" w:cs="Times New Roman"/>
          <w:color w:val="000000"/>
          <w:lang w:eastAsia="en-GB"/>
        </w:rPr>
        <w:t>Bertalanffy</w:t>
      </w:r>
      <w:proofErr w:type="spellEnd"/>
      <w:r w:rsidRPr="00751CF4">
        <w:rPr>
          <w:rFonts w:ascii="Times New Roman" w:eastAsia="Times New Roman" w:hAnsi="Times New Roman" w:cs="Times New Roman"/>
          <w:color w:val="000000"/>
          <w:lang w:eastAsia="en-GB"/>
        </w:rPr>
        <w:t xml:space="preserve"> and the physicist Erwin Schroedinger.</w:t>
      </w:r>
    </w:p>
  </w:footnote>
  <w:footnote w:id="9">
    <w:p w14:paraId="337F2063" w14:textId="2A209685"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For this conceptualization of self-actualization as a human need Kapp references mainly humanist psychologists Kurt Goldstein’s “The Organism” (1934) and Abraham Maslow’s “Motivation and Personality” (1954).  </w:t>
      </w:r>
    </w:p>
  </w:footnote>
  <w:footnote w:id="10">
    <w:p w14:paraId="17C540DC" w14:textId="4F61A60D" w:rsidR="006F6D17" w:rsidRPr="00751CF4" w:rsidRDefault="006F6D17" w:rsidP="00A7551F">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Fred Blum (1976) discusses how this formulation is a combination of universalism and contextualism in the sense that the universal bio-cultural openness of human being implies the need to actualize potentials in </w:t>
      </w:r>
      <w:r w:rsidR="00AB7F80" w:rsidRPr="00751CF4">
        <w:rPr>
          <w:rFonts w:ascii="Times New Roman" w:hAnsi="Times New Roman" w:cs="Times New Roman"/>
        </w:rPr>
        <w:t xml:space="preserve">a specific </w:t>
      </w:r>
      <w:r w:rsidRPr="00751CF4">
        <w:rPr>
          <w:rFonts w:ascii="Times New Roman" w:hAnsi="Times New Roman" w:cs="Times New Roman"/>
        </w:rPr>
        <w:t xml:space="preserve">cultural context. This also implies that Polanyi’s challenge to identify the place of economy </w:t>
      </w:r>
      <w:r w:rsidR="005E267B" w:rsidRPr="00751CF4">
        <w:rPr>
          <w:rFonts w:ascii="Times New Roman" w:hAnsi="Times New Roman" w:cs="Times New Roman"/>
        </w:rPr>
        <w:t xml:space="preserve">in different societies </w:t>
      </w:r>
      <w:r w:rsidRPr="00751CF4">
        <w:rPr>
          <w:rFonts w:ascii="Times New Roman" w:hAnsi="Times New Roman" w:cs="Times New Roman"/>
        </w:rPr>
        <w:t xml:space="preserve">draws our attention to “cultural milieu” </w:t>
      </w:r>
      <w:r w:rsidR="00A05F16">
        <w:rPr>
          <w:rFonts w:ascii="Times New Roman" w:hAnsi="Times New Roman" w:cs="Times New Roman"/>
        </w:rPr>
        <w:t xml:space="preserve">as the place of </w:t>
      </w:r>
      <w:r w:rsidR="00077AE7" w:rsidRPr="00751CF4">
        <w:rPr>
          <w:rFonts w:ascii="Times New Roman" w:hAnsi="Times New Roman" w:cs="Times New Roman"/>
        </w:rPr>
        <w:t>“world</w:t>
      </w:r>
      <w:r w:rsidR="0049694C" w:rsidRPr="00751CF4">
        <w:rPr>
          <w:rFonts w:ascii="Times New Roman" w:hAnsi="Times New Roman" w:cs="Times New Roman"/>
        </w:rPr>
        <w:t>-forming</w:t>
      </w:r>
      <w:r w:rsidR="00077AE7" w:rsidRPr="00751CF4">
        <w:rPr>
          <w:rFonts w:ascii="Times New Roman" w:hAnsi="Times New Roman" w:cs="Times New Roman"/>
        </w:rPr>
        <w:t xml:space="preserve">” </w:t>
      </w:r>
      <w:r w:rsidR="00A05F16">
        <w:rPr>
          <w:rFonts w:ascii="Times New Roman" w:hAnsi="Times New Roman" w:cs="Times New Roman"/>
        </w:rPr>
        <w:t>openness</w:t>
      </w:r>
      <w:r w:rsidRPr="00751CF4">
        <w:rPr>
          <w:rFonts w:ascii="Times New Roman" w:hAnsi="Times New Roman" w:cs="Times New Roman"/>
        </w:rPr>
        <w:t>.</w:t>
      </w:r>
      <w:r w:rsidR="00900641" w:rsidRPr="00751CF4">
        <w:rPr>
          <w:rFonts w:ascii="Times New Roman" w:hAnsi="Times New Roman" w:cs="Times New Roman"/>
        </w:rPr>
        <w:t xml:space="preserve"> </w:t>
      </w:r>
    </w:p>
  </w:footnote>
  <w:footnote w:id="11">
    <w:p w14:paraId="4B5C9416" w14:textId="161A0FE5" w:rsidR="001828CD" w:rsidRPr="00751CF4" w:rsidRDefault="001828CD">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Next to </w:t>
      </w:r>
      <w:proofErr w:type="spellStart"/>
      <w:r w:rsidRPr="00751CF4">
        <w:rPr>
          <w:rFonts w:ascii="Times New Roman" w:hAnsi="Times New Roman" w:cs="Times New Roman"/>
        </w:rPr>
        <w:t>Bertalanffy</w:t>
      </w:r>
      <w:proofErr w:type="spellEnd"/>
      <w:r w:rsidRPr="00751CF4">
        <w:rPr>
          <w:rFonts w:ascii="Times New Roman" w:hAnsi="Times New Roman" w:cs="Times New Roman"/>
        </w:rPr>
        <w:t xml:space="preserve"> and </w:t>
      </w:r>
      <w:proofErr w:type="spellStart"/>
      <w:r w:rsidRPr="00751CF4">
        <w:rPr>
          <w:rFonts w:ascii="Times New Roman" w:hAnsi="Times New Roman" w:cs="Times New Roman"/>
        </w:rPr>
        <w:t>Schroedinger</w:t>
      </w:r>
      <w:proofErr w:type="spellEnd"/>
      <w:r w:rsidRPr="00751CF4">
        <w:rPr>
          <w:rFonts w:ascii="Times New Roman" w:hAnsi="Times New Roman" w:cs="Times New Roman"/>
        </w:rPr>
        <w:t>, Kapp later also references the work of Nicholas Georgescu-</w:t>
      </w:r>
      <w:proofErr w:type="spellStart"/>
      <w:r w:rsidRPr="00751CF4">
        <w:rPr>
          <w:rFonts w:ascii="Times New Roman" w:hAnsi="Times New Roman" w:cs="Times New Roman"/>
        </w:rPr>
        <w:t>Roegen</w:t>
      </w:r>
      <w:proofErr w:type="spellEnd"/>
      <w:r w:rsidRPr="00751CF4">
        <w:rPr>
          <w:rFonts w:ascii="Times New Roman" w:hAnsi="Times New Roman" w:cs="Times New Roman"/>
        </w:rPr>
        <w:t xml:space="preserve"> (1971) on this point.</w:t>
      </w:r>
    </w:p>
  </w:footnote>
  <w:footnote w:id="12">
    <w:p w14:paraId="6B6CF7AA" w14:textId="0489B1A4" w:rsidR="00F1521E" w:rsidRPr="00F1521E" w:rsidRDefault="00F1521E">
      <w:pPr>
        <w:pStyle w:val="FootnoteText"/>
        <w:rPr>
          <w:rFonts w:ascii="Times New Roman" w:hAnsi="Times New Roman" w:cs="Times New Roman"/>
        </w:rPr>
      </w:pPr>
      <w:r w:rsidRPr="00F1521E">
        <w:rPr>
          <w:rStyle w:val="FootnoteReference"/>
          <w:rFonts w:ascii="Times New Roman" w:hAnsi="Times New Roman" w:cs="Times New Roman"/>
        </w:rPr>
        <w:footnoteRef/>
      </w:r>
      <w:r w:rsidRPr="00F1521E">
        <w:rPr>
          <w:rFonts w:ascii="Times New Roman" w:hAnsi="Times New Roman" w:cs="Times New Roman"/>
        </w:rPr>
        <w:t xml:space="preserve"> For the notion that the essence of economy is the struggle with Truth see Berger 202</w:t>
      </w:r>
      <w:r>
        <w:rPr>
          <w:rFonts w:ascii="Times New Roman" w:hAnsi="Times New Roman" w:cs="Times New Roman"/>
        </w:rPr>
        <w:t>0</w:t>
      </w:r>
      <w:r w:rsidR="00F95E93">
        <w:rPr>
          <w:rFonts w:ascii="Times New Roman" w:hAnsi="Times New Roman" w:cs="Times New Roman"/>
        </w:rPr>
        <w:t>a</w:t>
      </w:r>
      <w:r w:rsidRPr="00F1521E">
        <w:rPr>
          <w:rFonts w:ascii="Times New Roman" w:hAnsi="Times New Roman" w:cs="Times New Roman"/>
        </w:rPr>
        <w:t xml:space="preserve">. </w:t>
      </w:r>
    </w:p>
  </w:footnote>
  <w:footnote w:id="13">
    <w:p w14:paraId="23CADDBC" w14:textId="22001227" w:rsidR="00FD30A0" w:rsidRPr="00751CF4" w:rsidRDefault="00FD30A0">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The transcendental turn </w:t>
      </w:r>
      <w:r w:rsidR="00F86519" w:rsidRPr="00751CF4">
        <w:rPr>
          <w:rFonts w:ascii="Times New Roman" w:hAnsi="Times New Roman" w:cs="Times New Roman"/>
        </w:rPr>
        <w:t>(of the apprehender towards his own apparatus for apprehension and local situation of apprehension</w:t>
      </w:r>
      <w:r w:rsidR="00FA63AF" w:rsidRPr="00751CF4">
        <w:rPr>
          <w:rFonts w:ascii="Times New Roman" w:hAnsi="Times New Roman" w:cs="Times New Roman"/>
        </w:rPr>
        <w:t>, i.e. self-reflection</w:t>
      </w:r>
      <w:r w:rsidR="00F86519" w:rsidRPr="00751CF4">
        <w:rPr>
          <w:rFonts w:ascii="Times New Roman" w:hAnsi="Times New Roman" w:cs="Times New Roman"/>
        </w:rPr>
        <w:t xml:space="preserve">) is </w:t>
      </w:r>
      <w:r w:rsidRPr="00751CF4">
        <w:rPr>
          <w:rFonts w:ascii="Times New Roman" w:hAnsi="Times New Roman" w:cs="Times New Roman"/>
        </w:rPr>
        <w:t xml:space="preserve">described by </w:t>
      </w:r>
      <w:proofErr w:type="spellStart"/>
      <w:r w:rsidRPr="00751CF4">
        <w:rPr>
          <w:rFonts w:ascii="Times New Roman" w:hAnsi="Times New Roman" w:cs="Times New Roman"/>
        </w:rPr>
        <w:t>Sloterdijk</w:t>
      </w:r>
      <w:proofErr w:type="spellEnd"/>
      <w:r w:rsidRPr="00751CF4">
        <w:rPr>
          <w:rFonts w:ascii="Times New Roman" w:hAnsi="Times New Roman" w:cs="Times New Roman"/>
        </w:rPr>
        <w:t xml:space="preserve"> </w:t>
      </w:r>
      <w:r w:rsidR="00F86519" w:rsidRPr="00751CF4">
        <w:rPr>
          <w:rFonts w:ascii="Times New Roman" w:hAnsi="Times New Roman" w:cs="Times New Roman"/>
        </w:rPr>
        <w:t xml:space="preserve">(2005, 45) </w:t>
      </w:r>
      <w:r w:rsidRPr="00751CF4">
        <w:rPr>
          <w:rFonts w:ascii="Times New Roman" w:hAnsi="Times New Roman" w:cs="Times New Roman"/>
        </w:rPr>
        <w:t>as the basis for all anthropological thinking in the tradition of the sciences of human being of the late 18</w:t>
      </w:r>
      <w:r w:rsidRPr="00751CF4">
        <w:rPr>
          <w:rFonts w:ascii="Times New Roman" w:hAnsi="Times New Roman" w:cs="Times New Roman"/>
          <w:vertAlign w:val="superscript"/>
        </w:rPr>
        <w:t>th</w:t>
      </w:r>
      <w:r w:rsidRPr="00751CF4">
        <w:rPr>
          <w:rFonts w:ascii="Times New Roman" w:hAnsi="Times New Roman" w:cs="Times New Roman"/>
        </w:rPr>
        <w:t xml:space="preserve"> century</w:t>
      </w:r>
      <w:r w:rsidR="00F86519" w:rsidRPr="00751CF4">
        <w:rPr>
          <w:rFonts w:ascii="Times New Roman" w:hAnsi="Times New Roman" w:cs="Times New Roman"/>
        </w:rPr>
        <w:t>.</w:t>
      </w:r>
      <w:r w:rsidR="007D4B89" w:rsidRPr="00751CF4">
        <w:rPr>
          <w:rFonts w:ascii="Times New Roman" w:hAnsi="Times New Roman" w:cs="Times New Roman"/>
        </w:rPr>
        <w:t xml:space="preserve"> </w:t>
      </w:r>
    </w:p>
  </w:footnote>
  <w:footnote w:id="14">
    <w:p w14:paraId="38F82E77" w14:textId="01347C98" w:rsidR="00F86519" w:rsidRPr="00751CF4" w:rsidRDefault="00F86519" w:rsidP="00F86519">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Given the bio-culturally open human being and the open economic sub-system is interrelated with other sub-systems of society, such as the systems of institutionalized arrangements of procreation and education, politics, and values. This necessitates integrat</w:t>
      </w:r>
      <w:r w:rsidR="00CC6A86" w:rsidRPr="00751CF4">
        <w:rPr>
          <w:rFonts w:ascii="Times New Roman" w:hAnsi="Times New Roman" w:cs="Times New Roman"/>
        </w:rPr>
        <w:t>ing</w:t>
      </w:r>
      <w:r w:rsidRPr="00751CF4">
        <w:rPr>
          <w:rFonts w:ascii="Times New Roman" w:hAnsi="Times New Roman" w:cs="Times New Roman"/>
        </w:rPr>
        <w:t xml:space="preserve"> and humaniz</w:t>
      </w:r>
      <w:r w:rsidR="00CC6A86" w:rsidRPr="00751CF4">
        <w:rPr>
          <w:rFonts w:ascii="Times New Roman" w:hAnsi="Times New Roman" w:cs="Times New Roman"/>
        </w:rPr>
        <w:t>ing</w:t>
      </w:r>
      <w:r w:rsidRPr="00751CF4">
        <w:rPr>
          <w:rFonts w:ascii="Times New Roman" w:hAnsi="Times New Roman" w:cs="Times New Roman"/>
        </w:rPr>
        <w:t xml:space="preserve"> social knowledge. For the </w:t>
      </w:r>
      <w:r w:rsidR="00CC6A86" w:rsidRPr="00751CF4">
        <w:rPr>
          <w:rFonts w:ascii="Times New Roman" w:hAnsi="Times New Roman" w:cs="Times New Roman"/>
        </w:rPr>
        <w:t xml:space="preserve">concept </w:t>
      </w:r>
      <w:r w:rsidRPr="00751CF4">
        <w:rPr>
          <w:rFonts w:ascii="Times New Roman" w:hAnsi="Times New Roman" w:cs="Times New Roman"/>
        </w:rPr>
        <w:t xml:space="preserve">of </w:t>
      </w:r>
      <w:r w:rsidR="00CC6A86" w:rsidRPr="00751CF4">
        <w:rPr>
          <w:rFonts w:ascii="Times New Roman" w:hAnsi="Times New Roman" w:cs="Times New Roman"/>
        </w:rPr>
        <w:t>“</w:t>
      </w:r>
      <w:r w:rsidRPr="00751CF4">
        <w:rPr>
          <w:rFonts w:ascii="Times New Roman" w:hAnsi="Times New Roman" w:cs="Times New Roman"/>
        </w:rPr>
        <w:t>open system</w:t>
      </w:r>
      <w:r w:rsidR="00CC6A86" w:rsidRPr="00751CF4">
        <w:rPr>
          <w:rFonts w:ascii="Times New Roman" w:hAnsi="Times New Roman" w:cs="Times New Roman"/>
        </w:rPr>
        <w:t>”</w:t>
      </w:r>
      <w:r w:rsidRPr="00751CF4">
        <w:rPr>
          <w:rFonts w:ascii="Times New Roman" w:hAnsi="Times New Roman" w:cs="Times New Roman"/>
        </w:rPr>
        <w:t xml:space="preserve"> Kapp (1961; 2015) typically references Ludwig </w:t>
      </w:r>
      <w:proofErr w:type="spellStart"/>
      <w:r w:rsidRPr="00751CF4">
        <w:rPr>
          <w:rFonts w:ascii="Times New Roman" w:hAnsi="Times New Roman" w:cs="Times New Roman"/>
        </w:rPr>
        <w:t>Bertalanffy’s</w:t>
      </w:r>
      <w:proofErr w:type="spellEnd"/>
      <w:r w:rsidRPr="00751CF4">
        <w:rPr>
          <w:rFonts w:ascii="Times New Roman" w:hAnsi="Times New Roman" w:cs="Times New Roman"/>
        </w:rPr>
        <w:t xml:space="preserve"> “General System Theory” (1955)</w:t>
      </w:r>
      <w:r w:rsidR="00CC6A86" w:rsidRPr="00751CF4">
        <w:rPr>
          <w:rFonts w:ascii="Times New Roman" w:hAnsi="Times New Roman" w:cs="Times New Roman"/>
        </w:rPr>
        <w:t>.</w:t>
      </w:r>
      <w:r w:rsidRPr="00751CF4">
        <w:rPr>
          <w:rFonts w:ascii="Times New Roman" w:hAnsi="Times New Roman" w:cs="Times New Roman"/>
        </w:rPr>
        <w:t xml:space="preserve"> The traditional conceptual apparatus of mainstream economics, meaning neoclassical economics, is found to be inadequate because it is built on the notion of a closed economic system. For the contemporary relevance of the open systems approach as a defining characteristic of heterodox economics see </w:t>
      </w:r>
      <w:proofErr w:type="spellStart"/>
      <w:r w:rsidRPr="00751CF4">
        <w:rPr>
          <w:rFonts w:ascii="Times New Roman" w:hAnsi="Times New Roman" w:cs="Times New Roman"/>
        </w:rPr>
        <w:t>Mearman</w:t>
      </w:r>
      <w:proofErr w:type="spellEnd"/>
      <w:r w:rsidRPr="00751CF4">
        <w:rPr>
          <w:rFonts w:ascii="Times New Roman" w:hAnsi="Times New Roman" w:cs="Times New Roman"/>
        </w:rPr>
        <w:t xml:space="preserve"> et al. 2019. </w:t>
      </w:r>
    </w:p>
  </w:footnote>
  <w:footnote w:id="15">
    <w:p w14:paraId="241B5A5B" w14:textId="723184A4" w:rsidR="00F86519" w:rsidRPr="00751CF4" w:rsidRDefault="00F86519" w:rsidP="00F86519">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r w:rsidR="00CC6A86" w:rsidRPr="00751CF4">
        <w:rPr>
          <w:rFonts w:ascii="Times New Roman" w:hAnsi="Times New Roman" w:cs="Times New Roman"/>
        </w:rPr>
        <w:t xml:space="preserve">For </w:t>
      </w:r>
      <w:r w:rsidRPr="00751CF4">
        <w:rPr>
          <w:rFonts w:ascii="Times New Roman" w:hAnsi="Times New Roman" w:cs="Times New Roman"/>
        </w:rPr>
        <w:t xml:space="preserve">re-orienting and grounding economic knowledge through a combination of the empirical and transcendental Kapp </w:t>
      </w:r>
      <w:r w:rsidR="00CC6A86" w:rsidRPr="00751CF4">
        <w:rPr>
          <w:rFonts w:ascii="Times New Roman" w:hAnsi="Times New Roman" w:cs="Times New Roman"/>
        </w:rPr>
        <w:t xml:space="preserve">references </w:t>
      </w:r>
      <w:r w:rsidRPr="00751CF4">
        <w:rPr>
          <w:rFonts w:ascii="Times New Roman" w:hAnsi="Times New Roman" w:cs="Times New Roman"/>
        </w:rPr>
        <w:t>th</w:t>
      </w:r>
      <w:r w:rsidR="00CC6A86" w:rsidRPr="00751CF4">
        <w:rPr>
          <w:rFonts w:ascii="Times New Roman" w:hAnsi="Times New Roman" w:cs="Times New Roman"/>
        </w:rPr>
        <w:t>is</w:t>
      </w:r>
      <w:r w:rsidRPr="00751CF4">
        <w:rPr>
          <w:rFonts w:ascii="Times New Roman" w:hAnsi="Times New Roman" w:cs="Times New Roman"/>
        </w:rPr>
        <w:t xml:space="preserve"> formulation of Horkheimer, </w:t>
      </w:r>
      <w:r w:rsidR="00CC6A86" w:rsidRPr="00751CF4">
        <w:rPr>
          <w:rFonts w:ascii="Times New Roman" w:hAnsi="Times New Roman" w:cs="Times New Roman"/>
        </w:rPr>
        <w:t xml:space="preserve">which is </w:t>
      </w:r>
      <w:r w:rsidRPr="00751CF4">
        <w:rPr>
          <w:rFonts w:ascii="Times New Roman" w:hAnsi="Times New Roman" w:cs="Times New Roman"/>
        </w:rPr>
        <w:t xml:space="preserve">reflective of his life-long affiliation with the Frankfurt School. (Kapp 1950a, p. 246-7) </w:t>
      </w:r>
    </w:p>
  </w:footnote>
  <w:footnote w:id="16">
    <w:p w14:paraId="25034B5D" w14:textId="3E95475A" w:rsidR="0018529B" w:rsidRPr="00751CF4" w:rsidRDefault="0018529B" w:rsidP="0018529B">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Kapp (1961, 194) refers to Karl Polanyi but also to Max Weber’s </w:t>
      </w:r>
      <w:proofErr w:type="spellStart"/>
      <w:r w:rsidRPr="00751CF4">
        <w:rPr>
          <w:rFonts w:ascii="Times New Roman" w:hAnsi="Times New Roman" w:cs="Times New Roman"/>
        </w:rPr>
        <w:t>idealtypes</w:t>
      </w:r>
      <w:proofErr w:type="spellEnd"/>
      <w:r w:rsidRPr="00751CF4">
        <w:rPr>
          <w:rFonts w:ascii="Times New Roman" w:hAnsi="Times New Roman" w:cs="Times New Roman"/>
        </w:rPr>
        <w:t xml:space="preserve"> and </w:t>
      </w:r>
      <w:r w:rsidR="00CA345B" w:rsidRPr="00751CF4">
        <w:rPr>
          <w:rFonts w:ascii="Times New Roman" w:hAnsi="Times New Roman" w:cs="Times New Roman"/>
        </w:rPr>
        <w:t xml:space="preserve">Arthur C. </w:t>
      </w:r>
      <w:proofErr w:type="spellStart"/>
      <w:r w:rsidRPr="00751CF4">
        <w:rPr>
          <w:rFonts w:ascii="Times New Roman" w:hAnsi="Times New Roman" w:cs="Times New Roman"/>
        </w:rPr>
        <w:t>Spiethoff’s</w:t>
      </w:r>
      <w:proofErr w:type="spellEnd"/>
      <w:r w:rsidRPr="00751CF4">
        <w:rPr>
          <w:rFonts w:ascii="Times New Roman" w:hAnsi="Times New Roman" w:cs="Times New Roman"/>
        </w:rPr>
        <w:t xml:space="preserve"> </w:t>
      </w:r>
      <w:proofErr w:type="spellStart"/>
      <w:r w:rsidRPr="00751CF4">
        <w:rPr>
          <w:rFonts w:ascii="Times New Roman" w:hAnsi="Times New Roman" w:cs="Times New Roman"/>
        </w:rPr>
        <w:t>realtypes</w:t>
      </w:r>
      <w:proofErr w:type="spellEnd"/>
      <w:r w:rsidRPr="00751CF4">
        <w:rPr>
          <w:rFonts w:ascii="Times New Roman" w:hAnsi="Times New Roman" w:cs="Times New Roman"/>
        </w:rPr>
        <w:t xml:space="preserve"> drawn from “Gestalt” theory, i.e. the methodology of the last generation of the younger German Historical School. We note here the hermeneutic </w:t>
      </w:r>
      <w:r w:rsidR="00A05F16">
        <w:rPr>
          <w:rFonts w:ascii="Times New Roman" w:hAnsi="Times New Roman" w:cs="Times New Roman"/>
        </w:rPr>
        <w:t xml:space="preserve">moment </w:t>
      </w:r>
      <w:r w:rsidRPr="00751CF4">
        <w:rPr>
          <w:rFonts w:ascii="Times New Roman" w:hAnsi="Times New Roman" w:cs="Times New Roman"/>
        </w:rPr>
        <w:t xml:space="preserve">in the formulation of </w:t>
      </w:r>
      <w:proofErr w:type="spellStart"/>
      <w:r w:rsidRPr="00751CF4">
        <w:rPr>
          <w:rFonts w:ascii="Times New Roman" w:hAnsi="Times New Roman" w:cs="Times New Roman"/>
        </w:rPr>
        <w:t>realtypes</w:t>
      </w:r>
      <w:proofErr w:type="spellEnd"/>
      <w:r w:rsidRPr="00751CF4">
        <w:rPr>
          <w:rFonts w:ascii="Times New Roman" w:hAnsi="Times New Roman" w:cs="Times New Roman"/>
        </w:rPr>
        <w:t xml:space="preserve">.  </w:t>
      </w:r>
    </w:p>
  </w:footnote>
  <w:footnote w:id="17">
    <w:p w14:paraId="5C78FEE8" w14:textId="0CCF3AED"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r w:rsidR="00B3023B" w:rsidRPr="00751CF4">
        <w:rPr>
          <w:rFonts w:ascii="Times New Roman" w:hAnsi="Times New Roman" w:cs="Times New Roman"/>
        </w:rPr>
        <w:t>S</w:t>
      </w:r>
      <w:r w:rsidRPr="00751CF4">
        <w:rPr>
          <w:rFonts w:ascii="Times New Roman" w:hAnsi="Times New Roman" w:cs="Times New Roman"/>
        </w:rPr>
        <w:t>tarting inquiry from context i</w:t>
      </w:r>
      <w:r w:rsidR="00B3023B" w:rsidRPr="00751CF4">
        <w:rPr>
          <w:rFonts w:ascii="Times New Roman" w:hAnsi="Times New Roman" w:cs="Times New Roman"/>
        </w:rPr>
        <w:t xml:space="preserve">s understood by Kapp </w:t>
      </w:r>
      <w:r w:rsidR="0018529B" w:rsidRPr="00751CF4">
        <w:rPr>
          <w:rFonts w:ascii="Times New Roman" w:hAnsi="Times New Roman" w:cs="Times New Roman"/>
        </w:rPr>
        <w:t xml:space="preserve">(1961, 179) </w:t>
      </w:r>
      <w:r w:rsidR="00A05F16">
        <w:rPr>
          <w:rFonts w:ascii="Times New Roman" w:hAnsi="Times New Roman" w:cs="Times New Roman"/>
        </w:rPr>
        <w:t xml:space="preserve">to be in </w:t>
      </w:r>
      <w:r w:rsidR="00B3023B" w:rsidRPr="00751CF4">
        <w:rPr>
          <w:rFonts w:ascii="Times New Roman" w:hAnsi="Times New Roman" w:cs="Times New Roman"/>
        </w:rPr>
        <w:t xml:space="preserve">the </w:t>
      </w:r>
      <w:r w:rsidRPr="00751CF4">
        <w:rPr>
          <w:rFonts w:ascii="Times New Roman" w:hAnsi="Times New Roman" w:cs="Times New Roman"/>
        </w:rPr>
        <w:t>tradition of John Dewey’s philosophy</w:t>
      </w:r>
      <w:r w:rsidR="0018529B" w:rsidRPr="00751CF4">
        <w:rPr>
          <w:rFonts w:ascii="Times New Roman" w:hAnsi="Times New Roman" w:cs="Times New Roman"/>
        </w:rPr>
        <w:t>,</w:t>
      </w:r>
      <w:r w:rsidRPr="00751CF4">
        <w:rPr>
          <w:rFonts w:ascii="Times New Roman" w:hAnsi="Times New Roman" w:cs="Times New Roman"/>
        </w:rPr>
        <w:t xml:space="preserve"> </w:t>
      </w:r>
      <w:r w:rsidR="00A05F16">
        <w:rPr>
          <w:rFonts w:ascii="Times New Roman" w:hAnsi="Times New Roman" w:cs="Times New Roman"/>
        </w:rPr>
        <w:t>whose focus on deliberation</w:t>
      </w:r>
      <w:r w:rsidR="008F10F8">
        <w:rPr>
          <w:rFonts w:ascii="Times New Roman" w:hAnsi="Times New Roman" w:cs="Times New Roman"/>
        </w:rPr>
        <w:t xml:space="preserve"> is </w:t>
      </w:r>
      <w:r w:rsidR="0018529B" w:rsidRPr="00751CF4">
        <w:rPr>
          <w:rFonts w:ascii="Times New Roman" w:hAnsi="Times New Roman" w:cs="Times New Roman"/>
        </w:rPr>
        <w:t>view</w:t>
      </w:r>
      <w:r w:rsidR="008F10F8">
        <w:rPr>
          <w:rFonts w:ascii="Times New Roman" w:hAnsi="Times New Roman" w:cs="Times New Roman"/>
        </w:rPr>
        <w:t>ed</w:t>
      </w:r>
      <w:r w:rsidR="0018529B" w:rsidRPr="00751CF4">
        <w:rPr>
          <w:rFonts w:ascii="Times New Roman" w:hAnsi="Times New Roman" w:cs="Times New Roman"/>
        </w:rPr>
        <w:t xml:space="preserve"> as </w:t>
      </w:r>
      <w:r w:rsidRPr="00751CF4">
        <w:rPr>
          <w:rFonts w:ascii="Times New Roman" w:hAnsi="Times New Roman" w:cs="Times New Roman"/>
        </w:rPr>
        <w:t>a cornerstone of institutional economics</w:t>
      </w:r>
      <w:r w:rsidR="0018529B" w:rsidRPr="00751CF4">
        <w:rPr>
          <w:rFonts w:ascii="Times New Roman" w:hAnsi="Times New Roman" w:cs="Times New Roman"/>
        </w:rPr>
        <w:t>. (Kapp 2011)</w:t>
      </w:r>
      <w:r w:rsidRPr="00751CF4">
        <w:rPr>
          <w:rFonts w:ascii="Times New Roman" w:hAnsi="Times New Roman" w:cs="Times New Roman"/>
        </w:rPr>
        <w:t xml:space="preserve"> </w:t>
      </w:r>
      <w:r w:rsidR="0018529B" w:rsidRPr="00751CF4">
        <w:rPr>
          <w:rFonts w:ascii="Times New Roman" w:hAnsi="Times New Roman" w:cs="Times New Roman"/>
        </w:rPr>
        <w:t>H</w:t>
      </w:r>
      <w:r w:rsidRPr="00751CF4">
        <w:rPr>
          <w:rFonts w:ascii="Times New Roman" w:hAnsi="Times New Roman" w:cs="Times New Roman"/>
        </w:rPr>
        <w:t>eterodox economics’ methodology</w:t>
      </w:r>
      <w:r w:rsidR="0018529B" w:rsidRPr="00751CF4">
        <w:rPr>
          <w:rFonts w:ascii="Times New Roman" w:hAnsi="Times New Roman" w:cs="Times New Roman"/>
        </w:rPr>
        <w:t xml:space="preserve"> is grounded in the sense of arising from context</w:t>
      </w:r>
      <w:r w:rsidRPr="00751CF4">
        <w:rPr>
          <w:rFonts w:ascii="Times New Roman" w:hAnsi="Times New Roman" w:cs="Times New Roman"/>
        </w:rPr>
        <w:t xml:space="preserve">. (Lee/Cronin 2016) </w:t>
      </w:r>
    </w:p>
  </w:footnote>
  <w:footnote w:id="18">
    <w:p w14:paraId="50404E43" w14:textId="246DE3BA"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This reflects the view of the open economy </w:t>
      </w:r>
      <w:r w:rsidR="00FA63AF" w:rsidRPr="00751CF4">
        <w:rPr>
          <w:rFonts w:ascii="Times New Roman" w:hAnsi="Times New Roman" w:cs="Times New Roman"/>
        </w:rPr>
        <w:t xml:space="preserve">as part of </w:t>
      </w:r>
      <w:r w:rsidRPr="00751CF4">
        <w:rPr>
          <w:rFonts w:ascii="Times New Roman" w:hAnsi="Times New Roman" w:cs="Times New Roman"/>
        </w:rPr>
        <w:t>society, which as a structural whole is undergoing qualitative transformation under the impact of institutional and technological changes and power struggles between groups of asymmetric power relations. (for more details on Kapp’s view of structural transformation see Kapp 2011)</w:t>
      </w:r>
    </w:p>
  </w:footnote>
  <w:footnote w:id="19">
    <w:p w14:paraId="0CA982D8" w14:textId="7C4A5618"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The notion that the economy is open in the sense of its future being unknown (Kapp 1961, 190-3) </w:t>
      </w:r>
      <w:r w:rsidR="0018332E" w:rsidRPr="00751CF4">
        <w:rPr>
          <w:rFonts w:ascii="Times New Roman" w:hAnsi="Times New Roman" w:cs="Times New Roman"/>
        </w:rPr>
        <w:t>leads Kapp to propose precautionary and preventative approaches to environmental and technological planning based on substantive social costs calculations (see below section) to guarantee the satisfaction of human needs.</w:t>
      </w:r>
      <w:r w:rsidR="00751CF4" w:rsidRPr="00751CF4">
        <w:rPr>
          <w:rFonts w:ascii="Times New Roman" w:hAnsi="Times New Roman" w:cs="Times New Roman"/>
        </w:rPr>
        <w:t xml:space="preserve"> </w:t>
      </w:r>
      <w:r w:rsidR="0018332E" w:rsidRPr="00751CF4">
        <w:rPr>
          <w:rFonts w:ascii="Times New Roman" w:hAnsi="Times New Roman" w:cs="Times New Roman"/>
        </w:rPr>
        <w:t xml:space="preserve">(Kapp 2015) This is the constructivist element in Kapp’s approach to economic knowledge. </w:t>
      </w:r>
      <w:r w:rsidRPr="00751CF4">
        <w:rPr>
          <w:rFonts w:ascii="Times New Roman" w:hAnsi="Times New Roman" w:cs="Times New Roman"/>
        </w:rPr>
        <w:t xml:space="preserve">Post Keynesian open system approaches </w:t>
      </w:r>
      <w:r w:rsidR="00FC1F86" w:rsidRPr="00751CF4">
        <w:rPr>
          <w:rFonts w:ascii="Times New Roman" w:hAnsi="Times New Roman" w:cs="Times New Roman"/>
        </w:rPr>
        <w:t xml:space="preserve">also treat knowledge about the future as </w:t>
      </w:r>
      <w:r w:rsidRPr="00751CF4">
        <w:rPr>
          <w:rFonts w:ascii="Times New Roman" w:hAnsi="Times New Roman" w:cs="Times New Roman"/>
        </w:rPr>
        <w:t xml:space="preserve">fundamentally uncertainty where probabilities cannot be calculated due to qualitative structural changes. (Dow/Chick 2005) </w:t>
      </w:r>
    </w:p>
  </w:footnote>
  <w:footnote w:id="20">
    <w:p w14:paraId="0D4F0A17" w14:textId="2A9F88A1" w:rsidR="006F6D17" w:rsidRPr="00751CF4" w:rsidRDefault="006F6D17" w:rsidP="008B19E0">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This reference to Tillich’s “Systematic Theology” is important in this context due to the fundamental agreement between Paul Tillich and Martin Heidegger on the anthropological difference, which further supports the hermeneutic foundation of the bio-culturally open human economy: “human beings alone can raise the question of being and therefor of being-itself.” (“Paul Tillich” on Wikipedia</w:t>
      </w:r>
      <w:r w:rsidR="008F10F8">
        <w:rPr>
          <w:rFonts w:ascii="Times New Roman" w:hAnsi="Times New Roman" w:cs="Times New Roman"/>
        </w:rPr>
        <w:t xml:space="preserve"> [</w:t>
      </w:r>
      <w:r w:rsidRPr="00751CF4">
        <w:rPr>
          <w:rFonts w:ascii="Times New Roman" w:hAnsi="Times New Roman" w:cs="Times New Roman"/>
        </w:rPr>
        <w:t>accessed 28.1.2021</w:t>
      </w:r>
      <w:r w:rsidR="008F10F8">
        <w:rPr>
          <w:rFonts w:ascii="Times New Roman" w:hAnsi="Times New Roman" w:cs="Times New Roman"/>
        </w:rPr>
        <w:t>]</w:t>
      </w:r>
      <w:r w:rsidRPr="00751CF4">
        <w:rPr>
          <w:rFonts w:ascii="Times New Roman" w:hAnsi="Times New Roman" w:cs="Times New Roman"/>
        </w:rPr>
        <w:t xml:space="preserve">: https://en.wikipedia.org/wiki/Paul_Tillich)   </w:t>
      </w:r>
    </w:p>
  </w:footnote>
  <w:footnote w:id="21">
    <w:p w14:paraId="22D68101" w14:textId="095B5705" w:rsidR="006F6D17" w:rsidRPr="00751CF4" w:rsidRDefault="006F6D17" w:rsidP="00E55275">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Archival research has revealed that Kapp’s personal motivation was the understanding of the factors that make human beings what they are</w:t>
      </w:r>
      <w:r w:rsidR="00CC6A86" w:rsidRPr="00751CF4">
        <w:rPr>
          <w:rFonts w:ascii="Times New Roman" w:hAnsi="Times New Roman" w:cs="Times New Roman"/>
        </w:rPr>
        <w:t xml:space="preserve"> in the context of </w:t>
      </w:r>
      <w:r w:rsidRPr="00751CF4">
        <w:rPr>
          <w:rFonts w:ascii="Times New Roman" w:hAnsi="Times New Roman" w:cs="Times New Roman"/>
        </w:rPr>
        <w:t>the human atrocities caused by the German catastrophe in the 20</w:t>
      </w:r>
      <w:r w:rsidRPr="00751CF4">
        <w:rPr>
          <w:rFonts w:ascii="Times New Roman" w:hAnsi="Times New Roman" w:cs="Times New Roman"/>
          <w:vertAlign w:val="superscript"/>
        </w:rPr>
        <w:t>th</w:t>
      </w:r>
      <w:r w:rsidRPr="00751CF4">
        <w:rPr>
          <w:rFonts w:ascii="Times New Roman" w:hAnsi="Times New Roman" w:cs="Times New Roman"/>
        </w:rPr>
        <w:t xml:space="preserve"> century. (Berger 2020</w:t>
      </w:r>
      <w:r w:rsidR="00F95E93">
        <w:rPr>
          <w:rFonts w:ascii="Times New Roman" w:hAnsi="Times New Roman" w:cs="Times New Roman"/>
        </w:rPr>
        <w:t>b</w:t>
      </w:r>
      <w:r w:rsidRPr="00751CF4">
        <w:rPr>
          <w:rFonts w:ascii="Times New Roman" w:hAnsi="Times New Roman" w:cs="Times New Roman"/>
        </w:rPr>
        <w:t xml:space="preserve">) </w:t>
      </w:r>
      <w:r w:rsidR="00CC6A86" w:rsidRPr="00751CF4">
        <w:rPr>
          <w:rFonts w:ascii="Times New Roman" w:hAnsi="Times New Roman" w:cs="Times New Roman"/>
        </w:rPr>
        <w:t xml:space="preserve">While </w:t>
      </w:r>
      <w:r w:rsidRPr="00751CF4">
        <w:rPr>
          <w:rFonts w:ascii="Times New Roman" w:hAnsi="Times New Roman" w:cs="Times New Roman"/>
        </w:rPr>
        <w:t xml:space="preserve">Kapp </w:t>
      </w:r>
      <w:r w:rsidR="00CC6A86" w:rsidRPr="00751CF4">
        <w:rPr>
          <w:rFonts w:ascii="Times New Roman" w:hAnsi="Times New Roman" w:cs="Times New Roman"/>
        </w:rPr>
        <w:t xml:space="preserve">identifies </w:t>
      </w:r>
      <w:r w:rsidR="008F10F8">
        <w:rPr>
          <w:rFonts w:ascii="Times New Roman" w:hAnsi="Times New Roman" w:cs="Times New Roman"/>
        </w:rPr>
        <w:t xml:space="preserve">the </w:t>
      </w:r>
      <w:r w:rsidRPr="00751CF4">
        <w:rPr>
          <w:rFonts w:ascii="Times New Roman" w:hAnsi="Times New Roman" w:cs="Times New Roman"/>
        </w:rPr>
        <w:t>social</w:t>
      </w:r>
      <w:r w:rsidR="008F10F8">
        <w:rPr>
          <w:rFonts w:ascii="Times New Roman" w:hAnsi="Times New Roman" w:cs="Times New Roman"/>
        </w:rPr>
        <w:t xml:space="preserve">ization of </w:t>
      </w:r>
      <w:r w:rsidRPr="00751CF4">
        <w:rPr>
          <w:rFonts w:ascii="Times New Roman" w:hAnsi="Times New Roman" w:cs="Times New Roman"/>
        </w:rPr>
        <w:t xml:space="preserve">costs </w:t>
      </w:r>
      <w:r w:rsidR="00CC6A86" w:rsidRPr="00751CF4">
        <w:rPr>
          <w:rFonts w:ascii="Times New Roman" w:hAnsi="Times New Roman" w:cs="Times New Roman"/>
        </w:rPr>
        <w:t xml:space="preserve">as one of the triggers for and expression of evil human propensities, he also views it as interrelated with the </w:t>
      </w:r>
      <w:r w:rsidRPr="00751CF4">
        <w:rPr>
          <w:rFonts w:ascii="Times New Roman" w:hAnsi="Times New Roman" w:cs="Times New Roman"/>
        </w:rPr>
        <w:t xml:space="preserve">problem of social knowledge (Kapp 1950), making </w:t>
      </w:r>
      <w:r w:rsidR="00FE0879" w:rsidRPr="00751CF4">
        <w:rPr>
          <w:rFonts w:ascii="Times New Roman" w:hAnsi="Times New Roman" w:cs="Times New Roman"/>
        </w:rPr>
        <w:t xml:space="preserve">his </w:t>
      </w:r>
      <w:r w:rsidRPr="00751CF4">
        <w:rPr>
          <w:rFonts w:ascii="Times New Roman" w:hAnsi="Times New Roman" w:cs="Times New Roman"/>
        </w:rPr>
        <w:t>substantive approach all the more important to prevent or reduce human suffering.</w:t>
      </w:r>
    </w:p>
  </w:footnote>
  <w:footnote w:id="22">
    <w:p w14:paraId="53228950" w14:textId="626CA789"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Amongst others, Kapp references Erich Fromm’s analysis of psychopathology that can become widely spread and normalized. (Kapp 1961, p. 177-178) </w:t>
      </w:r>
    </w:p>
  </w:footnote>
  <w:footnote w:id="23">
    <w:p w14:paraId="272E66D0" w14:textId="77777777" w:rsidR="001D683E" w:rsidRPr="00751CF4" w:rsidRDefault="001D683E" w:rsidP="001D683E">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To clarify the meaning of this terminology it is helpful to see that </w:t>
      </w:r>
      <w:proofErr w:type="spellStart"/>
      <w:r w:rsidRPr="00751CF4">
        <w:rPr>
          <w:rFonts w:ascii="Times New Roman" w:hAnsi="Times New Roman" w:cs="Times New Roman"/>
        </w:rPr>
        <w:t>Sloterdijk</w:t>
      </w:r>
      <w:proofErr w:type="spellEnd"/>
      <w:r w:rsidRPr="00751CF4">
        <w:rPr>
          <w:rFonts w:ascii="Times New Roman" w:hAnsi="Times New Roman" w:cs="Times New Roman"/>
        </w:rPr>
        <w:t xml:space="preserve"> (2005, 43) references Kant as rooting the sublime in the human being’s return to itself as a being that defends its dignity by insisting that it is a rational being, which is not reducible to nature. </w:t>
      </w:r>
    </w:p>
  </w:footnote>
  <w:footnote w:id="24">
    <w:p w14:paraId="49259BB8" w14:textId="005FA1DE"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In this section we draw freely on Kapp (2015, </w:t>
      </w:r>
      <w:proofErr w:type="spellStart"/>
      <w:r w:rsidRPr="00751CF4">
        <w:rPr>
          <w:rFonts w:ascii="Times New Roman" w:hAnsi="Times New Roman" w:cs="Times New Roman"/>
        </w:rPr>
        <w:t>ch.</w:t>
      </w:r>
      <w:proofErr w:type="spellEnd"/>
      <w:r w:rsidRPr="00751CF4">
        <w:rPr>
          <w:rFonts w:ascii="Times New Roman" w:hAnsi="Times New Roman" w:cs="Times New Roman"/>
        </w:rPr>
        <w:t xml:space="preserve"> 7).</w:t>
      </w:r>
    </w:p>
  </w:footnote>
  <w:footnote w:id="25">
    <w:p w14:paraId="209259C3" w14:textId="515B24BB"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We note here that Kapp’s concept of social costs is akin to that of Karl Polanyi’s </w:t>
      </w:r>
      <w:r w:rsidR="001828CD" w:rsidRPr="00751CF4">
        <w:rPr>
          <w:rFonts w:ascii="Times New Roman" w:hAnsi="Times New Roman" w:cs="Times New Roman"/>
        </w:rPr>
        <w:t xml:space="preserve">definition of social costs </w:t>
      </w:r>
      <w:r w:rsidRPr="00751CF4">
        <w:rPr>
          <w:rFonts w:ascii="Times New Roman" w:hAnsi="Times New Roman" w:cs="Times New Roman"/>
        </w:rPr>
        <w:t xml:space="preserve">in “Socialist Accounting” (1922, p. 416): “Humanity will only be free when it understands what it must pay for its ideals.” This </w:t>
      </w:r>
      <w:r w:rsidR="00A45046" w:rsidRPr="00751CF4">
        <w:rPr>
          <w:rFonts w:ascii="Times New Roman" w:hAnsi="Times New Roman" w:cs="Times New Roman"/>
        </w:rPr>
        <w:t xml:space="preserve">understanding </w:t>
      </w:r>
      <w:r w:rsidRPr="00751CF4">
        <w:rPr>
          <w:rFonts w:ascii="Times New Roman" w:hAnsi="Times New Roman" w:cs="Times New Roman"/>
        </w:rPr>
        <w:t xml:space="preserve">differs from the notion of social costs in the tradition of neoclassical economics. </w:t>
      </w:r>
    </w:p>
  </w:footnote>
  <w:footnote w:id="26">
    <w:p w14:paraId="2C73C1EB" w14:textId="039C3059"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For Kapp’s understanding of human needs and their objectification in social minima see Kapp 2011. </w:t>
      </w:r>
    </w:p>
  </w:footnote>
  <w:footnote w:id="27">
    <w:p w14:paraId="070D35CE" w14:textId="42F82987"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Cf. for this point and the connection to Otto von </w:t>
      </w:r>
      <w:proofErr w:type="spellStart"/>
      <w:r w:rsidRPr="00751CF4">
        <w:rPr>
          <w:rFonts w:ascii="Times New Roman" w:hAnsi="Times New Roman" w:cs="Times New Roman"/>
        </w:rPr>
        <w:t>Neurath’s</w:t>
      </w:r>
      <w:proofErr w:type="spellEnd"/>
      <w:r w:rsidRPr="00751CF4">
        <w:rPr>
          <w:rFonts w:ascii="Times New Roman" w:hAnsi="Times New Roman" w:cs="Times New Roman"/>
        </w:rPr>
        <w:t xml:space="preserve"> proposal for calculations in-kind see </w:t>
      </w:r>
      <w:proofErr w:type="spellStart"/>
      <w:r w:rsidRPr="00751CF4">
        <w:rPr>
          <w:rFonts w:ascii="Times New Roman" w:hAnsi="Times New Roman" w:cs="Times New Roman"/>
        </w:rPr>
        <w:t>Uebel</w:t>
      </w:r>
      <w:proofErr w:type="spellEnd"/>
      <w:r w:rsidRPr="00751CF4">
        <w:rPr>
          <w:rFonts w:ascii="Times New Roman" w:hAnsi="Times New Roman" w:cs="Times New Roman"/>
        </w:rPr>
        <w:t xml:space="preserve"> 2018.</w:t>
      </w:r>
    </w:p>
  </w:footnote>
  <w:footnote w:id="28">
    <w:p w14:paraId="4E042D0F" w14:textId="77777777" w:rsidR="00613BF6" w:rsidRPr="00751CF4" w:rsidRDefault="00613BF6" w:rsidP="00613BF6">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This point is important as Karl Polanyi argued the substantive meaning of economy is not derived from the “scarcity of means” definition of economy. (Berger 2008)</w:t>
      </w:r>
    </w:p>
  </w:footnote>
  <w:footnote w:id="29">
    <w:p w14:paraId="114172AB" w14:textId="77777777" w:rsidR="00613BF6" w:rsidRPr="00751CF4" w:rsidRDefault="00613BF6" w:rsidP="00613BF6">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We note that Georgescu-</w:t>
      </w:r>
      <w:proofErr w:type="spellStart"/>
      <w:r w:rsidRPr="00751CF4">
        <w:rPr>
          <w:rFonts w:ascii="Times New Roman" w:hAnsi="Times New Roman" w:cs="Times New Roman"/>
        </w:rPr>
        <w:t>Roegen’s</w:t>
      </w:r>
      <w:proofErr w:type="spellEnd"/>
      <w:r w:rsidRPr="00751CF4">
        <w:rPr>
          <w:rFonts w:ascii="Times New Roman" w:hAnsi="Times New Roman" w:cs="Times New Roman"/>
        </w:rPr>
        <w:t xml:space="preserve"> minimal bio-economic program (1975) contains points that are also essential for a bio-cultural economy. However, the latter’s hermeneutic dimension seems to be missing and only implicitly present in the concern for leisure time, safety, viability, prevention of waste, and the admission of human being as spiritually ambitious.  </w:t>
      </w:r>
    </w:p>
  </w:footnote>
  <w:footnote w:id="30">
    <w:p w14:paraId="2374EDA3" w14:textId="0380638C"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proofErr w:type="spellStart"/>
      <w:r w:rsidRPr="00751CF4">
        <w:rPr>
          <w:rFonts w:ascii="Times New Roman" w:hAnsi="Times New Roman" w:cs="Times New Roman"/>
        </w:rPr>
        <w:t>Sloterdijk’s</w:t>
      </w:r>
      <w:proofErr w:type="spellEnd"/>
      <w:r w:rsidRPr="00751CF4">
        <w:rPr>
          <w:rFonts w:ascii="Times New Roman" w:hAnsi="Times New Roman" w:cs="Times New Roman"/>
        </w:rPr>
        <w:t xml:space="preserve"> (2004; p. 30) </w:t>
      </w:r>
      <w:proofErr w:type="spellStart"/>
      <w:r w:rsidRPr="00751CF4">
        <w:rPr>
          <w:rFonts w:ascii="Times New Roman" w:hAnsi="Times New Roman" w:cs="Times New Roman"/>
        </w:rPr>
        <w:t>spherology</w:t>
      </w:r>
      <w:proofErr w:type="spellEnd"/>
      <w:r w:rsidRPr="00751CF4">
        <w:rPr>
          <w:rFonts w:ascii="Times New Roman" w:hAnsi="Times New Roman" w:cs="Times New Roman"/>
        </w:rPr>
        <w:t xml:space="preserve"> traces different notions of the whole from ancient thought to post-modernity. Antiquity and German romanticism associate it with “the best” and “the beautiful” (“</w:t>
      </w:r>
      <w:proofErr w:type="spellStart"/>
      <w:r w:rsidRPr="00751CF4">
        <w:rPr>
          <w:rFonts w:ascii="Times New Roman" w:hAnsi="Times New Roman" w:cs="Times New Roman"/>
          <w:i/>
          <w:iCs/>
        </w:rPr>
        <w:t>sphaira</w:t>
      </w:r>
      <w:proofErr w:type="spellEnd"/>
      <w:r w:rsidR="00CA345B" w:rsidRPr="00751CF4">
        <w:rPr>
          <w:rFonts w:ascii="Times New Roman" w:hAnsi="Times New Roman" w:cs="Times New Roman"/>
        </w:rPr>
        <w:t>”</w:t>
      </w:r>
      <w:r w:rsidRPr="00751CF4">
        <w:rPr>
          <w:rFonts w:ascii="Times New Roman" w:hAnsi="Times New Roman" w:cs="Times New Roman"/>
        </w:rPr>
        <w:t xml:space="preserve"> means “perfect beauty”) </w:t>
      </w:r>
    </w:p>
  </w:footnote>
  <w:footnote w:id="31">
    <w:p w14:paraId="271A2B8D" w14:textId="40F27D12"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For an account of the notion of “the whole” in the work of Kapp see Berger (in press).</w:t>
      </w:r>
    </w:p>
  </w:footnote>
  <w:footnote w:id="32">
    <w:p w14:paraId="280EC33B" w14:textId="4AD9D079"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proofErr w:type="spellStart"/>
      <w:r w:rsidRPr="00751CF4">
        <w:rPr>
          <w:rFonts w:ascii="Times New Roman" w:hAnsi="Times New Roman" w:cs="Times New Roman"/>
        </w:rPr>
        <w:t>Sloterdijk</w:t>
      </w:r>
      <w:proofErr w:type="spellEnd"/>
      <w:r w:rsidRPr="00751CF4">
        <w:rPr>
          <w:rFonts w:ascii="Times New Roman" w:hAnsi="Times New Roman" w:cs="Times New Roman"/>
        </w:rPr>
        <w:t xml:space="preserve"> (2004, p. 398) deems the discourse on “embeddedness” as dealing with a return to context and expressing a passive yet local solidarity. His list of these conditions differs slightly from ours but is not incompatible: slowness, localism, and context as expressions of incompressibility and asymmetry (2004, p. 413)   </w:t>
      </w:r>
    </w:p>
  </w:footnote>
  <w:footnote w:id="33">
    <w:p w14:paraId="596F21E1" w14:textId="7749020B"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r w:rsidRPr="00751CF4">
        <w:rPr>
          <w:rFonts w:ascii="Times New Roman" w:hAnsi="Times New Roman" w:cs="Times New Roman"/>
          <w:color w:val="000000"/>
          <w:lang w:eastAsia="en-GB"/>
        </w:rPr>
        <w:t xml:space="preserve">Kapp likewise defined a zone where neither overwork nor underemployment prevent need satisfaction. (Kapp 1975) The importance of the appropriate relationship between meaningful work and free time in a simple life has also been pointed out by Kapp’s teacher Ernst </w:t>
      </w:r>
      <w:proofErr w:type="spellStart"/>
      <w:r w:rsidRPr="00751CF4">
        <w:rPr>
          <w:rFonts w:ascii="Times New Roman" w:hAnsi="Times New Roman" w:cs="Times New Roman"/>
          <w:color w:val="000000"/>
          <w:lang w:eastAsia="en-GB"/>
        </w:rPr>
        <w:t>Wiechert</w:t>
      </w:r>
      <w:proofErr w:type="spellEnd"/>
      <w:r w:rsidRPr="00751CF4">
        <w:rPr>
          <w:rFonts w:ascii="Times New Roman" w:hAnsi="Times New Roman" w:cs="Times New Roman"/>
          <w:color w:val="000000"/>
          <w:lang w:eastAsia="en-GB"/>
        </w:rPr>
        <w:t xml:space="preserve">. (Berger 2017, </w:t>
      </w:r>
      <w:proofErr w:type="spellStart"/>
      <w:r w:rsidRPr="00751CF4">
        <w:rPr>
          <w:rFonts w:ascii="Times New Roman" w:hAnsi="Times New Roman" w:cs="Times New Roman"/>
          <w:color w:val="000000"/>
          <w:lang w:eastAsia="en-GB"/>
        </w:rPr>
        <w:t>ch.</w:t>
      </w:r>
      <w:proofErr w:type="spellEnd"/>
      <w:r w:rsidRPr="00751CF4">
        <w:rPr>
          <w:rFonts w:ascii="Times New Roman" w:hAnsi="Times New Roman" w:cs="Times New Roman"/>
          <w:color w:val="000000"/>
          <w:lang w:eastAsia="en-GB"/>
        </w:rPr>
        <w:t xml:space="preserve"> 7)</w:t>
      </w:r>
    </w:p>
  </w:footnote>
  <w:footnote w:id="34">
    <w:p w14:paraId="69E52C7C" w14:textId="67FE5291" w:rsidR="006F6D17" w:rsidRPr="00751CF4" w:rsidRDefault="006F6D17" w:rsidP="00AF5516">
      <w:pPr>
        <w:pStyle w:val="FootnoteText"/>
        <w:rPr>
          <w:rFonts w:ascii="Times New Roman" w:hAnsi="Times New Roman" w:cs="Times New Roman"/>
          <w:sz w:val="16"/>
          <w:szCs w:val="16"/>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r w:rsidRPr="00751CF4">
        <w:rPr>
          <w:rFonts w:ascii="Times New Roman" w:hAnsi="Times New Roman" w:cs="Times New Roman"/>
          <w:color w:val="000000"/>
          <w:lang w:eastAsia="en-GB"/>
        </w:rPr>
        <w:t>Georgescu-</w:t>
      </w:r>
      <w:proofErr w:type="spellStart"/>
      <w:r w:rsidRPr="00751CF4">
        <w:rPr>
          <w:rFonts w:ascii="Times New Roman" w:hAnsi="Times New Roman" w:cs="Times New Roman"/>
          <w:color w:val="000000"/>
          <w:lang w:eastAsia="en-GB"/>
        </w:rPr>
        <w:t>Roegen</w:t>
      </w:r>
      <w:proofErr w:type="spellEnd"/>
      <w:r w:rsidRPr="00751CF4">
        <w:rPr>
          <w:rFonts w:ascii="Times New Roman" w:hAnsi="Times New Roman" w:cs="Times New Roman"/>
          <w:color w:val="000000"/>
          <w:lang w:eastAsia="en-GB"/>
        </w:rPr>
        <w:t xml:space="preserve"> (1975) called for an escape from spending time in an infinite regress of building ever more efficient time-saving machines. </w:t>
      </w:r>
    </w:p>
  </w:footnote>
  <w:footnote w:id="35">
    <w:p w14:paraId="408FD363" w14:textId="782B09DD" w:rsidR="006F6D17" w:rsidRPr="00751CF4" w:rsidRDefault="006F6D17">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The relation between time and truth-bearing practice has been pointed out by Plato</w:t>
      </w:r>
      <w:r w:rsidR="00613BF6" w:rsidRPr="00751CF4">
        <w:rPr>
          <w:rFonts w:ascii="Times New Roman" w:hAnsi="Times New Roman" w:cs="Times New Roman"/>
        </w:rPr>
        <w:t>.</w:t>
      </w:r>
      <w:r w:rsidRPr="00751CF4">
        <w:rPr>
          <w:rFonts w:ascii="Times New Roman" w:hAnsi="Times New Roman" w:cs="Times New Roman"/>
        </w:rPr>
        <w:t xml:space="preserve"> (</w:t>
      </w:r>
      <w:proofErr w:type="spellStart"/>
      <w:r w:rsidRPr="00751CF4">
        <w:rPr>
          <w:rFonts w:ascii="Times New Roman" w:hAnsi="Times New Roman" w:cs="Times New Roman"/>
        </w:rPr>
        <w:t>Genarro</w:t>
      </w:r>
      <w:proofErr w:type="spellEnd"/>
      <w:r w:rsidRPr="00751CF4">
        <w:rPr>
          <w:rFonts w:ascii="Times New Roman" w:hAnsi="Times New Roman" w:cs="Times New Roman"/>
        </w:rPr>
        <w:t xml:space="preserve"> 2020)</w:t>
      </w:r>
    </w:p>
  </w:footnote>
  <w:footnote w:id="36">
    <w:p w14:paraId="1FDA412C" w14:textId="48F4F759" w:rsidR="007877C2" w:rsidRPr="00751CF4" w:rsidRDefault="007877C2">
      <w:pPr>
        <w:pStyle w:val="FootnoteText"/>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For the notion of poetic economics see Berger 2017, </w:t>
      </w:r>
      <w:proofErr w:type="spellStart"/>
      <w:r w:rsidRPr="00751CF4">
        <w:rPr>
          <w:rFonts w:ascii="Times New Roman" w:hAnsi="Times New Roman" w:cs="Times New Roman"/>
        </w:rPr>
        <w:t>ch.</w:t>
      </w:r>
      <w:proofErr w:type="spellEnd"/>
      <w:r w:rsidRPr="00751CF4">
        <w:rPr>
          <w:rFonts w:ascii="Times New Roman" w:hAnsi="Times New Roman" w:cs="Times New Roman"/>
        </w:rPr>
        <w:t xml:space="preserve"> 7; 2020</w:t>
      </w:r>
      <w:r w:rsidR="00F95E93">
        <w:rPr>
          <w:rFonts w:ascii="Times New Roman" w:hAnsi="Times New Roman" w:cs="Times New Roman"/>
        </w:rPr>
        <w:t>b</w:t>
      </w:r>
      <w:r w:rsidRPr="00751CF4">
        <w:rPr>
          <w:rFonts w:ascii="Times New Roman" w:hAnsi="Times New Roman" w:cs="Times New Roman"/>
        </w:rPr>
        <w:t>.</w:t>
      </w:r>
    </w:p>
  </w:footnote>
  <w:footnote w:id="37">
    <w:p w14:paraId="6DECDE97" w14:textId="0440E67B" w:rsidR="006F6D17" w:rsidRPr="00751CF4" w:rsidRDefault="006F6D17" w:rsidP="000F6E53">
      <w:pPr>
        <w:pStyle w:val="FootnoteText"/>
        <w:jc w:val="both"/>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w:t>
      </w:r>
      <w:r w:rsidRPr="00751CF4">
        <w:rPr>
          <w:rFonts w:ascii="Times New Roman" w:hAnsi="Times New Roman" w:cs="Times New Roman"/>
          <w:color w:val="000000"/>
          <w:lang w:eastAsia="en-GB"/>
        </w:rPr>
        <w:t xml:space="preserve">In the late 1980s, Bhutan’s external situation was tense: its debts to India were swelling and India had annexed Sikkim in 1975. Fearing a possible loss of sovereignty, the Bhutanese government sought to reinforce the Buddhist </w:t>
      </w:r>
      <w:proofErr w:type="spellStart"/>
      <w:r w:rsidRPr="00751CF4">
        <w:rPr>
          <w:rFonts w:ascii="Times New Roman" w:hAnsi="Times New Roman" w:cs="Times New Roman"/>
          <w:color w:val="000000"/>
          <w:lang w:eastAsia="en-GB"/>
        </w:rPr>
        <w:t>Ngalop</w:t>
      </w:r>
      <w:proofErr w:type="spellEnd"/>
      <w:r w:rsidRPr="00751CF4">
        <w:rPr>
          <w:rFonts w:ascii="Times New Roman" w:hAnsi="Times New Roman" w:cs="Times New Roman"/>
          <w:color w:val="000000"/>
          <w:lang w:eastAsia="en-GB"/>
        </w:rPr>
        <w:t xml:space="preserve"> identity shared by much of the élite (western Bhutan), to the detriment of other groups in the country, especially the Hindu </w:t>
      </w:r>
      <w:proofErr w:type="spellStart"/>
      <w:r w:rsidRPr="00751CF4">
        <w:rPr>
          <w:rFonts w:ascii="Times New Roman" w:hAnsi="Times New Roman" w:cs="Times New Roman"/>
          <w:color w:val="000000"/>
          <w:lang w:eastAsia="en-GB"/>
        </w:rPr>
        <w:t>Lhotshampa</w:t>
      </w:r>
      <w:proofErr w:type="spellEnd"/>
      <w:r w:rsidRPr="00751CF4">
        <w:rPr>
          <w:rFonts w:ascii="Times New Roman" w:hAnsi="Times New Roman" w:cs="Times New Roman"/>
          <w:color w:val="000000"/>
          <w:lang w:eastAsia="en-GB"/>
        </w:rPr>
        <w:t xml:space="preserve"> minority (southern Bhutan). A violent crisis followed, leading to the eviction of thousands of </w:t>
      </w:r>
      <w:proofErr w:type="spellStart"/>
      <w:r w:rsidRPr="00751CF4">
        <w:rPr>
          <w:rFonts w:ascii="Times New Roman" w:hAnsi="Times New Roman" w:cs="Times New Roman"/>
          <w:color w:val="000000"/>
          <w:lang w:eastAsia="en-GB"/>
        </w:rPr>
        <w:t>Lhotshampas</w:t>
      </w:r>
      <w:proofErr w:type="spellEnd"/>
      <w:r w:rsidRPr="00751CF4">
        <w:rPr>
          <w:rFonts w:ascii="Times New Roman" w:hAnsi="Times New Roman" w:cs="Times New Roman"/>
          <w:color w:val="000000"/>
          <w:lang w:eastAsia="en-GB"/>
        </w:rPr>
        <w:t xml:space="preserve"> out of the country (</w:t>
      </w:r>
      <w:proofErr w:type="spellStart"/>
      <w:r w:rsidRPr="00751CF4">
        <w:rPr>
          <w:rFonts w:ascii="Times New Roman" w:hAnsi="Times New Roman" w:cs="Times New Roman"/>
          <w:color w:val="000000"/>
          <w:lang w:eastAsia="en-GB"/>
        </w:rPr>
        <w:t>Phuntsho</w:t>
      </w:r>
      <w:proofErr w:type="spellEnd"/>
      <w:r w:rsidRPr="00751CF4">
        <w:rPr>
          <w:rFonts w:ascii="Times New Roman" w:hAnsi="Times New Roman" w:cs="Times New Roman"/>
          <w:color w:val="000000"/>
          <w:lang w:eastAsia="en-GB"/>
        </w:rPr>
        <w:t>, 2013).</w:t>
      </w:r>
    </w:p>
  </w:footnote>
  <w:footnote w:id="38">
    <w:p w14:paraId="6B3B3D22" w14:textId="526D2798" w:rsidR="006F6D17" w:rsidRPr="00751CF4" w:rsidRDefault="006F6D17" w:rsidP="000F6E53">
      <w:pPr>
        <w:pStyle w:val="FootnoteText"/>
        <w:jc w:val="both"/>
        <w:rPr>
          <w:rFonts w:ascii="Times New Roman" w:hAnsi="Times New Roman" w:cs="Times New Roman"/>
        </w:rPr>
      </w:pPr>
      <w:r w:rsidRPr="00751CF4">
        <w:rPr>
          <w:rStyle w:val="FootnoteReference"/>
          <w:rFonts w:ascii="Times New Roman" w:hAnsi="Times New Roman" w:cs="Times New Roman"/>
        </w:rPr>
        <w:footnoteRef/>
      </w:r>
      <w:r w:rsidRPr="00751CF4">
        <w:rPr>
          <w:rFonts w:ascii="Times New Roman" w:hAnsi="Times New Roman" w:cs="Times New Roman"/>
        </w:rPr>
        <w:t xml:space="preserve"> The GNH Index is based on nine domains – i.e. living standards, education, health, environment, community vitality, time-use, psychological well-being, good governance, and cultural resilience and promotion – measured with 33 fine-tuned indicators. The indicators have sufficiency thresholds which are benchmarks of “how much is enough” for a “good life”.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72A4C"/>
    <w:multiLevelType w:val="multilevel"/>
    <w:tmpl w:val="C34E024A"/>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B0F4549"/>
    <w:multiLevelType w:val="multilevel"/>
    <w:tmpl w:val="941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73EDB"/>
    <w:multiLevelType w:val="hybridMultilevel"/>
    <w:tmpl w:val="2BF473E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221E13"/>
    <w:multiLevelType w:val="multilevel"/>
    <w:tmpl w:val="FF7E3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84284F"/>
    <w:multiLevelType w:val="multilevel"/>
    <w:tmpl w:val="272E7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B7"/>
    <w:rsid w:val="00006F29"/>
    <w:rsid w:val="000137F6"/>
    <w:rsid w:val="000175D2"/>
    <w:rsid w:val="00021708"/>
    <w:rsid w:val="0003430F"/>
    <w:rsid w:val="000412F9"/>
    <w:rsid w:val="00050711"/>
    <w:rsid w:val="00056C6E"/>
    <w:rsid w:val="00060F0D"/>
    <w:rsid w:val="0006305F"/>
    <w:rsid w:val="000701C1"/>
    <w:rsid w:val="000718DA"/>
    <w:rsid w:val="00077AE7"/>
    <w:rsid w:val="00083208"/>
    <w:rsid w:val="00087138"/>
    <w:rsid w:val="000B2069"/>
    <w:rsid w:val="000B372E"/>
    <w:rsid w:val="000C27A9"/>
    <w:rsid w:val="000C636B"/>
    <w:rsid w:val="000C78EB"/>
    <w:rsid w:val="000D6573"/>
    <w:rsid w:val="000D6C5A"/>
    <w:rsid w:val="000E4147"/>
    <w:rsid w:val="000F57E3"/>
    <w:rsid w:val="000F6791"/>
    <w:rsid w:val="000F6E53"/>
    <w:rsid w:val="00106017"/>
    <w:rsid w:val="001104C4"/>
    <w:rsid w:val="00122D7D"/>
    <w:rsid w:val="0013001D"/>
    <w:rsid w:val="00132BAC"/>
    <w:rsid w:val="00134A0A"/>
    <w:rsid w:val="001366C4"/>
    <w:rsid w:val="00143256"/>
    <w:rsid w:val="00144530"/>
    <w:rsid w:val="001526B8"/>
    <w:rsid w:val="001547BA"/>
    <w:rsid w:val="00161A17"/>
    <w:rsid w:val="001666A4"/>
    <w:rsid w:val="00167DA7"/>
    <w:rsid w:val="001828CD"/>
    <w:rsid w:val="0018332E"/>
    <w:rsid w:val="0018529B"/>
    <w:rsid w:val="00190F99"/>
    <w:rsid w:val="0019454B"/>
    <w:rsid w:val="001A0E4A"/>
    <w:rsid w:val="001A2938"/>
    <w:rsid w:val="001B2346"/>
    <w:rsid w:val="001B2C46"/>
    <w:rsid w:val="001D2FE2"/>
    <w:rsid w:val="001D683E"/>
    <w:rsid w:val="001D6859"/>
    <w:rsid w:val="001D75E1"/>
    <w:rsid w:val="001F34DE"/>
    <w:rsid w:val="00202F9E"/>
    <w:rsid w:val="00203310"/>
    <w:rsid w:val="00203D87"/>
    <w:rsid w:val="0021103C"/>
    <w:rsid w:val="00220E9A"/>
    <w:rsid w:val="00222EC2"/>
    <w:rsid w:val="00225DEE"/>
    <w:rsid w:val="002277D5"/>
    <w:rsid w:val="002470C3"/>
    <w:rsid w:val="00252DD9"/>
    <w:rsid w:val="0025434A"/>
    <w:rsid w:val="00255CAD"/>
    <w:rsid w:val="002568D4"/>
    <w:rsid w:val="002571DE"/>
    <w:rsid w:val="002613DC"/>
    <w:rsid w:val="00261C2F"/>
    <w:rsid w:val="0026623B"/>
    <w:rsid w:val="00273870"/>
    <w:rsid w:val="00273A32"/>
    <w:rsid w:val="00277AB7"/>
    <w:rsid w:val="00280D3E"/>
    <w:rsid w:val="0028327E"/>
    <w:rsid w:val="00284C36"/>
    <w:rsid w:val="00285B47"/>
    <w:rsid w:val="00285DBD"/>
    <w:rsid w:val="002917F4"/>
    <w:rsid w:val="00294508"/>
    <w:rsid w:val="0029719E"/>
    <w:rsid w:val="002A6DCA"/>
    <w:rsid w:val="002B2A56"/>
    <w:rsid w:val="002B2D3A"/>
    <w:rsid w:val="002C1B38"/>
    <w:rsid w:val="002C6A3D"/>
    <w:rsid w:val="002C70E5"/>
    <w:rsid w:val="002E3783"/>
    <w:rsid w:val="002E58E8"/>
    <w:rsid w:val="002F3D9F"/>
    <w:rsid w:val="002F4914"/>
    <w:rsid w:val="00306E3E"/>
    <w:rsid w:val="00307FF8"/>
    <w:rsid w:val="00313312"/>
    <w:rsid w:val="003205C8"/>
    <w:rsid w:val="00323AFF"/>
    <w:rsid w:val="003331AC"/>
    <w:rsid w:val="00352F2F"/>
    <w:rsid w:val="00354958"/>
    <w:rsid w:val="00354F12"/>
    <w:rsid w:val="003630F0"/>
    <w:rsid w:val="003812E4"/>
    <w:rsid w:val="0039026D"/>
    <w:rsid w:val="00391BB6"/>
    <w:rsid w:val="00395663"/>
    <w:rsid w:val="003A27CE"/>
    <w:rsid w:val="003A6630"/>
    <w:rsid w:val="003B4799"/>
    <w:rsid w:val="003B4F92"/>
    <w:rsid w:val="003B76F8"/>
    <w:rsid w:val="003B7C66"/>
    <w:rsid w:val="003C3138"/>
    <w:rsid w:val="003C3F1B"/>
    <w:rsid w:val="003C6ABC"/>
    <w:rsid w:val="003C6BEB"/>
    <w:rsid w:val="003D271A"/>
    <w:rsid w:val="003D2BA5"/>
    <w:rsid w:val="003D7EED"/>
    <w:rsid w:val="003D7EFB"/>
    <w:rsid w:val="003E49CF"/>
    <w:rsid w:val="003F5037"/>
    <w:rsid w:val="003F7235"/>
    <w:rsid w:val="003F768B"/>
    <w:rsid w:val="004019C4"/>
    <w:rsid w:val="00404D01"/>
    <w:rsid w:val="00421945"/>
    <w:rsid w:val="00426B93"/>
    <w:rsid w:val="00435B75"/>
    <w:rsid w:val="004364ED"/>
    <w:rsid w:val="00436C0E"/>
    <w:rsid w:val="00443E74"/>
    <w:rsid w:val="00453660"/>
    <w:rsid w:val="00454C89"/>
    <w:rsid w:val="00454F2F"/>
    <w:rsid w:val="004629E6"/>
    <w:rsid w:val="00464F9B"/>
    <w:rsid w:val="00466482"/>
    <w:rsid w:val="004711E0"/>
    <w:rsid w:val="00480617"/>
    <w:rsid w:val="004816A5"/>
    <w:rsid w:val="004817F4"/>
    <w:rsid w:val="00482115"/>
    <w:rsid w:val="00484C98"/>
    <w:rsid w:val="0049694C"/>
    <w:rsid w:val="004A128F"/>
    <w:rsid w:val="004A1874"/>
    <w:rsid w:val="004A2D9A"/>
    <w:rsid w:val="004B230E"/>
    <w:rsid w:val="004B3BBA"/>
    <w:rsid w:val="004B7FBF"/>
    <w:rsid w:val="004C3BD0"/>
    <w:rsid w:val="004C6D8F"/>
    <w:rsid w:val="004C7350"/>
    <w:rsid w:val="004D228A"/>
    <w:rsid w:val="004D421E"/>
    <w:rsid w:val="004E0EAB"/>
    <w:rsid w:val="004F0360"/>
    <w:rsid w:val="004F7C81"/>
    <w:rsid w:val="005024DE"/>
    <w:rsid w:val="0051704A"/>
    <w:rsid w:val="005172B4"/>
    <w:rsid w:val="00532399"/>
    <w:rsid w:val="00532CD9"/>
    <w:rsid w:val="00536061"/>
    <w:rsid w:val="0054217C"/>
    <w:rsid w:val="00546A14"/>
    <w:rsid w:val="00551735"/>
    <w:rsid w:val="0055236E"/>
    <w:rsid w:val="00552EA3"/>
    <w:rsid w:val="0055762C"/>
    <w:rsid w:val="00557831"/>
    <w:rsid w:val="005603CB"/>
    <w:rsid w:val="00560B4D"/>
    <w:rsid w:val="00564987"/>
    <w:rsid w:val="005660DE"/>
    <w:rsid w:val="00570063"/>
    <w:rsid w:val="00592946"/>
    <w:rsid w:val="00596C58"/>
    <w:rsid w:val="005976C0"/>
    <w:rsid w:val="005A1FF3"/>
    <w:rsid w:val="005A2A08"/>
    <w:rsid w:val="005A48A6"/>
    <w:rsid w:val="005A5565"/>
    <w:rsid w:val="005D173C"/>
    <w:rsid w:val="005D1D98"/>
    <w:rsid w:val="005D4C12"/>
    <w:rsid w:val="005E267B"/>
    <w:rsid w:val="005E48E3"/>
    <w:rsid w:val="005E5550"/>
    <w:rsid w:val="005F4C21"/>
    <w:rsid w:val="00603AE8"/>
    <w:rsid w:val="0060708D"/>
    <w:rsid w:val="00613BF6"/>
    <w:rsid w:val="00613C13"/>
    <w:rsid w:val="006276B6"/>
    <w:rsid w:val="00630E17"/>
    <w:rsid w:val="006318BA"/>
    <w:rsid w:val="00634500"/>
    <w:rsid w:val="006405AA"/>
    <w:rsid w:val="00655ECE"/>
    <w:rsid w:val="00661424"/>
    <w:rsid w:val="00662483"/>
    <w:rsid w:val="00664291"/>
    <w:rsid w:val="00677541"/>
    <w:rsid w:val="00693782"/>
    <w:rsid w:val="006A1E3D"/>
    <w:rsid w:val="006A7DA3"/>
    <w:rsid w:val="006B1CA0"/>
    <w:rsid w:val="006B2A4C"/>
    <w:rsid w:val="006B7BF9"/>
    <w:rsid w:val="006C6897"/>
    <w:rsid w:val="006D5255"/>
    <w:rsid w:val="006D6439"/>
    <w:rsid w:val="006E40AA"/>
    <w:rsid w:val="006E6D2B"/>
    <w:rsid w:val="006E747B"/>
    <w:rsid w:val="006F3C93"/>
    <w:rsid w:val="006F6181"/>
    <w:rsid w:val="006F631E"/>
    <w:rsid w:val="006F6D17"/>
    <w:rsid w:val="006F7B8C"/>
    <w:rsid w:val="006F7D7A"/>
    <w:rsid w:val="0070364B"/>
    <w:rsid w:val="00705B8C"/>
    <w:rsid w:val="00712F5A"/>
    <w:rsid w:val="007137F5"/>
    <w:rsid w:val="007238C2"/>
    <w:rsid w:val="00726EBF"/>
    <w:rsid w:val="00730E72"/>
    <w:rsid w:val="007414DE"/>
    <w:rsid w:val="00745200"/>
    <w:rsid w:val="00745750"/>
    <w:rsid w:val="00747743"/>
    <w:rsid w:val="00751CF4"/>
    <w:rsid w:val="00760100"/>
    <w:rsid w:val="007614DB"/>
    <w:rsid w:val="00762173"/>
    <w:rsid w:val="0077378B"/>
    <w:rsid w:val="00775113"/>
    <w:rsid w:val="00775C75"/>
    <w:rsid w:val="00780D8D"/>
    <w:rsid w:val="007877C2"/>
    <w:rsid w:val="00790E0E"/>
    <w:rsid w:val="00793FAD"/>
    <w:rsid w:val="00795539"/>
    <w:rsid w:val="00795627"/>
    <w:rsid w:val="007B0DC5"/>
    <w:rsid w:val="007B4273"/>
    <w:rsid w:val="007C22AB"/>
    <w:rsid w:val="007C4063"/>
    <w:rsid w:val="007D4B89"/>
    <w:rsid w:val="007D52AB"/>
    <w:rsid w:val="007D7B2C"/>
    <w:rsid w:val="007E0D1D"/>
    <w:rsid w:val="007F05CE"/>
    <w:rsid w:val="007F3DF1"/>
    <w:rsid w:val="007F415A"/>
    <w:rsid w:val="00800044"/>
    <w:rsid w:val="0080220A"/>
    <w:rsid w:val="00802480"/>
    <w:rsid w:val="00805B0F"/>
    <w:rsid w:val="00806DE5"/>
    <w:rsid w:val="00810D40"/>
    <w:rsid w:val="00812CB0"/>
    <w:rsid w:val="00823BC8"/>
    <w:rsid w:val="00827308"/>
    <w:rsid w:val="00827DA9"/>
    <w:rsid w:val="008426DD"/>
    <w:rsid w:val="008430E3"/>
    <w:rsid w:val="008431CA"/>
    <w:rsid w:val="00845546"/>
    <w:rsid w:val="008602D4"/>
    <w:rsid w:val="00866E76"/>
    <w:rsid w:val="00870AB2"/>
    <w:rsid w:val="00881153"/>
    <w:rsid w:val="00883977"/>
    <w:rsid w:val="00884CCF"/>
    <w:rsid w:val="008869E7"/>
    <w:rsid w:val="00887465"/>
    <w:rsid w:val="008874CB"/>
    <w:rsid w:val="00893190"/>
    <w:rsid w:val="00893C42"/>
    <w:rsid w:val="008B19E0"/>
    <w:rsid w:val="008C796D"/>
    <w:rsid w:val="008D12DA"/>
    <w:rsid w:val="008D3902"/>
    <w:rsid w:val="008D465A"/>
    <w:rsid w:val="008E1EDF"/>
    <w:rsid w:val="008F10F8"/>
    <w:rsid w:val="008F4B34"/>
    <w:rsid w:val="00900641"/>
    <w:rsid w:val="009049D5"/>
    <w:rsid w:val="00915EF4"/>
    <w:rsid w:val="00916530"/>
    <w:rsid w:val="00916B05"/>
    <w:rsid w:val="00917367"/>
    <w:rsid w:val="00920116"/>
    <w:rsid w:val="00927732"/>
    <w:rsid w:val="00927F3C"/>
    <w:rsid w:val="00930B30"/>
    <w:rsid w:val="00932148"/>
    <w:rsid w:val="00942ADE"/>
    <w:rsid w:val="00947991"/>
    <w:rsid w:val="009535DB"/>
    <w:rsid w:val="00955A3A"/>
    <w:rsid w:val="00956644"/>
    <w:rsid w:val="00962484"/>
    <w:rsid w:val="009666DA"/>
    <w:rsid w:val="009816BC"/>
    <w:rsid w:val="0098360E"/>
    <w:rsid w:val="00986CE3"/>
    <w:rsid w:val="009A204A"/>
    <w:rsid w:val="009C1088"/>
    <w:rsid w:val="009D043C"/>
    <w:rsid w:val="009D0734"/>
    <w:rsid w:val="009D436C"/>
    <w:rsid w:val="009D46E0"/>
    <w:rsid w:val="009D5B2C"/>
    <w:rsid w:val="009D698B"/>
    <w:rsid w:val="009D7725"/>
    <w:rsid w:val="009D7DC9"/>
    <w:rsid w:val="009E281B"/>
    <w:rsid w:val="009F57CA"/>
    <w:rsid w:val="00A05F16"/>
    <w:rsid w:val="00A14912"/>
    <w:rsid w:val="00A23A2E"/>
    <w:rsid w:val="00A23A5D"/>
    <w:rsid w:val="00A24345"/>
    <w:rsid w:val="00A260C2"/>
    <w:rsid w:val="00A31C65"/>
    <w:rsid w:val="00A35B68"/>
    <w:rsid w:val="00A36F37"/>
    <w:rsid w:val="00A43F9D"/>
    <w:rsid w:val="00A44E6D"/>
    <w:rsid w:val="00A45046"/>
    <w:rsid w:val="00A579FE"/>
    <w:rsid w:val="00A626EB"/>
    <w:rsid w:val="00A64A70"/>
    <w:rsid w:val="00A71BF1"/>
    <w:rsid w:val="00A71C9D"/>
    <w:rsid w:val="00A7551F"/>
    <w:rsid w:val="00A84645"/>
    <w:rsid w:val="00A93F30"/>
    <w:rsid w:val="00AA54C7"/>
    <w:rsid w:val="00AB06BA"/>
    <w:rsid w:val="00AB3499"/>
    <w:rsid w:val="00AB7F80"/>
    <w:rsid w:val="00AD097A"/>
    <w:rsid w:val="00AD559F"/>
    <w:rsid w:val="00AD74EF"/>
    <w:rsid w:val="00AE545B"/>
    <w:rsid w:val="00AF4E7C"/>
    <w:rsid w:val="00AF5516"/>
    <w:rsid w:val="00B01F49"/>
    <w:rsid w:val="00B3023B"/>
    <w:rsid w:val="00B30FE6"/>
    <w:rsid w:val="00B3332A"/>
    <w:rsid w:val="00B35CEB"/>
    <w:rsid w:val="00B35F1A"/>
    <w:rsid w:val="00B3739E"/>
    <w:rsid w:val="00B44775"/>
    <w:rsid w:val="00B5074B"/>
    <w:rsid w:val="00B543A1"/>
    <w:rsid w:val="00B5697E"/>
    <w:rsid w:val="00B57732"/>
    <w:rsid w:val="00B62927"/>
    <w:rsid w:val="00B642FF"/>
    <w:rsid w:val="00B6431C"/>
    <w:rsid w:val="00B703B0"/>
    <w:rsid w:val="00B70F16"/>
    <w:rsid w:val="00B71D83"/>
    <w:rsid w:val="00B722CA"/>
    <w:rsid w:val="00B83C28"/>
    <w:rsid w:val="00B932B7"/>
    <w:rsid w:val="00B94252"/>
    <w:rsid w:val="00B958FB"/>
    <w:rsid w:val="00BA4692"/>
    <w:rsid w:val="00BA4A8D"/>
    <w:rsid w:val="00BA4E25"/>
    <w:rsid w:val="00BA5618"/>
    <w:rsid w:val="00BA56F0"/>
    <w:rsid w:val="00BB1322"/>
    <w:rsid w:val="00BB27C2"/>
    <w:rsid w:val="00BB5B3D"/>
    <w:rsid w:val="00BC3EC7"/>
    <w:rsid w:val="00BD3625"/>
    <w:rsid w:val="00BD6ED2"/>
    <w:rsid w:val="00BD7945"/>
    <w:rsid w:val="00BE2BF9"/>
    <w:rsid w:val="00BE4ABD"/>
    <w:rsid w:val="00BE605D"/>
    <w:rsid w:val="00BF3390"/>
    <w:rsid w:val="00BF642C"/>
    <w:rsid w:val="00C0302F"/>
    <w:rsid w:val="00C12803"/>
    <w:rsid w:val="00C2608F"/>
    <w:rsid w:val="00C305E3"/>
    <w:rsid w:val="00C31652"/>
    <w:rsid w:val="00C318C9"/>
    <w:rsid w:val="00C377EE"/>
    <w:rsid w:val="00C378E4"/>
    <w:rsid w:val="00C407DC"/>
    <w:rsid w:val="00C42FA2"/>
    <w:rsid w:val="00C437B0"/>
    <w:rsid w:val="00C45F90"/>
    <w:rsid w:val="00C55C9C"/>
    <w:rsid w:val="00C61F4C"/>
    <w:rsid w:val="00C702A5"/>
    <w:rsid w:val="00C7076A"/>
    <w:rsid w:val="00C70AC8"/>
    <w:rsid w:val="00C70FA1"/>
    <w:rsid w:val="00C72B5A"/>
    <w:rsid w:val="00C73AED"/>
    <w:rsid w:val="00C7622B"/>
    <w:rsid w:val="00C809CA"/>
    <w:rsid w:val="00C80E57"/>
    <w:rsid w:val="00C85AC2"/>
    <w:rsid w:val="00C92E83"/>
    <w:rsid w:val="00CA345B"/>
    <w:rsid w:val="00CA5DEE"/>
    <w:rsid w:val="00CA6092"/>
    <w:rsid w:val="00CB6BF6"/>
    <w:rsid w:val="00CC6A86"/>
    <w:rsid w:val="00CD00E9"/>
    <w:rsid w:val="00CD40DC"/>
    <w:rsid w:val="00CE3847"/>
    <w:rsid w:val="00CF14F3"/>
    <w:rsid w:val="00CF577F"/>
    <w:rsid w:val="00CF69E7"/>
    <w:rsid w:val="00D01D32"/>
    <w:rsid w:val="00D035B2"/>
    <w:rsid w:val="00D04561"/>
    <w:rsid w:val="00D073A1"/>
    <w:rsid w:val="00D13A42"/>
    <w:rsid w:val="00D20956"/>
    <w:rsid w:val="00D21674"/>
    <w:rsid w:val="00D3174E"/>
    <w:rsid w:val="00D335DE"/>
    <w:rsid w:val="00D370F8"/>
    <w:rsid w:val="00D42D6B"/>
    <w:rsid w:val="00D54E00"/>
    <w:rsid w:val="00D57608"/>
    <w:rsid w:val="00D600C5"/>
    <w:rsid w:val="00D62BE6"/>
    <w:rsid w:val="00D8133E"/>
    <w:rsid w:val="00D817AC"/>
    <w:rsid w:val="00D86EF6"/>
    <w:rsid w:val="00D877CC"/>
    <w:rsid w:val="00DA3129"/>
    <w:rsid w:val="00DB3618"/>
    <w:rsid w:val="00DC0DB7"/>
    <w:rsid w:val="00DC1683"/>
    <w:rsid w:val="00DC1C03"/>
    <w:rsid w:val="00DC69B5"/>
    <w:rsid w:val="00DC7F2D"/>
    <w:rsid w:val="00DD0A13"/>
    <w:rsid w:val="00DD573E"/>
    <w:rsid w:val="00DD5D78"/>
    <w:rsid w:val="00DD6D6E"/>
    <w:rsid w:val="00DE428C"/>
    <w:rsid w:val="00DF70BE"/>
    <w:rsid w:val="00DF72C4"/>
    <w:rsid w:val="00E11731"/>
    <w:rsid w:val="00E11E01"/>
    <w:rsid w:val="00E16139"/>
    <w:rsid w:val="00E26A1F"/>
    <w:rsid w:val="00E4211C"/>
    <w:rsid w:val="00E54616"/>
    <w:rsid w:val="00E55275"/>
    <w:rsid w:val="00E64C85"/>
    <w:rsid w:val="00E740BB"/>
    <w:rsid w:val="00E74E58"/>
    <w:rsid w:val="00E75022"/>
    <w:rsid w:val="00E772F5"/>
    <w:rsid w:val="00E803C4"/>
    <w:rsid w:val="00E82A0B"/>
    <w:rsid w:val="00E91073"/>
    <w:rsid w:val="00E91F59"/>
    <w:rsid w:val="00EA2109"/>
    <w:rsid w:val="00EA2B70"/>
    <w:rsid w:val="00EB2929"/>
    <w:rsid w:val="00EC14A7"/>
    <w:rsid w:val="00ED198A"/>
    <w:rsid w:val="00EE36A1"/>
    <w:rsid w:val="00EE4218"/>
    <w:rsid w:val="00EF4A35"/>
    <w:rsid w:val="00EF7D6B"/>
    <w:rsid w:val="00F05668"/>
    <w:rsid w:val="00F0621D"/>
    <w:rsid w:val="00F06E70"/>
    <w:rsid w:val="00F127E5"/>
    <w:rsid w:val="00F12EED"/>
    <w:rsid w:val="00F14512"/>
    <w:rsid w:val="00F1521E"/>
    <w:rsid w:val="00F16FD7"/>
    <w:rsid w:val="00F25F03"/>
    <w:rsid w:val="00F27980"/>
    <w:rsid w:val="00F35309"/>
    <w:rsid w:val="00F3617F"/>
    <w:rsid w:val="00F434F8"/>
    <w:rsid w:val="00F46D70"/>
    <w:rsid w:val="00F52AF3"/>
    <w:rsid w:val="00F55E18"/>
    <w:rsid w:val="00F57C25"/>
    <w:rsid w:val="00F616B7"/>
    <w:rsid w:val="00F6290A"/>
    <w:rsid w:val="00F74D27"/>
    <w:rsid w:val="00F80FD5"/>
    <w:rsid w:val="00F81E10"/>
    <w:rsid w:val="00F86519"/>
    <w:rsid w:val="00F920EF"/>
    <w:rsid w:val="00F92302"/>
    <w:rsid w:val="00F9239E"/>
    <w:rsid w:val="00F94294"/>
    <w:rsid w:val="00F95E93"/>
    <w:rsid w:val="00F96C2E"/>
    <w:rsid w:val="00FA1B3D"/>
    <w:rsid w:val="00FA5B82"/>
    <w:rsid w:val="00FA63AF"/>
    <w:rsid w:val="00FB0219"/>
    <w:rsid w:val="00FB1731"/>
    <w:rsid w:val="00FB25A0"/>
    <w:rsid w:val="00FB369A"/>
    <w:rsid w:val="00FC1F86"/>
    <w:rsid w:val="00FC55D1"/>
    <w:rsid w:val="00FC723E"/>
    <w:rsid w:val="00FD30A0"/>
    <w:rsid w:val="00FE0879"/>
    <w:rsid w:val="00FE35A4"/>
    <w:rsid w:val="00FE361C"/>
    <w:rsid w:val="00FE4E51"/>
    <w:rsid w:val="00FE59D8"/>
    <w:rsid w:val="00FE72F5"/>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1F46"/>
  <w15:docId w15:val="{534EA8CE-6013-404F-8D59-8891FA1E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A08"/>
    <w:pPr>
      <w:spacing w:after="200" w:line="276" w:lineRule="auto"/>
    </w:pPr>
    <w:rPr>
      <w:lang w:val="en-US"/>
    </w:rPr>
  </w:style>
  <w:style w:type="paragraph" w:styleId="Heading3">
    <w:name w:val="heading 3"/>
    <w:basedOn w:val="Normal"/>
    <w:link w:val="Heading3Char"/>
    <w:uiPriority w:val="9"/>
    <w:qFormat/>
    <w:rsid w:val="00C809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4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E6D"/>
    <w:rPr>
      <w:sz w:val="20"/>
      <w:szCs w:val="20"/>
    </w:rPr>
  </w:style>
  <w:style w:type="character" w:styleId="FootnoteReference">
    <w:name w:val="footnote reference"/>
    <w:basedOn w:val="DefaultParagraphFont"/>
    <w:uiPriority w:val="99"/>
    <w:semiHidden/>
    <w:unhideWhenUsed/>
    <w:rsid w:val="00A44E6D"/>
    <w:rPr>
      <w:vertAlign w:val="superscript"/>
    </w:rPr>
  </w:style>
  <w:style w:type="paragraph" w:styleId="ListParagraph">
    <w:name w:val="List Paragraph"/>
    <w:basedOn w:val="Normal"/>
    <w:uiPriority w:val="34"/>
    <w:qFormat/>
    <w:rsid w:val="007D52AB"/>
    <w:pPr>
      <w:ind w:left="720"/>
      <w:contextualSpacing/>
    </w:pPr>
  </w:style>
  <w:style w:type="paragraph" w:styleId="NoSpacing">
    <w:name w:val="No Spacing"/>
    <w:uiPriority w:val="1"/>
    <w:qFormat/>
    <w:rsid w:val="00EF7D6B"/>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4629E6"/>
    <w:rPr>
      <w:sz w:val="16"/>
      <w:szCs w:val="16"/>
    </w:rPr>
  </w:style>
  <w:style w:type="paragraph" w:styleId="CommentText">
    <w:name w:val="annotation text"/>
    <w:basedOn w:val="Normal"/>
    <w:link w:val="CommentTextChar"/>
    <w:uiPriority w:val="99"/>
    <w:semiHidden/>
    <w:unhideWhenUsed/>
    <w:rsid w:val="004629E6"/>
    <w:pPr>
      <w:spacing w:line="240" w:lineRule="auto"/>
    </w:pPr>
    <w:rPr>
      <w:sz w:val="20"/>
      <w:szCs w:val="20"/>
    </w:rPr>
  </w:style>
  <w:style w:type="character" w:customStyle="1" w:styleId="CommentTextChar">
    <w:name w:val="Comment Text Char"/>
    <w:basedOn w:val="DefaultParagraphFont"/>
    <w:link w:val="CommentText"/>
    <w:uiPriority w:val="99"/>
    <w:semiHidden/>
    <w:rsid w:val="004629E6"/>
    <w:rPr>
      <w:sz w:val="20"/>
      <w:szCs w:val="20"/>
    </w:rPr>
  </w:style>
  <w:style w:type="paragraph" w:styleId="CommentSubject">
    <w:name w:val="annotation subject"/>
    <w:basedOn w:val="CommentText"/>
    <w:next w:val="CommentText"/>
    <w:link w:val="CommentSubjectChar"/>
    <w:uiPriority w:val="99"/>
    <w:semiHidden/>
    <w:unhideWhenUsed/>
    <w:rsid w:val="004629E6"/>
    <w:rPr>
      <w:b/>
      <w:bCs/>
    </w:rPr>
  </w:style>
  <w:style w:type="character" w:customStyle="1" w:styleId="CommentSubjectChar">
    <w:name w:val="Comment Subject Char"/>
    <w:basedOn w:val="CommentTextChar"/>
    <w:link w:val="CommentSubject"/>
    <w:uiPriority w:val="99"/>
    <w:semiHidden/>
    <w:rsid w:val="004629E6"/>
    <w:rPr>
      <w:b/>
      <w:bCs/>
      <w:sz w:val="20"/>
      <w:szCs w:val="20"/>
    </w:rPr>
  </w:style>
  <w:style w:type="paragraph" w:styleId="BalloonText">
    <w:name w:val="Balloon Text"/>
    <w:basedOn w:val="Normal"/>
    <w:link w:val="BalloonTextChar"/>
    <w:uiPriority w:val="99"/>
    <w:semiHidden/>
    <w:unhideWhenUsed/>
    <w:rsid w:val="00462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E6"/>
    <w:rPr>
      <w:rFonts w:ascii="Tahoma" w:hAnsi="Tahoma" w:cs="Tahoma"/>
      <w:sz w:val="16"/>
      <w:szCs w:val="16"/>
    </w:rPr>
  </w:style>
  <w:style w:type="paragraph" w:styleId="Revision">
    <w:name w:val="Revision"/>
    <w:hidden/>
    <w:uiPriority w:val="99"/>
    <w:semiHidden/>
    <w:rsid w:val="003D7EFB"/>
    <w:pPr>
      <w:spacing w:after="0" w:line="240" w:lineRule="auto"/>
    </w:pPr>
  </w:style>
  <w:style w:type="character" w:customStyle="1" w:styleId="Heading3Char">
    <w:name w:val="Heading 3 Char"/>
    <w:basedOn w:val="DefaultParagraphFont"/>
    <w:link w:val="Heading3"/>
    <w:uiPriority w:val="9"/>
    <w:rsid w:val="00C809CA"/>
    <w:rPr>
      <w:rFonts w:ascii="Times New Roman" w:eastAsia="Times New Roman" w:hAnsi="Times New Roman" w:cs="Times New Roman"/>
      <w:b/>
      <w:bCs/>
      <w:sz w:val="27"/>
      <w:szCs w:val="27"/>
      <w:lang w:eastAsia="en-GB"/>
    </w:rPr>
  </w:style>
  <w:style w:type="character" w:customStyle="1" w:styleId="polytonic">
    <w:name w:val="polytonic"/>
    <w:basedOn w:val="DefaultParagraphFont"/>
    <w:rsid w:val="00C809CA"/>
  </w:style>
  <w:style w:type="character" w:styleId="Hyperlink">
    <w:name w:val="Hyperlink"/>
    <w:basedOn w:val="DefaultParagraphFont"/>
    <w:uiPriority w:val="99"/>
    <w:semiHidden/>
    <w:unhideWhenUsed/>
    <w:rsid w:val="00C809CA"/>
    <w:rPr>
      <w:color w:val="0000FF"/>
      <w:u w:val="single"/>
    </w:rPr>
  </w:style>
  <w:style w:type="character" w:customStyle="1" w:styleId="mention-gloss-paren">
    <w:name w:val="mention-gloss-paren"/>
    <w:basedOn w:val="DefaultParagraphFont"/>
    <w:rsid w:val="00C809CA"/>
  </w:style>
  <w:style w:type="character" w:customStyle="1" w:styleId="tr">
    <w:name w:val="tr"/>
    <w:basedOn w:val="DefaultParagraphFont"/>
    <w:rsid w:val="00C809CA"/>
  </w:style>
  <w:style w:type="character" w:customStyle="1" w:styleId="mw-headline">
    <w:name w:val="mw-headline"/>
    <w:basedOn w:val="DefaultParagraphFont"/>
    <w:rsid w:val="00C809CA"/>
  </w:style>
  <w:style w:type="character" w:customStyle="1" w:styleId="etyl">
    <w:name w:val="etyl"/>
    <w:basedOn w:val="DefaultParagraphFont"/>
    <w:rsid w:val="00C809CA"/>
  </w:style>
  <w:style w:type="character" w:customStyle="1" w:styleId="mention-gloss-double-quote">
    <w:name w:val="mention-gloss-double-quote"/>
    <w:basedOn w:val="DefaultParagraphFont"/>
    <w:rsid w:val="00C809CA"/>
  </w:style>
  <w:style w:type="character" w:customStyle="1" w:styleId="mention-gloss">
    <w:name w:val="mention-gloss"/>
    <w:basedOn w:val="DefaultParagraphFont"/>
    <w:rsid w:val="00C809CA"/>
  </w:style>
  <w:style w:type="character" w:styleId="Emphasis">
    <w:name w:val="Emphasis"/>
    <w:basedOn w:val="DefaultParagraphFont"/>
    <w:uiPriority w:val="20"/>
    <w:qFormat/>
    <w:rsid w:val="005A2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7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e-repository.worktribe.com/output/8545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william-kapp.de/documents/1975_UnemploymentasSocialCost.pdf" TargetMode="External"/><Relationship Id="rId4" Type="http://schemas.openxmlformats.org/officeDocument/2006/relationships/settings" Target="settings.xml"/><Relationship Id="rId9" Type="http://schemas.openxmlformats.org/officeDocument/2006/relationships/hyperlink" Target="https://uwe-repository.worktribe.com/output/5935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9829-D174-4EAE-8D8A-758DA8CA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8445</Words>
  <Characters>48137</Characters>
  <Application>Microsoft Office Word</Application>
  <DocSecurity>0</DocSecurity>
  <Lines>401</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Generic</dc:creator>
  <cp:lastModifiedBy>Generic</cp:lastModifiedBy>
  <cp:revision>4</cp:revision>
  <dcterms:created xsi:type="dcterms:W3CDTF">2021-01-31T16:10:00Z</dcterms:created>
  <dcterms:modified xsi:type="dcterms:W3CDTF">2021-01-31T18:52:00Z</dcterms:modified>
</cp:coreProperties>
</file>