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38058" w14:textId="77777777" w:rsidR="001243C6" w:rsidRPr="00987E2B" w:rsidRDefault="001243C6" w:rsidP="001243C6">
      <w:pPr>
        <w:spacing w:after="0" w:line="360" w:lineRule="auto"/>
        <w:rPr>
          <w:rFonts w:ascii="Times New Roman" w:hAnsi="Times New Roman" w:cs="Times New Roman"/>
          <w:b/>
          <w:bCs/>
          <w:sz w:val="24"/>
          <w:szCs w:val="24"/>
        </w:rPr>
      </w:pPr>
      <w:r w:rsidRPr="00987E2B">
        <w:rPr>
          <w:rFonts w:ascii="Times New Roman" w:hAnsi="Times New Roman" w:cs="Times New Roman"/>
          <w:b/>
          <w:bCs/>
          <w:sz w:val="24"/>
          <w:szCs w:val="24"/>
        </w:rPr>
        <w:t>The global financial crisis and its aftermath: economic and political recalibration in the non-sovereign Caribbean</w:t>
      </w:r>
    </w:p>
    <w:p w14:paraId="18FF792D" w14:textId="77777777" w:rsidR="001243C6" w:rsidRDefault="001243C6" w:rsidP="001243C6">
      <w:pPr>
        <w:spacing w:after="0" w:line="360" w:lineRule="auto"/>
        <w:rPr>
          <w:rFonts w:ascii="Times New Roman" w:hAnsi="Times New Roman" w:cs="Times New Roman"/>
          <w:b/>
          <w:sz w:val="24"/>
          <w:szCs w:val="24"/>
        </w:rPr>
      </w:pPr>
    </w:p>
    <w:p w14:paraId="1BD87895" w14:textId="77777777" w:rsidR="001243C6" w:rsidRDefault="001243C6" w:rsidP="001243C6">
      <w:pPr>
        <w:spacing w:after="0" w:line="360" w:lineRule="auto"/>
        <w:rPr>
          <w:rFonts w:ascii="Times New Roman" w:hAnsi="Times New Roman" w:cs="Times New Roman"/>
          <w:b/>
          <w:sz w:val="24"/>
          <w:szCs w:val="24"/>
        </w:rPr>
      </w:pPr>
      <w:r w:rsidRPr="005A755B">
        <w:rPr>
          <w:rFonts w:ascii="Times New Roman" w:hAnsi="Times New Roman" w:cs="Times New Roman"/>
          <w:b/>
          <w:sz w:val="24"/>
          <w:szCs w:val="24"/>
        </w:rPr>
        <w:t>Abstract</w:t>
      </w:r>
      <w:r>
        <w:rPr>
          <w:rFonts w:ascii="Times New Roman" w:hAnsi="Times New Roman" w:cs="Times New Roman"/>
          <w:b/>
          <w:sz w:val="24"/>
          <w:szCs w:val="24"/>
        </w:rPr>
        <w:t xml:space="preserve"> in English</w:t>
      </w:r>
    </w:p>
    <w:p w14:paraId="4C94FB54" w14:textId="1E678243" w:rsidR="00B95A2D" w:rsidRDefault="001243C6" w:rsidP="001243C6">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The small non-sovereign island jurisdictions (SNIJs) of the Caribbean have a privileged position in the global political economy, with significant political and economic autonomy on the one hand, and useful protections and support structures provided by their metropolitan powers on the other. However, the global financial and economic crisis of 2007-2008 highlighted starkly some of the fragilities of this privileged status—in particular their economic vulnerability and the unequal and often fractious relationship with their metropolitan powers. This article considers the British, Dutch, French and United States jurisdictions and the short and longer-term impacts of the crisis. The article’s key concern is to assess the extent to which </w:t>
      </w:r>
      <w:r w:rsidRPr="00844693">
        <w:rPr>
          <w:rFonts w:ascii="Times New Roman" w:hAnsi="Times New Roman" w:cs="Times New Roman"/>
          <w:sz w:val="24"/>
          <w:szCs w:val="24"/>
        </w:rPr>
        <w:t xml:space="preserve">the instability in the global economy over the last decade </w:t>
      </w:r>
      <w:r>
        <w:rPr>
          <w:rFonts w:ascii="Times New Roman" w:hAnsi="Times New Roman" w:cs="Times New Roman"/>
          <w:sz w:val="24"/>
          <w:szCs w:val="24"/>
        </w:rPr>
        <w:t xml:space="preserve">has </w:t>
      </w:r>
      <w:r w:rsidRPr="00844693">
        <w:rPr>
          <w:rFonts w:ascii="Times New Roman" w:hAnsi="Times New Roman" w:cs="Times New Roman"/>
          <w:sz w:val="24"/>
          <w:szCs w:val="24"/>
        </w:rPr>
        <w:t>affected both the</w:t>
      </w:r>
      <w:r>
        <w:rPr>
          <w:rFonts w:ascii="Times New Roman" w:hAnsi="Times New Roman" w:cs="Times New Roman"/>
          <w:sz w:val="24"/>
          <w:szCs w:val="24"/>
        </w:rPr>
        <w:t xml:space="preserve"> economic and political dynamic</w:t>
      </w:r>
      <w:r w:rsidRPr="00844693">
        <w:rPr>
          <w:rFonts w:ascii="Times New Roman" w:hAnsi="Times New Roman" w:cs="Times New Roman"/>
          <w:sz w:val="24"/>
          <w:szCs w:val="24"/>
        </w:rPr>
        <w:t xml:space="preserve"> </w:t>
      </w:r>
      <w:r>
        <w:rPr>
          <w:rFonts w:ascii="Times New Roman" w:hAnsi="Times New Roman" w:cs="Times New Roman"/>
          <w:sz w:val="24"/>
          <w:szCs w:val="24"/>
        </w:rPr>
        <w:t xml:space="preserve">of these </w:t>
      </w:r>
      <w:r w:rsidRPr="00844693">
        <w:rPr>
          <w:rFonts w:ascii="Times New Roman" w:hAnsi="Times New Roman" w:cs="Times New Roman"/>
          <w:sz w:val="24"/>
          <w:szCs w:val="24"/>
        </w:rPr>
        <w:t>jurisdictions, and to what extent their unique position in the global political economy has been compromised</w:t>
      </w:r>
      <w:r w:rsidR="00B95A2D">
        <w:rPr>
          <w:rFonts w:ascii="Times New Roman" w:hAnsi="Times New Roman" w:cs="Times New Roman"/>
          <w:b/>
          <w:sz w:val="24"/>
          <w:szCs w:val="24"/>
        </w:rPr>
        <w:t>.</w:t>
      </w:r>
    </w:p>
    <w:p w14:paraId="200357EB" w14:textId="77777777" w:rsidR="00B95A2D" w:rsidRDefault="00B95A2D" w:rsidP="001243C6">
      <w:pPr>
        <w:spacing w:after="0" w:line="360" w:lineRule="auto"/>
        <w:rPr>
          <w:rFonts w:ascii="Times New Roman" w:hAnsi="Times New Roman" w:cs="Times New Roman"/>
          <w:b/>
          <w:sz w:val="24"/>
          <w:szCs w:val="24"/>
        </w:rPr>
      </w:pPr>
    </w:p>
    <w:p w14:paraId="644417A1" w14:textId="0A7AB1CA" w:rsidR="001243C6" w:rsidRPr="00B95A2D" w:rsidRDefault="001243C6" w:rsidP="001243C6">
      <w:pPr>
        <w:spacing w:after="0" w:line="360" w:lineRule="auto"/>
        <w:rPr>
          <w:rFonts w:ascii="Times New Roman" w:hAnsi="Times New Roman" w:cs="Times New Roman"/>
          <w:b/>
          <w:sz w:val="24"/>
          <w:szCs w:val="24"/>
        </w:rPr>
      </w:pPr>
      <w:r>
        <w:rPr>
          <w:rFonts w:ascii="Times New Roman" w:hAnsi="Times New Roman" w:cs="Times New Roman"/>
          <w:b/>
          <w:sz w:val="24"/>
          <w:szCs w:val="24"/>
          <w:lang w:val="es-PR"/>
        </w:rPr>
        <w:t>Abstract in Spanish</w:t>
      </w:r>
    </w:p>
    <w:p w14:paraId="234B55C7" w14:textId="77777777" w:rsidR="001243C6" w:rsidRPr="00A961A5" w:rsidRDefault="001243C6" w:rsidP="001243C6">
      <w:pPr>
        <w:spacing w:after="0" w:line="360" w:lineRule="auto"/>
        <w:rPr>
          <w:rFonts w:ascii="Times New Roman" w:hAnsi="Times New Roman" w:cs="Times New Roman"/>
          <w:sz w:val="24"/>
          <w:szCs w:val="24"/>
          <w:lang w:val="es-PR"/>
        </w:rPr>
      </w:pPr>
      <w:r>
        <w:rPr>
          <w:rFonts w:ascii="Times New Roman" w:hAnsi="Times New Roman" w:cs="Times New Roman"/>
          <w:sz w:val="24"/>
          <w:szCs w:val="24"/>
          <w:lang w:val="es-PR"/>
        </w:rPr>
        <w:t>Las pequeñas jur</w:t>
      </w:r>
      <w:r w:rsidRPr="00A961A5">
        <w:rPr>
          <w:rFonts w:ascii="Times New Roman" w:hAnsi="Times New Roman" w:cs="Times New Roman"/>
          <w:sz w:val="24"/>
          <w:szCs w:val="24"/>
          <w:lang w:val="es-PR"/>
        </w:rPr>
        <w:t>isdicciones no sober</w:t>
      </w:r>
      <w:r>
        <w:rPr>
          <w:rFonts w:ascii="Times New Roman" w:hAnsi="Times New Roman" w:cs="Times New Roman"/>
          <w:sz w:val="24"/>
          <w:szCs w:val="24"/>
          <w:lang w:val="es-PR"/>
        </w:rPr>
        <w:t xml:space="preserve">anas del Caribe (SNIJs) del Caribe, tienen una posición privilegiada en la economía política global. De un lado gozan de autonomía política y económica significativa, y del otro gozan de protecciones y estructuras de apoyo provistas por sus metrópolis. No obstante, la crisis financiera global de 2007-08 hizo evidente algunas de las fragilidades de este status privilegiado—en particular su vulnerabilidad económica y su relación desigual y fragmentada con sus poderes metropolitanos. Este artículo considera las jurisdicciones inglesas, holandesas, francesas y estadounidenses y los impactos de la crisis a corto y largo plazo. El objetivo central del artículo es evaluar en qué medida la inestabilidad de la economía global durante la pasada década ha afectado la dinámica económica y política de estas jurisdicciones y en qué medida se ha perjudicado su posición única en la economía política global.  </w:t>
      </w:r>
    </w:p>
    <w:p w14:paraId="1C26886A" w14:textId="77777777" w:rsidR="001243C6" w:rsidRDefault="001243C6" w:rsidP="001243C6">
      <w:pPr>
        <w:spacing w:after="0" w:line="360" w:lineRule="auto"/>
        <w:rPr>
          <w:rFonts w:ascii="Times New Roman" w:hAnsi="Times New Roman" w:cs="Times New Roman"/>
          <w:sz w:val="24"/>
          <w:szCs w:val="24"/>
          <w:lang w:val="es-PR"/>
        </w:rPr>
      </w:pPr>
    </w:p>
    <w:p w14:paraId="0D4C0B2D" w14:textId="77777777" w:rsidR="001243C6" w:rsidRPr="004B2D79" w:rsidRDefault="001243C6" w:rsidP="001243C6">
      <w:pPr>
        <w:spacing w:after="0" w:line="360" w:lineRule="auto"/>
        <w:rPr>
          <w:rFonts w:ascii="Times New Roman" w:hAnsi="Times New Roman" w:cs="Times New Roman"/>
          <w:b/>
          <w:sz w:val="24"/>
          <w:szCs w:val="24"/>
        </w:rPr>
      </w:pPr>
      <w:r w:rsidRPr="004B2D79">
        <w:rPr>
          <w:rFonts w:ascii="Times New Roman" w:hAnsi="Times New Roman" w:cs="Times New Roman"/>
          <w:b/>
          <w:sz w:val="24"/>
          <w:szCs w:val="24"/>
        </w:rPr>
        <w:t>Keywords</w:t>
      </w:r>
    </w:p>
    <w:p w14:paraId="39556775" w14:textId="3BC21CEA" w:rsidR="001243C6" w:rsidRDefault="001243C6" w:rsidP="001243C6">
      <w:pPr>
        <w:spacing w:after="0" w:line="360" w:lineRule="auto"/>
        <w:rPr>
          <w:rFonts w:ascii="Times New Roman" w:hAnsi="Times New Roman" w:cs="Times New Roman"/>
          <w:sz w:val="24"/>
          <w:szCs w:val="24"/>
        </w:rPr>
      </w:pPr>
      <w:r w:rsidRPr="004B2D79">
        <w:rPr>
          <w:rFonts w:ascii="Times New Roman" w:hAnsi="Times New Roman" w:cs="Times New Roman"/>
          <w:sz w:val="24"/>
          <w:szCs w:val="24"/>
        </w:rPr>
        <w:t xml:space="preserve">Caribbean; </w:t>
      </w:r>
      <w:r w:rsidR="00585628">
        <w:rPr>
          <w:rFonts w:ascii="Times New Roman" w:hAnsi="Times New Roman" w:cs="Times New Roman"/>
          <w:sz w:val="24"/>
          <w:szCs w:val="24"/>
        </w:rPr>
        <w:t xml:space="preserve">non-sovereign territories; </w:t>
      </w:r>
      <w:r>
        <w:rPr>
          <w:rFonts w:ascii="Times New Roman" w:hAnsi="Times New Roman" w:cs="Times New Roman"/>
          <w:sz w:val="24"/>
          <w:szCs w:val="24"/>
        </w:rPr>
        <w:t xml:space="preserve">autonomy; </w:t>
      </w:r>
      <w:r w:rsidR="00585628">
        <w:rPr>
          <w:rFonts w:ascii="Times New Roman" w:hAnsi="Times New Roman" w:cs="Times New Roman"/>
          <w:sz w:val="24"/>
          <w:szCs w:val="24"/>
        </w:rPr>
        <w:t xml:space="preserve">economic reform; </w:t>
      </w:r>
      <w:r>
        <w:rPr>
          <w:rFonts w:ascii="Times New Roman" w:hAnsi="Times New Roman" w:cs="Times New Roman"/>
          <w:sz w:val="24"/>
          <w:szCs w:val="24"/>
        </w:rPr>
        <w:t xml:space="preserve">vulnerability; constitutional </w:t>
      </w:r>
      <w:r w:rsidR="00585628">
        <w:rPr>
          <w:rFonts w:ascii="Times New Roman" w:hAnsi="Times New Roman" w:cs="Times New Roman"/>
          <w:sz w:val="24"/>
          <w:szCs w:val="24"/>
        </w:rPr>
        <w:t>change; metropolitan activism</w:t>
      </w:r>
    </w:p>
    <w:p w14:paraId="3D485CF9" w14:textId="77777777" w:rsidR="001243C6" w:rsidRDefault="001243C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269D1754" w14:textId="23E5ADC6" w:rsidR="008119C2" w:rsidRPr="00987E2B" w:rsidRDefault="008119C2" w:rsidP="00BA3247">
      <w:pPr>
        <w:spacing w:after="0" w:line="360" w:lineRule="auto"/>
        <w:rPr>
          <w:rFonts w:ascii="Times New Roman" w:hAnsi="Times New Roman" w:cs="Times New Roman"/>
          <w:b/>
          <w:bCs/>
          <w:sz w:val="24"/>
          <w:szCs w:val="24"/>
        </w:rPr>
      </w:pPr>
      <w:r w:rsidRPr="00987E2B">
        <w:rPr>
          <w:rFonts w:ascii="Times New Roman" w:hAnsi="Times New Roman" w:cs="Times New Roman"/>
          <w:b/>
          <w:bCs/>
          <w:sz w:val="24"/>
          <w:szCs w:val="24"/>
        </w:rPr>
        <w:lastRenderedPageBreak/>
        <w:t>The global financial crisis and its aftermath: economic and political recalibration in the non-</w:t>
      </w:r>
      <w:r w:rsidR="00844693" w:rsidRPr="00987E2B">
        <w:rPr>
          <w:rFonts w:ascii="Times New Roman" w:hAnsi="Times New Roman" w:cs="Times New Roman"/>
          <w:b/>
          <w:bCs/>
          <w:sz w:val="24"/>
          <w:szCs w:val="24"/>
        </w:rPr>
        <w:t>sovereign</w:t>
      </w:r>
      <w:r w:rsidRPr="00987E2B">
        <w:rPr>
          <w:rFonts w:ascii="Times New Roman" w:hAnsi="Times New Roman" w:cs="Times New Roman"/>
          <w:b/>
          <w:bCs/>
          <w:sz w:val="24"/>
          <w:szCs w:val="24"/>
        </w:rPr>
        <w:t xml:space="preserve"> Caribbean</w:t>
      </w:r>
    </w:p>
    <w:p w14:paraId="7394B313" w14:textId="77777777" w:rsidR="008119C2" w:rsidRPr="00987E2B" w:rsidRDefault="008119C2" w:rsidP="00BA3247">
      <w:pPr>
        <w:spacing w:after="0" w:line="360" w:lineRule="auto"/>
        <w:rPr>
          <w:rFonts w:ascii="Times New Roman" w:hAnsi="Times New Roman" w:cs="Times New Roman"/>
          <w:sz w:val="24"/>
          <w:szCs w:val="24"/>
        </w:rPr>
      </w:pPr>
    </w:p>
    <w:p w14:paraId="2AA6DDA2" w14:textId="77777777" w:rsidR="008119C2" w:rsidRPr="0025342D" w:rsidRDefault="008119C2" w:rsidP="00BA3247">
      <w:pPr>
        <w:spacing w:after="0" w:line="360" w:lineRule="auto"/>
        <w:rPr>
          <w:rFonts w:ascii="Times New Roman" w:hAnsi="Times New Roman" w:cs="Times New Roman"/>
          <w:b/>
          <w:bCs/>
          <w:sz w:val="24"/>
          <w:szCs w:val="24"/>
        </w:rPr>
      </w:pPr>
      <w:r w:rsidRPr="0025342D">
        <w:rPr>
          <w:rFonts w:ascii="Times New Roman" w:hAnsi="Times New Roman" w:cs="Times New Roman"/>
          <w:b/>
          <w:bCs/>
          <w:sz w:val="24"/>
          <w:szCs w:val="24"/>
        </w:rPr>
        <w:t>Introduction</w:t>
      </w:r>
    </w:p>
    <w:p w14:paraId="5E9161E6" w14:textId="0B6D8A73" w:rsidR="008119C2" w:rsidRPr="0025342D" w:rsidRDefault="008119C2" w:rsidP="00BA3247">
      <w:pPr>
        <w:spacing w:after="0" w:line="360" w:lineRule="auto"/>
        <w:rPr>
          <w:rFonts w:ascii="Times New Roman" w:hAnsi="Times New Roman" w:cs="Times New Roman"/>
          <w:sz w:val="24"/>
          <w:szCs w:val="24"/>
        </w:rPr>
      </w:pPr>
      <w:r w:rsidRPr="0025342D">
        <w:rPr>
          <w:rFonts w:ascii="Times New Roman" w:hAnsi="Times New Roman" w:cs="Times New Roman"/>
          <w:sz w:val="24"/>
          <w:szCs w:val="24"/>
        </w:rPr>
        <w:t>In the academic literature on small island territories, the benefits of a non-sovereign political status are often highlighted</w:t>
      </w:r>
      <w:r w:rsidR="008027FE" w:rsidRPr="0025342D">
        <w:rPr>
          <w:rFonts w:ascii="Times New Roman" w:hAnsi="Times New Roman" w:cs="Times New Roman"/>
          <w:sz w:val="24"/>
          <w:szCs w:val="24"/>
        </w:rPr>
        <w:t xml:space="preserve"> (Hintjens</w:t>
      </w:r>
      <w:r w:rsidRPr="0025342D">
        <w:rPr>
          <w:rFonts w:ascii="Times New Roman" w:hAnsi="Times New Roman" w:cs="Times New Roman"/>
          <w:sz w:val="24"/>
          <w:szCs w:val="24"/>
        </w:rPr>
        <w:t xml:space="preserve"> 1997; Baldacchino</w:t>
      </w:r>
      <w:r w:rsidR="00B1174F" w:rsidRPr="0025342D">
        <w:rPr>
          <w:rFonts w:ascii="Times New Roman" w:hAnsi="Times New Roman" w:cs="Times New Roman"/>
          <w:sz w:val="24"/>
          <w:szCs w:val="24"/>
        </w:rPr>
        <w:t xml:space="preserve"> </w:t>
      </w:r>
      <w:r w:rsidR="00637A74" w:rsidRPr="0025342D">
        <w:rPr>
          <w:rFonts w:ascii="Times New Roman" w:hAnsi="Times New Roman" w:cs="Times New Roman"/>
          <w:sz w:val="24"/>
          <w:szCs w:val="24"/>
        </w:rPr>
        <w:t>&amp; Milne 2009</w:t>
      </w:r>
      <w:r w:rsidR="008027FE" w:rsidRPr="0025342D">
        <w:rPr>
          <w:rFonts w:ascii="Times New Roman" w:hAnsi="Times New Roman" w:cs="Times New Roman"/>
          <w:sz w:val="24"/>
          <w:szCs w:val="24"/>
        </w:rPr>
        <w:t>; Rezvani</w:t>
      </w:r>
      <w:r w:rsidRPr="0025342D">
        <w:rPr>
          <w:rFonts w:ascii="Times New Roman" w:hAnsi="Times New Roman" w:cs="Times New Roman"/>
          <w:sz w:val="24"/>
          <w:szCs w:val="24"/>
        </w:rPr>
        <w:t xml:space="preserve"> 2014). Especially when it comes to economic development, small non-sovereign island jurisdictions (SNIJs, Baldacchino</w:t>
      </w:r>
      <w:r w:rsidR="008027FE" w:rsidRPr="0025342D">
        <w:rPr>
          <w:rFonts w:ascii="Times New Roman" w:hAnsi="Times New Roman" w:cs="Times New Roman"/>
          <w:sz w:val="24"/>
          <w:szCs w:val="24"/>
        </w:rPr>
        <w:t xml:space="preserve"> &amp; Milne</w:t>
      </w:r>
      <w:r w:rsidR="00637A74" w:rsidRPr="0025342D">
        <w:rPr>
          <w:rFonts w:ascii="Times New Roman" w:hAnsi="Times New Roman" w:cs="Times New Roman"/>
          <w:sz w:val="24"/>
          <w:szCs w:val="24"/>
        </w:rPr>
        <w:t xml:space="preserve"> 2009</w:t>
      </w:r>
      <w:r w:rsidRPr="0025342D">
        <w:rPr>
          <w:rFonts w:ascii="Times New Roman" w:hAnsi="Times New Roman" w:cs="Times New Roman"/>
          <w:sz w:val="24"/>
          <w:szCs w:val="24"/>
        </w:rPr>
        <w:t>) are supposed to have a series of advantages vis-à-vis sovereign small states. In the first place, many non-sovereign territories are supported financially and economically by their metropolitan country, for example because of investments or as a consequence of development aid and the extension of metropolitan welfare programs. Secondly, SNIJs often have preferential access to their metropolitan markets, as well access to larger international free trade zones such as the European Union (EU) or the North American Free Trade Agreement (NAFTA). Thirdly, the link with the metropolis offers non-sovereign territories better opportunities for economic development, and especially for developing profitable offshore financial</w:t>
      </w:r>
      <w:r w:rsidR="00844693" w:rsidRPr="0025342D">
        <w:rPr>
          <w:rFonts w:ascii="Times New Roman" w:hAnsi="Times New Roman" w:cs="Times New Roman"/>
          <w:sz w:val="24"/>
          <w:szCs w:val="24"/>
        </w:rPr>
        <w:t xml:space="preserve"> </w:t>
      </w:r>
      <w:r w:rsidRPr="0025342D">
        <w:rPr>
          <w:rFonts w:ascii="Times New Roman" w:hAnsi="Times New Roman" w:cs="Times New Roman"/>
          <w:sz w:val="24"/>
          <w:szCs w:val="24"/>
        </w:rPr>
        <w:t>centres (OFCs) and tourism indus</w:t>
      </w:r>
      <w:r w:rsidR="008027FE" w:rsidRPr="0025342D">
        <w:rPr>
          <w:rFonts w:ascii="Times New Roman" w:hAnsi="Times New Roman" w:cs="Times New Roman"/>
          <w:sz w:val="24"/>
          <w:szCs w:val="24"/>
        </w:rPr>
        <w:t>tries (McElroy &amp; De Albuquerque</w:t>
      </w:r>
      <w:r w:rsidRPr="0025342D">
        <w:rPr>
          <w:rFonts w:ascii="Times New Roman" w:hAnsi="Times New Roman" w:cs="Times New Roman"/>
          <w:sz w:val="24"/>
          <w:szCs w:val="24"/>
        </w:rPr>
        <w:t xml:space="preserve"> 1995). Due to the constitutional attachment to a reputable metropolitan power, investors often prefer to store their financial assets in non-sovereign territories rather than in sovereign states. With regard to tourism, the transportation infrastructure provided by the metropolis is likely to ensure better access for tourists, resulting in more tourist arrivals.</w:t>
      </w:r>
    </w:p>
    <w:p w14:paraId="0A658A6D" w14:textId="77777777" w:rsidR="008119C2" w:rsidRPr="0025342D" w:rsidRDefault="008119C2" w:rsidP="00BA3247">
      <w:pPr>
        <w:spacing w:after="0" w:line="360" w:lineRule="auto"/>
        <w:rPr>
          <w:rFonts w:ascii="Times New Roman" w:hAnsi="Times New Roman" w:cs="Times New Roman"/>
          <w:sz w:val="24"/>
          <w:szCs w:val="24"/>
        </w:rPr>
      </w:pPr>
    </w:p>
    <w:p w14:paraId="011C32A5" w14:textId="7D4FEAF0" w:rsidR="004F7C31" w:rsidRPr="0025342D" w:rsidRDefault="008119C2" w:rsidP="00BA3247">
      <w:pPr>
        <w:spacing w:after="0" w:line="360" w:lineRule="auto"/>
        <w:rPr>
          <w:rFonts w:ascii="Times New Roman" w:hAnsi="Times New Roman" w:cs="Times New Roman"/>
          <w:sz w:val="24"/>
          <w:szCs w:val="24"/>
        </w:rPr>
      </w:pPr>
      <w:r w:rsidRPr="0025342D">
        <w:rPr>
          <w:rFonts w:ascii="Times New Roman" w:hAnsi="Times New Roman" w:cs="Times New Roman"/>
          <w:sz w:val="24"/>
          <w:szCs w:val="24"/>
        </w:rPr>
        <w:t xml:space="preserve">In addition to economic advantages, non-sovereignty has also been argued to create benefits in the sphere of citizenship and nationality, education, and </w:t>
      </w:r>
      <w:r w:rsidR="008027FE" w:rsidRPr="0025342D">
        <w:rPr>
          <w:rFonts w:ascii="Times New Roman" w:hAnsi="Times New Roman" w:cs="Times New Roman"/>
          <w:sz w:val="24"/>
          <w:szCs w:val="24"/>
        </w:rPr>
        <w:t>governance (Baldacchino &amp; Milne</w:t>
      </w:r>
      <w:r w:rsidRPr="0025342D">
        <w:rPr>
          <w:rFonts w:ascii="Times New Roman" w:hAnsi="Times New Roman" w:cs="Times New Roman"/>
          <w:sz w:val="24"/>
          <w:szCs w:val="24"/>
        </w:rPr>
        <w:t xml:space="preserve"> 2006; Clegg</w:t>
      </w:r>
      <w:r w:rsidR="00B1174F" w:rsidRPr="0025342D">
        <w:rPr>
          <w:rFonts w:ascii="Times New Roman" w:hAnsi="Times New Roman" w:cs="Times New Roman"/>
          <w:sz w:val="24"/>
          <w:szCs w:val="24"/>
        </w:rPr>
        <w:t xml:space="preserve"> &amp; </w:t>
      </w:r>
      <w:r w:rsidR="008027FE" w:rsidRPr="0025342D">
        <w:rPr>
          <w:rFonts w:ascii="Times New Roman" w:hAnsi="Times New Roman" w:cs="Times New Roman"/>
          <w:sz w:val="24"/>
          <w:szCs w:val="24"/>
        </w:rPr>
        <w:t>Pantojas-Garcia 2009; Rezvani 2014; Thomas</w:t>
      </w:r>
      <w:r w:rsidRPr="0025342D">
        <w:rPr>
          <w:rFonts w:ascii="Times New Roman" w:hAnsi="Times New Roman" w:cs="Times New Roman"/>
          <w:sz w:val="24"/>
          <w:szCs w:val="24"/>
        </w:rPr>
        <w:t xml:space="preserve"> 2014). Citizenship of the metropolis allows citizens of SNIJs to migrate without restrictions to Europe or the United States (US), and allows students of SNIJs to pursue their education at a high-quality educational institution in a larger country. In terms of governance, the metropolis often plays a key role in the protection of democracy, hum</w:t>
      </w:r>
      <w:r w:rsidR="00BA79D9" w:rsidRPr="0025342D">
        <w:rPr>
          <w:rFonts w:ascii="Times New Roman" w:hAnsi="Times New Roman" w:cs="Times New Roman"/>
          <w:sz w:val="24"/>
          <w:szCs w:val="24"/>
        </w:rPr>
        <w:t xml:space="preserve">an rights, and the rule of law. </w:t>
      </w:r>
      <w:r w:rsidRPr="0025342D">
        <w:rPr>
          <w:rFonts w:ascii="Times New Roman" w:hAnsi="Times New Roman" w:cs="Times New Roman"/>
          <w:sz w:val="24"/>
          <w:szCs w:val="24"/>
        </w:rPr>
        <w:t xml:space="preserve">Conversely, however, non-sovereignty also entails obvious disadvantages. SNIJs cannot become full members of most intergovernmental organizations, such as the World Trade Organisation (WTO), International Monetary Fund, and The Commonwealth; they also do not have political autonomy in a number of key policy areas, including defence, foreign affairs, and citizenship. Further, as this article highlights, there are other competences – depending on the </w:t>
      </w:r>
      <w:r w:rsidRPr="0025342D">
        <w:rPr>
          <w:rFonts w:ascii="Times New Roman" w:hAnsi="Times New Roman" w:cs="Times New Roman"/>
          <w:sz w:val="24"/>
          <w:szCs w:val="24"/>
        </w:rPr>
        <w:lastRenderedPageBreak/>
        <w:t>particular territories – which are also over</w:t>
      </w:r>
      <w:r w:rsidR="004F7C31" w:rsidRPr="0025342D">
        <w:rPr>
          <w:rFonts w:ascii="Times New Roman" w:hAnsi="Times New Roman" w:cs="Times New Roman"/>
          <w:sz w:val="24"/>
          <w:szCs w:val="24"/>
        </w:rPr>
        <w:t>s</w:t>
      </w:r>
      <w:r w:rsidR="00DF3E7D" w:rsidRPr="0025342D">
        <w:rPr>
          <w:rFonts w:ascii="Times New Roman" w:hAnsi="Times New Roman" w:cs="Times New Roman"/>
          <w:sz w:val="24"/>
          <w:szCs w:val="24"/>
        </w:rPr>
        <w:t>een by the metropolitan powers – f</w:t>
      </w:r>
      <w:r w:rsidR="004F7C31" w:rsidRPr="0025342D">
        <w:rPr>
          <w:rFonts w:ascii="Times New Roman" w:hAnsi="Times New Roman" w:cs="Times New Roman"/>
          <w:sz w:val="24"/>
          <w:szCs w:val="24"/>
        </w:rPr>
        <w:t>or example, currency and financial-related matters, the maintenance of law and order, and management of the public service.</w:t>
      </w:r>
    </w:p>
    <w:p w14:paraId="0491AE4E" w14:textId="77777777" w:rsidR="004F7C31" w:rsidRPr="0025342D" w:rsidRDefault="004F7C31" w:rsidP="00BA3247">
      <w:pPr>
        <w:spacing w:after="0" w:line="360" w:lineRule="auto"/>
        <w:rPr>
          <w:rFonts w:ascii="Times New Roman" w:hAnsi="Times New Roman" w:cs="Times New Roman"/>
          <w:sz w:val="24"/>
          <w:szCs w:val="24"/>
        </w:rPr>
      </w:pPr>
    </w:p>
    <w:p w14:paraId="026D1A79" w14:textId="6C56C19D" w:rsidR="008119C2" w:rsidRPr="0025342D" w:rsidRDefault="008119C2" w:rsidP="00BA3247">
      <w:pPr>
        <w:spacing w:after="0" w:line="360" w:lineRule="auto"/>
        <w:rPr>
          <w:rFonts w:ascii="Times New Roman" w:hAnsi="Times New Roman" w:cs="Times New Roman"/>
          <w:sz w:val="24"/>
          <w:szCs w:val="24"/>
        </w:rPr>
      </w:pPr>
      <w:r w:rsidRPr="0025342D">
        <w:rPr>
          <w:rFonts w:ascii="Times New Roman" w:hAnsi="Times New Roman" w:cs="Times New Roman"/>
          <w:sz w:val="24"/>
          <w:szCs w:val="24"/>
        </w:rPr>
        <w:t xml:space="preserve">Particularly in the context of a post-colonial relationship and a history of slavery and oppression, which is clearly present in most of the Caribbean, this lack of autonomy often creates resentment and frustration among the local population. In sum, the advantages of non-sovereignty are to varying degrees counter-balanced by </w:t>
      </w:r>
      <w:r w:rsidR="005E2A4E" w:rsidRPr="0025342D">
        <w:rPr>
          <w:rFonts w:ascii="Times New Roman" w:hAnsi="Times New Roman" w:cs="Times New Roman"/>
          <w:sz w:val="24"/>
          <w:szCs w:val="24"/>
        </w:rPr>
        <w:t>several</w:t>
      </w:r>
      <w:r w:rsidRPr="0025342D">
        <w:rPr>
          <w:rFonts w:ascii="Times New Roman" w:hAnsi="Times New Roman" w:cs="Times New Roman"/>
          <w:sz w:val="24"/>
          <w:szCs w:val="24"/>
        </w:rPr>
        <w:t xml:space="preserve"> drawbacks. However, most scholars (and the majority of people in the territories) agree that non-sovereignty is the preferable option for small island territories, as it allo</w:t>
      </w:r>
      <w:r w:rsidR="008027FE" w:rsidRPr="0025342D">
        <w:rPr>
          <w:rFonts w:ascii="Times New Roman" w:hAnsi="Times New Roman" w:cs="Times New Roman"/>
          <w:sz w:val="24"/>
          <w:szCs w:val="24"/>
        </w:rPr>
        <w:t>ws these territories to accrue “</w:t>
      </w:r>
      <w:r w:rsidRPr="0025342D">
        <w:rPr>
          <w:rFonts w:ascii="Times New Roman" w:hAnsi="Times New Roman" w:cs="Times New Roman"/>
          <w:sz w:val="24"/>
          <w:szCs w:val="24"/>
        </w:rPr>
        <w:t>the best of both worlds; providing many of the benefits associated with political sovereignty while delegating responsibilities, enjoying security, and reaping the material benefits of remaining in association with a larger, and typically richer,</w:t>
      </w:r>
      <w:r w:rsidR="008027FE" w:rsidRPr="0025342D">
        <w:rPr>
          <w:rFonts w:ascii="Times New Roman" w:hAnsi="Times New Roman" w:cs="Times New Roman"/>
          <w:sz w:val="24"/>
          <w:szCs w:val="24"/>
        </w:rPr>
        <w:t xml:space="preserve"> albeit often relu</w:t>
      </w:r>
      <w:r w:rsidR="00526DE3" w:rsidRPr="0025342D">
        <w:rPr>
          <w:rFonts w:ascii="Times New Roman" w:hAnsi="Times New Roman" w:cs="Times New Roman"/>
          <w:sz w:val="24"/>
          <w:szCs w:val="24"/>
        </w:rPr>
        <w:t>ctant, patron” (Baldacchino 2006</w:t>
      </w:r>
      <w:r w:rsidR="008027FE" w:rsidRPr="0025342D">
        <w:rPr>
          <w:rFonts w:ascii="Times New Roman" w:hAnsi="Times New Roman" w:cs="Times New Roman"/>
          <w:sz w:val="24"/>
          <w:szCs w:val="24"/>
        </w:rPr>
        <w:t>,</w:t>
      </w:r>
      <w:r w:rsidR="00526DE3" w:rsidRPr="0025342D">
        <w:rPr>
          <w:rFonts w:ascii="Times New Roman" w:hAnsi="Times New Roman" w:cs="Times New Roman"/>
          <w:sz w:val="24"/>
          <w:szCs w:val="24"/>
        </w:rPr>
        <w:t xml:space="preserve"> 49</w:t>
      </w:r>
      <w:r w:rsidRPr="0025342D">
        <w:rPr>
          <w:rFonts w:ascii="Times New Roman" w:hAnsi="Times New Roman" w:cs="Times New Roman"/>
          <w:sz w:val="24"/>
          <w:szCs w:val="24"/>
        </w:rPr>
        <w:t>).</w:t>
      </w:r>
    </w:p>
    <w:p w14:paraId="2E9D37ED" w14:textId="77777777" w:rsidR="008119C2" w:rsidRPr="0025342D" w:rsidRDefault="008119C2" w:rsidP="00BA3247">
      <w:pPr>
        <w:spacing w:after="0" w:line="360" w:lineRule="auto"/>
        <w:rPr>
          <w:rFonts w:ascii="Times New Roman" w:hAnsi="Times New Roman" w:cs="Times New Roman"/>
          <w:sz w:val="24"/>
          <w:szCs w:val="24"/>
        </w:rPr>
      </w:pPr>
    </w:p>
    <w:p w14:paraId="607739C4" w14:textId="4303719A" w:rsidR="008119C2" w:rsidRPr="0025342D" w:rsidRDefault="008119C2" w:rsidP="00BA3247">
      <w:pPr>
        <w:spacing w:after="0" w:line="360" w:lineRule="auto"/>
        <w:rPr>
          <w:rFonts w:ascii="Times New Roman" w:hAnsi="Times New Roman" w:cs="Times New Roman"/>
          <w:sz w:val="24"/>
          <w:szCs w:val="24"/>
        </w:rPr>
      </w:pPr>
      <w:r w:rsidRPr="0025342D">
        <w:rPr>
          <w:rFonts w:ascii="Times New Roman" w:hAnsi="Times New Roman" w:cs="Times New Roman"/>
          <w:sz w:val="24"/>
          <w:szCs w:val="24"/>
        </w:rPr>
        <w:t>In this article we interrogate the economic and political relations between the SNIJs in the Caribbean and their metropolitan centres, in particular through the prism of the global financial and economic crisis that erupted in the last decade. This event has had profound and long-lasting impacts on the SNIJs, and revised the balance of power between themselves and their metropolitan powers, which in some cases has arguably decreased the (perceived) benefits of non-sovereignty. First, we provide an overview of the constitutional links in place for the Caribbean SNIJs; second, we assess the nature of the economies, before going onto address our key concern: to what extent has the instability in the global economy over the last decade affected both the economic and political dynamics in the British, Dutch, French and US non-sovereign jurisdictions, and to what extent their unique position in the global political economy has been compromised.</w:t>
      </w:r>
      <w:r w:rsidR="00C50AE6" w:rsidRPr="0025342D">
        <w:rPr>
          <w:rFonts w:ascii="Times New Roman" w:hAnsi="Times New Roman" w:cs="Times New Roman"/>
          <w:sz w:val="24"/>
          <w:szCs w:val="24"/>
        </w:rPr>
        <w:t xml:space="preserve"> </w:t>
      </w:r>
      <w:r w:rsidR="001A7092" w:rsidRPr="0025342D">
        <w:rPr>
          <w:rFonts w:ascii="Times New Roman" w:hAnsi="Times New Roman" w:cs="Times New Roman"/>
          <w:sz w:val="24"/>
          <w:szCs w:val="24"/>
        </w:rPr>
        <w:t>We note</w:t>
      </w:r>
      <w:r w:rsidR="00C50AE6" w:rsidRPr="0025342D">
        <w:rPr>
          <w:rFonts w:ascii="Times New Roman" w:hAnsi="Times New Roman" w:cs="Times New Roman"/>
          <w:sz w:val="24"/>
          <w:szCs w:val="24"/>
        </w:rPr>
        <w:t xml:space="preserve"> that some interesting comparisons could be </w:t>
      </w:r>
      <w:r w:rsidR="001A7092" w:rsidRPr="0025342D">
        <w:rPr>
          <w:rFonts w:ascii="Times New Roman" w:hAnsi="Times New Roman" w:cs="Times New Roman"/>
          <w:sz w:val="24"/>
          <w:szCs w:val="24"/>
        </w:rPr>
        <w:t>drawn</w:t>
      </w:r>
      <w:r w:rsidR="000535B3" w:rsidRPr="0025342D">
        <w:rPr>
          <w:rFonts w:ascii="Times New Roman" w:hAnsi="Times New Roman" w:cs="Times New Roman"/>
          <w:sz w:val="24"/>
          <w:szCs w:val="24"/>
        </w:rPr>
        <w:t xml:space="preserve"> </w:t>
      </w:r>
      <w:r w:rsidR="001A7092" w:rsidRPr="0025342D">
        <w:rPr>
          <w:rFonts w:ascii="Times New Roman" w:hAnsi="Times New Roman" w:cs="Times New Roman"/>
          <w:sz w:val="24"/>
          <w:szCs w:val="24"/>
        </w:rPr>
        <w:t xml:space="preserve">between </w:t>
      </w:r>
      <w:r w:rsidR="00C50AE6" w:rsidRPr="0025342D">
        <w:rPr>
          <w:rFonts w:ascii="Times New Roman" w:hAnsi="Times New Roman" w:cs="Times New Roman"/>
          <w:sz w:val="24"/>
          <w:szCs w:val="24"/>
        </w:rPr>
        <w:t>sovereign</w:t>
      </w:r>
      <w:r w:rsidR="001A7092" w:rsidRPr="0025342D">
        <w:rPr>
          <w:rFonts w:ascii="Times New Roman" w:hAnsi="Times New Roman" w:cs="Times New Roman"/>
          <w:sz w:val="24"/>
          <w:szCs w:val="24"/>
        </w:rPr>
        <w:t xml:space="preserve"> and non-sovereign</w:t>
      </w:r>
      <w:r w:rsidR="00C50AE6" w:rsidRPr="0025342D">
        <w:rPr>
          <w:rFonts w:ascii="Times New Roman" w:hAnsi="Times New Roman" w:cs="Times New Roman"/>
          <w:sz w:val="24"/>
          <w:szCs w:val="24"/>
        </w:rPr>
        <w:t xml:space="preserve"> small island </w:t>
      </w:r>
      <w:r w:rsidR="001A7092" w:rsidRPr="0025342D">
        <w:rPr>
          <w:rFonts w:ascii="Times New Roman" w:hAnsi="Times New Roman" w:cs="Times New Roman"/>
          <w:sz w:val="24"/>
          <w:szCs w:val="24"/>
        </w:rPr>
        <w:t xml:space="preserve">jurisdictions in the Caribbean. However, </w:t>
      </w:r>
      <w:r w:rsidR="000535B3" w:rsidRPr="0025342D">
        <w:rPr>
          <w:rFonts w:ascii="Times New Roman" w:hAnsi="Times New Roman" w:cs="Times New Roman"/>
          <w:sz w:val="24"/>
          <w:szCs w:val="24"/>
        </w:rPr>
        <w:t>they lie</w:t>
      </w:r>
      <w:r w:rsidR="0059798F" w:rsidRPr="0025342D">
        <w:rPr>
          <w:rFonts w:ascii="Times New Roman" w:hAnsi="Times New Roman" w:cs="Times New Roman"/>
          <w:sz w:val="24"/>
          <w:szCs w:val="24"/>
        </w:rPr>
        <w:t xml:space="preserve"> ou</w:t>
      </w:r>
      <w:r w:rsidR="000535B3" w:rsidRPr="0025342D">
        <w:rPr>
          <w:rFonts w:ascii="Times New Roman" w:hAnsi="Times New Roman" w:cs="Times New Roman"/>
          <w:sz w:val="24"/>
          <w:szCs w:val="24"/>
        </w:rPr>
        <w:t>tside the scope of this article; rather</w:t>
      </w:r>
      <w:r w:rsidR="0059798F" w:rsidRPr="0025342D">
        <w:rPr>
          <w:rFonts w:ascii="Times New Roman" w:hAnsi="Times New Roman" w:cs="Times New Roman"/>
          <w:sz w:val="24"/>
          <w:szCs w:val="24"/>
        </w:rPr>
        <w:t xml:space="preserve"> </w:t>
      </w:r>
      <w:r w:rsidR="001A7092" w:rsidRPr="0025342D">
        <w:rPr>
          <w:rFonts w:ascii="Times New Roman" w:hAnsi="Times New Roman" w:cs="Times New Roman"/>
          <w:sz w:val="24"/>
          <w:szCs w:val="24"/>
        </w:rPr>
        <w:t>we focus</w:t>
      </w:r>
      <w:r w:rsidR="0059798F" w:rsidRPr="0025342D">
        <w:rPr>
          <w:rFonts w:ascii="Times New Roman" w:hAnsi="Times New Roman" w:cs="Times New Roman"/>
          <w:sz w:val="24"/>
          <w:szCs w:val="24"/>
        </w:rPr>
        <w:t xml:space="preserve"> exclusively on Caribbean SNIJs</w:t>
      </w:r>
      <w:r w:rsidR="001A7092" w:rsidRPr="0025342D">
        <w:rPr>
          <w:rFonts w:ascii="Times New Roman" w:hAnsi="Times New Roman" w:cs="Times New Roman"/>
          <w:sz w:val="24"/>
          <w:szCs w:val="24"/>
        </w:rPr>
        <w:t xml:space="preserve"> </w:t>
      </w:r>
      <w:r w:rsidR="0059798F" w:rsidRPr="0025342D">
        <w:rPr>
          <w:rFonts w:ascii="Times New Roman" w:hAnsi="Times New Roman" w:cs="Times New Roman"/>
          <w:sz w:val="24"/>
          <w:szCs w:val="24"/>
        </w:rPr>
        <w:t>and leave</w:t>
      </w:r>
      <w:r w:rsidR="001A7092" w:rsidRPr="0025342D">
        <w:rPr>
          <w:rFonts w:ascii="Times New Roman" w:hAnsi="Times New Roman" w:cs="Times New Roman"/>
          <w:sz w:val="24"/>
          <w:szCs w:val="24"/>
        </w:rPr>
        <w:t xml:space="preserve"> the comparison with sovereign Caribbean states open for future analyses.</w:t>
      </w:r>
    </w:p>
    <w:p w14:paraId="58F00DA9" w14:textId="77777777" w:rsidR="008119C2" w:rsidRPr="0025342D" w:rsidRDefault="008119C2" w:rsidP="00BA3247">
      <w:pPr>
        <w:spacing w:after="0" w:line="360" w:lineRule="auto"/>
        <w:rPr>
          <w:rFonts w:ascii="Times New Roman" w:hAnsi="Times New Roman" w:cs="Times New Roman"/>
          <w:sz w:val="24"/>
          <w:szCs w:val="24"/>
        </w:rPr>
      </w:pPr>
    </w:p>
    <w:p w14:paraId="0C48F719" w14:textId="77777777" w:rsidR="008119C2" w:rsidRPr="0025342D" w:rsidRDefault="008119C2" w:rsidP="00BA3247">
      <w:pPr>
        <w:spacing w:after="0" w:line="360" w:lineRule="auto"/>
        <w:rPr>
          <w:rFonts w:ascii="Times New Roman" w:hAnsi="Times New Roman" w:cs="Times New Roman"/>
          <w:b/>
          <w:bCs/>
          <w:sz w:val="24"/>
          <w:szCs w:val="24"/>
        </w:rPr>
      </w:pPr>
      <w:r w:rsidRPr="0025342D">
        <w:rPr>
          <w:rFonts w:ascii="Times New Roman" w:hAnsi="Times New Roman" w:cs="Times New Roman"/>
          <w:b/>
          <w:bCs/>
          <w:sz w:val="24"/>
          <w:szCs w:val="24"/>
        </w:rPr>
        <w:t>The SNIJ – metropole political relationship</w:t>
      </w:r>
    </w:p>
    <w:p w14:paraId="663C205E" w14:textId="5B36F252" w:rsidR="008119C2" w:rsidRPr="0025342D" w:rsidRDefault="008119C2" w:rsidP="00BA3247">
      <w:pPr>
        <w:spacing w:after="0" w:line="360" w:lineRule="auto"/>
        <w:rPr>
          <w:rFonts w:ascii="Times New Roman" w:hAnsi="Times New Roman" w:cs="Times New Roman"/>
          <w:sz w:val="24"/>
          <w:szCs w:val="24"/>
        </w:rPr>
      </w:pPr>
      <w:r w:rsidRPr="0025342D">
        <w:rPr>
          <w:rFonts w:ascii="Times New Roman" w:hAnsi="Times New Roman" w:cs="Times New Roman"/>
          <w:sz w:val="24"/>
          <w:szCs w:val="24"/>
        </w:rPr>
        <w:t xml:space="preserve">In order to appreciate fully the impacts of the global financial and economic crisis the political context is all important, thus this section provides a brief overview of the constitutional/political relationships in place. We will begin by looking at the territories </w:t>
      </w:r>
      <w:r w:rsidRPr="0025342D">
        <w:rPr>
          <w:rFonts w:ascii="Times New Roman" w:hAnsi="Times New Roman" w:cs="Times New Roman"/>
          <w:sz w:val="24"/>
          <w:szCs w:val="24"/>
        </w:rPr>
        <w:lastRenderedPageBreak/>
        <w:t>affiliated with Britain. Relations between the British territories (Anguilla, British Virgin Islands, Cayman Islands, Montserrat, and Turks and Caicos Islands) and Britain are less formalised than for some of the other territories, but the balance of power and responsibility is somewhat similar. The collapse of the Federation of the West Indies precipitated a period of decolonization in the English-speaking Caribbean from the early 1960s. Despite the trend towards self-rule a number of smaller territories were reluctant to follow suit. As a consequence, the British authorities establish</w:t>
      </w:r>
      <w:r w:rsidR="0017466A" w:rsidRPr="0025342D">
        <w:rPr>
          <w:rFonts w:ascii="Times New Roman" w:hAnsi="Times New Roman" w:cs="Times New Roman"/>
          <w:sz w:val="24"/>
          <w:szCs w:val="24"/>
        </w:rPr>
        <w:t>ed</w:t>
      </w:r>
      <w:r w:rsidRPr="0025342D">
        <w:rPr>
          <w:rFonts w:ascii="Times New Roman" w:hAnsi="Times New Roman" w:cs="Times New Roman"/>
          <w:sz w:val="24"/>
          <w:szCs w:val="24"/>
        </w:rPr>
        <w:t xml:space="preserve"> a new governing framework for them, and the West Indies Act of 1962 was ap</w:t>
      </w:r>
      <w:r w:rsidR="008027FE" w:rsidRPr="0025342D">
        <w:rPr>
          <w:rFonts w:ascii="Times New Roman" w:hAnsi="Times New Roman" w:cs="Times New Roman"/>
          <w:sz w:val="24"/>
          <w:szCs w:val="24"/>
        </w:rPr>
        <w:t>proved for this purpose (Davies</w:t>
      </w:r>
      <w:r w:rsidRPr="0025342D">
        <w:rPr>
          <w:rFonts w:ascii="Times New Roman" w:hAnsi="Times New Roman" w:cs="Times New Roman"/>
          <w:sz w:val="24"/>
          <w:szCs w:val="24"/>
        </w:rPr>
        <w:t xml:space="preserve"> 1995). The Act remains today the foremost provision for British Virgin Islands, Cayman Islands, Montserrat, and Turks and Caicos Islands. The fifth, Anguilla, was dealt with separately owing to its long-standing association with St Kitts and Nevis. When Anguilla broke away and came under direct British rule in the 1970s, eventually becoming a separate territory in 1980, the Anguilla Act 1980 became the principal source of authority. The constitutions in each territory allocate government responsibilities to the Crown (i.e. the British government and the governor) and the territory, according to the nature of the responsibility. Those powers generally reserved for the Crown include defence and external affairs, as well as responsibility for internal security and the police, international financial relations, the public service, and citizenship (all territory citizens can apply for British citi</w:t>
      </w:r>
      <w:r w:rsidR="0017466A" w:rsidRPr="0025342D">
        <w:rPr>
          <w:rFonts w:ascii="Times New Roman" w:hAnsi="Times New Roman" w:cs="Times New Roman"/>
          <w:sz w:val="24"/>
          <w:szCs w:val="24"/>
        </w:rPr>
        <w:t xml:space="preserve">zenship). The Crown also has an </w:t>
      </w:r>
      <w:r w:rsidRPr="0025342D">
        <w:rPr>
          <w:rFonts w:ascii="Times New Roman" w:hAnsi="Times New Roman" w:cs="Times New Roman"/>
          <w:sz w:val="24"/>
          <w:szCs w:val="24"/>
        </w:rPr>
        <w:t>overarching responsibility for the maintenance of good governance. Meanwhile, each territory government has control over policy that is not overseen by the Crown, including the economy, education, health, social security and immigration. However, ultimate authority lies with Britain as the territories are constitutionally subordinate; yet relations are of</w:t>
      </w:r>
      <w:r w:rsidR="008027FE" w:rsidRPr="0025342D">
        <w:rPr>
          <w:rFonts w:ascii="Times New Roman" w:hAnsi="Times New Roman" w:cs="Times New Roman"/>
          <w:sz w:val="24"/>
          <w:szCs w:val="24"/>
        </w:rPr>
        <w:t>ten messy and contested (Taylor</w:t>
      </w:r>
      <w:r w:rsidRPr="0025342D">
        <w:rPr>
          <w:rFonts w:ascii="Times New Roman" w:hAnsi="Times New Roman" w:cs="Times New Roman"/>
          <w:sz w:val="24"/>
          <w:szCs w:val="24"/>
        </w:rPr>
        <w:t xml:space="preserve"> 2000).</w:t>
      </w:r>
    </w:p>
    <w:p w14:paraId="2BB2AF62" w14:textId="77777777" w:rsidR="008119C2" w:rsidRPr="0025342D" w:rsidRDefault="008119C2" w:rsidP="00BA3247">
      <w:pPr>
        <w:spacing w:after="0" w:line="360" w:lineRule="auto"/>
        <w:rPr>
          <w:rFonts w:ascii="Times New Roman" w:hAnsi="Times New Roman" w:cs="Times New Roman"/>
          <w:sz w:val="24"/>
          <w:szCs w:val="24"/>
        </w:rPr>
      </w:pPr>
    </w:p>
    <w:p w14:paraId="00FF1866" w14:textId="37BE5E1E" w:rsidR="008119C2" w:rsidRPr="0025342D" w:rsidRDefault="008119C2" w:rsidP="00BA3247">
      <w:pPr>
        <w:spacing w:after="0" w:line="360" w:lineRule="auto"/>
        <w:rPr>
          <w:rFonts w:ascii="Times New Roman" w:hAnsi="Times New Roman" w:cs="Times New Roman"/>
          <w:sz w:val="24"/>
          <w:szCs w:val="24"/>
        </w:rPr>
      </w:pPr>
      <w:r w:rsidRPr="0025342D">
        <w:rPr>
          <w:rFonts w:ascii="Times New Roman" w:hAnsi="Times New Roman" w:cs="Times New Roman"/>
          <w:sz w:val="24"/>
          <w:szCs w:val="24"/>
        </w:rPr>
        <w:t>In recent years, the British have revised the nature of their relationship with the territories. Under the Labour government (1997-2010) several important reforms were enacted, including a change in nomenclature from ‘Dependent Territory’ to ‘Overseas Territory’, and the implementation of a constitutional review process that awarded new (albeit limited) powers to the territories. Also, amendments were made under the Conservative-led coalition Government (2010-2015). In 2012 a White Paper on the Overseas Territories, sub-titled Security, Success and Sustainability, was p</w:t>
      </w:r>
      <w:r w:rsidR="008027FE" w:rsidRPr="0025342D">
        <w:rPr>
          <w:rFonts w:ascii="Times New Roman" w:hAnsi="Times New Roman" w:cs="Times New Roman"/>
          <w:sz w:val="24"/>
          <w:szCs w:val="24"/>
        </w:rPr>
        <w:t>ublished by the government (FCO</w:t>
      </w:r>
      <w:r w:rsidRPr="0025342D">
        <w:rPr>
          <w:rFonts w:ascii="Times New Roman" w:hAnsi="Times New Roman" w:cs="Times New Roman"/>
          <w:sz w:val="24"/>
          <w:szCs w:val="24"/>
        </w:rPr>
        <w:t xml:space="preserve"> 2012a). The White Paper set out the nature of the existing links between Britain and its territories, and the measures required to </w:t>
      </w:r>
      <w:r w:rsidR="008027FE" w:rsidRPr="0025342D">
        <w:rPr>
          <w:rFonts w:ascii="Times New Roman" w:hAnsi="Times New Roman" w:cs="Times New Roman"/>
          <w:sz w:val="24"/>
          <w:szCs w:val="24"/>
        </w:rPr>
        <w:t>“</w:t>
      </w:r>
      <w:r w:rsidRPr="0025342D">
        <w:rPr>
          <w:rFonts w:ascii="Times New Roman" w:hAnsi="Times New Roman" w:cs="Times New Roman"/>
          <w:sz w:val="24"/>
          <w:szCs w:val="24"/>
        </w:rPr>
        <w:t>renew and st</w:t>
      </w:r>
      <w:r w:rsidR="008027FE" w:rsidRPr="0025342D">
        <w:rPr>
          <w:rFonts w:ascii="Times New Roman" w:hAnsi="Times New Roman" w:cs="Times New Roman"/>
          <w:sz w:val="24"/>
          <w:szCs w:val="24"/>
        </w:rPr>
        <w:t>rengthen” the relationship (FCO 2012b,</w:t>
      </w:r>
      <w:r w:rsidRPr="0025342D">
        <w:rPr>
          <w:rFonts w:ascii="Times New Roman" w:hAnsi="Times New Roman" w:cs="Times New Roman"/>
          <w:sz w:val="24"/>
          <w:szCs w:val="24"/>
        </w:rPr>
        <w:t xml:space="preserve"> 1). On the one </w:t>
      </w:r>
      <w:r w:rsidRPr="0025342D">
        <w:rPr>
          <w:rFonts w:ascii="Times New Roman" w:hAnsi="Times New Roman" w:cs="Times New Roman"/>
          <w:sz w:val="24"/>
          <w:szCs w:val="24"/>
        </w:rPr>
        <w:lastRenderedPageBreak/>
        <w:t>hand, the government committed itself to support the territories, but on the other expected that the territories would adhere to high levels of political and economic governance.</w:t>
      </w:r>
    </w:p>
    <w:p w14:paraId="5557B3B5" w14:textId="77777777" w:rsidR="008119C2" w:rsidRPr="0025342D" w:rsidRDefault="008119C2" w:rsidP="00BA3247">
      <w:pPr>
        <w:spacing w:after="0" w:line="360" w:lineRule="auto"/>
        <w:rPr>
          <w:rFonts w:ascii="Times New Roman" w:hAnsi="Times New Roman" w:cs="Times New Roman"/>
          <w:sz w:val="24"/>
          <w:szCs w:val="24"/>
        </w:rPr>
      </w:pPr>
    </w:p>
    <w:p w14:paraId="2095F881" w14:textId="4B96DCF5" w:rsidR="008119C2" w:rsidRPr="0025342D" w:rsidRDefault="008119C2" w:rsidP="00BA3247">
      <w:pPr>
        <w:spacing w:after="0" w:line="360" w:lineRule="auto"/>
        <w:rPr>
          <w:rFonts w:ascii="Times New Roman" w:hAnsi="Times New Roman" w:cs="Times New Roman"/>
          <w:sz w:val="24"/>
          <w:szCs w:val="24"/>
        </w:rPr>
      </w:pPr>
      <w:r w:rsidRPr="0025342D">
        <w:rPr>
          <w:rFonts w:ascii="Times New Roman" w:hAnsi="Times New Roman" w:cs="Times New Roman"/>
          <w:sz w:val="24"/>
          <w:szCs w:val="24"/>
        </w:rPr>
        <w:t xml:space="preserve">The constitutional relationship between the metropolitan Netherlands and its Caribbean territories is regulated by the </w:t>
      </w:r>
      <w:r w:rsidR="008027FE" w:rsidRPr="0025342D">
        <w:rPr>
          <w:rFonts w:ascii="Times New Roman" w:hAnsi="Times New Roman" w:cs="Times New Roman"/>
          <w:i/>
          <w:sz w:val="24"/>
          <w:szCs w:val="24"/>
        </w:rPr>
        <w:t>Statuut voor het Koninkrijk</w:t>
      </w:r>
      <w:r w:rsidR="008027FE" w:rsidRPr="0025342D">
        <w:rPr>
          <w:rFonts w:ascii="Times New Roman" w:hAnsi="Times New Roman" w:cs="Times New Roman"/>
          <w:sz w:val="24"/>
          <w:szCs w:val="24"/>
        </w:rPr>
        <w:t xml:space="preserve"> (Charter for the Kingdom)</w:t>
      </w:r>
      <w:r w:rsidRPr="0025342D">
        <w:rPr>
          <w:rFonts w:ascii="Times New Roman" w:hAnsi="Times New Roman" w:cs="Times New Roman"/>
          <w:sz w:val="24"/>
          <w:szCs w:val="24"/>
        </w:rPr>
        <w:t xml:space="preserve"> which was r</w:t>
      </w:r>
      <w:r w:rsidR="008027FE" w:rsidRPr="0025342D">
        <w:rPr>
          <w:rFonts w:ascii="Times New Roman" w:hAnsi="Times New Roman" w:cs="Times New Roman"/>
          <w:sz w:val="24"/>
          <w:szCs w:val="24"/>
        </w:rPr>
        <w:t>atified in 1954 (Van Helsdingen</w:t>
      </w:r>
      <w:r w:rsidRPr="0025342D">
        <w:rPr>
          <w:rFonts w:ascii="Times New Roman" w:hAnsi="Times New Roman" w:cs="Times New Roman"/>
          <w:sz w:val="24"/>
          <w:szCs w:val="24"/>
        </w:rPr>
        <w:t xml:space="preserve"> 1957). According to the Charter, the Kingdom of the Netherlands consists of a number of </w:t>
      </w:r>
      <w:r w:rsidR="008027FE" w:rsidRPr="0025342D">
        <w:rPr>
          <w:rFonts w:ascii="Times New Roman" w:hAnsi="Times New Roman" w:cs="Times New Roman"/>
          <w:i/>
          <w:sz w:val="24"/>
          <w:szCs w:val="24"/>
        </w:rPr>
        <w:t>landen</w:t>
      </w:r>
      <w:r w:rsidR="008027FE" w:rsidRPr="0025342D">
        <w:rPr>
          <w:rFonts w:ascii="Times New Roman" w:hAnsi="Times New Roman" w:cs="Times New Roman"/>
          <w:sz w:val="24"/>
          <w:szCs w:val="24"/>
        </w:rPr>
        <w:t xml:space="preserve"> (countries</w:t>
      </w:r>
      <w:r w:rsidRPr="0025342D">
        <w:rPr>
          <w:rFonts w:ascii="Times New Roman" w:hAnsi="Times New Roman" w:cs="Times New Roman"/>
          <w:sz w:val="24"/>
          <w:szCs w:val="24"/>
        </w:rPr>
        <w:t>) that are strongly autonomous, and can essentially handle domestic political affair</w:t>
      </w:r>
      <w:r w:rsidR="00DF3E7D" w:rsidRPr="0025342D">
        <w:rPr>
          <w:rFonts w:ascii="Times New Roman" w:hAnsi="Times New Roman" w:cs="Times New Roman"/>
          <w:sz w:val="24"/>
          <w:szCs w:val="24"/>
        </w:rPr>
        <w:t>s on their own. So in principle</w:t>
      </w:r>
      <w:r w:rsidRPr="0025342D">
        <w:rPr>
          <w:rFonts w:ascii="Times New Roman" w:hAnsi="Times New Roman" w:cs="Times New Roman"/>
          <w:sz w:val="24"/>
          <w:szCs w:val="24"/>
        </w:rPr>
        <w:t xml:space="preserve"> although as we </w:t>
      </w:r>
      <w:r w:rsidR="00DF3E7D" w:rsidRPr="0025342D">
        <w:rPr>
          <w:rFonts w:ascii="Times New Roman" w:hAnsi="Times New Roman" w:cs="Times New Roman"/>
          <w:sz w:val="24"/>
          <w:szCs w:val="24"/>
        </w:rPr>
        <w:t>will see not always in practice</w:t>
      </w:r>
      <w:r w:rsidRPr="0025342D">
        <w:rPr>
          <w:rFonts w:ascii="Times New Roman" w:hAnsi="Times New Roman" w:cs="Times New Roman"/>
          <w:sz w:val="24"/>
          <w:szCs w:val="24"/>
        </w:rPr>
        <w:t xml:space="preserve"> they have control over government finance, social and economic development, cultural affairs, housing and education. Only a small number of policy areas are designated as ‘</w:t>
      </w:r>
      <w:r w:rsidR="008027FE" w:rsidRPr="0025342D">
        <w:rPr>
          <w:rFonts w:ascii="Times New Roman" w:hAnsi="Times New Roman" w:cs="Times New Roman"/>
          <w:sz w:val="24"/>
          <w:szCs w:val="24"/>
        </w:rPr>
        <w:t xml:space="preserve">Kingdom affairs’ </w:t>
      </w:r>
      <w:r w:rsidRPr="0025342D">
        <w:rPr>
          <w:rFonts w:ascii="Times New Roman" w:hAnsi="Times New Roman" w:cs="Times New Roman"/>
          <w:sz w:val="24"/>
          <w:szCs w:val="24"/>
        </w:rPr>
        <w:t>and these include foreign policy, defence and the safeguarding of human rights, the rule of law, and good governance (Charter for</w:t>
      </w:r>
      <w:r w:rsidR="008027FE" w:rsidRPr="0025342D">
        <w:rPr>
          <w:rFonts w:ascii="Times New Roman" w:hAnsi="Times New Roman" w:cs="Times New Roman"/>
          <w:sz w:val="24"/>
          <w:szCs w:val="24"/>
        </w:rPr>
        <w:t xml:space="preserve"> the Kingdom of the Netherlands</w:t>
      </w:r>
      <w:r w:rsidRPr="0025342D">
        <w:rPr>
          <w:rFonts w:ascii="Times New Roman" w:hAnsi="Times New Roman" w:cs="Times New Roman"/>
          <w:sz w:val="24"/>
          <w:szCs w:val="24"/>
        </w:rPr>
        <w:t xml:space="preserve"> 1954). While the provisions of the Charter hence appear to establish a federal political entity, the Charter is in fact strongly interwoven with the Dutch constitution, and most Kingdom institutions are de facto Dutch institutions, with or without added representatives from the Caribbean countries (Hillebrink 2008; Broekhuijse 2012</w:t>
      </w:r>
      <w:r w:rsidR="0093432B" w:rsidRPr="0025342D">
        <w:rPr>
          <w:rFonts w:ascii="Times New Roman" w:hAnsi="Times New Roman" w:cs="Times New Roman"/>
          <w:sz w:val="24"/>
          <w:szCs w:val="24"/>
        </w:rPr>
        <w:t>; Veenendaal 2016</w:t>
      </w:r>
      <w:r w:rsidRPr="0025342D">
        <w:rPr>
          <w:rFonts w:ascii="Times New Roman" w:hAnsi="Times New Roman" w:cs="Times New Roman"/>
          <w:sz w:val="24"/>
          <w:szCs w:val="24"/>
        </w:rPr>
        <w:t>). For example, the Kingdom government is essentially the Dutch government with an extra minister plenipotentiary from each of the Caribbean countries, and the Kingdom parliament is the Dutch parliament, with no Caribbean representatives added at all. In short, the structure of the Kingdom of the Netherlands can be describ</w:t>
      </w:r>
      <w:r w:rsidR="008027FE" w:rsidRPr="0025342D">
        <w:rPr>
          <w:rFonts w:ascii="Times New Roman" w:hAnsi="Times New Roman" w:cs="Times New Roman"/>
          <w:sz w:val="24"/>
          <w:szCs w:val="24"/>
        </w:rPr>
        <w:t>ed as quasi-federal (Nauta 2011,</w:t>
      </w:r>
      <w:r w:rsidRPr="0025342D">
        <w:rPr>
          <w:rFonts w:ascii="Times New Roman" w:hAnsi="Times New Roman" w:cs="Times New Roman"/>
          <w:sz w:val="24"/>
          <w:szCs w:val="24"/>
        </w:rPr>
        <w:t xml:space="preserve"> 7).</w:t>
      </w:r>
    </w:p>
    <w:p w14:paraId="346B3253" w14:textId="77777777" w:rsidR="008119C2" w:rsidRPr="0025342D" w:rsidRDefault="008119C2" w:rsidP="00BA3247">
      <w:pPr>
        <w:spacing w:after="0" w:line="360" w:lineRule="auto"/>
        <w:rPr>
          <w:rFonts w:ascii="Times New Roman" w:hAnsi="Times New Roman" w:cs="Times New Roman"/>
          <w:sz w:val="24"/>
          <w:szCs w:val="24"/>
        </w:rPr>
      </w:pPr>
    </w:p>
    <w:p w14:paraId="0F765C3E" w14:textId="27A657C4" w:rsidR="008119C2" w:rsidRPr="0025342D" w:rsidRDefault="008119C2" w:rsidP="00BA3247">
      <w:pPr>
        <w:spacing w:after="0" w:line="360" w:lineRule="auto"/>
        <w:rPr>
          <w:rFonts w:ascii="Times New Roman" w:hAnsi="Times New Roman" w:cs="Times New Roman"/>
          <w:sz w:val="24"/>
          <w:szCs w:val="24"/>
        </w:rPr>
      </w:pPr>
      <w:r w:rsidRPr="0025342D">
        <w:rPr>
          <w:rFonts w:ascii="Times New Roman" w:hAnsi="Times New Roman" w:cs="Times New Roman"/>
          <w:sz w:val="24"/>
          <w:szCs w:val="24"/>
        </w:rPr>
        <w:t>While the structure of the Kingdom has remained essentially the same since 1954, its membership has changed significantly over time. In 1975 Suriname became an independent country, and in 1986 the island of Aruba separated from the Netherlands Antilles (Bonaire, Curaçao, Saba, Sint Eustatius and Sint Maarten) to become a Kingdom country of its</w:t>
      </w:r>
      <w:r w:rsidR="00F15F27" w:rsidRPr="0025342D">
        <w:rPr>
          <w:rFonts w:ascii="Times New Roman" w:hAnsi="Times New Roman" w:cs="Times New Roman"/>
          <w:sz w:val="24"/>
          <w:szCs w:val="24"/>
        </w:rPr>
        <w:t xml:space="preserve"> own (Oostindie &amp; Klinkers 2003,</w:t>
      </w:r>
      <w:r w:rsidRPr="0025342D">
        <w:rPr>
          <w:rFonts w:ascii="Times New Roman" w:hAnsi="Times New Roman" w:cs="Times New Roman"/>
          <w:sz w:val="24"/>
          <w:szCs w:val="24"/>
        </w:rPr>
        <w:t xml:space="preserve"> 101-103). The most recent and most extensive reform thus far occurred in 2010, when the Netherlands Antilles was officially dismantled as a result of increasing inter-island antagonism. The two largest islands in this non-sovereign federation, Curaçao and St Maarten, became autonomous Kingdom countries of their own, and hence acquired a status similar to Aruba’s. By contrast, the three smallest islands, Bonaire, Saba, and St Eustatius, were constitutionally integrated into the (metropolitan) Netherlands as public bodies or special municipalities (Veenendaal 2015). As a consequence of these </w:t>
      </w:r>
      <w:r w:rsidRPr="0025342D">
        <w:rPr>
          <w:rFonts w:ascii="Times New Roman" w:hAnsi="Times New Roman" w:cs="Times New Roman"/>
          <w:sz w:val="24"/>
          <w:szCs w:val="24"/>
        </w:rPr>
        <w:lastRenderedPageBreak/>
        <w:t>reforms, each of the Caribbean islands now maintains a direct and bilateral political relationship with the metropolis.</w:t>
      </w:r>
    </w:p>
    <w:p w14:paraId="4ABD71F1" w14:textId="77777777" w:rsidR="008119C2" w:rsidRPr="0025342D" w:rsidRDefault="008119C2" w:rsidP="00BA3247">
      <w:pPr>
        <w:spacing w:after="0" w:line="360" w:lineRule="auto"/>
        <w:rPr>
          <w:rFonts w:ascii="Times New Roman" w:hAnsi="Times New Roman" w:cs="Times New Roman"/>
          <w:sz w:val="24"/>
          <w:szCs w:val="24"/>
        </w:rPr>
      </w:pPr>
    </w:p>
    <w:p w14:paraId="60C905F6" w14:textId="79D9B988" w:rsidR="008119C2" w:rsidRPr="0025342D" w:rsidRDefault="008119C2" w:rsidP="00BA3247">
      <w:pPr>
        <w:spacing w:after="0" w:line="360" w:lineRule="auto"/>
        <w:rPr>
          <w:rFonts w:ascii="Times New Roman" w:hAnsi="Times New Roman" w:cs="Times New Roman"/>
          <w:sz w:val="24"/>
          <w:szCs w:val="24"/>
        </w:rPr>
      </w:pPr>
      <w:r w:rsidRPr="0025342D">
        <w:rPr>
          <w:rFonts w:ascii="Times New Roman" w:hAnsi="Times New Roman" w:cs="Times New Roman"/>
          <w:sz w:val="24"/>
          <w:szCs w:val="24"/>
        </w:rPr>
        <w:t>The third European country with a territorial interest in the Caribbean is France, whose territories are integral parts of the French state. The link</w:t>
      </w:r>
      <w:r w:rsidR="00C02371" w:rsidRPr="0025342D">
        <w:rPr>
          <w:rFonts w:ascii="Times New Roman" w:hAnsi="Times New Roman" w:cs="Times New Roman"/>
          <w:sz w:val="24"/>
          <w:szCs w:val="24"/>
        </w:rPr>
        <w:t xml:space="preserve"> </w:t>
      </w:r>
      <w:r w:rsidRPr="0025342D">
        <w:rPr>
          <w:rFonts w:ascii="Times New Roman" w:hAnsi="Times New Roman" w:cs="Times New Roman"/>
          <w:sz w:val="24"/>
          <w:szCs w:val="24"/>
        </w:rPr>
        <w:t>between the French Caribbean territories (FCTs) of Guadeloupe, Martinique, French Guiana, Saint Martin, and Saint-Barthélemy is underpinned by two main considerations. The first is integration. The Law of 19 March 1946 transformed the ‘Quatre Vieilles’ colonies of the FCTs, as well as La Reunion, in the Indian Ocean, into Overseas Departments (DOMs). It was seen as the culmination of a long, irregular and halting historical process that began over three centuries earlier. As the place of extrapolation of an administrative model under the old regime, the French West Indies and French Guiana had a political and administrative system imposed on them based on the four-fold principles of assimilation, centralisation, universality and uniformity. These principles were initially circumscribed so that deeply unequal societies built on a socio-racial hierarchy could be</w:t>
      </w:r>
      <w:r w:rsidR="00C02371" w:rsidRPr="0025342D">
        <w:rPr>
          <w:rFonts w:ascii="Times New Roman" w:hAnsi="Times New Roman" w:cs="Times New Roman"/>
          <w:sz w:val="24"/>
          <w:szCs w:val="24"/>
        </w:rPr>
        <w:t xml:space="preserve"> </w:t>
      </w:r>
      <w:r w:rsidRPr="0025342D">
        <w:rPr>
          <w:rFonts w:ascii="Times New Roman" w:hAnsi="Times New Roman" w:cs="Times New Roman"/>
          <w:sz w:val="24"/>
          <w:szCs w:val="24"/>
        </w:rPr>
        <w:t>preserved; later they were gradually extended. This then opened the way to the Departmentalisation process launched by the 1946 Law, although this was implemented over a much longer time period than the legislative act itself. As full members of the French-European area, the French West Indies and French Guiana now have a unique relationship with Paris. They have the same institutions as local authorities in mainland France; they are governed by the same laws and regulations; while their own ‘nationals’ formally enjoy the same rights as all French citizens.</w:t>
      </w:r>
    </w:p>
    <w:p w14:paraId="1AF69F49" w14:textId="77777777" w:rsidR="008119C2" w:rsidRPr="0025342D" w:rsidRDefault="008119C2" w:rsidP="00BA3247">
      <w:pPr>
        <w:spacing w:after="0" w:line="360" w:lineRule="auto"/>
        <w:rPr>
          <w:rFonts w:ascii="Times New Roman" w:hAnsi="Times New Roman" w:cs="Times New Roman"/>
          <w:sz w:val="24"/>
          <w:szCs w:val="24"/>
        </w:rPr>
      </w:pPr>
    </w:p>
    <w:p w14:paraId="02498319" w14:textId="03D15922" w:rsidR="008119C2" w:rsidRPr="0025342D" w:rsidRDefault="008119C2" w:rsidP="00BA3247">
      <w:pPr>
        <w:spacing w:after="0" w:line="360" w:lineRule="auto"/>
        <w:rPr>
          <w:rFonts w:ascii="Times New Roman" w:hAnsi="Times New Roman" w:cs="Times New Roman"/>
          <w:sz w:val="24"/>
          <w:szCs w:val="24"/>
        </w:rPr>
      </w:pPr>
      <w:r w:rsidRPr="0025342D">
        <w:rPr>
          <w:rFonts w:ascii="Times New Roman" w:hAnsi="Times New Roman" w:cs="Times New Roman"/>
          <w:sz w:val="24"/>
          <w:szCs w:val="24"/>
        </w:rPr>
        <w:t>Nevertheless, the criticism of the French model’s uniformity, which was judged locally to ignore the specific characteristics of the various territories, has led the FCTs, like their Caribbean counterparts, to reassess their relationship with the metropole in recent years. This reassessment is strongly influenced by the paradigm of diversity that has dominated French public policy and which is characterised by a two-fold evolution. Firstly, there is the challenge to category-based unity according to which local authorities categorised in the same way should have the same status regardless of their size and financial capacity. Secondly, there is the recognition and consideration given to institutional diversity as a way of better integrating local self-governing arrangements and preserving the unity of the</w:t>
      </w:r>
      <w:r w:rsidR="00080CD7" w:rsidRPr="0025342D">
        <w:rPr>
          <w:rFonts w:ascii="Times New Roman" w:hAnsi="Times New Roman" w:cs="Times New Roman"/>
          <w:sz w:val="24"/>
          <w:szCs w:val="24"/>
        </w:rPr>
        <w:t xml:space="preserve"> State (Daniel 2011,</w:t>
      </w:r>
      <w:r w:rsidRPr="0025342D">
        <w:rPr>
          <w:rFonts w:ascii="Times New Roman" w:hAnsi="Times New Roman" w:cs="Times New Roman"/>
          <w:sz w:val="24"/>
          <w:szCs w:val="24"/>
        </w:rPr>
        <w:t xml:space="preserve"> 2015). This explains the differing paths observed since the 2003 reform of the French Constitution. St</w:t>
      </w:r>
      <w:r w:rsidR="00C02371" w:rsidRPr="0025342D">
        <w:rPr>
          <w:rFonts w:ascii="Times New Roman" w:hAnsi="Times New Roman" w:cs="Times New Roman"/>
          <w:sz w:val="24"/>
          <w:szCs w:val="24"/>
        </w:rPr>
        <w:t xml:space="preserve"> </w:t>
      </w:r>
      <w:r w:rsidRPr="0025342D">
        <w:rPr>
          <w:rFonts w:ascii="Times New Roman" w:hAnsi="Times New Roman" w:cs="Times New Roman"/>
          <w:sz w:val="24"/>
          <w:szCs w:val="24"/>
        </w:rPr>
        <w:t xml:space="preserve">Barthélemy and St Martin (both previously attached to Guadeloupe) became overseas communities governed by Article 74 of the Constitution; the former also </w:t>
      </w:r>
      <w:r w:rsidRPr="0025342D">
        <w:rPr>
          <w:rFonts w:ascii="Times New Roman" w:hAnsi="Times New Roman" w:cs="Times New Roman"/>
          <w:sz w:val="24"/>
          <w:szCs w:val="24"/>
        </w:rPr>
        <w:lastRenderedPageBreak/>
        <w:t>gave up its status as an ultra-peripheral region of the EU. Guadeloupe kept its Overseas Department and Region status (DROM), while Martinique and French Guiana opted for single authority status with the remit and responsibilities of a DROM. These single authorities are still governed by Article 73 of the Constitution but, just like Guadeloupe, they were able to secure the power to adapt laws and regulations in matters related to their remit and responsibilities. They can also set rules in a limited number of policy areas. In other words, the French model applied in the FCTs has tried increasingly to combine institutional diversity with a greater degree of administrative autonomy.</w:t>
      </w:r>
    </w:p>
    <w:p w14:paraId="593705CF" w14:textId="77777777" w:rsidR="008119C2" w:rsidRPr="0025342D" w:rsidRDefault="008119C2" w:rsidP="00BA3247">
      <w:pPr>
        <w:spacing w:after="0" w:line="360" w:lineRule="auto"/>
        <w:rPr>
          <w:rFonts w:ascii="Times New Roman" w:hAnsi="Times New Roman" w:cs="Times New Roman"/>
          <w:sz w:val="24"/>
          <w:szCs w:val="24"/>
        </w:rPr>
      </w:pPr>
    </w:p>
    <w:p w14:paraId="2EE6CB17" w14:textId="4A8395EC" w:rsidR="008119C2" w:rsidRPr="0025342D" w:rsidRDefault="008119C2" w:rsidP="00BA3247">
      <w:pPr>
        <w:spacing w:after="0" w:line="360" w:lineRule="auto"/>
        <w:rPr>
          <w:rFonts w:ascii="Times New Roman" w:hAnsi="Times New Roman" w:cs="Times New Roman"/>
          <w:sz w:val="24"/>
          <w:szCs w:val="24"/>
        </w:rPr>
      </w:pPr>
      <w:r w:rsidRPr="0025342D">
        <w:rPr>
          <w:rFonts w:ascii="Times New Roman" w:hAnsi="Times New Roman" w:cs="Times New Roman"/>
          <w:sz w:val="24"/>
          <w:szCs w:val="24"/>
        </w:rPr>
        <w:t xml:space="preserve">The other remaining metropolitan power in the Caribbean is the USA, with oversight of </w:t>
      </w:r>
      <w:r w:rsidR="000535B3" w:rsidRPr="0025342D">
        <w:rPr>
          <w:rFonts w:ascii="Times New Roman" w:hAnsi="Times New Roman" w:cs="Times New Roman"/>
          <w:sz w:val="24"/>
          <w:szCs w:val="24"/>
        </w:rPr>
        <w:t xml:space="preserve">the Commonwealth of </w:t>
      </w:r>
      <w:r w:rsidRPr="0025342D">
        <w:rPr>
          <w:rFonts w:ascii="Times New Roman" w:hAnsi="Times New Roman" w:cs="Times New Roman"/>
          <w:sz w:val="24"/>
          <w:szCs w:val="24"/>
        </w:rPr>
        <w:t xml:space="preserve">Puerto Rico and the US Virgin Islands. Puerto Rico is an un-incorporated territory of the US, defined also as a US ‘possession’. It ‘belongs to, but it is not part of the US’. The Island became an ‘organized territory’ under Law 600 of 1950, ‘The Puerto Rico Federal Relations Act’. This law gives Puerto Rico a degree of self-rule and the authority to draft a local constitution, but this is subordinate to the US Constitution. In other words, sovereignty remains with the US Congress. Under these arrangements the US Federal Government controls </w:t>
      </w:r>
      <w:r w:rsidRPr="0025342D">
        <w:rPr>
          <w:rFonts w:ascii="Times New Roman" w:hAnsi="Times New Roman" w:cs="Times New Roman"/>
          <w:i/>
          <w:iCs/>
          <w:sz w:val="24"/>
          <w:szCs w:val="24"/>
        </w:rPr>
        <w:t xml:space="preserve">inter alia </w:t>
      </w:r>
      <w:r w:rsidRPr="0025342D">
        <w:rPr>
          <w:rFonts w:ascii="Times New Roman" w:hAnsi="Times New Roman" w:cs="Times New Roman"/>
          <w:sz w:val="24"/>
          <w:szCs w:val="24"/>
        </w:rPr>
        <w:t>defence, foreign relations, international trade, inter-state trade, postal services and citizenship; while Puerto Rico has limited self-government in areas such as taxation, economic development, education and culture. All Puerto Ricans are citizens of the US by statute since 1917; however those residing in Puerto Rico are not required to pay federal taxes and do not vote for the US president or members of congress. Puerto Ricans elect a Resident Commissioner to the House of Representatives but he or she does not have voting rights. Local government follows the US republican model.</w:t>
      </w:r>
    </w:p>
    <w:p w14:paraId="670A099E" w14:textId="77777777" w:rsidR="008119C2" w:rsidRPr="0025342D" w:rsidRDefault="008119C2" w:rsidP="00BA3247">
      <w:pPr>
        <w:spacing w:after="0" w:line="360" w:lineRule="auto"/>
        <w:rPr>
          <w:rFonts w:ascii="Times New Roman" w:hAnsi="Times New Roman" w:cs="Times New Roman"/>
          <w:sz w:val="24"/>
          <w:szCs w:val="24"/>
        </w:rPr>
      </w:pPr>
    </w:p>
    <w:p w14:paraId="5F10E046" w14:textId="7A85F5CD" w:rsidR="004022C5" w:rsidRPr="0025342D" w:rsidRDefault="008119C2" w:rsidP="00BA3247">
      <w:pPr>
        <w:spacing w:after="0" w:line="360" w:lineRule="auto"/>
        <w:rPr>
          <w:rFonts w:ascii="Times New Roman" w:hAnsi="Times New Roman" w:cs="Times New Roman"/>
          <w:color w:val="FF0000"/>
          <w:sz w:val="24"/>
          <w:szCs w:val="24"/>
        </w:rPr>
      </w:pPr>
      <w:r w:rsidRPr="0025342D">
        <w:rPr>
          <w:rFonts w:ascii="Times New Roman" w:hAnsi="Times New Roman" w:cs="Times New Roman"/>
          <w:sz w:val="24"/>
          <w:szCs w:val="24"/>
        </w:rPr>
        <w:t>Unlike the other SNIJs, Puerto Rico’s political status has not seen</w:t>
      </w:r>
      <w:r w:rsidR="00FE62A9" w:rsidRPr="0025342D">
        <w:rPr>
          <w:rFonts w:ascii="Times New Roman" w:hAnsi="Times New Roman" w:cs="Times New Roman"/>
          <w:sz w:val="24"/>
          <w:szCs w:val="24"/>
        </w:rPr>
        <w:t xml:space="preserve"> </w:t>
      </w:r>
      <w:r w:rsidRPr="0025342D">
        <w:rPr>
          <w:rFonts w:ascii="Times New Roman" w:hAnsi="Times New Roman" w:cs="Times New Roman"/>
          <w:sz w:val="24"/>
          <w:szCs w:val="24"/>
        </w:rPr>
        <w:t>any</w:t>
      </w:r>
      <w:r w:rsidR="00FE62A9" w:rsidRPr="0025342D">
        <w:rPr>
          <w:rFonts w:ascii="Times New Roman" w:hAnsi="Times New Roman" w:cs="Times New Roman"/>
          <w:sz w:val="24"/>
          <w:szCs w:val="24"/>
        </w:rPr>
        <w:t xml:space="preserve"> major</w:t>
      </w:r>
      <w:r w:rsidRPr="0025342D">
        <w:rPr>
          <w:rFonts w:ascii="Times New Roman" w:hAnsi="Times New Roman" w:cs="Times New Roman"/>
          <w:sz w:val="24"/>
          <w:szCs w:val="24"/>
        </w:rPr>
        <w:t xml:space="preserve"> changes in recent years. There </w:t>
      </w:r>
      <w:r w:rsidR="00FE62A9" w:rsidRPr="0025342D">
        <w:rPr>
          <w:rFonts w:ascii="Times New Roman" w:hAnsi="Times New Roman" w:cs="Times New Roman"/>
          <w:sz w:val="24"/>
          <w:szCs w:val="24"/>
        </w:rPr>
        <w:t xml:space="preserve">has been </w:t>
      </w:r>
      <w:r w:rsidRPr="0025342D">
        <w:rPr>
          <w:rFonts w:ascii="Times New Roman" w:hAnsi="Times New Roman" w:cs="Times New Roman"/>
          <w:sz w:val="24"/>
          <w:szCs w:val="24"/>
        </w:rPr>
        <w:t xml:space="preserve">little appetite for reform in Congress and no consensus in Puerto Rico about the way forward. In the latest plebiscite on the territory’s status held in 2012 there was a majority in favour of a change, but no clear view on what that new status might look like (i.e. statehood, free association, or something close to the status-quo). So the debate rumbles on to almost everyone’s dissatisfaction. </w:t>
      </w:r>
      <w:r w:rsidR="00FE62A9" w:rsidRPr="0025342D">
        <w:rPr>
          <w:rFonts w:ascii="Times New Roman" w:hAnsi="Times New Roman" w:cs="Times New Roman"/>
          <w:sz w:val="24"/>
          <w:szCs w:val="24"/>
        </w:rPr>
        <w:t xml:space="preserve">There has been a new turn in Puerto Rican politics, however, that may force a resolution to the status issue. The virtual financial collapse of the Puerto Rican government that led to a moratorium on debt payments forced Congress to intervene by creating a Financial Oversight and Management </w:t>
      </w:r>
      <w:r w:rsidR="00B77C94" w:rsidRPr="0025342D">
        <w:rPr>
          <w:rFonts w:ascii="Times New Roman" w:hAnsi="Times New Roman" w:cs="Times New Roman"/>
          <w:sz w:val="24"/>
          <w:szCs w:val="24"/>
        </w:rPr>
        <w:t>Board. The creation of the Board was authorized by congress and signed into law</w:t>
      </w:r>
      <w:r w:rsidR="004022C5" w:rsidRPr="0025342D">
        <w:rPr>
          <w:rFonts w:ascii="Times New Roman" w:hAnsi="Times New Roman" w:cs="Times New Roman"/>
          <w:sz w:val="24"/>
          <w:szCs w:val="24"/>
        </w:rPr>
        <w:t xml:space="preserve"> by the U</w:t>
      </w:r>
      <w:r w:rsidR="00B77C94" w:rsidRPr="0025342D">
        <w:rPr>
          <w:rFonts w:ascii="Times New Roman" w:hAnsi="Times New Roman" w:cs="Times New Roman"/>
          <w:sz w:val="24"/>
          <w:szCs w:val="24"/>
        </w:rPr>
        <w:t xml:space="preserve">S President invoking Title IV, </w:t>
      </w:r>
      <w:r w:rsidR="00B77C94" w:rsidRPr="0025342D">
        <w:rPr>
          <w:rFonts w:ascii="Times New Roman" w:hAnsi="Times New Roman" w:cs="Times New Roman"/>
          <w:sz w:val="24"/>
          <w:szCs w:val="24"/>
        </w:rPr>
        <w:lastRenderedPageBreak/>
        <w:t>section 3 of the Constitution of the United States, which provides Congress the power to dispose of and make all needful rules and regulations for territories.</w:t>
      </w:r>
      <w:r w:rsidR="004022C5" w:rsidRPr="0025342D">
        <w:rPr>
          <w:rFonts w:ascii="Times New Roman" w:hAnsi="Times New Roman" w:cs="Times New Roman"/>
          <w:sz w:val="24"/>
          <w:szCs w:val="24"/>
        </w:rPr>
        <w:t xml:space="preserve"> This constitutes a ‘de facto’</w:t>
      </w:r>
      <w:r w:rsidR="00B77C94" w:rsidRPr="0025342D">
        <w:rPr>
          <w:rFonts w:ascii="Times New Roman" w:hAnsi="Times New Roman" w:cs="Times New Roman"/>
          <w:sz w:val="24"/>
          <w:szCs w:val="24"/>
        </w:rPr>
        <w:t xml:space="preserve"> repeal of </w:t>
      </w:r>
      <w:r w:rsidR="004022C5" w:rsidRPr="0025342D">
        <w:rPr>
          <w:rFonts w:ascii="Times New Roman" w:hAnsi="Times New Roman" w:cs="Times New Roman"/>
          <w:sz w:val="24"/>
          <w:szCs w:val="24"/>
        </w:rPr>
        <w:t>Puerto Rico’s autonomous status.</w:t>
      </w:r>
    </w:p>
    <w:p w14:paraId="24AB31C4" w14:textId="77777777" w:rsidR="004022C5" w:rsidRPr="0025342D" w:rsidRDefault="004022C5" w:rsidP="00BA3247">
      <w:pPr>
        <w:spacing w:after="0" w:line="360" w:lineRule="auto"/>
        <w:rPr>
          <w:rFonts w:ascii="Times New Roman" w:hAnsi="Times New Roman" w:cs="Times New Roman"/>
          <w:color w:val="FF0000"/>
          <w:sz w:val="24"/>
          <w:szCs w:val="24"/>
        </w:rPr>
      </w:pPr>
    </w:p>
    <w:p w14:paraId="071FF18E" w14:textId="2578C1B0" w:rsidR="008119C2" w:rsidRPr="0025342D" w:rsidRDefault="008119C2" w:rsidP="00BA3247">
      <w:pPr>
        <w:spacing w:after="0" w:line="360" w:lineRule="auto"/>
        <w:rPr>
          <w:rFonts w:ascii="Times New Roman" w:hAnsi="Times New Roman" w:cs="Times New Roman"/>
          <w:color w:val="FF0000"/>
          <w:sz w:val="24"/>
          <w:szCs w:val="24"/>
        </w:rPr>
      </w:pPr>
      <w:r w:rsidRPr="0025342D">
        <w:rPr>
          <w:rFonts w:ascii="Times New Roman" w:hAnsi="Times New Roman" w:cs="Times New Roman"/>
          <w:sz w:val="24"/>
          <w:szCs w:val="24"/>
        </w:rPr>
        <w:t xml:space="preserve">In contrast, political status is not an issue in the US Virgin Islands, which includes St Thomas, St Croix and St John. The lack of a strong, distinct national identity, the use of English (but spoken with </w:t>
      </w:r>
      <w:r w:rsidR="00B8320A" w:rsidRPr="0025342D">
        <w:rPr>
          <w:rFonts w:ascii="Times New Roman" w:hAnsi="Times New Roman" w:cs="Times New Roman"/>
          <w:sz w:val="24"/>
          <w:szCs w:val="24"/>
        </w:rPr>
        <w:t>a non-American</w:t>
      </w:r>
      <w:r w:rsidRPr="0025342D">
        <w:rPr>
          <w:rFonts w:ascii="Times New Roman" w:hAnsi="Times New Roman" w:cs="Times New Roman"/>
          <w:sz w:val="24"/>
          <w:szCs w:val="24"/>
        </w:rPr>
        <w:t xml:space="preserve"> accent), its small size, the limited population, and its narrow productive base (mainly tourism) make it very difficult for the islands to move to either statehood or full independence. At present the islands are an organized non-incorporated territory, governed by a US Congressional Organic Act, and overseen by the US Office for Insular Affairs. This legal and administrative structure means that the US Virgin Islands has less political and economic autonomy than Puerto Rico.</w:t>
      </w:r>
    </w:p>
    <w:p w14:paraId="6F82916D" w14:textId="77777777" w:rsidR="008119C2" w:rsidRPr="0025342D" w:rsidRDefault="008119C2" w:rsidP="00BA3247">
      <w:pPr>
        <w:spacing w:after="0" w:line="360" w:lineRule="auto"/>
        <w:rPr>
          <w:rFonts w:ascii="Times New Roman" w:hAnsi="Times New Roman" w:cs="Times New Roman"/>
          <w:sz w:val="24"/>
          <w:szCs w:val="24"/>
        </w:rPr>
      </w:pPr>
    </w:p>
    <w:p w14:paraId="7F11EF51" w14:textId="36B51033" w:rsidR="008119C2" w:rsidRPr="0025342D" w:rsidRDefault="008119C2" w:rsidP="00BA3247">
      <w:pPr>
        <w:spacing w:after="0" w:line="360" w:lineRule="auto"/>
        <w:rPr>
          <w:rFonts w:ascii="Times New Roman" w:hAnsi="Times New Roman" w:cs="Times New Roman"/>
          <w:b/>
          <w:bCs/>
          <w:sz w:val="24"/>
          <w:szCs w:val="24"/>
        </w:rPr>
      </w:pPr>
      <w:r w:rsidRPr="0025342D">
        <w:rPr>
          <w:rFonts w:ascii="Times New Roman" w:hAnsi="Times New Roman" w:cs="Times New Roman"/>
          <w:b/>
          <w:bCs/>
          <w:sz w:val="24"/>
          <w:szCs w:val="24"/>
        </w:rPr>
        <w:t>The economic profile of the SNIJs</w:t>
      </w:r>
    </w:p>
    <w:p w14:paraId="6E16E5D7" w14:textId="3F481881" w:rsidR="008119C2" w:rsidRPr="0025342D" w:rsidRDefault="008119C2" w:rsidP="00BA3247">
      <w:pPr>
        <w:spacing w:after="0" w:line="360" w:lineRule="auto"/>
        <w:rPr>
          <w:rFonts w:ascii="Times New Roman" w:hAnsi="Times New Roman" w:cs="Times New Roman"/>
          <w:sz w:val="24"/>
          <w:szCs w:val="24"/>
        </w:rPr>
      </w:pPr>
      <w:r w:rsidRPr="0025342D">
        <w:rPr>
          <w:rFonts w:ascii="Times New Roman" w:hAnsi="Times New Roman" w:cs="Times New Roman"/>
          <w:sz w:val="24"/>
          <w:szCs w:val="24"/>
        </w:rPr>
        <w:t>As was noted in the introduction, on average, Caribbean non-sovereign territories are economically more successful than the sovereign states of the region and the British territories are no exception. After the Second World War and for the following two decades the territories remained relatively underdeveloped, with a strong focus on agriculture, some fishing, a few light industries, and salt extraction. However, circumstances changed from the 1960s, particularly in Cayman Islands. From the mid-1960s Cayman passed a series of new banking laws and made extensive invest</w:t>
      </w:r>
      <w:r w:rsidR="00080CD7" w:rsidRPr="0025342D">
        <w:rPr>
          <w:rFonts w:ascii="Times New Roman" w:hAnsi="Times New Roman" w:cs="Times New Roman"/>
          <w:sz w:val="24"/>
          <w:szCs w:val="24"/>
        </w:rPr>
        <w:t>ments in infrastructure (Cichon</w:t>
      </w:r>
      <w:r w:rsidRPr="0025342D">
        <w:rPr>
          <w:rFonts w:ascii="Times New Roman" w:hAnsi="Times New Roman" w:cs="Times New Roman"/>
          <w:sz w:val="24"/>
          <w:szCs w:val="24"/>
        </w:rPr>
        <w:t xml:space="preserve"> 1989). The result, with assistance from the City of London amongst others, was the growth of a large offshore financial sector with no income, property, inheritance, or capital gains taxes. The tourism sector also grew at this time. A similar story was seen in British Virgin Islands after the 1984 enactment of the International Business Companies Act which saw the incorporation of about 3,000 companies in the territory between July 1984 and December 19</w:t>
      </w:r>
      <w:r w:rsidR="00080CD7" w:rsidRPr="0025342D">
        <w:rPr>
          <w:rFonts w:ascii="Times New Roman" w:hAnsi="Times New Roman" w:cs="Times New Roman"/>
          <w:sz w:val="24"/>
          <w:szCs w:val="24"/>
        </w:rPr>
        <w:t>86 (Cichon 1989,</w:t>
      </w:r>
      <w:r w:rsidRPr="0025342D">
        <w:rPr>
          <w:rFonts w:ascii="Times New Roman" w:hAnsi="Times New Roman" w:cs="Times New Roman"/>
          <w:sz w:val="24"/>
          <w:szCs w:val="24"/>
        </w:rPr>
        <w:t xml:space="preserve"> 503). The other territories also saw their economies develop from the 1980s onwards, although largely based on tourism and construction rather than offshore finance. Turks and Caicos Islands, for example, benefitted from the completion in 1983 of an international airport on Providenciales. However, the Montserrat economy was knocked back significantly by the impact of the Soufrière Hills Volcano in the late 1990s. The </w:t>
      </w:r>
      <w:r w:rsidR="00DF3E7D" w:rsidRPr="0025342D">
        <w:rPr>
          <w:rFonts w:ascii="Times New Roman" w:hAnsi="Times New Roman" w:cs="Times New Roman"/>
          <w:sz w:val="24"/>
          <w:szCs w:val="24"/>
        </w:rPr>
        <w:t>profile of the economies remains</w:t>
      </w:r>
      <w:r w:rsidRPr="0025342D">
        <w:rPr>
          <w:rFonts w:ascii="Times New Roman" w:hAnsi="Times New Roman" w:cs="Times New Roman"/>
          <w:sz w:val="24"/>
          <w:szCs w:val="24"/>
        </w:rPr>
        <w:t xml:space="preserve"> very similar today. So in Cayman Islands, financial services contribute around 50% of GDP, and the territory is the world’s sixth </w:t>
      </w:r>
      <w:r w:rsidR="002358F7" w:rsidRPr="0025342D">
        <w:rPr>
          <w:rFonts w:ascii="Times New Roman" w:hAnsi="Times New Roman" w:cs="Times New Roman"/>
          <w:sz w:val="24"/>
          <w:szCs w:val="24"/>
        </w:rPr>
        <w:t>largest</w:t>
      </w:r>
      <w:r w:rsidRPr="0025342D">
        <w:rPr>
          <w:rFonts w:ascii="Times New Roman" w:hAnsi="Times New Roman" w:cs="Times New Roman"/>
          <w:sz w:val="24"/>
          <w:szCs w:val="24"/>
        </w:rPr>
        <w:t xml:space="preserve"> banking centre and the largest domicile for hedge funds. In British Virgin Islands, tourism and financial services are the key industries, and it is </w:t>
      </w:r>
      <w:r w:rsidRPr="0025342D">
        <w:rPr>
          <w:rFonts w:ascii="Times New Roman" w:hAnsi="Times New Roman" w:cs="Times New Roman"/>
          <w:sz w:val="24"/>
          <w:szCs w:val="24"/>
        </w:rPr>
        <w:lastRenderedPageBreak/>
        <w:t>the world leader for company incorporation. Both have high GNI per capita figures: Cayman</w:t>
      </w:r>
      <w:r w:rsidR="00080CD7" w:rsidRPr="0025342D">
        <w:rPr>
          <w:rFonts w:ascii="Times New Roman" w:hAnsi="Times New Roman" w:cs="Times New Roman"/>
          <w:sz w:val="24"/>
          <w:szCs w:val="24"/>
        </w:rPr>
        <w:t xml:space="preserve"> Islands, US$</w:t>
      </w:r>
      <w:r w:rsidR="006F10E2" w:rsidRPr="0025342D">
        <w:rPr>
          <w:rFonts w:ascii="Times New Roman" w:hAnsi="Times New Roman" w:cs="Times New Roman"/>
          <w:sz w:val="24"/>
          <w:szCs w:val="24"/>
        </w:rPr>
        <w:t>53,271 in 2014</w:t>
      </w:r>
      <w:r w:rsidR="00080CD7" w:rsidRPr="0025342D">
        <w:rPr>
          <w:rFonts w:ascii="Times New Roman" w:hAnsi="Times New Roman" w:cs="Times New Roman"/>
          <w:sz w:val="24"/>
          <w:szCs w:val="24"/>
        </w:rPr>
        <w:t xml:space="preserve"> (UN</w:t>
      </w:r>
      <w:r w:rsidR="006F10E2" w:rsidRPr="0025342D">
        <w:rPr>
          <w:rFonts w:ascii="Times New Roman" w:hAnsi="Times New Roman" w:cs="Times New Roman"/>
          <w:sz w:val="24"/>
          <w:szCs w:val="24"/>
        </w:rPr>
        <w:t xml:space="preserve"> 2016</w:t>
      </w:r>
      <w:r w:rsidRPr="0025342D">
        <w:rPr>
          <w:rFonts w:ascii="Times New Roman" w:hAnsi="Times New Roman" w:cs="Times New Roman"/>
          <w:sz w:val="24"/>
          <w:szCs w:val="24"/>
        </w:rPr>
        <w:t>a); Britis</w:t>
      </w:r>
      <w:r w:rsidR="00080CD7" w:rsidRPr="0025342D">
        <w:rPr>
          <w:rFonts w:ascii="Times New Roman" w:hAnsi="Times New Roman" w:cs="Times New Roman"/>
          <w:sz w:val="24"/>
          <w:szCs w:val="24"/>
        </w:rPr>
        <w:t>h Virgin Islands, US$</w:t>
      </w:r>
      <w:r w:rsidR="006F10E2" w:rsidRPr="0025342D">
        <w:rPr>
          <w:rFonts w:ascii="Times New Roman" w:hAnsi="Times New Roman" w:cs="Times New Roman"/>
          <w:sz w:val="24"/>
          <w:szCs w:val="24"/>
        </w:rPr>
        <w:t>27,843</w:t>
      </w:r>
      <w:r w:rsidR="00080CD7" w:rsidRPr="0025342D">
        <w:rPr>
          <w:rFonts w:ascii="Times New Roman" w:hAnsi="Times New Roman" w:cs="Times New Roman"/>
          <w:sz w:val="24"/>
          <w:szCs w:val="24"/>
        </w:rPr>
        <w:t xml:space="preserve"> (UN</w:t>
      </w:r>
      <w:r w:rsidR="006F10E2" w:rsidRPr="0025342D">
        <w:rPr>
          <w:rFonts w:ascii="Times New Roman" w:hAnsi="Times New Roman" w:cs="Times New Roman"/>
          <w:sz w:val="24"/>
          <w:szCs w:val="24"/>
        </w:rPr>
        <w:t xml:space="preserve"> 2016</w:t>
      </w:r>
      <w:r w:rsidRPr="0025342D">
        <w:rPr>
          <w:rFonts w:ascii="Times New Roman" w:hAnsi="Times New Roman" w:cs="Times New Roman"/>
          <w:sz w:val="24"/>
          <w:szCs w:val="24"/>
        </w:rPr>
        <w:t xml:space="preserve">b). Anguilla and Turks and Caicos Islands are also relatively prosperous; Montserrat is the exception; it still struggles to pay its way and is thus reliant on British budgetary support. It has a </w:t>
      </w:r>
      <w:r w:rsidR="00080CD7" w:rsidRPr="0025342D">
        <w:rPr>
          <w:rFonts w:ascii="Times New Roman" w:hAnsi="Times New Roman" w:cs="Times New Roman"/>
          <w:sz w:val="24"/>
          <w:szCs w:val="24"/>
        </w:rPr>
        <w:t>GNI per capita of US$</w:t>
      </w:r>
      <w:r w:rsidR="006F10E2" w:rsidRPr="0025342D">
        <w:rPr>
          <w:rFonts w:ascii="Times New Roman" w:hAnsi="Times New Roman" w:cs="Times New Roman"/>
          <w:sz w:val="24"/>
          <w:szCs w:val="24"/>
        </w:rPr>
        <w:t>11,970</w:t>
      </w:r>
      <w:r w:rsidR="00080CD7" w:rsidRPr="0025342D">
        <w:rPr>
          <w:rFonts w:ascii="Times New Roman" w:hAnsi="Times New Roman" w:cs="Times New Roman"/>
          <w:sz w:val="24"/>
          <w:szCs w:val="24"/>
        </w:rPr>
        <w:t xml:space="preserve"> (UN</w:t>
      </w:r>
      <w:r w:rsidR="006F10E2" w:rsidRPr="0025342D">
        <w:rPr>
          <w:rFonts w:ascii="Times New Roman" w:hAnsi="Times New Roman" w:cs="Times New Roman"/>
          <w:sz w:val="24"/>
          <w:szCs w:val="24"/>
        </w:rPr>
        <w:t xml:space="preserve"> 2016</w:t>
      </w:r>
      <w:r w:rsidRPr="0025342D">
        <w:rPr>
          <w:rFonts w:ascii="Times New Roman" w:hAnsi="Times New Roman" w:cs="Times New Roman"/>
          <w:sz w:val="24"/>
          <w:szCs w:val="24"/>
        </w:rPr>
        <w:t>c).</w:t>
      </w:r>
    </w:p>
    <w:p w14:paraId="7F7C6D33" w14:textId="77777777" w:rsidR="008119C2" w:rsidRPr="0025342D" w:rsidRDefault="008119C2" w:rsidP="00BA3247">
      <w:pPr>
        <w:spacing w:after="0" w:line="360" w:lineRule="auto"/>
        <w:rPr>
          <w:rFonts w:ascii="Times New Roman" w:hAnsi="Times New Roman" w:cs="Times New Roman"/>
          <w:sz w:val="24"/>
          <w:szCs w:val="24"/>
        </w:rPr>
      </w:pPr>
    </w:p>
    <w:p w14:paraId="637646B8" w14:textId="4A3A7863" w:rsidR="008119C2" w:rsidRPr="0025342D" w:rsidRDefault="008119C2" w:rsidP="00BA3247">
      <w:pPr>
        <w:spacing w:after="0" w:line="360" w:lineRule="auto"/>
        <w:rPr>
          <w:rFonts w:ascii="Times New Roman" w:hAnsi="Times New Roman" w:cs="Times New Roman"/>
          <w:sz w:val="24"/>
          <w:szCs w:val="24"/>
        </w:rPr>
      </w:pPr>
      <w:r w:rsidRPr="0025342D">
        <w:rPr>
          <w:rFonts w:ascii="Times New Roman" w:hAnsi="Times New Roman" w:cs="Times New Roman"/>
          <w:sz w:val="24"/>
          <w:szCs w:val="24"/>
        </w:rPr>
        <w:t>A slightly different and perhaps slightly less impressive, but still significant process of economic development has taken place in the Dutch Caribbean</w:t>
      </w:r>
      <w:r w:rsidR="00AF54F3" w:rsidRPr="0025342D">
        <w:rPr>
          <w:rFonts w:ascii="Times New Roman" w:hAnsi="Times New Roman" w:cs="Times New Roman"/>
          <w:sz w:val="24"/>
          <w:szCs w:val="24"/>
        </w:rPr>
        <w:t xml:space="preserve">, with the territories having GNI per capita figures of </w:t>
      </w:r>
      <w:r w:rsidR="00D974AC" w:rsidRPr="0025342D">
        <w:rPr>
          <w:rFonts w:ascii="Times New Roman" w:hAnsi="Times New Roman" w:cs="Times New Roman"/>
          <w:sz w:val="24"/>
          <w:szCs w:val="24"/>
        </w:rPr>
        <w:t>around</w:t>
      </w:r>
      <w:r w:rsidR="00AF54F3" w:rsidRPr="0025342D">
        <w:rPr>
          <w:rFonts w:ascii="Times New Roman" w:hAnsi="Times New Roman" w:cs="Times New Roman"/>
          <w:sz w:val="24"/>
          <w:szCs w:val="24"/>
        </w:rPr>
        <w:t xml:space="preserve"> US$20,000-</w:t>
      </w:r>
      <w:r w:rsidR="00D974AC" w:rsidRPr="0025342D">
        <w:rPr>
          <w:rFonts w:ascii="Times New Roman" w:hAnsi="Times New Roman" w:cs="Times New Roman"/>
          <w:sz w:val="24"/>
          <w:szCs w:val="24"/>
        </w:rPr>
        <w:t>US$</w:t>
      </w:r>
      <w:r w:rsidR="00080CD7" w:rsidRPr="0025342D">
        <w:rPr>
          <w:rFonts w:ascii="Times New Roman" w:hAnsi="Times New Roman" w:cs="Times New Roman"/>
          <w:sz w:val="24"/>
          <w:szCs w:val="24"/>
        </w:rPr>
        <w:t>25,000 (UN</w:t>
      </w:r>
      <w:r w:rsidR="003E084C" w:rsidRPr="0025342D">
        <w:rPr>
          <w:rFonts w:ascii="Times New Roman" w:hAnsi="Times New Roman" w:cs="Times New Roman"/>
          <w:sz w:val="24"/>
          <w:szCs w:val="24"/>
        </w:rPr>
        <w:t xml:space="preserve"> 2016d; 2016</w:t>
      </w:r>
      <w:r w:rsidR="00AF54F3" w:rsidRPr="0025342D">
        <w:rPr>
          <w:rFonts w:ascii="Times New Roman" w:hAnsi="Times New Roman" w:cs="Times New Roman"/>
          <w:sz w:val="24"/>
          <w:szCs w:val="24"/>
        </w:rPr>
        <w:t xml:space="preserve">e). </w:t>
      </w:r>
      <w:r w:rsidRPr="0025342D">
        <w:rPr>
          <w:rFonts w:ascii="Times New Roman" w:hAnsi="Times New Roman" w:cs="Times New Roman"/>
          <w:sz w:val="24"/>
          <w:szCs w:val="24"/>
        </w:rPr>
        <w:t>Economic growth in the southern Caribbean islands of Aruba and Curaçao commenced with the opening of large oil refineries in the early 20th century, which brought the islands a significant degree of wealth and also functioned as a magnet for migrants from all over the Caribbean, especially the three Dutch Windward islands of Saba, St Eustatius, and St Maarten (Crane</w:t>
      </w:r>
      <w:r w:rsidR="00080CD7" w:rsidRPr="0025342D">
        <w:rPr>
          <w:rFonts w:ascii="Times New Roman" w:hAnsi="Times New Roman" w:cs="Times New Roman"/>
          <w:sz w:val="24"/>
          <w:szCs w:val="24"/>
        </w:rPr>
        <w:t xml:space="preserve"> 1971; Alofs &amp; Merkies 2001,</w:t>
      </w:r>
      <w:r w:rsidRPr="0025342D">
        <w:rPr>
          <w:rFonts w:ascii="Times New Roman" w:hAnsi="Times New Roman" w:cs="Times New Roman"/>
          <w:sz w:val="24"/>
          <w:szCs w:val="24"/>
        </w:rPr>
        <w:t xml:space="preserve"> 53). In the 1950s and 1960s, the automation of the production process meant that many workers were laid off, and many foreign workers returned to their islands of origin. In this period, the declining economy of the Netherlands Antilles became increasingly reliant on development aid and investments from the metropolitan Netherlands (Oostindie </w:t>
      </w:r>
      <w:r w:rsidR="00080CD7" w:rsidRPr="0025342D">
        <w:rPr>
          <w:rFonts w:ascii="Times New Roman" w:hAnsi="Times New Roman" w:cs="Times New Roman"/>
          <w:sz w:val="24"/>
          <w:szCs w:val="24"/>
        </w:rPr>
        <w:t>&amp; Klinkers 2011,</w:t>
      </w:r>
      <w:r w:rsidRPr="0025342D">
        <w:rPr>
          <w:rFonts w:ascii="Times New Roman" w:hAnsi="Times New Roman" w:cs="Times New Roman"/>
          <w:sz w:val="24"/>
          <w:szCs w:val="24"/>
        </w:rPr>
        <w:t xml:space="preserve"> 293).</w:t>
      </w:r>
      <w:r w:rsidR="006B080E" w:rsidRPr="0025342D">
        <w:rPr>
          <w:rFonts w:ascii="Times New Roman" w:hAnsi="Times New Roman" w:cs="Times New Roman"/>
          <w:sz w:val="24"/>
          <w:szCs w:val="24"/>
        </w:rPr>
        <w:t xml:space="preserve"> </w:t>
      </w:r>
      <w:r w:rsidRPr="0025342D">
        <w:rPr>
          <w:rFonts w:ascii="Times New Roman" w:hAnsi="Times New Roman" w:cs="Times New Roman"/>
          <w:sz w:val="24"/>
          <w:szCs w:val="24"/>
        </w:rPr>
        <w:t>Especially for Aruba and St Maarten, which are blessed with some of the most beautiful beaches in the Caribbean, in the latter half of the 20th century tourism became an opport</w:t>
      </w:r>
      <w:r w:rsidR="00080CD7" w:rsidRPr="0025342D">
        <w:rPr>
          <w:rFonts w:ascii="Times New Roman" w:hAnsi="Times New Roman" w:cs="Times New Roman"/>
          <w:sz w:val="24"/>
          <w:szCs w:val="24"/>
        </w:rPr>
        <w:t>unity for economic growth (Haan 1998,</w:t>
      </w:r>
      <w:r w:rsidRPr="0025342D">
        <w:rPr>
          <w:rFonts w:ascii="Times New Roman" w:hAnsi="Times New Roman" w:cs="Times New Roman"/>
          <w:sz w:val="24"/>
          <w:szCs w:val="24"/>
        </w:rPr>
        <w:t xml:space="preserve"> 133-137). Tourism now accounts for over 80% of their economies, and has resulted in rapid modernization as well as vast population growth (World Bank 2015). At the beginning of the 21st century, Aruba and St Maarten were the economically most successful i</w:t>
      </w:r>
      <w:r w:rsidR="006B080E" w:rsidRPr="0025342D">
        <w:rPr>
          <w:rFonts w:ascii="Times New Roman" w:hAnsi="Times New Roman" w:cs="Times New Roman"/>
          <w:sz w:val="24"/>
          <w:szCs w:val="24"/>
        </w:rPr>
        <w:t xml:space="preserve">slands of the Dutch Caribbean. </w:t>
      </w:r>
      <w:r w:rsidRPr="0025342D">
        <w:rPr>
          <w:rFonts w:ascii="Times New Roman" w:hAnsi="Times New Roman" w:cs="Times New Roman"/>
          <w:sz w:val="24"/>
          <w:szCs w:val="24"/>
        </w:rPr>
        <w:t xml:space="preserve">Despite attempts to attract tourists, to reinvigorate the oil refinery, and to establish a financial sector, Curaçao’s economy </w:t>
      </w:r>
      <w:r w:rsidR="00080CD7" w:rsidRPr="0025342D">
        <w:rPr>
          <w:rFonts w:ascii="Times New Roman" w:hAnsi="Times New Roman" w:cs="Times New Roman"/>
          <w:sz w:val="24"/>
          <w:szCs w:val="24"/>
        </w:rPr>
        <w:t>remained relatively weak (Goede</w:t>
      </w:r>
      <w:r w:rsidRPr="0025342D">
        <w:rPr>
          <w:rFonts w:ascii="Times New Roman" w:hAnsi="Times New Roman" w:cs="Times New Roman"/>
          <w:sz w:val="24"/>
          <w:szCs w:val="24"/>
        </w:rPr>
        <w:t xml:space="preserve"> 2009). Among the three smallest Dutch islands, Bonaire and Saba reaped the fruits of their abundant natural resources, and while remaining relatively quiet backwaters, a steady flow of tourist arrivals ensured some measure of economic stability. On St Eustatius, where tourism never represented a significant source of income, the economic situation was perhaps the most difficult: it remained almost completely dependent on financial invest</w:t>
      </w:r>
      <w:r w:rsidR="00080CD7" w:rsidRPr="0025342D">
        <w:rPr>
          <w:rFonts w:ascii="Times New Roman" w:hAnsi="Times New Roman" w:cs="Times New Roman"/>
          <w:sz w:val="24"/>
          <w:szCs w:val="24"/>
        </w:rPr>
        <w:t>ments from Curaçao (Van den Bor</w:t>
      </w:r>
      <w:r w:rsidRPr="0025342D">
        <w:rPr>
          <w:rFonts w:ascii="Times New Roman" w:hAnsi="Times New Roman" w:cs="Times New Roman"/>
          <w:sz w:val="24"/>
          <w:szCs w:val="24"/>
        </w:rPr>
        <w:t xml:space="preserve"> 1983). </w:t>
      </w:r>
      <w:r w:rsidR="00CF0762" w:rsidRPr="0025342D">
        <w:rPr>
          <w:rFonts w:ascii="Times New Roman" w:hAnsi="Times New Roman" w:cs="Times New Roman"/>
          <w:sz w:val="24"/>
          <w:szCs w:val="24"/>
        </w:rPr>
        <w:t>Also</w:t>
      </w:r>
      <w:r w:rsidRPr="0025342D">
        <w:rPr>
          <w:rFonts w:ascii="Times New Roman" w:hAnsi="Times New Roman" w:cs="Times New Roman"/>
          <w:sz w:val="24"/>
          <w:szCs w:val="24"/>
        </w:rPr>
        <w:t>, in each of these islands the government was and is by far the largest employer.</w:t>
      </w:r>
    </w:p>
    <w:p w14:paraId="4B83F129" w14:textId="77777777" w:rsidR="008119C2" w:rsidRPr="0025342D" w:rsidRDefault="008119C2" w:rsidP="00BA3247">
      <w:pPr>
        <w:spacing w:after="0" w:line="360" w:lineRule="auto"/>
        <w:rPr>
          <w:rFonts w:ascii="Times New Roman" w:hAnsi="Times New Roman" w:cs="Times New Roman"/>
          <w:sz w:val="24"/>
          <w:szCs w:val="24"/>
        </w:rPr>
      </w:pPr>
    </w:p>
    <w:p w14:paraId="1FC79673" w14:textId="38A57AD5" w:rsidR="008119C2" w:rsidRPr="0025342D" w:rsidRDefault="008119C2" w:rsidP="00BA3247">
      <w:pPr>
        <w:spacing w:after="0" w:line="360" w:lineRule="auto"/>
        <w:rPr>
          <w:rFonts w:ascii="Times New Roman" w:hAnsi="Times New Roman" w:cs="Times New Roman"/>
          <w:sz w:val="24"/>
          <w:szCs w:val="24"/>
        </w:rPr>
      </w:pPr>
      <w:r w:rsidRPr="0025342D">
        <w:rPr>
          <w:rFonts w:ascii="Times New Roman" w:hAnsi="Times New Roman" w:cs="Times New Roman"/>
          <w:sz w:val="24"/>
          <w:szCs w:val="24"/>
        </w:rPr>
        <w:lastRenderedPageBreak/>
        <w:t>In relation to the French territories, the economies of Guadeloupe and Martinique remain strongly influenced by their colonial past. There is still an influential agricultural sector, in terms of employment and area cultivated, and the level of political support; although the sector now only accounts for a relatively small proportion of GDP (4%). This weakness is offset by a discernible trend towards an expanding service sector in their economies and, to a lesser extent, in French Guiana where the mining industry also plays an important role.</w:t>
      </w:r>
      <w:r w:rsidR="00E6513D" w:rsidRPr="0025342D">
        <w:rPr>
          <w:rFonts w:ascii="Times New Roman" w:hAnsi="Times New Roman" w:cs="Times New Roman"/>
          <w:sz w:val="24"/>
          <w:szCs w:val="24"/>
        </w:rPr>
        <w:t xml:space="preserve"> </w:t>
      </w:r>
      <w:r w:rsidRPr="0025342D">
        <w:rPr>
          <w:rFonts w:ascii="Times New Roman" w:hAnsi="Times New Roman" w:cs="Times New Roman"/>
          <w:sz w:val="24"/>
          <w:szCs w:val="24"/>
        </w:rPr>
        <w:t>Plus, the assimilation of the DOM has taken place along with enormous injections of money from mainland Fran</w:t>
      </w:r>
      <w:r w:rsidR="00B0495C" w:rsidRPr="0025342D">
        <w:rPr>
          <w:rFonts w:ascii="Times New Roman" w:hAnsi="Times New Roman" w:cs="Times New Roman"/>
          <w:sz w:val="24"/>
          <w:szCs w:val="24"/>
        </w:rPr>
        <w:t>ce and increasingly from the EU,</w:t>
      </w:r>
      <w:r w:rsidRPr="0025342D">
        <w:rPr>
          <w:rFonts w:ascii="Times New Roman" w:hAnsi="Times New Roman" w:cs="Times New Roman"/>
          <w:sz w:val="24"/>
          <w:szCs w:val="24"/>
        </w:rPr>
        <w:t xml:space="preserve"> which has produced high levels of development</w:t>
      </w:r>
      <w:r w:rsidR="00B0495C" w:rsidRPr="0025342D">
        <w:rPr>
          <w:rFonts w:ascii="Times New Roman" w:hAnsi="Times New Roman" w:cs="Times New Roman"/>
          <w:sz w:val="24"/>
          <w:szCs w:val="24"/>
        </w:rPr>
        <w:t xml:space="preserve"> – with Guadeloupe and Martinique having a GDP per capita of </w:t>
      </w:r>
      <w:r w:rsidR="00986381" w:rsidRPr="0025342D">
        <w:rPr>
          <w:rFonts w:ascii="Times New Roman" w:hAnsi="Times New Roman" w:cs="Times New Roman"/>
          <w:sz w:val="24"/>
          <w:szCs w:val="24"/>
        </w:rPr>
        <w:t xml:space="preserve">around </w:t>
      </w:r>
      <w:r w:rsidR="00B0495C" w:rsidRPr="0025342D">
        <w:rPr>
          <w:rFonts w:ascii="Times New Roman" w:hAnsi="Times New Roman" w:cs="Times New Roman"/>
          <w:sz w:val="24"/>
          <w:szCs w:val="24"/>
        </w:rPr>
        <w:t>US$35</w:t>
      </w:r>
      <w:r w:rsidR="00986381" w:rsidRPr="0025342D">
        <w:rPr>
          <w:rFonts w:ascii="Times New Roman" w:hAnsi="Times New Roman" w:cs="Times New Roman"/>
          <w:sz w:val="24"/>
          <w:szCs w:val="24"/>
        </w:rPr>
        <w:t>,0</w:t>
      </w:r>
      <w:r w:rsidR="006C18E3" w:rsidRPr="0025342D">
        <w:rPr>
          <w:rFonts w:ascii="Times New Roman" w:hAnsi="Times New Roman" w:cs="Times New Roman"/>
          <w:sz w:val="24"/>
          <w:szCs w:val="24"/>
        </w:rPr>
        <w:t>00 (iEDOM</w:t>
      </w:r>
      <w:r w:rsidR="00B0495C" w:rsidRPr="0025342D">
        <w:rPr>
          <w:rFonts w:ascii="Times New Roman" w:hAnsi="Times New Roman" w:cs="Times New Roman"/>
          <w:sz w:val="24"/>
          <w:szCs w:val="24"/>
        </w:rPr>
        <w:t xml:space="preserve"> 2015a; 2015b). </w:t>
      </w:r>
      <w:r w:rsidRPr="0025342D">
        <w:rPr>
          <w:rFonts w:ascii="Times New Roman" w:hAnsi="Times New Roman" w:cs="Times New Roman"/>
          <w:sz w:val="24"/>
          <w:szCs w:val="24"/>
        </w:rPr>
        <w:t xml:space="preserve">Nonetheless, there are concerns about a model that does not allow the DOM to achieve self-sustained development despite good rates of growth. Indeed, growth is paradoxically derived from a considerable decline in the productive capacities of the territories. Thus, the significant monetary transfers provided have actually impeded economic development. In particular, the implementation of social legislation conceived for a developed country (i.e. mainland France) has distorted the economic performance of the small and formerly underdeveloped DOM. </w:t>
      </w:r>
      <w:r w:rsidR="00B212BF" w:rsidRPr="0025342D">
        <w:rPr>
          <w:rFonts w:ascii="Times New Roman" w:hAnsi="Times New Roman" w:cs="Times New Roman"/>
          <w:sz w:val="24"/>
          <w:szCs w:val="24"/>
        </w:rPr>
        <w:t>Thus</w:t>
      </w:r>
      <w:r w:rsidRPr="0025342D">
        <w:rPr>
          <w:rFonts w:ascii="Times New Roman" w:hAnsi="Times New Roman" w:cs="Times New Roman"/>
          <w:sz w:val="24"/>
          <w:szCs w:val="24"/>
        </w:rPr>
        <w:t xml:space="preserve">, they have been transformed from producer economies to heavily assisted welfare-based ones. The result is that 80% of required foods are imported, exports amount to only one-seventh of imports, and high unemployment is endemic. </w:t>
      </w:r>
      <w:r w:rsidR="009F68C3" w:rsidRPr="0025342D">
        <w:rPr>
          <w:rFonts w:ascii="Times New Roman" w:hAnsi="Times New Roman" w:cs="Times New Roman"/>
          <w:sz w:val="24"/>
          <w:szCs w:val="24"/>
        </w:rPr>
        <w:t xml:space="preserve">In these circumstances only St </w:t>
      </w:r>
      <w:r w:rsidRPr="0025342D">
        <w:rPr>
          <w:rFonts w:ascii="Times New Roman" w:hAnsi="Times New Roman" w:cs="Times New Roman"/>
          <w:sz w:val="24"/>
          <w:szCs w:val="24"/>
        </w:rPr>
        <w:t xml:space="preserve">Barthélemy (which is focused on tourism) </w:t>
      </w:r>
      <w:r w:rsidR="009F68C3" w:rsidRPr="0025342D">
        <w:rPr>
          <w:rFonts w:ascii="Times New Roman" w:hAnsi="Times New Roman" w:cs="Times New Roman"/>
          <w:sz w:val="24"/>
          <w:szCs w:val="24"/>
        </w:rPr>
        <w:t>is</w:t>
      </w:r>
      <w:r w:rsidRPr="0025342D">
        <w:rPr>
          <w:rFonts w:ascii="Times New Roman" w:hAnsi="Times New Roman" w:cs="Times New Roman"/>
          <w:sz w:val="24"/>
          <w:szCs w:val="24"/>
        </w:rPr>
        <w:t xml:space="preserve"> </w:t>
      </w:r>
      <w:r w:rsidR="00B212BF" w:rsidRPr="0025342D">
        <w:rPr>
          <w:rFonts w:ascii="Times New Roman" w:hAnsi="Times New Roman" w:cs="Times New Roman"/>
          <w:sz w:val="24"/>
          <w:szCs w:val="24"/>
        </w:rPr>
        <w:t>seeing</w:t>
      </w:r>
      <w:r w:rsidRPr="0025342D">
        <w:rPr>
          <w:rFonts w:ascii="Times New Roman" w:hAnsi="Times New Roman" w:cs="Times New Roman"/>
          <w:sz w:val="24"/>
          <w:szCs w:val="24"/>
        </w:rPr>
        <w:t xml:space="preserve"> stable economic and social conditions.</w:t>
      </w:r>
    </w:p>
    <w:p w14:paraId="46E38A7A" w14:textId="77777777" w:rsidR="008119C2" w:rsidRPr="0025342D" w:rsidRDefault="008119C2" w:rsidP="00BA3247">
      <w:pPr>
        <w:spacing w:after="0" w:line="360" w:lineRule="auto"/>
        <w:rPr>
          <w:rFonts w:ascii="Times New Roman" w:hAnsi="Times New Roman" w:cs="Times New Roman"/>
          <w:sz w:val="24"/>
          <w:szCs w:val="24"/>
        </w:rPr>
      </w:pPr>
    </w:p>
    <w:p w14:paraId="224435DA" w14:textId="11338DCD" w:rsidR="008119C2" w:rsidRPr="0025342D" w:rsidRDefault="008119C2" w:rsidP="00BA3247">
      <w:pPr>
        <w:spacing w:after="0" w:line="360" w:lineRule="auto"/>
        <w:rPr>
          <w:rFonts w:ascii="Times New Roman" w:hAnsi="Times New Roman" w:cs="Times New Roman"/>
          <w:sz w:val="24"/>
          <w:szCs w:val="24"/>
        </w:rPr>
      </w:pPr>
      <w:r w:rsidRPr="0025342D">
        <w:rPr>
          <w:rFonts w:ascii="Times New Roman" w:hAnsi="Times New Roman" w:cs="Times New Roman"/>
          <w:sz w:val="24"/>
          <w:szCs w:val="24"/>
        </w:rPr>
        <w:t xml:space="preserve">In Puerto Rico meanwhile, until 1996, there were several fiscal, trade, and economic competitive advantages associated with Commonwealth status. Exemption from Federal Taxes and local ‘tax holidays’, together with unrestricted access to the US market fostered export-led industrialization between 1948 and 1996. These advantages were significantly increased in 1976 with the passage of Section 936 of the US Internal Revenue Code, that allowed US transnational corporations to operate as ‘possession corporations’ (also known as ‘936 corporations’). Under this provision companies could repatriate all profits reported from operations in Puerto Rico to the US free of federal taxes, as long as those profits remained on the island for a minimum of five years. This prompted the proliferation of pharmaceutical industries in Puerto Rico. The island was also used as a unique ‘tax haven’ where international profits were transferred by manufacturing corporations operating on the Island to avoid paying federal taxes on global profits. In 1996, the year in which Section 936 was repealed by the US Congress, the profits of US direct investment in Puerto Rico were the </w:t>
      </w:r>
      <w:r w:rsidRPr="0025342D">
        <w:rPr>
          <w:rFonts w:ascii="Times New Roman" w:hAnsi="Times New Roman" w:cs="Times New Roman"/>
          <w:sz w:val="24"/>
          <w:szCs w:val="24"/>
        </w:rPr>
        <w:lastRenderedPageBreak/>
        <w:t xml:space="preserve">most in the world: amounting </w:t>
      </w:r>
      <w:r w:rsidR="003E084C" w:rsidRPr="0025342D">
        <w:rPr>
          <w:rFonts w:ascii="Times New Roman" w:hAnsi="Times New Roman" w:cs="Times New Roman"/>
          <w:sz w:val="24"/>
          <w:szCs w:val="24"/>
        </w:rPr>
        <w:t xml:space="preserve">to </w:t>
      </w:r>
      <w:r w:rsidRPr="0025342D">
        <w:rPr>
          <w:rFonts w:ascii="Times New Roman" w:hAnsi="Times New Roman" w:cs="Times New Roman"/>
          <w:sz w:val="24"/>
          <w:szCs w:val="24"/>
        </w:rPr>
        <w:t>US$15.4 billion. The second and third ranking economies in generating profits for US direct investment abroad were the UK, US$13.8 billion, and Canada, US$8.6 billion (Pan</w:t>
      </w:r>
      <w:r w:rsidR="006C18E3" w:rsidRPr="0025342D">
        <w:rPr>
          <w:rFonts w:ascii="Times New Roman" w:hAnsi="Times New Roman" w:cs="Times New Roman"/>
          <w:sz w:val="24"/>
          <w:szCs w:val="24"/>
        </w:rPr>
        <w:t>tojas Garcia 2007,</w:t>
      </w:r>
      <w:r w:rsidRPr="0025342D">
        <w:rPr>
          <w:rFonts w:ascii="Times New Roman" w:hAnsi="Times New Roman" w:cs="Times New Roman"/>
          <w:sz w:val="24"/>
          <w:szCs w:val="24"/>
        </w:rPr>
        <w:t xml:space="preserve"> 217-</w:t>
      </w:r>
      <w:r w:rsidR="006C18E3" w:rsidRPr="0025342D">
        <w:rPr>
          <w:rFonts w:ascii="Times New Roman" w:hAnsi="Times New Roman" w:cs="Times New Roman"/>
          <w:sz w:val="24"/>
          <w:szCs w:val="24"/>
        </w:rPr>
        <w:t>2</w:t>
      </w:r>
      <w:r w:rsidRPr="0025342D">
        <w:rPr>
          <w:rFonts w:ascii="Times New Roman" w:hAnsi="Times New Roman" w:cs="Times New Roman"/>
          <w:sz w:val="24"/>
          <w:szCs w:val="24"/>
        </w:rPr>
        <w:t>18). Yet, measured by GDP, the UK economy was 26 times bigger than that of Puerto Rico’s, and Canada’s was 13 times bigger. Perhaps not surprisingly Puerto Rico is by far the most highly industrialized SNIJ in the Caribbean. Hence, it enjoyed a high standard of living</w:t>
      </w:r>
      <w:r w:rsidR="009078FB" w:rsidRPr="0025342D">
        <w:rPr>
          <w:rFonts w:ascii="Times New Roman" w:hAnsi="Times New Roman" w:cs="Times New Roman"/>
          <w:sz w:val="24"/>
          <w:szCs w:val="24"/>
        </w:rPr>
        <w:t xml:space="preserve"> with a GNI p</w:t>
      </w:r>
      <w:r w:rsidR="006C18E3" w:rsidRPr="0025342D">
        <w:rPr>
          <w:rFonts w:ascii="Times New Roman" w:hAnsi="Times New Roman" w:cs="Times New Roman"/>
          <w:sz w:val="24"/>
          <w:szCs w:val="24"/>
        </w:rPr>
        <w:t xml:space="preserve">er capita of </w:t>
      </w:r>
      <w:r w:rsidR="003E084C" w:rsidRPr="0025342D">
        <w:rPr>
          <w:rFonts w:ascii="Times New Roman" w:hAnsi="Times New Roman" w:cs="Times New Roman"/>
          <w:sz w:val="24"/>
          <w:szCs w:val="24"/>
        </w:rPr>
        <w:t>18,772 in 2014</w:t>
      </w:r>
      <w:r w:rsidR="006C18E3" w:rsidRPr="0025342D">
        <w:rPr>
          <w:rFonts w:ascii="Times New Roman" w:hAnsi="Times New Roman" w:cs="Times New Roman"/>
          <w:sz w:val="24"/>
          <w:szCs w:val="24"/>
        </w:rPr>
        <w:t xml:space="preserve"> (UN</w:t>
      </w:r>
      <w:r w:rsidR="003E084C" w:rsidRPr="0025342D">
        <w:rPr>
          <w:rFonts w:ascii="Times New Roman" w:hAnsi="Times New Roman" w:cs="Times New Roman"/>
          <w:sz w:val="24"/>
          <w:szCs w:val="24"/>
        </w:rPr>
        <w:t xml:space="preserve"> 2016</w:t>
      </w:r>
      <w:r w:rsidR="009078FB" w:rsidRPr="0025342D">
        <w:rPr>
          <w:rFonts w:ascii="Times New Roman" w:hAnsi="Times New Roman" w:cs="Times New Roman"/>
          <w:sz w:val="24"/>
          <w:szCs w:val="24"/>
        </w:rPr>
        <w:t>f)</w:t>
      </w:r>
      <w:r w:rsidRPr="0025342D">
        <w:rPr>
          <w:rFonts w:ascii="Times New Roman" w:hAnsi="Times New Roman" w:cs="Times New Roman"/>
          <w:sz w:val="24"/>
          <w:szCs w:val="24"/>
        </w:rPr>
        <w:t>, and because of free access to the US labour market</w:t>
      </w:r>
      <w:r w:rsidR="009078FB" w:rsidRPr="0025342D">
        <w:rPr>
          <w:rFonts w:ascii="Times New Roman" w:hAnsi="Times New Roman" w:cs="Times New Roman"/>
          <w:sz w:val="24"/>
          <w:szCs w:val="24"/>
        </w:rPr>
        <w:t>, the i</w:t>
      </w:r>
      <w:r w:rsidRPr="0025342D">
        <w:rPr>
          <w:rFonts w:ascii="Times New Roman" w:hAnsi="Times New Roman" w:cs="Times New Roman"/>
          <w:sz w:val="24"/>
          <w:szCs w:val="24"/>
        </w:rPr>
        <w:t>sland’s unemployed could move freely to the mainland to search for jobs.</w:t>
      </w:r>
    </w:p>
    <w:p w14:paraId="2DD2A345" w14:textId="77777777" w:rsidR="008119C2" w:rsidRPr="0025342D" w:rsidRDefault="008119C2" w:rsidP="00BA3247">
      <w:pPr>
        <w:spacing w:after="0" w:line="360" w:lineRule="auto"/>
        <w:rPr>
          <w:rFonts w:ascii="Times New Roman" w:hAnsi="Times New Roman" w:cs="Times New Roman"/>
          <w:sz w:val="24"/>
          <w:szCs w:val="24"/>
        </w:rPr>
      </w:pPr>
    </w:p>
    <w:p w14:paraId="04CE54F4" w14:textId="77777777" w:rsidR="008119C2" w:rsidRPr="0025342D" w:rsidRDefault="008119C2" w:rsidP="00BA3247">
      <w:pPr>
        <w:spacing w:after="0" w:line="360" w:lineRule="auto"/>
        <w:rPr>
          <w:rFonts w:ascii="Times New Roman" w:hAnsi="Times New Roman" w:cs="Times New Roman"/>
          <w:b/>
          <w:bCs/>
          <w:sz w:val="24"/>
          <w:szCs w:val="24"/>
        </w:rPr>
      </w:pPr>
      <w:r w:rsidRPr="0025342D">
        <w:rPr>
          <w:rFonts w:ascii="Times New Roman" w:hAnsi="Times New Roman" w:cs="Times New Roman"/>
          <w:b/>
          <w:bCs/>
          <w:sz w:val="24"/>
          <w:szCs w:val="24"/>
        </w:rPr>
        <w:t>The impact of the global financial crisis</w:t>
      </w:r>
    </w:p>
    <w:p w14:paraId="7A9DC1AB" w14:textId="20B4D7E5" w:rsidR="008119C2" w:rsidRPr="0025342D" w:rsidRDefault="00DF3E7D" w:rsidP="00BA3247">
      <w:pPr>
        <w:spacing w:after="0" w:line="360" w:lineRule="auto"/>
        <w:rPr>
          <w:rFonts w:ascii="Times New Roman" w:hAnsi="Times New Roman" w:cs="Times New Roman"/>
          <w:sz w:val="24"/>
          <w:szCs w:val="24"/>
        </w:rPr>
      </w:pPr>
      <w:r w:rsidRPr="0025342D">
        <w:rPr>
          <w:rFonts w:ascii="Times New Roman" w:hAnsi="Times New Roman" w:cs="Times New Roman"/>
          <w:sz w:val="24"/>
          <w:szCs w:val="24"/>
        </w:rPr>
        <w:t xml:space="preserve">When it came the </w:t>
      </w:r>
      <w:r w:rsidR="008119C2" w:rsidRPr="0025342D">
        <w:rPr>
          <w:rFonts w:ascii="Times New Roman" w:hAnsi="Times New Roman" w:cs="Times New Roman"/>
          <w:sz w:val="24"/>
          <w:szCs w:val="24"/>
        </w:rPr>
        <w:t xml:space="preserve">global economic downturn hit the </w:t>
      </w:r>
      <w:r w:rsidR="00B411B3" w:rsidRPr="0025342D">
        <w:rPr>
          <w:rFonts w:ascii="Times New Roman" w:hAnsi="Times New Roman" w:cs="Times New Roman"/>
          <w:sz w:val="24"/>
          <w:szCs w:val="24"/>
        </w:rPr>
        <w:t>SNIJs</w:t>
      </w:r>
      <w:r w:rsidR="008119C2" w:rsidRPr="0025342D">
        <w:rPr>
          <w:rFonts w:ascii="Times New Roman" w:hAnsi="Times New Roman" w:cs="Times New Roman"/>
          <w:sz w:val="24"/>
          <w:szCs w:val="24"/>
        </w:rPr>
        <w:t xml:space="preserve"> economies</w:t>
      </w:r>
      <w:r w:rsidRPr="0025342D">
        <w:rPr>
          <w:rFonts w:ascii="Times New Roman" w:hAnsi="Times New Roman" w:cs="Times New Roman"/>
          <w:sz w:val="24"/>
          <w:szCs w:val="24"/>
        </w:rPr>
        <w:t xml:space="preserve"> very hard,</w:t>
      </w:r>
      <w:r w:rsidR="008119C2" w:rsidRPr="0025342D">
        <w:rPr>
          <w:rFonts w:ascii="Times New Roman" w:hAnsi="Times New Roman" w:cs="Times New Roman"/>
          <w:sz w:val="24"/>
          <w:szCs w:val="24"/>
        </w:rPr>
        <w:t xml:space="preserve"> and some are still struggling to recover today. Perhaps the most obviously affected were the British territories. Despite their high levels of economic development they rely on a few key industries for both government revenue and employment, and as we have seen have a narrow revenue base</w:t>
      </w:r>
      <w:r w:rsidR="00B0437D" w:rsidRPr="0025342D">
        <w:rPr>
          <w:rFonts w:ascii="Times New Roman" w:hAnsi="Times New Roman" w:cs="Times New Roman"/>
          <w:sz w:val="24"/>
          <w:szCs w:val="24"/>
        </w:rPr>
        <w:t xml:space="preserve">; further they receive little direct financial support from the UK. </w:t>
      </w:r>
      <w:r w:rsidR="008119C2" w:rsidRPr="0025342D">
        <w:rPr>
          <w:rFonts w:ascii="Times New Roman" w:hAnsi="Times New Roman" w:cs="Times New Roman"/>
          <w:sz w:val="24"/>
          <w:szCs w:val="24"/>
        </w:rPr>
        <w:t>As a co</w:t>
      </w:r>
      <w:r w:rsidR="006C18E3" w:rsidRPr="0025342D">
        <w:rPr>
          <w:rFonts w:ascii="Times New Roman" w:hAnsi="Times New Roman" w:cs="Times New Roman"/>
          <w:sz w:val="24"/>
          <w:szCs w:val="24"/>
        </w:rPr>
        <w:t>nsequence, the territories are “</w:t>
      </w:r>
      <w:r w:rsidR="008119C2" w:rsidRPr="0025342D">
        <w:rPr>
          <w:rFonts w:ascii="Times New Roman" w:hAnsi="Times New Roman" w:cs="Times New Roman"/>
          <w:sz w:val="24"/>
          <w:szCs w:val="24"/>
        </w:rPr>
        <w:t>particularly ex</w:t>
      </w:r>
      <w:r w:rsidR="006C18E3" w:rsidRPr="0025342D">
        <w:rPr>
          <w:rFonts w:ascii="Times New Roman" w:hAnsi="Times New Roman" w:cs="Times New Roman"/>
          <w:sz w:val="24"/>
          <w:szCs w:val="24"/>
        </w:rPr>
        <w:t>posed to economic shocks” (Foot 2009,</w:t>
      </w:r>
      <w:r w:rsidR="008119C2" w:rsidRPr="0025342D">
        <w:rPr>
          <w:rFonts w:ascii="Times New Roman" w:hAnsi="Times New Roman" w:cs="Times New Roman"/>
          <w:sz w:val="24"/>
          <w:szCs w:val="24"/>
        </w:rPr>
        <w:t xml:space="preserve"> 25) and so it proved. There was reduced activity in financial services and falls in tourist arrivals and construction. For example, in British Virgin Islands new international business company incorporations fell by 44% between September and December 2008 compared to the same period in 2007, while Anguilla and Cayman Islands saw declines in tourist arrivals in 2009 of </w:t>
      </w:r>
      <w:r w:rsidR="00FA36E5" w:rsidRPr="0025342D">
        <w:rPr>
          <w:rFonts w:ascii="Times New Roman" w:hAnsi="Times New Roman" w:cs="Times New Roman"/>
          <w:sz w:val="24"/>
          <w:szCs w:val="24"/>
        </w:rPr>
        <w:t>15.2</w:t>
      </w:r>
      <w:r w:rsidR="006C18E3" w:rsidRPr="0025342D">
        <w:rPr>
          <w:rFonts w:ascii="Times New Roman" w:hAnsi="Times New Roman" w:cs="Times New Roman"/>
          <w:sz w:val="24"/>
          <w:szCs w:val="24"/>
        </w:rPr>
        <w:t>% and 10.2% respectively (Foot 2009,</w:t>
      </w:r>
      <w:r w:rsidR="008119C2" w:rsidRPr="0025342D">
        <w:rPr>
          <w:rFonts w:ascii="Times New Roman" w:hAnsi="Times New Roman" w:cs="Times New Roman"/>
          <w:sz w:val="24"/>
          <w:szCs w:val="24"/>
        </w:rPr>
        <w:t xml:space="preserve"> 26;</w:t>
      </w:r>
      <w:r w:rsidR="006C18E3" w:rsidRPr="0025342D">
        <w:rPr>
          <w:rFonts w:ascii="Times New Roman" w:hAnsi="Times New Roman" w:cs="Times New Roman"/>
          <w:sz w:val="24"/>
          <w:szCs w:val="24"/>
        </w:rPr>
        <w:t xml:space="preserve"> Caribbean Tourism Organisation</w:t>
      </w:r>
      <w:r w:rsidR="008119C2" w:rsidRPr="0025342D">
        <w:rPr>
          <w:rFonts w:ascii="Times New Roman" w:hAnsi="Times New Roman" w:cs="Times New Roman"/>
          <w:sz w:val="24"/>
          <w:szCs w:val="24"/>
        </w:rPr>
        <w:t xml:space="preserve"> 2010). As a result, their economies shrank, </w:t>
      </w:r>
      <w:r w:rsidRPr="0025342D">
        <w:rPr>
          <w:rFonts w:ascii="Times New Roman" w:hAnsi="Times New Roman" w:cs="Times New Roman"/>
          <w:sz w:val="24"/>
          <w:szCs w:val="24"/>
        </w:rPr>
        <w:t>in some cases very considerably:</w:t>
      </w:r>
      <w:r w:rsidR="008119C2" w:rsidRPr="0025342D">
        <w:rPr>
          <w:rFonts w:ascii="Times New Roman" w:hAnsi="Times New Roman" w:cs="Times New Roman"/>
          <w:sz w:val="24"/>
          <w:szCs w:val="24"/>
        </w:rPr>
        <w:t xml:space="preserve"> Anguilla’s economy, for example, contracted by almost one-third in the two years, 2009 and 2010. In the same period, Turks and Caicos Islands economy declined by 20%, while Cayman Islands economy fell by almost 10%. The recovery has been slow and halting. A related impact was growing fiscal deficits, which were particularly acute in Anguilla, Cayman Islands, and Turks and Caicos Islands</w:t>
      </w:r>
      <w:r w:rsidR="00893B38" w:rsidRPr="0025342D">
        <w:rPr>
          <w:rFonts w:ascii="Times New Roman" w:hAnsi="Times New Roman" w:cs="Times New Roman"/>
          <w:sz w:val="24"/>
          <w:szCs w:val="24"/>
        </w:rPr>
        <w:t xml:space="preserve"> </w:t>
      </w:r>
      <w:r w:rsidR="008119C2" w:rsidRPr="0025342D">
        <w:rPr>
          <w:rFonts w:ascii="Times New Roman" w:hAnsi="Times New Roman" w:cs="Times New Roman"/>
          <w:sz w:val="24"/>
          <w:szCs w:val="24"/>
        </w:rPr>
        <w:t>– the latter’s situation being exacerbated by the well-publicise</w:t>
      </w:r>
      <w:r w:rsidR="006C18E3" w:rsidRPr="0025342D">
        <w:rPr>
          <w:rFonts w:ascii="Times New Roman" w:hAnsi="Times New Roman" w:cs="Times New Roman"/>
          <w:sz w:val="24"/>
          <w:szCs w:val="24"/>
        </w:rPr>
        <w:t>d corruption scandal (see Clegg</w:t>
      </w:r>
      <w:r w:rsidR="008119C2" w:rsidRPr="0025342D">
        <w:rPr>
          <w:rFonts w:ascii="Times New Roman" w:hAnsi="Times New Roman" w:cs="Times New Roman"/>
          <w:sz w:val="24"/>
          <w:szCs w:val="24"/>
        </w:rPr>
        <w:t xml:space="preserve"> 2012). In Cayman Islands, for instance, the government's fiscal deficit reached 6% of GDP in 2009; with total government debt equivalent to a 24.9% of GDP in 2011. Although, these deficits were not necessarily high by international standards, they were for Cayman. Its financial vulnerability was starkly highlighted in 2009 when it was reported that there was insufficient cash available to meet all of the government’s payroll obligations</w:t>
      </w:r>
      <w:r w:rsidR="00B0437D" w:rsidRPr="0025342D">
        <w:rPr>
          <w:rFonts w:ascii="Times New Roman" w:hAnsi="Times New Roman" w:cs="Times New Roman"/>
          <w:sz w:val="24"/>
          <w:szCs w:val="24"/>
        </w:rPr>
        <w:t>, and payments to contractors</w:t>
      </w:r>
      <w:r w:rsidR="008119C2" w:rsidRPr="0025342D">
        <w:rPr>
          <w:rFonts w:ascii="Times New Roman" w:hAnsi="Times New Roman" w:cs="Times New Roman"/>
          <w:sz w:val="24"/>
          <w:szCs w:val="24"/>
        </w:rPr>
        <w:t xml:space="preserve"> and other general suppliers were postponed. In response the government had to borrow more to cover its short-term financial obligations. The impacts of </w:t>
      </w:r>
      <w:r w:rsidR="008119C2" w:rsidRPr="0025342D">
        <w:rPr>
          <w:rFonts w:ascii="Times New Roman" w:hAnsi="Times New Roman" w:cs="Times New Roman"/>
          <w:sz w:val="24"/>
          <w:szCs w:val="24"/>
        </w:rPr>
        <w:lastRenderedPageBreak/>
        <w:t>the global economic downturn were unexpected and chastening for the British territories, and highlighted that despite their relative affluence they had come very close to bankruptcy.</w:t>
      </w:r>
    </w:p>
    <w:p w14:paraId="111BC3B2" w14:textId="77777777" w:rsidR="008119C2" w:rsidRPr="0025342D" w:rsidRDefault="008119C2" w:rsidP="00BA3247">
      <w:pPr>
        <w:spacing w:after="0" w:line="360" w:lineRule="auto"/>
        <w:rPr>
          <w:rFonts w:ascii="Times New Roman" w:hAnsi="Times New Roman" w:cs="Times New Roman"/>
          <w:sz w:val="24"/>
          <w:szCs w:val="24"/>
        </w:rPr>
      </w:pPr>
    </w:p>
    <w:p w14:paraId="121754F1" w14:textId="54CB3518" w:rsidR="00997B26" w:rsidRPr="0025342D" w:rsidRDefault="008119C2" w:rsidP="00BA3247">
      <w:pPr>
        <w:spacing w:after="0" w:line="360" w:lineRule="auto"/>
        <w:rPr>
          <w:rFonts w:ascii="Times New Roman" w:hAnsi="Times New Roman" w:cs="Times New Roman"/>
          <w:sz w:val="24"/>
          <w:szCs w:val="24"/>
        </w:rPr>
      </w:pPr>
      <w:r w:rsidRPr="0025342D">
        <w:rPr>
          <w:rFonts w:ascii="Times New Roman" w:hAnsi="Times New Roman" w:cs="Times New Roman"/>
          <w:sz w:val="24"/>
          <w:szCs w:val="24"/>
        </w:rPr>
        <w:t>In the Dutch Caribbean, the crisis had a major impact, and resulted particularly in rapidly growing public debt. In Aruba, decreasing foreign investments and tourism arrivals were accompanied by the final shutdown of the Valero oil refinery, as a result of which public debt grew rapidly to 80% of G</w:t>
      </w:r>
      <w:r w:rsidR="006C18E3" w:rsidRPr="0025342D">
        <w:rPr>
          <w:rFonts w:ascii="Times New Roman" w:hAnsi="Times New Roman" w:cs="Times New Roman"/>
          <w:sz w:val="24"/>
          <w:szCs w:val="24"/>
        </w:rPr>
        <w:t>DP; commentators speak about a “</w:t>
      </w:r>
      <w:r w:rsidRPr="0025342D">
        <w:rPr>
          <w:rFonts w:ascii="Times New Roman" w:hAnsi="Times New Roman" w:cs="Times New Roman"/>
          <w:sz w:val="24"/>
          <w:szCs w:val="24"/>
        </w:rPr>
        <w:t>double</w:t>
      </w:r>
      <w:r w:rsidR="006C18E3" w:rsidRPr="0025342D">
        <w:rPr>
          <w:rFonts w:ascii="Times New Roman" w:hAnsi="Times New Roman" w:cs="Times New Roman"/>
          <w:sz w:val="24"/>
          <w:szCs w:val="24"/>
        </w:rPr>
        <w:t xml:space="preserve"> dip”</w:t>
      </w:r>
      <w:r w:rsidRPr="0025342D">
        <w:rPr>
          <w:rFonts w:ascii="Times New Roman" w:hAnsi="Times New Roman" w:cs="Times New Roman"/>
          <w:sz w:val="24"/>
          <w:szCs w:val="24"/>
        </w:rPr>
        <w:t xml:space="preserve"> crisis (IMF, 2015). On Curaçao, which has a less successful but also crucially a more diversified economy, the financial services sector contracted but the economy overall did not see a significant decline. One key support is Curaçao’s oil refinery, which provides 1,500 jobs and about 20%</w:t>
      </w:r>
      <w:r w:rsidR="006C18E3" w:rsidRPr="0025342D">
        <w:rPr>
          <w:rFonts w:ascii="Times New Roman" w:hAnsi="Times New Roman" w:cs="Times New Roman"/>
          <w:sz w:val="24"/>
          <w:szCs w:val="24"/>
        </w:rPr>
        <w:t xml:space="preserve"> of national income (World Bank</w:t>
      </w:r>
      <w:r w:rsidRPr="0025342D">
        <w:rPr>
          <w:rFonts w:ascii="Times New Roman" w:hAnsi="Times New Roman" w:cs="Times New Roman"/>
          <w:sz w:val="24"/>
          <w:szCs w:val="24"/>
        </w:rPr>
        <w:t xml:space="preserve"> 2015). Like Aruba, the St Maarten economy is vulnerable to economic shocks due to its near-exclusive reliance on tourism, and the fact that the large majority of tourists come from a single country (the US) further increases the economic vulnerability. So it was no surprise that during the global economic downturn US tourist arrivals declined, and this instantly resulted in decreasing economic growth on the island (Rabobank 2013). There were some attempts to cushion the effects by increasing public expenditure, but this has had the effect of increasing public debt to about 25% of GDP.</w:t>
      </w:r>
      <w:r w:rsidR="00997B26" w:rsidRPr="0025342D">
        <w:rPr>
          <w:rFonts w:ascii="Times New Roman" w:hAnsi="Times New Roman" w:cs="Times New Roman"/>
          <w:sz w:val="24"/>
          <w:szCs w:val="24"/>
        </w:rPr>
        <w:t xml:space="preserve"> On the three smallest islands, which since 2010 have been integrated with the metropolis, over the last </w:t>
      </w:r>
      <w:r w:rsidR="001A7092" w:rsidRPr="0025342D">
        <w:rPr>
          <w:rFonts w:ascii="Times New Roman" w:hAnsi="Times New Roman" w:cs="Times New Roman"/>
          <w:sz w:val="24"/>
          <w:szCs w:val="24"/>
        </w:rPr>
        <w:t xml:space="preserve">six </w:t>
      </w:r>
      <w:r w:rsidR="00997B26" w:rsidRPr="0025342D">
        <w:rPr>
          <w:rFonts w:ascii="Times New Roman" w:hAnsi="Times New Roman" w:cs="Times New Roman"/>
          <w:sz w:val="24"/>
          <w:szCs w:val="24"/>
        </w:rPr>
        <w:t>years the economic situation has worsened. The transition to the US dollar has resulted in higher pri</w:t>
      </w:r>
      <w:r w:rsidR="00DF3E7D" w:rsidRPr="0025342D">
        <w:rPr>
          <w:rFonts w:ascii="Times New Roman" w:hAnsi="Times New Roman" w:cs="Times New Roman"/>
          <w:sz w:val="24"/>
          <w:szCs w:val="24"/>
        </w:rPr>
        <w:t>ces and stricter tax compliance</w:t>
      </w:r>
      <w:r w:rsidR="00997B26" w:rsidRPr="0025342D">
        <w:rPr>
          <w:rFonts w:ascii="Times New Roman" w:hAnsi="Times New Roman" w:cs="Times New Roman"/>
          <w:sz w:val="24"/>
          <w:szCs w:val="24"/>
        </w:rPr>
        <w:t xml:space="preserve"> while wages and social welfare payments have remained the same or even declined somewhat. As a result, the purchasing power of the island populations has decreased considerably. In 2010 the Dutch government had a variety of plans to stimulate economic development on these islands, but due to the economic crisis and a lack of capacities most of these plans have either not been realized or hav</w:t>
      </w:r>
      <w:r w:rsidR="006C18E3" w:rsidRPr="0025342D">
        <w:rPr>
          <w:rFonts w:ascii="Times New Roman" w:hAnsi="Times New Roman" w:cs="Times New Roman"/>
          <w:sz w:val="24"/>
          <w:szCs w:val="24"/>
        </w:rPr>
        <w:t>e so far been unsuccessful (SCP</w:t>
      </w:r>
      <w:r w:rsidR="00997B26" w:rsidRPr="0025342D">
        <w:rPr>
          <w:rFonts w:ascii="Times New Roman" w:hAnsi="Times New Roman" w:cs="Times New Roman"/>
          <w:sz w:val="24"/>
          <w:szCs w:val="24"/>
        </w:rPr>
        <w:t xml:space="preserve"> 2015).</w:t>
      </w:r>
    </w:p>
    <w:p w14:paraId="3CB0A2C0" w14:textId="77777777" w:rsidR="008119C2" w:rsidRPr="0025342D" w:rsidRDefault="008119C2" w:rsidP="00BA3247">
      <w:pPr>
        <w:spacing w:after="0" w:line="360" w:lineRule="auto"/>
        <w:rPr>
          <w:rFonts w:ascii="Times New Roman" w:hAnsi="Times New Roman" w:cs="Times New Roman"/>
          <w:sz w:val="24"/>
          <w:szCs w:val="24"/>
        </w:rPr>
      </w:pPr>
    </w:p>
    <w:p w14:paraId="5F60679B" w14:textId="7DD2C69A" w:rsidR="008119C2" w:rsidRPr="0025342D" w:rsidRDefault="008119C2" w:rsidP="00BA3247">
      <w:pPr>
        <w:spacing w:after="0" w:line="360" w:lineRule="auto"/>
        <w:rPr>
          <w:rFonts w:ascii="Times New Roman" w:hAnsi="Times New Roman" w:cs="Times New Roman"/>
          <w:sz w:val="24"/>
          <w:szCs w:val="24"/>
        </w:rPr>
      </w:pPr>
      <w:r w:rsidRPr="0025342D">
        <w:rPr>
          <w:rFonts w:ascii="Times New Roman" w:hAnsi="Times New Roman" w:cs="Times New Roman"/>
          <w:sz w:val="24"/>
          <w:szCs w:val="24"/>
        </w:rPr>
        <w:t xml:space="preserve">In the French territories, Martinique was hardest hit. In 2009 GDP fell by an estimated 6.7%, and since then it has struggled to recover. Uncertainty continues to weigh heavily on most sectors, including agriculture, industry, food processing, public works, and even the hotel trade which is facing severe </w:t>
      </w:r>
      <w:r w:rsidR="006C18E3" w:rsidRPr="0025342D">
        <w:rPr>
          <w:rFonts w:ascii="Times New Roman" w:hAnsi="Times New Roman" w:cs="Times New Roman"/>
          <w:sz w:val="24"/>
          <w:szCs w:val="24"/>
        </w:rPr>
        <w:t>difficulties (Parain &amp; Merceron 2013; IEDOM 2014a,</w:t>
      </w:r>
      <w:r w:rsidRPr="0025342D">
        <w:rPr>
          <w:rFonts w:ascii="Times New Roman" w:hAnsi="Times New Roman" w:cs="Times New Roman"/>
          <w:sz w:val="24"/>
          <w:szCs w:val="24"/>
        </w:rPr>
        <w:t xml:space="preserve"> 13). Also, a drop in public procurement and the stopping of certain tax exemption schemes has not helped; so too the fact that the French economy is still struggling. A similar, albeit slightly less dramatic picture was seen in Guadeloupe, with a decline in GDP of 4.8% in 2009, but the economy </w:t>
      </w:r>
      <w:r w:rsidR="006C18E3" w:rsidRPr="0025342D">
        <w:rPr>
          <w:rFonts w:ascii="Times New Roman" w:hAnsi="Times New Roman" w:cs="Times New Roman"/>
          <w:sz w:val="24"/>
          <w:szCs w:val="24"/>
        </w:rPr>
        <w:t>continues to be sluggish (IEDOM</w:t>
      </w:r>
      <w:r w:rsidRPr="0025342D">
        <w:rPr>
          <w:rFonts w:ascii="Times New Roman" w:hAnsi="Times New Roman" w:cs="Times New Roman"/>
          <w:sz w:val="24"/>
          <w:szCs w:val="24"/>
        </w:rPr>
        <w:t xml:space="preserve"> 2014b). The confidence of both territories was </w:t>
      </w:r>
      <w:r w:rsidRPr="0025342D">
        <w:rPr>
          <w:rFonts w:ascii="Times New Roman" w:hAnsi="Times New Roman" w:cs="Times New Roman"/>
          <w:sz w:val="24"/>
          <w:szCs w:val="24"/>
        </w:rPr>
        <w:lastRenderedPageBreak/>
        <w:t>also undermined by a growing realisation of their vulnerability. They fear being marginalised in an enlarged Europe with an eastward shift in focus, and are</w:t>
      </w:r>
      <w:r w:rsidR="00997B26" w:rsidRPr="0025342D">
        <w:rPr>
          <w:rFonts w:ascii="Times New Roman" w:hAnsi="Times New Roman" w:cs="Times New Roman"/>
          <w:sz w:val="24"/>
          <w:szCs w:val="24"/>
        </w:rPr>
        <w:t xml:space="preserve"> </w:t>
      </w:r>
      <w:r w:rsidRPr="0025342D">
        <w:rPr>
          <w:rFonts w:ascii="Times New Roman" w:hAnsi="Times New Roman" w:cs="Times New Roman"/>
          <w:sz w:val="24"/>
          <w:szCs w:val="24"/>
        </w:rPr>
        <w:t>concerned by cuts in their funding due to austerity policies emanating from Paris. To this could be added deep unhappiness over the high cost of living which penalises the lowe</w:t>
      </w:r>
      <w:r w:rsidR="006C18E3" w:rsidRPr="0025342D">
        <w:rPr>
          <w:rFonts w:ascii="Times New Roman" w:hAnsi="Times New Roman" w:cs="Times New Roman"/>
          <w:sz w:val="24"/>
          <w:szCs w:val="24"/>
        </w:rPr>
        <w:t>st-income households (Vaugirard</w:t>
      </w:r>
      <w:r w:rsidRPr="0025342D">
        <w:rPr>
          <w:rFonts w:ascii="Times New Roman" w:hAnsi="Times New Roman" w:cs="Times New Roman"/>
          <w:sz w:val="24"/>
          <w:szCs w:val="24"/>
        </w:rPr>
        <w:t xml:space="preserve"> 2009). This was seen most starkly when large-scale protests paralysed both Guadeloupe and Martinique in early 2009. This social movement lifted the lid on structural difficulties in their economies and amplified the effects of the global economic crisis. By contrast, French Guiana, which appears to have strong potential and undeniable demographic growth, has better managed to weather the effects of the crisis.</w:t>
      </w:r>
    </w:p>
    <w:p w14:paraId="10738692" w14:textId="77777777" w:rsidR="008119C2" w:rsidRPr="0025342D" w:rsidRDefault="008119C2" w:rsidP="00BA3247">
      <w:pPr>
        <w:spacing w:after="0" w:line="360" w:lineRule="auto"/>
        <w:rPr>
          <w:rFonts w:ascii="Times New Roman" w:hAnsi="Times New Roman" w:cs="Times New Roman"/>
          <w:sz w:val="24"/>
          <w:szCs w:val="24"/>
        </w:rPr>
      </w:pPr>
    </w:p>
    <w:p w14:paraId="3AFE39AD" w14:textId="7814B761" w:rsidR="008119C2" w:rsidRPr="0025342D" w:rsidRDefault="008119C2" w:rsidP="00BA3247">
      <w:pPr>
        <w:spacing w:after="0" w:line="360" w:lineRule="auto"/>
        <w:rPr>
          <w:rFonts w:ascii="Times New Roman" w:hAnsi="Times New Roman" w:cs="Times New Roman"/>
          <w:sz w:val="24"/>
          <w:szCs w:val="24"/>
        </w:rPr>
      </w:pPr>
      <w:r w:rsidRPr="0025342D">
        <w:rPr>
          <w:rFonts w:ascii="Times New Roman" w:hAnsi="Times New Roman" w:cs="Times New Roman"/>
          <w:sz w:val="24"/>
          <w:szCs w:val="24"/>
        </w:rPr>
        <w:t xml:space="preserve">Unlike the other territories that were growing prior to 2008, the Puerto Rican economy was already in the midst of a recession. The creation of the WTO in 1995 and the repeal of ‘Section 936’ in </w:t>
      </w:r>
      <w:r w:rsidR="00987E2B" w:rsidRPr="0025342D">
        <w:rPr>
          <w:rFonts w:ascii="Times New Roman" w:hAnsi="Times New Roman" w:cs="Times New Roman"/>
          <w:sz w:val="24"/>
          <w:szCs w:val="24"/>
        </w:rPr>
        <w:t>1996</w:t>
      </w:r>
      <w:r w:rsidRPr="0025342D">
        <w:rPr>
          <w:rFonts w:ascii="Times New Roman" w:hAnsi="Times New Roman" w:cs="Times New Roman"/>
          <w:sz w:val="24"/>
          <w:szCs w:val="24"/>
        </w:rPr>
        <w:t xml:space="preserve"> eroded two of the pillars of the Puerto Rican economy: free trade with the US and federal tax exemptions for foreign direct investment. The proliferation of free trade deals in the Americas, the accession of China to the WTO in 2001, and the loss of the unique ‘tax haven’ status provided by ‘Section 936’ placed Puerto Rico at a disadvantage in the global value chain in manufacturing, especially in pharmaceuticals and electronics. The consequences were a shrinking economy, rising unemployment, and significant outward migration. So when the global economic crisis hit, the trends that could already be seen were magnified. Between 2006 and 2014, GNP decreased at a rate of 1.5 percent per year; 2012 was the only year when the economy grew by 0.5 percent. During the crisis, Puerto Rico has experienced chronic US$2.5 billion budget deficits each year (equivalent to 3.5% of GNP), and now confronts a public debt of over US$70 billion (approximately 90% of GDP) and a US$33 billion unfunded pension liability.</w:t>
      </w:r>
    </w:p>
    <w:p w14:paraId="45F762E3" w14:textId="77777777" w:rsidR="008119C2" w:rsidRPr="0025342D" w:rsidRDefault="008119C2" w:rsidP="00BA3247">
      <w:pPr>
        <w:spacing w:after="0" w:line="360" w:lineRule="auto"/>
        <w:rPr>
          <w:rFonts w:ascii="Times New Roman" w:hAnsi="Times New Roman" w:cs="Times New Roman"/>
          <w:sz w:val="24"/>
          <w:szCs w:val="24"/>
        </w:rPr>
      </w:pPr>
    </w:p>
    <w:p w14:paraId="7B0872EB" w14:textId="77777777" w:rsidR="008119C2" w:rsidRPr="0025342D" w:rsidRDefault="008119C2" w:rsidP="00BA3247">
      <w:pPr>
        <w:spacing w:after="0" w:line="360" w:lineRule="auto"/>
        <w:rPr>
          <w:rFonts w:ascii="Times New Roman" w:hAnsi="Times New Roman" w:cs="Times New Roman"/>
          <w:b/>
          <w:bCs/>
          <w:sz w:val="24"/>
          <w:szCs w:val="24"/>
        </w:rPr>
      </w:pPr>
      <w:r w:rsidRPr="0025342D">
        <w:rPr>
          <w:rFonts w:ascii="Times New Roman" w:hAnsi="Times New Roman" w:cs="Times New Roman"/>
          <w:b/>
          <w:bCs/>
          <w:sz w:val="24"/>
          <w:szCs w:val="24"/>
        </w:rPr>
        <w:t>Policy responses to the economic downturn</w:t>
      </w:r>
    </w:p>
    <w:p w14:paraId="0E2DA240" w14:textId="7FA92554" w:rsidR="008119C2" w:rsidRPr="0025342D" w:rsidRDefault="008119C2" w:rsidP="00BA3247">
      <w:pPr>
        <w:spacing w:after="0" w:line="360" w:lineRule="auto"/>
        <w:rPr>
          <w:rFonts w:ascii="Times New Roman" w:hAnsi="Times New Roman" w:cs="Times New Roman"/>
          <w:sz w:val="24"/>
          <w:szCs w:val="24"/>
        </w:rPr>
      </w:pPr>
      <w:r w:rsidRPr="0025342D">
        <w:rPr>
          <w:rFonts w:ascii="Times New Roman" w:hAnsi="Times New Roman" w:cs="Times New Roman"/>
          <w:sz w:val="24"/>
          <w:szCs w:val="24"/>
        </w:rPr>
        <w:t xml:space="preserve">The response of the British government to the economic problems faced in its territories has been an increased level of engagement and intervention – despite the fact that economic policy </w:t>
      </w:r>
      <w:r w:rsidR="0099205A" w:rsidRPr="0025342D">
        <w:rPr>
          <w:rFonts w:ascii="Times New Roman" w:hAnsi="Times New Roman" w:cs="Times New Roman"/>
          <w:sz w:val="24"/>
          <w:szCs w:val="24"/>
        </w:rPr>
        <w:t>is usually</w:t>
      </w:r>
      <w:r w:rsidRPr="0025342D">
        <w:rPr>
          <w:rFonts w:ascii="Times New Roman" w:hAnsi="Times New Roman" w:cs="Times New Roman"/>
          <w:sz w:val="24"/>
          <w:szCs w:val="24"/>
        </w:rPr>
        <w:t xml:space="preserve"> the responsibility of territory governments. London felt that strong corrective action was necessary to bring territory economies back onto a more sustainable footing, but had doubts over how effectively the territories themselves would do this. So as a consequence, the British urged the territories to institute several reforms. For example, in both Anguilla and the Cayman Islands Britain forced revisions to local budgets to cut spending and raise revenue by withholding assent of the territories’ budgets until the </w:t>
      </w:r>
      <w:r w:rsidRPr="0025342D">
        <w:rPr>
          <w:rFonts w:ascii="Times New Roman" w:hAnsi="Times New Roman" w:cs="Times New Roman"/>
          <w:sz w:val="24"/>
          <w:szCs w:val="24"/>
        </w:rPr>
        <w:lastRenderedPageBreak/>
        <w:t>necessary changes were made. Another reform which the British demanded from all territories were Frameworks for Fiscal Responsibility (FFR)—legislation that commits the governments to be prudent and transparent on fiscal and debt management, establishes borrowing limits, and lays down the stages that must be followed in the planning, developm</w:t>
      </w:r>
      <w:r w:rsidR="0099205A" w:rsidRPr="0025342D">
        <w:rPr>
          <w:rFonts w:ascii="Times New Roman" w:hAnsi="Times New Roman" w:cs="Times New Roman"/>
          <w:sz w:val="24"/>
          <w:szCs w:val="24"/>
        </w:rPr>
        <w:t xml:space="preserve">ent </w:t>
      </w:r>
      <w:r w:rsidR="006C18E3" w:rsidRPr="0025342D">
        <w:rPr>
          <w:rFonts w:ascii="Times New Roman" w:hAnsi="Times New Roman" w:cs="Times New Roman"/>
          <w:sz w:val="24"/>
          <w:szCs w:val="24"/>
        </w:rPr>
        <w:t>and execution of a project (FCO</w:t>
      </w:r>
      <w:r w:rsidR="0099205A" w:rsidRPr="0025342D">
        <w:rPr>
          <w:rFonts w:ascii="Times New Roman" w:hAnsi="Times New Roman" w:cs="Times New Roman"/>
          <w:sz w:val="24"/>
          <w:szCs w:val="24"/>
        </w:rPr>
        <w:t xml:space="preserve"> 2011). </w:t>
      </w:r>
      <w:r w:rsidRPr="0025342D">
        <w:rPr>
          <w:rFonts w:ascii="Times New Roman" w:hAnsi="Times New Roman" w:cs="Times New Roman"/>
          <w:sz w:val="24"/>
          <w:szCs w:val="24"/>
        </w:rPr>
        <w:t xml:space="preserve">FFRs were thought necessary to provide longer-term safeguards against expansive and unsustainable local government expenditure. Although, the situation in most of the territories has stabilised, Anguilla remains an exception. Thus, Britain </w:t>
      </w:r>
      <w:r w:rsidR="00B0437D" w:rsidRPr="0025342D">
        <w:rPr>
          <w:rFonts w:ascii="Times New Roman" w:hAnsi="Times New Roman" w:cs="Times New Roman"/>
          <w:sz w:val="24"/>
          <w:szCs w:val="24"/>
        </w:rPr>
        <w:t>asked</w:t>
      </w:r>
      <w:r w:rsidRPr="0025342D">
        <w:rPr>
          <w:rFonts w:ascii="Times New Roman" w:hAnsi="Times New Roman" w:cs="Times New Roman"/>
          <w:sz w:val="24"/>
          <w:szCs w:val="24"/>
        </w:rPr>
        <w:t xml:space="preserve"> for additional measures to be enacted, embedded within the Anguilla Public Finance Order 2015; a key element of which </w:t>
      </w:r>
      <w:r w:rsidR="00B0437D" w:rsidRPr="0025342D">
        <w:rPr>
          <w:rFonts w:ascii="Times New Roman" w:hAnsi="Times New Roman" w:cs="Times New Roman"/>
          <w:sz w:val="24"/>
          <w:szCs w:val="24"/>
        </w:rPr>
        <w:t>was</w:t>
      </w:r>
      <w:r w:rsidRPr="0025342D">
        <w:rPr>
          <w:rFonts w:ascii="Times New Roman" w:hAnsi="Times New Roman" w:cs="Times New Roman"/>
          <w:sz w:val="24"/>
          <w:szCs w:val="24"/>
        </w:rPr>
        <w:t xml:space="preserve"> the proposed appointment of a UK Chief Financial Adviser to sit in the Ministry of Finance with a set of powers to oversee government finances (</w:t>
      </w:r>
      <w:r w:rsidRPr="0025342D">
        <w:rPr>
          <w:rFonts w:ascii="Times New Roman" w:hAnsi="Times New Roman" w:cs="Times New Roman"/>
          <w:i/>
          <w:iCs/>
          <w:sz w:val="24"/>
          <w:szCs w:val="24"/>
        </w:rPr>
        <w:t>The Anguillan</w:t>
      </w:r>
      <w:r w:rsidRPr="0025342D">
        <w:rPr>
          <w:rFonts w:ascii="Times New Roman" w:hAnsi="Times New Roman" w:cs="Times New Roman"/>
          <w:sz w:val="24"/>
          <w:szCs w:val="24"/>
        </w:rPr>
        <w:t xml:space="preserve"> 2015). Perhaps not unsurprisingly the Anguillan government </w:t>
      </w:r>
      <w:r w:rsidR="00893B38" w:rsidRPr="0025342D">
        <w:rPr>
          <w:rFonts w:ascii="Times New Roman" w:hAnsi="Times New Roman" w:cs="Times New Roman"/>
          <w:sz w:val="24"/>
          <w:szCs w:val="24"/>
        </w:rPr>
        <w:t>was strongly opposed, but an appointment was made in September 2016 (</w:t>
      </w:r>
      <w:r w:rsidR="00893B38" w:rsidRPr="0025342D">
        <w:rPr>
          <w:rFonts w:ascii="Times New Roman" w:hAnsi="Times New Roman" w:cs="Times New Roman"/>
          <w:i/>
          <w:iCs/>
          <w:sz w:val="24"/>
          <w:szCs w:val="24"/>
        </w:rPr>
        <w:t>The Anguillan</w:t>
      </w:r>
      <w:r w:rsidR="00893B38" w:rsidRPr="0025342D">
        <w:rPr>
          <w:rFonts w:ascii="Times New Roman" w:hAnsi="Times New Roman" w:cs="Times New Roman"/>
          <w:sz w:val="24"/>
          <w:szCs w:val="24"/>
        </w:rPr>
        <w:t xml:space="preserve"> 2016).</w:t>
      </w:r>
    </w:p>
    <w:p w14:paraId="07B634EA" w14:textId="77777777" w:rsidR="008119C2" w:rsidRPr="0025342D" w:rsidRDefault="008119C2" w:rsidP="00BA3247">
      <w:pPr>
        <w:spacing w:after="0" w:line="360" w:lineRule="auto"/>
        <w:rPr>
          <w:rFonts w:ascii="Times New Roman" w:hAnsi="Times New Roman" w:cs="Times New Roman"/>
          <w:sz w:val="24"/>
          <w:szCs w:val="24"/>
        </w:rPr>
      </w:pPr>
    </w:p>
    <w:p w14:paraId="7418A94E" w14:textId="5FC66E68" w:rsidR="008119C2" w:rsidRPr="0025342D" w:rsidRDefault="008119C2" w:rsidP="00BA3247">
      <w:pPr>
        <w:spacing w:after="0" w:line="360" w:lineRule="auto"/>
        <w:rPr>
          <w:rFonts w:ascii="Times New Roman" w:hAnsi="Times New Roman" w:cs="Times New Roman"/>
          <w:sz w:val="24"/>
          <w:szCs w:val="24"/>
        </w:rPr>
      </w:pPr>
      <w:r w:rsidRPr="0025342D">
        <w:rPr>
          <w:rFonts w:ascii="Times New Roman" w:hAnsi="Times New Roman" w:cs="Times New Roman"/>
          <w:sz w:val="24"/>
          <w:szCs w:val="24"/>
        </w:rPr>
        <w:t xml:space="preserve">Another issue for those territories that are financial centres was the increasing demands on the part of the international community – at a time of fiscal retrenchment – to clamp down on so-called ‘tax havens’. International regulatory oversight was tightened with new initiatives including the Foreign Account Tax Compliance Act passed by the US Congress and the Organisation for Economic Co-operation and Development’s Convention on Mutual Administrative Assistance in Tax Matters. Notwithstanding, Britain remains a strong defender of the territories’ right to maintain their role in the offshore sector. As the 2012 </w:t>
      </w:r>
      <w:r w:rsidR="006C18E3" w:rsidRPr="0025342D">
        <w:rPr>
          <w:rFonts w:ascii="Times New Roman" w:hAnsi="Times New Roman" w:cs="Times New Roman"/>
          <w:sz w:val="24"/>
          <w:szCs w:val="24"/>
        </w:rPr>
        <w:t>White Paper suggested, Britain “</w:t>
      </w:r>
      <w:r w:rsidRPr="0025342D">
        <w:rPr>
          <w:rFonts w:ascii="Times New Roman" w:hAnsi="Times New Roman" w:cs="Times New Roman"/>
          <w:sz w:val="24"/>
          <w:szCs w:val="24"/>
        </w:rPr>
        <w:t>will continue to represent the interests of those Territories which</w:t>
      </w:r>
      <w:r w:rsidR="006C18E3" w:rsidRPr="0025342D">
        <w:rPr>
          <w:rFonts w:ascii="Times New Roman" w:hAnsi="Times New Roman" w:cs="Times New Roman"/>
          <w:sz w:val="24"/>
          <w:szCs w:val="24"/>
        </w:rPr>
        <w:t xml:space="preserve"> meet [international standards]” and “</w:t>
      </w:r>
      <w:r w:rsidRPr="0025342D">
        <w:rPr>
          <w:rFonts w:ascii="Times New Roman" w:hAnsi="Times New Roman" w:cs="Times New Roman"/>
          <w:sz w:val="24"/>
          <w:szCs w:val="24"/>
        </w:rPr>
        <w:t>will strongly support their right to compete freely in interna</w:t>
      </w:r>
      <w:r w:rsidR="006C18E3" w:rsidRPr="0025342D">
        <w:rPr>
          <w:rFonts w:ascii="Times New Roman" w:hAnsi="Times New Roman" w:cs="Times New Roman"/>
          <w:sz w:val="24"/>
          <w:szCs w:val="24"/>
        </w:rPr>
        <w:t>tional markets” (FCO 2012</w:t>
      </w:r>
      <w:r w:rsidR="00022936" w:rsidRPr="0025342D">
        <w:rPr>
          <w:rFonts w:ascii="Times New Roman" w:hAnsi="Times New Roman" w:cs="Times New Roman"/>
          <w:sz w:val="24"/>
          <w:szCs w:val="24"/>
        </w:rPr>
        <w:t>a</w:t>
      </w:r>
      <w:r w:rsidR="006C18E3" w:rsidRPr="0025342D">
        <w:rPr>
          <w:rFonts w:ascii="Times New Roman" w:hAnsi="Times New Roman" w:cs="Times New Roman"/>
          <w:sz w:val="24"/>
          <w:szCs w:val="24"/>
        </w:rPr>
        <w:t>, 57). One reason is that “</w:t>
      </w:r>
      <w:r w:rsidRPr="0025342D">
        <w:rPr>
          <w:rFonts w:ascii="Times New Roman" w:hAnsi="Times New Roman" w:cs="Times New Roman"/>
          <w:sz w:val="24"/>
          <w:szCs w:val="24"/>
        </w:rPr>
        <w:t>the international financial centres in the territories can play a positive and complementary role to the UK-ba</w:t>
      </w:r>
      <w:r w:rsidR="006C18E3" w:rsidRPr="0025342D">
        <w:rPr>
          <w:rFonts w:ascii="Times New Roman" w:hAnsi="Times New Roman" w:cs="Times New Roman"/>
          <w:sz w:val="24"/>
          <w:szCs w:val="24"/>
        </w:rPr>
        <w:t>sed financial services industry” (FCO 2012</w:t>
      </w:r>
      <w:r w:rsidR="00022936" w:rsidRPr="0025342D">
        <w:rPr>
          <w:rFonts w:ascii="Times New Roman" w:hAnsi="Times New Roman" w:cs="Times New Roman"/>
          <w:sz w:val="24"/>
          <w:szCs w:val="24"/>
        </w:rPr>
        <w:t>a</w:t>
      </w:r>
      <w:r w:rsidR="006C18E3" w:rsidRPr="0025342D">
        <w:rPr>
          <w:rFonts w:ascii="Times New Roman" w:hAnsi="Times New Roman" w:cs="Times New Roman"/>
          <w:sz w:val="24"/>
          <w:szCs w:val="24"/>
        </w:rPr>
        <w:t>,</w:t>
      </w:r>
      <w:r w:rsidRPr="0025342D">
        <w:rPr>
          <w:rFonts w:ascii="Times New Roman" w:hAnsi="Times New Roman" w:cs="Times New Roman"/>
          <w:sz w:val="24"/>
          <w:szCs w:val="24"/>
        </w:rPr>
        <w:t xml:space="preserve"> 13). A second is that Britain wants the territories to be economically independent and the offshore sector helps them to be so. A recent example of support was the British government’s decision not to require the territories to implement a public registry of beneficial owners which would have given open public access to the names of owners of registered businesses in individual countries (</w:t>
      </w:r>
      <w:r w:rsidRPr="0025342D">
        <w:rPr>
          <w:rFonts w:ascii="Times New Roman" w:hAnsi="Times New Roman" w:cs="Times New Roman"/>
          <w:i/>
          <w:iCs/>
          <w:sz w:val="24"/>
          <w:szCs w:val="24"/>
        </w:rPr>
        <w:t>Caribbean Insight</w:t>
      </w:r>
      <w:r w:rsidR="006C18E3" w:rsidRPr="0025342D">
        <w:rPr>
          <w:rFonts w:ascii="Times New Roman" w:hAnsi="Times New Roman" w:cs="Times New Roman"/>
          <w:sz w:val="24"/>
          <w:szCs w:val="24"/>
        </w:rPr>
        <w:t xml:space="preserve"> 2015,</w:t>
      </w:r>
      <w:r w:rsidRPr="0025342D">
        <w:rPr>
          <w:rFonts w:ascii="Times New Roman" w:hAnsi="Times New Roman" w:cs="Times New Roman"/>
          <w:sz w:val="24"/>
          <w:szCs w:val="24"/>
        </w:rPr>
        <w:t xml:space="preserve"> 13).</w:t>
      </w:r>
    </w:p>
    <w:p w14:paraId="71240D4B" w14:textId="77777777" w:rsidR="008119C2" w:rsidRPr="0025342D" w:rsidRDefault="008119C2" w:rsidP="00BA3247">
      <w:pPr>
        <w:spacing w:after="0" w:line="360" w:lineRule="auto"/>
        <w:rPr>
          <w:rFonts w:ascii="Times New Roman" w:hAnsi="Times New Roman" w:cs="Times New Roman"/>
          <w:sz w:val="24"/>
          <w:szCs w:val="24"/>
        </w:rPr>
      </w:pPr>
    </w:p>
    <w:p w14:paraId="0F1EEF1C" w14:textId="6455143A" w:rsidR="008119C2" w:rsidRPr="0025342D" w:rsidRDefault="008119C2" w:rsidP="00BA3247">
      <w:pPr>
        <w:spacing w:after="0" w:line="360" w:lineRule="auto"/>
        <w:rPr>
          <w:rFonts w:ascii="Times New Roman" w:hAnsi="Times New Roman" w:cs="Times New Roman"/>
          <w:sz w:val="24"/>
          <w:szCs w:val="24"/>
        </w:rPr>
      </w:pPr>
      <w:r w:rsidRPr="0025342D">
        <w:rPr>
          <w:rFonts w:ascii="Times New Roman" w:hAnsi="Times New Roman" w:cs="Times New Roman"/>
          <w:sz w:val="24"/>
          <w:szCs w:val="24"/>
        </w:rPr>
        <w:t xml:space="preserve">In the Dutch Caribbean, the impact of the economic crisis largely coincided with the political reforms of 2010. In exchange for the remediation of the Netherlands Antilles’ large public debt metropolitan oversight of financial policies and law enforcement was increased in the </w:t>
      </w:r>
      <w:r w:rsidRPr="0025342D">
        <w:rPr>
          <w:rFonts w:ascii="Times New Roman" w:hAnsi="Times New Roman" w:cs="Times New Roman"/>
          <w:sz w:val="24"/>
          <w:szCs w:val="24"/>
        </w:rPr>
        <w:lastRenderedPageBreak/>
        <w:t>islands. A board of financial supervision was established with the</w:t>
      </w:r>
      <w:r w:rsidR="002A0651" w:rsidRPr="0025342D">
        <w:rPr>
          <w:rFonts w:ascii="Times New Roman" w:hAnsi="Times New Roman" w:cs="Times New Roman"/>
          <w:sz w:val="24"/>
          <w:szCs w:val="24"/>
        </w:rPr>
        <w:t xml:space="preserve"> aim of “</w:t>
      </w:r>
      <w:r w:rsidRPr="0025342D">
        <w:rPr>
          <w:rFonts w:ascii="Times New Roman" w:hAnsi="Times New Roman" w:cs="Times New Roman"/>
          <w:sz w:val="24"/>
          <w:szCs w:val="24"/>
        </w:rPr>
        <w:t xml:space="preserve">bringing about durable </w:t>
      </w:r>
      <w:r w:rsidR="002A0651" w:rsidRPr="0025342D">
        <w:rPr>
          <w:rFonts w:ascii="Times New Roman" w:hAnsi="Times New Roman" w:cs="Times New Roman"/>
          <w:sz w:val="24"/>
          <w:szCs w:val="24"/>
        </w:rPr>
        <w:t>public financial administration”</w:t>
      </w:r>
      <w:r w:rsidR="004F0B0B" w:rsidRPr="0025342D">
        <w:rPr>
          <w:rFonts w:ascii="Times New Roman" w:hAnsi="Times New Roman" w:cs="Times New Roman"/>
          <w:sz w:val="24"/>
          <w:szCs w:val="24"/>
        </w:rPr>
        <w:t xml:space="preserve"> in Curaçao and St Maarten (Cft</w:t>
      </w:r>
      <w:r w:rsidRPr="0025342D">
        <w:rPr>
          <w:rFonts w:ascii="Times New Roman" w:hAnsi="Times New Roman" w:cs="Times New Roman"/>
          <w:sz w:val="24"/>
          <w:szCs w:val="24"/>
        </w:rPr>
        <w:t xml:space="preserve"> 201</w:t>
      </w:r>
      <w:r w:rsidR="001A7092" w:rsidRPr="0025342D">
        <w:rPr>
          <w:rFonts w:ascii="Times New Roman" w:hAnsi="Times New Roman" w:cs="Times New Roman"/>
          <w:sz w:val="24"/>
          <w:szCs w:val="24"/>
        </w:rPr>
        <w:t>6</w:t>
      </w:r>
      <w:r w:rsidRPr="0025342D">
        <w:rPr>
          <w:rFonts w:ascii="Times New Roman" w:hAnsi="Times New Roman" w:cs="Times New Roman"/>
          <w:sz w:val="24"/>
          <w:szCs w:val="24"/>
        </w:rPr>
        <w:t>); the three smallest islands also have a similar institution. In addition to supervising the public finances, the boards of supervision advise the island governments on how to conduct their finances, and to advise the Minister of Interior and Kingdom Affairs about potential courses of action in the case of financial irregularities.</w:t>
      </w:r>
      <w:r w:rsidR="00641095" w:rsidRPr="0025342D">
        <w:rPr>
          <w:rFonts w:ascii="Times New Roman" w:hAnsi="Times New Roman" w:cs="Times New Roman"/>
          <w:sz w:val="24"/>
          <w:szCs w:val="24"/>
        </w:rPr>
        <w:t xml:space="preserve"> </w:t>
      </w:r>
      <w:r w:rsidRPr="0025342D">
        <w:rPr>
          <w:rFonts w:ascii="Times New Roman" w:hAnsi="Times New Roman" w:cs="Times New Roman"/>
          <w:sz w:val="24"/>
          <w:szCs w:val="24"/>
        </w:rPr>
        <w:t>The boards have been quite pro-active as both Curaçao and St Maarten have seen several draft budgets blocked. Most recently in September 2015, St Maarten was given an instruction by the Kingdom government to take measures to redress its budget deficit. Also in the public bodies, The Hague has stepped up its efforts to impose sound financial management. In the spring of 2015, St Eustatius was placed u</w:t>
      </w:r>
      <w:r w:rsidR="004F0B0B" w:rsidRPr="0025342D">
        <w:rPr>
          <w:rFonts w:ascii="Times New Roman" w:hAnsi="Times New Roman" w:cs="Times New Roman"/>
          <w:sz w:val="24"/>
          <w:szCs w:val="24"/>
        </w:rPr>
        <w:t>nder higher supervision due to “</w:t>
      </w:r>
      <w:r w:rsidRPr="0025342D">
        <w:rPr>
          <w:rFonts w:ascii="Times New Roman" w:hAnsi="Times New Roman" w:cs="Times New Roman"/>
          <w:sz w:val="24"/>
          <w:szCs w:val="24"/>
        </w:rPr>
        <w:t>financial d</w:t>
      </w:r>
      <w:r w:rsidR="004F0B0B" w:rsidRPr="0025342D">
        <w:rPr>
          <w:rFonts w:ascii="Times New Roman" w:hAnsi="Times New Roman" w:cs="Times New Roman"/>
          <w:sz w:val="24"/>
          <w:szCs w:val="24"/>
        </w:rPr>
        <w:t>isorder and improper governance”</w:t>
      </w:r>
      <w:r w:rsidRPr="0025342D">
        <w:rPr>
          <w:rFonts w:ascii="Times New Roman" w:hAnsi="Times New Roman" w:cs="Times New Roman"/>
          <w:sz w:val="24"/>
          <w:szCs w:val="24"/>
        </w:rPr>
        <w:t xml:space="preserve"> (Rijksoverheid 2015b). The island can no longer enter any financial obligations, and a committee was established with the task to bring the financial and administrative situation under control. In other measures The Hague established a special fund (the BES-fonds). The dividends from this fund were envisaged to complement the taxes that each of these public bodies collect. Also, in 2015 The Hague announced new investments to stimulate the islands’ economies, primarily by investing in infrastructure, poverty reduction, entrepreneurship</w:t>
      </w:r>
      <w:r w:rsidR="004F0B0B" w:rsidRPr="0025342D">
        <w:rPr>
          <w:rFonts w:ascii="Times New Roman" w:hAnsi="Times New Roman" w:cs="Times New Roman"/>
          <w:sz w:val="24"/>
          <w:szCs w:val="24"/>
        </w:rPr>
        <w:t>, and governance (Rijksoverheid</w:t>
      </w:r>
      <w:r w:rsidRPr="0025342D">
        <w:rPr>
          <w:rFonts w:ascii="Times New Roman" w:hAnsi="Times New Roman" w:cs="Times New Roman"/>
          <w:sz w:val="24"/>
          <w:szCs w:val="24"/>
        </w:rPr>
        <w:t xml:space="preserve"> 2015a). However despite these measures the islands of the former Netherlands Antilles still struggle to balance their budgets. Finally in relation to Aruba it had escaped the greater level of financial oversight seen in the other territories – until 2015. After an independent investigation into the sustainability of Aruba’s budget, which highlighted several problems, most particularly an estimated budget deficit of 9.3% of GDP and a national debt of 80.8% of GDP, a board of supervision was established here too.</w:t>
      </w:r>
    </w:p>
    <w:p w14:paraId="30C7B833" w14:textId="77777777" w:rsidR="008119C2" w:rsidRPr="0025342D" w:rsidRDefault="008119C2" w:rsidP="00BA3247">
      <w:pPr>
        <w:spacing w:after="0" w:line="360" w:lineRule="auto"/>
        <w:rPr>
          <w:rFonts w:ascii="Times New Roman" w:hAnsi="Times New Roman" w:cs="Times New Roman"/>
          <w:sz w:val="24"/>
          <w:szCs w:val="24"/>
        </w:rPr>
      </w:pPr>
    </w:p>
    <w:p w14:paraId="78F24AC0" w14:textId="65BBBB03" w:rsidR="008119C2" w:rsidRPr="0025342D" w:rsidRDefault="008119C2" w:rsidP="00BA3247">
      <w:pPr>
        <w:spacing w:after="0" w:line="360" w:lineRule="auto"/>
        <w:rPr>
          <w:rFonts w:ascii="Times New Roman" w:hAnsi="Times New Roman" w:cs="Times New Roman"/>
          <w:sz w:val="24"/>
          <w:szCs w:val="24"/>
        </w:rPr>
      </w:pPr>
      <w:r w:rsidRPr="0025342D">
        <w:rPr>
          <w:rFonts w:ascii="Times New Roman" w:hAnsi="Times New Roman" w:cs="Times New Roman"/>
          <w:sz w:val="24"/>
          <w:szCs w:val="24"/>
        </w:rPr>
        <w:t xml:space="preserve">In the FCTs three economic reforms have been implemented at both central and local levels to address the crisis. The first relates to the agreements that ended the unrest in Guadeloupe and Martinique in early 2009. Although they did not attempt to bring about far-reaching changes to development models, they contained measures to boost the purchasing power of the lowest-income population categories by introducing a temporary supplementary income payment (RSTA) for private sector employees earning up to 1.4 times the minimum wage (SMIC). This was partly funded by the Department and Regional Councils for a 36-month period. It included increases to low wages, a special bonus payment for the poorest households (Guadeloupe) and reduced prices for basic necessities. The second measure concerned the recovery plans proposed by the regions. The Regional Councils in Guadeloupe </w:t>
      </w:r>
      <w:r w:rsidRPr="0025342D">
        <w:rPr>
          <w:rFonts w:ascii="Times New Roman" w:hAnsi="Times New Roman" w:cs="Times New Roman"/>
          <w:sz w:val="24"/>
          <w:szCs w:val="24"/>
        </w:rPr>
        <w:lastRenderedPageBreak/>
        <w:t>and Martinique redeployed funding to counter the effects of the crisis. The former gave</w:t>
      </w:r>
      <w:r w:rsidR="00F933CD" w:rsidRPr="0025342D">
        <w:rPr>
          <w:rFonts w:ascii="Times New Roman" w:hAnsi="Times New Roman" w:cs="Times New Roman"/>
          <w:sz w:val="24"/>
          <w:szCs w:val="24"/>
        </w:rPr>
        <w:t xml:space="preserve"> </w:t>
      </w:r>
      <w:r w:rsidRPr="0025342D">
        <w:rPr>
          <w:rFonts w:ascii="Times New Roman" w:hAnsi="Times New Roman" w:cs="Times New Roman"/>
          <w:sz w:val="24"/>
          <w:szCs w:val="24"/>
        </w:rPr>
        <w:t>€23 million of €107 million worth of investment earmarked in its initial recovery plan for 2009 to fund responses to social emergencies. The latter put together two recovery plans. The first was finalised in 2010 and topped up investments by municipalities, while the second in 2012 sought to undertake strategic construction projects in the form of a €180 million budget for business parks throughout the island. The third measure deals more specifically with the State and combines old systems with new</w:t>
      </w:r>
      <w:r w:rsidR="00641095" w:rsidRPr="0025342D">
        <w:rPr>
          <w:rFonts w:ascii="Times New Roman" w:hAnsi="Times New Roman" w:cs="Times New Roman"/>
          <w:sz w:val="24"/>
          <w:szCs w:val="24"/>
        </w:rPr>
        <w:t xml:space="preserve"> </w:t>
      </w:r>
      <w:r w:rsidRPr="0025342D">
        <w:rPr>
          <w:rFonts w:ascii="Times New Roman" w:hAnsi="Times New Roman" w:cs="Times New Roman"/>
          <w:sz w:val="24"/>
          <w:szCs w:val="24"/>
        </w:rPr>
        <w:t>instruments. The State extended its structural tax relief measures through free-trade zones planned as part of the Law of 27 May 2009 for the economic development of the territories. This was augmented by incentives such as tax relief on investments (productive investment and housing), and reduced labour costs (a reduction in payroll taxes for companies and a specific tax regime for exemptions on social security charges). To this can be added the Law of 20 November 2012 concerning overseas economic regulation</w:t>
      </w:r>
      <w:r w:rsidR="00697268" w:rsidRPr="0025342D">
        <w:rPr>
          <w:rFonts w:ascii="Times New Roman" w:hAnsi="Times New Roman" w:cs="Times New Roman"/>
          <w:sz w:val="24"/>
          <w:szCs w:val="24"/>
        </w:rPr>
        <w:t>; this</w:t>
      </w:r>
      <w:r w:rsidRPr="0025342D">
        <w:rPr>
          <w:rFonts w:ascii="Times New Roman" w:hAnsi="Times New Roman" w:cs="Times New Roman"/>
          <w:sz w:val="24"/>
          <w:szCs w:val="24"/>
        </w:rPr>
        <w:t xml:space="preserve"> contained various schemes with the stated target of reducing the cost of living in the FCTs.</w:t>
      </w:r>
      <w:r w:rsidR="00641095" w:rsidRPr="0025342D">
        <w:rPr>
          <w:rFonts w:ascii="Times New Roman" w:hAnsi="Times New Roman" w:cs="Times New Roman"/>
          <w:sz w:val="24"/>
          <w:szCs w:val="24"/>
        </w:rPr>
        <w:t xml:space="preserve"> </w:t>
      </w:r>
      <w:r w:rsidRPr="0025342D">
        <w:rPr>
          <w:rFonts w:ascii="Times New Roman" w:hAnsi="Times New Roman" w:cs="Times New Roman"/>
          <w:sz w:val="24"/>
          <w:szCs w:val="24"/>
        </w:rPr>
        <w:t>It is difficult to assess these various measures as they came at a time of broader cuts in State funding. One thing is certain, however, they</w:t>
      </w:r>
      <w:r w:rsidR="00641095" w:rsidRPr="0025342D">
        <w:rPr>
          <w:rFonts w:ascii="Times New Roman" w:hAnsi="Times New Roman" w:cs="Times New Roman"/>
          <w:sz w:val="24"/>
          <w:szCs w:val="24"/>
        </w:rPr>
        <w:t xml:space="preserve"> </w:t>
      </w:r>
      <w:r w:rsidRPr="0025342D">
        <w:rPr>
          <w:rFonts w:ascii="Times New Roman" w:hAnsi="Times New Roman" w:cs="Times New Roman"/>
          <w:sz w:val="24"/>
          <w:szCs w:val="24"/>
        </w:rPr>
        <w:t>have not definitively stabilised the situation and it is clear that the FCT economies remain fragile and vulnerable and have not regained their vitality of the early 2000s.</w:t>
      </w:r>
    </w:p>
    <w:p w14:paraId="672195C9" w14:textId="77777777" w:rsidR="00EE508C" w:rsidRPr="0025342D" w:rsidRDefault="00EE508C" w:rsidP="00BA3247">
      <w:pPr>
        <w:spacing w:after="0" w:line="360" w:lineRule="auto"/>
        <w:rPr>
          <w:rFonts w:ascii="Times New Roman" w:hAnsi="Times New Roman" w:cs="Times New Roman"/>
          <w:sz w:val="24"/>
          <w:szCs w:val="24"/>
        </w:rPr>
      </w:pPr>
    </w:p>
    <w:p w14:paraId="375DA5B4" w14:textId="5E5BD842" w:rsidR="008119C2" w:rsidRPr="0025342D" w:rsidRDefault="008119C2" w:rsidP="00BA3247">
      <w:pPr>
        <w:spacing w:after="0" w:line="360" w:lineRule="auto"/>
        <w:rPr>
          <w:rFonts w:ascii="Times New Roman" w:hAnsi="Times New Roman" w:cs="Times New Roman"/>
          <w:sz w:val="24"/>
          <w:szCs w:val="24"/>
        </w:rPr>
      </w:pPr>
      <w:r w:rsidRPr="0025342D">
        <w:rPr>
          <w:rFonts w:ascii="Times New Roman" w:hAnsi="Times New Roman" w:cs="Times New Roman"/>
          <w:sz w:val="24"/>
          <w:szCs w:val="24"/>
        </w:rPr>
        <w:t>Since Puerto Rico’s economy entered recession, the government has adopted austerity measures, including higher taxes. In 2009-2010, Law 7 of 2009 was approved, declaring a state of fiscal emergency and taking measures to stabilize public finances. The law mandated the reduction of government employment, and surtaxes on property and on income taxes, which affected primarily the middle classes. Some 15,492 government employees were laid off, which represented a reduction of US$23.2 million per year for the d</w:t>
      </w:r>
      <w:r w:rsidR="00B40A1C" w:rsidRPr="0025342D">
        <w:rPr>
          <w:rFonts w:ascii="Times New Roman" w:hAnsi="Times New Roman" w:cs="Times New Roman"/>
          <w:sz w:val="24"/>
          <w:szCs w:val="24"/>
        </w:rPr>
        <w:t>omestic market (Pantojas Garcia 2010,</w:t>
      </w:r>
      <w:r w:rsidRPr="0025342D">
        <w:rPr>
          <w:rFonts w:ascii="Times New Roman" w:hAnsi="Times New Roman" w:cs="Times New Roman"/>
          <w:sz w:val="24"/>
          <w:szCs w:val="24"/>
        </w:rPr>
        <w:t xml:space="preserve"> 27). Income taxes were lowered in 2011 as part of a ta</w:t>
      </w:r>
      <w:r w:rsidR="003C7D58" w:rsidRPr="0025342D">
        <w:rPr>
          <w:rFonts w:ascii="Times New Roman" w:hAnsi="Times New Roman" w:cs="Times New Roman"/>
          <w:sz w:val="24"/>
          <w:szCs w:val="24"/>
        </w:rPr>
        <w:t>x reform law, but utility</w:t>
      </w:r>
      <w:r w:rsidRPr="0025342D">
        <w:rPr>
          <w:rFonts w:ascii="Times New Roman" w:hAnsi="Times New Roman" w:cs="Times New Roman"/>
          <w:sz w:val="24"/>
          <w:szCs w:val="24"/>
        </w:rPr>
        <w:t xml:space="preserve"> rates and highway tolls were raised. After a change of government in 2012, the new administration passed a second austerity programme – Law 66 of 2014, ‘The Special Law for Fiscal and Operational Sustainability of the Government of the Commonwealth of Puerto Rico’. The new package did not layoff any public employees but froze hiring and imposed new taxes or increased existing ones, including the sales and value tax from 7% to 11.5%, and a 68% increase on the taxes on oil and its by-products (gasoline; lubricants) that went from $9.25 per barrel to $15.50. The government also borrowed US$2.5 billion in 2014 to ensure it could pay its bills until 2015. However, this exacerbated the territory’s high level of debt, and in March 2014 its credit rating was downgraded to ‘junk status’. Taxes on </w:t>
      </w:r>
      <w:r w:rsidRPr="0025342D">
        <w:rPr>
          <w:rFonts w:ascii="Times New Roman" w:hAnsi="Times New Roman" w:cs="Times New Roman"/>
          <w:sz w:val="24"/>
          <w:szCs w:val="24"/>
        </w:rPr>
        <w:lastRenderedPageBreak/>
        <w:t>gasoline sales were increased again in 2014 and 2015. Then on 29 June 2015 the governor announced that the debt was unpayable. Although the government has not defaulted on its debt, it is not meeting its interest payments thus forcing renegotiation. A key failure of all governments in recent years has been the inability to articulate a strategic plan for economic reactivation or repositioning the economy in global value chains.</w:t>
      </w:r>
    </w:p>
    <w:p w14:paraId="1EAAABE2" w14:textId="77777777" w:rsidR="008119C2" w:rsidRPr="0025342D" w:rsidRDefault="008119C2" w:rsidP="00BA3247">
      <w:pPr>
        <w:spacing w:after="0" w:line="360" w:lineRule="auto"/>
        <w:rPr>
          <w:rFonts w:ascii="Times New Roman" w:hAnsi="Times New Roman" w:cs="Times New Roman"/>
          <w:sz w:val="24"/>
          <w:szCs w:val="24"/>
        </w:rPr>
      </w:pPr>
    </w:p>
    <w:p w14:paraId="1490BE24" w14:textId="77777777" w:rsidR="008119C2" w:rsidRPr="0025342D" w:rsidRDefault="008119C2" w:rsidP="00BA3247">
      <w:pPr>
        <w:spacing w:after="0" w:line="360" w:lineRule="auto"/>
        <w:rPr>
          <w:rFonts w:ascii="Times New Roman" w:hAnsi="Times New Roman" w:cs="Times New Roman"/>
          <w:b/>
          <w:bCs/>
          <w:sz w:val="24"/>
          <w:szCs w:val="24"/>
        </w:rPr>
      </w:pPr>
      <w:r w:rsidRPr="0025342D">
        <w:rPr>
          <w:rFonts w:ascii="Times New Roman" w:hAnsi="Times New Roman" w:cs="Times New Roman"/>
          <w:b/>
          <w:bCs/>
          <w:sz w:val="24"/>
          <w:szCs w:val="24"/>
        </w:rPr>
        <w:t>The political impact of the financial crisis</w:t>
      </w:r>
    </w:p>
    <w:p w14:paraId="0FDB3808" w14:textId="0FCF77A7" w:rsidR="008119C2" w:rsidRPr="0025342D" w:rsidRDefault="008119C2" w:rsidP="00BA3247">
      <w:pPr>
        <w:spacing w:after="0" w:line="360" w:lineRule="auto"/>
        <w:rPr>
          <w:rFonts w:ascii="Times New Roman" w:hAnsi="Times New Roman" w:cs="Times New Roman"/>
          <w:sz w:val="24"/>
          <w:szCs w:val="24"/>
        </w:rPr>
      </w:pPr>
      <w:r w:rsidRPr="0025342D">
        <w:rPr>
          <w:rFonts w:ascii="Times New Roman" w:hAnsi="Times New Roman" w:cs="Times New Roman"/>
          <w:sz w:val="24"/>
          <w:szCs w:val="24"/>
        </w:rPr>
        <w:t>There has certainly been a political impact as a result of the financial crisis in the British territories; although in most respects this has been rhetorical rather than actual. The British government is now more engaged than it has been for quite some time in the economic affairs of the territories; however this has been done by using existing constitutional tools at its disposal rather than fundamentally re-ordering the political settlement. Indeed, in the longer-term the government hopes that it might be possible to afford further autonomy to the territories when the time is right. As Mark Simmonds, then United Kingdom Parliamentary Under-Se</w:t>
      </w:r>
      <w:r w:rsidR="00B40A1C" w:rsidRPr="0025342D">
        <w:rPr>
          <w:rFonts w:ascii="Times New Roman" w:hAnsi="Times New Roman" w:cs="Times New Roman"/>
          <w:sz w:val="24"/>
          <w:szCs w:val="24"/>
        </w:rPr>
        <w:t>cretary of State said in 2013, “</w:t>
      </w:r>
      <w:r w:rsidRPr="0025342D">
        <w:rPr>
          <w:rFonts w:ascii="Times New Roman" w:hAnsi="Times New Roman" w:cs="Times New Roman"/>
          <w:sz w:val="24"/>
          <w:szCs w:val="24"/>
        </w:rPr>
        <w:t>My view is that where Territories demonstrate responsible governance, transparency, efficient procurement and financially responsible management, we should look at ways of continually allowing democratically-elected Territories to have more and more c</w:t>
      </w:r>
      <w:r w:rsidR="00B40A1C" w:rsidRPr="0025342D">
        <w:rPr>
          <w:rFonts w:ascii="Times New Roman" w:hAnsi="Times New Roman" w:cs="Times New Roman"/>
          <w:sz w:val="24"/>
          <w:szCs w:val="24"/>
        </w:rPr>
        <w:t>ontrol over their jurisdictions” (Foreign Affairs Committee 2013,</w:t>
      </w:r>
      <w:r w:rsidRPr="0025342D">
        <w:rPr>
          <w:rFonts w:ascii="Times New Roman" w:hAnsi="Times New Roman" w:cs="Times New Roman"/>
          <w:sz w:val="24"/>
          <w:szCs w:val="24"/>
        </w:rPr>
        <w:t xml:space="preserve"> 4). </w:t>
      </w:r>
    </w:p>
    <w:p w14:paraId="0E7C1AE9" w14:textId="77777777" w:rsidR="00EE508C" w:rsidRPr="0025342D" w:rsidRDefault="00EE508C" w:rsidP="00BA3247">
      <w:pPr>
        <w:spacing w:after="0" w:line="360" w:lineRule="auto"/>
        <w:rPr>
          <w:rFonts w:ascii="Times New Roman" w:hAnsi="Times New Roman" w:cs="Times New Roman"/>
          <w:sz w:val="24"/>
          <w:szCs w:val="24"/>
        </w:rPr>
      </w:pPr>
    </w:p>
    <w:p w14:paraId="2581E72C" w14:textId="77777777" w:rsidR="007B0379" w:rsidRDefault="008119C2" w:rsidP="00BA3247">
      <w:pPr>
        <w:spacing w:after="0" w:line="360" w:lineRule="auto"/>
        <w:rPr>
          <w:rFonts w:ascii="Times New Roman" w:hAnsi="Times New Roman" w:cs="Times New Roman"/>
          <w:sz w:val="24"/>
          <w:szCs w:val="24"/>
        </w:rPr>
      </w:pPr>
      <w:r w:rsidRPr="0025342D">
        <w:rPr>
          <w:rFonts w:ascii="Times New Roman" w:hAnsi="Times New Roman" w:cs="Times New Roman"/>
          <w:sz w:val="24"/>
          <w:szCs w:val="24"/>
        </w:rPr>
        <w:t>Notwithstanding, the actions of the British have been controversial in the territories, and have been resisted strongly in many cases. For instance the implementation of the FFRs was resented in all territories, and the tighter oversight of budgets also caused disquiet. For example, responding to the British government’s decision to withhold assent of Anguilla’s budget in 2011, then Chief Minister Hubert Hugh</w:t>
      </w:r>
      <w:r w:rsidR="00B40A1C" w:rsidRPr="0025342D">
        <w:rPr>
          <w:rFonts w:ascii="Times New Roman" w:hAnsi="Times New Roman" w:cs="Times New Roman"/>
          <w:sz w:val="24"/>
          <w:szCs w:val="24"/>
        </w:rPr>
        <w:t>es called on the population to “</w:t>
      </w:r>
      <w:r w:rsidRPr="0025342D">
        <w:rPr>
          <w:rFonts w:ascii="Times New Roman" w:hAnsi="Times New Roman" w:cs="Times New Roman"/>
          <w:sz w:val="24"/>
          <w:szCs w:val="24"/>
        </w:rPr>
        <w:t>t</w:t>
      </w:r>
      <w:r w:rsidR="00B40A1C" w:rsidRPr="0025342D">
        <w:rPr>
          <w:rFonts w:ascii="Times New Roman" w:hAnsi="Times New Roman" w:cs="Times New Roman"/>
          <w:sz w:val="24"/>
          <w:szCs w:val="24"/>
        </w:rPr>
        <w:t>hrow off the yoke of oppression”</w:t>
      </w:r>
      <w:r w:rsidRPr="0025342D">
        <w:rPr>
          <w:rFonts w:ascii="Times New Roman" w:hAnsi="Times New Roman" w:cs="Times New Roman"/>
          <w:sz w:val="24"/>
          <w:szCs w:val="24"/>
        </w:rPr>
        <w:t xml:space="preserve"> and consider independence (</w:t>
      </w:r>
      <w:r w:rsidRPr="0025342D">
        <w:rPr>
          <w:rFonts w:ascii="Times New Roman" w:hAnsi="Times New Roman" w:cs="Times New Roman"/>
          <w:i/>
          <w:iCs/>
          <w:sz w:val="24"/>
          <w:szCs w:val="24"/>
        </w:rPr>
        <w:t>The Anguillan</w:t>
      </w:r>
      <w:r w:rsidRPr="0025342D">
        <w:rPr>
          <w:rFonts w:ascii="Times New Roman" w:hAnsi="Times New Roman" w:cs="Times New Roman"/>
          <w:sz w:val="24"/>
          <w:szCs w:val="24"/>
        </w:rPr>
        <w:t xml:space="preserve"> 2013); while in Cayman Islands former </w:t>
      </w:r>
      <w:r w:rsidR="00B40A1C" w:rsidRPr="0025342D">
        <w:rPr>
          <w:rFonts w:ascii="Times New Roman" w:hAnsi="Times New Roman" w:cs="Times New Roman"/>
          <w:sz w:val="24"/>
          <w:szCs w:val="24"/>
        </w:rPr>
        <w:t>Premier McKeeva Bush talked of “bureaucratic harassment” and “meddling”</w:t>
      </w:r>
      <w:r w:rsidRPr="0025342D">
        <w:rPr>
          <w:rFonts w:ascii="Times New Roman" w:hAnsi="Times New Roman" w:cs="Times New Roman"/>
          <w:sz w:val="24"/>
          <w:szCs w:val="24"/>
        </w:rPr>
        <w:t>. Bush also accused the Briti</w:t>
      </w:r>
      <w:r w:rsidR="00B40A1C" w:rsidRPr="0025342D">
        <w:rPr>
          <w:rFonts w:ascii="Times New Roman" w:hAnsi="Times New Roman" w:cs="Times New Roman"/>
          <w:sz w:val="24"/>
          <w:szCs w:val="24"/>
        </w:rPr>
        <w:t>sh governor of doing “nothing of substance”</w:t>
      </w:r>
      <w:r w:rsidRPr="0025342D">
        <w:rPr>
          <w:rFonts w:ascii="Times New Roman" w:hAnsi="Times New Roman" w:cs="Times New Roman"/>
          <w:sz w:val="24"/>
          <w:szCs w:val="24"/>
        </w:rPr>
        <w:t xml:space="preserve"> to help the country and undermining his efforts to improve the Cayman economy</w:t>
      </w:r>
      <w:r w:rsidR="003C6A47" w:rsidRPr="0025342D">
        <w:rPr>
          <w:rFonts w:ascii="Times New Roman" w:hAnsi="Times New Roman" w:cs="Times New Roman"/>
          <w:sz w:val="24"/>
          <w:szCs w:val="24"/>
        </w:rPr>
        <w:t xml:space="preserve"> (</w:t>
      </w:r>
      <w:r w:rsidR="003C6A47" w:rsidRPr="0025342D">
        <w:rPr>
          <w:rFonts w:ascii="Times New Roman" w:hAnsi="Times New Roman" w:cs="Times New Roman"/>
          <w:i/>
          <w:sz w:val="24"/>
          <w:szCs w:val="24"/>
        </w:rPr>
        <w:t>Cayman Compass</w:t>
      </w:r>
      <w:r w:rsidR="003C6A47" w:rsidRPr="0025342D">
        <w:rPr>
          <w:rFonts w:ascii="Times New Roman" w:hAnsi="Times New Roman" w:cs="Times New Roman"/>
          <w:sz w:val="24"/>
          <w:szCs w:val="24"/>
        </w:rPr>
        <w:t>, 2012)</w:t>
      </w:r>
      <w:r w:rsidRPr="0025342D">
        <w:rPr>
          <w:rFonts w:ascii="Times New Roman" w:hAnsi="Times New Roman" w:cs="Times New Roman"/>
          <w:sz w:val="24"/>
          <w:szCs w:val="24"/>
        </w:rPr>
        <w:t xml:space="preserve">. Further, the </w:t>
      </w:r>
      <w:r w:rsidR="00A17106" w:rsidRPr="0025342D">
        <w:rPr>
          <w:rFonts w:ascii="Times New Roman" w:hAnsi="Times New Roman" w:cs="Times New Roman"/>
          <w:sz w:val="24"/>
          <w:szCs w:val="24"/>
        </w:rPr>
        <w:t xml:space="preserve">insertion by the </w:t>
      </w:r>
      <w:r w:rsidR="00697268" w:rsidRPr="0025342D">
        <w:rPr>
          <w:rFonts w:ascii="Times New Roman" w:hAnsi="Times New Roman" w:cs="Times New Roman"/>
          <w:sz w:val="24"/>
          <w:szCs w:val="24"/>
        </w:rPr>
        <w:t xml:space="preserve">British government </w:t>
      </w:r>
      <w:r w:rsidR="00A17106" w:rsidRPr="0025342D">
        <w:rPr>
          <w:rFonts w:ascii="Times New Roman" w:hAnsi="Times New Roman" w:cs="Times New Roman"/>
          <w:sz w:val="24"/>
          <w:szCs w:val="24"/>
        </w:rPr>
        <w:t>of</w:t>
      </w:r>
      <w:r w:rsidR="00697268" w:rsidRPr="0025342D">
        <w:rPr>
          <w:rFonts w:ascii="Times New Roman" w:hAnsi="Times New Roman" w:cs="Times New Roman"/>
          <w:sz w:val="24"/>
          <w:szCs w:val="24"/>
        </w:rPr>
        <w:t xml:space="preserve"> a Chief Financial Adviser into Anguilla’s Ministry of Finance </w:t>
      </w:r>
      <w:r w:rsidRPr="0025342D">
        <w:rPr>
          <w:rFonts w:ascii="Times New Roman" w:hAnsi="Times New Roman" w:cs="Times New Roman"/>
          <w:sz w:val="24"/>
          <w:szCs w:val="24"/>
        </w:rPr>
        <w:t xml:space="preserve">also caused significant opposition. As a result, voices have been heard from some of the territories concerning a possible move towards independence. However, in no case has a proper debate been initiated, nor a clear time-line set-out. Any mention of </w:t>
      </w:r>
      <w:r w:rsidRPr="0025342D">
        <w:rPr>
          <w:rFonts w:ascii="Times New Roman" w:hAnsi="Times New Roman" w:cs="Times New Roman"/>
          <w:sz w:val="24"/>
          <w:szCs w:val="24"/>
        </w:rPr>
        <w:lastRenderedPageBreak/>
        <w:t xml:space="preserve">independence has largely been used as a means of political point-scoring, often at the expense of the British, rather than the start of a proper reflection of the issue. </w:t>
      </w:r>
    </w:p>
    <w:p w14:paraId="043342DE" w14:textId="77777777" w:rsidR="007B0379" w:rsidRDefault="007B0379" w:rsidP="00BA3247">
      <w:pPr>
        <w:spacing w:after="0" w:line="360" w:lineRule="auto"/>
        <w:rPr>
          <w:rFonts w:ascii="Times New Roman" w:hAnsi="Times New Roman" w:cs="Times New Roman"/>
          <w:sz w:val="24"/>
          <w:szCs w:val="24"/>
        </w:rPr>
      </w:pPr>
    </w:p>
    <w:p w14:paraId="15E50332" w14:textId="35EA3212" w:rsidR="008119C2" w:rsidRPr="0025342D" w:rsidRDefault="0025342D" w:rsidP="00BA3247">
      <w:pPr>
        <w:spacing w:after="0" w:line="360" w:lineRule="auto"/>
        <w:rPr>
          <w:rFonts w:ascii="Times New Roman" w:hAnsi="Times New Roman" w:cs="Times New Roman"/>
          <w:sz w:val="24"/>
          <w:szCs w:val="24"/>
        </w:rPr>
      </w:pPr>
      <w:r>
        <w:rPr>
          <w:rFonts w:ascii="Times New Roman" w:hAnsi="Times New Roman" w:cs="Times New Roman"/>
          <w:sz w:val="24"/>
          <w:szCs w:val="24"/>
        </w:rPr>
        <w:t>Further, the recent decision of the UK to leave the EU</w:t>
      </w:r>
      <w:r w:rsidR="007B0379">
        <w:rPr>
          <w:rFonts w:ascii="Times New Roman" w:hAnsi="Times New Roman" w:cs="Times New Roman"/>
          <w:sz w:val="24"/>
          <w:szCs w:val="24"/>
        </w:rPr>
        <w:t xml:space="preserve">, which was certainly influenced by the impact of the global financial crisis, may if anything strengthen underlying relations. In the lead-up to the referendum, </w:t>
      </w:r>
      <w:r w:rsidR="007B0379" w:rsidRPr="00FB3E78">
        <w:rPr>
          <w:rFonts w:ascii="Times New Roman" w:hAnsi="Times New Roman" w:cs="Times New Roman"/>
          <w:sz w:val="24"/>
          <w:szCs w:val="24"/>
        </w:rPr>
        <w:t xml:space="preserve">James Duddridge, </w:t>
      </w:r>
      <w:r w:rsidR="005F3CB6">
        <w:rPr>
          <w:rFonts w:ascii="Times New Roman" w:hAnsi="Times New Roman" w:cs="Times New Roman"/>
          <w:sz w:val="24"/>
          <w:szCs w:val="24"/>
        </w:rPr>
        <w:t xml:space="preserve">UK minister </w:t>
      </w:r>
      <w:r w:rsidR="00956A5F">
        <w:rPr>
          <w:rFonts w:ascii="Times New Roman" w:hAnsi="Times New Roman" w:cs="Times New Roman"/>
          <w:sz w:val="24"/>
          <w:szCs w:val="24"/>
        </w:rPr>
        <w:t>with</w:t>
      </w:r>
      <w:bookmarkStart w:id="0" w:name="_GoBack"/>
      <w:bookmarkEnd w:id="0"/>
      <w:r w:rsidR="005F3CB6">
        <w:rPr>
          <w:rFonts w:ascii="Times New Roman" w:hAnsi="Times New Roman" w:cs="Times New Roman"/>
          <w:sz w:val="24"/>
          <w:szCs w:val="24"/>
        </w:rPr>
        <w:t xml:space="preserve"> responsibility</w:t>
      </w:r>
      <w:r w:rsidR="007B0379" w:rsidRPr="00FB3E78">
        <w:rPr>
          <w:rFonts w:ascii="Times New Roman" w:hAnsi="Times New Roman" w:cs="Times New Roman"/>
          <w:sz w:val="24"/>
          <w:szCs w:val="24"/>
        </w:rPr>
        <w:t xml:space="preserve"> for </w:t>
      </w:r>
      <w:r w:rsidR="007B0379">
        <w:rPr>
          <w:rFonts w:ascii="Times New Roman" w:hAnsi="Times New Roman" w:cs="Times New Roman"/>
          <w:sz w:val="24"/>
          <w:szCs w:val="24"/>
        </w:rPr>
        <w:t xml:space="preserve">the UKOTs </w:t>
      </w:r>
      <w:r w:rsidR="007B0379">
        <w:rPr>
          <w:rFonts w:ascii="Times New Roman" w:hAnsi="Times New Roman" w:cs="Times New Roman"/>
          <w:sz w:val="24"/>
          <w:szCs w:val="24"/>
        </w:rPr>
        <w:t>argued that, “</w:t>
      </w:r>
      <w:r w:rsidR="007B0379" w:rsidRPr="00FB3E78">
        <w:rPr>
          <w:rFonts w:ascii="Times New Roman" w:hAnsi="Times New Roman" w:cs="Times New Roman"/>
          <w:sz w:val="24"/>
          <w:szCs w:val="24"/>
        </w:rPr>
        <w:t>An independent Britain can spend more time developing our historic</w:t>
      </w:r>
      <w:r w:rsidR="007B0379">
        <w:rPr>
          <w:rFonts w:ascii="Times New Roman" w:hAnsi="Times New Roman" w:cs="Times New Roman"/>
          <w:sz w:val="24"/>
          <w:szCs w:val="24"/>
        </w:rPr>
        <w:t xml:space="preserve"> </w:t>
      </w:r>
      <w:r w:rsidR="007B0379" w:rsidRPr="00FB3E78">
        <w:rPr>
          <w:rFonts w:ascii="Times New Roman" w:hAnsi="Times New Roman" w:cs="Times New Roman"/>
          <w:sz w:val="24"/>
          <w:szCs w:val="24"/>
        </w:rPr>
        <w:t>ties rather than be shackled by the regulation and political infrastructure that is a federal union. OTs value the</w:t>
      </w:r>
      <w:r w:rsidR="007B0379">
        <w:rPr>
          <w:rFonts w:ascii="Times New Roman" w:hAnsi="Times New Roman" w:cs="Times New Roman"/>
          <w:sz w:val="24"/>
          <w:szCs w:val="24"/>
        </w:rPr>
        <w:t xml:space="preserve"> </w:t>
      </w:r>
      <w:r w:rsidR="007B0379" w:rsidRPr="00FB3E78">
        <w:rPr>
          <w:rFonts w:ascii="Times New Roman" w:hAnsi="Times New Roman" w:cs="Times New Roman"/>
          <w:sz w:val="24"/>
          <w:szCs w:val="24"/>
        </w:rPr>
        <w:t>relationshi</w:t>
      </w:r>
      <w:r w:rsidR="007B0379">
        <w:rPr>
          <w:rFonts w:ascii="Times New Roman" w:hAnsi="Times New Roman" w:cs="Times New Roman"/>
          <w:sz w:val="24"/>
          <w:szCs w:val="24"/>
        </w:rPr>
        <w:t xml:space="preserve">p with the UK more than the EU” </w:t>
      </w:r>
      <w:r w:rsidR="007B0379">
        <w:rPr>
          <w:rFonts w:ascii="Times New Roman" w:hAnsi="Times New Roman" w:cs="Times New Roman"/>
          <w:sz w:val="24"/>
          <w:szCs w:val="24"/>
        </w:rPr>
        <w:t>(</w:t>
      </w:r>
      <w:r w:rsidR="007B0379" w:rsidRPr="001B791D">
        <w:rPr>
          <w:rFonts w:ascii="Times New Roman" w:hAnsi="Times New Roman" w:cs="Times New Roman"/>
          <w:i/>
          <w:sz w:val="24"/>
          <w:szCs w:val="24"/>
        </w:rPr>
        <w:t>Caribbean Insight</w:t>
      </w:r>
      <w:r w:rsidR="007B0379">
        <w:rPr>
          <w:rFonts w:ascii="Times New Roman" w:hAnsi="Times New Roman" w:cs="Times New Roman"/>
          <w:sz w:val="24"/>
          <w:szCs w:val="24"/>
        </w:rPr>
        <w:t>, 2016, p. 4).</w:t>
      </w:r>
      <w:r w:rsidR="007B0379">
        <w:rPr>
          <w:rFonts w:ascii="Times New Roman" w:hAnsi="Times New Roman" w:cs="Times New Roman"/>
          <w:sz w:val="24"/>
          <w:szCs w:val="24"/>
        </w:rPr>
        <w:t xml:space="preserve"> </w:t>
      </w:r>
      <w:r w:rsidR="008119C2" w:rsidRPr="0025342D">
        <w:rPr>
          <w:rFonts w:ascii="Times New Roman" w:hAnsi="Times New Roman" w:cs="Times New Roman"/>
          <w:sz w:val="24"/>
          <w:szCs w:val="24"/>
        </w:rPr>
        <w:t>So overall, little has changed in relation to the political status question and what could be done to facilitate decolonisation as set out by the United Nations. Neither Britain nor the territories favour incorporation; while although Free Association</w:t>
      </w:r>
      <w:r w:rsidR="00641095" w:rsidRPr="0025342D">
        <w:rPr>
          <w:rFonts w:ascii="Times New Roman" w:hAnsi="Times New Roman" w:cs="Times New Roman"/>
          <w:sz w:val="24"/>
          <w:szCs w:val="24"/>
        </w:rPr>
        <w:t xml:space="preserve"> </w:t>
      </w:r>
      <w:r w:rsidR="008119C2" w:rsidRPr="0025342D">
        <w:rPr>
          <w:rFonts w:ascii="Times New Roman" w:hAnsi="Times New Roman" w:cs="Times New Roman"/>
          <w:sz w:val="24"/>
          <w:szCs w:val="24"/>
        </w:rPr>
        <w:t xml:space="preserve">(whereby the territory can decide on the nature of the link with the metropolis) is favoured by some territories it is also not a viable option at present, as the UK is committed to retaining certain key powers and responsibilities. Thus in short even though the global financial crisis and the responses to it have </w:t>
      </w:r>
      <w:r w:rsidR="005F3CB6">
        <w:rPr>
          <w:rFonts w:ascii="Times New Roman" w:hAnsi="Times New Roman" w:cs="Times New Roman"/>
          <w:sz w:val="24"/>
          <w:szCs w:val="24"/>
        </w:rPr>
        <w:t xml:space="preserve">sometimes </w:t>
      </w:r>
      <w:r w:rsidR="008119C2" w:rsidRPr="0025342D">
        <w:rPr>
          <w:rFonts w:ascii="Times New Roman" w:hAnsi="Times New Roman" w:cs="Times New Roman"/>
          <w:sz w:val="24"/>
          <w:szCs w:val="24"/>
        </w:rPr>
        <w:t>strained relations, there is little desire to change the constitutional status-quo.</w:t>
      </w:r>
    </w:p>
    <w:p w14:paraId="0A0702AF" w14:textId="77777777" w:rsidR="00BA3247" w:rsidRPr="0025342D" w:rsidRDefault="00BA3247" w:rsidP="00BA3247">
      <w:pPr>
        <w:spacing w:after="0" w:line="360" w:lineRule="auto"/>
        <w:rPr>
          <w:rFonts w:ascii="Times New Roman" w:hAnsi="Times New Roman" w:cs="Times New Roman"/>
          <w:sz w:val="24"/>
          <w:szCs w:val="24"/>
        </w:rPr>
      </w:pPr>
    </w:p>
    <w:p w14:paraId="71E16C15" w14:textId="08FAF71D" w:rsidR="008119C2" w:rsidRPr="0025342D" w:rsidRDefault="008119C2" w:rsidP="00BA3247">
      <w:pPr>
        <w:spacing w:after="0" w:line="360" w:lineRule="auto"/>
        <w:rPr>
          <w:rFonts w:ascii="Times New Roman" w:hAnsi="Times New Roman" w:cs="Times New Roman"/>
          <w:sz w:val="24"/>
          <w:szCs w:val="24"/>
        </w:rPr>
      </w:pPr>
      <w:r w:rsidRPr="0025342D">
        <w:rPr>
          <w:rFonts w:ascii="Times New Roman" w:hAnsi="Times New Roman" w:cs="Times New Roman"/>
          <w:sz w:val="24"/>
          <w:szCs w:val="24"/>
        </w:rPr>
        <w:t>As with the British territories, one key result of the Kingdom reforms of 2010 is the increased role of the Netherlands in overseeing the financial policies of the Dutch Caribbean. The augmented Dutch pressure and interference to ensure fiscal austerity, balanced budgets, and sound economic policies has ushered in significant conflict. For example, in 2012 when the Kingdom government forced Curaçao to balance its budget and implement austerity measures, there was strong opposition to do so and the local government appealed (unsuccessfully) to the Council of State. In addition, after The Hague’s refusal to approve Aruba’s budget in 2014, Premier Mike Eman claimed that Aruba’s domestic autonomy was violated, and announced an immediate hunger strike.</w:t>
      </w:r>
      <w:r w:rsidR="0093432B" w:rsidRPr="0025342D">
        <w:rPr>
          <w:rFonts w:ascii="Times New Roman" w:hAnsi="Times New Roman" w:cs="Times New Roman"/>
          <w:sz w:val="24"/>
          <w:szCs w:val="24"/>
        </w:rPr>
        <w:t xml:space="preserve"> In the </w:t>
      </w:r>
      <w:r w:rsidR="003C7D58" w:rsidRPr="0025342D">
        <w:rPr>
          <w:rFonts w:ascii="Times New Roman" w:hAnsi="Times New Roman" w:cs="Times New Roman"/>
          <w:sz w:val="24"/>
          <w:szCs w:val="24"/>
        </w:rPr>
        <w:t>autumn</w:t>
      </w:r>
      <w:r w:rsidR="0093432B" w:rsidRPr="0025342D">
        <w:rPr>
          <w:rFonts w:ascii="Times New Roman" w:hAnsi="Times New Roman" w:cs="Times New Roman"/>
          <w:sz w:val="24"/>
          <w:szCs w:val="24"/>
        </w:rPr>
        <w:t xml:space="preserve"> of 2016, disagreement about the appointment of a new governor to Aruba sparked </w:t>
      </w:r>
      <w:r w:rsidR="003C7D58" w:rsidRPr="0025342D">
        <w:rPr>
          <w:rFonts w:ascii="Times New Roman" w:hAnsi="Times New Roman" w:cs="Times New Roman"/>
          <w:sz w:val="24"/>
          <w:szCs w:val="24"/>
        </w:rPr>
        <w:t>further</w:t>
      </w:r>
      <w:r w:rsidR="0093432B" w:rsidRPr="0025342D">
        <w:rPr>
          <w:rFonts w:ascii="Times New Roman" w:hAnsi="Times New Roman" w:cs="Times New Roman"/>
          <w:sz w:val="24"/>
          <w:szCs w:val="24"/>
        </w:rPr>
        <w:t xml:space="preserve"> political conflict between The Hague and Aruba, deepening the mistrust between the Kingdom countries.</w:t>
      </w:r>
      <w:r w:rsidRPr="0025342D">
        <w:rPr>
          <w:rFonts w:ascii="Times New Roman" w:hAnsi="Times New Roman" w:cs="Times New Roman"/>
          <w:sz w:val="24"/>
          <w:szCs w:val="24"/>
        </w:rPr>
        <w:t xml:space="preserve"> On each of the islands, local governments have reacted strongly against the new Dutch interference and assertiveness, and discourses about recolonization, racism, and even slavery can currently be observed. The extent to which the anger and resentment of politicians towards the metropolis reverberates among the island populations is unclear, and thus far on all islands wide popular majorities have supported the continuing attachment to the Netherlands. While the Caribbean parts of the Kingdom have never figured prominently in public debates in the metropole, </w:t>
      </w:r>
      <w:r w:rsidRPr="0025342D">
        <w:rPr>
          <w:rFonts w:ascii="Times New Roman" w:hAnsi="Times New Roman" w:cs="Times New Roman"/>
          <w:sz w:val="24"/>
          <w:szCs w:val="24"/>
        </w:rPr>
        <w:lastRenderedPageBreak/>
        <w:t>reports about financial mismanagement, a lack of good governance, and corruption, as well as the recent political confrontations with the islands, have arguably had a negative impact on Dutch public opinion towards the Kingdom p</w:t>
      </w:r>
      <w:r w:rsidR="00B40A1C" w:rsidRPr="0025342D">
        <w:rPr>
          <w:rFonts w:ascii="Times New Roman" w:hAnsi="Times New Roman" w:cs="Times New Roman"/>
          <w:sz w:val="24"/>
          <w:szCs w:val="24"/>
        </w:rPr>
        <w:t>artners (De Jong &amp; Van der Veer</w:t>
      </w:r>
      <w:r w:rsidRPr="0025342D">
        <w:rPr>
          <w:rFonts w:ascii="Times New Roman" w:hAnsi="Times New Roman" w:cs="Times New Roman"/>
          <w:sz w:val="24"/>
          <w:szCs w:val="24"/>
        </w:rPr>
        <w:t xml:space="preserve"> 2012). </w:t>
      </w:r>
    </w:p>
    <w:p w14:paraId="6FFC62A7" w14:textId="77777777" w:rsidR="008119C2" w:rsidRPr="0025342D" w:rsidRDefault="008119C2" w:rsidP="00BA3247">
      <w:pPr>
        <w:spacing w:after="0" w:line="360" w:lineRule="auto"/>
        <w:rPr>
          <w:rFonts w:ascii="Times New Roman" w:hAnsi="Times New Roman" w:cs="Times New Roman"/>
          <w:sz w:val="24"/>
          <w:szCs w:val="24"/>
        </w:rPr>
      </w:pPr>
    </w:p>
    <w:p w14:paraId="406198C7" w14:textId="0779D914" w:rsidR="008119C2" w:rsidRPr="0025342D" w:rsidRDefault="008119C2" w:rsidP="00BA3247">
      <w:pPr>
        <w:spacing w:after="0" w:line="360" w:lineRule="auto"/>
        <w:rPr>
          <w:rFonts w:ascii="Times New Roman" w:hAnsi="Times New Roman" w:cs="Times New Roman"/>
          <w:sz w:val="24"/>
          <w:szCs w:val="24"/>
        </w:rPr>
      </w:pPr>
      <w:r w:rsidRPr="0025342D">
        <w:rPr>
          <w:rFonts w:ascii="Times New Roman" w:hAnsi="Times New Roman" w:cs="Times New Roman"/>
          <w:sz w:val="24"/>
          <w:szCs w:val="24"/>
        </w:rPr>
        <w:t xml:space="preserve">On both sides of the Atlantic, the rise of populist parties contributes further to increasing confrontational politics. In Aruba, Curaçao, and St Maarten, the renewed Dutch assertiveness reinforces the frustration </w:t>
      </w:r>
      <w:r w:rsidR="003C7D58" w:rsidRPr="0025342D">
        <w:rPr>
          <w:rFonts w:ascii="Times New Roman" w:hAnsi="Times New Roman" w:cs="Times New Roman"/>
          <w:sz w:val="24"/>
          <w:szCs w:val="24"/>
        </w:rPr>
        <w:t>about</w:t>
      </w:r>
      <w:r w:rsidRPr="0025342D">
        <w:rPr>
          <w:rFonts w:ascii="Times New Roman" w:hAnsi="Times New Roman" w:cs="Times New Roman"/>
          <w:sz w:val="24"/>
          <w:szCs w:val="24"/>
        </w:rPr>
        <w:t xml:space="preserve"> political inequalities and the dominant position of the Netherlands</w:t>
      </w:r>
      <w:r w:rsidR="00A433B2">
        <w:rPr>
          <w:rFonts w:ascii="Times New Roman" w:hAnsi="Times New Roman" w:cs="Times New Roman"/>
          <w:sz w:val="24"/>
          <w:szCs w:val="24"/>
        </w:rPr>
        <w:t xml:space="preserve"> </w:t>
      </w:r>
      <w:r w:rsidR="00A433B2" w:rsidRPr="0025342D">
        <w:rPr>
          <w:rFonts w:ascii="Times New Roman" w:hAnsi="Times New Roman" w:cs="Times New Roman"/>
          <w:sz w:val="24"/>
          <w:szCs w:val="24"/>
        </w:rPr>
        <w:t>within the Kingdom</w:t>
      </w:r>
      <w:r w:rsidRPr="0025342D">
        <w:rPr>
          <w:rFonts w:ascii="Times New Roman" w:hAnsi="Times New Roman" w:cs="Times New Roman"/>
          <w:sz w:val="24"/>
          <w:szCs w:val="24"/>
        </w:rPr>
        <w:t>. Some politicians claim that too much autonomy was conceded in the 2010 reforms, and several (most notably Helmin Wiels in Curaçao and Theo Heyliger in St Maarten) have advocated independence of their island. The extent to which these calls are supported by significant sections of the population is questionable, however</w:t>
      </w:r>
      <w:r w:rsidR="0010368B" w:rsidRPr="0025342D">
        <w:rPr>
          <w:rFonts w:ascii="Times New Roman" w:hAnsi="Times New Roman" w:cs="Times New Roman"/>
          <w:sz w:val="24"/>
          <w:szCs w:val="24"/>
        </w:rPr>
        <w:t xml:space="preserve"> (Veenendaal, 2016)</w:t>
      </w:r>
      <w:r w:rsidRPr="0025342D">
        <w:rPr>
          <w:rFonts w:ascii="Times New Roman" w:hAnsi="Times New Roman" w:cs="Times New Roman"/>
          <w:sz w:val="24"/>
          <w:szCs w:val="24"/>
        </w:rPr>
        <w:t xml:space="preserve">. Also in the three public bodies, many citizens and politicians lament the loss of autonomy on their islands. Further, the establishment of new metropolitan institutions and the substantial influx of Dutch bureaucrats also </w:t>
      </w:r>
      <w:r w:rsidR="00987E2B" w:rsidRPr="0025342D">
        <w:rPr>
          <w:rFonts w:ascii="Times New Roman" w:hAnsi="Times New Roman" w:cs="Times New Roman"/>
          <w:sz w:val="24"/>
          <w:szCs w:val="24"/>
        </w:rPr>
        <w:t>have</w:t>
      </w:r>
      <w:r w:rsidRPr="0025342D">
        <w:rPr>
          <w:rFonts w:ascii="Times New Roman" w:hAnsi="Times New Roman" w:cs="Times New Roman"/>
          <w:sz w:val="24"/>
          <w:szCs w:val="24"/>
        </w:rPr>
        <w:t xml:space="preserve"> a societal impact that should not be down-played. Between 2010 and 2015 Bonaire and St Eustatius held a number of status referendums, which were declared invalid because the required turnout level was not met. However, wide majorities of voters on both islands supported a status that would yield more autonomy to their island. The political status of these public bodies is being reviewed by the Kingdom government, and this evaluation might result in new status changes.</w:t>
      </w:r>
    </w:p>
    <w:p w14:paraId="651C01F5" w14:textId="77777777" w:rsidR="009E674B" w:rsidRPr="0025342D" w:rsidRDefault="009E674B" w:rsidP="00BA3247">
      <w:pPr>
        <w:spacing w:after="0" w:line="360" w:lineRule="auto"/>
        <w:rPr>
          <w:rFonts w:ascii="Times New Roman" w:hAnsi="Times New Roman" w:cs="Times New Roman"/>
          <w:sz w:val="24"/>
          <w:szCs w:val="24"/>
        </w:rPr>
      </w:pPr>
    </w:p>
    <w:p w14:paraId="24AB10BA" w14:textId="77777777" w:rsidR="003C7D58" w:rsidRPr="0025342D" w:rsidRDefault="008119C2" w:rsidP="00BA3247">
      <w:pPr>
        <w:spacing w:after="0" w:line="360" w:lineRule="auto"/>
        <w:rPr>
          <w:rFonts w:ascii="Times New Roman" w:hAnsi="Times New Roman" w:cs="Times New Roman"/>
          <w:sz w:val="24"/>
          <w:szCs w:val="24"/>
        </w:rPr>
      </w:pPr>
      <w:r w:rsidRPr="0025342D">
        <w:rPr>
          <w:rFonts w:ascii="Times New Roman" w:hAnsi="Times New Roman" w:cs="Times New Roman"/>
          <w:sz w:val="24"/>
          <w:szCs w:val="24"/>
        </w:rPr>
        <w:t>Without being the sole explanatory factor of institutional changes observed in the FCTs, the financial and economic crisis does however constitute the backdrop to it. In reality, these reforms stem from a dual process: a bottom-up process based on grievances emerging in the FCTs which are more than ever aware that their economic development model and its funding methods are exhausted; and a top-down reform movement linked to State restructuring.</w:t>
      </w:r>
      <w:r w:rsidR="00641095" w:rsidRPr="0025342D">
        <w:rPr>
          <w:rFonts w:ascii="Times New Roman" w:hAnsi="Times New Roman" w:cs="Times New Roman"/>
          <w:sz w:val="24"/>
          <w:szCs w:val="24"/>
        </w:rPr>
        <w:t xml:space="preserve"> </w:t>
      </w:r>
      <w:r w:rsidRPr="0025342D">
        <w:rPr>
          <w:rFonts w:ascii="Times New Roman" w:hAnsi="Times New Roman" w:cs="Times New Roman"/>
          <w:sz w:val="24"/>
          <w:szCs w:val="24"/>
        </w:rPr>
        <w:t>We are thus seeing a</w:t>
      </w:r>
      <w:r w:rsidR="00641095" w:rsidRPr="0025342D">
        <w:rPr>
          <w:rFonts w:ascii="Times New Roman" w:hAnsi="Times New Roman" w:cs="Times New Roman"/>
          <w:sz w:val="24"/>
          <w:szCs w:val="24"/>
        </w:rPr>
        <w:t xml:space="preserve"> </w:t>
      </w:r>
      <w:r w:rsidRPr="0025342D">
        <w:rPr>
          <w:rFonts w:ascii="Times New Roman" w:hAnsi="Times New Roman" w:cs="Times New Roman"/>
          <w:sz w:val="24"/>
          <w:szCs w:val="24"/>
        </w:rPr>
        <w:t xml:space="preserve">significant restructuring process of the State from its margins in the shape of the FCTs. In France, as in Europe, restructuring has manifested itself over the last few years by redefining State limits to deal with scarcer resources. The consequence is a shift of policies towards other stakeholders, including, in particular, infra-State bodies like the FCTs, on the same terms as their counterparts in mainland France. This shift is based on the idea, shared (or not) by these infra-State bodies, of the necessity for more efficient public action. This idea is nevertheless perfectly consistent with calls for self-rule expressed locally. This strategic refocus by the State on some of its prerogatives is accompanied by a reorganisation of its territorial units. From this standpoint, reshaping its </w:t>
      </w:r>
      <w:r w:rsidRPr="0025342D">
        <w:rPr>
          <w:rFonts w:ascii="Times New Roman" w:hAnsi="Times New Roman" w:cs="Times New Roman"/>
          <w:sz w:val="24"/>
          <w:szCs w:val="24"/>
        </w:rPr>
        <w:lastRenderedPageBreak/>
        <w:t>external services (which also a</w:t>
      </w:r>
      <w:r w:rsidR="00511EE0" w:rsidRPr="0025342D">
        <w:rPr>
          <w:rFonts w:ascii="Times New Roman" w:hAnsi="Times New Roman" w:cs="Times New Roman"/>
          <w:sz w:val="24"/>
          <w:szCs w:val="24"/>
        </w:rPr>
        <w:t xml:space="preserve">pplies to DROMs like Guadeloupe, </w:t>
      </w:r>
      <w:r w:rsidRPr="0025342D">
        <w:rPr>
          <w:rFonts w:ascii="Times New Roman" w:hAnsi="Times New Roman" w:cs="Times New Roman"/>
          <w:sz w:val="24"/>
          <w:szCs w:val="24"/>
        </w:rPr>
        <w:t>Martinique</w:t>
      </w:r>
      <w:r w:rsidR="00511EE0" w:rsidRPr="0025342D">
        <w:rPr>
          <w:rFonts w:ascii="Times New Roman" w:hAnsi="Times New Roman" w:cs="Times New Roman"/>
          <w:sz w:val="24"/>
          <w:szCs w:val="24"/>
        </w:rPr>
        <w:t>, and French Guiana</w:t>
      </w:r>
      <w:r w:rsidRPr="0025342D">
        <w:rPr>
          <w:rFonts w:ascii="Times New Roman" w:hAnsi="Times New Roman" w:cs="Times New Roman"/>
          <w:sz w:val="24"/>
          <w:szCs w:val="24"/>
        </w:rPr>
        <w:t>) constitutes a perfect example of the desire to make savings while waiting for the switch to a single authority. Clearly, the creation of single authorities for French Guiana and Martinique instead of Departments and Regions indicates that these territories have made g</w:t>
      </w:r>
      <w:r w:rsidR="00511EE0" w:rsidRPr="0025342D">
        <w:rPr>
          <w:rFonts w:ascii="Times New Roman" w:hAnsi="Times New Roman" w:cs="Times New Roman"/>
          <w:sz w:val="24"/>
          <w:szCs w:val="24"/>
        </w:rPr>
        <w:t>reater progress in this regard.</w:t>
      </w:r>
    </w:p>
    <w:p w14:paraId="08BCBB7C" w14:textId="77777777" w:rsidR="003C7D58" w:rsidRPr="0025342D" w:rsidRDefault="003C7D58" w:rsidP="00BA3247">
      <w:pPr>
        <w:spacing w:after="0" w:line="360" w:lineRule="auto"/>
        <w:rPr>
          <w:rFonts w:ascii="Times New Roman" w:hAnsi="Times New Roman" w:cs="Times New Roman"/>
          <w:sz w:val="24"/>
          <w:szCs w:val="24"/>
        </w:rPr>
      </w:pPr>
    </w:p>
    <w:p w14:paraId="229991DA" w14:textId="4A7A0A13" w:rsidR="008119C2" w:rsidRPr="0025342D" w:rsidRDefault="008119C2" w:rsidP="00BA3247">
      <w:pPr>
        <w:spacing w:after="0" w:line="360" w:lineRule="auto"/>
        <w:rPr>
          <w:rFonts w:ascii="Times New Roman" w:hAnsi="Times New Roman" w:cs="Times New Roman"/>
          <w:sz w:val="24"/>
          <w:szCs w:val="24"/>
        </w:rPr>
      </w:pPr>
      <w:r w:rsidRPr="0025342D">
        <w:rPr>
          <w:rFonts w:ascii="Times New Roman" w:hAnsi="Times New Roman" w:cs="Times New Roman"/>
          <w:sz w:val="24"/>
          <w:szCs w:val="24"/>
        </w:rPr>
        <w:t>Although a more simplified institutional landscape is a key aim, it is also part of a larger process seeking to address various challenges. One of these, in particular, is development which is vitally important in the territories. Furthermore, it is supplemented and augmented by the provision of new development planning tools in the FCTs. The same applies to the regional strategy for economic development, innovation and internationalisation (SRDEII) provided for under the Law of 7 August 2015 on the new territorial organisation of the French Republic. The combination of these various measures is full of potential for building a strategic and coordinated vision for French Guiana and Martinique. It is also a way forward for a now hard-hit State to encourage local authorities to get more involved in planning and delivering development.</w:t>
      </w:r>
      <w:r w:rsidR="00814509" w:rsidRPr="0025342D">
        <w:rPr>
          <w:rFonts w:ascii="Times New Roman" w:hAnsi="Times New Roman" w:cs="Times New Roman"/>
          <w:sz w:val="24"/>
          <w:szCs w:val="24"/>
        </w:rPr>
        <w:t xml:space="preserve"> </w:t>
      </w:r>
      <w:r w:rsidRPr="0025342D">
        <w:rPr>
          <w:rFonts w:ascii="Times New Roman" w:hAnsi="Times New Roman" w:cs="Times New Roman"/>
          <w:sz w:val="24"/>
          <w:szCs w:val="24"/>
        </w:rPr>
        <w:t>It should also be noted that despite these debates the general architecture of the relationship between mainland France and i</w:t>
      </w:r>
      <w:r w:rsidR="00F27D2F" w:rsidRPr="0025342D">
        <w:rPr>
          <w:rFonts w:ascii="Times New Roman" w:hAnsi="Times New Roman" w:cs="Times New Roman"/>
          <w:sz w:val="24"/>
          <w:szCs w:val="24"/>
        </w:rPr>
        <w:t>ts FCTs is not being challenged, largely because of the rather conservative obedience to the status quo in the territories themselves.</w:t>
      </w:r>
    </w:p>
    <w:p w14:paraId="787D18DB" w14:textId="77777777" w:rsidR="008119C2" w:rsidRPr="0025342D" w:rsidRDefault="008119C2" w:rsidP="00BA3247">
      <w:pPr>
        <w:spacing w:after="0" w:line="360" w:lineRule="auto"/>
        <w:rPr>
          <w:rFonts w:ascii="Times New Roman" w:hAnsi="Times New Roman" w:cs="Times New Roman"/>
          <w:sz w:val="24"/>
          <w:szCs w:val="24"/>
        </w:rPr>
      </w:pPr>
    </w:p>
    <w:p w14:paraId="54FDB976" w14:textId="093AE843" w:rsidR="008119C2" w:rsidRPr="0025342D" w:rsidRDefault="008119C2" w:rsidP="00BA3247">
      <w:pPr>
        <w:spacing w:after="0" w:line="360" w:lineRule="auto"/>
        <w:rPr>
          <w:rFonts w:ascii="Times New Roman" w:hAnsi="Times New Roman" w:cs="Times New Roman"/>
          <w:sz w:val="24"/>
          <w:szCs w:val="24"/>
        </w:rPr>
      </w:pPr>
      <w:r w:rsidRPr="0025342D">
        <w:rPr>
          <w:rFonts w:ascii="Times New Roman" w:hAnsi="Times New Roman" w:cs="Times New Roman"/>
          <w:sz w:val="24"/>
          <w:szCs w:val="24"/>
        </w:rPr>
        <w:t xml:space="preserve">For Puerto Rico the lengthy financial crisis </w:t>
      </w:r>
      <w:r w:rsidR="00F25E93" w:rsidRPr="0025342D">
        <w:rPr>
          <w:rFonts w:ascii="Times New Roman" w:hAnsi="Times New Roman" w:cs="Times New Roman"/>
          <w:sz w:val="24"/>
          <w:szCs w:val="24"/>
        </w:rPr>
        <w:t xml:space="preserve">has </w:t>
      </w:r>
      <w:r w:rsidRPr="0025342D">
        <w:rPr>
          <w:rFonts w:ascii="Times New Roman" w:hAnsi="Times New Roman" w:cs="Times New Roman"/>
          <w:sz w:val="24"/>
          <w:szCs w:val="24"/>
        </w:rPr>
        <w:t xml:space="preserve">called into question the viability of Commonwealth status. Everyone, except the most conservative members of the governing </w:t>
      </w:r>
      <w:r w:rsidR="00B40A1C" w:rsidRPr="0025342D">
        <w:rPr>
          <w:rFonts w:ascii="Times New Roman" w:hAnsi="Times New Roman" w:cs="Times New Roman"/>
          <w:i/>
          <w:sz w:val="24"/>
          <w:szCs w:val="24"/>
        </w:rPr>
        <w:t>Partido Popular Democrático</w:t>
      </w:r>
      <w:r w:rsidR="00B40A1C" w:rsidRPr="0025342D">
        <w:rPr>
          <w:rFonts w:ascii="Times New Roman" w:hAnsi="Times New Roman" w:cs="Times New Roman"/>
          <w:sz w:val="24"/>
          <w:szCs w:val="24"/>
        </w:rPr>
        <w:t xml:space="preserve"> (Popular Democratic Party, </w:t>
      </w:r>
      <w:r w:rsidRPr="0025342D">
        <w:rPr>
          <w:rFonts w:ascii="Times New Roman" w:hAnsi="Times New Roman" w:cs="Times New Roman"/>
          <w:sz w:val="24"/>
          <w:szCs w:val="24"/>
        </w:rPr>
        <w:t xml:space="preserve">PPD), agrees that there is a need for substantial change in the current relationship with the US. There are desperate and radical calls for reform from all political parties and tendencies – although crucially there is no consensus on the way forward. </w:t>
      </w:r>
      <w:r w:rsidR="00F25E93" w:rsidRPr="0025342D">
        <w:rPr>
          <w:rFonts w:ascii="Times New Roman" w:hAnsi="Times New Roman" w:cs="Times New Roman"/>
          <w:sz w:val="24"/>
          <w:szCs w:val="24"/>
        </w:rPr>
        <w:t xml:space="preserve">Further, these calls have been stifled somewhat by recent developments, particularly the </w:t>
      </w:r>
      <w:r w:rsidR="00DC09A2" w:rsidRPr="0025342D">
        <w:rPr>
          <w:rFonts w:ascii="Times New Roman" w:hAnsi="Times New Roman" w:cs="Times New Roman"/>
          <w:sz w:val="24"/>
          <w:szCs w:val="24"/>
        </w:rPr>
        <w:t xml:space="preserve">appointment of a </w:t>
      </w:r>
      <w:r w:rsidR="00E2620B" w:rsidRPr="0025342D">
        <w:rPr>
          <w:rFonts w:ascii="Times New Roman" w:hAnsi="Times New Roman" w:cs="Times New Roman"/>
          <w:sz w:val="24"/>
          <w:szCs w:val="24"/>
        </w:rPr>
        <w:t xml:space="preserve">Financial Oversight and Management Board </w:t>
      </w:r>
      <w:r w:rsidR="00F25E93" w:rsidRPr="0025342D">
        <w:rPr>
          <w:rFonts w:ascii="Times New Roman" w:hAnsi="Times New Roman" w:cs="Times New Roman"/>
          <w:sz w:val="24"/>
          <w:szCs w:val="24"/>
        </w:rPr>
        <w:t>in</w:t>
      </w:r>
      <w:r w:rsidR="00E2620B" w:rsidRPr="0025342D">
        <w:rPr>
          <w:rFonts w:ascii="Times New Roman" w:hAnsi="Times New Roman" w:cs="Times New Roman"/>
          <w:sz w:val="24"/>
          <w:szCs w:val="24"/>
        </w:rPr>
        <w:t xml:space="preserve"> September 2016</w:t>
      </w:r>
      <w:r w:rsidR="00F25E93" w:rsidRPr="0025342D">
        <w:rPr>
          <w:rFonts w:ascii="Times New Roman" w:hAnsi="Times New Roman" w:cs="Times New Roman"/>
          <w:sz w:val="24"/>
          <w:szCs w:val="24"/>
        </w:rPr>
        <w:t>, which</w:t>
      </w:r>
      <w:r w:rsidR="00E2620B" w:rsidRPr="0025342D">
        <w:rPr>
          <w:rFonts w:ascii="Times New Roman" w:hAnsi="Times New Roman" w:cs="Times New Roman"/>
          <w:sz w:val="24"/>
          <w:szCs w:val="24"/>
        </w:rPr>
        <w:t xml:space="preserve"> </w:t>
      </w:r>
      <w:r w:rsidR="00F25E93" w:rsidRPr="0025342D">
        <w:rPr>
          <w:rFonts w:ascii="Times New Roman" w:hAnsi="Times New Roman" w:cs="Times New Roman"/>
          <w:sz w:val="24"/>
          <w:szCs w:val="24"/>
        </w:rPr>
        <w:t>puts</w:t>
      </w:r>
      <w:r w:rsidR="00E2620B" w:rsidRPr="0025342D">
        <w:rPr>
          <w:rFonts w:ascii="Times New Roman" w:hAnsi="Times New Roman" w:cs="Times New Roman"/>
          <w:sz w:val="24"/>
          <w:szCs w:val="24"/>
        </w:rPr>
        <w:t xml:space="preserve"> control of the government of Puerto Rico </w:t>
      </w:r>
      <w:r w:rsidR="00F25E93" w:rsidRPr="0025342D">
        <w:rPr>
          <w:rFonts w:ascii="Times New Roman" w:hAnsi="Times New Roman" w:cs="Times New Roman"/>
          <w:sz w:val="24"/>
          <w:szCs w:val="24"/>
        </w:rPr>
        <w:t>in the hands of</w:t>
      </w:r>
      <w:r w:rsidR="00E2620B" w:rsidRPr="0025342D">
        <w:rPr>
          <w:rFonts w:ascii="Times New Roman" w:hAnsi="Times New Roman" w:cs="Times New Roman"/>
          <w:sz w:val="24"/>
          <w:szCs w:val="24"/>
        </w:rPr>
        <w:t xml:space="preserve"> a non-elected body appointed by Congress and the President. For all intents and purposes, the government of Puerto Rico has reverted bac</w:t>
      </w:r>
      <w:r w:rsidR="00F25E93" w:rsidRPr="0025342D">
        <w:rPr>
          <w:rFonts w:ascii="Times New Roman" w:hAnsi="Times New Roman" w:cs="Times New Roman"/>
          <w:sz w:val="24"/>
          <w:szCs w:val="24"/>
        </w:rPr>
        <w:t xml:space="preserve">k, for the time being at least, </w:t>
      </w:r>
      <w:r w:rsidR="00E2620B" w:rsidRPr="0025342D">
        <w:rPr>
          <w:rFonts w:ascii="Times New Roman" w:hAnsi="Times New Roman" w:cs="Times New Roman"/>
          <w:sz w:val="24"/>
          <w:szCs w:val="24"/>
        </w:rPr>
        <w:t>to direct colonial rule from Washington.</w:t>
      </w:r>
    </w:p>
    <w:p w14:paraId="5293F40C" w14:textId="77777777" w:rsidR="00F25E93" w:rsidRPr="0025342D" w:rsidRDefault="00F25E93" w:rsidP="00BA3247">
      <w:pPr>
        <w:spacing w:after="0" w:line="360" w:lineRule="auto"/>
        <w:rPr>
          <w:rFonts w:ascii="Times New Roman" w:hAnsi="Times New Roman" w:cs="Times New Roman"/>
          <w:sz w:val="24"/>
          <w:szCs w:val="24"/>
        </w:rPr>
      </w:pPr>
    </w:p>
    <w:p w14:paraId="13C71D12" w14:textId="2CFE3E0B" w:rsidR="008119C2" w:rsidRPr="0025342D" w:rsidRDefault="008119C2" w:rsidP="00BA3247">
      <w:pPr>
        <w:spacing w:after="0" w:line="360" w:lineRule="auto"/>
        <w:rPr>
          <w:rFonts w:ascii="Times New Roman" w:hAnsi="Times New Roman" w:cs="Times New Roman"/>
          <w:sz w:val="24"/>
          <w:szCs w:val="24"/>
        </w:rPr>
      </w:pPr>
      <w:r w:rsidRPr="0025342D">
        <w:rPr>
          <w:rFonts w:ascii="Times New Roman" w:hAnsi="Times New Roman" w:cs="Times New Roman"/>
          <w:sz w:val="24"/>
          <w:szCs w:val="24"/>
        </w:rPr>
        <w:t xml:space="preserve">The future is uncertain but the depth of the crisis, along with the US changes in Inter-American policy, augur </w:t>
      </w:r>
      <w:r w:rsidR="00E2620B" w:rsidRPr="0025342D">
        <w:rPr>
          <w:rFonts w:ascii="Times New Roman" w:hAnsi="Times New Roman" w:cs="Times New Roman"/>
          <w:sz w:val="24"/>
          <w:szCs w:val="24"/>
        </w:rPr>
        <w:t xml:space="preserve">significant </w:t>
      </w:r>
      <w:r w:rsidRPr="0025342D">
        <w:rPr>
          <w:rFonts w:ascii="Times New Roman" w:hAnsi="Times New Roman" w:cs="Times New Roman"/>
          <w:sz w:val="24"/>
          <w:szCs w:val="24"/>
        </w:rPr>
        <w:t>changes</w:t>
      </w:r>
      <w:r w:rsidR="00E2620B" w:rsidRPr="0025342D">
        <w:rPr>
          <w:rFonts w:ascii="Times New Roman" w:hAnsi="Times New Roman" w:cs="Times New Roman"/>
          <w:sz w:val="24"/>
          <w:szCs w:val="24"/>
        </w:rPr>
        <w:t>. The</w:t>
      </w:r>
      <w:r w:rsidRPr="0025342D">
        <w:rPr>
          <w:rFonts w:ascii="Times New Roman" w:hAnsi="Times New Roman" w:cs="Times New Roman"/>
          <w:sz w:val="24"/>
          <w:szCs w:val="24"/>
        </w:rPr>
        <w:t xml:space="preserve"> precise nature of that change will take some </w:t>
      </w:r>
      <w:r w:rsidRPr="0025342D">
        <w:rPr>
          <w:rFonts w:ascii="Times New Roman" w:hAnsi="Times New Roman" w:cs="Times New Roman"/>
          <w:sz w:val="24"/>
          <w:szCs w:val="24"/>
        </w:rPr>
        <w:lastRenderedPageBreak/>
        <w:t>time to establish</w:t>
      </w:r>
      <w:r w:rsidR="00E2620B" w:rsidRPr="0025342D">
        <w:rPr>
          <w:rFonts w:ascii="Times New Roman" w:hAnsi="Times New Roman" w:cs="Times New Roman"/>
          <w:sz w:val="24"/>
          <w:szCs w:val="24"/>
        </w:rPr>
        <w:t xml:space="preserve"> but reforms to </w:t>
      </w:r>
      <w:r w:rsidR="00F25E93" w:rsidRPr="0025342D">
        <w:rPr>
          <w:rFonts w:ascii="Times New Roman" w:hAnsi="Times New Roman" w:cs="Times New Roman"/>
          <w:sz w:val="24"/>
          <w:szCs w:val="24"/>
        </w:rPr>
        <w:t xml:space="preserve">the </w:t>
      </w:r>
      <w:r w:rsidR="00E2620B" w:rsidRPr="0025342D">
        <w:rPr>
          <w:rFonts w:ascii="Times New Roman" w:hAnsi="Times New Roman" w:cs="Times New Roman"/>
          <w:sz w:val="24"/>
          <w:szCs w:val="24"/>
        </w:rPr>
        <w:t>Commonwealth are not part of the future. Statehood, independence</w:t>
      </w:r>
      <w:r w:rsidRPr="0025342D">
        <w:rPr>
          <w:rFonts w:ascii="Times New Roman" w:hAnsi="Times New Roman" w:cs="Times New Roman"/>
          <w:sz w:val="24"/>
          <w:szCs w:val="24"/>
        </w:rPr>
        <w:t>,</w:t>
      </w:r>
      <w:r w:rsidR="00F25E93" w:rsidRPr="0025342D">
        <w:rPr>
          <w:rFonts w:ascii="Times New Roman" w:hAnsi="Times New Roman" w:cs="Times New Roman"/>
          <w:sz w:val="24"/>
          <w:szCs w:val="24"/>
        </w:rPr>
        <w:t xml:space="preserve"> or ‘free association’</w:t>
      </w:r>
      <w:r w:rsidR="00E2620B" w:rsidRPr="0025342D">
        <w:rPr>
          <w:rFonts w:ascii="Times New Roman" w:hAnsi="Times New Roman" w:cs="Times New Roman"/>
          <w:sz w:val="24"/>
          <w:szCs w:val="24"/>
        </w:rPr>
        <w:t xml:space="preserve"> are said to be the options. T</w:t>
      </w:r>
      <w:r w:rsidRPr="0025342D">
        <w:rPr>
          <w:rFonts w:ascii="Times New Roman" w:hAnsi="Times New Roman" w:cs="Times New Roman"/>
          <w:sz w:val="24"/>
          <w:szCs w:val="24"/>
        </w:rPr>
        <w:t>his means Puerto Rico has no immediate way out of its current economic problems</w:t>
      </w:r>
      <w:r w:rsidR="00E2620B" w:rsidRPr="0025342D">
        <w:rPr>
          <w:rFonts w:ascii="Times New Roman" w:hAnsi="Times New Roman" w:cs="Times New Roman"/>
          <w:sz w:val="24"/>
          <w:szCs w:val="24"/>
        </w:rPr>
        <w:t>. Radical fiscal retrenchment measures, government refo</w:t>
      </w:r>
      <w:r w:rsidR="00F25E93" w:rsidRPr="0025342D">
        <w:rPr>
          <w:rFonts w:ascii="Times New Roman" w:hAnsi="Times New Roman" w:cs="Times New Roman"/>
          <w:sz w:val="24"/>
          <w:szCs w:val="24"/>
        </w:rPr>
        <w:t>r</w:t>
      </w:r>
      <w:r w:rsidR="00E2620B" w:rsidRPr="0025342D">
        <w:rPr>
          <w:rFonts w:ascii="Times New Roman" w:hAnsi="Times New Roman" w:cs="Times New Roman"/>
          <w:sz w:val="24"/>
          <w:szCs w:val="24"/>
        </w:rPr>
        <w:t>m and massive migration delineate the short term future of the Island. Washington and San Juan look with some a</w:t>
      </w:r>
      <w:r w:rsidR="00F25E93" w:rsidRPr="0025342D">
        <w:rPr>
          <w:rFonts w:ascii="Times New Roman" w:hAnsi="Times New Roman" w:cs="Times New Roman"/>
          <w:sz w:val="24"/>
          <w:szCs w:val="24"/>
        </w:rPr>
        <w:t>nxiety for a way out of crisis.</w:t>
      </w:r>
    </w:p>
    <w:p w14:paraId="309F09CF" w14:textId="77777777" w:rsidR="00F25E93" w:rsidRPr="0025342D" w:rsidRDefault="00F25E93" w:rsidP="00BA3247">
      <w:pPr>
        <w:spacing w:after="0" w:line="360" w:lineRule="auto"/>
        <w:rPr>
          <w:rFonts w:ascii="Times New Roman" w:hAnsi="Times New Roman" w:cs="Times New Roman"/>
          <w:sz w:val="24"/>
          <w:szCs w:val="24"/>
        </w:rPr>
      </w:pPr>
    </w:p>
    <w:p w14:paraId="67007629" w14:textId="77777777" w:rsidR="008119C2" w:rsidRPr="0025342D" w:rsidRDefault="008119C2" w:rsidP="00BA3247">
      <w:pPr>
        <w:spacing w:after="0" w:line="360" w:lineRule="auto"/>
        <w:rPr>
          <w:rFonts w:ascii="Times New Roman" w:hAnsi="Times New Roman" w:cs="Times New Roman"/>
          <w:b/>
          <w:bCs/>
          <w:sz w:val="24"/>
          <w:szCs w:val="24"/>
        </w:rPr>
      </w:pPr>
      <w:r w:rsidRPr="0025342D">
        <w:rPr>
          <w:rFonts w:ascii="Times New Roman" w:hAnsi="Times New Roman" w:cs="Times New Roman"/>
          <w:b/>
          <w:bCs/>
          <w:sz w:val="24"/>
          <w:szCs w:val="24"/>
        </w:rPr>
        <w:t>Conclusion</w:t>
      </w:r>
    </w:p>
    <w:p w14:paraId="51F370CA" w14:textId="033AE8ED" w:rsidR="00CC46A3" w:rsidRPr="00CC46A3" w:rsidRDefault="008119C2" w:rsidP="00CC46A3">
      <w:pPr>
        <w:spacing w:after="0" w:line="360" w:lineRule="auto"/>
        <w:rPr>
          <w:rFonts w:ascii="Times New Roman" w:hAnsi="Times New Roman" w:cs="Times New Roman"/>
          <w:sz w:val="24"/>
          <w:szCs w:val="24"/>
        </w:rPr>
      </w:pPr>
      <w:r w:rsidRPr="0025342D">
        <w:rPr>
          <w:rFonts w:ascii="Times New Roman" w:hAnsi="Times New Roman" w:cs="Times New Roman"/>
          <w:sz w:val="24"/>
          <w:szCs w:val="24"/>
        </w:rPr>
        <w:t xml:space="preserve">So what impact has the global financial crisis had on the non-independent Caribbean, and to what extent has there been a noticeable economic and political recalibration between the territories and their metropoles? Although SNIJs in the Caribbean are often lumped together, the preceding analysis has shown the political and economic differences between them, and how each </w:t>
      </w:r>
      <w:r w:rsidR="00987E2B" w:rsidRPr="0025342D">
        <w:rPr>
          <w:rFonts w:ascii="Times New Roman" w:hAnsi="Times New Roman" w:cs="Times New Roman"/>
          <w:sz w:val="24"/>
          <w:szCs w:val="24"/>
        </w:rPr>
        <w:t>has</w:t>
      </w:r>
      <w:r w:rsidRPr="0025342D">
        <w:rPr>
          <w:rFonts w:ascii="Times New Roman" w:hAnsi="Times New Roman" w:cs="Times New Roman"/>
          <w:sz w:val="24"/>
          <w:szCs w:val="24"/>
        </w:rPr>
        <w:t xml:space="preserve"> been affected over the last decade in distinct ways. However, the starting point is the same for all of the territories – the crisis highlighted starkly their vulnerabilities and caused significant contraction of their economies. It is perhaps true that in Puerto Rico the effects of the crisis were less obvious because of the more fundamental and acute problems facing the territory, but elsewhere they were clear to see. The responses to the crisis were shaped by past-practice and the nature of the constitutional relationships between the territories and their metropolitan powers. In the British territories that have more autonomous economies that their SNIJ neighbours, British involvement has not been based on providing more direct aid, cancelling debt, or tweaking trade relations, as elsewhere – rather there have been several specific interventions to encourage (and sometimes compel) the territories to better manage their own economic circumstances</w:t>
      </w:r>
      <w:r w:rsidR="00CC46A3">
        <w:rPr>
          <w:rFonts w:ascii="Times New Roman" w:hAnsi="Times New Roman" w:cs="Times New Roman"/>
          <w:sz w:val="24"/>
          <w:szCs w:val="24"/>
        </w:rPr>
        <w:t xml:space="preserve">; and the UK’s impending withdrawal from the EU will unlikely change this approach. </w:t>
      </w:r>
      <w:r w:rsidRPr="0025342D">
        <w:rPr>
          <w:rFonts w:ascii="Times New Roman" w:hAnsi="Times New Roman" w:cs="Times New Roman"/>
          <w:sz w:val="24"/>
          <w:szCs w:val="24"/>
        </w:rPr>
        <w:t xml:space="preserve">For France and the Netherlands their engagement has been more pro-active and wide-ranging, due largely to the greater level of support these metropolitan powers provide. </w:t>
      </w:r>
      <w:r w:rsidR="00CC46A3" w:rsidRPr="0025342D">
        <w:rPr>
          <w:rFonts w:ascii="Times New Roman" w:hAnsi="Times New Roman" w:cs="Times New Roman"/>
          <w:sz w:val="24"/>
          <w:szCs w:val="24"/>
        </w:rPr>
        <w:t xml:space="preserve">Notwithstanding as with the British, the Dutch have placed great emphasis on fiscal responsibility. </w:t>
      </w:r>
      <w:r w:rsidR="00CC46A3" w:rsidRPr="00CC46A3">
        <w:rPr>
          <w:rFonts w:ascii="Times New Roman" w:hAnsi="Times New Roman" w:cs="Times New Roman"/>
          <w:sz w:val="24"/>
          <w:szCs w:val="24"/>
        </w:rPr>
        <w:t>Puerto Rico left to its own devises until 2016 now faces a return to direct colonial rule  with a Fiscal Oversight and Management Board headed by pro-statehood Puerto Ricans with a neoliberal bent and a bias in favour of financial institutions and bond holders, advancing solutions akin to the Greek debt restructuring and structural adjustment programmes.</w:t>
      </w:r>
    </w:p>
    <w:p w14:paraId="7E15E360" w14:textId="77777777" w:rsidR="00CC46A3" w:rsidRDefault="00CC46A3" w:rsidP="00BA3247">
      <w:pPr>
        <w:spacing w:after="0" w:line="360" w:lineRule="auto"/>
        <w:rPr>
          <w:rFonts w:ascii="Times New Roman" w:hAnsi="Times New Roman" w:cs="Times New Roman"/>
          <w:sz w:val="24"/>
          <w:szCs w:val="24"/>
        </w:rPr>
      </w:pPr>
    </w:p>
    <w:p w14:paraId="4B3801FC" w14:textId="6BFF1A0F" w:rsidR="008119C2" w:rsidRPr="0025342D" w:rsidRDefault="008119C2" w:rsidP="00BA3247">
      <w:pPr>
        <w:spacing w:after="0" w:line="360" w:lineRule="auto"/>
        <w:rPr>
          <w:rFonts w:ascii="Times New Roman" w:hAnsi="Times New Roman" w:cs="Times New Roman"/>
          <w:sz w:val="24"/>
          <w:szCs w:val="24"/>
        </w:rPr>
      </w:pPr>
      <w:r w:rsidRPr="0025342D">
        <w:rPr>
          <w:rFonts w:ascii="Times New Roman" w:hAnsi="Times New Roman" w:cs="Times New Roman"/>
          <w:sz w:val="24"/>
          <w:szCs w:val="24"/>
        </w:rPr>
        <w:t xml:space="preserve">Apart from the various measures to address the consequence of the financial crisis there are other more profound forces at work: first, greater international oversight of the offshore financial sector is posing a challenge to several territories; second, the impacts of </w:t>
      </w:r>
      <w:r w:rsidRPr="0025342D">
        <w:rPr>
          <w:rFonts w:ascii="Times New Roman" w:hAnsi="Times New Roman" w:cs="Times New Roman"/>
          <w:sz w:val="24"/>
          <w:szCs w:val="24"/>
        </w:rPr>
        <w:lastRenderedPageBreak/>
        <w:t xml:space="preserve">globalisation and state reform (particularly in the French territories) are reducing the level of support some can depend on; third, the way in which the Dutch territories relate to one another and to the Netherlands is an ongoing point of contention. The financial crisis did not fundamentally alter the direction of these debates, but it has intensified them. The political impact of these developments has been not insubstantial with serious wrangling over policy, and some territory politicians questioning the perceived benefits of non-sovereignty. However, again with the possible future exception of Puerto Rico, the existing constitutional relationships are not being seriously questioned. This is a key point in that despite a very difficult period with the metropoles taking a greater interest in the territories, the core advantages of non-sovereignty highlighted in the introduction remain – even for Puerto Rico. Citizens across the territories still appreciate the particular protections and opportunities non-sovereignty provides, despite the fact that some have been diluted in recent years. </w:t>
      </w:r>
      <w:r w:rsidR="007B5D1D" w:rsidRPr="0025342D">
        <w:rPr>
          <w:rFonts w:ascii="Times New Roman" w:hAnsi="Times New Roman" w:cs="Times New Roman"/>
          <w:sz w:val="24"/>
          <w:szCs w:val="24"/>
        </w:rPr>
        <w:t>In short,</w:t>
      </w:r>
      <w:r w:rsidRPr="0025342D">
        <w:rPr>
          <w:rFonts w:ascii="Times New Roman" w:hAnsi="Times New Roman" w:cs="Times New Roman"/>
          <w:sz w:val="24"/>
          <w:szCs w:val="24"/>
        </w:rPr>
        <w:t xml:space="preserve"> </w:t>
      </w:r>
      <w:r w:rsidR="007B5D1D" w:rsidRPr="0025342D">
        <w:rPr>
          <w:rFonts w:ascii="Times New Roman" w:hAnsi="Times New Roman" w:cs="Times New Roman"/>
          <w:sz w:val="24"/>
          <w:szCs w:val="24"/>
        </w:rPr>
        <w:t xml:space="preserve">it can be argued that important economic and political </w:t>
      </w:r>
      <w:r w:rsidRPr="0025342D">
        <w:rPr>
          <w:rFonts w:ascii="Times New Roman" w:hAnsi="Times New Roman" w:cs="Times New Roman"/>
          <w:sz w:val="24"/>
          <w:szCs w:val="24"/>
        </w:rPr>
        <w:t>recalibrations are taking place</w:t>
      </w:r>
      <w:r w:rsidR="007B5D1D" w:rsidRPr="0025342D">
        <w:rPr>
          <w:rFonts w:ascii="Times New Roman" w:hAnsi="Times New Roman" w:cs="Times New Roman"/>
          <w:sz w:val="24"/>
          <w:szCs w:val="24"/>
        </w:rPr>
        <w:t xml:space="preserve">, but they </w:t>
      </w:r>
      <w:r w:rsidRPr="0025342D">
        <w:rPr>
          <w:rFonts w:ascii="Times New Roman" w:hAnsi="Times New Roman" w:cs="Times New Roman"/>
          <w:sz w:val="24"/>
          <w:szCs w:val="24"/>
        </w:rPr>
        <w:t xml:space="preserve">are </w:t>
      </w:r>
      <w:r w:rsidR="007B5D1D" w:rsidRPr="0025342D">
        <w:rPr>
          <w:rFonts w:ascii="Times New Roman" w:hAnsi="Times New Roman" w:cs="Times New Roman"/>
          <w:sz w:val="24"/>
          <w:szCs w:val="24"/>
        </w:rPr>
        <w:t xml:space="preserve">occurring </w:t>
      </w:r>
      <w:r w:rsidRPr="0025342D">
        <w:rPr>
          <w:rFonts w:ascii="Times New Roman" w:hAnsi="Times New Roman" w:cs="Times New Roman"/>
          <w:sz w:val="24"/>
          <w:szCs w:val="24"/>
        </w:rPr>
        <w:t>in a governing framework that is largely well-entrenched and genera</w:t>
      </w:r>
      <w:r w:rsidR="007B5D1D" w:rsidRPr="0025342D">
        <w:rPr>
          <w:rFonts w:ascii="Times New Roman" w:hAnsi="Times New Roman" w:cs="Times New Roman"/>
          <w:sz w:val="24"/>
          <w:szCs w:val="24"/>
        </w:rPr>
        <w:t>lly well-supported.</w:t>
      </w:r>
      <w:r w:rsidR="008B47A3" w:rsidRPr="0025342D">
        <w:rPr>
          <w:rFonts w:ascii="Times New Roman" w:hAnsi="Times New Roman" w:cs="Times New Roman"/>
          <w:sz w:val="24"/>
          <w:szCs w:val="24"/>
        </w:rPr>
        <w:t xml:space="preserve"> In an age of global economic and political turbulence, the unequivocal and unwavering preference for non-sovereignty across Caribbean SNIJs is certainly striking. This stability of public opinion suggests that even in the face of increasing metropolitan dominance and pressure, the populations of the British, Dutch, French, and </w:t>
      </w:r>
      <w:r w:rsidR="003F193A">
        <w:rPr>
          <w:rFonts w:ascii="Times New Roman" w:hAnsi="Times New Roman" w:cs="Times New Roman"/>
          <w:sz w:val="24"/>
          <w:szCs w:val="24"/>
        </w:rPr>
        <w:t>US</w:t>
      </w:r>
      <w:r w:rsidR="008B47A3" w:rsidRPr="0025342D">
        <w:rPr>
          <w:rFonts w:ascii="Times New Roman" w:hAnsi="Times New Roman" w:cs="Times New Roman"/>
          <w:sz w:val="24"/>
          <w:szCs w:val="24"/>
        </w:rPr>
        <w:t xml:space="preserve"> territories remain acutely aware of the benefits of the constitutional link with a larger and often distant metropolitan power. </w:t>
      </w:r>
    </w:p>
    <w:p w14:paraId="2F149FE8" w14:textId="77777777" w:rsidR="00A17106" w:rsidRDefault="00A17106" w:rsidP="00BA3247">
      <w:pPr>
        <w:spacing w:after="0" w:line="360" w:lineRule="auto"/>
        <w:rPr>
          <w:rFonts w:ascii="Times New Roman" w:hAnsi="Times New Roman" w:cs="Times New Roman"/>
          <w:b/>
          <w:sz w:val="24"/>
          <w:szCs w:val="24"/>
        </w:rPr>
      </w:pPr>
    </w:p>
    <w:p w14:paraId="590D7593" w14:textId="77777777" w:rsidR="00A17A6B" w:rsidRDefault="00A17A6B" w:rsidP="00BA3247">
      <w:pPr>
        <w:spacing w:after="0" w:line="360" w:lineRule="auto"/>
        <w:rPr>
          <w:rFonts w:ascii="Times New Roman" w:hAnsi="Times New Roman" w:cs="Times New Roman"/>
          <w:b/>
          <w:sz w:val="24"/>
          <w:szCs w:val="24"/>
        </w:rPr>
      </w:pPr>
    </w:p>
    <w:p w14:paraId="26484924" w14:textId="4A211CC8" w:rsidR="009E674B" w:rsidRPr="00987E2B" w:rsidRDefault="009E674B" w:rsidP="00BA3247">
      <w:pPr>
        <w:spacing w:after="0" w:line="360" w:lineRule="auto"/>
        <w:rPr>
          <w:rFonts w:ascii="Times New Roman" w:hAnsi="Times New Roman" w:cs="Times New Roman"/>
          <w:b/>
          <w:sz w:val="24"/>
          <w:szCs w:val="24"/>
        </w:rPr>
      </w:pPr>
      <w:r w:rsidRPr="00987E2B">
        <w:rPr>
          <w:rFonts w:ascii="Times New Roman" w:hAnsi="Times New Roman" w:cs="Times New Roman"/>
          <w:b/>
          <w:sz w:val="24"/>
          <w:szCs w:val="24"/>
        </w:rPr>
        <w:t>References</w:t>
      </w:r>
    </w:p>
    <w:p w14:paraId="7DCE39B2" w14:textId="77777777" w:rsidR="00BB3934" w:rsidRPr="00987E2B" w:rsidRDefault="00BB3934" w:rsidP="00BA3247">
      <w:pPr>
        <w:spacing w:after="0" w:line="360" w:lineRule="auto"/>
        <w:rPr>
          <w:rFonts w:ascii="Times New Roman" w:hAnsi="Times New Roman" w:cs="Times New Roman"/>
          <w:sz w:val="24"/>
          <w:szCs w:val="24"/>
        </w:rPr>
      </w:pPr>
    </w:p>
    <w:p w14:paraId="5821E9CF" w14:textId="5F97EC45" w:rsidR="007C4E76" w:rsidRPr="00987E2B" w:rsidRDefault="00F7064B" w:rsidP="00BA3247">
      <w:pPr>
        <w:spacing w:after="0" w:line="360" w:lineRule="auto"/>
        <w:rPr>
          <w:rFonts w:ascii="Times New Roman" w:hAnsi="Times New Roman" w:cs="Times New Roman"/>
          <w:sz w:val="24"/>
          <w:szCs w:val="24"/>
        </w:rPr>
      </w:pPr>
      <w:r w:rsidRPr="00987E2B">
        <w:rPr>
          <w:rFonts w:ascii="Times New Roman" w:hAnsi="Times New Roman" w:cs="Times New Roman"/>
          <w:sz w:val="24"/>
          <w:szCs w:val="24"/>
        </w:rPr>
        <w:t xml:space="preserve">Alofs, L. </w:t>
      </w:r>
      <w:r w:rsidR="00BB3934" w:rsidRPr="00987E2B">
        <w:rPr>
          <w:rFonts w:ascii="Times New Roman" w:hAnsi="Times New Roman" w:cs="Times New Roman"/>
          <w:sz w:val="24"/>
          <w:szCs w:val="24"/>
        </w:rPr>
        <w:t>and Merkies, L. 2001</w:t>
      </w:r>
      <w:r w:rsidR="007C4E76" w:rsidRPr="00987E2B">
        <w:rPr>
          <w:rFonts w:ascii="Times New Roman" w:hAnsi="Times New Roman" w:cs="Times New Roman"/>
          <w:sz w:val="24"/>
          <w:szCs w:val="24"/>
        </w:rPr>
        <w:t xml:space="preserve">. </w:t>
      </w:r>
      <w:r w:rsidR="007C4E76" w:rsidRPr="00987E2B">
        <w:rPr>
          <w:rFonts w:ascii="Times New Roman" w:hAnsi="Times New Roman" w:cs="Times New Roman"/>
          <w:i/>
          <w:sz w:val="24"/>
          <w:szCs w:val="24"/>
        </w:rPr>
        <w:t>Ken ta Arubiano?</w:t>
      </w:r>
      <w:r w:rsidR="007C4E76" w:rsidRPr="00987E2B">
        <w:rPr>
          <w:rFonts w:ascii="Times New Roman" w:hAnsi="Times New Roman" w:cs="Times New Roman"/>
          <w:sz w:val="24"/>
          <w:szCs w:val="24"/>
        </w:rPr>
        <w:t xml:space="preserve"> Leiden: KITLV Press.</w:t>
      </w:r>
    </w:p>
    <w:p w14:paraId="07B9B867" w14:textId="77777777" w:rsidR="007C4E76" w:rsidRPr="00987E2B" w:rsidRDefault="007C4E76" w:rsidP="00BA3247">
      <w:pPr>
        <w:spacing w:after="0" w:line="360" w:lineRule="auto"/>
        <w:rPr>
          <w:rFonts w:ascii="Times New Roman" w:hAnsi="Times New Roman" w:cs="Times New Roman"/>
          <w:sz w:val="24"/>
          <w:szCs w:val="24"/>
        </w:rPr>
      </w:pPr>
    </w:p>
    <w:p w14:paraId="5645DB80" w14:textId="0ABFE644" w:rsidR="00734341" w:rsidRPr="00987E2B" w:rsidRDefault="00517679" w:rsidP="00BA3247">
      <w:pPr>
        <w:spacing w:after="0" w:line="360" w:lineRule="auto"/>
        <w:rPr>
          <w:rFonts w:ascii="Times New Roman" w:hAnsi="Times New Roman" w:cs="Times New Roman"/>
          <w:sz w:val="24"/>
          <w:szCs w:val="24"/>
        </w:rPr>
      </w:pPr>
      <w:r w:rsidRPr="00987E2B">
        <w:rPr>
          <w:rFonts w:ascii="Times New Roman" w:hAnsi="Times New Roman" w:cs="Times New Roman"/>
          <w:i/>
          <w:sz w:val="24"/>
          <w:szCs w:val="24"/>
        </w:rPr>
        <w:t>Anguillian, The</w:t>
      </w:r>
      <w:r w:rsidRPr="00987E2B">
        <w:rPr>
          <w:rFonts w:ascii="Times New Roman" w:hAnsi="Times New Roman" w:cs="Times New Roman"/>
          <w:sz w:val="24"/>
          <w:szCs w:val="24"/>
        </w:rPr>
        <w:t>. 2013.</w:t>
      </w:r>
      <w:r w:rsidR="00734341" w:rsidRPr="00987E2B">
        <w:rPr>
          <w:rFonts w:ascii="Times New Roman" w:hAnsi="Times New Roman" w:cs="Times New Roman"/>
          <w:sz w:val="24"/>
          <w:szCs w:val="24"/>
        </w:rPr>
        <w:t xml:space="preserve"> CM Hughes has two questions for Anguillians: “Do you want complete internal self-governme</w:t>
      </w:r>
      <w:r w:rsidRPr="00987E2B">
        <w:rPr>
          <w:rFonts w:ascii="Times New Roman" w:hAnsi="Times New Roman" w:cs="Times New Roman"/>
          <w:sz w:val="24"/>
          <w:szCs w:val="24"/>
        </w:rPr>
        <w:t xml:space="preserve">nt or independence?”, 19 April. </w:t>
      </w:r>
      <w:r w:rsidR="00734341" w:rsidRPr="00987E2B">
        <w:rPr>
          <w:rFonts w:ascii="Times New Roman" w:hAnsi="Times New Roman" w:cs="Times New Roman"/>
          <w:sz w:val="24"/>
          <w:szCs w:val="24"/>
        </w:rPr>
        <w:t>http://theanguillian.com/2013/04/cm-hughes-has-two-questions-foranguillians-do-you-want-complete-internal-self-government-or-inde</w:t>
      </w:r>
      <w:r w:rsidRPr="00987E2B">
        <w:rPr>
          <w:rFonts w:ascii="Times New Roman" w:hAnsi="Times New Roman" w:cs="Times New Roman"/>
          <w:sz w:val="24"/>
          <w:szCs w:val="24"/>
        </w:rPr>
        <w:t>pendence/</w:t>
      </w:r>
      <w:r w:rsidR="00734341" w:rsidRPr="00987E2B">
        <w:rPr>
          <w:rFonts w:ascii="Times New Roman" w:hAnsi="Times New Roman" w:cs="Times New Roman"/>
          <w:sz w:val="24"/>
          <w:szCs w:val="24"/>
        </w:rPr>
        <w:t>.</w:t>
      </w:r>
    </w:p>
    <w:p w14:paraId="51029F0E" w14:textId="77777777" w:rsidR="00734341" w:rsidRPr="00987E2B" w:rsidRDefault="00734341" w:rsidP="00BA3247">
      <w:pPr>
        <w:spacing w:after="0" w:line="360" w:lineRule="auto"/>
        <w:rPr>
          <w:rFonts w:ascii="Times New Roman" w:hAnsi="Times New Roman" w:cs="Times New Roman"/>
          <w:i/>
          <w:sz w:val="24"/>
          <w:szCs w:val="24"/>
        </w:rPr>
      </w:pPr>
    </w:p>
    <w:p w14:paraId="77B282BE" w14:textId="52768D7A" w:rsidR="001B3D0E" w:rsidRPr="00987E2B" w:rsidRDefault="001B3D0E" w:rsidP="00BA3247">
      <w:pPr>
        <w:spacing w:after="0" w:line="360" w:lineRule="auto"/>
        <w:rPr>
          <w:rFonts w:ascii="Times New Roman" w:hAnsi="Times New Roman" w:cs="Times New Roman"/>
          <w:sz w:val="24"/>
          <w:szCs w:val="24"/>
        </w:rPr>
      </w:pPr>
      <w:r w:rsidRPr="00987E2B">
        <w:rPr>
          <w:rFonts w:ascii="Times New Roman" w:hAnsi="Times New Roman" w:cs="Times New Roman"/>
          <w:i/>
          <w:sz w:val="24"/>
          <w:szCs w:val="24"/>
        </w:rPr>
        <w:t>Anguill</w:t>
      </w:r>
      <w:r w:rsidR="00517679" w:rsidRPr="00987E2B">
        <w:rPr>
          <w:rFonts w:ascii="Times New Roman" w:hAnsi="Times New Roman" w:cs="Times New Roman"/>
          <w:i/>
          <w:sz w:val="24"/>
          <w:szCs w:val="24"/>
        </w:rPr>
        <w:t>i</w:t>
      </w:r>
      <w:r w:rsidRPr="00987E2B">
        <w:rPr>
          <w:rFonts w:ascii="Times New Roman" w:hAnsi="Times New Roman" w:cs="Times New Roman"/>
          <w:i/>
          <w:sz w:val="24"/>
          <w:szCs w:val="24"/>
        </w:rPr>
        <w:t>an, The</w:t>
      </w:r>
      <w:r w:rsidRPr="00987E2B">
        <w:rPr>
          <w:rFonts w:ascii="Times New Roman" w:hAnsi="Times New Roman" w:cs="Times New Roman"/>
          <w:sz w:val="24"/>
          <w:szCs w:val="24"/>
        </w:rPr>
        <w:t xml:space="preserve">. 2015. Draft UK order-in-council causes concern in Anguilla; government says UK chief financial advisor not needed, 27 October. </w:t>
      </w:r>
      <w:r w:rsidRPr="00987E2B">
        <w:rPr>
          <w:rFonts w:ascii="Times New Roman" w:hAnsi="Times New Roman" w:cs="Times New Roman"/>
          <w:sz w:val="24"/>
          <w:szCs w:val="24"/>
        </w:rPr>
        <w:lastRenderedPageBreak/>
        <w:t>http://theanguillian.com/2015/10/draft-uk-order-in-council-causes-concern-in-anguilla-government-says-uk-chief-financial-advisor-not-needed/.</w:t>
      </w:r>
    </w:p>
    <w:p w14:paraId="35268664" w14:textId="77777777" w:rsidR="001D4852" w:rsidRDefault="001D4852" w:rsidP="00AB0D5F">
      <w:pPr>
        <w:autoSpaceDE w:val="0"/>
        <w:autoSpaceDN w:val="0"/>
        <w:adjustRightInd w:val="0"/>
        <w:spacing w:after="0" w:line="360" w:lineRule="auto"/>
        <w:rPr>
          <w:rFonts w:ascii="Times New Roman" w:hAnsi="Times New Roman" w:cs="Times New Roman"/>
          <w:sz w:val="24"/>
          <w:szCs w:val="24"/>
        </w:rPr>
      </w:pPr>
    </w:p>
    <w:p w14:paraId="21FE8332" w14:textId="7595773C" w:rsidR="001D4852" w:rsidRDefault="001D4852" w:rsidP="00AB0D5F">
      <w:pPr>
        <w:autoSpaceDE w:val="0"/>
        <w:autoSpaceDN w:val="0"/>
        <w:adjustRightInd w:val="0"/>
        <w:spacing w:after="0" w:line="360" w:lineRule="auto"/>
        <w:rPr>
          <w:rFonts w:ascii="Times New Roman" w:hAnsi="Times New Roman" w:cs="Times New Roman"/>
          <w:sz w:val="24"/>
          <w:szCs w:val="24"/>
        </w:rPr>
      </w:pPr>
      <w:r w:rsidRPr="00987E2B">
        <w:rPr>
          <w:rFonts w:ascii="Times New Roman" w:hAnsi="Times New Roman" w:cs="Times New Roman"/>
          <w:i/>
          <w:sz w:val="24"/>
          <w:szCs w:val="24"/>
        </w:rPr>
        <w:t>Anguillian, The</w:t>
      </w:r>
      <w:r>
        <w:rPr>
          <w:rFonts w:ascii="Times New Roman" w:hAnsi="Times New Roman" w:cs="Times New Roman"/>
          <w:sz w:val="24"/>
          <w:szCs w:val="24"/>
        </w:rPr>
        <w:t xml:space="preserve">. 2016. Appointment of financial adviser to Anguilla government, 19 September, </w:t>
      </w:r>
      <w:r w:rsidRPr="001D4852">
        <w:rPr>
          <w:rFonts w:ascii="Times New Roman" w:hAnsi="Times New Roman" w:cs="Times New Roman"/>
          <w:sz w:val="24"/>
          <w:szCs w:val="24"/>
        </w:rPr>
        <w:t>http://theanguillian.com/2016/09/appointment-of-financial-adviser-to-anguilla-government/</w:t>
      </w:r>
      <w:r>
        <w:rPr>
          <w:rFonts w:ascii="Times New Roman" w:hAnsi="Times New Roman" w:cs="Times New Roman"/>
          <w:sz w:val="24"/>
          <w:szCs w:val="24"/>
        </w:rPr>
        <w:t>.</w:t>
      </w:r>
    </w:p>
    <w:p w14:paraId="47BFB10F" w14:textId="77777777" w:rsidR="001D4852" w:rsidRDefault="001D4852" w:rsidP="00AB0D5F">
      <w:pPr>
        <w:autoSpaceDE w:val="0"/>
        <w:autoSpaceDN w:val="0"/>
        <w:adjustRightInd w:val="0"/>
        <w:spacing w:after="0" w:line="360" w:lineRule="auto"/>
        <w:rPr>
          <w:rFonts w:ascii="Times New Roman" w:hAnsi="Times New Roman" w:cs="Times New Roman"/>
          <w:sz w:val="24"/>
          <w:szCs w:val="24"/>
        </w:rPr>
      </w:pPr>
    </w:p>
    <w:p w14:paraId="4B850F10" w14:textId="2BE298D8" w:rsidR="00AB0D5F" w:rsidRPr="00AB0D5F" w:rsidRDefault="00AB0D5F" w:rsidP="00AB0D5F">
      <w:pPr>
        <w:autoSpaceDE w:val="0"/>
        <w:autoSpaceDN w:val="0"/>
        <w:adjustRightInd w:val="0"/>
        <w:spacing w:after="0" w:line="360" w:lineRule="auto"/>
        <w:rPr>
          <w:rFonts w:ascii="Times New Roman" w:hAnsi="Times New Roman" w:cs="Times New Roman"/>
          <w:sz w:val="24"/>
          <w:szCs w:val="24"/>
        </w:rPr>
      </w:pPr>
      <w:r w:rsidRPr="00AB0D5F">
        <w:rPr>
          <w:rFonts w:ascii="Times New Roman" w:hAnsi="Times New Roman" w:cs="Times New Roman"/>
          <w:sz w:val="24"/>
          <w:szCs w:val="24"/>
        </w:rPr>
        <w:t>Baldacchino, G. 2006. Managing the hinterland beyond: two ideal-type strategies of economic</w:t>
      </w:r>
      <w:r>
        <w:rPr>
          <w:rFonts w:ascii="Times New Roman" w:hAnsi="Times New Roman" w:cs="Times New Roman"/>
          <w:sz w:val="24"/>
          <w:szCs w:val="24"/>
        </w:rPr>
        <w:t xml:space="preserve"> </w:t>
      </w:r>
      <w:r w:rsidRPr="00AB0D5F">
        <w:rPr>
          <w:rFonts w:ascii="Times New Roman" w:hAnsi="Times New Roman" w:cs="Times New Roman"/>
          <w:sz w:val="24"/>
          <w:szCs w:val="24"/>
        </w:rPr>
        <w:t xml:space="preserve">development for small island territories. </w:t>
      </w:r>
      <w:r w:rsidRPr="00AB0D5F">
        <w:rPr>
          <w:rFonts w:ascii="Times New Roman" w:hAnsi="Times New Roman" w:cs="Times New Roman"/>
          <w:i/>
          <w:iCs/>
          <w:sz w:val="24"/>
          <w:szCs w:val="24"/>
        </w:rPr>
        <w:t>Asia Pacific Viewpoint</w:t>
      </w:r>
      <w:r w:rsidRPr="00AB0D5F">
        <w:rPr>
          <w:rFonts w:ascii="Times New Roman" w:hAnsi="Times New Roman" w:cs="Times New Roman"/>
          <w:iCs/>
          <w:sz w:val="24"/>
          <w:szCs w:val="24"/>
        </w:rPr>
        <w:t>, 47</w:t>
      </w:r>
      <w:r>
        <w:rPr>
          <w:rFonts w:ascii="Times New Roman" w:hAnsi="Times New Roman" w:cs="Times New Roman"/>
          <w:sz w:val="24"/>
          <w:szCs w:val="24"/>
        </w:rPr>
        <w:t>, 1</w:t>
      </w:r>
      <w:r w:rsidRPr="00AB0D5F">
        <w:rPr>
          <w:rFonts w:ascii="Times New Roman" w:hAnsi="Times New Roman" w:cs="Times New Roman"/>
          <w:sz w:val="24"/>
          <w:szCs w:val="24"/>
        </w:rPr>
        <w:t>, 45-60.</w:t>
      </w:r>
    </w:p>
    <w:p w14:paraId="746480BC" w14:textId="77777777" w:rsidR="00A17A6B" w:rsidRDefault="00A17A6B" w:rsidP="00BA3247">
      <w:pPr>
        <w:spacing w:after="0" w:line="360" w:lineRule="auto"/>
        <w:rPr>
          <w:rFonts w:ascii="Times New Roman" w:hAnsi="Times New Roman" w:cs="Times New Roman"/>
          <w:sz w:val="24"/>
          <w:szCs w:val="24"/>
        </w:rPr>
      </w:pPr>
    </w:p>
    <w:p w14:paraId="1D50DC07" w14:textId="1CE71299" w:rsidR="00F7064B" w:rsidRPr="00987E2B" w:rsidRDefault="00F7064B" w:rsidP="00BA3247">
      <w:pPr>
        <w:spacing w:after="0" w:line="360" w:lineRule="auto"/>
        <w:rPr>
          <w:rFonts w:ascii="Times New Roman" w:hAnsi="Times New Roman" w:cs="Times New Roman"/>
          <w:sz w:val="24"/>
          <w:szCs w:val="24"/>
        </w:rPr>
      </w:pPr>
      <w:r w:rsidRPr="00987E2B">
        <w:rPr>
          <w:rFonts w:ascii="Times New Roman" w:hAnsi="Times New Roman" w:cs="Times New Roman"/>
          <w:sz w:val="24"/>
          <w:szCs w:val="24"/>
        </w:rPr>
        <w:t xml:space="preserve">Baldacchino, G. and Milne, D. 2009. Success without sovereignty: exploring sub-national island jurisdictions. In </w:t>
      </w:r>
      <w:r w:rsidRPr="00987E2B">
        <w:rPr>
          <w:rFonts w:ascii="Times New Roman" w:hAnsi="Times New Roman" w:cs="Times New Roman"/>
          <w:i/>
          <w:sz w:val="24"/>
          <w:szCs w:val="24"/>
        </w:rPr>
        <w:t>The Case for Non-Sovereignty: Lessons from sub-national island jurisdictions</w:t>
      </w:r>
      <w:r w:rsidRPr="00987E2B">
        <w:rPr>
          <w:rFonts w:ascii="Times New Roman" w:hAnsi="Times New Roman" w:cs="Times New Roman"/>
          <w:sz w:val="24"/>
          <w:szCs w:val="24"/>
        </w:rPr>
        <w:t>, edited by G. Baldacchino, G. and D. Milne, 1-10. Oxford: Routledge.</w:t>
      </w:r>
    </w:p>
    <w:p w14:paraId="4215B0AA" w14:textId="77777777" w:rsidR="00F7064B" w:rsidRPr="00987E2B" w:rsidRDefault="00F7064B" w:rsidP="00BA3247">
      <w:pPr>
        <w:spacing w:after="0" w:line="360" w:lineRule="auto"/>
        <w:rPr>
          <w:rFonts w:ascii="Times New Roman" w:hAnsi="Times New Roman" w:cs="Times New Roman"/>
          <w:sz w:val="24"/>
          <w:szCs w:val="24"/>
        </w:rPr>
      </w:pPr>
    </w:p>
    <w:p w14:paraId="389815F2" w14:textId="4E56677C" w:rsidR="00A24B93" w:rsidRPr="00C50AE6" w:rsidRDefault="00A24B93" w:rsidP="00BA3247">
      <w:pPr>
        <w:spacing w:after="0" w:line="360" w:lineRule="auto"/>
        <w:rPr>
          <w:rFonts w:ascii="Times New Roman" w:hAnsi="Times New Roman" w:cs="Times New Roman"/>
          <w:sz w:val="24"/>
          <w:szCs w:val="24"/>
          <w:lang w:val="nl-NL"/>
        </w:rPr>
      </w:pPr>
      <w:r w:rsidRPr="00987E2B">
        <w:rPr>
          <w:rFonts w:ascii="Times New Roman" w:hAnsi="Times New Roman" w:cs="Times New Roman"/>
          <w:sz w:val="24"/>
          <w:szCs w:val="24"/>
        </w:rPr>
        <w:t xml:space="preserve">Bishop, M. L. 2009. The French Caribbean and the Challenge of Neoliberal Globalisation: The silent death of </w:t>
      </w:r>
      <w:r w:rsidR="00A86C78" w:rsidRPr="00987E2B">
        <w:rPr>
          <w:rFonts w:ascii="Times New Roman" w:hAnsi="Times New Roman" w:cs="Times New Roman"/>
          <w:sz w:val="24"/>
          <w:szCs w:val="24"/>
        </w:rPr>
        <w:t>Tricolored</w:t>
      </w:r>
      <w:r w:rsidRPr="00987E2B">
        <w:rPr>
          <w:rFonts w:ascii="Times New Roman" w:hAnsi="Times New Roman" w:cs="Times New Roman"/>
          <w:sz w:val="24"/>
          <w:szCs w:val="24"/>
        </w:rPr>
        <w:t xml:space="preserve"> Development. In </w:t>
      </w:r>
      <w:r w:rsidRPr="00987E2B">
        <w:rPr>
          <w:rFonts w:ascii="Times New Roman" w:hAnsi="Times New Roman" w:cs="Times New Roman"/>
          <w:i/>
          <w:sz w:val="24"/>
          <w:szCs w:val="24"/>
        </w:rPr>
        <w:t>Governance in the Non-Independent Caribbean. Challenges and opportunities in the Twenty-First Century</w:t>
      </w:r>
      <w:r w:rsidRPr="00987E2B">
        <w:rPr>
          <w:rFonts w:ascii="Times New Roman" w:hAnsi="Times New Roman" w:cs="Times New Roman"/>
          <w:sz w:val="24"/>
          <w:szCs w:val="24"/>
        </w:rPr>
        <w:t xml:space="preserve">, edited by P. Clegg &amp; E. Pantojas García, 119-145. </w:t>
      </w:r>
      <w:r w:rsidRPr="00C50AE6">
        <w:rPr>
          <w:rFonts w:ascii="Times New Roman" w:hAnsi="Times New Roman" w:cs="Times New Roman"/>
          <w:sz w:val="24"/>
          <w:szCs w:val="24"/>
          <w:lang w:val="nl-NL"/>
        </w:rPr>
        <w:t>Kingston, Miami: Ian Randle Publishers.</w:t>
      </w:r>
    </w:p>
    <w:p w14:paraId="78B7A73F" w14:textId="77777777" w:rsidR="00A24B93" w:rsidRPr="00C50AE6" w:rsidRDefault="00A24B93" w:rsidP="00BA3247">
      <w:pPr>
        <w:spacing w:after="0" w:line="360" w:lineRule="auto"/>
        <w:rPr>
          <w:rFonts w:ascii="Times New Roman" w:hAnsi="Times New Roman" w:cs="Times New Roman"/>
          <w:sz w:val="24"/>
          <w:szCs w:val="24"/>
          <w:lang w:val="nl-NL"/>
        </w:rPr>
      </w:pPr>
    </w:p>
    <w:p w14:paraId="2813A0BD" w14:textId="16C432F5" w:rsidR="007C4E76" w:rsidRPr="00987E2B" w:rsidRDefault="00BB3934" w:rsidP="00BA3247">
      <w:pPr>
        <w:spacing w:after="0" w:line="360" w:lineRule="auto"/>
        <w:rPr>
          <w:rFonts w:ascii="Times New Roman" w:hAnsi="Times New Roman" w:cs="Times New Roman"/>
          <w:sz w:val="24"/>
          <w:szCs w:val="24"/>
        </w:rPr>
      </w:pPr>
      <w:r w:rsidRPr="00C50AE6">
        <w:rPr>
          <w:rFonts w:ascii="Times New Roman" w:hAnsi="Times New Roman" w:cs="Times New Roman"/>
          <w:sz w:val="24"/>
          <w:szCs w:val="24"/>
          <w:lang w:val="nl-NL"/>
        </w:rPr>
        <w:t>Broekhuijse, I. 2012</w:t>
      </w:r>
      <w:r w:rsidR="007C4E76" w:rsidRPr="00C50AE6">
        <w:rPr>
          <w:rFonts w:ascii="Times New Roman" w:hAnsi="Times New Roman" w:cs="Times New Roman"/>
          <w:sz w:val="24"/>
          <w:szCs w:val="24"/>
          <w:lang w:val="nl-NL"/>
        </w:rPr>
        <w:t xml:space="preserve">. </w:t>
      </w:r>
      <w:r w:rsidR="007C4E76" w:rsidRPr="00C50AE6">
        <w:rPr>
          <w:rFonts w:ascii="Times New Roman" w:hAnsi="Times New Roman" w:cs="Times New Roman"/>
          <w:i/>
          <w:sz w:val="24"/>
          <w:szCs w:val="24"/>
          <w:lang w:val="nl-NL"/>
        </w:rPr>
        <w:t>De gelijkwaardigheid van de landen van het Koninkrijk der Nederlanden: realiteit of perceptie?</w:t>
      </w:r>
      <w:r w:rsidR="007C4E76" w:rsidRPr="00C50AE6">
        <w:rPr>
          <w:rFonts w:ascii="Times New Roman" w:hAnsi="Times New Roman" w:cs="Times New Roman"/>
          <w:sz w:val="24"/>
          <w:szCs w:val="24"/>
          <w:lang w:val="nl-NL"/>
        </w:rPr>
        <w:t xml:space="preserve"> </w:t>
      </w:r>
      <w:r w:rsidR="007C4E76" w:rsidRPr="00987E2B">
        <w:rPr>
          <w:rFonts w:ascii="Times New Roman" w:hAnsi="Times New Roman" w:cs="Times New Roman"/>
          <w:sz w:val="24"/>
          <w:szCs w:val="24"/>
        </w:rPr>
        <w:t>Utrecht: Wolf Legal Publishers.</w:t>
      </w:r>
    </w:p>
    <w:p w14:paraId="2723D54E" w14:textId="77777777" w:rsidR="00A83075" w:rsidRPr="00987E2B" w:rsidRDefault="00A83075" w:rsidP="00BA3247">
      <w:pPr>
        <w:spacing w:after="0" w:line="360" w:lineRule="auto"/>
        <w:rPr>
          <w:rFonts w:ascii="Times New Roman" w:hAnsi="Times New Roman" w:cs="Times New Roman"/>
          <w:sz w:val="24"/>
          <w:szCs w:val="24"/>
        </w:rPr>
      </w:pPr>
    </w:p>
    <w:p w14:paraId="194C609E" w14:textId="23E73230" w:rsidR="00DC71E1" w:rsidRPr="00987E2B" w:rsidRDefault="00DC71E1" w:rsidP="00BA3247">
      <w:pPr>
        <w:spacing w:after="0" w:line="360" w:lineRule="auto"/>
        <w:rPr>
          <w:rFonts w:ascii="Times New Roman" w:hAnsi="Times New Roman" w:cs="Times New Roman"/>
          <w:sz w:val="24"/>
          <w:szCs w:val="24"/>
        </w:rPr>
      </w:pPr>
      <w:r w:rsidRPr="00987E2B">
        <w:rPr>
          <w:rFonts w:ascii="Times New Roman" w:hAnsi="Times New Roman" w:cs="Times New Roman"/>
          <w:i/>
          <w:sz w:val="24"/>
          <w:szCs w:val="24"/>
        </w:rPr>
        <w:t>Caribbean Insight</w:t>
      </w:r>
      <w:r w:rsidRPr="00987E2B">
        <w:rPr>
          <w:rFonts w:ascii="Times New Roman" w:hAnsi="Times New Roman" w:cs="Times New Roman"/>
          <w:sz w:val="24"/>
          <w:szCs w:val="24"/>
        </w:rPr>
        <w:t>. 2015. Regional, 38, 44: 13. London: Caribbean Council.</w:t>
      </w:r>
    </w:p>
    <w:p w14:paraId="22233BC8" w14:textId="77777777" w:rsidR="00DC71E1" w:rsidRPr="00987E2B" w:rsidRDefault="00DC71E1" w:rsidP="00BA3247">
      <w:pPr>
        <w:spacing w:after="0" w:line="360" w:lineRule="auto"/>
        <w:rPr>
          <w:rFonts w:ascii="Times New Roman" w:hAnsi="Times New Roman" w:cs="Times New Roman"/>
          <w:sz w:val="24"/>
          <w:szCs w:val="24"/>
        </w:rPr>
      </w:pPr>
    </w:p>
    <w:p w14:paraId="2151A559" w14:textId="26DEEFA6" w:rsidR="00C773DE" w:rsidRDefault="00C773DE" w:rsidP="00BA3247">
      <w:pPr>
        <w:spacing w:after="0" w:line="360" w:lineRule="auto"/>
        <w:rPr>
          <w:rFonts w:ascii="Times New Roman" w:hAnsi="Times New Roman" w:cs="Times New Roman"/>
          <w:sz w:val="24"/>
          <w:szCs w:val="24"/>
        </w:rPr>
      </w:pPr>
      <w:r w:rsidRPr="00C773DE">
        <w:rPr>
          <w:rFonts w:ascii="Times New Roman" w:hAnsi="Times New Roman" w:cs="Times New Roman"/>
          <w:i/>
          <w:sz w:val="24"/>
          <w:szCs w:val="24"/>
        </w:rPr>
        <w:t>Caribbean Insight</w:t>
      </w:r>
      <w:r>
        <w:rPr>
          <w:rFonts w:ascii="Times New Roman" w:hAnsi="Times New Roman" w:cs="Times New Roman"/>
          <w:sz w:val="24"/>
          <w:szCs w:val="24"/>
        </w:rPr>
        <w:t xml:space="preserve">. 2016. </w:t>
      </w:r>
      <w:r w:rsidRPr="00C773DE">
        <w:rPr>
          <w:rFonts w:ascii="Times New Roman" w:hAnsi="Times New Roman" w:cs="Times New Roman"/>
          <w:sz w:val="24"/>
          <w:szCs w:val="24"/>
        </w:rPr>
        <w:t xml:space="preserve">The </w:t>
      </w:r>
      <w:r>
        <w:rPr>
          <w:rFonts w:ascii="Times New Roman" w:hAnsi="Times New Roman" w:cs="Times New Roman"/>
          <w:sz w:val="24"/>
          <w:szCs w:val="24"/>
        </w:rPr>
        <w:t>Overseas Territories Impacted. 39, 123:</w:t>
      </w:r>
      <w:r w:rsidRPr="00C773DE">
        <w:rPr>
          <w:rFonts w:ascii="Times New Roman" w:hAnsi="Times New Roman" w:cs="Times New Roman"/>
          <w:sz w:val="24"/>
          <w:szCs w:val="24"/>
        </w:rPr>
        <w:t xml:space="preserve"> 4.</w:t>
      </w:r>
      <w:r>
        <w:rPr>
          <w:rFonts w:ascii="Times New Roman" w:hAnsi="Times New Roman" w:cs="Times New Roman"/>
          <w:sz w:val="24"/>
          <w:szCs w:val="24"/>
        </w:rPr>
        <w:t xml:space="preserve"> </w:t>
      </w:r>
      <w:r w:rsidRPr="00987E2B">
        <w:rPr>
          <w:rFonts w:ascii="Times New Roman" w:hAnsi="Times New Roman" w:cs="Times New Roman"/>
          <w:sz w:val="24"/>
          <w:szCs w:val="24"/>
        </w:rPr>
        <w:t>London: Caribbean Council.</w:t>
      </w:r>
    </w:p>
    <w:p w14:paraId="544112A2" w14:textId="77777777" w:rsidR="00C773DE" w:rsidRDefault="00C773DE" w:rsidP="00BA3247">
      <w:pPr>
        <w:spacing w:after="0" w:line="360" w:lineRule="auto"/>
        <w:rPr>
          <w:rFonts w:ascii="Times New Roman" w:hAnsi="Times New Roman" w:cs="Times New Roman"/>
          <w:sz w:val="24"/>
          <w:szCs w:val="24"/>
        </w:rPr>
      </w:pPr>
    </w:p>
    <w:p w14:paraId="777D307A" w14:textId="1A07BFF8" w:rsidR="00DC71E1" w:rsidRPr="00987E2B" w:rsidRDefault="00DC71E1" w:rsidP="00BA3247">
      <w:pPr>
        <w:spacing w:after="0" w:line="360" w:lineRule="auto"/>
        <w:rPr>
          <w:rFonts w:ascii="Times New Roman" w:hAnsi="Times New Roman" w:cs="Times New Roman"/>
          <w:sz w:val="24"/>
          <w:szCs w:val="24"/>
        </w:rPr>
      </w:pPr>
      <w:r w:rsidRPr="00987E2B">
        <w:rPr>
          <w:rFonts w:ascii="Times New Roman" w:hAnsi="Times New Roman" w:cs="Times New Roman"/>
          <w:sz w:val="24"/>
          <w:szCs w:val="24"/>
        </w:rPr>
        <w:t>Caribbean Tourism Organisation. 2010. Latest statistics 2009. http://www.onecaribbean.org/content/files/Sept3Lattab09.pdf.</w:t>
      </w:r>
    </w:p>
    <w:p w14:paraId="18B9BEBF" w14:textId="77777777" w:rsidR="00DC71E1" w:rsidRPr="00987E2B" w:rsidRDefault="00DC71E1" w:rsidP="00BA3247">
      <w:pPr>
        <w:spacing w:after="0" w:line="360" w:lineRule="auto"/>
        <w:rPr>
          <w:rFonts w:ascii="Times New Roman" w:hAnsi="Times New Roman" w:cs="Times New Roman"/>
          <w:sz w:val="24"/>
          <w:szCs w:val="24"/>
        </w:rPr>
      </w:pPr>
    </w:p>
    <w:p w14:paraId="450B8285" w14:textId="35E50E84" w:rsidR="003C6A47" w:rsidRPr="00987E2B" w:rsidRDefault="003C6A47" w:rsidP="00BA3247">
      <w:pPr>
        <w:spacing w:after="0" w:line="360" w:lineRule="auto"/>
        <w:rPr>
          <w:rFonts w:ascii="Times New Roman" w:hAnsi="Times New Roman" w:cs="Times New Roman"/>
          <w:sz w:val="24"/>
          <w:szCs w:val="24"/>
        </w:rPr>
      </w:pPr>
      <w:r w:rsidRPr="00987E2B">
        <w:rPr>
          <w:rFonts w:ascii="Times New Roman" w:hAnsi="Times New Roman" w:cs="Times New Roman"/>
          <w:sz w:val="24"/>
          <w:szCs w:val="24"/>
        </w:rPr>
        <w:t>Cayman Compass. 2012. Premier unloads on Governor Taylor, 4 May. https://www.caymancompass.com/2012/05/04/Premier-unloads-on-Governor-Taylor/</w:t>
      </w:r>
    </w:p>
    <w:p w14:paraId="49C5D1B9" w14:textId="77777777" w:rsidR="003C6A47" w:rsidRPr="00987E2B" w:rsidRDefault="003C6A47" w:rsidP="00BA3247">
      <w:pPr>
        <w:spacing w:after="0" w:line="360" w:lineRule="auto"/>
        <w:rPr>
          <w:rFonts w:ascii="Times New Roman" w:hAnsi="Times New Roman" w:cs="Times New Roman"/>
          <w:sz w:val="24"/>
          <w:szCs w:val="24"/>
        </w:rPr>
      </w:pPr>
    </w:p>
    <w:p w14:paraId="658C348E" w14:textId="77777777" w:rsidR="003C6A47" w:rsidRPr="00987E2B" w:rsidRDefault="003C6A47" w:rsidP="003C6A47">
      <w:pPr>
        <w:spacing w:after="0" w:line="360" w:lineRule="auto"/>
        <w:rPr>
          <w:rFonts w:ascii="Times New Roman" w:hAnsi="Times New Roman" w:cs="Times New Roman"/>
          <w:sz w:val="24"/>
          <w:szCs w:val="24"/>
        </w:rPr>
      </w:pPr>
      <w:r w:rsidRPr="00987E2B">
        <w:rPr>
          <w:rFonts w:ascii="Times New Roman" w:hAnsi="Times New Roman" w:cs="Times New Roman"/>
          <w:sz w:val="24"/>
          <w:szCs w:val="24"/>
        </w:rPr>
        <w:t>CBS Caribisch Nederland. 2015. http://statline.cbs.nl/StatWeb/dome/?TH=80584.</w:t>
      </w:r>
    </w:p>
    <w:p w14:paraId="140A33C7" w14:textId="4653B657" w:rsidR="007C4E76" w:rsidRPr="003D01A3" w:rsidRDefault="00BB3934" w:rsidP="00BA3247">
      <w:pPr>
        <w:spacing w:after="0" w:line="360" w:lineRule="auto"/>
        <w:rPr>
          <w:rFonts w:ascii="Times New Roman" w:hAnsi="Times New Roman" w:cs="Times New Roman"/>
          <w:sz w:val="24"/>
          <w:szCs w:val="24"/>
        </w:rPr>
      </w:pPr>
      <w:r w:rsidRPr="003D01A3">
        <w:rPr>
          <w:rFonts w:ascii="Times New Roman" w:hAnsi="Times New Roman" w:cs="Times New Roman"/>
          <w:sz w:val="24"/>
          <w:szCs w:val="24"/>
        </w:rPr>
        <w:lastRenderedPageBreak/>
        <w:t>Cft. 201</w:t>
      </w:r>
      <w:r w:rsidR="0093432B" w:rsidRPr="003D01A3">
        <w:rPr>
          <w:rFonts w:ascii="Times New Roman" w:hAnsi="Times New Roman" w:cs="Times New Roman"/>
          <w:sz w:val="24"/>
          <w:szCs w:val="24"/>
        </w:rPr>
        <w:t>6</w:t>
      </w:r>
      <w:r w:rsidR="007C4E76" w:rsidRPr="003D01A3">
        <w:rPr>
          <w:rFonts w:ascii="Times New Roman" w:hAnsi="Times New Roman" w:cs="Times New Roman"/>
          <w:sz w:val="24"/>
          <w:szCs w:val="24"/>
        </w:rPr>
        <w:t xml:space="preserve">. Organisatie. http://www.cft.cw/over-het-cft/organisatie. </w:t>
      </w:r>
    </w:p>
    <w:p w14:paraId="16D2383B" w14:textId="77777777" w:rsidR="007C4E76" w:rsidRPr="003D01A3" w:rsidRDefault="007C4E76" w:rsidP="00BA3247">
      <w:pPr>
        <w:spacing w:after="0" w:line="360" w:lineRule="auto"/>
        <w:rPr>
          <w:rFonts w:ascii="Times New Roman" w:hAnsi="Times New Roman" w:cs="Times New Roman"/>
          <w:sz w:val="24"/>
          <w:szCs w:val="24"/>
        </w:rPr>
      </w:pPr>
    </w:p>
    <w:p w14:paraId="667106D9" w14:textId="65EB75B0" w:rsidR="007C4E76" w:rsidRPr="00987E2B" w:rsidRDefault="007C4E76" w:rsidP="00BA3247">
      <w:pPr>
        <w:spacing w:after="0" w:line="360" w:lineRule="auto"/>
        <w:rPr>
          <w:rFonts w:ascii="Times New Roman" w:hAnsi="Times New Roman" w:cs="Times New Roman"/>
          <w:sz w:val="24"/>
          <w:szCs w:val="24"/>
        </w:rPr>
      </w:pPr>
      <w:r w:rsidRPr="00987E2B">
        <w:rPr>
          <w:rFonts w:ascii="Times New Roman" w:hAnsi="Times New Roman" w:cs="Times New Roman"/>
          <w:sz w:val="24"/>
          <w:szCs w:val="24"/>
        </w:rPr>
        <w:t>Charter for the Kingdom of the Neth</w:t>
      </w:r>
      <w:r w:rsidR="00BB3934" w:rsidRPr="00987E2B">
        <w:rPr>
          <w:rFonts w:ascii="Times New Roman" w:hAnsi="Times New Roman" w:cs="Times New Roman"/>
          <w:sz w:val="24"/>
          <w:szCs w:val="24"/>
        </w:rPr>
        <w:t>erlands. 1954.</w:t>
      </w:r>
      <w:r w:rsidR="00A83075" w:rsidRPr="00987E2B">
        <w:rPr>
          <w:rFonts w:ascii="Times New Roman" w:hAnsi="Times New Roman" w:cs="Times New Roman"/>
          <w:sz w:val="24"/>
          <w:szCs w:val="24"/>
        </w:rPr>
        <w:t xml:space="preserve"> Ministry of Foreign Affairs, The Hague. http://www.arubaforeignaffairs.com/afa/readBlob.do?id=704.</w:t>
      </w:r>
    </w:p>
    <w:p w14:paraId="19C3DA85" w14:textId="77777777" w:rsidR="007C4E76" w:rsidRPr="00987E2B" w:rsidRDefault="007C4E76" w:rsidP="00BA3247">
      <w:pPr>
        <w:spacing w:after="0" w:line="360" w:lineRule="auto"/>
        <w:rPr>
          <w:rFonts w:ascii="Times New Roman" w:hAnsi="Times New Roman" w:cs="Times New Roman"/>
          <w:sz w:val="24"/>
          <w:szCs w:val="24"/>
        </w:rPr>
      </w:pPr>
    </w:p>
    <w:p w14:paraId="189542AA" w14:textId="0724CF60" w:rsidR="00FB4BD6" w:rsidRPr="00987E2B" w:rsidRDefault="009B1FA5" w:rsidP="00BA3247">
      <w:pPr>
        <w:spacing w:after="0" w:line="360" w:lineRule="auto"/>
        <w:rPr>
          <w:rFonts w:ascii="Times New Roman" w:hAnsi="Times New Roman" w:cs="Times New Roman"/>
          <w:sz w:val="24"/>
          <w:szCs w:val="24"/>
        </w:rPr>
      </w:pPr>
      <w:r>
        <w:rPr>
          <w:rFonts w:ascii="Times New Roman" w:hAnsi="Times New Roman" w:cs="Times New Roman"/>
          <w:sz w:val="24"/>
          <w:szCs w:val="24"/>
        </w:rPr>
        <w:t>Cich</w:t>
      </w:r>
      <w:r w:rsidR="00FB4BD6" w:rsidRPr="00987E2B">
        <w:rPr>
          <w:rFonts w:ascii="Times New Roman" w:hAnsi="Times New Roman" w:cs="Times New Roman"/>
          <w:sz w:val="24"/>
          <w:szCs w:val="24"/>
        </w:rPr>
        <w:t xml:space="preserve">on, D. 1989. British dependencies: The Cayman Islands and the Turks and Caicos Islands. In </w:t>
      </w:r>
      <w:r w:rsidR="00FB4BD6" w:rsidRPr="00987E2B">
        <w:rPr>
          <w:rFonts w:ascii="Times New Roman" w:hAnsi="Times New Roman" w:cs="Times New Roman"/>
          <w:i/>
          <w:sz w:val="24"/>
          <w:szCs w:val="24"/>
        </w:rPr>
        <w:t>Islands of the Commonwealth Caribbean</w:t>
      </w:r>
      <w:r w:rsidR="00694C9C" w:rsidRPr="00987E2B">
        <w:rPr>
          <w:rFonts w:ascii="Times New Roman" w:hAnsi="Times New Roman" w:cs="Times New Roman"/>
          <w:sz w:val="24"/>
          <w:szCs w:val="24"/>
        </w:rPr>
        <w:t>, 561-584. Washington D. C.: US Department of the Army.</w:t>
      </w:r>
    </w:p>
    <w:p w14:paraId="312B315A" w14:textId="77777777" w:rsidR="00FB4BD6" w:rsidRPr="00987E2B" w:rsidRDefault="00FB4BD6" w:rsidP="00BA3247">
      <w:pPr>
        <w:spacing w:after="0" w:line="360" w:lineRule="auto"/>
        <w:rPr>
          <w:rFonts w:ascii="Times New Roman" w:hAnsi="Times New Roman" w:cs="Times New Roman"/>
          <w:sz w:val="24"/>
          <w:szCs w:val="24"/>
        </w:rPr>
      </w:pPr>
    </w:p>
    <w:p w14:paraId="1A935702" w14:textId="7DF3C076" w:rsidR="00E038FE" w:rsidRPr="00987E2B" w:rsidRDefault="00E038FE" w:rsidP="00BA3247">
      <w:pPr>
        <w:spacing w:after="0" w:line="360" w:lineRule="auto"/>
        <w:rPr>
          <w:rFonts w:ascii="Times New Roman" w:hAnsi="Times New Roman" w:cs="Times New Roman"/>
          <w:sz w:val="24"/>
          <w:szCs w:val="24"/>
        </w:rPr>
      </w:pPr>
      <w:r w:rsidRPr="00987E2B">
        <w:rPr>
          <w:rFonts w:ascii="Times New Roman" w:hAnsi="Times New Roman" w:cs="Times New Roman"/>
          <w:sz w:val="24"/>
          <w:szCs w:val="24"/>
        </w:rPr>
        <w:t xml:space="preserve">Clegg, P. 2012. The Turks and Caicos Islands: Why Does the Cloud </w:t>
      </w:r>
      <w:r w:rsidRPr="00987E2B">
        <w:rPr>
          <w:rFonts w:ascii="Times New Roman" w:hAnsi="Times New Roman" w:cs="Times New Roman"/>
          <w:i/>
          <w:sz w:val="24"/>
          <w:szCs w:val="24"/>
        </w:rPr>
        <w:t>Still</w:t>
      </w:r>
      <w:r w:rsidRPr="00987E2B">
        <w:rPr>
          <w:rFonts w:ascii="Times New Roman" w:hAnsi="Times New Roman" w:cs="Times New Roman"/>
          <w:sz w:val="24"/>
          <w:szCs w:val="24"/>
        </w:rPr>
        <w:t xml:space="preserve"> Hang?, </w:t>
      </w:r>
      <w:r w:rsidRPr="00987E2B">
        <w:rPr>
          <w:rFonts w:ascii="Times New Roman" w:hAnsi="Times New Roman" w:cs="Times New Roman"/>
          <w:i/>
          <w:sz w:val="24"/>
          <w:szCs w:val="24"/>
        </w:rPr>
        <w:t>Social and Economic Studies</w:t>
      </w:r>
      <w:r w:rsidRPr="00987E2B">
        <w:rPr>
          <w:rFonts w:ascii="Times New Roman" w:hAnsi="Times New Roman" w:cs="Times New Roman"/>
          <w:sz w:val="24"/>
          <w:szCs w:val="24"/>
        </w:rPr>
        <w:t xml:space="preserve">, 61, 1, </w:t>
      </w:r>
      <w:r w:rsidR="00960222" w:rsidRPr="00987E2B">
        <w:rPr>
          <w:rFonts w:ascii="Times New Roman" w:hAnsi="Times New Roman" w:cs="Times New Roman"/>
          <w:sz w:val="24"/>
          <w:szCs w:val="24"/>
        </w:rPr>
        <w:t>23-48.</w:t>
      </w:r>
    </w:p>
    <w:p w14:paraId="217DB43B" w14:textId="77777777" w:rsidR="00E038FE" w:rsidRPr="00987E2B" w:rsidRDefault="00E038FE" w:rsidP="00BA3247">
      <w:pPr>
        <w:spacing w:after="0" w:line="360" w:lineRule="auto"/>
        <w:rPr>
          <w:rFonts w:ascii="Times New Roman" w:hAnsi="Times New Roman" w:cs="Times New Roman"/>
          <w:sz w:val="24"/>
          <w:szCs w:val="24"/>
        </w:rPr>
      </w:pPr>
    </w:p>
    <w:p w14:paraId="5E574B54" w14:textId="5592EEDA" w:rsidR="00F4530C" w:rsidRPr="00987E2B" w:rsidRDefault="00F4530C" w:rsidP="00BA3247">
      <w:pPr>
        <w:spacing w:after="0" w:line="360" w:lineRule="auto"/>
        <w:rPr>
          <w:rFonts w:ascii="Times New Roman" w:hAnsi="Times New Roman" w:cs="Times New Roman"/>
          <w:sz w:val="24"/>
          <w:szCs w:val="24"/>
        </w:rPr>
      </w:pPr>
      <w:r w:rsidRPr="00987E2B">
        <w:rPr>
          <w:rFonts w:ascii="Times New Roman" w:hAnsi="Times New Roman" w:cs="Times New Roman"/>
          <w:sz w:val="24"/>
          <w:szCs w:val="24"/>
        </w:rPr>
        <w:t>Clegg, P. and Pantojas García, E</w:t>
      </w:r>
      <w:r w:rsidRPr="00987E2B">
        <w:rPr>
          <w:rFonts w:ascii="Times New Roman" w:hAnsi="Times New Roman" w:cs="Times New Roman"/>
          <w:i/>
          <w:sz w:val="24"/>
          <w:szCs w:val="24"/>
        </w:rPr>
        <w:t xml:space="preserve">. </w:t>
      </w:r>
      <w:r w:rsidRPr="00987E2B">
        <w:rPr>
          <w:rFonts w:ascii="Times New Roman" w:hAnsi="Times New Roman" w:cs="Times New Roman"/>
          <w:sz w:val="24"/>
          <w:szCs w:val="24"/>
        </w:rPr>
        <w:t>2009.</w:t>
      </w:r>
      <w:r w:rsidRPr="00987E2B">
        <w:rPr>
          <w:rFonts w:ascii="Times New Roman" w:hAnsi="Times New Roman" w:cs="Times New Roman"/>
          <w:i/>
          <w:sz w:val="24"/>
          <w:szCs w:val="24"/>
        </w:rPr>
        <w:t xml:space="preserve"> Governance in the Non-Independent Caribbean. Challenges and opportunities in the Twenty-First Century</w:t>
      </w:r>
      <w:r w:rsidRPr="00987E2B">
        <w:rPr>
          <w:rFonts w:ascii="Times New Roman" w:hAnsi="Times New Roman" w:cs="Times New Roman"/>
          <w:sz w:val="24"/>
          <w:szCs w:val="24"/>
        </w:rPr>
        <w:t>. Kingston, Miami: Ian Randle Publishers.</w:t>
      </w:r>
    </w:p>
    <w:p w14:paraId="55F1CB14" w14:textId="77777777" w:rsidR="00F4530C" w:rsidRPr="00987E2B" w:rsidRDefault="00F4530C" w:rsidP="00BA3247">
      <w:pPr>
        <w:spacing w:after="0" w:line="360" w:lineRule="auto"/>
        <w:rPr>
          <w:rFonts w:ascii="Times New Roman" w:hAnsi="Times New Roman" w:cs="Times New Roman"/>
          <w:sz w:val="24"/>
          <w:szCs w:val="24"/>
        </w:rPr>
      </w:pPr>
    </w:p>
    <w:p w14:paraId="19209D75" w14:textId="4912773A" w:rsidR="007C4E76" w:rsidRPr="00987E2B" w:rsidRDefault="007C4E76" w:rsidP="00BA3247">
      <w:pPr>
        <w:spacing w:after="0" w:line="360" w:lineRule="auto"/>
        <w:rPr>
          <w:rFonts w:ascii="Times New Roman" w:hAnsi="Times New Roman" w:cs="Times New Roman"/>
          <w:sz w:val="24"/>
          <w:szCs w:val="24"/>
        </w:rPr>
      </w:pPr>
      <w:r w:rsidRPr="00987E2B">
        <w:rPr>
          <w:rFonts w:ascii="Times New Roman" w:hAnsi="Times New Roman" w:cs="Times New Roman"/>
          <w:sz w:val="24"/>
          <w:szCs w:val="24"/>
        </w:rPr>
        <w:t>Crane, J.</w:t>
      </w:r>
      <w:r w:rsidR="00BB3934" w:rsidRPr="00987E2B">
        <w:rPr>
          <w:rFonts w:ascii="Times New Roman" w:hAnsi="Times New Roman" w:cs="Times New Roman"/>
          <w:sz w:val="24"/>
          <w:szCs w:val="24"/>
        </w:rPr>
        <w:t xml:space="preserve"> G. 1971</w:t>
      </w:r>
      <w:r w:rsidRPr="00987E2B">
        <w:rPr>
          <w:rFonts w:ascii="Times New Roman" w:hAnsi="Times New Roman" w:cs="Times New Roman"/>
          <w:sz w:val="24"/>
          <w:szCs w:val="24"/>
        </w:rPr>
        <w:t xml:space="preserve">. </w:t>
      </w:r>
      <w:r w:rsidRPr="00987E2B">
        <w:rPr>
          <w:rFonts w:ascii="Times New Roman" w:hAnsi="Times New Roman" w:cs="Times New Roman"/>
          <w:i/>
          <w:sz w:val="24"/>
          <w:szCs w:val="24"/>
        </w:rPr>
        <w:t>Educated to Emigrate: The Social Organization of Saba</w:t>
      </w:r>
      <w:r w:rsidRPr="00987E2B">
        <w:rPr>
          <w:rFonts w:ascii="Times New Roman" w:hAnsi="Times New Roman" w:cs="Times New Roman"/>
          <w:sz w:val="24"/>
          <w:szCs w:val="24"/>
        </w:rPr>
        <w:t>. Assen: Van Gorcum &amp; Comp. N.V.</w:t>
      </w:r>
    </w:p>
    <w:p w14:paraId="09A2E4CE" w14:textId="77777777" w:rsidR="007C4E76" w:rsidRPr="00987E2B" w:rsidRDefault="007C4E76" w:rsidP="00BA3247">
      <w:pPr>
        <w:spacing w:after="0" w:line="360" w:lineRule="auto"/>
        <w:rPr>
          <w:rFonts w:ascii="Times New Roman" w:hAnsi="Times New Roman" w:cs="Times New Roman"/>
          <w:sz w:val="24"/>
          <w:szCs w:val="24"/>
        </w:rPr>
      </w:pPr>
    </w:p>
    <w:p w14:paraId="368C6577" w14:textId="344B6D18" w:rsidR="004754BE" w:rsidRDefault="003727B3" w:rsidP="00BA3247">
      <w:pPr>
        <w:spacing w:after="0" w:line="360" w:lineRule="auto"/>
        <w:rPr>
          <w:rFonts w:ascii="Times New Roman" w:hAnsi="Times New Roman" w:cs="Times New Roman"/>
          <w:sz w:val="24"/>
          <w:szCs w:val="24"/>
        </w:rPr>
      </w:pPr>
      <w:r w:rsidRPr="00987E2B">
        <w:rPr>
          <w:rFonts w:ascii="Times New Roman" w:hAnsi="Times New Roman" w:cs="Times New Roman"/>
          <w:sz w:val="24"/>
          <w:szCs w:val="24"/>
        </w:rPr>
        <w:t>Cox Alomar, R. 2015. In Search of a P</w:t>
      </w:r>
      <w:r w:rsidR="00C739A9" w:rsidRPr="00987E2B">
        <w:rPr>
          <w:rFonts w:ascii="Times New Roman" w:hAnsi="Times New Roman" w:cs="Times New Roman"/>
          <w:sz w:val="24"/>
          <w:szCs w:val="24"/>
        </w:rPr>
        <w:t>uerto Rican Strategy. The Hill, 9 November</w:t>
      </w:r>
      <w:r w:rsidRPr="00987E2B">
        <w:rPr>
          <w:rFonts w:ascii="Times New Roman" w:hAnsi="Times New Roman" w:cs="Times New Roman"/>
          <w:sz w:val="24"/>
          <w:szCs w:val="24"/>
        </w:rPr>
        <w:t xml:space="preserve">. </w:t>
      </w:r>
      <w:r w:rsidR="004754BE" w:rsidRPr="004754BE">
        <w:rPr>
          <w:rFonts w:ascii="Times New Roman" w:hAnsi="Times New Roman" w:cs="Times New Roman"/>
          <w:sz w:val="24"/>
          <w:szCs w:val="24"/>
        </w:rPr>
        <w:t>http://thehill.com/blogs/congress-blog/economy-budget/259165-in-search-of-a-puerto-rico-strategy</w:t>
      </w:r>
      <w:r w:rsidR="00A17A6B">
        <w:rPr>
          <w:rFonts w:ascii="Times New Roman" w:hAnsi="Times New Roman" w:cs="Times New Roman"/>
          <w:sz w:val="24"/>
          <w:szCs w:val="24"/>
        </w:rPr>
        <w:t>.</w:t>
      </w:r>
    </w:p>
    <w:p w14:paraId="1DCB2CA7" w14:textId="77777777" w:rsidR="004754BE" w:rsidRDefault="004754BE" w:rsidP="00BA3247">
      <w:pPr>
        <w:spacing w:after="0" w:line="360" w:lineRule="auto"/>
        <w:rPr>
          <w:rFonts w:ascii="Times New Roman" w:hAnsi="Times New Roman" w:cs="Times New Roman"/>
          <w:sz w:val="24"/>
          <w:szCs w:val="24"/>
        </w:rPr>
      </w:pPr>
    </w:p>
    <w:p w14:paraId="725D42C2" w14:textId="11CBF89E" w:rsidR="00A17A6B" w:rsidRDefault="00A17A6B" w:rsidP="00BA3247">
      <w:pPr>
        <w:spacing w:after="0" w:line="360" w:lineRule="auto"/>
        <w:rPr>
          <w:rFonts w:ascii="Times New Roman" w:hAnsi="Times New Roman" w:cs="Times New Roman"/>
          <w:sz w:val="24"/>
          <w:szCs w:val="24"/>
        </w:rPr>
      </w:pPr>
      <w:r w:rsidRPr="00A17A6B">
        <w:rPr>
          <w:rFonts w:ascii="Times New Roman" w:hAnsi="Times New Roman" w:cs="Times New Roman"/>
          <w:sz w:val="24"/>
          <w:szCs w:val="24"/>
        </w:rPr>
        <w:t>Daniel, J. 2011. Regards croisés sur les réformes institutionnelles dans les départements français d’Amérique et les territoires non-indépendants de la Caraïbe. In Les outre-mer à l’épreuve du changement: réalités et perspectives des réformes territoriales, edited by J. Daniel, 31-64. Paris: L’Harmattan (GRALE).</w:t>
      </w:r>
    </w:p>
    <w:p w14:paraId="7ED6F6A5" w14:textId="77777777" w:rsidR="00A17A6B" w:rsidRDefault="00A17A6B" w:rsidP="00BA3247">
      <w:pPr>
        <w:spacing w:after="0" w:line="360" w:lineRule="auto"/>
        <w:rPr>
          <w:rFonts w:ascii="Times New Roman" w:hAnsi="Times New Roman" w:cs="Times New Roman"/>
          <w:sz w:val="24"/>
          <w:szCs w:val="24"/>
        </w:rPr>
      </w:pPr>
    </w:p>
    <w:p w14:paraId="02CE011E" w14:textId="1D4C1E94" w:rsidR="00A24B93" w:rsidRPr="00987E2B" w:rsidRDefault="00A24B93" w:rsidP="00BA3247">
      <w:pPr>
        <w:spacing w:after="0" w:line="360" w:lineRule="auto"/>
        <w:rPr>
          <w:rFonts w:ascii="Times New Roman" w:hAnsi="Times New Roman" w:cs="Times New Roman"/>
          <w:sz w:val="24"/>
          <w:szCs w:val="24"/>
        </w:rPr>
      </w:pPr>
      <w:r w:rsidRPr="00987E2B">
        <w:rPr>
          <w:rFonts w:ascii="Times New Roman" w:hAnsi="Times New Roman" w:cs="Times New Roman"/>
          <w:sz w:val="24"/>
          <w:szCs w:val="24"/>
        </w:rPr>
        <w:t xml:space="preserve">Daniel, J. 2015. Public administration in the French Antilles: historical trends and prospects. In </w:t>
      </w:r>
      <w:r w:rsidRPr="00987E2B">
        <w:rPr>
          <w:rFonts w:ascii="Times New Roman" w:hAnsi="Times New Roman" w:cs="Times New Roman"/>
          <w:i/>
          <w:sz w:val="24"/>
          <w:szCs w:val="24"/>
        </w:rPr>
        <w:t>Public Administration and Policy in the Caribbean</w:t>
      </w:r>
      <w:r w:rsidRPr="00987E2B">
        <w:rPr>
          <w:rFonts w:ascii="Times New Roman" w:hAnsi="Times New Roman" w:cs="Times New Roman"/>
          <w:sz w:val="24"/>
          <w:szCs w:val="24"/>
        </w:rPr>
        <w:t>, edited by in I. D. Minto-Coy &amp; E. Berman, 61-76. Boca Raton, London, New York: CRC Press</w:t>
      </w:r>
      <w:r w:rsidR="00FB4BD6" w:rsidRPr="00987E2B">
        <w:rPr>
          <w:rFonts w:ascii="Times New Roman" w:hAnsi="Times New Roman" w:cs="Times New Roman"/>
          <w:sz w:val="24"/>
          <w:szCs w:val="24"/>
        </w:rPr>
        <w:t>.</w:t>
      </w:r>
    </w:p>
    <w:p w14:paraId="3F398911" w14:textId="77777777" w:rsidR="00FB4BD6" w:rsidRPr="00987E2B" w:rsidRDefault="00FB4BD6" w:rsidP="00BA3247">
      <w:pPr>
        <w:spacing w:after="0" w:line="360" w:lineRule="auto"/>
        <w:rPr>
          <w:rFonts w:ascii="Times New Roman" w:hAnsi="Times New Roman" w:cs="Times New Roman"/>
          <w:sz w:val="24"/>
          <w:szCs w:val="24"/>
        </w:rPr>
      </w:pPr>
    </w:p>
    <w:p w14:paraId="0C3DDF99" w14:textId="512B45DA" w:rsidR="00FB4BD6" w:rsidRPr="00987E2B" w:rsidRDefault="00FB4BD6" w:rsidP="00BA3247">
      <w:pPr>
        <w:spacing w:after="0" w:line="360" w:lineRule="auto"/>
        <w:rPr>
          <w:rFonts w:ascii="Times New Roman" w:hAnsi="Times New Roman" w:cs="Times New Roman"/>
          <w:sz w:val="24"/>
          <w:szCs w:val="24"/>
        </w:rPr>
      </w:pPr>
      <w:r w:rsidRPr="00987E2B">
        <w:rPr>
          <w:rFonts w:ascii="Times New Roman" w:hAnsi="Times New Roman" w:cs="Times New Roman"/>
          <w:sz w:val="24"/>
          <w:szCs w:val="24"/>
        </w:rPr>
        <w:t xml:space="preserve">Davies, E. 1995. </w:t>
      </w:r>
      <w:r w:rsidRPr="00987E2B">
        <w:rPr>
          <w:rFonts w:ascii="Times New Roman" w:hAnsi="Times New Roman" w:cs="Times New Roman"/>
          <w:i/>
          <w:sz w:val="24"/>
          <w:szCs w:val="24"/>
        </w:rPr>
        <w:t>The legal status of British dependent territories: The West Indies and North Atlantic region</w:t>
      </w:r>
      <w:r w:rsidRPr="00987E2B">
        <w:rPr>
          <w:rFonts w:ascii="Times New Roman" w:hAnsi="Times New Roman" w:cs="Times New Roman"/>
          <w:sz w:val="24"/>
          <w:szCs w:val="24"/>
        </w:rPr>
        <w:t>. Cambridge: Cambridge University Press.</w:t>
      </w:r>
    </w:p>
    <w:p w14:paraId="662EA36D" w14:textId="6DB46DEA" w:rsidR="007C4E76" w:rsidRPr="00987E2B" w:rsidRDefault="007C4E76" w:rsidP="00BA3247">
      <w:pPr>
        <w:spacing w:after="0" w:line="360" w:lineRule="auto"/>
        <w:rPr>
          <w:rFonts w:ascii="Times New Roman" w:hAnsi="Times New Roman" w:cs="Times New Roman"/>
          <w:sz w:val="24"/>
          <w:szCs w:val="24"/>
        </w:rPr>
      </w:pPr>
      <w:r w:rsidRPr="00987E2B">
        <w:rPr>
          <w:rFonts w:ascii="Times New Roman" w:hAnsi="Times New Roman" w:cs="Times New Roman"/>
          <w:sz w:val="24"/>
          <w:szCs w:val="24"/>
        </w:rPr>
        <w:lastRenderedPageBreak/>
        <w:t>De Albuquerque, K., and McElroy, J.</w:t>
      </w:r>
      <w:r w:rsidR="00BB3934" w:rsidRPr="00987E2B">
        <w:rPr>
          <w:rFonts w:ascii="Times New Roman" w:hAnsi="Times New Roman" w:cs="Times New Roman"/>
          <w:sz w:val="24"/>
          <w:szCs w:val="24"/>
        </w:rPr>
        <w:t xml:space="preserve"> L. 1992</w:t>
      </w:r>
      <w:r w:rsidRPr="00987E2B">
        <w:rPr>
          <w:rFonts w:ascii="Times New Roman" w:hAnsi="Times New Roman" w:cs="Times New Roman"/>
          <w:sz w:val="24"/>
          <w:szCs w:val="24"/>
        </w:rPr>
        <w:t xml:space="preserve">. Caribbean small-island tourism styles and sustainable strategies. </w:t>
      </w:r>
      <w:r w:rsidRPr="00987E2B">
        <w:rPr>
          <w:rFonts w:ascii="Times New Roman" w:hAnsi="Times New Roman" w:cs="Times New Roman"/>
          <w:i/>
          <w:sz w:val="24"/>
          <w:szCs w:val="24"/>
        </w:rPr>
        <w:t>Envir</w:t>
      </w:r>
      <w:r w:rsidR="00BB3934" w:rsidRPr="00987E2B">
        <w:rPr>
          <w:rFonts w:ascii="Times New Roman" w:hAnsi="Times New Roman" w:cs="Times New Roman"/>
          <w:i/>
          <w:sz w:val="24"/>
          <w:szCs w:val="24"/>
        </w:rPr>
        <w:t>onmental Management</w:t>
      </w:r>
      <w:r w:rsidR="00BA3247" w:rsidRPr="00987E2B">
        <w:rPr>
          <w:rFonts w:ascii="Times New Roman" w:hAnsi="Times New Roman" w:cs="Times New Roman"/>
          <w:sz w:val="24"/>
          <w:szCs w:val="24"/>
        </w:rPr>
        <w:t xml:space="preserve">, </w:t>
      </w:r>
      <w:r w:rsidR="00BB3934" w:rsidRPr="00987E2B">
        <w:rPr>
          <w:rFonts w:ascii="Times New Roman" w:hAnsi="Times New Roman" w:cs="Times New Roman"/>
          <w:sz w:val="24"/>
          <w:szCs w:val="24"/>
        </w:rPr>
        <w:t xml:space="preserve">16, 5: </w:t>
      </w:r>
      <w:r w:rsidRPr="00987E2B">
        <w:rPr>
          <w:rFonts w:ascii="Times New Roman" w:hAnsi="Times New Roman" w:cs="Times New Roman"/>
          <w:sz w:val="24"/>
          <w:szCs w:val="24"/>
        </w:rPr>
        <w:t xml:space="preserve">619-632. </w:t>
      </w:r>
    </w:p>
    <w:p w14:paraId="60EE9B70" w14:textId="77777777" w:rsidR="007C4E76" w:rsidRPr="00987E2B" w:rsidRDefault="007C4E76" w:rsidP="00BA3247">
      <w:pPr>
        <w:spacing w:after="0" w:line="360" w:lineRule="auto"/>
        <w:rPr>
          <w:rFonts w:ascii="Times New Roman" w:hAnsi="Times New Roman" w:cs="Times New Roman"/>
          <w:sz w:val="24"/>
          <w:szCs w:val="24"/>
        </w:rPr>
      </w:pPr>
    </w:p>
    <w:p w14:paraId="26408862" w14:textId="032959B4" w:rsidR="007C4E76" w:rsidRPr="00987E2B" w:rsidRDefault="007C4E76" w:rsidP="00BA3247">
      <w:pPr>
        <w:spacing w:after="0" w:line="360" w:lineRule="auto"/>
        <w:rPr>
          <w:rFonts w:ascii="Times New Roman" w:hAnsi="Times New Roman" w:cs="Times New Roman"/>
          <w:sz w:val="24"/>
          <w:szCs w:val="24"/>
        </w:rPr>
      </w:pPr>
      <w:r w:rsidRPr="00987E2B">
        <w:rPr>
          <w:rFonts w:ascii="Times New Roman" w:hAnsi="Times New Roman" w:cs="Times New Roman"/>
          <w:sz w:val="24"/>
          <w:szCs w:val="24"/>
        </w:rPr>
        <w:t>De Albuquerque, K., and McElroy, J.</w:t>
      </w:r>
      <w:r w:rsidR="00BB3934" w:rsidRPr="00987E2B">
        <w:rPr>
          <w:rFonts w:ascii="Times New Roman" w:hAnsi="Times New Roman" w:cs="Times New Roman"/>
          <w:sz w:val="24"/>
          <w:szCs w:val="24"/>
        </w:rPr>
        <w:t xml:space="preserve"> L. 1995</w:t>
      </w:r>
      <w:r w:rsidRPr="00987E2B">
        <w:rPr>
          <w:rFonts w:ascii="Times New Roman" w:hAnsi="Times New Roman" w:cs="Times New Roman"/>
          <w:sz w:val="24"/>
          <w:szCs w:val="24"/>
        </w:rPr>
        <w:t xml:space="preserve">. Tourism Development in Small Islands: St. Maarten/St. Martin and Bermuda. In </w:t>
      </w:r>
      <w:r w:rsidRPr="00987E2B">
        <w:rPr>
          <w:rFonts w:ascii="Times New Roman" w:hAnsi="Times New Roman" w:cs="Times New Roman"/>
          <w:i/>
          <w:sz w:val="24"/>
          <w:szCs w:val="24"/>
        </w:rPr>
        <w:t>Environment and Development in the Caribbean: Geographical Perspectives</w:t>
      </w:r>
      <w:r w:rsidR="00BB3934" w:rsidRPr="00987E2B">
        <w:rPr>
          <w:rFonts w:ascii="Times New Roman" w:hAnsi="Times New Roman" w:cs="Times New Roman"/>
          <w:sz w:val="24"/>
          <w:szCs w:val="24"/>
        </w:rPr>
        <w:t>, edited by D. Barker, D and D. F. M. McGregor</w:t>
      </w:r>
      <w:r w:rsidR="00C739A9" w:rsidRPr="00987E2B">
        <w:rPr>
          <w:rFonts w:ascii="Times New Roman" w:hAnsi="Times New Roman" w:cs="Times New Roman"/>
          <w:sz w:val="24"/>
          <w:szCs w:val="24"/>
        </w:rPr>
        <w:t>, 70-89.</w:t>
      </w:r>
      <w:r w:rsidRPr="00987E2B">
        <w:rPr>
          <w:rFonts w:ascii="Times New Roman" w:hAnsi="Times New Roman" w:cs="Times New Roman"/>
          <w:sz w:val="24"/>
          <w:szCs w:val="24"/>
        </w:rPr>
        <w:t xml:space="preserve"> Mona, Jamaica: University of the West Indies Press.</w:t>
      </w:r>
    </w:p>
    <w:p w14:paraId="51F59FDA" w14:textId="77777777" w:rsidR="00BB3934" w:rsidRPr="00987E2B" w:rsidRDefault="00BB3934" w:rsidP="00BA3247">
      <w:pPr>
        <w:spacing w:after="0" w:line="360" w:lineRule="auto"/>
        <w:rPr>
          <w:rFonts w:ascii="Times New Roman" w:hAnsi="Times New Roman" w:cs="Times New Roman"/>
          <w:sz w:val="24"/>
          <w:szCs w:val="24"/>
        </w:rPr>
      </w:pPr>
    </w:p>
    <w:p w14:paraId="14BCCDC7" w14:textId="29C73E10" w:rsidR="007C4E76" w:rsidRPr="00987E2B" w:rsidRDefault="007C4E76" w:rsidP="00BA3247">
      <w:pPr>
        <w:spacing w:after="0" w:line="360" w:lineRule="auto"/>
        <w:rPr>
          <w:rFonts w:ascii="Times New Roman" w:hAnsi="Times New Roman" w:cs="Times New Roman"/>
          <w:sz w:val="24"/>
          <w:szCs w:val="24"/>
        </w:rPr>
      </w:pPr>
      <w:r w:rsidRPr="00987E2B">
        <w:rPr>
          <w:rFonts w:ascii="Times New Roman" w:hAnsi="Times New Roman" w:cs="Times New Roman"/>
          <w:sz w:val="24"/>
          <w:szCs w:val="24"/>
        </w:rPr>
        <w:t xml:space="preserve">De </w:t>
      </w:r>
      <w:r w:rsidR="00BB3934" w:rsidRPr="00987E2B">
        <w:rPr>
          <w:rFonts w:ascii="Times New Roman" w:hAnsi="Times New Roman" w:cs="Times New Roman"/>
          <w:sz w:val="24"/>
          <w:szCs w:val="24"/>
        </w:rPr>
        <w:t>Jong, L., and Van der Veer, R. 2012</w:t>
      </w:r>
      <w:r w:rsidRPr="00987E2B">
        <w:rPr>
          <w:rFonts w:ascii="Times New Roman" w:hAnsi="Times New Roman" w:cs="Times New Roman"/>
          <w:sz w:val="24"/>
          <w:szCs w:val="24"/>
        </w:rPr>
        <w:t xml:space="preserve">. Reformation of the Kingdom of the Netherlands: What Are the Stakes? In </w:t>
      </w:r>
      <w:r w:rsidRPr="00987E2B">
        <w:rPr>
          <w:rFonts w:ascii="Times New Roman" w:hAnsi="Times New Roman" w:cs="Times New Roman"/>
          <w:i/>
          <w:sz w:val="24"/>
          <w:szCs w:val="24"/>
        </w:rPr>
        <w:t>The Non-Independent Territories of the Caribbean and Pacific: Continuity or Change?</w:t>
      </w:r>
      <w:r w:rsidR="00BB3934" w:rsidRPr="00987E2B">
        <w:rPr>
          <w:rFonts w:ascii="Times New Roman" w:hAnsi="Times New Roman" w:cs="Times New Roman"/>
          <w:sz w:val="24"/>
          <w:szCs w:val="24"/>
        </w:rPr>
        <w:t>, edited by P. Clegg and D. Killingray</w:t>
      </w:r>
      <w:r w:rsidR="003656B4" w:rsidRPr="00987E2B">
        <w:rPr>
          <w:rFonts w:ascii="Times New Roman" w:hAnsi="Times New Roman" w:cs="Times New Roman"/>
          <w:sz w:val="24"/>
          <w:szCs w:val="24"/>
        </w:rPr>
        <w:t>, 61-84</w:t>
      </w:r>
      <w:r w:rsidR="00BB3934" w:rsidRPr="00987E2B">
        <w:rPr>
          <w:rFonts w:ascii="Times New Roman" w:hAnsi="Times New Roman" w:cs="Times New Roman"/>
          <w:sz w:val="24"/>
          <w:szCs w:val="24"/>
        </w:rPr>
        <w:t xml:space="preserve">. </w:t>
      </w:r>
      <w:r w:rsidRPr="00987E2B">
        <w:rPr>
          <w:rFonts w:ascii="Times New Roman" w:hAnsi="Times New Roman" w:cs="Times New Roman"/>
          <w:sz w:val="24"/>
          <w:szCs w:val="24"/>
        </w:rPr>
        <w:t>London: Institute of Commonwealth Studies.</w:t>
      </w:r>
    </w:p>
    <w:p w14:paraId="57025DFD" w14:textId="77777777" w:rsidR="00BB3934" w:rsidRPr="00987E2B" w:rsidRDefault="00BB3934" w:rsidP="00BA3247">
      <w:pPr>
        <w:spacing w:after="0" w:line="360" w:lineRule="auto"/>
        <w:rPr>
          <w:rFonts w:ascii="Times New Roman" w:hAnsi="Times New Roman" w:cs="Times New Roman"/>
          <w:sz w:val="24"/>
          <w:szCs w:val="24"/>
        </w:rPr>
      </w:pPr>
    </w:p>
    <w:p w14:paraId="15B7FCBB" w14:textId="46DE51C4" w:rsidR="003727B3" w:rsidRPr="00987E2B" w:rsidRDefault="003727B3" w:rsidP="00BA3247">
      <w:pPr>
        <w:spacing w:after="0" w:line="360" w:lineRule="auto"/>
        <w:rPr>
          <w:rFonts w:ascii="Times New Roman" w:hAnsi="Times New Roman" w:cs="Times New Roman"/>
          <w:sz w:val="24"/>
          <w:szCs w:val="24"/>
        </w:rPr>
      </w:pPr>
      <w:r w:rsidRPr="00987E2B">
        <w:rPr>
          <w:rFonts w:ascii="Times New Roman" w:hAnsi="Times New Roman" w:cs="Times New Roman"/>
          <w:sz w:val="24"/>
          <w:szCs w:val="24"/>
        </w:rPr>
        <w:t xml:space="preserve">Emerson, R. 1953. Puerto Rico and American Policy Toward Dependent Areas. </w:t>
      </w:r>
      <w:r w:rsidRPr="00987E2B">
        <w:rPr>
          <w:rFonts w:ascii="Times New Roman" w:hAnsi="Times New Roman" w:cs="Times New Roman"/>
          <w:i/>
          <w:sz w:val="24"/>
          <w:szCs w:val="24"/>
        </w:rPr>
        <w:t>The Annals of the American Academy of Political Science</w:t>
      </w:r>
      <w:r w:rsidR="003656B4" w:rsidRPr="00987E2B">
        <w:rPr>
          <w:rFonts w:ascii="Times New Roman" w:hAnsi="Times New Roman" w:cs="Times New Roman"/>
          <w:sz w:val="24"/>
          <w:szCs w:val="24"/>
        </w:rPr>
        <w:t>, 285, January</w:t>
      </w:r>
      <w:r w:rsidRPr="00987E2B">
        <w:rPr>
          <w:rFonts w:ascii="Times New Roman" w:hAnsi="Times New Roman" w:cs="Times New Roman"/>
          <w:sz w:val="24"/>
          <w:szCs w:val="24"/>
        </w:rPr>
        <w:t>: 9-15.</w:t>
      </w:r>
    </w:p>
    <w:p w14:paraId="38238884" w14:textId="77777777" w:rsidR="003727B3" w:rsidRPr="00987E2B" w:rsidRDefault="003727B3" w:rsidP="00524C85">
      <w:pPr>
        <w:spacing w:after="0" w:line="360" w:lineRule="auto"/>
        <w:rPr>
          <w:rFonts w:ascii="Times New Roman" w:hAnsi="Times New Roman" w:cs="Times New Roman"/>
          <w:sz w:val="24"/>
          <w:szCs w:val="24"/>
        </w:rPr>
      </w:pPr>
    </w:p>
    <w:p w14:paraId="52D69052" w14:textId="3374DB20" w:rsidR="00E038FE" w:rsidRPr="00987E2B" w:rsidRDefault="00E038FE" w:rsidP="00524C85">
      <w:pPr>
        <w:pStyle w:val="BodyText2"/>
        <w:jc w:val="left"/>
        <w:rPr>
          <w:sz w:val="24"/>
        </w:rPr>
      </w:pPr>
      <w:r w:rsidRPr="00987E2B">
        <w:rPr>
          <w:sz w:val="24"/>
        </w:rPr>
        <w:t xml:space="preserve">Foot, M. 2009 </w:t>
      </w:r>
      <w:r w:rsidRPr="00987E2B">
        <w:rPr>
          <w:i/>
          <w:sz w:val="24"/>
        </w:rPr>
        <w:t>Final report of the independent Review of British offshore financial centres</w:t>
      </w:r>
      <w:r w:rsidRPr="00987E2B">
        <w:rPr>
          <w:sz w:val="24"/>
        </w:rPr>
        <w:t>, October. London: Office of Public Sector Information.</w:t>
      </w:r>
    </w:p>
    <w:p w14:paraId="4EABA18F" w14:textId="77777777" w:rsidR="00A17A6B" w:rsidRDefault="00A17A6B" w:rsidP="00BA3247">
      <w:pPr>
        <w:spacing w:after="0" w:line="360" w:lineRule="auto"/>
        <w:rPr>
          <w:rFonts w:ascii="Times New Roman" w:hAnsi="Times New Roman" w:cs="Times New Roman"/>
          <w:sz w:val="24"/>
          <w:szCs w:val="24"/>
        </w:rPr>
      </w:pPr>
    </w:p>
    <w:p w14:paraId="49AA4219" w14:textId="0C439152" w:rsidR="0023781A" w:rsidRPr="00987E2B" w:rsidRDefault="0023781A" w:rsidP="00BA3247">
      <w:pPr>
        <w:spacing w:after="0" w:line="360" w:lineRule="auto"/>
        <w:rPr>
          <w:rFonts w:ascii="Times New Roman" w:hAnsi="Times New Roman" w:cs="Times New Roman"/>
          <w:sz w:val="24"/>
          <w:szCs w:val="24"/>
        </w:rPr>
      </w:pPr>
      <w:r w:rsidRPr="00987E2B">
        <w:rPr>
          <w:rFonts w:ascii="Times New Roman" w:hAnsi="Times New Roman" w:cs="Times New Roman"/>
          <w:sz w:val="24"/>
          <w:szCs w:val="24"/>
        </w:rPr>
        <w:t>Foreign Affairs Committee. 2013. Oral evidence: Overseas Territories update, HC 921, 17 December. http://data.parliament.uk/writtenevidence/WrittenEvidence.svc/EvidenceHtml/4622.</w:t>
      </w:r>
    </w:p>
    <w:p w14:paraId="66397B95" w14:textId="77777777" w:rsidR="00524C85" w:rsidRPr="00987E2B" w:rsidRDefault="00524C85" w:rsidP="00BA3247">
      <w:pPr>
        <w:spacing w:after="0" w:line="360" w:lineRule="auto"/>
        <w:rPr>
          <w:rFonts w:ascii="Times New Roman" w:hAnsi="Times New Roman" w:cs="Times New Roman"/>
          <w:sz w:val="24"/>
          <w:szCs w:val="24"/>
        </w:rPr>
      </w:pPr>
    </w:p>
    <w:p w14:paraId="4646DF98" w14:textId="0F4E6C3C" w:rsidR="00524C85" w:rsidRPr="00987E2B" w:rsidRDefault="00524C85" w:rsidP="00BA3247">
      <w:pPr>
        <w:spacing w:after="0" w:line="360" w:lineRule="auto"/>
        <w:rPr>
          <w:rFonts w:ascii="Times New Roman" w:hAnsi="Times New Roman" w:cs="Times New Roman"/>
          <w:sz w:val="24"/>
          <w:szCs w:val="24"/>
        </w:rPr>
      </w:pPr>
      <w:r w:rsidRPr="00987E2B">
        <w:rPr>
          <w:rFonts w:ascii="Times New Roman" w:hAnsi="Times New Roman" w:cs="Times New Roman"/>
          <w:sz w:val="24"/>
          <w:szCs w:val="24"/>
        </w:rPr>
        <w:t>Foreign and Commonwealth Office. 2011. Foreign Office and Cayman Islands sign new fiscal responsibility framework, 23 November. https://www.gov.uk/government/news/foreign-office-and-cayman-islands-sign-new-fiscal-responsibility-framework.</w:t>
      </w:r>
    </w:p>
    <w:p w14:paraId="4547610C" w14:textId="77777777" w:rsidR="00A17106" w:rsidRDefault="00A17106" w:rsidP="00BA3247">
      <w:pPr>
        <w:spacing w:after="0" w:line="360" w:lineRule="auto"/>
        <w:rPr>
          <w:rFonts w:ascii="Times New Roman" w:hAnsi="Times New Roman" w:cs="Times New Roman"/>
          <w:sz w:val="24"/>
          <w:szCs w:val="24"/>
        </w:rPr>
      </w:pPr>
    </w:p>
    <w:p w14:paraId="01C33447" w14:textId="59F3ADD5" w:rsidR="00FB4BD6" w:rsidRPr="00987E2B" w:rsidRDefault="00FB4BD6" w:rsidP="00BA3247">
      <w:pPr>
        <w:spacing w:after="0" w:line="360" w:lineRule="auto"/>
        <w:rPr>
          <w:rFonts w:ascii="Times New Roman" w:hAnsi="Times New Roman" w:cs="Times New Roman"/>
          <w:i/>
          <w:sz w:val="24"/>
          <w:szCs w:val="24"/>
        </w:rPr>
      </w:pPr>
      <w:r w:rsidRPr="00987E2B">
        <w:rPr>
          <w:rFonts w:ascii="Times New Roman" w:hAnsi="Times New Roman" w:cs="Times New Roman"/>
          <w:sz w:val="24"/>
          <w:szCs w:val="24"/>
        </w:rPr>
        <w:t xml:space="preserve">Foreign and Commonwealth Ofﬁce. 2012a. </w:t>
      </w:r>
      <w:r w:rsidRPr="00987E2B">
        <w:rPr>
          <w:rFonts w:ascii="Times New Roman" w:hAnsi="Times New Roman" w:cs="Times New Roman"/>
          <w:i/>
          <w:sz w:val="24"/>
          <w:szCs w:val="24"/>
        </w:rPr>
        <w:t>The overseas territories: Security, success and sustainability</w:t>
      </w:r>
      <w:r w:rsidRPr="00987E2B">
        <w:rPr>
          <w:rFonts w:ascii="Times New Roman" w:hAnsi="Times New Roman" w:cs="Times New Roman"/>
          <w:sz w:val="24"/>
          <w:szCs w:val="24"/>
        </w:rPr>
        <w:t>. Cm 8374, June</w:t>
      </w:r>
      <w:r w:rsidR="00E038FE" w:rsidRPr="00987E2B">
        <w:rPr>
          <w:rFonts w:ascii="Times New Roman" w:hAnsi="Times New Roman" w:cs="Times New Roman"/>
          <w:sz w:val="24"/>
          <w:szCs w:val="24"/>
        </w:rPr>
        <w:t>. London: The Stationary Ofﬁce.</w:t>
      </w:r>
    </w:p>
    <w:p w14:paraId="34DBBAFA" w14:textId="77777777" w:rsidR="00FB4BD6" w:rsidRPr="00987E2B" w:rsidRDefault="00FB4BD6" w:rsidP="00BA3247">
      <w:pPr>
        <w:spacing w:after="0" w:line="360" w:lineRule="auto"/>
        <w:rPr>
          <w:rFonts w:ascii="Times New Roman" w:hAnsi="Times New Roman" w:cs="Times New Roman"/>
          <w:sz w:val="24"/>
          <w:szCs w:val="24"/>
        </w:rPr>
      </w:pPr>
    </w:p>
    <w:p w14:paraId="7D2EF8C7" w14:textId="19CABF23" w:rsidR="00FB4BD6" w:rsidRPr="00987E2B" w:rsidRDefault="00FB4BD6" w:rsidP="00BA3247">
      <w:pPr>
        <w:spacing w:after="0" w:line="360" w:lineRule="auto"/>
        <w:rPr>
          <w:rFonts w:ascii="Times New Roman" w:hAnsi="Times New Roman" w:cs="Times New Roman"/>
          <w:sz w:val="24"/>
          <w:szCs w:val="24"/>
        </w:rPr>
      </w:pPr>
      <w:r w:rsidRPr="00987E2B">
        <w:rPr>
          <w:rFonts w:ascii="Times New Roman" w:hAnsi="Times New Roman" w:cs="Times New Roman"/>
          <w:sz w:val="24"/>
          <w:szCs w:val="24"/>
        </w:rPr>
        <w:t>Foreign and Commonwealth Ofﬁce. 2012b. Building human rights capacity in the British overseas territories: Project completion review. http:// devtracker.dﬁd.gov.uk/projects/GB-1–109357/documents/.</w:t>
      </w:r>
    </w:p>
    <w:p w14:paraId="2A2F0B49" w14:textId="4452407C" w:rsidR="007C4E76" w:rsidRPr="00987E2B" w:rsidRDefault="00BB3934" w:rsidP="00BA3247">
      <w:pPr>
        <w:spacing w:after="0" w:line="360" w:lineRule="auto"/>
        <w:rPr>
          <w:rFonts w:ascii="Times New Roman" w:hAnsi="Times New Roman" w:cs="Times New Roman"/>
          <w:sz w:val="24"/>
          <w:szCs w:val="24"/>
        </w:rPr>
      </w:pPr>
      <w:r w:rsidRPr="00987E2B">
        <w:rPr>
          <w:rFonts w:ascii="Times New Roman" w:hAnsi="Times New Roman" w:cs="Times New Roman"/>
          <w:sz w:val="24"/>
          <w:szCs w:val="24"/>
        </w:rPr>
        <w:lastRenderedPageBreak/>
        <w:t xml:space="preserve">Goede, M. </w:t>
      </w:r>
      <w:r w:rsidR="007C4E76" w:rsidRPr="00987E2B">
        <w:rPr>
          <w:rFonts w:ascii="Times New Roman" w:hAnsi="Times New Roman" w:cs="Times New Roman"/>
          <w:sz w:val="24"/>
          <w:szCs w:val="24"/>
        </w:rPr>
        <w:t xml:space="preserve">2009. Can Curaçao Become a Creative Economy? A Case Study. </w:t>
      </w:r>
      <w:r w:rsidR="007C4E76" w:rsidRPr="00987E2B">
        <w:rPr>
          <w:rFonts w:ascii="Times New Roman" w:hAnsi="Times New Roman" w:cs="Times New Roman"/>
          <w:i/>
          <w:sz w:val="24"/>
          <w:szCs w:val="24"/>
        </w:rPr>
        <w:t>International Journal of Social Economics</w:t>
      </w:r>
      <w:r w:rsidRPr="00987E2B">
        <w:rPr>
          <w:rFonts w:ascii="Times New Roman" w:hAnsi="Times New Roman" w:cs="Times New Roman"/>
          <w:sz w:val="24"/>
          <w:szCs w:val="24"/>
        </w:rPr>
        <w:t xml:space="preserve"> 36, 1/2: </w:t>
      </w:r>
      <w:r w:rsidR="007C4E76" w:rsidRPr="00987E2B">
        <w:rPr>
          <w:rFonts w:ascii="Times New Roman" w:hAnsi="Times New Roman" w:cs="Times New Roman"/>
          <w:sz w:val="24"/>
          <w:szCs w:val="24"/>
        </w:rPr>
        <w:t>47-69.</w:t>
      </w:r>
    </w:p>
    <w:p w14:paraId="6316C2ED" w14:textId="77777777" w:rsidR="006C101D" w:rsidRPr="00987E2B" w:rsidRDefault="006C101D" w:rsidP="00BA3247">
      <w:pPr>
        <w:spacing w:after="0" w:line="360" w:lineRule="auto"/>
        <w:rPr>
          <w:rFonts w:ascii="Times New Roman" w:hAnsi="Times New Roman" w:cs="Times New Roman"/>
          <w:sz w:val="24"/>
          <w:szCs w:val="24"/>
        </w:rPr>
      </w:pPr>
    </w:p>
    <w:p w14:paraId="69D0A7A3" w14:textId="7812385A" w:rsidR="007C4E76" w:rsidRPr="00987E2B" w:rsidRDefault="00BB3934" w:rsidP="00BA3247">
      <w:pPr>
        <w:spacing w:after="0" w:line="360" w:lineRule="auto"/>
        <w:rPr>
          <w:rFonts w:ascii="Times New Roman" w:hAnsi="Times New Roman" w:cs="Times New Roman"/>
          <w:sz w:val="24"/>
          <w:szCs w:val="24"/>
        </w:rPr>
      </w:pPr>
      <w:r w:rsidRPr="00C50AE6">
        <w:rPr>
          <w:rFonts w:ascii="Times New Roman" w:hAnsi="Times New Roman" w:cs="Times New Roman"/>
          <w:sz w:val="24"/>
          <w:szCs w:val="24"/>
          <w:lang w:val="nl-NL"/>
        </w:rPr>
        <w:t>Haan, E. 1998</w:t>
      </w:r>
      <w:r w:rsidR="007C4E76" w:rsidRPr="00C50AE6">
        <w:rPr>
          <w:rFonts w:ascii="Times New Roman" w:hAnsi="Times New Roman" w:cs="Times New Roman"/>
          <w:sz w:val="24"/>
          <w:szCs w:val="24"/>
          <w:lang w:val="nl-NL"/>
        </w:rPr>
        <w:t xml:space="preserve">. </w:t>
      </w:r>
      <w:r w:rsidR="007C4E76" w:rsidRPr="00C50AE6">
        <w:rPr>
          <w:rFonts w:ascii="Times New Roman" w:hAnsi="Times New Roman" w:cs="Times New Roman"/>
          <w:i/>
          <w:sz w:val="24"/>
          <w:szCs w:val="24"/>
          <w:lang w:val="nl-NL"/>
        </w:rPr>
        <w:t>Antilliaanse instituties: De economische ontwikkeling van de Nederlandse Antillen en Aruba in de jaren 1969 – 1995</w:t>
      </w:r>
      <w:r w:rsidR="007C4E76" w:rsidRPr="00C50AE6">
        <w:rPr>
          <w:rFonts w:ascii="Times New Roman" w:hAnsi="Times New Roman" w:cs="Times New Roman"/>
          <w:sz w:val="24"/>
          <w:szCs w:val="24"/>
          <w:lang w:val="nl-NL"/>
        </w:rPr>
        <w:t xml:space="preserve">. </w:t>
      </w:r>
      <w:r w:rsidR="007C4E76" w:rsidRPr="00987E2B">
        <w:rPr>
          <w:rFonts w:ascii="Times New Roman" w:hAnsi="Times New Roman" w:cs="Times New Roman"/>
          <w:sz w:val="24"/>
          <w:szCs w:val="24"/>
        </w:rPr>
        <w:t>Groningen: University of Groningen.</w:t>
      </w:r>
    </w:p>
    <w:p w14:paraId="781BF2E7" w14:textId="77777777" w:rsidR="00BB3934" w:rsidRPr="00987E2B" w:rsidRDefault="00BB3934" w:rsidP="00BA3247">
      <w:pPr>
        <w:spacing w:after="0" w:line="360" w:lineRule="auto"/>
        <w:rPr>
          <w:rFonts w:ascii="Times New Roman" w:hAnsi="Times New Roman" w:cs="Times New Roman"/>
          <w:sz w:val="24"/>
          <w:szCs w:val="24"/>
        </w:rPr>
      </w:pPr>
    </w:p>
    <w:p w14:paraId="04BC1A4B" w14:textId="5156174C" w:rsidR="007C4E76" w:rsidRPr="00987E2B" w:rsidRDefault="00BB3934" w:rsidP="00BA3247">
      <w:pPr>
        <w:spacing w:after="0" w:line="360" w:lineRule="auto"/>
        <w:rPr>
          <w:rFonts w:ascii="Times New Roman" w:hAnsi="Times New Roman" w:cs="Times New Roman"/>
          <w:sz w:val="24"/>
          <w:szCs w:val="24"/>
        </w:rPr>
      </w:pPr>
      <w:r w:rsidRPr="00987E2B">
        <w:rPr>
          <w:rFonts w:ascii="Times New Roman" w:hAnsi="Times New Roman" w:cs="Times New Roman"/>
          <w:sz w:val="24"/>
          <w:szCs w:val="24"/>
        </w:rPr>
        <w:t>Hillebrink, S. 2008</w:t>
      </w:r>
      <w:r w:rsidR="007C4E76" w:rsidRPr="00987E2B">
        <w:rPr>
          <w:rFonts w:ascii="Times New Roman" w:hAnsi="Times New Roman" w:cs="Times New Roman"/>
          <w:sz w:val="24"/>
          <w:szCs w:val="24"/>
        </w:rPr>
        <w:t xml:space="preserve">. </w:t>
      </w:r>
      <w:r w:rsidR="007C4E76" w:rsidRPr="00987E2B">
        <w:rPr>
          <w:rFonts w:ascii="Times New Roman" w:hAnsi="Times New Roman" w:cs="Times New Roman"/>
          <w:i/>
          <w:sz w:val="24"/>
          <w:szCs w:val="24"/>
        </w:rPr>
        <w:t>The Right to Self-Determination and Post-Colonial Governance: The Case of the Netherlands Antilles and Aruba</w:t>
      </w:r>
      <w:r w:rsidR="007C4E76" w:rsidRPr="00987E2B">
        <w:rPr>
          <w:rFonts w:ascii="Times New Roman" w:hAnsi="Times New Roman" w:cs="Times New Roman"/>
          <w:sz w:val="24"/>
          <w:szCs w:val="24"/>
        </w:rPr>
        <w:t xml:space="preserve">. </w:t>
      </w:r>
      <w:r w:rsidR="003656B4" w:rsidRPr="00987E2B">
        <w:rPr>
          <w:rFonts w:ascii="Times New Roman" w:hAnsi="Times New Roman" w:cs="Times New Roman"/>
          <w:sz w:val="24"/>
          <w:szCs w:val="24"/>
        </w:rPr>
        <w:t>TMC Asser Press The Hague.</w:t>
      </w:r>
    </w:p>
    <w:p w14:paraId="1A144AF4" w14:textId="77777777" w:rsidR="00637A74" w:rsidRPr="00987E2B" w:rsidRDefault="00637A74" w:rsidP="00BA3247">
      <w:pPr>
        <w:spacing w:after="0" w:line="360" w:lineRule="auto"/>
        <w:rPr>
          <w:rFonts w:ascii="Times New Roman" w:hAnsi="Times New Roman" w:cs="Times New Roman"/>
          <w:sz w:val="24"/>
          <w:szCs w:val="24"/>
        </w:rPr>
      </w:pPr>
    </w:p>
    <w:p w14:paraId="6C2B8999" w14:textId="77777777" w:rsidR="00A17A6B" w:rsidRDefault="00637A74" w:rsidP="00BA3247">
      <w:pPr>
        <w:spacing w:after="0" w:line="360" w:lineRule="auto"/>
        <w:rPr>
          <w:rFonts w:ascii="Times New Roman" w:hAnsi="Times New Roman" w:cs="Times New Roman"/>
          <w:sz w:val="24"/>
          <w:szCs w:val="24"/>
        </w:rPr>
      </w:pPr>
      <w:r w:rsidRPr="00987E2B">
        <w:rPr>
          <w:rFonts w:ascii="Times New Roman" w:hAnsi="Times New Roman" w:cs="Times New Roman"/>
          <w:sz w:val="24"/>
          <w:szCs w:val="24"/>
        </w:rPr>
        <w:t xml:space="preserve">Hintjens, H. 1997. Governance Options in Europe's Caribbean Dependencies: the End of Independence. </w:t>
      </w:r>
      <w:r w:rsidRPr="00987E2B">
        <w:rPr>
          <w:rFonts w:ascii="Times New Roman" w:hAnsi="Times New Roman" w:cs="Times New Roman"/>
          <w:i/>
          <w:sz w:val="24"/>
          <w:szCs w:val="24"/>
        </w:rPr>
        <w:t>The Round Table: The Commonwealth Journal of International Affairs</w:t>
      </w:r>
      <w:r w:rsidRPr="00987E2B">
        <w:rPr>
          <w:rFonts w:ascii="Times New Roman" w:hAnsi="Times New Roman" w:cs="Times New Roman"/>
          <w:sz w:val="24"/>
          <w:szCs w:val="24"/>
        </w:rPr>
        <w:t>, 86, 344: 533-547.</w:t>
      </w:r>
    </w:p>
    <w:p w14:paraId="68427E30" w14:textId="77777777" w:rsidR="00A17A6B" w:rsidRDefault="00A17A6B" w:rsidP="00BA3247">
      <w:pPr>
        <w:spacing w:after="0" w:line="360" w:lineRule="auto"/>
        <w:rPr>
          <w:rFonts w:ascii="Times New Roman" w:hAnsi="Times New Roman" w:cs="Times New Roman"/>
          <w:sz w:val="24"/>
          <w:szCs w:val="24"/>
        </w:rPr>
      </w:pPr>
    </w:p>
    <w:p w14:paraId="3B840C94" w14:textId="77777777" w:rsidR="00A17A6B" w:rsidRPr="00A17A6B" w:rsidRDefault="00A17A6B" w:rsidP="00A17A6B">
      <w:pPr>
        <w:spacing w:after="0" w:line="360" w:lineRule="auto"/>
        <w:rPr>
          <w:rFonts w:ascii="Times New Roman" w:hAnsi="Times New Roman" w:cs="Times New Roman"/>
          <w:sz w:val="24"/>
          <w:szCs w:val="24"/>
        </w:rPr>
      </w:pPr>
      <w:r w:rsidRPr="00A17A6B">
        <w:rPr>
          <w:rFonts w:ascii="Times New Roman" w:hAnsi="Times New Roman" w:cs="Times New Roman"/>
          <w:sz w:val="24"/>
          <w:szCs w:val="24"/>
        </w:rPr>
        <w:t>IEDOM. 2014a. La Guadeloupe en 2013. Rapport Annuel. Paris</w:t>
      </w:r>
    </w:p>
    <w:p w14:paraId="53E34EEC" w14:textId="77777777" w:rsidR="00A17A6B" w:rsidRPr="00A17A6B" w:rsidRDefault="00A17A6B" w:rsidP="00A17A6B">
      <w:pPr>
        <w:spacing w:after="0" w:line="360" w:lineRule="auto"/>
        <w:rPr>
          <w:rFonts w:ascii="Times New Roman" w:hAnsi="Times New Roman" w:cs="Times New Roman"/>
          <w:sz w:val="24"/>
          <w:szCs w:val="24"/>
        </w:rPr>
      </w:pPr>
    </w:p>
    <w:p w14:paraId="5257A6AC" w14:textId="77777777" w:rsidR="00A17A6B" w:rsidRPr="00A17A6B" w:rsidRDefault="00A17A6B" w:rsidP="00A17A6B">
      <w:pPr>
        <w:spacing w:after="0" w:line="360" w:lineRule="auto"/>
        <w:rPr>
          <w:rFonts w:ascii="Times New Roman" w:hAnsi="Times New Roman" w:cs="Times New Roman"/>
          <w:sz w:val="24"/>
          <w:szCs w:val="24"/>
        </w:rPr>
      </w:pPr>
      <w:r w:rsidRPr="00A17A6B">
        <w:rPr>
          <w:rFonts w:ascii="Times New Roman" w:hAnsi="Times New Roman" w:cs="Times New Roman"/>
          <w:sz w:val="24"/>
          <w:szCs w:val="24"/>
        </w:rPr>
        <w:t>IEDOM. 2014b. La Martinique en 2013. Rapport Annuel. Paris.</w:t>
      </w:r>
    </w:p>
    <w:p w14:paraId="07A206C1" w14:textId="77777777" w:rsidR="00A17A6B" w:rsidRPr="00A17A6B" w:rsidRDefault="00A17A6B" w:rsidP="00A17A6B">
      <w:pPr>
        <w:spacing w:after="0" w:line="360" w:lineRule="auto"/>
        <w:rPr>
          <w:rFonts w:ascii="Times New Roman" w:hAnsi="Times New Roman" w:cs="Times New Roman"/>
          <w:sz w:val="24"/>
          <w:szCs w:val="24"/>
        </w:rPr>
      </w:pPr>
    </w:p>
    <w:p w14:paraId="6DE9CDA9" w14:textId="77777777" w:rsidR="00A17A6B" w:rsidRPr="00A17A6B" w:rsidRDefault="00A17A6B" w:rsidP="00A17A6B">
      <w:pPr>
        <w:spacing w:after="0" w:line="360" w:lineRule="auto"/>
        <w:rPr>
          <w:rFonts w:ascii="Times New Roman" w:hAnsi="Times New Roman" w:cs="Times New Roman"/>
          <w:sz w:val="24"/>
          <w:szCs w:val="24"/>
        </w:rPr>
      </w:pPr>
      <w:r w:rsidRPr="00A17A6B">
        <w:rPr>
          <w:rFonts w:ascii="Times New Roman" w:hAnsi="Times New Roman" w:cs="Times New Roman"/>
          <w:sz w:val="24"/>
          <w:szCs w:val="24"/>
        </w:rPr>
        <w:t>IEDOM. 2015a. La Guadeloupe en 2014. Rapport Annuel. Paris.</w:t>
      </w:r>
    </w:p>
    <w:p w14:paraId="3D83CB66" w14:textId="77777777" w:rsidR="00A17A6B" w:rsidRPr="00A17A6B" w:rsidRDefault="00A17A6B" w:rsidP="00A17A6B">
      <w:pPr>
        <w:spacing w:after="0" w:line="360" w:lineRule="auto"/>
        <w:rPr>
          <w:rFonts w:ascii="Times New Roman" w:hAnsi="Times New Roman" w:cs="Times New Roman"/>
          <w:sz w:val="24"/>
          <w:szCs w:val="24"/>
        </w:rPr>
      </w:pPr>
    </w:p>
    <w:p w14:paraId="0AE70917" w14:textId="041EDD67" w:rsidR="00A17A6B" w:rsidRDefault="00A17A6B" w:rsidP="00A17A6B">
      <w:pPr>
        <w:spacing w:after="0" w:line="360" w:lineRule="auto"/>
        <w:rPr>
          <w:rFonts w:ascii="Times New Roman" w:hAnsi="Times New Roman" w:cs="Times New Roman"/>
          <w:sz w:val="24"/>
          <w:szCs w:val="24"/>
        </w:rPr>
      </w:pPr>
      <w:r w:rsidRPr="00A17A6B">
        <w:rPr>
          <w:rFonts w:ascii="Times New Roman" w:hAnsi="Times New Roman" w:cs="Times New Roman"/>
          <w:sz w:val="24"/>
          <w:szCs w:val="24"/>
        </w:rPr>
        <w:t>IEDOM. 2015b. La Martinique en 2014. Rapport Annuel. Paris.</w:t>
      </w:r>
    </w:p>
    <w:p w14:paraId="59EFD433" w14:textId="77777777" w:rsidR="00A17A6B" w:rsidRDefault="00A17A6B" w:rsidP="00BA3247">
      <w:pPr>
        <w:spacing w:after="0" w:line="360" w:lineRule="auto"/>
        <w:rPr>
          <w:rFonts w:ascii="Times New Roman" w:hAnsi="Times New Roman" w:cs="Times New Roman"/>
          <w:sz w:val="24"/>
          <w:szCs w:val="24"/>
        </w:rPr>
      </w:pPr>
    </w:p>
    <w:p w14:paraId="0934293D" w14:textId="77777777" w:rsidR="00A17A6B" w:rsidRDefault="00BB3934" w:rsidP="00BA3247">
      <w:pPr>
        <w:spacing w:after="0" w:line="360" w:lineRule="auto"/>
        <w:rPr>
          <w:rFonts w:ascii="Times New Roman" w:hAnsi="Times New Roman" w:cs="Times New Roman"/>
          <w:sz w:val="24"/>
          <w:szCs w:val="24"/>
        </w:rPr>
      </w:pPr>
      <w:r w:rsidRPr="00987E2B">
        <w:rPr>
          <w:rFonts w:ascii="Times New Roman" w:hAnsi="Times New Roman" w:cs="Times New Roman"/>
          <w:sz w:val="24"/>
          <w:szCs w:val="24"/>
        </w:rPr>
        <w:t>IMF. 2015</w:t>
      </w:r>
      <w:r w:rsidR="007C4E76" w:rsidRPr="00987E2B">
        <w:rPr>
          <w:rFonts w:ascii="Times New Roman" w:hAnsi="Times New Roman" w:cs="Times New Roman"/>
          <w:sz w:val="24"/>
          <w:szCs w:val="24"/>
        </w:rPr>
        <w:t xml:space="preserve">. Kingdom of the Netherlands – Aruba: Concluding Statement of the 2015 Article VI Mission. https://www.imf.org/external/np/ms/2015/021315.htm. </w:t>
      </w:r>
    </w:p>
    <w:p w14:paraId="03DB6385" w14:textId="77777777" w:rsidR="00A17A6B" w:rsidRDefault="00A17A6B" w:rsidP="00BA3247">
      <w:pPr>
        <w:spacing w:after="0" w:line="360" w:lineRule="auto"/>
        <w:rPr>
          <w:rFonts w:ascii="Times New Roman" w:hAnsi="Times New Roman" w:cs="Times New Roman"/>
          <w:sz w:val="24"/>
          <w:szCs w:val="24"/>
        </w:rPr>
      </w:pPr>
    </w:p>
    <w:p w14:paraId="297D1E58" w14:textId="75B5275D" w:rsidR="00A17A6B" w:rsidRDefault="00A17A6B" w:rsidP="00BA3247">
      <w:pPr>
        <w:spacing w:after="0" w:line="360" w:lineRule="auto"/>
        <w:rPr>
          <w:rFonts w:ascii="Times New Roman" w:hAnsi="Times New Roman" w:cs="Times New Roman"/>
          <w:sz w:val="24"/>
          <w:szCs w:val="24"/>
        </w:rPr>
      </w:pPr>
      <w:r w:rsidRPr="00A17A6B">
        <w:rPr>
          <w:rFonts w:ascii="Times New Roman" w:hAnsi="Times New Roman" w:cs="Times New Roman"/>
          <w:sz w:val="24"/>
          <w:szCs w:val="24"/>
        </w:rPr>
        <w:t>McElroy, J. L. and De Albuquerque K. 1995. The social and economic propensity for political dependence in the insular Caribbean. Social and Economic Studies, 44, 2-3: 167-193.</w:t>
      </w:r>
    </w:p>
    <w:p w14:paraId="4001D8CE" w14:textId="77777777" w:rsidR="00A17A6B" w:rsidRDefault="00A17A6B" w:rsidP="00BA3247">
      <w:pPr>
        <w:spacing w:after="0" w:line="360" w:lineRule="auto"/>
        <w:rPr>
          <w:rFonts w:ascii="Times New Roman" w:hAnsi="Times New Roman" w:cs="Times New Roman"/>
          <w:sz w:val="24"/>
          <w:szCs w:val="24"/>
        </w:rPr>
      </w:pPr>
    </w:p>
    <w:p w14:paraId="7F400F26" w14:textId="5BFDCA15" w:rsidR="007C4E76" w:rsidRPr="00987E2B" w:rsidRDefault="007C4E76" w:rsidP="00BA3247">
      <w:pPr>
        <w:spacing w:after="0" w:line="360" w:lineRule="auto"/>
        <w:rPr>
          <w:rFonts w:ascii="Times New Roman" w:hAnsi="Times New Roman" w:cs="Times New Roman"/>
          <w:sz w:val="24"/>
          <w:szCs w:val="24"/>
        </w:rPr>
      </w:pPr>
      <w:r w:rsidRPr="00987E2B">
        <w:rPr>
          <w:rFonts w:ascii="Times New Roman" w:hAnsi="Times New Roman" w:cs="Times New Roman"/>
          <w:sz w:val="24"/>
          <w:szCs w:val="24"/>
        </w:rPr>
        <w:t xml:space="preserve">Mowforth, M., and Munt, I. </w:t>
      </w:r>
      <w:r w:rsidR="00BB3934" w:rsidRPr="00987E2B">
        <w:rPr>
          <w:rFonts w:ascii="Times New Roman" w:hAnsi="Times New Roman" w:cs="Times New Roman"/>
          <w:sz w:val="24"/>
          <w:szCs w:val="24"/>
        </w:rPr>
        <w:t>2008</w:t>
      </w:r>
      <w:r w:rsidRPr="00987E2B">
        <w:rPr>
          <w:rFonts w:ascii="Times New Roman" w:hAnsi="Times New Roman" w:cs="Times New Roman"/>
          <w:sz w:val="24"/>
          <w:szCs w:val="24"/>
        </w:rPr>
        <w:t xml:space="preserve">. </w:t>
      </w:r>
      <w:r w:rsidRPr="00987E2B">
        <w:rPr>
          <w:rFonts w:ascii="Times New Roman" w:hAnsi="Times New Roman" w:cs="Times New Roman"/>
          <w:i/>
          <w:sz w:val="24"/>
          <w:szCs w:val="24"/>
        </w:rPr>
        <w:t>Tourism and Sustainability: Development, Globalization, and New Tourism in the Third World</w:t>
      </w:r>
      <w:r w:rsidRPr="00987E2B">
        <w:rPr>
          <w:rFonts w:ascii="Times New Roman" w:hAnsi="Times New Roman" w:cs="Times New Roman"/>
          <w:sz w:val="24"/>
          <w:szCs w:val="24"/>
        </w:rPr>
        <w:t>. London: Routledge.</w:t>
      </w:r>
    </w:p>
    <w:p w14:paraId="3481935E" w14:textId="77777777" w:rsidR="00AC2D90" w:rsidRDefault="00AC2D90" w:rsidP="00BA3247">
      <w:pPr>
        <w:spacing w:after="0" w:line="360" w:lineRule="auto"/>
        <w:rPr>
          <w:rFonts w:ascii="Times New Roman" w:hAnsi="Times New Roman" w:cs="Times New Roman"/>
          <w:sz w:val="24"/>
          <w:szCs w:val="24"/>
        </w:rPr>
      </w:pPr>
    </w:p>
    <w:p w14:paraId="579222C2" w14:textId="125992D2" w:rsidR="007C4E76" w:rsidRPr="00987E2B" w:rsidRDefault="00BB3934" w:rsidP="00BA3247">
      <w:pPr>
        <w:spacing w:after="0" w:line="360" w:lineRule="auto"/>
        <w:rPr>
          <w:rFonts w:ascii="Times New Roman" w:hAnsi="Times New Roman" w:cs="Times New Roman"/>
          <w:sz w:val="24"/>
          <w:szCs w:val="24"/>
        </w:rPr>
      </w:pPr>
      <w:r w:rsidRPr="00987E2B">
        <w:rPr>
          <w:rFonts w:ascii="Times New Roman" w:hAnsi="Times New Roman" w:cs="Times New Roman"/>
          <w:sz w:val="24"/>
          <w:szCs w:val="24"/>
        </w:rPr>
        <w:t>Nauta, O. 2011</w:t>
      </w:r>
      <w:r w:rsidR="007C4E76" w:rsidRPr="00987E2B">
        <w:rPr>
          <w:rFonts w:ascii="Times New Roman" w:hAnsi="Times New Roman" w:cs="Times New Roman"/>
          <w:sz w:val="24"/>
          <w:szCs w:val="24"/>
        </w:rPr>
        <w:t xml:space="preserve">. </w:t>
      </w:r>
      <w:r w:rsidR="007C4E76" w:rsidRPr="00987E2B">
        <w:rPr>
          <w:rFonts w:ascii="Times New Roman" w:hAnsi="Times New Roman" w:cs="Times New Roman"/>
          <w:i/>
          <w:sz w:val="24"/>
          <w:szCs w:val="24"/>
        </w:rPr>
        <w:t>Good Governance in ‘the West’</w:t>
      </w:r>
      <w:r w:rsidR="007C4E76" w:rsidRPr="00987E2B">
        <w:rPr>
          <w:rFonts w:ascii="Times New Roman" w:hAnsi="Times New Roman" w:cs="Times New Roman"/>
          <w:sz w:val="24"/>
          <w:szCs w:val="24"/>
        </w:rPr>
        <w:t>. Utrecht: Utrecht University.</w:t>
      </w:r>
    </w:p>
    <w:p w14:paraId="6B46B845" w14:textId="77777777" w:rsidR="00BB3934" w:rsidRPr="00987E2B" w:rsidRDefault="00BB3934" w:rsidP="00BA3247">
      <w:pPr>
        <w:spacing w:after="0" w:line="360" w:lineRule="auto"/>
        <w:rPr>
          <w:rFonts w:ascii="Times New Roman" w:hAnsi="Times New Roman" w:cs="Times New Roman"/>
          <w:sz w:val="24"/>
          <w:szCs w:val="24"/>
        </w:rPr>
      </w:pPr>
    </w:p>
    <w:p w14:paraId="1C4C535B" w14:textId="0E8A134A" w:rsidR="007C4E76" w:rsidRPr="00C50AE6" w:rsidRDefault="007C4E76" w:rsidP="00BA3247">
      <w:pPr>
        <w:spacing w:after="0" w:line="360" w:lineRule="auto"/>
        <w:rPr>
          <w:rFonts w:ascii="Times New Roman" w:hAnsi="Times New Roman" w:cs="Times New Roman"/>
          <w:sz w:val="24"/>
          <w:szCs w:val="24"/>
          <w:lang w:val="nl-NL"/>
        </w:rPr>
      </w:pPr>
      <w:r w:rsidRPr="00C50AE6">
        <w:rPr>
          <w:rFonts w:ascii="Times New Roman" w:hAnsi="Times New Roman" w:cs="Times New Roman"/>
          <w:sz w:val="24"/>
          <w:szCs w:val="24"/>
          <w:lang w:val="nl-NL"/>
        </w:rPr>
        <w:lastRenderedPageBreak/>
        <w:t>Oostindie, G.</w:t>
      </w:r>
      <w:r w:rsidR="00BB3934" w:rsidRPr="00C50AE6">
        <w:rPr>
          <w:rFonts w:ascii="Times New Roman" w:hAnsi="Times New Roman" w:cs="Times New Roman"/>
          <w:sz w:val="24"/>
          <w:szCs w:val="24"/>
          <w:lang w:val="nl-NL"/>
        </w:rPr>
        <w:t xml:space="preserve"> </w:t>
      </w:r>
      <w:r w:rsidRPr="00C50AE6">
        <w:rPr>
          <w:rFonts w:ascii="Times New Roman" w:hAnsi="Times New Roman" w:cs="Times New Roman"/>
          <w:sz w:val="24"/>
          <w:szCs w:val="24"/>
          <w:lang w:val="nl-NL"/>
        </w:rPr>
        <w:t>J., and K</w:t>
      </w:r>
      <w:r w:rsidR="00BB3934" w:rsidRPr="00C50AE6">
        <w:rPr>
          <w:rFonts w:ascii="Times New Roman" w:hAnsi="Times New Roman" w:cs="Times New Roman"/>
          <w:sz w:val="24"/>
          <w:szCs w:val="24"/>
          <w:lang w:val="nl-NL"/>
        </w:rPr>
        <w:t>linkers, I. 2003</w:t>
      </w:r>
      <w:r w:rsidRPr="00C50AE6">
        <w:rPr>
          <w:rFonts w:ascii="Times New Roman" w:hAnsi="Times New Roman" w:cs="Times New Roman"/>
          <w:sz w:val="24"/>
          <w:szCs w:val="24"/>
          <w:lang w:val="nl-NL"/>
        </w:rPr>
        <w:t xml:space="preserve">. </w:t>
      </w:r>
      <w:r w:rsidRPr="00987E2B">
        <w:rPr>
          <w:rFonts w:ascii="Times New Roman" w:hAnsi="Times New Roman" w:cs="Times New Roman"/>
          <w:i/>
          <w:sz w:val="24"/>
          <w:szCs w:val="24"/>
        </w:rPr>
        <w:t>Decolonising the Caribbean: Dutch Policies in a Comparative Perspective</w:t>
      </w:r>
      <w:r w:rsidRPr="00987E2B">
        <w:rPr>
          <w:rFonts w:ascii="Times New Roman" w:hAnsi="Times New Roman" w:cs="Times New Roman"/>
          <w:sz w:val="24"/>
          <w:szCs w:val="24"/>
        </w:rPr>
        <w:t xml:space="preserve">. </w:t>
      </w:r>
      <w:r w:rsidRPr="00C50AE6">
        <w:rPr>
          <w:rFonts w:ascii="Times New Roman" w:hAnsi="Times New Roman" w:cs="Times New Roman"/>
          <w:sz w:val="24"/>
          <w:szCs w:val="24"/>
          <w:lang w:val="nl-NL"/>
        </w:rPr>
        <w:t>Amsterdam: Amsterdam University Press.</w:t>
      </w:r>
    </w:p>
    <w:p w14:paraId="131817D2" w14:textId="77777777" w:rsidR="00BB3934" w:rsidRPr="00C50AE6" w:rsidRDefault="00BB3934" w:rsidP="00BA3247">
      <w:pPr>
        <w:spacing w:after="0" w:line="360" w:lineRule="auto"/>
        <w:rPr>
          <w:rFonts w:ascii="Times New Roman" w:hAnsi="Times New Roman" w:cs="Times New Roman"/>
          <w:sz w:val="24"/>
          <w:szCs w:val="24"/>
          <w:lang w:val="nl-NL"/>
        </w:rPr>
      </w:pPr>
    </w:p>
    <w:p w14:paraId="340EDC90" w14:textId="477B88F3" w:rsidR="00DE05B2" w:rsidRDefault="00DE05B2" w:rsidP="00BA3247">
      <w:pPr>
        <w:spacing w:after="0" w:line="360" w:lineRule="auto"/>
        <w:rPr>
          <w:rFonts w:ascii="Times New Roman" w:hAnsi="Times New Roman" w:cs="Times New Roman"/>
          <w:sz w:val="24"/>
          <w:szCs w:val="24"/>
          <w:lang w:val="nl-NL"/>
        </w:rPr>
      </w:pPr>
      <w:r w:rsidRPr="00DE05B2">
        <w:rPr>
          <w:rFonts w:ascii="Times New Roman" w:hAnsi="Times New Roman" w:cs="Times New Roman"/>
          <w:sz w:val="24"/>
          <w:szCs w:val="24"/>
          <w:lang w:val="nl-NL"/>
        </w:rPr>
        <w:t xml:space="preserve">Oostindie, G. J. and Klinkers, I. 2012. </w:t>
      </w:r>
      <w:r w:rsidRPr="00DE05B2">
        <w:rPr>
          <w:rFonts w:ascii="Times New Roman" w:hAnsi="Times New Roman" w:cs="Times New Roman"/>
          <w:i/>
          <w:sz w:val="24"/>
          <w:szCs w:val="24"/>
          <w:lang w:val="nl-NL"/>
        </w:rPr>
        <w:t>Gedeeld Koninkrijk: De ontmanteling van de Nederlandse Antillen en de vernieuwing van de trans-Atlantische relaties</w:t>
      </w:r>
      <w:r w:rsidRPr="00DE05B2">
        <w:rPr>
          <w:rFonts w:ascii="Times New Roman" w:hAnsi="Times New Roman" w:cs="Times New Roman"/>
          <w:sz w:val="24"/>
          <w:szCs w:val="24"/>
          <w:lang w:val="nl-NL"/>
        </w:rPr>
        <w:t>. Amsterdam: Amsterdam University Press.</w:t>
      </w:r>
    </w:p>
    <w:p w14:paraId="39305548" w14:textId="77777777" w:rsidR="00DE05B2" w:rsidRDefault="00DE05B2" w:rsidP="00BA3247">
      <w:pPr>
        <w:spacing w:after="0" w:line="360" w:lineRule="auto"/>
        <w:rPr>
          <w:rFonts w:ascii="Times New Roman" w:hAnsi="Times New Roman" w:cs="Times New Roman"/>
          <w:sz w:val="24"/>
          <w:szCs w:val="24"/>
          <w:lang w:val="nl-NL"/>
        </w:rPr>
      </w:pPr>
    </w:p>
    <w:p w14:paraId="439A4222" w14:textId="77777777" w:rsidR="00DE05B2" w:rsidRPr="00DE05B2" w:rsidRDefault="00DE05B2" w:rsidP="00DE05B2">
      <w:pPr>
        <w:spacing w:after="0" w:line="360" w:lineRule="auto"/>
        <w:rPr>
          <w:rFonts w:ascii="Times New Roman" w:hAnsi="Times New Roman" w:cs="Times New Roman"/>
          <w:sz w:val="24"/>
          <w:szCs w:val="24"/>
        </w:rPr>
      </w:pPr>
      <w:r w:rsidRPr="00DE05B2">
        <w:rPr>
          <w:rFonts w:ascii="Times New Roman" w:hAnsi="Times New Roman" w:cs="Times New Roman"/>
          <w:sz w:val="24"/>
          <w:szCs w:val="24"/>
        </w:rPr>
        <w:t xml:space="preserve">Pantojas-García, E. 2007. Federal Funds and the Puerto Rican Economy: Myths and Realities. </w:t>
      </w:r>
      <w:r w:rsidRPr="00DE05B2">
        <w:rPr>
          <w:rFonts w:ascii="Times New Roman" w:hAnsi="Times New Roman" w:cs="Times New Roman"/>
          <w:i/>
          <w:sz w:val="24"/>
          <w:szCs w:val="24"/>
        </w:rPr>
        <w:t>Centro Journal</w:t>
      </w:r>
      <w:r w:rsidRPr="00DE05B2">
        <w:rPr>
          <w:rFonts w:ascii="Times New Roman" w:hAnsi="Times New Roman" w:cs="Times New Roman"/>
          <w:sz w:val="24"/>
          <w:szCs w:val="24"/>
        </w:rPr>
        <w:t>, 19, 2: 206-223.</w:t>
      </w:r>
    </w:p>
    <w:p w14:paraId="0FE7E6CD" w14:textId="77777777" w:rsidR="00DE05B2" w:rsidRPr="00DE05B2" w:rsidRDefault="00DE05B2" w:rsidP="00DE05B2">
      <w:pPr>
        <w:spacing w:after="0" w:line="360" w:lineRule="auto"/>
        <w:rPr>
          <w:rFonts w:ascii="Times New Roman" w:hAnsi="Times New Roman" w:cs="Times New Roman"/>
          <w:sz w:val="24"/>
          <w:szCs w:val="24"/>
        </w:rPr>
      </w:pPr>
    </w:p>
    <w:p w14:paraId="4E8DEEC9" w14:textId="4CFFDDE9" w:rsidR="00DE05B2" w:rsidRPr="00DE05B2" w:rsidRDefault="00DE05B2" w:rsidP="00DE05B2">
      <w:pPr>
        <w:spacing w:after="0" w:line="360" w:lineRule="auto"/>
        <w:rPr>
          <w:rFonts w:ascii="Times New Roman" w:hAnsi="Times New Roman" w:cs="Times New Roman"/>
          <w:sz w:val="24"/>
          <w:szCs w:val="24"/>
        </w:rPr>
      </w:pPr>
      <w:r w:rsidRPr="00DE05B2">
        <w:rPr>
          <w:rFonts w:ascii="Times New Roman" w:hAnsi="Times New Roman" w:cs="Times New Roman"/>
          <w:sz w:val="24"/>
          <w:szCs w:val="24"/>
        </w:rPr>
        <w:t>Pantojas-García, E. 2010. Adios a la clase media: La estrategia para la nueva economía.  Diálogo, January-February: 26-28. https://www.aca¬demia.edu/9595191/Adios_a_la_clase_media</w:t>
      </w:r>
      <w:r>
        <w:rPr>
          <w:rFonts w:ascii="Times New Roman" w:hAnsi="Times New Roman" w:cs="Times New Roman"/>
          <w:sz w:val="24"/>
          <w:szCs w:val="24"/>
        </w:rPr>
        <w:t>.</w:t>
      </w:r>
    </w:p>
    <w:p w14:paraId="360E6438" w14:textId="77777777" w:rsidR="00DE05B2" w:rsidRPr="00DE05B2" w:rsidRDefault="00DE05B2" w:rsidP="00DE05B2">
      <w:pPr>
        <w:spacing w:after="0" w:line="360" w:lineRule="auto"/>
        <w:rPr>
          <w:rFonts w:ascii="Times New Roman" w:hAnsi="Times New Roman" w:cs="Times New Roman"/>
          <w:sz w:val="24"/>
          <w:szCs w:val="24"/>
        </w:rPr>
      </w:pPr>
    </w:p>
    <w:p w14:paraId="612791F5" w14:textId="77777777" w:rsidR="00DE05B2" w:rsidRPr="00DE05B2" w:rsidRDefault="00DE05B2" w:rsidP="00DE05B2">
      <w:pPr>
        <w:spacing w:after="0" w:line="360" w:lineRule="auto"/>
        <w:rPr>
          <w:rFonts w:ascii="Times New Roman" w:hAnsi="Times New Roman" w:cs="Times New Roman"/>
          <w:sz w:val="24"/>
          <w:szCs w:val="24"/>
        </w:rPr>
      </w:pPr>
      <w:r w:rsidRPr="00DE05B2">
        <w:rPr>
          <w:rFonts w:ascii="Times New Roman" w:hAnsi="Times New Roman" w:cs="Times New Roman"/>
          <w:sz w:val="24"/>
          <w:szCs w:val="24"/>
        </w:rPr>
        <w:t xml:space="preserve">Pantojas-Garcia, E. 2013. The Puerto Rico Status Question: Can the Stalemate be Broken? </w:t>
      </w:r>
      <w:r w:rsidRPr="00DE05B2">
        <w:rPr>
          <w:rFonts w:ascii="Times New Roman" w:hAnsi="Times New Roman" w:cs="Times New Roman"/>
          <w:i/>
          <w:sz w:val="24"/>
          <w:szCs w:val="24"/>
        </w:rPr>
        <w:t>Caribbean Journal of International Relations &amp; Diplomacy</w:t>
      </w:r>
      <w:r w:rsidRPr="00DE05B2">
        <w:rPr>
          <w:rFonts w:ascii="Times New Roman" w:hAnsi="Times New Roman" w:cs="Times New Roman"/>
          <w:sz w:val="24"/>
          <w:szCs w:val="24"/>
        </w:rPr>
        <w:t>, 1, 2, June: 41-52.</w:t>
      </w:r>
    </w:p>
    <w:p w14:paraId="46174722" w14:textId="77777777" w:rsidR="00DE05B2" w:rsidRPr="00DE05B2" w:rsidRDefault="00DE05B2" w:rsidP="00DE05B2">
      <w:pPr>
        <w:spacing w:after="0" w:line="360" w:lineRule="auto"/>
        <w:rPr>
          <w:rFonts w:ascii="Times New Roman" w:hAnsi="Times New Roman" w:cs="Times New Roman"/>
          <w:sz w:val="24"/>
          <w:szCs w:val="24"/>
        </w:rPr>
      </w:pPr>
    </w:p>
    <w:p w14:paraId="397ACAD1" w14:textId="0610C91C" w:rsidR="00DE05B2" w:rsidRDefault="00DE05B2" w:rsidP="00DE05B2">
      <w:pPr>
        <w:spacing w:after="0" w:line="360" w:lineRule="auto"/>
        <w:rPr>
          <w:rFonts w:ascii="Times New Roman" w:hAnsi="Times New Roman" w:cs="Times New Roman"/>
          <w:sz w:val="24"/>
          <w:szCs w:val="24"/>
        </w:rPr>
      </w:pPr>
      <w:r w:rsidRPr="00DE05B2">
        <w:rPr>
          <w:rFonts w:ascii="Times New Roman" w:hAnsi="Times New Roman" w:cs="Times New Roman"/>
          <w:sz w:val="24"/>
          <w:szCs w:val="24"/>
        </w:rPr>
        <w:t>Parain, C. &amp; Merceron S. 2013. Approche comparée des évolutions économiques des Outremer français sur la période 1998-2010. Croissance économique stoppée par la crise de 2008. Agence Française de Développement (Document de travail), Paris.</w:t>
      </w:r>
    </w:p>
    <w:p w14:paraId="6941B75A" w14:textId="77777777" w:rsidR="00DE05B2" w:rsidRDefault="00DE05B2" w:rsidP="00BA3247">
      <w:pPr>
        <w:spacing w:after="0" w:line="360" w:lineRule="auto"/>
        <w:rPr>
          <w:rFonts w:ascii="Times New Roman" w:hAnsi="Times New Roman" w:cs="Times New Roman"/>
          <w:sz w:val="24"/>
          <w:szCs w:val="24"/>
        </w:rPr>
      </w:pPr>
    </w:p>
    <w:p w14:paraId="5CEC8872" w14:textId="679B3F1F" w:rsidR="007C4E76" w:rsidRPr="00987E2B" w:rsidRDefault="00BB3934" w:rsidP="00BA3247">
      <w:pPr>
        <w:spacing w:after="0" w:line="360" w:lineRule="auto"/>
        <w:rPr>
          <w:rFonts w:ascii="Times New Roman" w:hAnsi="Times New Roman" w:cs="Times New Roman"/>
          <w:sz w:val="24"/>
          <w:szCs w:val="24"/>
        </w:rPr>
      </w:pPr>
      <w:r w:rsidRPr="00987E2B">
        <w:rPr>
          <w:rFonts w:ascii="Times New Roman" w:hAnsi="Times New Roman" w:cs="Times New Roman"/>
          <w:sz w:val="24"/>
          <w:szCs w:val="24"/>
        </w:rPr>
        <w:t>Rabobank. 2013</w:t>
      </w:r>
      <w:r w:rsidR="007C4E76" w:rsidRPr="00987E2B">
        <w:rPr>
          <w:rFonts w:ascii="Times New Roman" w:hAnsi="Times New Roman" w:cs="Times New Roman"/>
          <w:sz w:val="24"/>
          <w:szCs w:val="24"/>
        </w:rPr>
        <w:t>. Country Report Sint Maarten. https://economics.rabobank.com/publications/2013/septembe</w:t>
      </w:r>
      <w:r w:rsidR="003656B4" w:rsidRPr="00987E2B">
        <w:rPr>
          <w:rFonts w:ascii="Times New Roman" w:hAnsi="Times New Roman" w:cs="Times New Roman"/>
          <w:sz w:val="24"/>
          <w:szCs w:val="24"/>
        </w:rPr>
        <w:t>r/country-report-sint-maarten/.</w:t>
      </w:r>
    </w:p>
    <w:p w14:paraId="5711B782" w14:textId="77777777" w:rsidR="00151AFE" w:rsidRDefault="00151AFE" w:rsidP="00BA3247">
      <w:pPr>
        <w:spacing w:after="0" w:line="360" w:lineRule="auto"/>
        <w:rPr>
          <w:rFonts w:ascii="Times New Roman" w:hAnsi="Times New Roman" w:cs="Times New Roman"/>
          <w:sz w:val="24"/>
          <w:szCs w:val="24"/>
        </w:rPr>
      </w:pPr>
    </w:p>
    <w:p w14:paraId="793B6676" w14:textId="3EBF2A71" w:rsidR="007C4E76" w:rsidRPr="00987E2B" w:rsidRDefault="00BB3934" w:rsidP="00BA3247">
      <w:pPr>
        <w:spacing w:after="0" w:line="360" w:lineRule="auto"/>
        <w:rPr>
          <w:rFonts w:ascii="Times New Roman" w:hAnsi="Times New Roman" w:cs="Times New Roman"/>
          <w:sz w:val="24"/>
          <w:szCs w:val="24"/>
        </w:rPr>
      </w:pPr>
      <w:r w:rsidRPr="00987E2B">
        <w:rPr>
          <w:rFonts w:ascii="Times New Roman" w:hAnsi="Times New Roman" w:cs="Times New Roman"/>
          <w:sz w:val="24"/>
          <w:szCs w:val="24"/>
        </w:rPr>
        <w:t>RBC Caribbean. 2015</w:t>
      </w:r>
      <w:r w:rsidR="007C4E76" w:rsidRPr="00987E2B">
        <w:rPr>
          <w:rFonts w:ascii="Times New Roman" w:hAnsi="Times New Roman" w:cs="Times New Roman"/>
          <w:sz w:val="24"/>
          <w:szCs w:val="24"/>
        </w:rPr>
        <w:t xml:space="preserve">. Caribbean Economic Report. http://www.rbc.com/economics/economic-data/pdf/Caribbean.pdf. </w:t>
      </w:r>
    </w:p>
    <w:p w14:paraId="46CC0A71" w14:textId="77777777" w:rsidR="003656B4" w:rsidRPr="00987E2B" w:rsidRDefault="003656B4" w:rsidP="00BA3247">
      <w:pPr>
        <w:spacing w:after="0" w:line="360" w:lineRule="auto"/>
        <w:rPr>
          <w:rFonts w:ascii="Times New Roman" w:hAnsi="Times New Roman" w:cs="Times New Roman"/>
          <w:sz w:val="24"/>
          <w:szCs w:val="24"/>
        </w:rPr>
      </w:pPr>
    </w:p>
    <w:p w14:paraId="20B1D444" w14:textId="2FF89E8F" w:rsidR="00BB3934" w:rsidRPr="00C50AE6" w:rsidRDefault="00637A74" w:rsidP="00BA3247">
      <w:pPr>
        <w:spacing w:after="0" w:line="360" w:lineRule="auto"/>
        <w:rPr>
          <w:rFonts w:ascii="Times New Roman" w:hAnsi="Times New Roman" w:cs="Times New Roman"/>
          <w:sz w:val="24"/>
          <w:szCs w:val="24"/>
          <w:lang w:val="nl-NL"/>
        </w:rPr>
      </w:pPr>
      <w:r w:rsidRPr="00987E2B">
        <w:rPr>
          <w:rFonts w:ascii="Times New Roman" w:hAnsi="Times New Roman" w:cs="Times New Roman"/>
          <w:sz w:val="24"/>
          <w:szCs w:val="24"/>
        </w:rPr>
        <w:t xml:space="preserve">Rezvani, D. 2014. </w:t>
      </w:r>
      <w:r w:rsidRPr="00987E2B">
        <w:rPr>
          <w:rFonts w:ascii="Times New Roman" w:hAnsi="Times New Roman" w:cs="Times New Roman"/>
          <w:i/>
          <w:sz w:val="24"/>
          <w:szCs w:val="24"/>
        </w:rPr>
        <w:t>Surpassing the sovereign state: The wealth, self-rule, and security advantages of partially independent territories</w:t>
      </w:r>
      <w:r w:rsidRPr="00987E2B">
        <w:rPr>
          <w:rFonts w:ascii="Times New Roman" w:hAnsi="Times New Roman" w:cs="Times New Roman"/>
          <w:sz w:val="24"/>
          <w:szCs w:val="24"/>
        </w:rPr>
        <w:t xml:space="preserve">. </w:t>
      </w:r>
      <w:r w:rsidR="00F4530C" w:rsidRPr="00C50AE6">
        <w:rPr>
          <w:rFonts w:ascii="Times New Roman" w:hAnsi="Times New Roman" w:cs="Times New Roman"/>
          <w:sz w:val="24"/>
          <w:szCs w:val="24"/>
          <w:lang w:val="nl-NL"/>
        </w:rPr>
        <w:t>Oxford: Oxford University Press.</w:t>
      </w:r>
    </w:p>
    <w:p w14:paraId="5E62D410" w14:textId="77777777" w:rsidR="00A17106" w:rsidRDefault="00A17106" w:rsidP="00BA3247">
      <w:pPr>
        <w:spacing w:after="0" w:line="360" w:lineRule="auto"/>
        <w:rPr>
          <w:rFonts w:ascii="Times New Roman" w:hAnsi="Times New Roman" w:cs="Times New Roman"/>
          <w:sz w:val="24"/>
          <w:szCs w:val="24"/>
          <w:lang w:val="nl-NL"/>
        </w:rPr>
      </w:pPr>
    </w:p>
    <w:p w14:paraId="76D6B007" w14:textId="1CD61851" w:rsidR="007C4E76" w:rsidRPr="00C50AE6" w:rsidRDefault="00BB3934" w:rsidP="00BA3247">
      <w:pPr>
        <w:spacing w:after="0" w:line="360" w:lineRule="auto"/>
        <w:rPr>
          <w:rFonts w:ascii="Times New Roman" w:hAnsi="Times New Roman" w:cs="Times New Roman"/>
          <w:sz w:val="24"/>
          <w:szCs w:val="24"/>
          <w:lang w:val="nl-NL"/>
        </w:rPr>
      </w:pPr>
      <w:r w:rsidRPr="00C50AE6">
        <w:rPr>
          <w:rFonts w:ascii="Times New Roman" w:hAnsi="Times New Roman" w:cs="Times New Roman"/>
          <w:sz w:val="24"/>
          <w:szCs w:val="24"/>
          <w:lang w:val="nl-NL"/>
        </w:rPr>
        <w:t>Rijksoverheid. 2015a</w:t>
      </w:r>
      <w:r w:rsidR="007C4E76" w:rsidRPr="00C50AE6">
        <w:rPr>
          <w:rFonts w:ascii="Times New Roman" w:hAnsi="Times New Roman" w:cs="Times New Roman"/>
          <w:sz w:val="24"/>
          <w:szCs w:val="24"/>
          <w:lang w:val="nl-NL"/>
        </w:rPr>
        <w:t>. Oog voor differentiatie bij Caribisch Nederland week. https://www.rijksoverheid.nl/actueel/nieuws/2015/06/11/oog-voor-differentiatie-bij-cari</w:t>
      </w:r>
      <w:r w:rsidR="003656B4" w:rsidRPr="00C50AE6">
        <w:rPr>
          <w:rFonts w:ascii="Times New Roman" w:hAnsi="Times New Roman" w:cs="Times New Roman"/>
          <w:sz w:val="24"/>
          <w:szCs w:val="24"/>
          <w:lang w:val="nl-NL"/>
        </w:rPr>
        <w:t>bisch-nederland-week.</w:t>
      </w:r>
    </w:p>
    <w:p w14:paraId="6128F703" w14:textId="77777777" w:rsidR="00BB3934" w:rsidRPr="00C50AE6" w:rsidRDefault="00BB3934" w:rsidP="00BA3247">
      <w:pPr>
        <w:spacing w:after="0" w:line="360" w:lineRule="auto"/>
        <w:rPr>
          <w:rFonts w:ascii="Times New Roman" w:hAnsi="Times New Roman" w:cs="Times New Roman"/>
          <w:sz w:val="24"/>
          <w:szCs w:val="24"/>
          <w:lang w:val="nl-NL"/>
        </w:rPr>
      </w:pPr>
    </w:p>
    <w:p w14:paraId="252C03CA" w14:textId="2A923964" w:rsidR="007C4E76" w:rsidRPr="00C50AE6" w:rsidRDefault="007C4E76" w:rsidP="00BA3247">
      <w:pPr>
        <w:spacing w:after="0" w:line="360" w:lineRule="auto"/>
        <w:rPr>
          <w:rFonts w:ascii="Times New Roman" w:hAnsi="Times New Roman" w:cs="Times New Roman"/>
          <w:sz w:val="24"/>
          <w:szCs w:val="24"/>
          <w:lang w:val="nl-NL"/>
        </w:rPr>
      </w:pPr>
      <w:r w:rsidRPr="00C50AE6">
        <w:rPr>
          <w:rFonts w:ascii="Times New Roman" w:hAnsi="Times New Roman" w:cs="Times New Roman"/>
          <w:sz w:val="24"/>
          <w:szCs w:val="24"/>
          <w:lang w:val="nl-NL"/>
        </w:rPr>
        <w:lastRenderedPageBreak/>
        <w:t>Rij</w:t>
      </w:r>
      <w:r w:rsidR="00BB3934" w:rsidRPr="00C50AE6">
        <w:rPr>
          <w:rFonts w:ascii="Times New Roman" w:hAnsi="Times New Roman" w:cs="Times New Roman"/>
          <w:sz w:val="24"/>
          <w:szCs w:val="24"/>
          <w:lang w:val="nl-NL"/>
        </w:rPr>
        <w:t>ksoverheid. 2015b</w:t>
      </w:r>
      <w:r w:rsidRPr="00C50AE6">
        <w:rPr>
          <w:rFonts w:ascii="Times New Roman" w:hAnsi="Times New Roman" w:cs="Times New Roman"/>
          <w:sz w:val="24"/>
          <w:szCs w:val="24"/>
          <w:lang w:val="nl-NL"/>
        </w:rPr>
        <w:t>. Sint Eustatius onder toezicht Rijk. https://www.rijksover</w:t>
      </w:r>
      <w:r w:rsidR="00607761" w:rsidRPr="00C50AE6">
        <w:rPr>
          <w:rFonts w:ascii="Times New Roman" w:hAnsi="Times New Roman" w:cs="Times New Roman"/>
          <w:sz w:val="24"/>
          <w:szCs w:val="24"/>
          <w:lang w:val="nl-NL"/>
        </w:rPr>
        <w:softHyphen/>
      </w:r>
      <w:r w:rsidRPr="00C50AE6">
        <w:rPr>
          <w:rFonts w:ascii="Times New Roman" w:hAnsi="Times New Roman" w:cs="Times New Roman"/>
          <w:sz w:val="24"/>
          <w:szCs w:val="24"/>
          <w:lang w:val="nl-NL"/>
        </w:rPr>
        <w:t>heid.nl/actueel/nieuws/2015/06/10/sint</w:t>
      </w:r>
      <w:r w:rsidR="00FB4BD6" w:rsidRPr="00C50AE6">
        <w:rPr>
          <w:rFonts w:ascii="Times New Roman" w:hAnsi="Times New Roman" w:cs="Times New Roman"/>
          <w:sz w:val="24"/>
          <w:szCs w:val="24"/>
          <w:lang w:val="nl-NL"/>
        </w:rPr>
        <w:t>-eustatius-onder-toezicht-rijk.</w:t>
      </w:r>
    </w:p>
    <w:p w14:paraId="24D8C1DE" w14:textId="77777777" w:rsidR="00FB4BD6" w:rsidRPr="00C50AE6" w:rsidRDefault="00FB4BD6" w:rsidP="00BA3247">
      <w:pPr>
        <w:spacing w:after="0" w:line="360" w:lineRule="auto"/>
        <w:rPr>
          <w:rFonts w:ascii="Times New Roman" w:hAnsi="Times New Roman" w:cs="Times New Roman"/>
          <w:sz w:val="24"/>
          <w:szCs w:val="24"/>
          <w:lang w:val="nl-NL"/>
        </w:rPr>
      </w:pPr>
    </w:p>
    <w:p w14:paraId="77A47836" w14:textId="20953EC1" w:rsidR="00FB4BD6" w:rsidRPr="00987E2B" w:rsidRDefault="00FB4BD6" w:rsidP="00BA3247">
      <w:pPr>
        <w:spacing w:after="0" w:line="360" w:lineRule="auto"/>
        <w:rPr>
          <w:rFonts w:ascii="Times New Roman" w:hAnsi="Times New Roman" w:cs="Times New Roman"/>
          <w:sz w:val="24"/>
          <w:szCs w:val="24"/>
        </w:rPr>
      </w:pPr>
      <w:r w:rsidRPr="00987E2B">
        <w:rPr>
          <w:rFonts w:ascii="Times New Roman" w:hAnsi="Times New Roman" w:cs="Times New Roman"/>
          <w:sz w:val="24"/>
          <w:szCs w:val="24"/>
        </w:rPr>
        <w:t xml:space="preserve">Taylor, D. 2000. British colonial policy in the Caribbean: The insoluble dilemma – The case of Montserrat. </w:t>
      </w:r>
      <w:r w:rsidRPr="00987E2B">
        <w:rPr>
          <w:rFonts w:ascii="Times New Roman" w:hAnsi="Times New Roman" w:cs="Times New Roman"/>
          <w:i/>
          <w:sz w:val="24"/>
          <w:szCs w:val="24"/>
        </w:rPr>
        <w:t>The Round Table: The Commonwealth Journal of International Affairs</w:t>
      </w:r>
      <w:r w:rsidRPr="00987E2B">
        <w:rPr>
          <w:rFonts w:ascii="Times New Roman" w:hAnsi="Times New Roman" w:cs="Times New Roman"/>
          <w:sz w:val="24"/>
          <w:szCs w:val="24"/>
        </w:rPr>
        <w:t>, 89, 355: 337–344.</w:t>
      </w:r>
    </w:p>
    <w:p w14:paraId="7B9924C6" w14:textId="77777777" w:rsidR="00BB3934" w:rsidRPr="00987E2B" w:rsidRDefault="00BB3934" w:rsidP="00BA3247">
      <w:pPr>
        <w:spacing w:after="0" w:line="360" w:lineRule="auto"/>
        <w:rPr>
          <w:rFonts w:ascii="Times New Roman" w:hAnsi="Times New Roman" w:cs="Times New Roman"/>
          <w:sz w:val="24"/>
          <w:szCs w:val="24"/>
        </w:rPr>
      </w:pPr>
    </w:p>
    <w:p w14:paraId="00E1FEB6" w14:textId="6EB04CCF" w:rsidR="00F4530C" w:rsidRPr="00987E2B" w:rsidRDefault="00F4530C" w:rsidP="00BA3247">
      <w:pPr>
        <w:spacing w:after="0" w:line="360" w:lineRule="auto"/>
        <w:rPr>
          <w:rFonts w:ascii="Times New Roman" w:hAnsi="Times New Roman" w:cs="Times New Roman"/>
          <w:sz w:val="24"/>
          <w:szCs w:val="24"/>
        </w:rPr>
      </w:pPr>
      <w:r w:rsidRPr="00987E2B">
        <w:rPr>
          <w:rFonts w:ascii="Times New Roman" w:hAnsi="Times New Roman" w:cs="Times New Roman"/>
          <w:sz w:val="24"/>
          <w:szCs w:val="24"/>
        </w:rPr>
        <w:t xml:space="preserve">Thomas, E. 2014. </w:t>
      </w:r>
      <w:r w:rsidRPr="00987E2B">
        <w:rPr>
          <w:rFonts w:ascii="Times New Roman" w:hAnsi="Times New Roman" w:cs="Times New Roman"/>
          <w:i/>
          <w:sz w:val="24"/>
          <w:szCs w:val="24"/>
        </w:rPr>
        <w:t>Education in the Commonwealth Caribbean and Netherlands Antilles</w:t>
      </w:r>
      <w:r w:rsidRPr="00987E2B">
        <w:rPr>
          <w:rFonts w:ascii="Times New Roman" w:hAnsi="Times New Roman" w:cs="Times New Roman"/>
          <w:sz w:val="24"/>
          <w:szCs w:val="24"/>
        </w:rPr>
        <w:t>. London: Bloomsbury.</w:t>
      </w:r>
    </w:p>
    <w:p w14:paraId="78F5339A" w14:textId="77777777" w:rsidR="00F4530C" w:rsidRPr="00987E2B" w:rsidRDefault="00F4530C" w:rsidP="00BA3247">
      <w:pPr>
        <w:spacing w:after="0" w:line="360" w:lineRule="auto"/>
        <w:rPr>
          <w:rFonts w:ascii="Times New Roman" w:hAnsi="Times New Roman" w:cs="Times New Roman"/>
          <w:sz w:val="24"/>
          <w:szCs w:val="24"/>
        </w:rPr>
      </w:pPr>
    </w:p>
    <w:p w14:paraId="0B01BBF6" w14:textId="385CEA5E" w:rsidR="00694C9C" w:rsidRDefault="00A17106" w:rsidP="00BA3247">
      <w:pPr>
        <w:spacing w:after="0" w:line="360" w:lineRule="auto"/>
        <w:rPr>
          <w:rFonts w:ascii="Times New Roman" w:hAnsi="Times New Roman" w:cs="Times New Roman"/>
          <w:sz w:val="24"/>
          <w:szCs w:val="24"/>
        </w:rPr>
      </w:pPr>
      <w:r>
        <w:rPr>
          <w:rFonts w:ascii="Times New Roman" w:hAnsi="Times New Roman" w:cs="Times New Roman"/>
          <w:sz w:val="24"/>
          <w:szCs w:val="24"/>
        </w:rPr>
        <w:t>United Nations. 2016a</w:t>
      </w:r>
      <w:r w:rsidR="00694C9C" w:rsidRPr="00987E2B">
        <w:rPr>
          <w:rFonts w:ascii="Times New Roman" w:hAnsi="Times New Roman" w:cs="Times New Roman"/>
          <w:sz w:val="24"/>
          <w:szCs w:val="24"/>
        </w:rPr>
        <w:t xml:space="preserve">. National accounts main aggregates database – Cayman Islands. </w:t>
      </w:r>
      <w:r w:rsidR="003656B4" w:rsidRPr="00987E2B">
        <w:rPr>
          <w:rFonts w:ascii="Times New Roman" w:hAnsi="Times New Roman" w:cs="Times New Roman"/>
          <w:sz w:val="24"/>
          <w:szCs w:val="24"/>
        </w:rPr>
        <w:t>http://unstats.un.org/unsd/snaama/cList.asp</w:t>
      </w:r>
      <w:r w:rsidR="00694C9C" w:rsidRPr="00987E2B">
        <w:rPr>
          <w:rFonts w:ascii="Times New Roman" w:hAnsi="Times New Roman" w:cs="Times New Roman"/>
          <w:sz w:val="24"/>
          <w:szCs w:val="24"/>
        </w:rPr>
        <w:t>.</w:t>
      </w:r>
    </w:p>
    <w:p w14:paraId="1B2A256C" w14:textId="77777777" w:rsidR="00A17106" w:rsidRDefault="00A17106" w:rsidP="00BA3247">
      <w:pPr>
        <w:spacing w:after="0" w:line="360" w:lineRule="auto"/>
        <w:rPr>
          <w:rFonts w:ascii="Times New Roman" w:hAnsi="Times New Roman" w:cs="Times New Roman"/>
          <w:sz w:val="24"/>
          <w:szCs w:val="24"/>
        </w:rPr>
      </w:pPr>
    </w:p>
    <w:p w14:paraId="075A004F" w14:textId="406C864C" w:rsidR="00A17106" w:rsidRDefault="00A17106" w:rsidP="00A17106">
      <w:pPr>
        <w:spacing w:after="0" w:line="360" w:lineRule="auto"/>
        <w:rPr>
          <w:rFonts w:ascii="Times New Roman" w:hAnsi="Times New Roman" w:cs="Times New Roman"/>
          <w:sz w:val="24"/>
          <w:szCs w:val="24"/>
        </w:rPr>
      </w:pPr>
      <w:r>
        <w:rPr>
          <w:rFonts w:ascii="Times New Roman" w:hAnsi="Times New Roman" w:cs="Times New Roman"/>
          <w:sz w:val="24"/>
          <w:szCs w:val="24"/>
        </w:rPr>
        <w:t>United Nations. 2016b</w:t>
      </w:r>
      <w:r w:rsidRPr="00987E2B">
        <w:rPr>
          <w:rFonts w:ascii="Times New Roman" w:hAnsi="Times New Roman" w:cs="Times New Roman"/>
          <w:sz w:val="24"/>
          <w:szCs w:val="24"/>
        </w:rPr>
        <w:t xml:space="preserve">. National accounts main aggregates database – </w:t>
      </w:r>
      <w:r>
        <w:rPr>
          <w:rFonts w:ascii="Times New Roman" w:hAnsi="Times New Roman" w:cs="Times New Roman"/>
          <w:sz w:val="24"/>
          <w:szCs w:val="24"/>
        </w:rPr>
        <w:t>British Virgin Islands</w:t>
      </w:r>
      <w:r w:rsidRPr="00987E2B">
        <w:rPr>
          <w:rFonts w:ascii="Times New Roman" w:hAnsi="Times New Roman" w:cs="Times New Roman"/>
          <w:sz w:val="24"/>
          <w:szCs w:val="24"/>
        </w:rPr>
        <w:t>. http://unstats.un.org/unsd/snaama/cList.asp.</w:t>
      </w:r>
    </w:p>
    <w:p w14:paraId="139B7C1F" w14:textId="77777777" w:rsidR="00A17106" w:rsidRPr="00987E2B" w:rsidRDefault="00A17106" w:rsidP="00BA3247">
      <w:pPr>
        <w:spacing w:after="0" w:line="360" w:lineRule="auto"/>
        <w:rPr>
          <w:rFonts w:ascii="Times New Roman" w:hAnsi="Times New Roman" w:cs="Times New Roman"/>
          <w:sz w:val="24"/>
          <w:szCs w:val="24"/>
        </w:rPr>
      </w:pPr>
    </w:p>
    <w:p w14:paraId="5D8D9A86" w14:textId="4C2E73DA" w:rsidR="00694C9C" w:rsidRPr="00987E2B" w:rsidRDefault="00A17106" w:rsidP="00BA3247">
      <w:pPr>
        <w:spacing w:after="0" w:line="360" w:lineRule="auto"/>
        <w:rPr>
          <w:rFonts w:ascii="Times New Roman" w:hAnsi="Times New Roman" w:cs="Times New Roman"/>
          <w:sz w:val="24"/>
          <w:szCs w:val="24"/>
        </w:rPr>
      </w:pPr>
      <w:r>
        <w:rPr>
          <w:rFonts w:ascii="Times New Roman" w:hAnsi="Times New Roman" w:cs="Times New Roman"/>
          <w:sz w:val="24"/>
          <w:szCs w:val="24"/>
        </w:rPr>
        <w:t>United Nations. 2016c</w:t>
      </w:r>
      <w:r w:rsidR="00694C9C" w:rsidRPr="00987E2B">
        <w:rPr>
          <w:rFonts w:ascii="Times New Roman" w:hAnsi="Times New Roman" w:cs="Times New Roman"/>
          <w:sz w:val="24"/>
          <w:szCs w:val="24"/>
        </w:rPr>
        <w:t xml:space="preserve">. National accounts main aggregates database – Montserrat. </w:t>
      </w:r>
      <w:r w:rsidR="003656B4" w:rsidRPr="00987E2B">
        <w:rPr>
          <w:rFonts w:ascii="Times New Roman" w:hAnsi="Times New Roman" w:cs="Times New Roman"/>
          <w:sz w:val="24"/>
          <w:szCs w:val="24"/>
        </w:rPr>
        <w:t>http://unstats.un.org/unsd/snaama/cList.asp</w:t>
      </w:r>
      <w:r w:rsidR="00694C9C" w:rsidRPr="00987E2B">
        <w:rPr>
          <w:rFonts w:ascii="Times New Roman" w:hAnsi="Times New Roman" w:cs="Times New Roman"/>
          <w:sz w:val="24"/>
          <w:szCs w:val="24"/>
        </w:rPr>
        <w:t>.</w:t>
      </w:r>
    </w:p>
    <w:p w14:paraId="45821D5A" w14:textId="77777777" w:rsidR="005D3EC5" w:rsidRPr="00987E2B" w:rsidRDefault="005D3EC5" w:rsidP="00BA3247">
      <w:pPr>
        <w:spacing w:after="0" w:line="360" w:lineRule="auto"/>
        <w:rPr>
          <w:rFonts w:ascii="Times New Roman" w:hAnsi="Times New Roman" w:cs="Times New Roman"/>
          <w:b/>
          <w:sz w:val="24"/>
          <w:szCs w:val="24"/>
        </w:rPr>
      </w:pPr>
    </w:p>
    <w:p w14:paraId="404F23E0" w14:textId="44A33E5F" w:rsidR="005D3EC5" w:rsidRPr="00987E2B" w:rsidRDefault="00DE05B2" w:rsidP="005D3EC5">
      <w:pPr>
        <w:spacing w:after="0" w:line="360" w:lineRule="auto"/>
        <w:rPr>
          <w:rFonts w:ascii="Times New Roman" w:hAnsi="Times New Roman" w:cs="Times New Roman"/>
          <w:b/>
          <w:sz w:val="24"/>
          <w:szCs w:val="24"/>
        </w:rPr>
      </w:pPr>
      <w:r>
        <w:rPr>
          <w:rFonts w:ascii="Times New Roman" w:hAnsi="Times New Roman" w:cs="Times New Roman"/>
          <w:sz w:val="24"/>
          <w:szCs w:val="24"/>
        </w:rPr>
        <w:t>United Nations. 2016</w:t>
      </w:r>
      <w:r w:rsidR="00A17106">
        <w:rPr>
          <w:rFonts w:ascii="Times New Roman" w:hAnsi="Times New Roman" w:cs="Times New Roman"/>
          <w:sz w:val="24"/>
          <w:szCs w:val="24"/>
        </w:rPr>
        <w:t>d</w:t>
      </w:r>
      <w:r w:rsidR="005D3EC5" w:rsidRPr="00987E2B">
        <w:rPr>
          <w:rFonts w:ascii="Times New Roman" w:hAnsi="Times New Roman" w:cs="Times New Roman"/>
          <w:sz w:val="24"/>
          <w:szCs w:val="24"/>
        </w:rPr>
        <w:t xml:space="preserve">. National accounts main aggregates database – </w:t>
      </w:r>
      <w:r w:rsidR="004F2EE9" w:rsidRPr="00987E2B">
        <w:rPr>
          <w:rFonts w:ascii="Times New Roman" w:hAnsi="Times New Roman" w:cs="Times New Roman"/>
          <w:sz w:val="24"/>
          <w:szCs w:val="24"/>
        </w:rPr>
        <w:t>Aruba</w:t>
      </w:r>
      <w:r w:rsidR="005D3EC5" w:rsidRPr="00987E2B">
        <w:rPr>
          <w:rFonts w:ascii="Times New Roman" w:hAnsi="Times New Roman" w:cs="Times New Roman"/>
          <w:sz w:val="24"/>
          <w:szCs w:val="24"/>
        </w:rPr>
        <w:t>. http://unstats.un.org/unsd/snaama/cList.asp.</w:t>
      </w:r>
    </w:p>
    <w:p w14:paraId="0EF109F7" w14:textId="77777777" w:rsidR="00DE05B2" w:rsidRDefault="00DE05B2" w:rsidP="005D3EC5">
      <w:pPr>
        <w:spacing w:after="0" w:line="360" w:lineRule="auto"/>
        <w:rPr>
          <w:rFonts w:ascii="Times New Roman" w:hAnsi="Times New Roman" w:cs="Times New Roman"/>
          <w:sz w:val="24"/>
          <w:szCs w:val="24"/>
        </w:rPr>
      </w:pPr>
    </w:p>
    <w:p w14:paraId="660FB230" w14:textId="2585AA97" w:rsidR="005D3EC5" w:rsidRPr="00987E2B" w:rsidRDefault="00DE05B2" w:rsidP="005D3EC5">
      <w:pPr>
        <w:spacing w:after="0" w:line="360" w:lineRule="auto"/>
        <w:rPr>
          <w:rFonts w:ascii="Times New Roman" w:hAnsi="Times New Roman" w:cs="Times New Roman"/>
          <w:b/>
          <w:sz w:val="24"/>
          <w:szCs w:val="24"/>
        </w:rPr>
      </w:pPr>
      <w:r>
        <w:rPr>
          <w:rFonts w:ascii="Times New Roman" w:hAnsi="Times New Roman" w:cs="Times New Roman"/>
          <w:sz w:val="24"/>
          <w:szCs w:val="24"/>
        </w:rPr>
        <w:t>United Nations. 2016</w:t>
      </w:r>
      <w:r w:rsidR="005D3EC5" w:rsidRPr="00987E2B">
        <w:rPr>
          <w:rFonts w:ascii="Times New Roman" w:hAnsi="Times New Roman" w:cs="Times New Roman"/>
          <w:sz w:val="24"/>
          <w:szCs w:val="24"/>
        </w:rPr>
        <w:t xml:space="preserve">e. National accounts main aggregates database – </w:t>
      </w:r>
      <w:r w:rsidR="004F2EE9" w:rsidRPr="00987E2B">
        <w:rPr>
          <w:rFonts w:ascii="Times New Roman" w:hAnsi="Times New Roman" w:cs="Times New Roman"/>
          <w:sz w:val="24"/>
          <w:szCs w:val="24"/>
        </w:rPr>
        <w:t>Curaçao</w:t>
      </w:r>
      <w:r w:rsidR="005D3EC5" w:rsidRPr="00987E2B">
        <w:rPr>
          <w:rFonts w:ascii="Times New Roman" w:hAnsi="Times New Roman" w:cs="Times New Roman"/>
          <w:sz w:val="24"/>
          <w:szCs w:val="24"/>
        </w:rPr>
        <w:t>. http://unstats.un.org/unsd/snaama/cList.asp.</w:t>
      </w:r>
    </w:p>
    <w:p w14:paraId="5DB9E951" w14:textId="77777777" w:rsidR="00151AFE" w:rsidRDefault="00151AFE" w:rsidP="005D3EC5">
      <w:pPr>
        <w:spacing w:after="0" w:line="360" w:lineRule="auto"/>
        <w:rPr>
          <w:rFonts w:ascii="Times New Roman" w:hAnsi="Times New Roman" w:cs="Times New Roman"/>
          <w:sz w:val="24"/>
          <w:szCs w:val="24"/>
        </w:rPr>
      </w:pPr>
    </w:p>
    <w:p w14:paraId="19085C6E" w14:textId="34EED219" w:rsidR="005D3EC5" w:rsidRPr="00987E2B" w:rsidRDefault="00DE05B2" w:rsidP="005D3EC5">
      <w:pPr>
        <w:spacing w:after="0" w:line="360" w:lineRule="auto"/>
        <w:rPr>
          <w:rFonts w:ascii="Times New Roman" w:hAnsi="Times New Roman" w:cs="Times New Roman"/>
          <w:b/>
          <w:sz w:val="24"/>
          <w:szCs w:val="24"/>
        </w:rPr>
      </w:pPr>
      <w:r>
        <w:rPr>
          <w:rFonts w:ascii="Times New Roman" w:hAnsi="Times New Roman" w:cs="Times New Roman"/>
          <w:sz w:val="24"/>
          <w:szCs w:val="24"/>
        </w:rPr>
        <w:t>United Nations. 2016</w:t>
      </w:r>
      <w:r w:rsidR="005D3EC5" w:rsidRPr="00987E2B">
        <w:rPr>
          <w:rFonts w:ascii="Times New Roman" w:hAnsi="Times New Roman" w:cs="Times New Roman"/>
          <w:sz w:val="24"/>
          <w:szCs w:val="24"/>
        </w:rPr>
        <w:t xml:space="preserve">f. National accounts main aggregates database – </w:t>
      </w:r>
      <w:r w:rsidR="004F2EE9" w:rsidRPr="00987E2B">
        <w:rPr>
          <w:rFonts w:ascii="Times New Roman" w:hAnsi="Times New Roman" w:cs="Times New Roman"/>
          <w:sz w:val="24"/>
          <w:szCs w:val="24"/>
        </w:rPr>
        <w:t>Puerto Rico</w:t>
      </w:r>
      <w:r w:rsidR="005D3EC5" w:rsidRPr="00987E2B">
        <w:rPr>
          <w:rFonts w:ascii="Times New Roman" w:hAnsi="Times New Roman" w:cs="Times New Roman"/>
          <w:sz w:val="24"/>
          <w:szCs w:val="24"/>
        </w:rPr>
        <w:t>. http://unstats.un.org/unsd/snaama/cList.asp.</w:t>
      </w:r>
    </w:p>
    <w:p w14:paraId="0C6EFDB9" w14:textId="77777777" w:rsidR="005D3EC5" w:rsidRPr="00987E2B" w:rsidRDefault="005D3EC5" w:rsidP="00BA3247">
      <w:pPr>
        <w:spacing w:after="0" w:line="360" w:lineRule="auto"/>
        <w:rPr>
          <w:rFonts w:ascii="Times New Roman" w:hAnsi="Times New Roman" w:cs="Times New Roman"/>
          <w:b/>
          <w:sz w:val="24"/>
          <w:szCs w:val="24"/>
        </w:rPr>
      </w:pPr>
    </w:p>
    <w:p w14:paraId="249A30FB" w14:textId="1548EAF2" w:rsidR="007C4E76" w:rsidRPr="00C50AE6" w:rsidRDefault="00BB3934" w:rsidP="00BA3247">
      <w:pPr>
        <w:spacing w:after="0" w:line="360" w:lineRule="auto"/>
        <w:rPr>
          <w:rFonts w:ascii="Times New Roman" w:hAnsi="Times New Roman" w:cs="Times New Roman"/>
          <w:sz w:val="24"/>
          <w:szCs w:val="24"/>
          <w:lang w:val="nl-NL"/>
        </w:rPr>
      </w:pPr>
      <w:r w:rsidRPr="00987E2B">
        <w:rPr>
          <w:rFonts w:ascii="Times New Roman" w:hAnsi="Times New Roman" w:cs="Times New Roman"/>
          <w:sz w:val="24"/>
          <w:szCs w:val="24"/>
        </w:rPr>
        <w:t>Van den Bor, W. 1981</w:t>
      </w:r>
      <w:r w:rsidR="007C4E76" w:rsidRPr="00987E2B">
        <w:rPr>
          <w:rFonts w:ascii="Times New Roman" w:hAnsi="Times New Roman" w:cs="Times New Roman"/>
          <w:sz w:val="24"/>
          <w:szCs w:val="24"/>
        </w:rPr>
        <w:t xml:space="preserve">. </w:t>
      </w:r>
      <w:r w:rsidR="007C4E76" w:rsidRPr="00987E2B">
        <w:rPr>
          <w:rFonts w:ascii="Times New Roman" w:hAnsi="Times New Roman" w:cs="Times New Roman"/>
          <w:i/>
          <w:sz w:val="24"/>
          <w:szCs w:val="24"/>
        </w:rPr>
        <w:t>Island Adrift. The Social Organization of a Small Caribbean Community: the Case of St. Eustatius</w:t>
      </w:r>
      <w:r w:rsidR="007C4E76" w:rsidRPr="00987E2B">
        <w:rPr>
          <w:rFonts w:ascii="Times New Roman" w:hAnsi="Times New Roman" w:cs="Times New Roman"/>
          <w:sz w:val="24"/>
          <w:szCs w:val="24"/>
        </w:rPr>
        <w:t xml:space="preserve">. </w:t>
      </w:r>
      <w:r w:rsidR="007C4E76" w:rsidRPr="00C50AE6">
        <w:rPr>
          <w:rFonts w:ascii="Times New Roman" w:hAnsi="Times New Roman" w:cs="Times New Roman"/>
          <w:sz w:val="24"/>
          <w:szCs w:val="24"/>
          <w:lang w:val="nl-NL"/>
        </w:rPr>
        <w:t xml:space="preserve">Wageningen: Wageningen University Research Centre. </w:t>
      </w:r>
    </w:p>
    <w:p w14:paraId="3D24B558" w14:textId="77777777" w:rsidR="00BB3934" w:rsidRPr="00C50AE6" w:rsidRDefault="00BB3934" w:rsidP="00BA3247">
      <w:pPr>
        <w:spacing w:after="0" w:line="360" w:lineRule="auto"/>
        <w:rPr>
          <w:rFonts w:ascii="Times New Roman" w:hAnsi="Times New Roman" w:cs="Times New Roman"/>
          <w:sz w:val="24"/>
          <w:szCs w:val="24"/>
          <w:lang w:val="nl-NL"/>
        </w:rPr>
      </w:pPr>
    </w:p>
    <w:p w14:paraId="4A55C36E" w14:textId="5268E4B1" w:rsidR="007C4E76" w:rsidRPr="00C50AE6" w:rsidRDefault="007C4E76" w:rsidP="00BA3247">
      <w:pPr>
        <w:spacing w:after="0" w:line="360" w:lineRule="auto"/>
        <w:rPr>
          <w:rFonts w:ascii="Times New Roman" w:hAnsi="Times New Roman" w:cs="Times New Roman"/>
          <w:sz w:val="24"/>
          <w:szCs w:val="24"/>
          <w:lang w:val="nl-NL"/>
        </w:rPr>
      </w:pPr>
      <w:r w:rsidRPr="00C50AE6">
        <w:rPr>
          <w:rFonts w:ascii="Times New Roman" w:hAnsi="Times New Roman" w:cs="Times New Roman"/>
          <w:sz w:val="24"/>
          <w:szCs w:val="24"/>
          <w:lang w:val="nl-NL"/>
        </w:rPr>
        <w:lastRenderedPageBreak/>
        <w:t>Van Helsdingen, W.</w:t>
      </w:r>
      <w:r w:rsidR="00BB3934" w:rsidRPr="00C50AE6">
        <w:rPr>
          <w:rFonts w:ascii="Times New Roman" w:hAnsi="Times New Roman" w:cs="Times New Roman"/>
          <w:sz w:val="24"/>
          <w:szCs w:val="24"/>
          <w:lang w:val="nl-NL"/>
        </w:rPr>
        <w:t xml:space="preserve"> H. 1957</w:t>
      </w:r>
      <w:r w:rsidRPr="00C50AE6">
        <w:rPr>
          <w:rFonts w:ascii="Times New Roman" w:hAnsi="Times New Roman" w:cs="Times New Roman"/>
          <w:sz w:val="24"/>
          <w:szCs w:val="24"/>
          <w:lang w:val="nl-NL"/>
        </w:rPr>
        <w:t xml:space="preserve">. </w:t>
      </w:r>
      <w:r w:rsidRPr="00C50AE6">
        <w:rPr>
          <w:rFonts w:ascii="Times New Roman" w:hAnsi="Times New Roman" w:cs="Times New Roman"/>
          <w:i/>
          <w:sz w:val="24"/>
          <w:szCs w:val="24"/>
          <w:lang w:val="nl-NL"/>
        </w:rPr>
        <w:t>Het Statuut voor het Koninkrijk der Nederlanden: Wordingsgeschiedenis, Commentaar en Praktijk</w:t>
      </w:r>
      <w:r w:rsidRPr="00C50AE6">
        <w:rPr>
          <w:rFonts w:ascii="Times New Roman" w:hAnsi="Times New Roman" w:cs="Times New Roman"/>
          <w:sz w:val="24"/>
          <w:szCs w:val="24"/>
          <w:lang w:val="nl-NL"/>
        </w:rPr>
        <w:t>. Den Haag: Staatsdrukkerij- en uitgeverijbedrijf.</w:t>
      </w:r>
    </w:p>
    <w:p w14:paraId="62B60399" w14:textId="77777777" w:rsidR="00BB3934" w:rsidRDefault="00BB3934" w:rsidP="00BA3247">
      <w:pPr>
        <w:spacing w:after="0" w:line="360" w:lineRule="auto"/>
        <w:rPr>
          <w:rFonts w:ascii="Times New Roman" w:hAnsi="Times New Roman" w:cs="Times New Roman"/>
          <w:sz w:val="24"/>
          <w:szCs w:val="24"/>
          <w:lang w:val="nl-NL"/>
        </w:rPr>
      </w:pPr>
    </w:p>
    <w:p w14:paraId="7212AEE8" w14:textId="21AF1982" w:rsidR="00DE05B2" w:rsidRDefault="00DE05B2" w:rsidP="00BA3247">
      <w:pPr>
        <w:spacing w:after="0" w:line="360" w:lineRule="auto"/>
        <w:rPr>
          <w:rFonts w:ascii="Times New Roman" w:hAnsi="Times New Roman" w:cs="Times New Roman"/>
          <w:sz w:val="24"/>
          <w:szCs w:val="24"/>
          <w:lang w:val="nl-NL"/>
        </w:rPr>
      </w:pPr>
      <w:r w:rsidRPr="00DE05B2">
        <w:rPr>
          <w:rFonts w:ascii="Times New Roman" w:hAnsi="Times New Roman" w:cs="Times New Roman"/>
          <w:sz w:val="24"/>
          <w:szCs w:val="24"/>
          <w:lang w:val="nl-NL"/>
        </w:rPr>
        <w:t>Vaugirard, V-E. 2009. Etats Généraux de l’Outremer. Rapport général pour la Martinique. Pour une Martinique performante, solidaire, responsable (http://observatoire-outre-mer.interieur.gouv.fr/site/Documentation/Dossiers-thematiques/Etats-generaux)</w:t>
      </w:r>
    </w:p>
    <w:p w14:paraId="51CCFFE1" w14:textId="77777777" w:rsidR="00DE05B2" w:rsidRDefault="00DE05B2" w:rsidP="00BA3247">
      <w:pPr>
        <w:spacing w:after="0" w:line="360" w:lineRule="auto"/>
        <w:rPr>
          <w:rFonts w:ascii="Times New Roman" w:hAnsi="Times New Roman" w:cs="Times New Roman"/>
          <w:sz w:val="24"/>
          <w:szCs w:val="24"/>
          <w:lang w:val="nl-NL"/>
        </w:rPr>
      </w:pPr>
    </w:p>
    <w:p w14:paraId="57374048" w14:textId="218D45C9" w:rsidR="007C4E76" w:rsidRPr="00987E2B" w:rsidRDefault="007C4E76" w:rsidP="00BA3247">
      <w:pPr>
        <w:spacing w:after="0" w:line="360" w:lineRule="auto"/>
        <w:rPr>
          <w:rFonts w:ascii="Times New Roman" w:hAnsi="Times New Roman" w:cs="Times New Roman"/>
          <w:sz w:val="24"/>
          <w:szCs w:val="24"/>
        </w:rPr>
      </w:pPr>
      <w:r w:rsidRPr="00987E2B">
        <w:rPr>
          <w:rFonts w:ascii="Times New Roman" w:hAnsi="Times New Roman" w:cs="Times New Roman"/>
          <w:sz w:val="24"/>
          <w:szCs w:val="24"/>
        </w:rPr>
        <w:t>Veenendaal, W.</w:t>
      </w:r>
      <w:r w:rsidR="00C9002A" w:rsidRPr="00987E2B">
        <w:rPr>
          <w:rFonts w:ascii="Times New Roman" w:hAnsi="Times New Roman" w:cs="Times New Roman"/>
          <w:sz w:val="24"/>
          <w:szCs w:val="24"/>
        </w:rPr>
        <w:t xml:space="preserve"> </w:t>
      </w:r>
      <w:r w:rsidR="00EE508C" w:rsidRPr="00987E2B">
        <w:rPr>
          <w:rFonts w:ascii="Times New Roman" w:hAnsi="Times New Roman" w:cs="Times New Roman"/>
          <w:sz w:val="24"/>
          <w:szCs w:val="24"/>
        </w:rPr>
        <w:t>P. 2015</w:t>
      </w:r>
      <w:r w:rsidRPr="00987E2B">
        <w:rPr>
          <w:rFonts w:ascii="Times New Roman" w:hAnsi="Times New Roman" w:cs="Times New Roman"/>
          <w:sz w:val="24"/>
          <w:szCs w:val="24"/>
        </w:rPr>
        <w:t xml:space="preserve">. The Dutch Caribbean Municipalities in Comparative Perspective. </w:t>
      </w:r>
      <w:r w:rsidRPr="00987E2B">
        <w:rPr>
          <w:rFonts w:ascii="Times New Roman" w:hAnsi="Times New Roman" w:cs="Times New Roman"/>
          <w:i/>
          <w:sz w:val="24"/>
          <w:szCs w:val="24"/>
        </w:rPr>
        <w:t>Island Studies Journal</w:t>
      </w:r>
      <w:r w:rsidR="00C9002A" w:rsidRPr="00987E2B">
        <w:rPr>
          <w:rFonts w:ascii="Times New Roman" w:hAnsi="Times New Roman" w:cs="Times New Roman"/>
          <w:sz w:val="24"/>
          <w:szCs w:val="24"/>
        </w:rPr>
        <w:t xml:space="preserve">, 10, 1: </w:t>
      </w:r>
      <w:r w:rsidRPr="00987E2B">
        <w:rPr>
          <w:rFonts w:ascii="Times New Roman" w:hAnsi="Times New Roman" w:cs="Times New Roman"/>
          <w:sz w:val="24"/>
          <w:szCs w:val="24"/>
        </w:rPr>
        <w:t>15-30.</w:t>
      </w:r>
    </w:p>
    <w:p w14:paraId="6F3ABE90" w14:textId="77777777" w:rsidR="0010368B" w:rsidRPr="00987E2B" w:rsidRDefault="0010368B" w:rsidP="00BA3247">
      <w:pPr>
        <w:spacing w:after="0" w:line="360" w:lineRule="auto"/>
        <w:rPr>
          <w:rFonts w:ascii="Times New Roman" w:hAnsi="Times New Roman" w:cs="Times New Roman"/>
          <w:sz w:val="24"/>
          <w:szCs w:val="24"/>
        </w:rPr>
      </w:pPr>
    </w:p>
    <w:p w14:paraId="3BAD9CEA" w14:textId="55725E4D" w:rsidR="0010368B" w:rsidRDefault="0010368B" w:rsidP="00BA3247">
      <w:pPr>
        <w:spacing w:after="0" w:line="360" w:lineRule="auto"/>
        <w:rPr>
          <w:rFonts w:ascii="Times New Roman" w:hAnsi="Times New Roman" w:cs="Times New Roman"/>
          <w:sz w:val="24"/>
          <w:szCs w:val="24"/>
        </w:rPr>
      </w:pPr>
      <w:r w:rsidRPr="00987E2B">
        <w:rPr>
          <w:rFonts w:ascii="Times New Roman" w:hAnsi="Times New Roman" w:cs="Times New Roman"/>
          <w:sz w:val="24"/>
          <w:szCs w:val="24"/>
        </w:rPr>
        <w:t xml:space="preserve">Veenendaal, W. P. 2016. Smallness and Status Debates in Overseas Territories: Evidence from the Dutch Caribbean. </w:t>
      </w:r>
      <w:r w:rsidRPr="00987E2B">
        <w:rPr>
          <w:rFonts w:ascii="Times New Roman" w:hAnsi="Times New Roman" w:cs="Times New Roman"/>
          <w:i/>
          <w:sz w:val="24"/>
          <w:szCs w:val="24"/>
        </w:rPr>
        <w:t>Geopolitics</w:t>
      </w:r>
      <w:r w:rsidR="0093432B">
        <w:rPr>
          <w:rFonts w:ascii="Times New Roman" w:hAnsi="Times New Roman" w:cs="Times New Roman"/>
          <w:sz w:val="24"/>
          <w:szCs w:val="24"/>
        </w:rPr>
        <w:t>, 21, 1: 148-170.</w:t>
      </w:r>
    </w:p>
    <w:p w14:paraId="75A78E73" w14:textId="77777777" w:rsidR="0093432B" w:rsidRDefault="0093432B" w:rsidP="00BA3247">
      <w:pPr>
        <w:spacing w:after="0" w:line="360" w:lineRule="auto"/>
        <w:rPr>
          <w:rFonts w:ascii="Times New Roman" w:hAnsi="Times New Roman" w:cs="Times New Roman"/>
          <w:sz w:val="24"/>
          <w:szCs w:val="24"/>
        </w:rPr>
      </w:pPr>
    </w:p>
    <w:p w14:paraId="3810BDC0" w14:textId="7F3F0A02" w:rsidR="0093432B" w:rsidRPr="0093432B" w:rsidRDefault="0093432B" w:rsidP="00BA324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Veenendaal, W. P. 2016. Why Do Malfunctioning Institutions Persist? A Case Study of the Kingdom of the Netherlands. </w:t>
      </w:r>
      <w:r>
        <w:rPr>
          <w:rFonts w:ascii="Times New Roman" w:hAnsi="Times New Roman" w:cs="Times New Roman"/>
          <w:i/>
          <w:sz w:val="24"/>
          <w:szCs w:val="24"/>
        </w:rPr>
        <w:t>Acta Politica</w:t>
      </w:r>
      <w:r>
        <w:rPr>
          <w:rFonts w:ascii="Times New Roman" w:hAnsi="Times New Roman" w:cs="Times New Roman"/>
          <w:sz w:val="24"/>
          <w:szCs w:val="24"/>
        </w:rPr>
        <w:t xml:space="preserve"> (forthcoming).</w:t>
      </w:r>
    </w:p>
    <w:p w14:paraId="7BB4E131" w14:textId="77777777" w:rsidR="00BB3934" w:rsidRPr="00987E2B" w:rsidRDefault="00BB3934" w:rsidP="00BA3247">
      <w:pPr>
        <w:spacing w:after="0" w:line="360" w:lineRule="auto"/>
        <w:rPr>
          <w:rFonts w:ascii="Times New Roman" w:hAnsi="Times New Roman" w:cs="Times New Roman"/>
          <w:sz w:val="24"/>
          <w:szCs w:val="24"/>
        </w:rPr>
      </w:pPr>
    </w:p>
    <w:p w14:paraId="7DA9E484" w14:textId="6B5E9CFD" w:rsidR="007C4E76" w:rsidRPr="00987E2B" w:rsidRDefault="00C9002A" w:rsidP="00BA3247">
      <w:pPr>
        <w:spacing w:after="0" w:line="360" w:lineRule="auto"/>
        <w:rPr>
          <w:rFonts w:ascii="Times New Roman" w:hAnsi="Times New Roman" w:cs="Times New Roman"/>
          <w:sz w:val="24"/>
          <w:szCs w:val="24"/>
        </w:rPr>
      </w:pPr>
      <w:r w:rsidRPr="00987E2B">
        <w:rPr>
          <w:rFonts w:ascii="Times New Roman" w:hAnsi="Times New Roman" w:cs="Times New Roman"/>
          <w:sz w:val="24"/>
          <w:szCs w:val="24"/>
        </w:rPr>
        <w:t>World Bank. 2013</w:t>
      </w:r>
      <w:r w:rsidR="007C4E76" w:rsidRPr="00987E2B">
        <w:rPr>
          <w:rFonts w:ascii="Times New Roman" w:hAnsi="Times New Roman" w:cs="Times New Roman"/>
          <w:sz w:val="24"/>
          <w:szCs w:val="24"/>
        </w:rPr>
        <w:t>. International Comparison Program. http</w:t>
      </w:r>
      <w:r w:rsidR="00987E2B" w:rsidRPr="00987E2B">
        <w:rPr>
          <w:rFonts w:ascii="Times New Roman" w:hAnsi="Times New Roman" w:cs="Times New Roman"/>
          <w:sz w:val="24"/>
          <w:szCs w:val="24"/>
        </w:rPr>
        <w:t>://go.worldbank.org/VMCB80AB40.</w:t>
      </w:r>
    </w:p>
    <w:p w14:paraId="6530021F" w14:textId="77777777" w:rsidR="00BB3934" w:rsidRPr="00987E2B" w:rsidRDefault="00BB3934" w:rsidP="00BA3247">
      <w:pPr>
        <w:spacing w:after="0" w:line="360" w:lineRule="auto"/>
        <w:rPr>
          <w:rFonts w:ascii="Times New Roman" w:hAnsi="Times New Roman" w:cs="Times New Roman"/>
          <w:sz w:val="24"/>
          <w:szCs w:val="24"/>
        </w:rPr>
      </w:pPr>
    </w:p>
    <w:p w14:paraId="60975211" w14:textId="71386361" w:rsidR="003727B3" w:rsidRPr="00987E2B" w:rsidRDefault="00C9002A" w:rsidP="00BA3247">
      <w:pPr>
        <w:spacing w:after="0" w:line="360" w:lineRule="auto"/>
        <w:rPr>
          <w:rFonts w:ascii="Times New Roman" w:hAnsi="Times New Roman" w:cs="Times New Roman"/>
          <w:sz w:val="24"/>
          <w:szCs w:val="24"/>
        </w:rPr>
      </w:pPr>
      <w:r w:rsidRPr="00987E2B">
        <w:rPr>
          <w:rFonts w:ascii="Times New Roman" w:hAnsi="Times New Roman" w:cs="Times New Roman"/>
          <w:sz w:val="24"/>
          <w:szCs w:val="24"/>
        </w:rPr>
        <w:t>World Bank. 2015</w:t>
      </w:r>
      <w:r w:rsidR="007C4E76" w:rsidRPr="00987E2B">
        <w:rPr>
          <w:rFonts w:ascii="Times New Roman" w:hAnsi="Times New Roman" w:cs="Times New Roman"/>
          <w:sz w:val="24"/>
          <w:szCs w:val="24"/>
        </w:rPr>
        <w:t>. World Development I</w:t>
      </w:r>
      <w:r w:rsidRPr="00987E2B">
        <w:rPr>
          <w:rFonts w:ascii="Times New Roman" w:hAnsi="Times New Roman" w:cs="Times New Roman"/>
          <w:sz w:val="24"/>
          <w:szCs w:val="24"/>
        </w:rPr>
        <w:t xml:space="preserve">ndicators. </w:t>
      </w:r>
      <w:r w:rsidR="00987E2B" w:rsidRPr="00987E2B">
        <w:rPr>
          <w:rFonts w:ascii="Times New Roman" w:hAnsi="Times New Roman" w:cs="Times New Roman"/>
          <w:sz w:val="24"/>
          <w:szCs w:val="24"/>
        </w:rPr>
        <w:t>http://data.worldbank.org/.</w:t>
      </w:r>
    </w:p>
    <w:p w14:paraId="750BDC28" w14:textId="77777777" w:rsidR="003727B3" w:rsidRPr="00987E2B" w:rsidRDefault="003727B3" w:rsidP="00BA3247">
      <w:pPr>
        <w:spacing w:after="0" w:line="360" w:lineRule="auto"/>
        <w:rPr>
          <w:rFonts w:ascii="Times New Roman" w:hAnsi="Times New Roman" w:cs="Times New Roman"/>
          <w:sz w:val="24"/>
          <w:szCs w:val="24"/>
        </w:rPr>
      </w:pPr>
    </w:p>
    <w:sectPr w:rsidR="003727B3" w:rsidRPr="00987E2B" w:rsidSect="003E6F7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E52D1" w14:textId="77777777" w:rsidR="00F31A4E" w:rsidRDefault="00F31A4E" w:rsidP="000C3E70">
      <w:pPr>
        <w:spacing w:after="0" w:line="240" w:lineRule="auto"/>
      </w:pPr>
      <w:r>
        <w:separator/>
      </w:r>
    </w:p>
  </w:endnote>
  <w:endnote w:type="continuationSeparator" w:id="0">
    <w:p w14:paraId="15D10FAE" w14:textId="77777777" w:rsidR="00F31A4E" w:rsidRDefault="00F31A4E" w:rsidP="000C3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86687" w14:textId="3EC03073" w:rsidR="008119C2" w:rsidRPr="008F60A2" w:rsidRDefault="008119C2">
    <w:pPr>
      <w:pStyle w:val="Footer"/>
      <w:jc w:val="center"/>
      <w:rPr>
        <w:rFonts w:ascii="Times New Roman" w:hAnsi="Times New Roman" w:cs="Times New Roman"/>
        <w:sz w:val="24"/>
        <w:szCs w:val="24"/>
      </w:rPr>
    </w:pPr>
    <w:r w:rsidRPr="008F60A2">
      <w:rPr>
        <w:rFonts w:ascii="Times New Roman" w:hAnsi="Times New Roman" w:cs="Times New Roman"/>
        <w:sz w:val="24"/>
        <w:szCs w:val="24"/>
      </w:rPr>
      <w:fldChar w:fldCharType="begin"/>
    </w:r>
    <w:r w:rsidRPr="008F60A2">
      <w:rPr>
        <w:rFonts w:ascii="Times New Roman" w:hAnsi="Times New Roman" w:cs="Times New Roman"/>
        <w:sz w:val="24"/>
        <w:szCs w:val="24"/>
      </w:rPr>
      <w:instrText xml:space="preserve"> PAGE   \* MERGEFORMAT </w:instrText>
    </w:r>
    <w:r w:rsidRPr="008F60A2">
      <w:rPr>
        <w:rFonts w:ascii="Times New Roman" w:hAnsi="Times New Roman" w:cs="Times New Roman"/>
        <w:sz w:val="24"/>
        <w:szCs w:val="24"/>
      </w:rPr>
      <w:fldChar w:fldCharType="separate"/>
    </w:r>
    <w:r w:rsidR="00956A5F">
      <w:rPr>
        <w:rFonts w:ascii="Times New Roman" w:hAnsi="Times New Roman" w:cs="Times New Roman"/>
        <w:noProof/>
        <w:sz w:val="24"/>
        <w:szCs w:val="24"/>
      </w:rPr>
      <w:t>29</w:t>
    </w:r>
    <w:r w:rsidRPr="008F60A2">
      <w:rPr>
        <w:rFonts w:ascii="Times New Roman" w:hAnsi="Times New Roman" w:cs="Times New Roman"/>
        <w:sz w:val="24"/>
        <w:szCs w:val="24"/>
      </w:rPr>
      <w:fldChar w:fldCharType="end"/>
    </w:r>
  </w:p>
  <w:p w14:paraId="4C9229DA" w14:textId="77777777" w:rsidR="008119C2" w:rsidRDefault="00811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896C6" w14:textId="77777777" w:rsidR="00F31A4E" w:rsidRDefault="00F31A4E" w:rsidP="000C3E70">
      <w:pPr>
        <w:spacing w:after="0" w:line="240" w:lineRule="auto"/>
      </w:pPr>
      <w:r>
        <w:separator/>
      </w:r>
    </w:p>
  </w:footnote>
  <w:footnote w:type="continuationSeparator" w:id="0">
    <w:p w14:paraId="4965C659" w14:textId="77777777" w:rsidR="00F31A4E" w:rsidRDefault="00F31A4E" w:rsidP="000C3E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203"/>
    <w:rsid w:val="00003002"/>
    <w:rsid w:val="0001057E"/>
    <w:rsid w:val="00016D5A"/>
    <w:rsid w:val="000208C4"/>
    <w:rsid w:val="00022936"/>
    <w:rsid w:val="000253EF"/>
    <w:rsid w:val="00026111"/>
    <w:rsid w:val="0004206B"/>
    <w:rsid w:val="00045D1A"/>
    <w:rsid w:val="000478C2"/>
    <w:rsid w:val="000535B3"/>
    <w:rsid w:val="0006596A"/>
    <w:rsid w:val="00071BD7"/>
    <w:rsid w:val="000730DD"/>
    <w:rsid w:val="00080CD7"/>
    <w:rsid w:val="00080E88"/>
    <w:rsid w:val="000852E5"/>
    <w:rsid w:val="000C148E"/>
    <w:rsid w:val="000C149A"/>
    <w:rsid w:val="000C2302"/>
    <w:rsid w:val="000C3E70"/>
    <w:rsid w:val="000C595E"/>
    <w:rsid w:val="000D4E22"/>
    <w:rsid w:val="0010368B"/>
    <w:rsid w:val="001054AA"/>
    <w:rsid w:val="001133D3"/>
    <w:rsid w:val="00116908"/>
    <w:rsid w:val="00121CEF"/>
    <w:rsid w:val="001243C6"/>
    <w:rsid w:val="00151AFE"/>
    <w:rsid w:val="00152EAB"/>
    <w:rsid w:val="001604B7"/>
    <w:rsid w:val="001634FF"/>
    <w:rsid w:val="00165ED4"/>
    <w:rsid w:val="0017466A"/>
    <w:rsid w:val="00190339"/>
    <w:rsid w:val="00191929"/>
    <w:rsid w:val="001A090A"/>
    <w:rsid w:val="001A19DE"/>
    <w:rsid w:val="001A1B34"/>
    <w:rsid w:val="001A506F"/>
    <w:rsid w:val="001A7092"/>
    <w:rsid w:val="001B3D0E"/>
    <w:rsid w:val="001B47F6"/>
    <w:rsid w:val="001B6328"/>
    <w:rsid w:val="001C09A3"/>
    <w:rsid w:val="001D4852"/>
    <w:rsid w:val="001E507F"/>
    <w:rsid w:val="001F0056"/>
    <w:rsid w:val="00204966"/>
    <w:rsid w:val="00205629"/>
    <w:rsid w:val="002217D4"/>
    <w:rsid w:val="002358F7"/>
    <w:rsid w:val="0023781A"/>
    <w:rsid w:val="0025342D"/>
    <w:rsid w:val="00253FFC"/>
    <w:rsid w:val="00254E3D"/>
    <w:rsid w:val="00257CF9"/>
    <w:rsid w:val="0027326A"/>
    <w:rsid w:val="0027627D"/>
    <w:rsid w:val="00290E9D"/>
    <w:rsid w:val="002A0651"/>
    <w:rsid w:val="002A1677"/>
    <w:rsid w:val="002B5F66"/>
    <w:rsid w:val="002C188E"/>
    <w:rsid w:val="002C1B68"/>
    <w:rsid w:val="002C2E4D"/>
    <w:rsid w:val="002D1F9C"/>
    <w:rsid w:val="002D3E0A"/>
    <w:rsid w:val="002D3E54"/>
    <w:rsid w:val="002F494C"/>
    <w:rsid w:val="002F76C8"/>
    <w:rsid w:val="00306DF4"/>
    <w:rsid w:val="00314667"/>
    <w:rsid w:val="00327DB3"/>
    <w:rsid w:val="003461EB"/>
    <w:rsid w:val="00356A10"/>
    <w:rsid w:val="00361301"/>
    <w:rsid w:val="00364981"/>
    <w:rsid w:val="003656B4"/>
    <w:rsid w:val="003727B3"/>
    <w:rsid w:val="00373E2E"/>
    <w:rsid w:val="00374F54"/>
    <w:rsid w:val="00374FBE"/>
    <w:rsid w:val="0038101C"/>
    <w:rsid w:val="00391999"/>
    <w:rsid w:val="003A06BA"/>
    <w:rsid w:val="003A6ACF"/>
    <w:rsid w:val="003C35FC"/>
    <w:rsid w:val="003C6A47"/>
    <w:rsid w:val="003C7D58"/>
    <w:rsid w:val="003D01A3"/>
    <w:rsid w:val="003D1AE1"/>
    <w:rsid w:val="003E084C"/>
    <w:rsid w:val="003E6F70"/>
    <w:rsid w:val="003F193A"/>
    <w:rsid w:val="003F1DB8"/>
    <w:rsid w:val="003F1F89"/>
    <w:rsid w:val="003F2FC1"/>
    <w:rsid w:val="003F2FF3"/>
    <w:rsid w:val="003F5948"/>
    <w:rsid w:val="004022C5"/>
    <w:rsid w:val="00404682"/>
    <w:rsid w:val="00413EEC"/>
    <w:rsid w:val="00420768"/>
    <w:rsid w:val="0042657C"/>
    <w:rsid w:val="0042762F"/>
    <w:rsid w:val="00432062"/>
    <w:rsid w:val="0043451A"/>
    <w:rsid w:val="00435F3F"/>
    <w:rsid w:val="00466586"/>
    <w:rsid w:val="00470538"/>
    <w:rsid w:val="0047082E"/>
    <w:rsid w:val="004754BE"/>
    <w:rsid w:val="00476D10"/>
    <w:rsid w:val="004912E6"/>
    <w:rsid w:val="004922E3"/>
    <w:rsid w:val="004B3A6E"/>
    <w:rsid w:val="004F098E"/>
    <w:rsid w:val="004F0B0B"/>
    <w:rsid w:val="004F2EE9"/>
    <w:rsid w:val="004F7C31"/>
    <w:rsid w:val="00502C8D"/>
    <w:rsid w:val="005037FE"/>
    <w:rsid w:val="00507696"/>
    <w:rsid w:val="00511EE0"/>
    <w:rsid w:val="00517679"/>
    <w:rsid w:val="00522E1A"/>
    <w:rsid w:val="00524C85"/>
    <w:rsid w:val="00526DE3"/>
    <w:rsid w:val="00535F07"/>
    <w:rsid w:val="005454A2"/>
    <w:rsid w:val="005520FB"/>
    <w:rsid w:val="00553749"/>
    <w:rsid w:val="00554F87"/>
    <w:rsid w:val="00570124"/>
    <w:rsid w:val="00585628"/>
    <w:rsid w:val="0059772B"/>
    <w:rsid w:val="0059798F"/>
    <w:rsid w:val="005A00DB"/>
    <w:rsid w:val="005A32F0"/>
    <w:rsid w:val="005B3896"/>
    <w:rsid w:val="005C43F5"/>
    <w:rsid w:val="005C58AE"/>
    <w:rsid w:val="005D0333"/>
    <w:rsid w:val="005D3EC5"/>
    <w:rsid w:val="005E2A4E"/>
    <w:rsid w:val="005E531B"/>
    <w:rsid w:val="005F3CB6"/>
    <w:rsid w:val="00604409"/>
    <w:rsid w:val="00607761"/>
    <w:rsid w:val="006166A7"/>
    <w:rsid w:val="00616BC6"/>
    <w:rsid w:val="006275FD"/>
    <w:rsid w:val="006322EF"/>
    <w:rsid w:val="00633A9A"/>
    <w:rsid w:val="00636524"/>
    <w:rsid w:val="00637A74"/>
    <w:rsid w:val="00641095"/>
    <w:rsid w:val="006439E9"/>
    <w:rsid w:val="00653E09"/>
    <w:rsid w:val="006673B0"/>
    <w:rsid w:val="00667B86"/>
    <w:rsid w:val="00676CB4"/>
    <w:rsid w:val="00681CE3"/>
    <w:rsid w:val="00686D5B"/>
    <w:rsid w:val="00694C9C"/>
    <w:rsid w:val="00697268"/>
    <w:rsid w:val="006A1A21"/>
    <w:rsid w:val="006A3E22"/>
    <w:rsid w:val="006A5087"/>
    <w:rsid w:val="006B080E"/>
    <w:rsid w:val="006C101D"/>
    <w:rsid w:val="006C18E3"/>
    <w:rsid w:val="006C345A"/>
    <w:rsid w:val="006C6E03"/>
    <w:rsid w:val="006D3A89"/>
    <w:rsid w:val="006D5027"/>
    <w:rsid w:val="006F10E2"/>
    <w:rsid w:val="007015B9"/>
    <w:rsid w:val="00716DFE"/>
    <w:rsid w:val="00734341"/>
    <w:rsid w:val="00744FF7"/>
    <w:rsid w:val="00772B3D"/>
    <w:rsid w:val="00793531"/>
    <w:rsid w:val="00796B6C"/>
    <w:rsid w:val="00797633"/>
    <w:rsid w:val="007B0379"/>
    <w:rsid w:val="007B5D1D"/>
    <w:rsid w:val="007B7964"/>
    <w:rsid w:val="007C4E76"/>
    <w:rsid w:val="007E7713"/>
    <w:rsid w:val="008027FE"/>
    <w:rsid w:val="00807306"/>
    <w:rsid w:val="008119C2"/>
    <w:rsid w:val="00812448"/>
    <w:rsid w:val="00814509"/>
    <w:rsid w:val="008161A3"/>
    <w:rsid w:val="008205BD"/>
    <w:rsid w:val="00827663"/>
    <w:rsid w:val="00833284"/>
    <w:rsid w:val="00840FA0"/>
    <w:rsid w:val="00844693"/>
    <w:rsid w:val="00846CE8"/>
    <w:rsid w:val="008532EE"/>
    <w:rsid w:val="00853DBC"/>
    <w:rsid w:val="008647B9"/>
    <w:rsid w:val="008701EC"/>
    <w:rsid w:val="00872E6E"/>
    <w:rsid w:val="008804DA"/>
    <w:rsid w:val="00880B52"/>
    <w:rsid w:val="0088574A"/>
    <w:rsid w:val="00893B38"/>
    <w:rsid w:val="008A0E1B"/>
    <w:rsid w:val="008B47A3"/>
    <w:rsid w:val="008B5365"/>
    <w:rsid w:val="008C64E7"/>
    <w:rsid w:val="008D7D80"/>
    <w:rsid w:val="008E23FC"/>
    <w:rsid w:val="008F2F6F"/>
    <w:rsid w:val="008F60A2"/>
    <w:rsid w:val="008F77D7"/>
    <w:rsid w:val="0090728F"/>
    <w:rsid w:val="009078FB"/>
    <w:rsid w:val="0091566E"/>
    <w:rsid w:val="00916A66"/>
    <w:rsid w:val="0093432B"/>
    <w:rsid w:val="00934847"/>
    <w:rsid w:val="00950B1B"/>
    <w:rsid w:val="009517F4"/>
    <w:rsid w:val="00956A5F"/>
    <w:rsid w:val="00960222"/>
    <w:rsid w:val="0096748A"/>
    <w:rsid w:val="00967DF0"/>
    <w:rsid w:val="00986381"/>
    <w:rsid w:val="00987E2B"/>
    <w:rsid w:val="0099205A"/>
    <w:rsid w:val="009926AC"/>
    <w:rsid w:val="00997B26"/>
    <w:rsid w:val="009A18E8"/>
    <w:rsid w:val="009A7099"/>
    <w:rsid w:val="009B0745"/>
    <w:rsid w:val="009B1FA5"/>
    <w:rsid w:val="009B365C"/>
    <w:rsid w:val="009B7AC6"/>
    <w:rsid w:val="009E5F92"/>
    <w:rsid w:val="009E674B"/>
    <w:rsid w:val="009E743C"/>
    <w:rsid w:val="009F21AA"/>
    <w:rsid w:val="009F68C3"/>
    <w:rsid w:val="00A077D6"/>
    <w:rsid w:val="00A17106"/>
    <w:rsid w:val="00A17A6B"/>
    <w:rsid w:val="00A23C18"/>
    <w:rsid w:val="00A24B93"/>
    <w:rsid w:val="00A27C3F"/>
    <w:rsid w:val="00A33DDF"/>
    <w:rsid w:val="00A433B2"/>
    <w:rsid w:val="00A53472"/>
    <w:rsid w:val="00A63A42"/>
    <w:rsid w:val="00A80CA0"/>
    <w:rsid w:val="00A83075"/>
    <w:rsid w:val="00A86C78"/>
    <w:rsid w:val="00A96815"/>
    <w:rsid w:val="00AA296A"/>
    <w:rsid w:val="00AB0D5F"/>
    <w:rsid w:val="00AC2D90"/>
    <w:rsid w:val="00AC4E42"/>
    <w:rsid w:val="00AD20FF"/>
    <w:rsid w:val="00AD37A3"/>
    <w:rsid w:val="00AE137E"/>
    <w:rsid w:val="00AE507D"/>
    <w:rsid w:val="00AF08C7"/>
    <w:rsid w:val="00AF2F1D"/>
    <w:rsid w:val="00AF54F3"/>
    <w:rsid w:val="00B00B76"/>
    <w:rsid w:val="00B032F1"/>
    <w:rsid w:val="00B0370E"/>
    <w:rsid w:val="00B0437D"/>
    <w:rsid w:val="00B0495C"/>
    <w:rsid w:val="00B058F5"/>
    <w:rsid w:val="00B1174F"/>
    <w:rsid w:val="00B12FDE"/>
    <w:rsid w:val="00B204B6"/>
    <w:rsid w:val="00B212BF"/>
    <w:rsid w:val="00B26DCB"/>
    <w:rsid w:val="00B30636"/>
    <w:rsid w:val="00B32392"/>
    <w:rsid w:val="00B36D61"/>
    <w:rsid w:val="00B402A8"/>
    <w:rsid w:val="00B40A1C"/>
    <w:rsid w:val="00B411B3"/>
    <w:rsid w:val="00B55A58"/>
    <w:rsid w:val="00B56BE1"/>
    <w:rsid w:val="00B56F4A"/>
    <w:rsid w:val="00B61F5C"/>
    <w:rsid w:val="00B66A0F"/>
    <w:rsid w:val="00B77C94"/>
    <w:rsid w:val="00B8320A"/>
    <w:rsid w:val="00B846F3"/>
    <w:rsid w:val="00B9222A"/>
    <w:rsid w:val="00B95271"/>
    <w:rsid w:val="00B95A2D"/>
    <w:rsid w:val="00B96203"/>
    <w:rsid w:val="00BA13B0"/>
    <w:rsid w:val="00BA3247"/>
    <w:rsid w:val="00BA588D"/>
    <w:rsid w:val="00BA79D9"/>
    <w:rsid w:val="00BB2D15"/>
    <w:rsid w:val="00BB3934"/>
    <w:rsid w:val="00BC2EA9"/>
    <w:rsid w:val="00BD1993"/>
    <w:rsid w:val="00BD2C35"/>
    <w:rsid w:val="00BE288B"/>
    <w:rsid w:val="00BE40F8"/>
    <w:rsid w:val="00BF44AA"/>
    <w:rsid w:val="00C02371"/>
    <w:rsid w:val="00C0474B"/>
    <w:rsid w:val="00C12B41"/>
    <w:rsid w:val="00C20368"/>
    <w:rsid w:val="00C437C0"/>
    <w:rsid w:val="00C50AE6"/>
    <w:rsid w:val="00C5638C"/>
    <w:rsid w:val="00C72218"/>
    <w:rsid w:val="00C73748"/>
    <w:rsid w:val="00C739A9"/>
    <w:rsid w:val="00C74B7A"/>
    <w:rsid w:val="00C764F0"/>
    <w:rsid w:val="00C773DE"/>
    <w:rsid w:val="00C9002A"/>
    <w:rsid w:val="00CA5E7B"/>
    <w:rsid w:val="00CB799F"/>
    <w:rsid w:val="00CC46A3"/>
    <w:rsid w:val="00CC61AB"/>
    <w:rsid w:val="00CC710B"/>
    <w:rsid w:val="00CD118C"/>
    <w:rsid w:val="00CD2908"/>
    <w:rsid w:val="00CD3B63"/>
    <w:rsid w:val="00CE1875"/>
    <w:rsid w:val="00CE496A"/>
    <w:rsid w:val="00CF0762"/>
    <w:rsid w:val="00CF389A"/>
    <w:rsid w:val="00D00633"/>
    <w:rsid w:val="00D03C98"/>
    <w:rsid w:val="00D05BC6"/>
    <w:rsid w:val="00D2183F"/>
    <w:rsid w:val="00D2635B"/>
    <w:rsid w:val="00D3135F"/>
    <w:rsid w:val="00D360BC"/>
    <w:rsid w:val="00D50AFA"/>
    <w:rsid w:val="00D53018"/>
    <w:rsid w:val="00D65808"/>
    <w:rsid w:val="00D751ED"/>
    <w:rsid w:val="00D819E1"/>
    <w:rsid w:val="00D81A4E"/>
    <w:rsid w:val="00D974AC"/>
    <w:rsid w:val="00DA3840"/>
    <w:rsid w:val="00DA398F"/>
    <w:rsid w:val="00DB6AC5"/>
    <w:rsid w:val="00DB71FF"/>
    <w:rsid w:val="00DC09A2"/>
    <w:rsid w:val="00DC1974"/>
    <w:rsid w:val="00DC71E1"/>
    <w:rsid w:val="00DD5013"/>
    <w:rsid w:val="00DE05B2"/>
    <w:rsid w:val="00DF01D6"/>
    <w:rsid w:val="00DF13F0"/>
    <w:rsid w:val="00DF3E7D"/>
    <w:rsid w:val="00DF60F5"/>
    <w:rsid w:val="00E038FE"/>
    <w:rsid w:val="00E132AB"/>
    <w:rsid w:val="00E20A74"/>
    <w:rsid w:val="00E2620B"/>
    <w:rsid w:val="00E6513D"/>
    <w:rsid w:val="00E82BF6"/>
    <w:rsid w:val="00E85252"/>
    <w:rsid w:val="00E9541A"/>
    <w:rsid w:val="00E97BB3"/>
    <w:rsid w:val="00EA13D0"/>
    <w:rsid w:val="00EB0C07"/>
    <w:rsid w:val="00EB242A"/>
    <w:rsid w:val="00EB5062"/>
    <w:rsid w:val="00ED53FB"/>
    <w:rsid w:val="00ED708E"/>
    <w:rsid w:val="00EE2B2A"/>
    <w:rsid w:val="00EE508C"/>
    <w:rsid w:val="00EF6350"/>
    <w:rsid w:val="00EF7097"/>
    <w:rsid w:val="00F12C37"/>
    <w:rsid w:val="00F15F27"/>
    <w:rsid w:val="00F16D7F"/>
    <w:rsid w:val="00F17248"/>
    <w:rsid w:val="00F2122E"/>
    <w:rsid w:val="00F25E93"/>
    <w:rsid w:val="00F27D2F"/>
    <w:rsid w:val="00F31A4E"/>
    <w:rsid w:val="00F37CFF"/>
    <w:rsid w:val="00F44FA8"/>
    <w:rsid w:val="00F4530C"/>
    <w:rsid w:val="00F63256"/>
    <w:rsid w:val="00F636EA"/>
    <w:rsid w:val="00F67515"/>
    <w:rsid w:val="00F7064B"/>
    <w:rsid w:val="00F7088B"/>
    <w:rsid w:val="00F76C20"/>
    <w:rsid w:val="00F801C4"/>
    <w:rsid w:val="00F81E13"/>
    <w:rsid w:val="00F82E20"/>
    <w:rsid w:val="00F933CD"/>
    <w:rsid w:val="00F97B14"/>
    <w:rsid w:val="00F97E09"/>
    <w:rsid w:val="00FA36E5"/>
    <w:rsid w:val="00FB4BD6"/>
    <w:rsid w:val="00FC0062"/>
    <w:rsid w:val="00FC1D60"/>
    <w:rsid w:val="00FD38D2"/>
    <w:rsid w:val="00FD7C16"/>
    <w:rsid w:val="00FE0808"/>
    <w:rsid w:val="00FE62A9"/>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03CD00"/>
  <w15:docId w15:val="{7B76BB6B-16C1-4169-88C5-3A8F7D4B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F70"/>
    <w:pPr>
      <w:spacing w:after="160" w:line="259"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22E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922E3"/>
  </w:style>
  <w:style w:type="paragraph" w:styleId="Footer">
    <w:name w:val="footer"/>
    <w:basedOn w:val="Normal"/>
    <w:link w:val="FooterChar"/>
    <w:uiPriority w:val="99"/>
    <w:rsid w:val="004922E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922E3"/>
  </w:style>
  <w:style w:type="paragraph" w:customStyle="1" w:styleId="p">
    <w:name w:val="p"/>
    <w:uiPriority w:val="99"/>
    <w:rsid w:val="002F494C"/>
    <w:pPr>
      <w:spacing w:after="200"/>
    </w:pPr>
    <w:rPr>
      <w:rFonts w:ascii="Times New Roman" w:eastAsia="Times New Roman" w:hAnsi="Times New Roman"/>
      <w:lang w:val="en-GB" w:eastAsia="en-GB"/>
    </w:rPr>
  </w:style>
  <w:style w:type="paragraph" w:styleId="BalloonText">
    <w:name w:val="Balloon Text"/>
    <w:basedOn w:val="Normal"/>
    <w:link w:val="BalloonTextChar"/>
    <w:uiPriority w:val="99"/>
    <w:semiHidden/>
    <w:rsid w:val="003C3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C35FC"/>
    <w:rPr>
      <w:rFonts w:ascii="Segoe UI" w:hAnsi="Segoe UI" w:cs="Segoe UI"/>
      <w:sz w:val="18"/>
      <w:szCs w:val="18"/>
    </w:rPr>
  </w:style>
  <w:style w:type="character" w:styleId="CommentReference">
    <w:name w:val="annotation reference"/>
    <w:basedOn w:val="DefaultParagraphFont"/>
    <w:uiPriority w:val="99"/>
    <w:semiHidden/>
    <w:rsid w:val="008532EE"/>
    <w:rPr>
      <w:sz w:val="16"/>
      <w:szCs w:val="16"/>
    </w:rPr>
  </w:style>
  <w:style w:type="paragraph" w:styleId="CommentText">
    <w:name w:val="annotation text"/>
    <w:basedOn w:val="Normal"/>
    <w:link w:val="CommentTextChar"/>
    <w:uiPriority w:val="99"/>
    <w:semiHidden/>
    <w:rsid w:val="008532E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532EE"/>
    <w:rPr>
      <w:sz w:val="20"/>
      <w:szCs w:val="20"/>
    </w:rPr>
  </w:style>
  <w:style w:type="paragraph" w:styleId="CommentSubject">
    <w:name w:val="annotation subject"/>
    <w:basedOn w:val="CommentText"/>
    <w:next w:val="CommentText"/>
    <w:link w:val="CommentSubjectChar"/>
    <w:uiPriority w:val="99"/>
    <w:semiHidden/>
    <w:rsid w:val="008532EE"/>
    <w:rPr>
      <w:b/>
      <w:bCs/>
    </w:rPr>
  </w:style>
  <w:style w:type="character" w:customStyle="1" w:styleId="CommentSubjectChar">
    <w:name w:val="Comment Subject Char"/>
    <w:basedOn w:val="CommentTextChar"/>
    <w:link w:val="CommentSubject"/>
    <w:uiPriority w:val="99"/>
    <w:semiHidden/>
    <w:locked/>
    <w:rsid w:val="008532EE"/>
    <w:rPr>
      <w:b/>
      <w:bCs/>
      <w:sz w:val="20"/>
      <w:szCs w:val="20"/>
    </w:rPr>
  </w:style>
  <w:style w:type="character" w:styleId="Hyperlink">
    <w:name w:val="Hyperlink"/>
    <w:basedOn w:val="DefaultParagraphFont"/>
    <w:uiPriority w:val="99"/>
    <w:unhideWhenUsed/>
    <w:rsid w:val="00FB4BD6"/>
    <w:rPr>
      <w:color w:val="0000FF" w:themeColor="hyperlink"/>
      <w:u w:val="single"/>
    </w:rPr>
  </w:style>
  <w:style w:type="paragraph" w:styleId="BodyText2">
    <w:name w:val="Body Text 2"/>
    <w:basedOn w:val="Normal"/>
    <w:link w:val="BodyText2Char"/>
    <w:rsid w:val="00E038FE"/>
    <w:pPr>
      <w:spacing w:after="0" w:line="360" w:lineRule="auto"/>
      <w:jc w:val="both"/>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E038FE"/>
    <w:rPr>
      <w:rFonts w:ascii="Times New Roman" w:eastAsia="Times New Roman" w:hAnsi="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976721">
      <w:marLeft w:val="0"/>
      <w:marRight w:val="0"/>
      <w:marTop w:val="0"/>
      <w:marBottom w:val="0"/>
      <w:divBdr>
        <w:top w:val="none" w:sz="0" w:space="0" w:color="auto"/>
        <w:left w:val="none" w:sz="0" w:space="0" w:color="auto"/>
        <w:bottom w:val="none" w:sz="0" w:space="0" w:color="auto"/>
        <w:right w:val="none" w:sz="0" w:space="0" w:color="auto"/>
      </w:divBdr>
    </w:div>
    <w:div w:id="450976722">
      <w:marLeft w:val="0"/>
      <w:marRight w:val="0"/>
      <w:marTop w:val="0"/>
      <w:marBottom w:val="0"/>
      <w:divBdr>
        <w:top w:val="none" w:sz="0" w:space="0" w:color="auto"/>
        <w:left w:val="none" w:sz="0" w:space="0" w:color="auto"/>
        <w:bottom w:val="none" w:sz="0" w:space="0" w:color="auto"/>
        <w:right w:val="none" w:sz="0" w:space="0" w:color="auto"/>
      </w:divBdr>
    </w:div>
    <w:div w:id="450976723">
      <w:marLeft w:val="0"/>
      <w:marRight w:val="0"/>
      <w:marTop w:val="0"/>
      <w:marBottom w:val="0"/>
      <w:divBdr>
        <w:top w:val="none" w:sz="0" w:space="0" w:color="auto"/>
        <w:left w:val="none" w:sz="0" w:space="0" w:color="auto"/>
        <w:bottom w:val="none" w:sz="0" w:space="0" w:color="auto"/>
        <w:right w:val="none" w:sz="0" w:space="0" w:color="auto"/>
      </w:divBdr>
    </w:div>
    <w:div w:id="450976724">
      <w:marLeft w:val="0"/>
      <w:marRight w:val="0"/>
      <w:marTop w:val="0"/>
      <w:marBottom w:val="0"/>
      <w:divBdr>
        <w:top w:val="none" w:sz="0" w:space="0" w:color="auto"/>
        <w:left w:val="none" w:sz="0" w:space="0" w:color="auto"/>
        <w:bottom w:val="none" w:sz="0" w:space="0" w:color="auto"/>
        <w:right w:val="none" w:sz="0" w:space="0" w:color="auto"/>
      </w:divBdr>
    </w:div>
    <w:div w:id="450976725">
      <w:marLeft w:val="0"/>
      <w:marRight w:val="0"/>
      <w:marTop w:val="0"/>
      <w:marBottom w:val="0"/>
      <w:divBdr>
        <w:top w:val="none" w:sz="0" w:space="0" w:color="auto"/>
        <w:left w:val="none" w:sz="0" w:space="0" w:color="auto"/>
        <w:bottom w:val="none" w:sz="0" w:space="0" w:color="auto"/>
        <w:right w:val="none" w:sz="0" w:space="0" w:color="auto"/>
      </w:divBdr>
    </w:div>
    <w:div w:id="450976726">
      <w:marLeft w:val="0"/>
      <w:marRight w:val="0"/>
      <w:marTop w:val="0"/>
      <w:marBottom w:val="0"/>
      <w:divBdr>
        <w:top w:val="none" w:sz="0" w:space="0" w:color="auto"/>
        <w:left w:val="none" w:sz="0" w:space="0" w:color="auto"/>
        <w:bottom w:val="none" w:sz="0" w:space="0" w:color="auto"/>
        <w:right w:val="none" w:sz="0" w:space="0" w:color="auto"/>
      </w:divBdr>
    </w:div>
    <w:div w:id="450976727">
      <w:marLeft w:val="0"/>
      <w:marRight w:val="0"/>
      <w:marTop w:val="0"/>
      <w:marBottom w:val="0"/>
      <w:divBdr>
        <w:top w:val="none" w:sz="0" w:space="0" w:color="auto"/>
        <w:left w:val="none" w:sz="0" w:space="0" w:color="auto"/>
        <w:bottom w:val="none" w:sz="0" w:space="0" w:color="auto"/>
        <w:right w:val="none" w:sz="0" w:space="0" w:color="auto"/>
      </w:divBdr>
    </w:div>
    <w:div w:id="450976728">
      <w:marLeft w:val="0"/>
      <w:marRight w:val="0"/>
      <w:marTop w:val="0"/>
      <w:marBottom w:val="0"/>
      <w:divBdr>
        <w:top w:val="none" w:sz="0" w:space="0" w:color="auto"/>
        <w:left w:val="none" w:sz="0" w:space="0" w:color="auto"/>
        <w:bottom w:val="none" w:sz="0" w:space="0" w:color="auto"/>
        <w:right w:val="none" w:sz="0" w:space="0" w:color="auto"/>
      </w:divBdr>
    </w:div>
    <w:div w:id="450976729">
      <w:marLeft w:val="0"/>
      <w:marRight w:val="0"/>
      <w:marTop w:val="0"/>
      <w:marBottom w:val="0"/>
      <w:divBdr>
        <w:top w:val="none" w:sz="0" w:space="0" w:color="auto"/>
        <w:left w:val="none" w:sz="0" w:space="0" w:color="auto"/>
        <w:bottom w:val="none" w:sz="0" w:space="0" w:color="auto"/>
        <w:right w:val="none" w:sz="0" w:space="0" w:color="auto"/>
      </w:divBdr>
    </w:div>
    <w:div w:id="450976730">
      <w:marLeft w:val="0"/>
      <w:marRight w:val="0"/>
      <w:marTop w:val="0"/>
      <w:marBottom w:val="0"/>
      <w:divBdr>
        <w:top w:val="none" w:sz="0" w:space="0" w:color="auto"/>
        <w:left w:val="none" w:sz="0" w:space="0" w:color="auto"/>
        <w:bottom w:val="none" w:sz="0" w:space="0" w:color="auto"/>
        <w:right w:val="none" w:sz="0" w:space="0" w:color="auto"/>
      </w:divBdr>
    </w:div>
    <w:div w:id="450976731">
      <w:marLeft w:val="0"/>
      <w:marRight w:val="0"/>
      <w:marTop w:val="0"/>
      <w:marBottom w:val="0"/>
      <w:divBdr>
        <w:top w:val="none" w:sz="0" w:space="0" w:color="auto"/>
        <w:left w:val="none" w:sz="0" w:space="0" w:color="auto"/>
        <w:bottom w:val="none" w:sz="0" w:space="0" w:color="auto"/>
        <w:right w:val="none" w:sz="0" w:space="0" w:color="auto"/>
      </w:divBdr>
    </w:div>
    <w:div w:id="450976732">
      <w:marLeft w:val="0"/>
      <w:marRight w:val="0"/>
      <w:marTop w:val="0"/>
      <w:marBottom w:val="0"/>
      <w:divBdr>
        <w:top w:val="none" w:sz="0" w:space="0" w:color="auto"/>
        <w:left w:val="none" w:sz="0" w:space="0" w:color="auto"/>
        <w:bottom w:val="none" w:sz="0" w:space="0" w:color="auto"/>
        <w:right w:val="none" w:sz="0" w:space="0" w:color="auto"/>
      </w:divBdr>
    </w:div>
    <w:div w:id="450976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85DD3-6D06-42A1-9835-49D42AED9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29</Pages>
  <Words>10618</Words>
  <Characters>60527</Characters>
  <Application>Microsoft Office Word</Application>
  <DocSecurity>0</DocSecurity>
  <Lines>504</Lines>
  <Paragraphs>142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global financial crisis and its aftermath: economic and political recalibration in the non-independent Caribbean</vt:lpstr>
      <vt:lpstr>The global financial crisis and its aftermath: economic and political recalibration in the non-independent Caribbean</vt:lpstr>
    </vt:vector>
  </TitlesOfParts>
  <Company>Universiteit Leiden</Company>
  <LinksUpToDate>false</LinksUpToDate>
  <CharactersWithSpaces>71003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financial crisis and its aftermath: economic and political recalibration in the non-independent Caribbean</dc:title>
  <dc:creator>Peter Clegg</dc:creator>
  <cp:lastModifiedBy>Peter Clegg</cp:lastModifiedBy>
  <cp:revision>26</cp:revision>
  <cp:lastPrinted>2016-02-18T07:36:00Z</cp:lastPrinted>
  <dcterms:created xsi:type="dcterms:W3CDTF">2016-11-02T19:49:00Z</dcterms:created>
  <dcterms:modified xsi:type="dcterms:W3CDTF">2016-11-05T06:56:00Z</dcterms:modified>
</cp:coreProperties>
</file>