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206F6" w14:textId="77777777" w:rsidR="002D453E" w:rsidRPr="00F83198" w:rsidRDefault="002D453E" w:rsidP="002D453E">
      <w:pPr>
        <w:spacing w:before="120" w:after="120" w:line="360" w:lineRule="auto"/>
        <w:jc w:val="center"/>
        <w:rPr>
          <w:rFonts w:cs="Times New Roman"/>
          <w:b/>
          <w:sz w:val="24"/>
        </w:rPr>
      </w:pPr>
      <w:r w:rsidRPr="00F83198">
        <w:rPr>
          <w:rFonts w:cs="Times New Roman"/>
          <w:b/>
          <w:sz w:val="24"/>
        </w:rPr>
        <w:t>Dynamic pile impedances for fixed-tip piles</w:t>
      </w:r>
    </w:p>
    <w:p w14:paraId="7CD1D146" w14:textId="77777777" w:rsidR="002D453E" w:rsidRPr="00F83198" w:rsidRDefault="002D453E" w:rsidP="002D453E">
      <w:pPr>
        <w:spacing w:before="120" w:after="120" w:line="360" w:lineRule="auto"/>
        <w:jc w:val="center"/>
        <w:rPr>
          <w:rFonts w:cs="Times New Roman"/>
          <w:b/>
        </w:rPr>
      </w:pPr>
    </w:p>
    <w:p w14:paraId="18565654" w14:textId="77777777" w:rsidR="002D453E" w:rsidRPr="00F83198" w:rsidRDefault="002D453E" w:rsidP="002D453E">
      <w:pPr>
        <w:spacing w:before="120" w:after="120" w:line="240" w:lineRule="auto"/>
        <w:jc w:val="both"/>
        <w:rPr>
          <w:rFonts w:cs="Times New Roman"/>
          <w:u w:val="single"/>
        </w:rPr>
      </w:pPr>
      <w:r w:rsidRPr="00F83198">
        <w:rPr>
          <w:rFonts w:cs="Times New Roman"/>
          <w:u w:val="single"/>
        </w:rPr>
        <w:t>George Anoyatis</w:t>
      </w:r>
    </w:p>
    <w:p w14:paraId="433A9D92" w14:textId="77777777" w:rsidR="002D453E" w:rsidRPr="00F83198" w:rsidRDefault="002D453E" w:rsidP="002D453E">
      <w:pPr>
        <w:spacing w:before="120" w:after="120" w:line="240" w:lineRule="auto"/>
        <w:jc w:val="both"/>
        <w:rPr>
          <w:rFonts w:cs="Times New Roman"/>
        </w:rPr>
      </w:pPr>
      <w:r w:rsidRPr="00F83198">
        <w:rPr>
          <w:rFonts w:cs="Times New Roman"/>
        </w:rPr>
        <w:t xml:space="preserve">Senior Lecturer, University of the West of England, Bristol, UK, email: </w:t>
      </w:r>
      <w:hyperlink r:id="rId8" w:history="1">
        <w:r w:rsidRPr="00F83198">
          <w:rPr>
            <w:rStyle w:val="Hyperlink"/>
            <w:rFonts w:cs="Times New Roman"/>
            <w:color w:val="auto"/>
          </w:rPr>
          <w:t>george.anoyatis@uwe.ac.uk</w:t>
        </w:r>
      </w:hyperlink>
    </w:p>
    <w:p w14:paraId="3ABBC7B3" w14:textId="77777777" w:rsidR="002D453E" w:rsidRPr="00F83198" w:rsidRDefault="002D453E" w:rsidP="002D453E">
      <w:pPr>
        <w:spacing w:before="120" w:after="120" w:line="240" w:lineRule="auto"/>
        <w:jc w:val="both"/>
        <w:rPr>
          <w:rFonts w:cs="Times New Roman"/>
        </w:rPr>
      </w:pPr>
    </w:p>
    <w:p w14:paraId="50E8F9D0" w14:textId="77777777" w:rsidR="002D453E" w:rsidRPr="00F83198" w:rsidRDefault="002D453E" w:rsidP="002D453E">
      <w:pPr>
        <w:spacing w:before="120" w:after="120" w:line="240" w:lineRule="auto"/>
        <w:jc w:val="both"/>
        <w:rPr>
          <w:rFonts w:cs="Times New Roman"/>
          <w:u w:val="single"/>
        </w:rPr>
      </w:pPr>
      <w:r w:rsidRPr="00F83198">
        <w:rPr>
          <w:rFonts w:cs="Times New Roman"/>
          <w:u w:val="single"/>
        </w:rPr>
        <w:t>Raffaele Di Laora</w:t>
      </w:r>
    </w:p>
    <w:p w14:paraId="14C48DF6" w14:textId="77777777" w:rsidR="002D453E" w:rsidRPr="00F83198" w:rsidRDefault="002D453E" w:rsidP="002D453E">
      <w:pPr>
        <w:spacing w:before="120" w:after="120" w:line="240" w:lineRule="auto"/>
        <w:jc w:val="both"/>
        <w:rPr>
          <w:rFonts w:cs="Times New Roman"/>
        </w:rPr>
      </w:pPr>
      <w:r w:rsidRPr="00F83198">
        <w:rPr>
          <w:rFonts w:cs="Times New Roman"/>
        </w:rPr>
        <w:t xml:space="preserve">Research Fellow, Second University of Naples, Naples, IT, email: </w:t>
      </w:r>
      <w:hyperlink r:id="rId9" w:history="1">
        <w:r w:rsidRPr="00F83198">
          <w:rPr>
            <w:rStyle w:val="Hyperlink"/>
            <w:rFonts w:cs="Times New Roman"/>
            <w:color w:val="auto"/>
          </w:rPr>
          <w:t>raffaele.dilaora@unina2.it</w:t>
        </w:r>
      </w:hyperlink>
    </w:p>
    <w:p w14:paraId="5386D156" w14:textId="77777777" w:rsidR="002D453E" w:rsidRPr="00F83198" w:rsidRDefault="002D453E" w:rsidP="002D453E">
      <w:pPr>
        <w:spacing w:before="120" w:after="120" w:line="240" w:lineRule="auto"/>
        <w:jc w:val="both"/>
        <w:rPr>
          <w:rFonts w:cs="Times New Roman"/>
        </w:rPr>
      </w:pPr>
    </w:p>
    <w:p w14:paraId="7619A834" w14:textId="77777777" w:rsidR="002D453E" w:rsidRPr="00F83198" w:rsidRDefault="002D453E" w:rsidP="002D453E">
      <w:pPr>
        <w:spacing w:before="120" w:after="120" w:line="240" w:lineRule="auto"/>
        <w:jc w:val="both"/>
        <w:rPr>
          <w:rFonts w:cs="Times New Roman"/>
          <w:u w:val="single"/>
        </w:rPr>
      </w:pPr>
      <w:r w:rsidRPr="00F83198">
        <w:rPr>
          <w:rFonts w:cs="Times New Roman"/>
          <w:u w:val="single"/>
        </w:rPr>
        <w:t>Anne Lemnitzer</w:t>
      </w:r>
    </w:p>
    <w:p w14:paraId="5156DC88" w14:textId="77777777" w:rsidR="002D453E" w:rsidRPr="00F83198" w:rsidRDefault="002D453E" w:rsidP="002D453E">
      <w:pPr>
        <w:spacing w:before="120" w:after="120" w:line="240" w:lineRule="auto"/>
        <w:jc w:val="both"/>
        <w:rPr>
          <w:rFonts w:cs="Times New Roman"/>
          <w:i/>
        </w:rPr>
      </w:pPr>
      <w:r w:rsidRPr="00F83198">
        <w:rPr>
          <w:rFonts w:cs="Times New Roman"/>
          <w:i/>
        </w:rPr>
        <w:t>(Corresponding Author)</w:t>
      </w:r>
    </w:p>
    <w:p w14:paraId="0C57412D" w14:textId="77777777" w:rsidR="002D453E" w:rsidRPr="00F83198" w:rsidRDefault="002D453E" w:rsidP="002D453E">
      <w:pPr>
        <w:spacing w:before="120" w:after="120" w:line="240" w:lineRule="auto"/>
        <w:jc w:val="both"/>
        <w:rPr>
          <w:rFonts w:cs="Times New Roman"/>
        </w:rPr>
      </w:pPr>
      <w:r w:rsidRPr="00F83198">
        <w:rPr>
          <w:rFonts w:cs="Times New Roman"/>
        </w:rPr>
        <w:t xml:space="preserve">Assistant Professor, University of California Irvine, Irvine, U.S., email: </w:t>
      </w:r>
      <w:hyperlink r:id="rId10" w:history="1">
        <w:r w:rsidRPr="00F83198">
          <w:rPr>
            <w:rStyle w:val="Hyperlink"/>
            <w:rFonts w:cs="Times New Roman"/>
            <w:color w:val="auto"/>
          </w:rPr>
          <w:t>alemnitz@uci.edu</w:t>
        </w:r>
      </w:hyperlink>
    </w:p>
    <w:p w14:paraId="0A6C00D1" w14:textId="77777777" w:rsidR="002D453E" w:rsidRPr="00F83198" w:rsidRDefault="002D453E" w:rsidP="002D453E">
      <w:pPr>
        <w:spacing w:before="120" w:after="120" w:line="240" w:lineRule="auto"/>
        <w:jc w:val="both"/>
        <w:rPr>
          <w:rFonts w:cs="Times New Roman"/>
        </w:rPr>
      </w:pPr>
    </w:p>
    <w:p w14:paraId="6C67FE81" w14:textId="77777777" w:rsidR="002D453E" w:rsidRPr="00F83198" w:rsidRDefault="002D453E" w:rsidP="002D453E">
      <w:pPr>
        <w:spacing w:before="120" w:after="120" w:line="360" w:lineRule="auto"/>
        <w:jc w:val="both"/>
        <w:rPr>
          <w:rFonts w:cs="Times New Roman"/>
        </w:rPr>
      </w:pPr>
    </w:p>
    <w:p w14:paraId="6C9B9DFC" w14:textId="77777777" w:rsidR="002D453E" w:rsidRPr="00F83198" w:rsidRDefault="002D453E" w:rsidP="002D453E">
      <w:pPr>
        <w:spacing w:before="120" w:after="120" w:line="360" w:lineRule="auto"/>
        <w:jc w:val="both"/>
        <w:rPr>
          <w:rFonts w:cs="Times New Roman"/>
          <w:b/>
        </w:rPr>
      </w:pPr>
      <w:r w:rsidRPr="00F83198">
        <w:rPr>
          <w:rFonts w:cs="Times New Roman"/>
          <w:b/>
        </w:rPr>
        <w:t>ABSTRACT</w:t>
      </w:r>
    </w:p>
    <w:p w14:paraId="2908C7F5" w14:textId="2EE6B5C1" w:rsidR="002D453E" w:rsidRPr="00F83198" w:rsidRDefault="002D453E" w:rsidP="002D453E">
      <w:pPr>
        <w:spacing w:before="120" w:after="120" w:line="360" w:lineRule="auto"/>
        <w:jc w:val="both"/>
        <w:rPr>
          <w:rFonts w:cs="Times New Roman"/>
        </w:rPr>
      </w:pPr>
      <w:r w:rsidRPr="00F83198">
        <w:rPr>
          <w:rFonts w:cs="Times New Roman"/>
        </w:rPr>
        <w:t>The behavior of a laterally loaded pile with fixed-tip boundary condition (i.e., displacement and rotation</w:t>
      </w:r>
      <w:r w:rsidR="008D434F" w:rsidRPr="00F83198">
        <w:rPr>
          <w:rFonts w:cs="Times New Roman"/>
        </w:rPr>
        <w:t>,</w:t>
      </w:r>
      <w:r w:rsidRPr="00F83198">
        <w:rPr>
          <w:rFonts w:cs="Times New Roman"/>
        </w:rPr>
        <w:t xml:space="preserve"> are perfectly restrained) is evaluated using a recently proposed, improved Tajimi-type model. The model performance in both, static and dynamic regime is first validated against rigorous </w:t>
      </w:r>
      <w:r w:rsidR="00F90DB9" w:rsidRPr="00F83198">
        <w:rPr>
          <w:rFonts w:cs="Times New Roman"/>
        </w:rPr>
        <w:t>finite element</w:t>
      </w:r>
      <w:r w:rsidRPr="00F83198">
        <w:rPr>
          <w:rFonts w:cs="Times New Roman"/>
        </w:rPr>
        <w:t xml:space="preserve"> solutions and subsequently compared with Winkler model results for a selected range of pile-soil system parameters. In addition, pile impedances for fixed-tip piles are compared with previously proposed impedance expressions for hinged-tip piles. Results indicate that pile tip fixity has moderate impact on the pile stiffness in </w:t>
      </w:r>
      <w:r w:rsidR="001A3F5C" w:rsidRPr="00F83198">
        <w:rPr>
          <w:rFonts w:cs="Times New Roman"/>
        </w:rPr>
        <w:t>rotation but show stronger influence for pile stiffness in swaying and cross-swaying</w:t>
      </w:r>
      <w:r w:rsidRPr="00F83198">
        <w:rPr>
          <w:rFonts w:cs="Times New Roman"/>
        </w:rPr>
        <w:t>.</w:t>
      </w:r>
      <w:r w:rsidR="000C4FDF" w:rsidRPr="00F83198">
        <w:rPr>
          <w:rFonts w:cs="Times New Roman"/>
        </w:rPr>
        <w:t xml:space="preserve"> </w:t>
      </w:r>
      <w:r w:rsidR="0091768D" w:rsidRPr="00F83198">
        <w:rPr>
          <w:rFonts w:cs="Times New Roman"/>
        </w:rPr>
        <w:t xml:space="preserve">The effect of tip fixity on pile impedances diminishes when piles are longer than approximately ten pile diameters. </w:t>
      </w:r>
      <w:r w:rsidRPr="00F83198">
        <w:rPr>
          <w:rFonts w:cs="Times New Roman"/>
        </w:rPr>
        <w:t>The proposed expressions for damping were evaluated across a wide range of frequencies, and damping was found to be most pronounced in rotation across the entire spectrum of pile-soil stiffness ratios examined. Winkler based formulations from literature almost exclusively over-predict damping for fixed tip piles.</w:t>
      </w:r>
    </w:p>
    <w:p w14:paraId="50EBBBC6" w14:textId="77777777" w:rsidR="002D453E" w:rsidRPr="00F83198" w:rsidRDefault="002D453E" w:rsidP="002D453E">
      <w:pPr>
        <w:spacing w:before="120" w:after="120" w:line="360" w:lineRule="auto"/>
        <w:jc w:val="both"/>
        <w:rPr>
          <w:rFonts w:cs="Times New Roman"/>
        </w:rPr>
      </w:pPr>
    </w:p>
    <w:p w14:paraId="7E8F767D" w14:textId="77777777" w:rsidR="002D453E" w:rsidRPr="00F83198" w:rsidRDefault="002D453E" w:rsidP="002D453E">
      <w:pPr>
        <w:spacing w:before="120" w:after="120" w:line="360" w:lineRule="auto"/>
        <w:jc w:val="both"/>
        <w:rPr>
          <w:rFonts w:cs="Times New Roman"/>
        </w:rPr>
      </w:pPr>
      <w:r w:rsidRPr="00F83198">
        <w:rPr>
          <w:rFonts w:cs="Times New Roman"/>
          <w:b/>
        </w:rPr>
        <w:t>Keywords</w:t>
      </w:r>
      <w:r w:rsidR="00D03537" w:rsidRPr="00F83198">
        <w:rPr>
          <w:rFonts w:cs="Times New Roman"/>
        </w:rPr>
        <w:t xml:space="preserve">: </w:t>
      </w:r>
      <w:r w:rsidR="0075669E" w:rsidRPr="00F83198">
        <w:rPr>
          <w:rFonts w:cs="Times New Roman"/>
        </w:rPr>
        <w:t>soil–pile interaction, lateral loading, fixed tip, pile impedances</w:t>
      </w:r>
    </w:p>
    <w:p w14:paraId="60C19843" w14:textId="77777777" w:rsidR="002D453E" w:rsidRPr="00F83198" w:rsidRDefault="002D453E" w:rsidP="002D453E">
      <w:pPr>
        <w:spacing w:before="120" w:after="120" w:line="360" w:lineRule="auto"/>
        <w:jc w:val="both"/>
        <w:rPr>
          <w:rFonts w:cs="Times New Roman"/>
        </w:rPr>
      </w:pPr>
    </w:p>
    <w:p w14:paraId="7DFB301B" w14:textId="77777777" w:rsidR="002D453E" w:rsidRPr="00F83198" w:rsidRDefault="002D453E" w:rsidP="002D453E">
      <w:pPr>
        <w:spacing w:before="120" w:after="120" w:line="360" w:lineRule="auto"/>
        <w:jc w:val="both"/>
        <w:rPr>
          <w:rFonts w:cs="Times New Roman"/>
        </w:rPr>
        <w:sectPr w:rsidR="002D453E" w:rsidRPr="00F83198" w:rsidSect="001A3F5C">
          <w:footerReference w:type="default" r:id="rId11"/>
          <w:pgSz w:w="11907" w:h="16840" w:code="9"/>
          <w:pgMar w:top="1440" w:right="1440" w:bottom="1440" w:left="1440" w:header="720" w:footer="720" w:gutter="0"/>
          <w:cols w:space="720"/>
          <w:docGrid w:linePitch="360"/>
        </w:sectPr>
      </w:pPr>
    </w:p>
    <w:p w14:paraId="28717FFC" w14:textId="77777777" w:rsidR="002D453E" w:rsidRPr="00F83198" w:rsidRDefault="002D453E" w:rsidP="00C26BFB">
      <w:pPr>
        <w:pStyle w:val="ListParagraph"/>
        <w:numPr>
          <w:ilvl w:val="0"/>
          <w:numId w:val="3"/>
        </w:numPr>
        <w:spacing w:line="360" w:lineRule="auto"/>
        <w:ind w:left="357" w:hanging="357"/>
        <w:contextualSpacing w:val="0"/>
        <w:rPr>
          <w:rFonts w:cs="Times New Roman"/>
          <w:b/>
        </w:rPr>
      </w:pPr>
      <w:r w:rsidRPr="00F83198">
        <w:rPr>
          <w:rFonts w:cs="Times New Roman"/>
          <w:b/>
        </w:rPr>
        <w:lastRenderedPageBreak/>
        <w:t>Introduction</w:t>
      </w:r>
    </w:p>
    <w:p w14:paraId="2547A9E9" w14:textId="77777777" w:rsidR="002D453E" w:rsidRPr="00F83198" w:rsidRDefault="002D453E" w:rsidP="00C26BFB">
      <w:pPr>
        <w:pStyle w:val="ListParagraph"/>
        <w:autoSpaceDE w:val="0"/>
        <w:autoSpaceDN w:val="0"/>
        <w:adjustRightInd w:val="0"/>
        <w:spacing w:line="360" w:lineRule="auto"/>
        <w:ind w:left="0"/>
        <w:contextualSpacing w:val="0"/>
        <w:rPr>
          <w:rFonts w:cs="Times New Roman"/>
        </w:rPr>
      </w:pPr>
      <w:r w:rsidRPr="00F83198">
        <w:rPr>
          <w:rFonts w:cs="Times New Roman"/>
        </w:rPr>
        <w:t>The consideration of dynamic soil-structure-interaction (SSI) is crucial to correctly assess the seismic vulnerability of a structure. The traditional assumption of a fixed-base condition at the foundation level is known to misrepresent the effects of SSI on the structural response by altering the period and damping of the system. Contrarily, the implementation of soil-foundation compliance leads to correct understanding of structural stiffness and damping; however, the significant increase of computational time and costs associated with complex SSI analyses poses considerable disadvantages. Therefore, simpler computational tools that provide the engineer with the capability to assess potential SSI effects on the structural response are beneficial.</w:t>
      </w:r>
    </w:p>
    <w:p w14:paraId="37A2DBB3" w14:textId="7C3CA063" w:rsidR="00571023" w:rsidRPr="00F83198" w:rsidRDefault="002D453E" w:rsidP="00C26BFB">
      <w:pPr>
        <w:pStyle w:val="ListParagraph"/>
        <w:autoSpaceDE w:val="0"/>
        <w:autoSpaceDN w:val="0"/>
        <w:adjustRightInd w:val="0"/>
        <w:spacing w:line="360" w:lineRule="auto"/>
        <w:ind w:left="0"/>
        <w:contextualSpacing w:val="0"/>
        <w:rPr>
          <w:rFonts w:cs="Times New Roman"/>
        </w:rPr>
      </w:pPr>
      <w:r w:rsidRPr="00F83198">
        <w:rPr>
          <w:rFonts w:cs="Times New Roman"/>
        </w:rPr>
        <w:t>For structures resting on pile foundations, approximate three</w:t>
      </w:r>
      <w:r w:rsidR="006452B5" w:rsidRPr="00F83198">
        <w:rPr>
          <w:rFonts w:cs="Times New Roman"/>
          <w:lang w:val="en-GB"/>
        </w:rPr>
        <w:t>-</w:t>
      </w:r>
      <w:r w:rsidRPr="00F83198">
        <w:rPr>
          <w:rFonts w:cs="Times New Roman"/>
        </w:rPr>
        <w:t>dimensional Tajimi</w:t>
      </w:r>
      <w:r w:rsidR="006452B5" w:rsidRPr="00F83198">
        <w:rPr>
          <w:rFonts w:cs="Times New Roman"/>
          <w:lang w:val="en-GB"/>
        </w:rPr>
        <w:t>-</w:t>
      </w:r>
      <w:r w:rsidRPr="00F83198">
        <w:rPr>
          <w:rFonts w:cs="Times New Roman"/>
        </w:rPr>
        <w:t xml:space="preserve">type formulations can be implemented to evaluate analytically soil-structure interaction resulting from lateral loading </w:t>
      </w:r>
      <w:r w:rsidR="00E82964" w:rsidRPr="00F83198">
        <w:rPr>
          <w:rFonts w:cs="Times New Roman"/>
        </w:rPr>
        <w:t xml:space="preserve">via </w:t>
      </w:r>
      <w:r w:rsidRPr="00F83198">
        <w:rPr>
          <w:rFonts w:cs="Times New Roman"/>
        </w:rPr>
        <w:t>closed form expressions</w:t>
      </w:r>
      <w:r w:rsidR="00E82964" w:rsidRPr="00F83198">
        <w:rPr>
          <w:rFonts w:cs="Times New Roman"/>
        </w:rPr>
        <w:t xml:space="preserve">. </w:t>
      </w:r>
      <w:r w:rsidR="006452B5" w:rsidRPr="00F83198">
        <w:rPr>
          <w:rFonts w:cs="Times New Roman"/>
        </w:rPr>
        <w:t>T</w:t>
      </w:r>
      <w:r w:rsidRPr="00F83198">
        <w:rPr>
          <w:rFonts w:cs="Times New Roman"/>
        </w:rPr>
        <w:t xml:space="preserve">hese formulations can yield results for </w:t>
      </w:r>
      <w:r w:rsidR="00E82964" w:rsidRPr="00F83198">
        <w:rPr>
          <w:rFonts w:cs="Times New Roman"/>
        </w:rPr>
        <w:t>pile impedances [</w:t>
      </w:r>
      <w:r w:rsidRPr="00F83198">
        <w:rPr>
          <w:rFonts w:cs="Times New Roman"/>
        </w:rPr>
        <w:t>dynamic pile head stiffness</w:t>
      </w:r>
      <w:r w:rsidR="00E82964" w:rsidRPr="00F83198">
        <w:rPr>
          <w:rFonts w:cs="Times New Roman"/>
        </w:rPr>
        <w:t xml:space="preserve"> in swaying, rotation and cross swaying-rotation</w:t>
      </w:r>
      <w:r w:rsidR="006452B5" w:rsidRPr="00F83198">
        <w:rPr>
          <w:rFonts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00D863D2" w:rsidRPr="00F8319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rr</m:t>
            </m:r>
          </m:sub>
        </m:sSub>
      </m:oMath>
      <w:r w:rsidR="00D863D2" w:rsidRPr="00F8319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006452B5" w:rsidRPr="00F83198">
        <w:rPr>
          <w:rFonts w:cs="Times New Roman"/>
        </w:rPr>
        <w:t>)</w:t>
      </w:r>
      <w:r w:rsidRPr="00F83198">
        <w:rPr>
          <w:rFonts w:cs="Times New Roman"/>
        </w:rPr>
        <w:t xml:space="preserve"> and </w:t>
      </w:r>
      <w:r w:rsidR="00D863D2" w:rsidRPr="00F83198">
        <w:rPr>
          <w:rFonts w:cs="Times New Roman"/>
        </w:rPr>
        <w:t xml:space="preserve">corresponding </w:t>
      </w:r>
      <w:r w:rsidRPr="00F83198">
        <w:rPr>
          <w:rFonts w:cs="Times New Roman"/>
        </w:rPr>
        <w:t>damping</w:t>
      </w:r>
      <w:r w:rsidR="00D863D2" w:rsidRPr="00F83198">
        <w:rPr>
          <w:rFonts w:cs="Times New Roman"/>
        </w:rPr>
        <w:t xml:space="preserve"> ratios (</w:t>
      </w:r>
      <m:oMath>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hh</m:t>
            </m:r>
          </m:sub>
        </m:sSub>
      </m:oMath>
      <w:r w:rsidR="00D863D2" w:rsidRPr="00F8319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rr</m:t>
            </m:r>
          </m:sub>
        </m:sSub>
      </m:oMath>
      <w:r w:rsidR="00D863D2" w:rsidRPr="00F8319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ζ</m:t>
            </m:r>
          </m:e>
          <m:sub>
            <m:r>
              <w:rPr>
                <w:rFonts w:ascii="Cambria Math" w:hAnsi="Cambria Math" w:cs="Times New Roman"/>
              </w:rPr>
              <m:t>hr</m:t>
            </m:r>
          </m:sub>
        </m:sSub>
      </m:oMath>
      <w:r w:rsidR="00D863D2" w:rsidRPr="00F83198">
        <w:rPr>
          <w:rFonts w:cs="Times New Roman"/>
        </w:rPr>
        <w:t>)</w:t>
      </w:r>
      <w:r w:rsidR="00E82964" w:rsidRPr="00F83198">
        <w:rPr>
          <w:rFonts w:cs="Times New Roman"/>
        </w:rPr>
        <w:t xml:space="preserve">] </w:t>
      </w:r>
      <w:r w:rsidRPr="00F83198">
        <w:rPr>
          <w:rFonts w:cs="Times New Roman"/>
        </w:rPr>
        <w:t xml:space="preserve">to be readily implemented in subsequent superstructure analyses. </w:t>
      </w:r>
      <w:r w:rsidR="00E82964" w:rsidRPr="00F83198">
        <w:rPr>
          <w:rFonts w:cs="Times New Roman"/>
        </w:rPr>
        <w:t xml:space="preserve">Pile </w:t>
      </w:r>
      <w:r w:rsidR="006452B5" w:rsidRPr="00F83198">
        <w:rPr>
          <w:rFonts w:cs="Times New Roman"/>
        </w:rPr>
        <w:t xml:space="preserve">impedances </w:t>
      </w:r>
      <w:r w:rsidRPr="00F83198">
        <w:rPr>
          <w:rFonts w:cs="Times New Roman"/>
        </w:rPr>
        <w:t xml:space="preserve">depend on </w:t>
      </w:r>
      <w:r w:rsidR="006452B5" w:rsidRPr="00F83198">
        <w:rPr>
          <w:rFonts w:cs="Times New Roman"/>
          <w:lang w:val="en-GB"/>
        </w:rPr>
        <w:t>the</w:t>
      </w:r>
      <w:r w:rsidR="00E82964" w:rsidRPr="00F83198">
        <w:rPr>
          <w:rFonts w:cs="Times New Roman"/>
          <w:lang w:val="en-GB"/>
        </w:rPr>
        <w:t xml:space="preserve"> pile</w:t>
      </w:r>
      <w:r w:rsidR="006452B5" w:rsidRPr="00F83198">
        <w:rPr>
          <w:rFonts w:cs="Times New Roman"/>
          <w:lang w:val="en-GB"/>
        </w:rPr>
        <w:t xml:space="preserve"> </w:t>
      </w:r>
      <w:r w:rsidRPr="00F83198">
        <w:rPr>
          <w:rFonts w:cs="Times New Roman"/>
        </w:rPr>
        <w:t>boundary conditions and therefore the consideration of pile tip fixity may be of importance</w:t>
      </w:r>
      <w:r w:rsidR="006452B5" w:rsidRPr="00F83198">
        <w:rPr>
          <w:rFonts w:cs="Times New Roman"/>
        </w:rPr>
        <w:t xml:space="preserve">, especially </w:t>
      </w:r>
      <w:r w:rsidR="00F03DE8" w:rsidRPr="00F83198">
        <w:rPr>
          <w:rFonts w:cs="Times New Roman"/>
        </w:rPr>
        <w:t>for</w:t>
      </w:r>
      <w:r w:rsidR="006452B5" w:rsidRPr="00F83198">
        <w:rPr>
          <w:rFonts w:cs="Times New Roman"/>
        </w:rPr>
        <w:t xml:space="preserve"> “short” piles</w:t>
      </w:r>
      <w:r w:rsidRPr="00F83198">
        <w:rPr>
          <w:rFonts w:cs="Times New Roman"/>
        </w:rPr>
        <w:t xml:space="preserve">. While </w:t>
      </w:r>
      <w:r w:rsidR="00CA38AA" w:rsidRPr="00F83198">
        <w:rPr>
          <w:rFonts w:cs="Times New Roman"/>
        </w:rPr>
        <w:t xml:space="preserve">elastodynamic </w:t>
      </w:r>
      <w:r w:rsidRPr="00F83198">
        <w:rPr>
          <w:rFonts w:cs="Times New Roman"/>
        </w:rPr>
        <w:t xml:space="preserve">models published in the literature provide rigorous solutions for piles embedded in a half-space, these models do not account for </w:t>
      </w:r>
      <w:r w:rsidR="00CA38AA" w:rsidRPr="00F83198">
        <w:rPr>
          <w:rFonts w:cs="Times New Roman"/>
        </w:rPr>
        <w:t xml:space="preserve">the </w:t>
      </w:r>
      <w:r w:rsidRPr="00F83198">
        <w:rPr>
          <w:rFonts w:cs="Times New Roman"/>
        </w:rPr>
        <w:t>structural fixity condition at the pile tip</w:t>
      </w:r>
      <w:r w:rsidR="00DD6E0D" w:rsidRPr="00F83198">
        <w:rPr>
          <w:rFonts w:cs="Times New Roman"/>
        </w:rPr>
        <w:t xml:space="preserve"> (e.g.</w:t>
      </w:r>
      <w:r w:rsidR="009941B3" w:rsidRPr="00F83198">
        <w:rPr>
          <w:rFonts w:cs="Times New Roman"/>
        </w:rPr>
        <w:t xml:space="preserve"> </w:t>
      </w:r>
      <w:sdt>
        <w:sdtPr>
          <w:rPr>
            <w:rFonts w:cs="Times New Roman"/>
          </w:rPr>
          <w:id w:val="-1982449041"/>
          <w:citation/>
        </w:sdtPr>
        <w:sdtContent>
          <w:r w:rsidR="008865CE" w:rsidRPr="00F83198">
            <w:rPr>
              <w:rFonts w:cs="Times New Roman"/>
            </w:rPr>
            <w:fldChar w:fldCharType="begin"/>
          </w:r>
          <w:r w:rsidR="008865CE" w:rsidRPr="00F83198">
            <w:rPr>
              <w:rFonts w:cs="Times New Roman"/>
              <w:lang w:val="en-GB"/>
            </w:rPr>
            <w:instrText xml:space="preserve"> CITATION Ont \l 2057 </w:instrText>
          </w:r>
          <w:r w:rsidR="008865CE" w:rsidRPr="00F83198">
            <w:rPr>
              <w:rFonts w:cs="Times New Roman"/>
            </w:rPr>
            <w:fldChar w:fldCharType="separate"/>
          </w:r>
          <w:r w:rsidR="005B13F3" w:rsidRPr="00F83198">
            <w:rPr>
              <w:rFonts w:cs="Times New Roman"/>
              <w:noProof/>
              <w:lang w:val="en-GB"/>
            </w:rPr>
            <w:t>[1]</w:t>
          </w:r>
          <w:r w:rsidR="008865CE" w:rsidRPr="00F83198">
            <w:rPr>
              <w:rFonts w:cs="Times New Roman"/>
            </w:rPr>
            <w:fldChar w:fldCharType="end"/>
          </w:r>
        </w:sdtContent>
      </w:sdt>
      <w:r w:rsidR="008865CE" w:rsidRPr="00F83198">
        <w:rPr>
          <w:rFonts w:cs="Times New Roman"/>
        </w:rPr>
        <w:t xml:space="preserve">, </w:t>
      </w:r>
      <w:sdt>
        <w:sdtPr>
          <w:rPr>
            <w:rFonts w:cs="Times New Roman"/>
          </w:rPr>
          <w:id w:val="-1282105864"/>
          <w:citation/>
        </w:sdtPr>
        <w:sdtContent>
          <w:r w:rsidR="008865CE" w:rsidRPr="00F83198">
            <w:rPr>
              <w:rFonts w:cs="Times New Roman"/>
            </w:rPr>
            <w:fldChar w:fldCharType="begin"/>
          </w:r>
          <w:r w:rsidR="008865CE" w:rsidRPr="00F83198">
            <w:rPr>
              <w:rFonts w:cs="Times New Roman"/>
              <w:lang w:val="en-GB"/>
            </w:rPr>
            <w:instrText xml:space="preserve"> CITATION RKN89 \l 2057 </w:instrText>
          </w:r>
          <w:r w:rsidR="008865CE" w:rsidRPr="00F83198">
            <w:rPr>
              <w:rFonts w:cs="Times New Roman"/>
            </w:rPr>
            <w:fldChar w:fldCharType="separate"/>
          </w:r>
          <w:r w:rsidR="005B13F3" w:rsidRPr="00F83198">
            <w:rPr>
              <w:rFonts w:cs="Times New Roman"/>
              <w:noProof/>
              <w:lang w:val="en-GB"/>
            </w:rPr>
            <w:t>[2]</w:t>
          </w:r>
          <w:r w:rsidR="008865CE" w:rsidRPr="00F83198">
            <w:rPr>
              <w:rFonts w:cs="Times New Roman"/>
            </w:rPr>
            <w:fldChar w:fldCharType="end"/>
          </w:r>
        </w:sdtContent>
      </w:sdt>
      <w:r w:rsidR="00CB57DA" w:rsidRPr="00F83198">
        <w:rPr>
          <w:rFonts w:cs="Times New Roman"/>
        </w:rPr>
        <w:t>).</w:t>
      </w:r>
    </w:p>
    <w:p w14:paraId="50E7D993" w14:textId="374BD52B" w:rsidR="00D95681" w:rsidRPr="00F83198" w:rsidRDefault="0063120E" w:rsidP="00C26BFB">
      <w:pPr>
        <w:pStyle w:val="ListParagraph"/>
        <w:autoSpaceDE w:val="0"/>
        <w:autoSpaceDN w:val="0"/>
        <w:adjustRightInd w:val="0"/>
        <w:spacing w:line="360" w:lineRule="auto"/>
        <w:ind w:left="0"/>
        <w:contextualSpacing w:val="0"/>
        <w:rPr>
          <w:rFonts w:cs="Times New Roman"/>
        </w:rPr>
      </w:pPr>
      <w:r w:rsidRPr="00F83198">
        <w:rPr>
          <w:rFonts w:cs="Times New Roman"/>
        </w:rPr>
        <w:t>Several</w:t>
      </w:r>
      <w:r w:rsidR="00391E73" w:rsidRPr="00F83198">
        <w:rPr>
          <w:rFonts w:cs="Times New Roman"/>
        </w:rPr>
        <w:t xml:space="preserve"> researchers have proposed</w:t>
      </w:r>
      <w:r w:rsidR="00D02170" w:rsidRPr="00F83198">
        <w:rPr>
          <w:rFonts w:cs="Times New Roman"/>
        </w:rPr>
        <w:t xml:space="preserve"> simple expressions for</w:t>
      </w:r>
      <w:r w:rsidR="00391E73" w:rsidRPr="00F83198">
        <w:rPr>
          <w:rFonts w:cs="Times New Roman"/>
        </w:rPr>
        <w:t xml:space="preserve"> </w:t>
      </w:r>
      <w:r w:rsidR="00D02170" w:rsidRPr="00F83198">
        <w:rPr>
          <w:rFonts w:cs="Times New Roman"/>
        </w:rPr>
        <w:t xml:space="preserve">pile </w:t>
      </w:r>
      <w:r w:rsidR="00391E73" w:rsidRPr="00F83198">
        <w:rPr>
          <w:rFonts w:cs="Times New Roman"/>
        </w:rPr>
        <w:t xml:space="preserve">impedance functions for a variety of </w:t>
      </w:r>
      <w:r w:rsidR="00AE59F5" w:rsidRPr="00F83198">
        <w:rPr>
          <w:rFonts w:cs="Times New Roman"/>
          <w:lang w:val="en-GB"/>
        </w:rPr>
        <w:t xml:space="preserve">pile </w:t>
      </w:r>
      <w:r w:rsidR="00391E73" w:rsidRPr="00F83198">
        <w:rPr>
          <w:rFonts w:cs="Times New Roman"/>
        </w:rPr>
        <w:t>boundary conditions</w:t>
      </w:r>
      <w:r w:rsidR="00D02170" w:rsidRPr="00F83198">
        <w:rPr>
          <w:rFonts w:cs="Times New Roman"/>
        </w:rPr>
        <w:t>.</w:t>
      </w:r>
      <w:r w:rsidR="00D95681" w:rsidRPr="00F83198">
        <w:rPr>
          <w:rFonts w:cs="Times New Roman"/>
        </w:rPr>
        <w:t xml:space="preserve"> Static pile impedances</w:t>
      </w:r>
      <w:r w:rsidR="001A2718" w:rsidRPr="00F83198">
        <w:rPr>
          <w:rFonts w:cs="Times New Roman"/>
        </w:rPr>
        <w:t xml:space="preserve"> (</w:t>
      </w:r>
      <w:r w:rsidR="00C113EB" w:rsidRPr="00F83198">
        <w:rPr>
          <w:rFonts w:eastAsiaTheme="minorEastAsia" w:cs="Times New Roman"/>
        </w:rPr>
        <w:t>pile head stiffness</w:t>
      </w:r>
      <w:r w:rsidR="00571023" w:rsidRPr="00F83198">
        <w:rPr>
          <w:rFonts w:eastAsiaTheme="minorEastAsia" w:cs="Times New Roman"/>
        </w:rPr>
        <w:t>es</w:t>
      </w:r>
      <w:r w:rsidR="00C113EB" w:rsidRPr="00F83198">
        <w:rPr>
          <w:rFonts w:eastAsiaTheme="minorEastAsia" w:cs="Times New Roman"/>
        </w:rPr>
        <w:t xml:space="preserve"> </w:t>
      </w:r>
      <m:oMath>
        <m:r>
          <w:rPr>
            <w:rFonts w:ascii="Cambria Math" w:hAnsi="Cambria Math" w:cs="Times New Roman"/>
          </w:rPr>
          <m:t>K</m:t>
        </m:r>
      </m:oMath>
      <w:r w:rsidR="001A2718" w:rsidRPr="00F83198">
        <w:rPr>
          <w:rFonts w:cs="Times New Roman"/>
        </w:rPr>
        <w:t>)</w:t>
      </w:r>
      <w:r w:rsidR="00D95681" w:rsidRPr="00F83198">
        <w:rPr>
          <w:rFonts w:cs="Times New Roman"/>
        </w:rPr>
        <w:t xml:space="preserve"> have been presented by Gazetas </w:t>
      </w:r>
      <w:sdt>
        <w:sdtPr>
          <w:rPr>
            <w:rFonts w:cs="Times New Roman"/>
          </w:rPr>
          <w:id w:val="685257173"/>
          <w:citation/>
        </w:sdtPr>
        <w:sdtContent>
          <w:r w:rsidR="00571023" w:rsidRPr="00F83198">
            <w:rPr>
              <w:rFonts w:cs="Times New Roman"/>
            </w:rPr>
            <w:fldChar w:fldCharType="begin"/>
          </w:r>
          <w:r w:rsidR="00571023" w:rsidRPr="00F83198">
            <w:rPr>
              <w:rFonts w:cs="Times New Roman"/>
              <w:lang w:val="en-GB"/>
            </w:rPr>
            <w:instrText xml:space="preserve"> CITATION Gaz91 \l 2057 </w:instrText>
          </w:r>
          <w:r w:rsidR="00571023" w:rsidRPr="00F83198">
            <w:rPr>
              <w:rFonts w:cs="Times New Roman"/>
            </w:rPr>
            <w:fldChar w:fldCharType="separate"/>
          </w:r>
          <w:r w:rsidR="005B13F3" w:rsidRPr="00F83198">
            <w:rPr>
              <w:rFonts w:cs="Times New Roman"/>
              <w:noProof/>
              <w:lang w:val="en-GB"/>
            </w:rPr>
            <w:t>[3]</w:t>
          </w:r>
          <w:r w:rsidR="00571023" w:rsidRPr="00F83198">
            <w:rPr>
              <w:rFonts w:cs="Times New Roman"/>
            </w:rPr>
            <w:fldChar w:fldCharType="end"/>
          </w:r>
        </w:sdtContent>
      </w:sdt>
      <w:r w:rsidR="00D95681" w:rsidRPr="00F83198">
        <w:rPr>
          <w:rFonts w:cs="Times New Roman"/>
        </w:rPr>
        <w:t xml:space="preserve"> </w:t>
      </w:r>
      <w:r w:rsidR="00571023" w:rsidRPr="00F83198">
        <w:rPr>
          <w:rFonts w:cs="Times New Roman"/>
        </w:rPr>
        <w:t xml:space="preserve">and Syngros </w:t>
      </w:r>
      <w:sdt>
        <w:sdtPr>
          <w:rPr>
            <w:rFonts w:cs="Times New Roman"/>
          </w:rPr>
          <w:id w:val="1248302316"/>
          <w:citation/>
        </w:sdtPr>
        <w:sdtContent>
          <w:r w:rsidR="00571023" w:rsidRPr="00F83198">
            <w:rPr>
              <w:rFonts w:cs="Times New Roman"/>
            </w:rPr>
            <w:fldChar w:fldCharType="begin"/>
          </w:r>
          <w:r w:rsidR="00571023" w:rsidRPr="00F83198">
            <w:rPr>
              <w:rFonts w:cs="Times New Roman"/>
              <w:lang w:val="en-GB"/>
            </w:rPr>
            <w:instrText xml:space="preserve"> CITATION Syn04 \l 2057 </w:instrText>
          </w:r>
          <w:r w:rsidR="00571023" w:rsidRPr="00F83198">
            <w:rPr>
              <w:rFonts w:cs="Times New Roman"/>
            </w:rPr>
            <w:fldChar w:fldCharType="separate"/>
          </w:r>
          <w:r w:rsidR="005B13F3" w:rsidRPr="00F83198">
            <w:rPr>
              <w:rFonts w:cs="Times New Roman"/>
              <w:noProof/>
              <w:lang w:val="en-GB"/>
            </w:rPr>
            <w:t>[4]</w:t>
          </w:r>
          <w:r w:rsidR="00571023" w:rsidRPr="00F83198">
            <w:rPr>
              <w:rFonts w:cs="Times New Roman"/>
            </w:rPr>
            <w:fldChar w:fldCharType="end"/>
          </w:r>
        </w:sdtContent>
      </w:sdt>
      <w:r w:rsidR="00571023" w:rsidRPr="00F83198">
        <w:rPr>
          <w:rFonts w:cs="Times New Roman"/>
        </w:rPr>
        <w:t xml:space="preserve"> </w:t>
      </w:r>
      <w:r w:rsidR="00D95681" w:rsidRPr="00F83198">
        <w:rPr>
          <w:rFonts w:cs="Times New Roman"/>
        </w:rPr>
        <w:t xml:space="preserve">through curve fitting of </w:t>
      </w:r>
      <w:r w:rsidR="00AE59F5" w:rsidRPr="00F83198">
        <w:rPr>
          <w:rFonts w:cs="Times New Roman"/>
        </w:rPr>
        <w:t>finite element (</w:t>
      </w:r>
      <w:r w:rsidR="00D95681" w:rsidRPr="00F83198">
        <w:rPr>
          <w:rFonts w:cs="Times New Roman"/>
        </w:rPr>
        <w:t>FE</w:t>
      </w:r>
      <w:r w:rsidR="00AE59F5" w:rsidRPr="00F83198">
        <w:rPr>
          <w:rFonts w:cs="Times New Roman"/>
        </w:rPr>
        <w:t>) results of piles</w:t>
      </w:r>
      <w:r w:rsidR="00D95681" w:rsidRPr="00F83198">
        <w:rPr>
          <w:rFonts w:cs="Times New Roman"/>
        </w:rPr>
        <w:t xml:space="preserve"> embedded in a homogeneous half space. Specifically, </w:t>
      </w:r>
      <w:r w:rsidR="00571023" w:rsidRPr="00F83198">
        <w:rPr>
          <w:rFonts w:cs="Times New Roman"/>
        </w:rPr>
        <w:t>Gazetas</w:t>
      </w:r>
      <w:r w:rsidR="00B611A3" w:rsidRPr="00F83198">
        <w:rPr>
          <w:rFonts w:cs="Times New Roman"/>
        </w:rPr>
        <w:t xml:space="preserve"> and Syngros</w:t>
      </w:r>
      <w:r w:rsidR="00571023" w:rsidRPr="00F83198">
        <w:rPr>
          <w:rFonts w:cs="Times New Roman"/>
        </w:rPr>
        <w:t xml:space="preserve"> proposed relationships for static swaying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00571023" w:rsidRPr="00F83198">
        <w:rPr>
          <w:rFonts w:cs="Times New Roman"/>
        </w:rPr>
        <w:t>), rotation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rr</m:t>
            </m:r>
          </m:sub>
        </m:sSub>
      </m:oMath>
      <w:r w:rsidR="00571023" w:rsidRPr="00F83198">
        <w:rPr>
          <w:rFonts w:cs="Times New Roman"/>
        </w:rPr>
        <w:t>), and cross swaying-rotation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00571023" w:rsidRPr="00F83198">
        <w:rPr>
          <w:rFonts w:cs="Times New Roman"/>
        </w:rPr>
        <w:t>)</w:t>
      </w:r>
      <w:r w:rsidR="00B611A3" w:rsidRPr="00F83198">
        <w:rPr>
          <w:rFonts w:cs="Times New Roman"/>
        </w:rPr>
        <w:t xml:space="preserve"> as a function of the pile-soil stiffness ratio. </w:t>
      </w:r>
      <w:r w:rsidRPr="00F83198">
        <w:rPr>
          <w:rFonts w:cs="Times New Roman"/>
        </w:rPr>
        <w:t>Yet, s</w:t>
      </w:r>
      <w:r w:rsidR="00D95681" w:rsidRPr="00F83198">
        <w:rPr>
          <w:rFonts w:cs="Times New Roman"/>
        </w:rPr>
        <w:t>imilarly to rigorous elastic solutions</w:t>
      </w:r>
      <w:r w:rsidR="007B51B6" w:rsidRPr="00F83198">
        <w:rPr>
          <w:rFonts w:cs="Times New Roman"/>
        </w:rPr>
        <w:t xml:space="preserve"> </w:t>
      </w:r>
      <w:r w:rsidRPr="00F83198">
        <w:rPr>
          <w:rFonts w:cs="Times New Roman"/>
        </w:rPr>
        <w:t>described</w:t>
      </w:r>
      <w:r w:rsidR="007B51B6" w:rsidRPr="00F83198">
        <w:rPr>
          <w:rFonts w:cs="Times New Roman"/>
        </w:rPr>
        <w:t xml:space="preserve"> earlier</w:t>
      </w:r>
      <w:r w:rsidR="00AE59F5" w:rsidRPr="00F83198">
        <w:rPr>
          <w:rFonts w:cs="Times New Roman"/>
        </w:rPr>
        <w:t>,</w:t>
      </w:r>
      <w:r w:rsidR="00D95681" w:rsidRPr="00F83198">
        <w:rPr>
          <w:rFonts w:cs="Times New Roman"/>
        </w:rPr>
        <w:t xml:space="preserve"> </w:t>
      </w:r>
      <w:r w:rsidR="00876C43" w:rsidRPr="00F83198">
        <w:rPr>
          <w:rFonts w:cs="Times New Roman"/>
          <w:lang w:val="en-GB"/>
        </w:rPr>
        <w:t>these</w:t>
      </w:r>
      <w:r w:rsidR="00D95681" w:rsidRPr="00F83198">
        <w:rPr>
          <w:rFonts w:cs="Times New Roman"/>
        </w:rPr>
        <w:t xml:space="preserve"> expressions</w:t>
      </w:r>
      <w:r w:rsidR="00571023" w:rsidRPr="00F83198">
        <w:rPr>
          <w:rFonts w:cs="Times New Roman"/>
        </w:rPr>
        <w:t xml:space="preserve"> (</w:t>
      </w:r>
      <w:sdt>
        <w:sdtPr>
          <w:rPr>
            <w:rFonts w:cs="Times New Roman"/>
          </w:rPr>
          <w:id w:val="-562792625"/>
          <w:citation/>
        </w:sdtPr>
        <w:sdtContent>
          <w:r w:rsidR="00571023" w:rsidRPr="00F83198">
            <w:rPr>
              <w:rFonts w:cs="Times New Roman"/>
            </w:rPr>
            <w:fldChar w:fldCharType="begin"/>
          </w:r>
          <w:r w:rsidR="00571023" w:rsidRPr="00F83198">
            <w:rPr>
              <w:rFonts w:cs="Times New Roman"/>
              <w:lang w:val="en-GB"/>
            </w:rPr>
            <w:instrText xml:space="preserve"> CITATION Gaz91 \l 2057 </w:instrText>
          </w:r>
          <w:r w:rsidR="00571023" w:rsidRPr="00F83198">
            <w:rPr>
              <w:rFonts w:cs="Times New Roman"/>
            </w:rPr>
            <w:fldChar w:fldCharType="separate"/>
          </w:r>
          <w:r w:rsidR="005B13F3" w:rsidRPr="00F83198">
            <w:rPr>
              <w:rFonts w:cs="Times New Roman"/>
              <w:noProof/>
              <w:lang w:val="en-GB"/>
            </w:rPr>
            <w:t xml:space="preserve"> [3]</w:t>
          </w:r>
          <w:r w:rsidR="00571023" w:rsidRPr="00F83198">
            <w:rPr>
              <w:rFonts w:cs="Times New Roman"/>
            </w:rPr>
            <w:fldChar w:fldCharType="end"/>
          </w:r>
        </w:sdtContent>
      </w:sdt>
      <w:r w:rsidR="00571023" w:rsidRPr="00F83198">
        <w:rPr>
          <w:rFonts w:cs="Times New Roman"/>
        </w:rPr>
        <w:t xml:space="preserve">, </w:t>
      </w:r>
      <w:sdt>
        <w:sdtPr>
          <w:rPr>
            <w:rFonts w:cs="Times New Roman"/>
          </w:rPr>
          <w:id w:val="-2146491622"/>
          <w:citation/>
        </w:sdtPr>
        <w:sdtContent>
          <w:r w:rsidR="00571023" w:rsidRPr="00F83198">
            <w:rPr>
              <w:rFonts w:cs="Times New Roman"/>
            </w:rPr>
            <w:fldChar w:fldCharType="begin"/>
          </w:r>
          <w:r w:rsidR="00571023" w:rsidRPr="00F83198">
            <w:rPr>
              <w:rFonts w:cs="Times New Roman"/>
              <w:lang w:val="en-GB"/>
            </w:rPr>
            <w:instrText xml:space="preserve"> CITATION Syn04 \l 2057 </w:instrText>
          </w:r>
          <w:r w:rsidR="00571023" w:rsidRPr="00F83198">
            <w:rPr>
              <w:rFonts w:cs="Times New Roman"/>
            </w:rPr>
            <w:fldChar w:fldCharType="separate"/>
          </w:r>
          <w:r w:rsidR="005B13F3" w:rsidRPr="00F83198">
            <w:rPr>
              <w:rFonts w:cs="Times New Roman"/>
              <w:noProof/>
              <w:lang w:val="en-GB"/>
            </w:rPr>
            <w:t>[4]</w:t>
          </w:r>
          <w:r w:rsidR="00571023" w:rsidRPr="00F83198">
            <w:rPr>
              <w:rFonts w:cs="Times New Roman"/>
            </w:rPr>
            <w:fldChar w:fldCharType="end"/>
          </w:r>
        </w:sdtContent>
      </w:sdt>
      <w:r w:rsidR="00571023" w:rsidRPr="00F83198">
        <w:rPr>
          <w:rFonts w:cs="Times New Roman"/>
        </w:rPr>
        <w:t>)</w:t>
      </w:r>
      <w:r w:rsidR="001536BC" w:rsidRPr="00F83198">
        <w:rPr>
          <w:rFonts w:cs="Times New Roman"/>
        </w:rPr>
        <w:t xml:space="preserve"> </w:t>
      </w:r>
      <w:r w:rsidR="00D95681" w:rsidRPr="00F83198">
        <w:rPr>
          <w:rFonts w:cs="Times New Roman"/>
        </w:rPr>
        <w:t xml:space="preserve">fall short in their ability to </w:t>
      </w:r>
      <w:r w:rsidR="000311E1" w:rsidRPr="00F83198">
        <w:rPr>
          <w:rFonts w:cs="Times New Roman"/>
        </w:rPr>
        <w:t>accurately capture the dynamic response and are limited in their applications to “long piles” (i.e., no</w:t>
      </w:r>
      <w:r w:rsidR="00AE59F5" w:rsidRPr="00F83198">
        <w:rPr>
          <w:rFonts w:cs="Times New Roman"/>
        </w:rPr>
        <w:t xml:space="preserve"> effect of</w:t>
      </w:r>
      <w:r w:rsidR="000311E1" w:rsidRPr="00F83198">
        <w:rPr>
          <w:rFonts w:cs="Times New Roman"/>
        </w:rPr>
        <w:t xml:space="preserve"> tip fixity</w:t>
      </w:r>
      <w:r w:rsidR="00AE59F5" w:rsidRPr="00F83198">
        <w:rPr>
          <w:rFonts w:cs="Times New Roman"/>
        </w:rPr>
        <w:t xml:space="preserve"> is considered</w:t>
      </w:r>
      <w:r w:rsidR="000311E1" w:rsidRPr="00F83198">
        <w:rPr>
          <w:rFonts w:cs="Times New Roman"/>
        </w:rPr>
        <w:t>).</w:t>
      </w:r>
      <w:r w:rsidR="00876C43" w:rsidRPr="00F83198">
        <w:rPr>
          <w:rFonts w:cs="Times New Roman"/>
        </w:rPr>
        <w:t xml:space="preserve"> The performance of the Syngros and Gazetas expressions has been tested in Anoyatis and Lemnitzer</w:t>
      </w:r>
      <w:r w:rsidR="00450A37" w:rsidRPr="00F83198">
        <w:rPr>
          <w:rFonts w:cs="Times New Roman"/>
        </w:rPr>
        <w:t xml:space="preserve"> </w:t>
      </w:r>
      <w:sdt>
        <w:sdtPr>
          <w:rPr>
            <w:rFonts w:cs="Times New Roman"/>
          </w:rPr>
          <w:id w:val="-1494026881"/>
          <w:citation/>
        </w:sdtPr>
        <w:sdtContent>
          <w:r w:rsidR="00450A37" w:rsidRPr="00F83198">
            <w:rPr>
              <w:rFonts w:cs="Times New Roman"/>
            </w:rPr>
            <w:fldChar w:fldCharType="begin"/>
          </w:r>
          <w:r w:rsidR="00450A37" w:rsidRPr="00F83198">
            <w:rPr>
              <w:rFonts w:cs="Times New Roman"/>
              <w:lang w:val="en-GB"/>
            </w:rPr>
            <w:instrText xml:space="preserve"> CITATION Ano16 \l 2057 </w:instrText>
          </w:r>
          <w:r w:rsidR="00450A37" w:rsidRPr="00F83198">
            <w:rPr>
              <w:rFonts w:cs="Times New Roman"/>
            </w:rPr>
            <w:fldChar w:fldCharType="separate"/>
          </w:r>
          <w:r w:rsidR="005B13F3" w:rsidRPr="00F83198">
            <w:rPr>
              <w:rFonts w:cs="Times New Roman"/>
              <w:noProof/>
              <w:lang w:val="en-GB"/>
            </w:rPr>
            <w:t>[5]</w:t>
          </w:r>
          <w:r w:rsidR="00450A37" w:rsidRPr="00F83198">
            <w:rPr>
              <w:rFonts w:cs="Times New Roman"/>
            </w:rPr>
            <w:fldChar w:fldCharType="end"/>
          </w:r>
        </w:sdtContent>
      </w:sdt>
      <w:r w:rsidR="00876C43" w:rsidRPr="00F83198">
        <w:rPr>
          <w:rFonts w:cs="Times New Roman"/>
        </w:rPr>
        <w:t xml:space="preserve"> where an extensive parametric analysis for static pile impedances was conducted for the case of hinged-tip piles.</w:t>
      </w:r>
    </w:p>
    <w:p w14:paraId="09ECE55F" w14:textId="71BA4F86" w:rsidR="005764F4" w:rsidRPr="00F83198" w:rsidRDefault="00E54365" w:rsidP="00C26BFB">
      <w:pPr>
        <w:pStyle w:val="ListParagraph"/>
        <w:autoSpaceDE w:val="0"/>
        <w:autoSpaceDN w:val="0"/>
        <w:adjustRightInd w:val="0"/>
        <w:spacing w:line="360" w:lineRule="auto"/>
        <w:ind w:left="0"/>
        <w:contextualSpacing w:val="0"/>
        <w:rPr>
          <w:rFonts w:eastAsiaTheme="minorEastAsia" w:cs="Times New Roman"/>
        </w:rPr>
      </w:pPr>
      <w:r w:rsidRPr="00F83198">
        <w:rPr>
          <w:rFonts w:cs="Times New Roman"/>
        </w:rPr>
        <w:t>In dynamic regime, s</w:t>
      </w:r>
      <w:r w:rsidR="00B23573" w:rsidRPr="00F83198">
        <w:rPr>
          <w:rFonts w:cs="Times New Roman"/>
        </w:rPr>
        <w:t xml:space="preserve">imple </w:t>
      </w:r>
      <w:r w:rsidRPr="00F83198">
        <w:rPr>
          <w:rFonts w:cs="Times New Roman"/>
        </w:rPr>
        <w:t>fre</w:t>
      </w:r>
      <w:r w:rsidR="008E3D83" w:rsidRPr="00F83198">
        <w:rPr>
          <w:rFonts w:cs="Times New Roman"/>
        </w:rPr>
        <w:t>que</w:t>
      </w:r>
      <w:r w:rsidRPr="00F83198">
        <w:rPr>
          <w:rFonts w:cs="Times New Roman"/>
        </w:rPr>
        <w:t>ncy-dependent</w:t>
      </w:r>
      <w:r w:rsidR="00B23573" w:rsidRPr="00F83198">
        <w:rPr>
          <w:rFonts w:cs="Times New Roman"/>
        </w:rPr>
        <w:t xml:space="preserve"> expressions</w:t>
      </w:r>
      <w:r w:rsidR="00EE1D78" w:rsidRPr="00F83198">
        <w:rPr>
          <w:rFonts w:cs="Times New Roman"/>
        </w:rPr>
        <w:t>,</w:t>
      </w:r>
      <w:r w:rsidR="00B23573" w:rsidRPr="00F83198">
        <w:rPr>
          <w:rFonts w:cs="Times New Roman"/>
        </w:rPr>
        <w:t xml:space="preserve"> have been introduced by Dobry</w:t>
      </w:r>
      <w:r w:rsidR="00A83B8F" w:rsidRPr="00F83198">
        <w:rPr>
          <w:rFonts w:cs="Times New Roman"/>
        </w:rPr>
        <w:t xml:space="preserve"> </w:t>
      </w:r>
      <w:r w:rsidR="00A83B8F" w:rsidRPr="00F83198">
        <w:rPr>
          <w:rFonts w:cs="Times New Roman"/>
          <w:i/>
        </w:rPr>
        <w:t>et al.</w:t>
      </w:r>
      <w:r w:rsidR="00A83B8F" w:rsidRPr="00F83198">
        <w:rPr>
          <w:rFonts w:cs="Times New Roman"/>
        </w:rPr>
        <w:t xml:space="preserve"> </w:t>
      </w:r>
      <w:sdt>
        <w:sdtPr>
          <w:rPr>
            <w:rFonts w:cs="Times New Roman"/>
          </w:rPr>
          <w:id w:val="1497535426"/>
          <w:citation/>
        </w:sdtPr>
        <w:sdtContent>
          <w:r w:rsidR="00A83B8F" w:rsidRPr="00F83198">
            <w:rPr>
              <w:rFonts w:cs="Times New Roman"/>
            </w:rPr>
            <w:fldChar w:fldCharType="begin"/>
          </w:r>
          <w:r w:rsidR="00A83B8F" w:rsidRPr="00F83198">
            <w:rPr>
              <w:rFonts w:cs="Times New Roman"/>
              <w:lang w:val="en-GB"/>
            </w:rPr>
            <w:instrText xml:space="preserve"> CITATION Dob82 \l 2057 </w:instrText>
          </w:r>
          <w:r w:rsidR="00A83B8F" w:rsidRPr="00F83198">
            <w:rPr>
              <w:rFonts w:cs="Times New Roman"/>
            </w:rPr>
            <w:fldChar w:fldCharType="separate"/>
          </w:r>
          <w:r w:rsidR="005B13F3" w:rsidRPr="00F83198">
            <w:rPr>
              <w:rFonts w:cs="Times New Roman"/>
              <w:noProof/>
              <w:lang w:val="en-GB"/>
            </w:rPr>
            <w:t>[6]</w:t>
          </w:r>
          <w:r w:rsidR="00A83B8F" w:rsidRPr="00F83198">
            <w:rPr>
              <w:rFonts w:cs="Times New Roman"/>
            </w:rPr>
            <w:fldChar w:fldCharType="end"/>
          </w:r>
        </w:sdtContent>
      </w:sdt>
      <w:r w:rsidR="00B23573" w:rsidRPr="00F83198">
        <w:rPr>
          <w:rFonts w:cs="Times New Roman"/>
        </w:rPr>
        <w:t xml:space="preserve"> and </w:t>
      </w:r>
      <w:r w:rsidR="00FE400B" w:rsidRPr="00F83198">
        <w:rPr>
          <w:rFonts w:cs="Times New Roman"/>
        </w:rPr>
        <w:t xml:space="preserve">Roesset and </w:t>
      </w:r>
      <w:r w:rsidR="00B23573" w:rsidRPr="00F83198">
        <w:rPr>
          <w:rFonts w:cs="Times New Roman"/>
        </w:rPr>
        <w:t>Angelides</w:t>
      </w:r>
      <w:r w:rsidR="00FE400B" w:rsidRPr="00F83198">
        <w:rPr>
          <w:rFonts w:cs="Times New Roman"/>
        </w:rPr>
        <w:t xml:space="preserve"> </w:t>
      </w:r>
      <w:sdt>
        <w:sdtPr>
          <w:rPr>
            <w:rFonts w:cs="Times New Roman"/>
          </w:rPr>
          <w:id w:val="-1352872827"/>
          <w:citation/>
        </w:sdtPr>
        <w:sdtContent>
          <w:r w:rsidR="001A50D9" w:rsidRPr="00F83198">
            <w:rPr>
              <w:rFonts w:cs="Times New Roman"/>
            </w:rPr>
            <w:fldChar w:fldCharType="begin"/>
          </w:r>
          <w:r w:rsidR="001A50D9" w:rsidRPr="00F83198">
            <w:rPr>
              <w:rFonts w:cs="Times New Roman"/>
              <w:lang w:val="en-GB"/>
            </w:rPr>
            <w:instrText xml:space="preserve"> CITATION Roe80 \l 2057 </w:instrText>
          </w:r>
          <w:r w:rsidR="001A50D9" w:rsidRPr="00F83198">
            <w:rPr>
              <w:rFonts w:cs="Times New Roman"/>
            </w:rPr>
            <w:fldChar w:fldCharType="separate"/>
          </w:r>
          <w:r w:rsidR="005B13F3" w:rsidRPr="00F83198">
            <w:rPr>
              <w:rFonts w:cs="Times New Roman"/>
              <w:noProof/>
              <w:lang w:val="en-GB"/>
            </w:rPr>
            <w:t>[7]</w:t>
          </w:r>
          <w:r w:rsidR="001A50D9" w:rsidRPr="00F83198">
            <w:rPr>
              <w:rFonts w:cs="Times New Roman"/>
            </w:rPr>
            <w:fldChar w:fldCharType="end"/>
          </w:r>
        </w:sdtContent>
      </w:sdt>
      <w:r w:rsidR="00B23573" w:rsidRPr="00F83198">
        <w:rPr>
          <w:rFonts w:cs="Times New Roman"/>
        </w:rPr>
        <w:t xml:space="preserve"> based on </w:t>
      </w:r>
      <w:r w:rsidRPr="00F83198">
        <w:rPr>
          <w:rFonts w:cs="Times New Roman"/>
        </w:rPr>
        <w:t xml:space="preserve">results from </w:t>
      </w:r>
      <w:r w:rsidR="00B23573" w:rsidRPr="00F83198">
        <w:rPr>
          <w:rFonts w:cs="Times New Roman"/>
        </w:rPr>
        <w:t>FE analyses.</w:t>
      </w:r>
      <w:r w:rsidR="009A3DD8" w:rsidRPr="00F83198">
        <w:rPr>
          <w:rFonts w:cs="Times New Roman"/>
        </w:rPr>
        <w:t xml:space="preserve"> </w:t>
      </w:r>
      <w:r w:rsidR="001A50D9" w:rsidRPr="00F83198">
        <w:rPr>
          <w:rFonts w:cs="Times New Roman"/>
        </w:rPr>
        <w:t>Dobry</w:t>
      </w:r>
      <w:r w:rsidR="001A50D9" w:rsidRPr="00F83198">
        <w:rPr>
          <w:rFonts w:cs="Times New Roman"/>
          <w:i/>
        </w:rPr>
        <w:t xml:space="preserve"> et al.</w:t>
      </w:r>
      <w:r w:rsidR="00B23573" w:rsidRPr="00F83198">
        <w:rPr>
          <w:rFonts w:cs="Times New Roman"/>
        </w:rPr>
        <w:t xml:space="preserve"> </w:t>
      </w:r>
      <w:r w:rsidR="005317A5" w:rsidRPr="00F83198">
        <w:rPr>
          <w:rFonts w:cs="Times New Roman"/>
        </w:rPr>
        <w:t xml:space="preserve">presented </w:t>
      </w:r>
      <w:r w:rsidR="00B23573" w:rsidRPr="00F83198">
        <w:rPr>
          <w:rFonts w:cs="Times New Roman"/>
        </w:rPr>
        <w:t>expressions for</w:t>
      </w:r>
      <w:r w:rsidR="009A73B4" w:rsidRPr="00F83198">
        <w:rPr>
          <w:rFonts w:cs="Times New Roman"/>
        </w:rPr>
        <w:t xml:space="preserve"> frequency-dependent </w:t>
      </w:r>
      <w:r w:rsidR="005317A5" w:rsidRPr="00F83198">
        <w:rPr>
          <w:rFonts w:cs="Times New Roman"/>
        </w:rPr>
        <w:t xml:space="preserve">pile </w:t>
      </w:r>
      <w:r w:rsidR="009A73B4" w:rsidRPr="00F83198">
        <w:rPr>
          <w:rFonts w:cs="Times New Roman"/>
        </w:rPr>
        <w:t xml:space="preserve">stiffness </w:t>
      </w:r>
      <w:r w:rsidR="005317A5" w:rsidRPr="00F83198">
        <w:rPr>
          <w:rFonts w:cs="Times New Roman"/>
        </w:rPr>
        <w:t xml:space="preserve">in swaying and </w:t>
      </w:r>
      <w:r w:rsidR="009A73B4" w:rsidRPr="00F83198">
        <w:rPr>
          <w:rFonts w:cs="Times New Roman"/>
        </w:rPr>
        <w:t xml:space="preserve">corresponding frequency-dependent pile </w:t>
      </w:r>
      <w:r w:rsidR="005317A5" w:rsidRPr="00F83198">
        <w:rPr>
          <w:rFonts w:cs="Times New Roman"/>
        </w:rPr>
        <w:t>damping</w:t>
      </w:r>
      <w:r w:rsidR="0002349D" w:rsidRPr="00F83198">
        <w:rPr>
          <w:rFonts w:cs="Times New Roman"/>
        </w:rPr>
        <w:t xml:space="preserve">. </w:t>
      </w:r>
      <w:r w:rsidR="00506D11" w:rsidRPr="00F83198">
        <w:rPr>
          <w:rFonts w:cs="Times New Roman"/>
          <w:lang w:val="en-GB"/>
        </w:rPr>
        <w:t xml:space="preserve">Roesset and </w:t>
      </w:r>
      <w:r w:rsidR="00B23573" w:rsidRPr="00F83198">
        <w:rPr>
          <w:rFonts w:cs="Times New Roman"/>
        </w:rPr>
        <w:t xml:space="preserve">Angelides </w:t>
      </w:r>
      <w:r w:rsidR="005F541C" w:rsidRPr="00F83198">
        <w:rPr>
          <w:rFonts w:cs="Times New Roman"/>
        </w:rPr>
        <w:t>proposed frequency-</w:t>
      </w:r>
      <w:r w:rsidR="00EA74C0" w:rsidRPr="00F83198">
        <w:rPr>
          <w:rFonts w:cs="Times New Roman"/>
        </w:rPr>
        <w:t>dependent expressions</w:t>
      </w:r>
      <w:r w:rsidR="005F541C" w:rsidRPr="00F83198">
        <w:rPr>
          <w:rFonts w:cs="Times New Roman"/>
        </w:rPr>
        <w:t xml:space="preserve"> </w:t>
      </w:r>
      <w:r w:rsidR="00EA74C0" w:rsidRPr="00F83198">
        <w:rPr>
          <w:rFonts w:cs="Times New Roman"/>
          <w:lang w:val="en-GB"/>
        </w:rPr>
        <w:t xml:space="preserve">for dynamic </w:t>
      </w:r>
      <w:r w:rsidR="00506D11" w:rsidRPr="00F83198">
        <w:rPr>
          <w:rFonts w:cs="Times New Roman"/>
          <w:lang w:val="en-GB"/>
        </w:rPr>
        <w:t xml:space="preserve">pile </w:t>
      </w:r>
      <w:r w:rsidR="0063188C" w:rsidRPr="00F83198">
        <w:rPr>
          <w:rFonts w:eastAsiaTheme="minorEastAsia" w:cs="Times New Roman"/>
          <w:lang w:val="en-GB"/>
        </w:rPr>
        <w:t xml:space="preserve">stiffnesses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00EA74C0" w:rsidRPr="00F8319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rr</m:t>
            </m:r>
          </m:sub>
        </m:sSub>
      </m:oMath>
      <w:r w:rsidR="00EA74C0" w:rsidRPr="00F8319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0063188C" w:rsidRPr="00F83198">
        <w:rPr>
          <w:rFonts w:eastAsiaTheme="minorEastAsia" w:cs="Times New Roman"/>
        </w:rPr>
        <w:t xml:space="preserve"> </w:t>
      </w:r>
      <w:r w:rsidR="00605361" w:rsidRPr="00F83198">
        <w:rPr>
          <w:rFonts w:eastAsiaTheme="minorEastAsia" w:cs="Times New Roman"/>
        </w:rPr>
        <w:t xml:space="preserve">(yet </w:t>
      </w:r>
      <w:r w:rsidR="0063188C" w:rsidRPr="00F83198">
        <w:rPr>
          <w:rFonts w:eastAsiaTheme="minorEastAsia" w:cs="Times New Roman"/>
        </w:rPr>
        <w:t xml:space="preserve">not </w:t>
      </w:r>
      <w:r w:rsidR="0075581A" w:rsidRPr="00F83198">
        <w:rPr>
          <w:rFonts w:eastAsiaTheme="minorEastAsia" w:cs="Times New Roman"/>
        </w:rPr>
        <w:t xml:space="preserve">for </w:t>
      </w:r>
      <w:r w:rsidR="00605361" w:rsidRPr="00F83198">
        <w:rPr>
          <w:rFonts w:eastAsiaTheme="minorEastAsia" w:cs="Times New Roman"/>
        </w:rPr>
        <w:t xml:space="preserve">pile </w:t>
      </w:r>
      <w:r w:rsidR="0063188C" w:rsidRPr="00F83198">
        <w:rPr>
          <w:rFonts w:eastAsiaTheme="minorEastAsia" w:cs="Times New Roman"/>
        </w:rPr>
        <w:t>damping</w:t>
      </w:r>
      <w:r w:rsidR="0063188C" w:rsidRPr="00F83198">
        <w:rPr>
          <w:rFonts w:cs="Times New Roman"/>
          <w:lang w:val="en-GB"/>
        </w:rPr>
        <w:t>)</w:t>
      </w:r>
      <w:r w:rsidR="00605361" w:rsidRPr="00F83198">
        <w:rPr>
          <w:rFonts w:cs="Times New Roman"/>
          <w:lang w:val="en-GB"/>
        </w:rPr>
        <w:t>.</w:t>
      </w:r>
      <w:r w:rsidR="00BC66D9" w:rsidRPr="00F83198">
        <w:rPr>
          <w:rFonts w:cs="Times New Roman"/>
          <w:lang w:val="en-GB"/>
        </w:rPr>
        <w:t xml:space="preserve"> In both research </w:t>
      </w:r>
      <w:r w:rsidR="00704DAA" w:rsidRPr="00F83198">
        <w:rPr>
          <w:rFonts w:cs="Times New Roman"/>
          <w:lang w:val="en-GB"/>
        </w:rPr>
        <w:t>efforts</w:t>
      </w:r>
      <w:r w:rsidR="00BC66D9" w:rsidRPr="00F83198">
        <w:rPr>
          <w:rFonts w:cs="Times New Roman"/>
          <w:lang w:val="en-GB"/>
        </w:rPr>
        <w:t>, expressions</w:t>
      </w:r>
      <w:r w:rsidR="00DB565B" w:rsidRPr="00F83198">
        <w:rPr>
          <w:rFonts w:cs="Times New Roman"/>
          <w:lang w:val="en-GB"/>
        </w:rPr>
        <w:t xml:space="preserve"> for stiffnesses</w:t>
      </w:r>
      <w:r w:rsidR="00BC66D9" w:rsidRPr="00F83198">
        <w:rPr>
          <w:rFonts w:cs="Times New Roman"/>
          <w:lang w:val="en-GB"/>
        </w:rPr>
        <w:t xml:space="preserve"> are</w:t>
      </w:r>
      <w:r w:rsidR="00BC66D9" w:rsidRPr="00F83198">
        <w:rPr>
          <w:rFonts w:cs="Times New Roman"/>
        </w:rPr>
        <w:t xml:space="preserve"> </w:t>
      </w:r>
      <w:r w:rsidR="00EA74C0" w:rsidRPr="00F83198">
        <w:rPr>
          <w:rFonts w:cs="Times New Roman"/>
        </w:rPr>
        <w:t>a function of the</w:t>
      </w:r>
      <w:r w:rsidR="005F541C" w:rsidRPr="00F83198">
        <w:rPr>
          <w:rFonts w:cs="Times New Roman"/>
        </w:rPr>
        <w:t xml:space="preserve"> </w:t>
      </w:r>
      <w:r w:rsidR="005F541C" w:rsidRPr="00F83198">
        <w:rPr>
          <w:rFonts w:cs="Times New Roman"/>
        </w:rPr>
        <w:lastRenderedPageBreak/>
        <w:t>Winkler modulus</w:t>
      </w:r>
      <w:r w:rsidR="00BC66D9" w:rsidRPr="00F83198">
        <w:rPr>
          <w:rFonts w:cs="Times New Roman"/>
        </w:rPr>
        <w:t xml:space="preserve">. </w:t>
      </w:r>
      <w:r w:rsidR="00BC66D9" w:rsidRPr="00F83198">
        <w:rPr>
          <w:rFonts w:eastAsiaTheme="minorEastAsia" w:cs="Times New Roman"/>
        </w:rPr>
        <w:t xml:space="preserve">This indicates </w:t>
      </w:r>
      <w:r w:rsidR="00EA74C0" w:rsidRPr="00F83198">
        <w:rPr>
          <w:rFonts w:eastAsiaTheme="minorEastAsia" w:cs="Times New Roman"/>
        </w:rPr>
        <w:t xml:space="preserve">that their </w:t>
      </w:r>
      <w:r w:rsidR="009A3DD8" w:rsidRPr="00F83198">
        <w:rPr>
          <w:rFonts w:eastAsiaTheme="minorEastAsia" w:cs="Times New Roman"/>
        </w:rPr>
        <w:t>performance</w:t>
      </w:r>
      <w:r w:rsidR="00EA74C0" w:rsidRPr="00F83198">
        <w:rPr>
          <w:rFonts w:eastAsiaTheme="minorEastAsia" w:cs="Times New Roman"/>
        </w:rPr>
        <w:t xml:space="preserve"> strongly depend</w:t>
      </w:r>
      <w:r w:rsidR="009A3DD8" w:rsidRPr="00F83198">
        <w:rPr>
          <w:rFonts w:eastAsiaTheme="minorEastAsia" w:cs="Times New Roman"/>
        </w:rPr>
        <w:t>s</w:t>
      </w:r>
      <w:r w:rsidR="00EA74C0" w:rsidRPr="00F83198">
        <w:rPr>
          <w:rFonts w:eastAsiaTheme="minorEastAsia" w:cs="Times New Roman"/>
        </w:rPr>
        <w:t xml:space="preserve"> on the selection of a proper value for the modulus</w:t>
      </w:r>
      <w:r w:rsidR="00DB565B" w:rsidRPr="00F83198">
        <w:rPr>
          <w:rFonts w:eastAsiaTheme="minorEastAsia" w:cs="Times New Roman"/>
        </w:rPr>
        <w:t xml:space="preserve">. </w:t>
      </w:r>
      <w:r w:rsidR="006B0C1A" w:rsidRPr="00F83198">
        <w:rPr>
          <w:rFonts w:eastAsiaTheme="minorEastAsia" w:cs="Times New Roman"/>
        </w:rPr>
        <w:t>U</w:t>
      </w:r>
      <w:r w:rsidR="00DB565B" w:rsidRPr="00F83198">
        <w:rPr>
          <w:rFonts w:eastAsiaTheme="minorEastAsia" w:cs="Times New Roman"/>
        </w:rPr>
        <w:t xml:space="preserve">sing frequency independent (“static”) expressions for the Winkler springs (e.g. </w:t>
      </w:r>
      <w:sdt>
        <w:sdtPr>
          <w:rPr>
            <w:rFonts w:eastAsiaTheme="minorEastAsia" w:cs="Times New Roman"/>
          </w:rPr>
          <w:id w:val="846681615"/>
          <w:citation/>
        </w:sdtPr>
        <w:sdtContent>
          <w:r w:rsidR="00DB565B" w:rsidRPr="00F83198">
            <w:rPr>
              <w:rFonts w:eastAsiaTheme="minorEastAsia" w:cs="Times New Roman"/>
            </w:rPr>
            <w:fldChar w:fldCharType="begin"/>
          </w:r>
          <w:r w:rsidR="00DB565B" w:rsidRPr="00F83198">
            <w:rPr>
              <w:rFonts w:eastAsiaTheme="minorEastAsia" w:cs="Times New Roman"/>
              <w:lang w:val="en-GB"/>
            </w:rPr>
            <w:instrText xml:space="preserve"> CITATION Mak921 \l 2057 </w:instrText>
          </w:r>
          <w:r w:rsidR="00DB565B" w:rsidRPr="00F83198">
            <w:rPr>
              <w:rFonts w:eastAsiaTheme="minorEastAsia" w:cs="Times New Roman"/>
            </w:rPr>
            <w:fldChar w:fldCharType="separate"/>
          </w:r>
          <w:r w:rsidR="005B13F3" w:rsidRPr="00F83198">
            <w:rPr>
              <w:rFonts w:eastAsiaTheme="minorEastAsia" w:cs="Times New Roman"/>
              <w:noProof/>
              <w:lang w:val="en-GB"/>
            </w:rPr>
            <w:t>[8]</w:t>
          </w:r>
          <w:r w:rsidR="00DB565B" w:rsidRPr="00F83198">
            <w:rPr>
              <w:rFonts w:eastAsiaTheme="minorEastAsia" w:cs="Times New Roman"/>
            </w:rPr>
            <w:fldChar w:fldCharType="end"/>
          </w:r>
        </w:sdtContent>
      </w:sdt>
      <w:r w:rsidR="00DB565B" w:rsidRPr="00F83198">
        <w:rPr>
          <w:rFonts w:eastAsiaTheme="minorEastAsia" w:cs="Times New Roman"/>
        </w:rPr>
        <w:t>)</w:t>
      </w:r>
      <w:r w:rsidR="006B0C1A" w:rsidRPr="00F83198">
        <w:rPr>
          <w:rFonts w:eastAsiaTheme="minorEastAsia" w:cs="Times New Roman"/>
        </w:rPr>
        <w:t>,</w:t>
      </w:r>
      <w:r w:rsidR="00DB565B" w:rsidRPr="00F83198">
        <w:rPr>
          <w:rFonts w:eastAsiaTheme="minorEastAsia" w:cs="Times New Roman"/>
        </w:rPr>
        <w:t xml:space="preserve"> pile stiffnesses will not be able to </w:t>
      </w:r>
      <w:r w:rsidR="00605361" w:rsidRPr="00F83198">
        <w:rPr>
          <w:rFonts w:cs="Times New Roman"/>
        </w:rPr>
        <w:t xml:space="preserve">account for resonant effects (significant “drop” in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00DB565B" w:rsidRPr="00F8319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rr</m:t>
            </m:r>
          </m:sub>
        </m:sSub>
      </m:oMath>
      <w:r w:rsidR="00DB565B" w:rsidRPr="00F83198">
        <w:rPr>
          <w:rFonts w:eastAsiaTheme="minorEastAsia" w:cs="Times New Roman"/>
        </w:rPr>
        <w:t xml:space="preserve">, </w:t>
      </w:r>
      <w:r w:rsidR="00605361" w:rsidRPr="00F83198">
        <w:rPr>
          <w:rFonts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00DB565B" w:rsidRPr="00F83198">
        <w:rPr>
          <w:rFonts w:eastAsiaTheme="minorEastAsia" w:cs="Times New Roman"/>
        </w:rPr>
        <w:t xml:space="preserve"> </w:t>
      </w:r>
      <w:r w:rsidR="00605361" w:rsidRPr="00F83198">
        <w:rPr>
          <w:rFonts w:cs="Times New Roman"/>
        </w:rPr>
        <w:t xml:space="preserve">at resonance) and </w:t>
      </w:r>
      <w:r w:rsidR="006B0C1A" w:rsidRPr="00F83198">
        <w:rPr>
          <w:rFonts w:cs="Times New Roman"/>
        </w:rPr>
        <w:t>will</w:t>
      </w:r>
      <w:r w:rsidR="00605361" w:rsidRPr="00F83198">
        <w:rPr>
          <w:rFonts w:cs="Times New Roman"/>
        </w:rPr>
        <w:t xml:space="preserve"> exhibit a monotonic variation with excitation frequency. </w:t>
      </w:r>
      <w:r w:rsidR="0002349D" w:rsidRPr="00F83198">
        <w:rPr>
          <w:rFonts w:cs="Times New Roman"/>
        </w:rPr>
        <w:t xml:space="preserve">Note that the expression for pile damping in swaying </w:t>
      </w:r>
      <w:r w:rsidR="00A8597B" w:rsidRPr="00F83198">
        <w:rPr>
          <w:rFonts w:cs="Times New Roman"/>
        </w:rPr>
        <w:t xml:space="preserve">presented by Dobry </w:t>
      </w:r>
      <w:r w:rsidR="00A8597B" w:rsidRPr="00F83198">
        <w:rPr>
          <w:rFonts w:cs="Times New Roman"/>
          <w:i/>
        </w:rPr>
        <w:t>et al.</w:t>
      </w:r>
      <w:r w:rsidR="00A8597B" w:rsidRPr="00F83198">
        <w:rPr>
          <w:rFonts w:cs="Times New Roman"/>
        </w:rPr>
        <w:t xml:space="preserve"> </w:t>
      </w:r>
      <w:sdt>
        <w:sdtPr>
          <w:rPr>
            <w:rFonts w:cs="Times New Roman"/>
          </w:rPr>
          <w:id w:val="-1979309"/>
          <w:citation/>
        </w:sdtPr>
        <w:sdtContent>
          <w:r w:rsidR="00A8597B" w:rsidRPr="00F83198">
            <w:rPr>
              <w:rFonts w:cs="Times New Roman"/>
            </w:rPr>
            <w:fldChar w:fldCharType="begin"/>
          </w:r>
          <w:r w:rsidR="00A8597B" w:rsidRPr="00F83198">
            <w:rPr>
              <w:rFonts w:cs="Times New Roman"/>
              <w:lang w:val="en-GB"/>
            </w:rPr>
            <w:instrText xml:space="preserve"> CITATION Dob82 \l 2057 </w:instrText>
          </w:r>
          <w:r w:rsidR="00A8597B" w:rsidRPr="00F83198">
            <w:rPr>
              <w:rFonts w:cs="Times New Roman"/>
            </w:rPr>
            <w:fldChar w:fldCharType="separate"/>
          </w:r>
          <w:r w:rsidR="005B13F3" w:rsidRPr="00F83198">
            <w:rPr>
              <w:rFonts w:cs="Times New Roman"/>
              <w:noProof/>
              <w:lang w:val="en-GB"/>
            </w:rPr>
            <w:t>[6]</w:t>
          </w:r>
          <w:r w:rsidR="00A8597B" w:rsidRPr="00F83198">
            <w:rPr>
              <w:rFonts w:cs="Times New Roman"/>
            </w:rPr>
            <w:fldChar w:fldCharType="end"/>
          </w:r>
        </w:sdtContent>
      </w:sdt>
      <w:r w:rsidR="00AF2D0A" w:rsidRPr="00F83198">
        <w:rPr>
          <w:rFonts w:cs="Times New Roman"/>
        </w:rPr>
        <w:t xml:space="preserve"> accounts</w:t>
      </w:r>
      <w:r w:rsidR="00B62DFE" w:rsidRPr="00F83198">
        <w:rPr>
          <w:rFonts w:cs="Times New Roman"/>
        </w:rPr>
        <w:t xml:space="preserve"> </w:t>
      </w:r>
      <w:r w:rsidR="00A8597B" w:rsidRPr="00F83198">
        <w:rPr>
          <w:rFonts w:cs="Times New Roman"/>
        </w:rPr>
        <w:t>for resonant effects</w:t>
      </w:r>
      <w:r w:rsidR="00AF2D0A" w:rsidRPr="00F83198">
        <w:rPr>
          <w:rFonts w:cs="Times New Roman"/>
        </w:rPr>
        <w:t xml:space="preserve"> through a two-part equation (i.e., manually)</w:t>
      </w:r>
      <w:r w:rsidR="00A8597B" w:rsidRPr="00F83198">
        <w:rPr>
          <w:rFonts w:cs="Times New Roman"/>
        </w:rPr>
        <w:t>,</w:t>
      </w:r>
      <w:r w:rsidR="00AF2D0A" w:rsidRPr="00F83198">
        <w:rPr>
          <w:rFonts w:cs="Times New Roman"/>
        </w:rPr>
        <w:t xml:space="preserve"> by separating the expression into a “before” resonance and “after” resonance term which accounts for the</w:t>
      </w:r>
      <w:r w:rsidR="00A8597B" w:rsidRPr="00F83198">
        <w:rPr>
          <w:rFonts w:cs="Times New Roman"/>
        </w:rPr>
        <w:t xml:space="preserve"> </w:t>
      </w:r>
      <w:r w:rsidR="00DB565B" w:rsidRPr="00F83198">
        <w:rPr>
          <w:rFonts w:cs="Times New Roman"/>
        </w:rPr>
        <w:t xml:space="preserve">“jump” in </w:t>
      </w:r>
      <w:r w:rsidR="00A8597B" w:rsidRPr="00F83198">
        <w:rPr>
          <w:rFonts w:cs="Times New Roman"/>
        </w:rPr>
        <w:t>damping</w:t>
      </w:r>
      <w:r w:rsidR="00F1481E" w:rsidRPr="00F83198">
        <w:rPr>
          <w:rFonts w:cs="Times New Roman"/>
        </w:rPr>
        <w:t xml:space="preserve"> </w:t>
      </w:r>
      <w:r w:rsidR="00A8597B" w:rsidRPr="00F83198">
        <w:rPr>
          <w:rFonts w:cs="Times New Roman"/>
        </w:rPr>
        <w:t xml:space="preserve">by including </w:t>
      </w:r>
      <w:r w:rsidR="00F1481E" w:rsidRPr="00F83198">
        <w:rPr>
          <w:rFonts w:eastAsiaTheme="minorEastAsia" w:cs="Times New Roman"/>
        </w:rPr>
        <w:t>a Winkl</w:t>
      </w:r>
      <w:r w:rsidR="00E01184" w:rsidRPr="00F83198">
        <w:rPr>
          <w:rFonts w:eastAsiaTheme="minorEastAsia" w:cs="Times New Roman"/>
        </w:rPr>
        <w:t>er dashpot.</w:t>
      </w:r>
    </w:p>
    <w:p w14:paraId="6C0BE699" w14:textId="688C38B0" w:rsidR="00301187" w:rsidRPr="00F83198" w:rsidRDefault="00D362C4" w:rsidP="00C26BFB">
      <w:pPr>
        <w:pStyle w:val="ListParagraph"/>
        <w:autoSpaceDE w:val="0"/>
        <w:autoSpaceDN w:val="0"/>
        <w:adjustRightInd w:val="0"/>
        <w:spacing w:line="360" w:lineRule="auto"/>
        <w:ind w:left="0"/>
        <w:contextualSpacing w:val="0"/>
        <w:rPr>
          <w:rFonts w:cs="Times New Roman"/>
          <w:lang w:val="en-GB"/>
        </w:rPr>
      </w:pPr>
      <w:r w:rsidRPr="00F83198">
        <w:rPr>
          <w:rFonts w:cs="Times New Roman"/>
        </w:rPr>
        <w:t>Closed</w:t>
      </w:r>
      <w:r w:rsidR="008E3DB3" w:rsidRPr="00F83198">
        <w:rPr>
          <w:rFonts w:cs="Times New Roman"/>
        </w:rPr>
        <w:t>-</w:t>
      </w:r>
      <w:r w:rsidR="00B23573" w:rsidRPr="00F83198">
        <w:rPr>
          <w:rFonts w:cs="Times New Roman"/>
        </w:rPr>
        <w:t>form expression for</w:t>
      </w:r>
      <w:r w:rsidR="000D7619" w:rsidRPr="00F83198">
        <w:rPr>
          <w:rFonts w:cs="Times New Roman"/>
        </w:rPr>
        <w:t xml:space="preserve"> dynamic</w:t>
      </w:r>
      <w:r w:rsidR="00B23573" w:rsidRPr="00F83198">
        <w:rPr>
          <w:rFonts w:cs="Times New Roman"/>
        </w:rPr>
        <w:t xml:space="preserve"> pile impedances </w:t>
      </w:r>
      <w:r w:rsidR="000D7619" w:rsidRPr="00F83198">
        <w:rPr>
          <w:rFonts w:cs="Times New Roman"/>
        </w:rPr>
        <w:t>are available in the literature</w:t>
      </w:r>
      <w:r w:rsidR="008E3DB3" w:rsidRPr="00F83198">
        <w:rPr>
          <w:rFonts w:cs="Times New Roman"/>
        </w:rPr>
        <w:t xml:space="preserve"> through </w:t>
      </w:r>
      <w:r w:rsidR="001A6312" w:rsidRPr="00F83198">
        <w:rPr>
          <w:rFonts w:cs="Times New Roman"/>
        </w:rPr>
        <w:t xml:space="preserve">a </w:t>
      </w:r>
      <w:r w:rsidR="008E3DB3" w:rsidRPr="00F83198">
        <w:rPr>
          <w:rFonts w:cs="Times New Roman"/>
        </w:rPr>
        <w:t xml:space="preserve">simple Winkler </w:t>
      </w:r>
      <w:r w:rsidR="001A6312" w:rsidRPr="00F83198">
        <w:rPr>
          <w:rFonts w:cs="Times New Roman"/>
        </w:rPr>
        <w:t xml:space="preserve">model </w:t>
      </w:r>
      <w:r w:rsidR="00B23573" w:rsidRPr="00F83198">
        <w:rPr>
          <w:rFonts w:cs="Times New Roman"/>
        </w:rPr>
        <w:t xml:space="preserve">(e.g. </w:t>
      </w:r>
      <w:sdt>
        <w:sdtPr>
          <w:rPr>
            <w:rFonts w:cs="Times New Roman"/>
          </w:rPr>
          <w:id w:val="-2062701151"/>
          <w:citation/>
        </w:sdtPr>
        <w:sdtContent>
          <w:r w:rsidR="00546AC3" w:rsidRPr="00F83198">
            <w:rPr>
              <w:rFonts w:cs="Times New Roman"/>
            </w:rPr>
            <w:fldChar w:fldCharType="begin"/>
          </w:r>
          <w:r w:rsidR="00546AC3" w:rsidRPr="00F83198">
            <w:rPr>
              <w:rFonts w:cs="Times New Roman"/>
              <w:lang w:val="en-GB"/>
            </w:rPr>
            <w:instrText xml:space="preserve"> CITATION Myl95 \l 2057 </w:instrText>
          </w:r>
          <w:r w:rsidR="00546AC3" w:rsidRPr="00F83198">
            <w:rPr>
              <w:rFonts w:cs="Times New Roman"/>
            </w:rPr>
            <w:fldChar w:fldCharType="separate"/>
          </w:r>
          <w:r w:rsidR="005B13F3" w:rsidRPr="00F83198">
            <w:rPr>
              <w:rFonts w:cs="Times New Roman"/>
              <w:noProof/>
              <w:lang w:val="en-GB"/>
            </w:rPr>
            <w:t>[9]</w:t>
          </w:r>
          <w:r w:rsidR="00546AC3" w:rsidRPr="00F83198">
            <w:rPr>
              <w:rFonts w:cs="Times New Roman"/>
            </w:rPr>
            <w:fldChar w:fldCharType="end"/>
          </w:r>
        </w:sdtContent>
      </w:sdt>
      <w:r w:rsidR="00B23573" w:rsidRPr="00F83198">
        <w:rPr>
          <w:rFonts w:cs="Times New Roman"/>
        </w:rPr>
        <w:t>)</w:t>
      </w:r>
      <w:r w:rsidR="00301187" w:rsidRPr="00F83198">
        <w:rPr>
          <w:rFonts w:cs="Times New Roman"/>
        </w:rPr>
        <w:t xml:space="preserve">. </w:t>
      </w:r>
      <w:r w:rsidR="009C44D2" w:rsidRPr="00F83198">
        <w:rPr>
          <w:rFonts w:cs="Times New Roman"/>
        </w:rPr>
        <w:t>The accuracy of these expressions</w:t>
      </w:r>
      <w:r w:rsidR="008E3DB3" w:rsidRPr="00F83198">
        <w:rPr>
          <w:rFonts w:cs="Times New Roman"/>
        </w:rPr>
        <w:t xml:space="preserve">, </w:t>
      </w:r>
      <w:r w:rsidR="006C47AF" w:rsidRPr="00F83198">
        <w:rPr>
          <w:rFonts w:cs="Times New Roman"/>
        </w:rPr>
        <w:t>along with the expressions</w:t>
      </w:r>
      <w:r w:rsidR="008E3DB3" w:rsidRPr="00F83198">
        <w:rPr>
          <w:rFonts w:cs="Times New Roman"/>
        </w:rPr>
        <w:t xml:space="preserve"> from </w:t>
      </w:r>
      <w:r w:rsidR="00CD2EDA" w:rsidRPr="00F83198">
        <w:rPr>
          <w:rFonts w:cs="Times New Roman"/>
        </w:rPr>
        <w:t xml:space="preserve">Dobry </w:t>
      </w:r>
      <w:r w:rsidR="00CD2EDA" w:rsidRPr="00F83198">
        <w:rPr>
          <w:rFonts w:cs="Times New Roman"/>
          <w:i/>
        </w:rPr>
        <w:t>et al.</w:t>
      </w:r>
      <w:r w:rsidR="00CD2EDA" w:rsidRPr="00F83198">
        <w:rPr>
          <w:rFonts w:cs="Times New Roman"/>
        </w:rPr>
        <w:t xml:space="preserve"> </w:t>
      </w:r>
      <w:sdt>
        <w:sdtPr>
          <w:rPr>
            <w:rFonts w:cs="Times New Roman"/>
          </w:rPr>
          <w:id w:val="1843201640"/>
          <w:citation/>
        </w:sdtPr>
        <w:sdtContent>
          <w:r w:rsidR="00CD2EDA" w:rsidRPr="00F83198">
            <w:rPr>
              <w:rFonts w:cs="Times New Roman"/>
            </w:rPr>
            <w:fldChar w:fldCharType="begin"/>
          </w:r>
          <w:r w:rsidR="00CD2EDA" w:rsidRPr="00F83198">
            <w:rPr>
              <w:rFonts w:cs="Times New Roman"/>
              <w:lang w:val="en-GB"/>
            </w:rPr>
            <w:instrText xml:space="preserve"> CITATION Dob82 \l 2057 </w:instrText>
          </w:r>
          <w:r w:rsidR="00CD2EDA" w:rsidRPr="00F83198">
            <w:rPr>
              <w:rFonts w:cs="Times New Roman"/>
            </w:rPr>
            <w:fldChar w:fldCharType="separate"/>
          </w:r>
          <w:r w:rsidR="005B13F3" w:rsidRPr="00F83198">
            <w:rPr>
              <w:rFonts w:cs="Times New Roman"/>
              <w:noProof/>
              <w:lang w:val="en-GB"/>
            </w:rPr>
            <w:t>[6]</w:t>
          </w:r>
          <w:r w:rsidR="00CD2EDA" w:rsidRPr="00F83198">
            <w:rPr>
              <w:rFonts w:cs="Times New Roman"/>
            </w:rPr>
            <w:fldChar w:fldCharType="end"/>
          </w:r>
        </w:sdtContent>
      </w:sdt>
      <w:r w:rsidR="00CD2EDA" w:rsidRPr="00F83198">
        <w:rPr>
          <w:rFonts w:cs="Times New Roman"/>
        </w:rPr>
        <w:t xml:space="preserve"> and Roesset and Angelides </w:t>
      </w:r>
      <w:sdt>
        <w:sdtPr>
          <w:rPr>
            <w:rFonts w:cs="Times New Roman"/>
          </w:rPr>
          <w:id w:val="-331686224"/>
          <w:citation/>
        </w:sdtPr>
        <w:sdtContent>
          <w:r w:rsidR="00CD2EDA" w:rsidRPr="00F83198">
            <w:rPr>
              <w:rFonts w:cs="Times New Roman"/>
            </w:rPr>
            <w:fldChar w:fldCharType="begin"/>
          </w:r>
          <w:r w:rsidR="00CD2EDA" w:rsidRPr="00F83198">
            <w:rPr>
              <w:rFonts w:cs="Times New Roman"/>
              <w:lang w:val="en-GB"/>
            </w:rPr>
            <w:instrText xml:space="preserve"> CITATION Roe80 \l 2057 </w:instrText>
          </w:r>
          <w:r w:rsidR="00CD2EDA" w:rsidRPr="00F83198">
            <w:rPr>
              <w:rFonts w:cs="Times New Roman"/>
            </w:rPr>
            <w:fldChar w:fldCharType="separate"/>
          </w:r>
          <w:r w:rsidR="005B13F3" w:rsidRPr="00F83198">
            <w:rPr>
              <w:rFonts w:cs="Times New Roman"/>
              <w:noProof/>
              <w:lang w:val="en-GB"/>
            </w:rPr>
            <w:t>[7]</w:t>
          </w:r>
          <w:r w:rsidR="00CD2EDA" w:rsidRPr="00F83198">
            <w:rPr>
              <w:rFonts w:cs="Times New Roman"/>
            </w:rPr>
            <w:fldChar w:fldCharType="end"/>
          </w:r>
        </w:sdtContent>
      </w:sdt>
      <w:r w:rsidR="0063120E" w:rsidRPr="00F83198">
        <w:rPr>
          <w:rFonts w:cs="Times New Roman"/>
        </w:rPr>
        <w:t xml:space="preserve"> previously discussed</w:t>
      </w:r>
      <w:r w:rsidR="008E3DB3" w:rsidRPr="00F83198">
        <w:rPr>
          <w:rFonts w:cs="Times New Roman"/>
        </w:rPr>
        <w:t>,</w:t>
      </w:r>
      <w:r w:rsidR="009C44D2" w:rsidRPr="00F83198">
        <w:rPr>
          <w:rFonts w:cs="Times New Roman"/>
        </w:rPr>
        <w:t xml:space="preserve"> strongly depend</w:t>
      </w:r>
      <w:r w:rsidR="008E3DB3" w:rsidRPr="00F83198">
        <w:rPr>
          <w:rFonts w:cs="Times New Roman"/>
        </w:rPr>
        <w:t>s</w:t>
      </w:r>
      <w:r w:rsidR="009C44D2" w:rsidRPr="00F83198">
        <w:rPr>
          <w:rFonts w:cs="Times New Roman"/>
        </w:rPr>
        <w:t xml:space="preserve"> on the selections of proper values/expressions for the Winkler moduli [</w:t>
      </w:r>
      <w:r w:rsidR="009C44D2" w:rsidRPr="00F83198">
        <w:rPr>
          <w:rFonts w:eastAsiaTheme="minorEastAsia" w:cs="Times New Roman"/>
        </w:rPr>
        <w:t xml:space="preserve">dynamic stiffness </w:t>
      </w:r>
      <m:oMath>
        <m:r>
          <w:rPr>
            <w:rFonts w:ascii="Cambria Math" w:eastAsiaTheme="minorEastAsia" w:hAnsi="Cambria Math" w:cs="Times New Roman"/>
          </w:rPr>
          <m:t>k</m:t>
        </m:r>
      </m:oMath>
      <w:r w:rsidR="009C44D2" w:rsidRPr="00F83198">
        <w:rPr>
          <w:rFonts w:eastAsiaTheme="minorEastAsia" w:cs="Times New Roman"/>
        </w:rPr>
        <w:t xml:space="preserve"> and dashpots </w:t>
      </w:r>
      <m:oMath>
        <m:r>
          <w:rPr>
            <w:rFonts w:ascii="Cambria Math" w:eastAsiaTheme="minorEastAsia" w:hAnsi="Cambria Math" w:cs="Times New Roman"/>
            <w:lang w:val="en-GB"/>
          </w:rPr>
          <m:t>c</m:t>
        </m:r>
      </m:oMath>
      <w:r w:rsidR="009C44D2" w:rsidRPr="00F83198">
        <w:rPr>
          <w:rFonts w:eastAsiaTheme="minorEastAsia" w:cs="Times New Roman"/>
          <w:lang w:val="en-GB"/>
        </w:rPr>
        <w:t xml:space="preserve"> (or damping ratio </w:t>
      </w:r>
      <m:oMath>
        <m:r>
          <w:rPr>
            <w:rFonts w:ascii="Cambria Math" w:eastAsiaTheme="minorEastAsia" w:hAnsi="Cambria Math" w:cs="Times New Roman"/>
            <w:lang w:val="el-GR"/>
          </w:rPr>
          <m:t>β</m:t>
        </m:r>
      </m:oMath>
      <w:r w:rsidR="009C44D2" w:rsidRPr="00F83198">
        <w:rPr>
          <w:rFonts w:eastAsiaTheme="minorEastAsia" w:cs="Times New Roman"/>
        </w:rPr>
        <w:t>)].</w:t>
      </w:r>
      <w:r w:rsidR="008E3DB3" w:rsidRPr="00F83198">
        <w:rPr>
          <w:rFonts w:eastAsiaTheme="minorEastAsia" w:cs="Times New Roman"/>
        </w:rPr>
        <w:t xml:space="preserve"> Note that a thorough discussion on the effect of existing Winkler moduli [dynamic stiffness </w:t>
      </w:r>
      <m:oMath>
        <m:r>
          <w:rPr>
            <w:rFonts w:ascii="Cambria Math" w:eastAsiaTheme="minorEastAsia" w:hAnsi="Cambria Math" w:cs="Times New Roman"/>
          </w:rPr>
          <m:t>k</m:t>
        </m:r>
      </m:oMath>
      <w:r w:rsidR="008E3DB3" w:rsidRPr="00F83198">
        <w:rPr>
          <w:rFonts w:eastAsiaTheme="minorEastAsia" w:cs="Times New Roman"/>
        </w:rPr>
        <w:t xml:space="preserve"> and dashpots </w:t>
      </w:r>
      <m:oMath>
        <m:r>
          <w:rPr>
            <w:rFonts w:ascii="Cambria Math" w:eastAsiaTheme="minorEastAsia" w:hAnsi="Cambria Math" w:cs="Times New Roman"/>
            <w:lang w:val="en-GB"/>
          </w:rPr>
          <m:t>c</m:t>
        </m:r>
      </m:oMath>
      <w:r w:rsidR="008E3DB3" w:rsidRPr="00F83198">
        <w:rPr>
          <w:rFonts w:eastAsiaTheme="minorEastAsia" w:cs="Times New Roman"/>
          <w:lang w:val="en-GB"/>
        </w:rPr>
        <w:t xml:space="preserve"> (or damping ratio </w:t>
      </w:r>
      <m:oMath>
        <m:r>
          <w:rPr>
            <w:rFonts w:ascii="Cambria Math" w:eastAsiaTheme="minorEastAsia" w:hAnsi="Cambria Math" w:cs="Times New Roman"/>
            <w:lang w:val="el-GR"/>
          </w:rPr>
          <m:t>β</m:t>
        </m:r>
      </m:oMath>
      <w:r w:rsidR="008E3DB3" w:rsidRPr="00F83198">
        <w:rPr>
          <w:rFonts w:eastAsiaTheme="minorEastAsia" w:cs="Times New Roman"/>
        </w:rPr>
        <w:t xml:space="preserve">)] on dynamic pile impedances is presented in </w:t>
      </w:r>
      <w:r w:rsidR="00FF63FE" w:rsidRPr="00F83198">
        <w:rPr>
          <w:rFonts w:eastAsiaTheme="minorEastAsia" w:cs="Times New Roman"/>
        </w:rPr>
        <w:t xml:space="preserve">Anoyatis </w:t>
      </w:r>
      <w:r w:rsidR="00F03DE8" w:rsidRPr="00F83198">
        <w:rPr>
          <w:rFonts w:eastAsiaTheme="minorEastAsia" w:cs="Times New Roman"/>
        </w:rPr>
        <w:t xml:space="preserve">&amp; Lemnitzer </w:t>
      </w:r>
      <w:sdt>
        <w:sdtPr>
          <w:rPr>
            <w:rFonts w:eastAsiaTheme="minorEastAsia" w:cs="Times New Roman"/>
          </w:rPr>
          <w:id w:val="-311642941"/>
          <w:citation/>
        </w:sdtPr>
        <w:sdtContent>
          <w:r w:rsidR="0062241E" w:rsidRPr="00F83198">
            <w:rPr>
              <w:rFonts w:eastAsiaTheme="minorEastAsia" w:cs="Times New Roman"/>
            </w:rPr>
            <w:fldChar w:fldCharType="begin"/>
          </w:r>
          <w:r w:rsidR="0062241E" w:rsidRPr="00F83198">
            <w:rPr>
              <w:rFonts w:eastAsiaTheme="minorEastAsia" w:cs="Times New Roman"/>
              <w:lang w:val="en-GB"/>
            </w:rPr>
            <w:instrText xml:space="preserve"> CITATION Ano16 \l 2057 </w:instrText>
          </w:r>
          <w:r w:rsidR="0062241E" w:rsidRPr="00F83198">
            <w:rPr>
              <w:rFonts w:eastAsiaTheme="minorEastAsia" w:cs="Times New Roman"/>
            </w:rPr>
            <w:fldChar w:fldCharType="separate"/>
          </w:r>
          <w:r w:rsidR="005B13F3" w:rsidRPr="00F83198">
            <w:rPr>
              <w:rFonts w:eastAsiaTheme="minorEastAsia" w:cs="Times New Roman"/>
              <w:noProof/>
              <w:lang w:val="en-GB"/>
            </w:rPr>
            <w:t>[5]</w:t>
          </w:r>
          <w:r w:rsidR="0062241E" w:rsidRPr="00F83198">
            <w:rPr>
              <w:rFonts w:eastAsiaTheme="minorEastAsia" w:cs="Times New Roman"/>
            </w:rPr>
            <w:fldChar w:fldCharType="end"/>
          </w:r>
        </w:sdtContent>
      </w:sdt>
      <w:r w:rsidR="00F03DE8" w:rsidRPr="00F83198">
        <w:rPr>
          <w:rFonts w:eastAsiaTheme="minorEastAsia" w:cs="Times New Roman"/>
        </w:rPr>
        <w:t>, where</w:t>
      </w:r>
      <w:r w:rsidR="008E3DB3" w:rsidRPr="00F83198">
        <w:rPr>
          <w:rFonts w:eastAsiaTheme="minorEastAsia" w:cs="Times New Roman"/>
        </w:rPr>
        <w:t xml:space="preserve"> new expressions for </w:t>
      </w:r>
      <m:oMath>
        <m:r>
          <w:rPr>
            <w:rFonts w:ascii="Cambria Math" w:eastAsiaTheme="minorEastAsia" w:hAnsi="Cambria Math" w:cs="Times New Roman"/>
            <w:lang w:val="el-GR"/>
          </w:rPr>
          <m:t>k</m:t>
        </m:r>
      </m:oMath>
      <w:r w:rsidR="008E3DB3" w:rsidRPr="00F83198">
        <w:rPr>
          <w:rFonts w:eastAsiaTheme="minorEastAsia" w:cs="Times New Roman"/>
        </w:rPr>
        <w:t xml:space="preserve"> and </w:t>
      </w:r>
      <m:oMath>
        <m:r>
          <w:rPr>
            <w:rFonts w:ascii="Cambria Math" w:eastAsiaTheme="minorEastAsia" w:hAnsi="Cambria Math" w:cs="Times New Roman"/>
            <w:lang w:val="el-GR"/>
          </w:rPr>
          <m:t>β</m:t>
        </m:r>
      </m:oMath>
      <w:r w:rsidR="008E3DB3" w:rsidRPr="00F83198">
        <w:rPr>
          <w:rFonts w:eastAsiaTheme="minorEastAsia" w:cs="Times New Roman"/>
        </w:rPr>
        <w:t xml:space="preserve"> </w:t>
      </w:r>
      <w:r w:rsidR="008E3DB3" w:rsidRPr="00F83198">
        <w:rPr>
          <w:rFonts w:eastAsiaTheme="minorEastAsia" w:cs="Times New Roman"/>
          <w:lang w:val="en-GB"/>
        </w:rPr>
        <w:t xml:space="preserve">were presented. </w:t>
      </w:r>
      <w:r w:rsidR="008E3DB3" w:rsidRPr="00F83198">
        <w:rPr>
          <w:rFonts w:cs="Times New Roman"/>
        </w:rPr>
        <w:t>The majority of m</w:t>
      </w:r>
      <w:r w:rsidR="00301187" w:rsidRPr="00F83198">
        <w:rPr>
          <w:rFonts w:cs="Times New Roman"/>
        </w:rPr>
        <w:t>oduli available in the literature were either frequency</w:t>
      </w:r>
      <w:r w:rsidR="008E3DB3" w:rsidRPr="00F83198">
        <w:rPr>
          <w:rFonts w:cs="Times New Roman"/>
        </w:rPr>
        <w:t>-</w:t>
      </w:r>
      <w:r w:rsidR="00301187" w:rsidRPr="00F83198">
        <w:rPr>
          <w:rFonts w:cs="Times New Roman"/>
        </w:rPr>
        <w:t xml:space="preserve"> or resonan</w:t>
      </w:r>
      <w:r w:rsidR="0063120E" w:rsidRPr="00F83198">
        <w:rPr>
          <w:rFonts w:cs="Times New Roman"/>
        </w:rPr>
        <w:t>ce- independent and fell short</w:t>
      </w:r>
      <w:r w:rsidR="00301187" w:rsidRPr="00F83198">
        <w:rPr>
          <w:rFonts w:cs="Times New Roman"/>
        </w:rPr>
        <w:t xml:space="preserve"> in </w:t>
      </w:r>
      <w:r w:rsidR="00E96FC9" w:rsidRPr="00F83198">
        <w:rPr>
          <w:rFonts w:cs="Times New Roman"/>
        </w:rPr>
        <w:t>yielding realistic results for</w:t>
      </w:r>
      <w:r w:rsidR="00301187" w:rsidRPr="00F83198">
        <w:rPr>
          <w:rFonts w:cs="Times New Roman"/>
        </w:rPr>
        <w:t xml:space="preserve"> dynamic pile impedances</w:t>
      </w:r>
      <w:r w:rsidR="008E3DB3" w:rsidRPr="00F83198">
        <w:rPr>
          <w:rFonts w:cs="Times New Roman"/>
        </w:rPr>
        <w:t>, especially at frequencies close to the first resonance of the soil-pile system.</w:t>
      </w:r>
    </w:p>
    <w:p w14:paraId="3D01D864" w14:textId="3DBF3414" w:rsidR="002D453E" w:rsidRPr="00F83198" w:rsidRDefault="002D453E" w:rsidP="00C26BFB">
      <w:pPr>
        <w:pStyle w:val="ListParagraph"/>
        <w:autoSpaceDE w:val="0"/>
        <w:autoSpaceDN w:val="0"/>
        <w:adjustRightInd w:val="0"/>
        <w:spacing w:line="360" w:lineRule="auto"/>
        <w:ind w:left="0"/>
        <w:contextualSpacing w:val="0"/>
        <w:rPr>
          <w:rFonts w:cs="Times New Roman"/>
        </w:rPr>
      </w:pPr>
      <w:r w:rsidRPr="00F83198">
        <w:rPr>
          <w:rFonts w:cs="Times New Roman"/>
        </w:rPr>
        <w:t>Alternatively, simple Winkler models can treat the problem of a pile embedded in a soil layer overlying rock and consider pile tip restraints. However, existing expressions for Winkler springs and dashpots</w:t>
      </w:r>
      <w:r w:rsidR="00A93A6A" w:rsidRPr="00F83198">
        <w:rPr>
          <w:rFonts w:cs="Times New Roman"/>
        </w:rPr>
        <w:t xml:space="preserve"> </w:t>
      </w:r>
      <w:r w:rsidRPr="00F83198">
        <w:rPr>
          <w:rFonts w:cs="Times New Roman"/>
        </w:rPr>
        <w:t xml:space="preserve">are not calibrated for fixed tip conditions. Therefore, a need for closed-form expressions to accurately evaluate pile stiffness and damping for piles socketed in shallow rock, emerges. Previously, effects of tip fixity on pile impedances have been recognized by </w:t>
      </w:r>
      <w:r w:rsidR="008F2062" w:rsidRPr="00F83198">
        <w:rPr>
          <w:rFonts w:cs="Times New Roman"/>
        </w:rPr>
        <w:t xml:space="preserve">Novak and </w:t>
      </w:r>
      <w:r w:rsidRPr="00F83198">
        <w:rPr>
          <w:rFonts w:cs="Times New Roman"/>
        </w:rPr>
        <w:t>Nogami</w:t>
      </w:r>
      <w:r w:rsidR="008F2062" w:rsidRPr="00F83198">
        <w:rPr>
          <w:rFonts w:cs="Times New Roman"/>
        </w:rPr>
        <w:t xml:space="preserve"> </w:t>
      </w:r>
      <w:sdt>
        <w:sdtPr>
          <w:rPr>
            <w:rFonts w:cs="Times New Roman"/>
          </w:rPr>
          <w:id w:val="1746525617"/>
          <w:citation/>
        </w:sdtPr>
        <w:sdtContent>
          <w:r w:rsidR="008F2062" w:rsidRPr="00F83198">
            <w:rPr>
              <w:rFonts w:cs="Times New Roman"/>
            </w:rPr>
            <w:fldChar w:fldCharType="begin"/>
          </w:r>
          <w:r w:rsidR="008F2062" w:rsidRPr="00F83198">
            <w:rPr>
              <w:rFonts w:cs="Times New Roman"/>
            </w:rPr>
            <w:instrText xml:space="preserve"> CITATION NovakNogami1977 \l 1033 </w:instrText>
          </w:r>
          <w:r w:rsidR="008F2062" w:rsidRPr="00F83198">
            <w:rPr>
              <w:rFonts w:cs="Times New Roman"/>
            </w:rPr>
            <w:fldChar w:fldCharType="separate"/>
          </w:r>
          <w:r w:rsidR="005B13F3" w:rsidRPr="00F83198">
            <w:rPr>
              <w:rFonts w:cs="Times New Roman"/>
              <w:noProof/>
            </w:rPr>
            <w:t>[10]</w:t>
          </w:r>
          <w:r w:rsidR="008F2062" w:rsidRPr="00F83198">
            <w:rPr>
              <w:rFonts w:cs="Times New Roman"/>
            </w:rPr>
            <w:fldChar w:fldCharType="end"/>
          </w:r>
        </w:sdtContent>
      </w:sdt>
      <w:r w:rsidR="008F2062" w:rsidRPr="00F83198">
        <w:rPr>
          <w:rFonts w:cs="Times New Roman"/>
        </w:rPr>
        <w:t xml:space="preserve">, </w:t>
      </w:r>
      <w:r w:rsidRPr="00F83198">
        <w:rPr>
          <w:rFonts w:cs="Times New Roman"/>
        </w:rPr>
        <w:t>however, pertinent expressions have not been published and are not available for users.</w:t>
      </w:r>
    </w:p>
    <w:p w14:paraId="342EACDD" w14:textId="3C1ED133" w:rsidR="00CC5231" w:rsidRPr="00F83198" w:rsidRDefault="002D453E" w:rsidP="00C26BFB">
      <w:pPr>
        <w:pStyle w:val="ListParagraph"/>
        <w:autoSpaceDE w:val="0"/>
        <w:autoSpaceDN w:val="0"/>
        <w:adjustRightInd w:val="0"/>
        <w:spacing w:line="360" w:lineRule="auto"/>
        <w:ind w:left="0"/>
        <w:contextualSpacing w:val="0"/>
        <w:rPr>
          <w:rFonts w:cs="Times New Roman"/>
        </w:rPr>
      </w:pPr>
      <w:r w:rsidRPr="00F83198">
        <w:rPr>
          <w:rFonts w:cs="Times New Roman"/>
        </w:rPr>
        <w:t>In this paper, stiffness and damping of tip-restrained piles is investigated through an improved, analytical model, recently presented in detail by Anoyatis and Lemnitzer</w:t>
      </w:r>
      <w:sdt>
        <w:sdtPr>
          <w:rPr>
            <w:rFonts w:cs="Times New Roman"/>
          </w:rPr>
          <w:id w:val="-1609268755"/>
          <w:citation/>
        </w:sdtPr>
        <w:sdtContent>
          <w:r w:rsidR="008F2062" w:rsidRPr="00F83198">
            <w:rPr>
              <w:rFonts w:cs="Times New Roman"/>
            </w:rPr>
            <w:fldChar w:fldCharType="begin"/>
          </w:r>
          <w:r w:rsidR="002150FC" w:rsidRPr="00F83198">
            <w:rPr>
              <w:rFonts w:cs="Times New Roman"/>
            </w:rPr>
            <w:instrText xml:space="preserve">CITATION Ano16 \l 1033 </w:instrText>
          </w:r>
          <w:r w:rsidR="008F2062" w:rsidRPr="00F83198">
            <w:rPr>
              <w:rFonts w:cs="Times New Roman"/>
            </w:rPr>
            <w:fldChar w:fldCharType="separate"/>
          </w:r>
          <w:r w:rsidR="005B13F3" w:rsidRPr="00F83198">
            <w:rPr>
              <w:rFonts w:cs="Times New Roman"/>
              <w:noProof/>
            </w:rPr>
            <w:t xml:space="preserve"> [5]</w:t>
          </w:r>
          <w:r w:rsidR="008F2062" w:rsidRPr="00F83198">
            <w:rPr>
              <w:rFonts w:cs="Times New Roman"/>
            </w:rPr>
            <w:fldChar w:fldCharType="end"/>
          </w:r>
        </w:sdtContent>
      </w:sdt>
      <w:r w:rsidRPr="00F83198">
        <w:rPr>
          <w:rFonts w:cs="Times New Roman"/>
        </w:rPr>
        <w:t>. The improvement of the model lies in a better prediction of soil response which ultimately yields more accurate results for pile impedances. In the ensuing, closed–form solutions for static and dynamic pile impedances (pile head stiffness and damping ratios) are presented in terms of infinite Fourier series, and validated against rigorous FE solutions. The primary objective of this investigation is to study the influence of tip fixity on pile stiffness and damping ratios using selected pile-soil configurations, and compare results of fixed-tip piles against such for hinged-tip piles. Hereafter, the capability of existing Winkler formulations to predict damping is assessed through comparison with the results obtained from the proposed model.</w:t>
      </w:r>
      <w:r w:rsidR="00E05497" w:rsidRPr="00F83198">
        <w:rPr>
          <w:rFonts w:cs="Times New Roman"/>
        </w:rPr>
        <w:t xml:space="preserve"> Note that the ability of the model to accurately predict damping is of particular importance when </w:t>
      </w:r>
      <w:r w:rsidR="000F4B11" w:rsidRPr="00F83198">
        <w:rPr>
          <w:rFonts w:cs="Times New Roman"/>
        </w:rPr>
        <w:t>performing</w:t>
      </w:r>
      <w:r w:rsidR="00E05497" w:rsidRPr="00F83198">
        <w:rPr>
          <w:rFonts w:cs="Times New Roman"/>
        </w:rPr>
        <w:t xml:space="preserve"> SSI analyses (Maravas </w:t>
      </w:r>
      <w:r w:rsidR="004A4999" w:rsidRPr="00F83198">
        <w:rPr>
          <w:rFonts w:cs="Times New Roman"/>
          <w:i/>
        </w:rPr>
        <w:t>et al.</w:t>
      </w:r>
      <w:r w:rsidR="004A4999" w:rsidRPr="00F83198">
        <w:rPr>
          <w:rFonts w:cs="Times New Roman"/>
        </w:rPr>
        <w:t xml:space="preserve"> </w:t>
      </w:r>
      <w:sdt>
        <w:sdtPr>
          <w:rPr>
            <w:rFonts w:cs="Times New Roman"/>
          </w:rPr>
          <w:id w:val="-2014521689"/>
          <w:citation/>
        </w:sdtPr>
        <w:sdtContent>
          <w:r w:rsidR="004A4999" w:rsidRPr="00F83198">
            <w:rPr>
              <w:rFonts w:cs="Times New Roman"/>
            </w:rPr>
            <w:fldChar w:fldCharType="begin"/>
          </w:r>
          <w:r w:rsidR="004A4999" w:rsidRPr="00F83198">
            <w:rPr>
              <w:rFonts w:cs="Times New Roman"/>
            </w:rPr>
            <w:instrText xml:space="preserve"> CITATION Mar14 \l 1033 </w:instrText>
          </w:r>
          <w:r w:rsidR="004A4999" w:rsidRPr="00F83198">
            <w:rPr>
              <w:rFonts w:cs="Times New Roman"/>
            </w:rPr>
            <w:fldChar w:fldCharType="separate"/>
          </w:r>
          <w:r w:rsidR="005B13F3" w:rsidRPr="00F83198">
            <w:rPr>
              <w:rFonts w:cs="Times New Roman"/>
              <w:noProof/>
            </w:rPr>
            <w:t>[11]</w:t>
          </w:r>
          <w:r w:rsidR="004A4999" w:rsidRPr="00F83198">
            <w:rPr>
              <w:rFonts w:cs="Times New Roman"/>
            </w:rPr>
            <w:fldChar w:fldCharType="end"/>
          </w:r>
        </w:sdtContent>
      </w:sdt>
      <w:r w:rsidR="004A4999" w:rsidRPr="00F83198">
        <w:rPr>
          <w:rFonts w:cs="Times New Roman"/>
        </w:rPr>
        <w:t xml:space="preserve">, Bilotta </w:t>
      </w:r>
      <w:r w:rsidR="004A4999" w:rsidRPr="00F83198">
        <w:rPr>
          <w:rFonts w:cs="Times New Roman"/>
          <w:i/>
        </w:rPr>
        <w:t>et al.</w:t>
      </w:r>
      <w:r w:rsidR="004A4999" w:rsidRPr="00F83198">
        <w:rPr>
          <w:rFonts w:cs="Times New Roman"/>
        </w:rPr>
        <w:t xml:space="preserve"> </w:t>
      </w:r>
      <w:sdt>
        <w:sdtPr>
          <w:rPr>
            <w:rFonts w:cs="Times New Roman"/>
          </w:rPr>
          <w:id w:val="334347334"/>
          <w:citation/>
        </w:sdtPr>
        <w:sdtContent>
          <w:r w:rsidR="004A4999" w:rsidRPr="00F83198">
            <w:rPr>
              <w:rFonts w:cs="Times New Roman"/>
            </w:rPr>
            <w:fldChar w:fldCharType="begin"/>
          </w:r>
          <w:r w:rsidR="004A4999" w:rsidRPr="00F83198">
            <w:rPr>
              <w:rFonts w:cs="Times New Roman"/>
            </w:rPr>
            <w:instrText xml:space="preserve"> CITATION EBi \l 1033 </w:instrText>
          </w:r>
          <w:r w:rsidR="004A4999" w:rsidRPr="00F83198">
            <w:rPr>
              <w:rFonts w:cs="Times New Roman"/>
            </w:rPr>
            <w:fldChar w:fldCharType="separate"/>
          </w:r>
          <w:r w:rsidR="005B13F3" w:rsidRPr="00F83198">
            <w:rPr>
              <w:rFonts w:cs="Times New Roman"/>
              <w:noProof/>
            </w:rPr>
            <w:t>[12]</w:t>
          </w:r>
          <w:r w:rsidR="004A4999" w:rsidRPr="00F83198">
            <w:rPr>
              <w:rFonts w:cs="Times New Roman"/>
            </w:rPr>
            <w:fldChar w:fldCharType="end"/>
          </w:r>
        </w:sdtContent>
      </w:sdt>
      <w:r w:rsidR="00E05497" w:rsidRPr="00F83198">
        <w:rPr>
          <w:rFonts w:cs="Times New Roman"/>
        </w:rPr>
        <w:t xml:space="preserve">). </w:t>
      </w:r>
      <w:r w:rsidR="000F4B11" w:rsidRPr="00F83198">
        <w:rPr>
          <w:rFonts w:cs="Times New Roman"/>
        </w:rPr>
        <w:t>Substantial</w:t>
      </w:r>
      <w:r w:rsidR="00E05497" w:rsidRPr="00F83198">
        <w:rPr>
          <w:rFonts w:cs="Times New Roman"/>
        </w:rPr>
        <w:t xml:space="preserve"> benefits in terms of reduction of structural </w:t>
      </w:r>
      <w:r w:rsidR="00E05497" w:rsidRPr="00F83198">
        <w:rPr>
          <w:rFonts w:cs="Times New Roman"/>
        </w:rPr>
        <w:lastRenderedPageBreak/>
        <w:t>accelerations may be achieved when the structural frequency is larger than the fundamental frequency</w:t>
      </w:r>
      <w:r w:rsidR="0021218A" w:rsidRPr="00F83198">
        <w:rPr>
          <w:rFonts w:cs="Times New Roman"/>
        </w:rPr>
        <w:t xml:space="preserve"> of the soil</w:t>
      </w:r>
      <w:r w:rsidR="00E05497" w:rsidRPr="00F83198">
        <w:rPr>
          <w:rFonts w:cs="Times New Roman"/>
        </w:rPr>
        <w:t xml:space="preserve"> as shown in </w:t>
      </w:r>
      <w:r w:rsidR="000F4B11" w:rsidRPr="00F83198">
        <w:rPr>
          <w:rFonts w:cs="Times New Roman"/>
        </w:rPr>
        <w:t xml:space="preserve">ensuing </w:t>
      </w:r>
      <w:r w:rsidR="00E05497" w:rsidRPr="00F83198">
        <w:rPr>
          <w:rFonts w:cs="Times New Roman"/>
        </w:rPr>
        <w:t>graphs.</w:t>
      </w:r>
    </w:p>
    <w:p w14:paraId="76336C67" w14:textId="432C776A" w:rsidR="00DE1663" w:rsidRPr="00F83198" w:rsidRDefault="005F51A4" w:rsidP="00C26BFB">
      <w:pPr>
        <w:autoSpaceDE w:val="0"/>
        <w:autoSpaceDN w:val="0"/>
        <w:adjustRightInd w:val="0"/>
        <w:spacing w:line="360" w:lineRule="auto"/>
        <w:jc w:val="both"/>
        <w:rPr>
          <w:rFonts w:cs="Times New Roman"/>
        </w:rPr>
      </w:pPr>
      <w:r w:rsidRPr="00F83198">
        <w:rPr>
          <w:rFonts w:cs="Times New Roman"/>
        </w:rPr>
        <w:t>The</w:t>
      </w:r>
      <w:r w:rsidR="00F241F3" w:rsidRPr="00F83198">
        <w:rPr>
          <w:rFonts w:cs="Times New Roman"/>
        </w:rPr>
        <w:t xml:space="preserve"> current study assumes an idealized configuration in which the pile</w:t>
      </w:r>
      <w:r w:rsidR="00C51D84" w:rsidRPr="00F83198">
        <w:rPr>
          <w:rFonts w:cs="Times New Roman"/>
        </w:rPr>
        <w:t xml:space="preserve"> tip </w:t>
      </w:r>
      <w:r w:rsidR="00F241F3" w:rsidRPr="00F83198">
        <w:rPr>
          <w:rFonts w:cs="Times New Roman"/>
        </w:rPr>
        <w:t>is perfectly fixed</w:t>
      </w:r>
      <w:r w:rsidR="00C51D84" w:rsidRPr="00F83198">
        <w:rPr>
          <w:rFonts w:cs="Times New Roman"/>
        </w:rPr>
        <w:t xml:space="preserve"> at the</w:t>
      </w:r>
      <w:r w:rsidR="00275088" w:rsidRPr="00F83198">
        <w:rPr>
          <w:rFonts w:cs="Times New Roman"/>
        </w:rPr>
        <w:t xml:space="preserve"> elevation of the</w:t>
      </w:r>
      <w:r w:rsidR="00C51D84" w:rsidRPr="00F83198">
        <w:rPr>
          <w:rFonts w:cs="Times New Roman"/>
        </w:rPr>
        <w:t xml:space="preserve"> </w:t>
      </w:r>
      <w:r w:rsidR="00275088" w:rsidRPr="00F83198">
        <w:rPr>
          <w:rFonts w:cs="Times New Roman"/>
        </w:rPr>
        <w:t>bed</w:t>
      </w:r>
      <w:r w:rsidR="00C51D84" w:rsidRPr="00F83198">
        <w:rPr>
          <w:rFonts w:cs="Times New Roman"/>
        </w:rPr>
        <w:t>rock</w:t>
      </w:r>
      <w:r w:rsidR="00F241F3" w:rsidRPr="00F83198">
        <w:rPr>
          <w:rFonts w:cs="Times New Roman"/>
        </w:rPr>
        <w:t>.</w:t>
      </w:r>
      <w:r w:rsidRPr="00F83198">
        <w:rPr>
          <w:rFonts w:cs="Times New Roman"/>
        </w:rPr>
        <w:t xml:space="preserve"> </w:t>
      </w:r>
      <w:r w:rsidR="00F241F3" w:rsidRPr="00F83198">
        <w:rPr>
          <w:rFonts w:cs="Times New Roman"/>
        </w:rPr>
        <w:t>The Authors acknowledge that in situ conditions encountered in engineering design practice</w:t>
      </w:r>
      <w:r w:rsidR="001C552B" w:rsidRPr="00F83198">
        <w:rPr>
          <w:rFonts w:cs="Times New Roman"/>
        </w:rPr>
        <w:t xml:space="preserve"> may vary</w:t>
      </w:r>
      <w:r w:rsidR="00F241F3" w:rsidRPr="00F83198">
        <w:rPr>
          <w:rFonts w:cs="Times New Roman"/>
        </w:rPr>
        <w:t xml:space="preserve">, </w:t>
      </w:r>
      <w:r w:rsidR="001C552B" w:rsidRPr="00F83198">
        <w:rPr>
          <w:rFonts w:cs="Times New Roman"/>
        </w:rPr>
        <w:t>as</w:t>
      </w:r>
      <w:r w:rsidR="00F241F3" w:rsidRPr="00F83198">
        <w:rPr>
          <w:rFonts w:cs="Times New Roman"/>
        </w:rPr>
        <w:t xml:space="preserve"> the level of </w:t>
      </w:r>
      <w:r w:rsidR="006D3A23" w:rsidRPr="00F83198">
        <w:rPr>
          <w:rFonts w:cs="Times New Roman"/>
        </w:rPr>
        <w:t xml:space="preserve">tip </w:t>
      </w:r>
      <w:r w:rsidR="00F241F3" w:rsidRPr="00F83198">
        <w:rPr>
          <w:rFonts w:cs="Times New Roman"/>
        </w:rPr>
        <w:t>fixity depends on the strength and condition of the rock</w:t>
      </w:r>
      <w:r w:rsidR="001C552B" w:rsidRPr="00F83198">
        <w:rPr>
          <w:rFonts w:cs="Times New Roman"/>
        </w:rPr>
        <w:t xml:space="preserve">, </w:t>
      </w:r>
      <w:r w:rsidR="00F241F3" w:rsidRPr="00F83198">
        <w:rPr>
          <w:rFonts w:cs="Times New Roman"/>
        </w:rPr>
        <w:t xml:space="preserve">which </w:t>
      </w:r>
      <w:r w:rsidR="001C552B" w:rsidRPr="00F83198">
        <w:rPr>
          <w:rFonts w:cs="Times New Roman"/>
        </w:rPr>
        <w:t xml:space="preserve">is often </w:t>
      </w:r>
      <w:r w:rsidR="00A754D2" w:rsidRPr="00F83198">
        <w:rPr>
          <w:rFonts w:cs="Times New Roman"/>
        </w:rPr>
        <w:t>approximated</w:t>
      </w:r>
      <w:r w:rsidR="001C552B" w:rsidRPr="00F83198">
        <w:rPr>
          <w:rFonts w:cs="Times New Roman"/>
        </w:rPr>
        <w:t>. Th</w:t>
      </w:r>
      <w:r w:rsidR="0065285F" w:rsidRPr="00F83198">
        <w:rPr>
          <w:rFonts w:cs="Times New Roman"/>
        </w:rPr>
        <w:t>e</w:t>
      </w:r>
      <w:r w:rsidR="001C552B" w:rsidRPr="00F83198">
        <w:rPr>
          <w:rFonts w:cs="Times New Roman"/>
        </w:rPr>
        <w:t xml:space="preserve"> </w:t>
      </w:r>
      <w:r w:rsidR="00EF186C" w:rsidRPr="00F83198">
        <w:rPr>
          <w:rFonts w:cs="Times New Roman"/>
        </w:rPr>
        <w:t xml:space="preserve">Authors </w:t>
      </w:r>
      <w:r w:rsidR="006D3A23" w:rsidRPr="00F83198">
        <w:rPr>
          <w:rFonts w:cs="Times New Roman"/>
        </w:rPr>
        <w:t xml:space="preserve">further acknowledge that the </w:t>
      </w:r>
      <w:r w:rsidR="001C552B" w:rsidRPr="00F83198">
        <w:rPr>
          <w:rFonts w:cs="Times New Roman"/>
        </w:rPr>
        <w:t xml:space="preserve">degree of fixity </w:t>
      </w:r>
      <w:r w:rsidR="006D3A23" w:rsidRPr="00F83198">
        <w:rPr>
          <w:rFonts w:cs="Times New Roman"/>
        </w:rPr>
        <w:t>intrinsically</w:t>
      </w:r>
      <w:r w:rsidR="00F241F3" w:rsidRPr="00F83198">
        <w:rPr>
          <w:rFonts w:cs="Times New Roman"/>
        </w:rPr>
        <w:t xml:space="preserve"> influences the ability of the pile to rotate within the embedment socket (e.g., if rock is weathered). </w:t>
      </w:r>
      <w:r w:rsidR="006D3A23" w:rsidRPr="00F83198">
        <w:rPr>
          <w:rFonts w:cs="Times New Roman"/>
        </w:rPr>
        <w:t xml:space="preserve">With the assumption of a perfectly fixed tip and the solution provided in </w:t>
      </w:r>
      <w:r w:rsidR="008C4706" w:rsidRPr="00F83198">
        <w:rPr>
          <w:rFonts w:cs="Times New Roman"/>
        </w:rPr>
        <w:t xml:space="preserve">Anoyatis and Lemnitzer </w:t>
      </w:r>
      <w:sdt>
        <w:sdtPr>
          <w:rPr>
            <w:rFonts w:cs="Times New Roman"/>
          </w:rPr>
          <w:id w:val="-936284776"/>
          <w:citation/>
        </w:sdtPr>
        <w:sdtContent>
          <w:r w:rsidR="008C4706" w:rsidRPr="00F83198">
            <w:rPr>
              <w:rFonts w:cs="Times New Roman"/>
            </w:rPr>
            <w:fldChar w:fldCharType="begin"/>
          </w:r>
          <w:r w:rsidR="008C4706" w:rsidRPr="00F83198">
            <w:rPr>
              <w:rFonts w:cs="Times New Roman"/>
              <w:lang w:val="en-GB"/>
            </w:rPr>
            <w:instrText xml:space="preserve"> CITATION Ano16 \l 2057 </w:instrText>
          </w:r>
          <w:r w:rsidR="008C4706" w:rsidRPr="00F83198">
            <w:rPr>
              <w:rFonts w:cs="Times New Roman"/>
            </w:rPr>
            <w:fldChar w:fldCharType="separate"/>
          </w:r>
          <w:r w:rsidR="005B13F3" w:rsidRPr="00F83198">
            <w:rPr>
              <w:rFonts w:cs="Times New Roman"/>
              <w:noProof/>
              <w:lang w:val="en-GB"/>
            </w:rPr>
            <w:t>[5]</w:t>
          </w:r>
          <w:r w:rsidR="008C4706" w:rsidRPr="00F83198">
            <w:rPr>
              <w:rFonts w:cs="Times New Roman"/>
            </w:rPr>
            <w:fldChar w:fldCharType="end"/>
          </w:r>
        </w:sdtContent>
      </w:sdt>
      <w:r w:rsidR="006D3A23" w:rsidRPr="00F83198">
        <w:rPr>
          <w:rFonts w:cs="Times New Roman"/>
        </w:rPr>
        <w:t>,</w:t>
      </w:r>
      <w:r w:rsidR="00F241F3" w:rsidRPr="00F83198">
        <w:rPr>
          <w:rFonts w:cs="Times New Roman"/>
        </w:rPr>
        <w:t xml:space="preserve"> who investigate</w:t>
      </w:r>
      <w:r w:rsidR="00C37326" w:rsidRPr="00F83198">
        <w:rPr>
          <w:rFonts w:cs="Times New Roman"/>
        </w:rPr>
        <w:t xml:space="preserve">d the condition of the pile with a hinged tip, </w:t>
      </w:r>
      <w:r w:rsidR="00570637" w:rsidRPr="00F83198">
        <w:rPr>
          <w:rFonts w:cs="Times New Roman"/>
        </w:rPr>
        <w:t>the</w:t>
      </w:r>
      <w:r w:rsidR="006D3A23" w:rsidRPr="00F83198">
        <w:rPr>
          <w:rFonts w:cs="Times New Roman"/>
        </w:rPr>
        <w:t xml:space="preserve"> pile response</w:t>
      </w:r>
      <w:r w:rsidR="00570637" w:rsidRPr="00F83198">
        <w:rPr>
          <w:rFonts w:cs="Times New Roman"/>
        </w:rPr>
        <w:t xml:space="preserve"> </w:t>
      </w:r>
      <w:r w:rsidR="006D3A23" w:rsidRPr="00F83198">
        <w:rPr>
          <w:rFonts w:cs="Times New Roman"/>
        </w:rPr>
        <w:t>at</w:t>
      </w:r>
      <w:r w:rsidR="00570637" w:rsidRPr="00F83198">
        <w:rPr>
          <w:rFonts w:cs="Times New Roman"/>
        </w:rPr>
        <w:t xml:space="preserve"> both ends </w:t>
      </w:r>
      <w:r w:rsidR="006D3A23" w:rsidRPr="00F83198">
        <w:rPr>
          <w:rFonts w:cs="Times New Roman"/>
        </w:rPr>
        <w:t xml:space="preserve">of the pile tip boundary </w:t>
      </w:r>
      <w:r w:rsidR="00570637" w:rsidRPr="00F83198">
        <w:rPr>
          <w:rFonts w:cs="Times New Roman"/>
        </w:rPr>
        <w:t xml:space="preserve">spectrum </w:t>
      </w:r>
      <w:r w:rsidR="006D3A23" w:rsidRPr="00F83198">
        <w:rPr>
          <w:rFonts w:cs="Times New Roman"/>
        </w:rPr>
        <w:t>is</w:t>
      </w:r>
      <w:r w:rsidR="00570637" w:rsidRPr="00F83198">
        <w:rPr>
          <w:rFonts w:cs="Times New Roman"/>
        </w:rPr>
        <w:t xml:space="preserve"> fully described.</w:t>
      </w:r>
    </w:p>
    <w:p w14:paraId="0AFCF1ED" w14:textId="77777777" w:rsidR="002D453E" w:rsidRPr="00F83198" w:rsidRDefault="002D453E" w:rsidP="00C26BFB">
      <w:pPr>
        <w:pStyle w:val="ListParagraph"/>
        <w:autoSpaceDE w:val="0"/>
        <w:autoSpaceDN w:val="0"/>
        <w:adjustRightInd w:val="0"/>
        <w:spacing w:line="360" w:lineRule="auto"/>
        <w:ind w:left="0"/>
        <w:contextualSpacing w:val="0"/>
        <w:rPr>
          <w:rFonts w:cs="Times New Roman"/>
        </w:rPr>
      </w:pPr>
    </w:p>
    <w:p w14:paraId="24D9D343" w14:textId="77777777" w:rsidR="002D453E" w:rsidRPr="00F83198" w:rsidRDefault="002D453E" w:rsidP="00C26BFB">
      <w:pPr>
        <w:pStyle w:val="ListParagraph"/>
        <w:numPr>
          <w:ilvl w:val="0"/>
          <w:numId w:val="3"/>
        </w:numPr>
        <w:spacing w:line="360" w:lineRule="auto"/>
        <w:ind w:left="357" w:hanging="357"/>
        <w:contextualSpacing w:val="0"/>
        <w:rPr>
          <w:rFonts w:cs="Times New Roman"/>
          <w:b/>
        </w:rPr>
      </w:pPr>
      <w:r w:rsidRPr="00F83198">
        <w:rPr>
          <w:rFonts w:cs="Times New Roman"/>
          <w:b/>
        </w:rPr>
        <w:t>Pile-soil configuration</w:t>
      </w:r>
    </w:p>
    <w:p w14:paraId="538A73BA" w14:textId="2D41B44C" w:rsidR="002D453E" w:rsidRPr="00F83198" w:rsidRDefault="002D453E" w:rsidP="00C26BFB">
      <w:pPr>
        <w:spacing w:before="120" w:after="120" w:line="360" w:lineRule="auto"/>
        <w:jc w:val="both"/>
        <w:rPr>
          <w:rFonts w:cs="Times New Roman"/>
        </w:rPr>
      </w:pPr>
      <w:r w:rsidRPr="00F83198">
        <w:rPr>
          <w:rFonts w:cs="Times New Roman"/>
        </w:rPr>
        <w:t>The pile-soil configuration examined in this study is depicted in Fig. 1</w:t>
      </w:r>
      <w:r w:rsidR="008F2062" w:rsidRPr="00F83198">
        <w:rPr>
          <w:rFonts w:cs="Times New Roman"/>
        </w:rPr>
        <w:t xml:space="preserve"> </w:t>
      </w:r>
      <w:r w:rsidRPr="00F83198">
        <w:rPr>
          <w:rFonts w:cs="Times New Roman"/>
        </w:rPr>
        <w:t xml:space="preserve">(a): a cylindrical pile of diameter </w:t>
      </w:r>
      <m:oMath>
        <m:r>
          <w:rPr>
            <w:rFonts w:ascii="Cambria Math" w:hAnsi="Cambria Math" w:cs="Times New Roman"/>
          </w:rPr>
          <m:t>d</m:t>
        </m:r>
      </m:oMath>
      <w:r w:rsidRPr="00F83198">
        <w:rPr>
          <w:rFonts w:eastAsiaTheme="minorEastAsia" w:cs="Times New Roman"/>
        </w:rPr>
        <w:t xml:space="preserve"> and length </w:t>
      </w:r>
      <m:oMath>
        <m:r>
          <w:rPr>
            <w:rFonts w:ascii="Cambria Math" w:eastAsiaTheme="minorEastAsia" w:hAnsi="Cambria Math" w:cs="Times New Roman"/>
          </w:rPr>
          <m:t>L</m:t>
        </m:r>
      </m:oMath>
      <w:r w:rsidRPr="00F83198">
        <w:rPr>
          <w:rFonts w:eastAsiaTheme="minorEastAsia" w:cs="Times New Roman"/>
        </w:rPr>
        <w:t xml:space="preserve"> is embedded in a homogenous soil layer of thickness </w:t>
      </w:r>
      <m:oMath>
        <m:r>
          <w:rPr>
            <w:rFonts w:ascii="Cambria Math" w:eastAsiaTheme="minorEastAsia" w:hAnsi="Cambria Math" w:cs="Times New Roman"/>
          </w:rPr>
          <m:t>H</m:t>
        </m:r>
      </m:oMath>
      <w:r w:rsidRPr="00F83198">
        <w:rPr>
          <w:rFonts w:eastAsiaTheme="minorEastAsia" w:cs="Times New Roman"/>
        </w:rPr>
        <w:t xml:space="preserve"> (</w:t>
      </w:r>
      <m:oMath>
        <m:r>
          <w:rPr>
            <w:rFonts w:ascii="Cambria Math" w:eastAsiaTheme="minorEastAsia" w:hAnsi="Cambria Math" w:cs="Times New Roman"/>
          </w:rPr>
          <m:t>=L</m:t>
        </m:r>
      </m:oMath>
      <w:r w:rsidRPr="00F83198">
        <w:rPr>
          <w:rFonts w:eastAsiaTheme="minorEastAsia" w:cs="Times New Roman"/>
        </w:rPr>
        <w:t xml:space="preserve">) and fixed in a medium with infinite stiffness. </w:t>
      </w:r>
      <w:r w:rsidRPr="00F83198">
        <w:rPr>
          <w:rFonts w:cs="Times New Roman"/>
        </w:rPr>
        <w:t>The pile is modelled as a vertical cylindrical beam in the framework of the strength-of-materials solution (</w:t>
      </w:r>
      <w:sdt>
        <w:sdtPr>
          <w:rPr>
            <w:rFonts w:cs="Times New Roman"/>
          </w:rPr>
          <w:id w:val="923766683"/>
          <w:citation/>
        </w:sdtPr>
        <w:sdtContent>
          <w:r w:rsidRPr="00F83198">
            <w:rPr>
              <w:rFonts w:cs="Times New Roman"/>
            </w:rPr>
            <w:fldChar w:fldCharType="begin"/>
          </w:r>
          <w:r w:rsidRPr="00F83198">
            <w:rPr>
              <w:rFonts w:cs="Times New Roman"/>
            </w:rPr>
            <w:instrText xml:space="preserve"> CITATION NovakNogami1977 \l 1033 </w:instrText>
          </w:r>
          <w:r w:rsidRPr="00F83198">
            <w:rPr>
              <w:rFonts w:cs="Times New Roman"/>
            </w:rPr>
            <w:fldChar w:fldCharType="separate"/>
          </w:r>
          <w:r w:rsidR="005B13F3" w:rsidRPr="00F83198">
            <w:rPr>
              <w:rFonts w:cs="Times New Roman"/>
              <w:noProof/>
            </w:rPr>
            <w:t xml:space="preserve"> [10]</w:t>
          </w:r>
          <w:r w:rsidRPr="00F83198">
            <w:rPr>
              <w:rFonts w:cs="Times New Roman"/>
            </w:rPr>
            <w:fldChar w:fldCharType="end"/>
          </w:r>
        </w:sdtContent>
      </w:sdt>
      <w:r w:rsidRPr="00F83198">
        <w:rPr>
          <w:rFonts w:cs="Times New Roman"/>
        </w:rPr>
        <w:t xml:space="preserve">, </w:t>
      </w:r>
      <w:sdt>
        <w:sdtPr>
          <w:rPr>
            <w:rFonts w:cs="Times New Roman"/>
          </w:rPr>
          <w:id w:val="-1867899479"/>
          <w:citation/>
        </w:sdtPr>
        <w:sdtContent>
          <w:r w:rsidRPr="00F83198">
            <w:rPr>
              <w:rFonts w:cs="Times New Roman"/>
            </w:rPr>
            <w:fldChar w:fldCharType="begin"/>
          </w:r>
          <w:r w:rsidR="002150FC" w:rsidRPr="00F83198">
            <w:rPr>
              <w:rFonts w:cs="Times New Roman"/>
            </w:rPr>
            <w:instrText xml:space="preserve">CITATION Ano16 \l 1033 </w:instrText>
          </w:r>
          <w:r w:rsidRPr="00F83198">
            <w:rPr>
              <w:rFonts w:cs="Times New Roman"/>
            </w:rPr>
            <w:fldChar w:fldCharType="separate"/>
          </w:r>
          <w:r w:rsidR="005B13F3" w:rsidRPr="00F83198">
            <w:rPr>
              <w:rFonts w:cs="Times New Roman"/>
              <w:noProof/>
            </w:rPr>
            <w:t>[5]</w:t>
          </w:r>
          <w:r w:rsidRPr="00F83198">
            <w:rPr>
              <w:rFonts w:cs="Times New Roman"/>
            </w:rPr>
            <w:fldChar w:fldCharType="end"/>
          </w:r>
        </w:sdtContent>
      </w:sdt>
      <w:r w:rsidRPr="00F83198">
        <w:rPr>
          <w:rFonts w:cs="Times New Roman"/>
        </w:rPr>
        <w:t xml:space="preserve">) and is described by its Young’s Modulus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p</m:t>
            </m:r>
          </m:sub>
        </m:sSub>
      </m:oMath>
      <w:r w:rsidRPr="00F83198">
        <w:rPr>
          <w:rFonts w:cs="Times New Roman"/>
        </w:rPr>
        <w:t xml:space="preserve"> and mass density</w:t>
      </w:r>
      <m:oMath>
        <m:r>
          <w:rPr>
            <w:rFonts w:ascii="Cambria Math" w:eastAsiaTheme="minorEastAsia" w:hAnsi="Cambria Math" w:cs="Times New Roman"/>
          </w:rPr>
          <m:t xml:space="preserve"> </m:t>
        </m:r>
        <m:sSub>
          <m:sSubPr>
            <m:ctrlPr>
              <w:rPr>
                <w:rFonts w:ascii="Cambria Math" w:eastAsiaTheme="minorEastAsia" w:hAnsi="Cambria Math" w:cs="Times New Roman"/>
                <w:i/>
                <w:lang w:val="el-GR"/>
              </w:rPr>
            </m:ctrlPr>
          </m:sSubPr>
          <m:e>
            <m:r>
              <w:rPr>
                <w:rFonts w:ascii="Cambria Math" w:eastAsiaTheme="minorEastAsia" w:hAnsi="Cambria Math" w:cs="Times New Roman"/>
                <w:lang w:val="el-GR"/>
              </w:rPr>
              <m:t>ρ</m:t>
            </m:r>
          </m:e>
          <m:sub>
            <m:r>
              <w:rPr>
                <w:rFonts w:ascii="Cambria Math" w:eastAsiaTheme="minorEastAsia" w:hAnsi="Cambria Math" w:cs="Times New Roman"/>
              </w:rPr>
              <m:t>p</m:t>
            </m:r>
          </m:sub>
        </m:sSub>
      </m:oMath>
      <w:r w:rsidRPr="00F83198">
        <w:rPr>
          <w:rFonts w:cs="Times New Roman"/>
        </w:rPr>
        <w:t xml:space="preserve">. The soil is characterized by a mass density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s</m:t>
            </m:r>
          </m:sub>
        </m:sSub>
      </m:oMath>
      <w:r w:rsidRPr="00F83198">
        <w:rPr>
          <w:rFonts w:eastAsiaTheme="minorEastAsia" w:cs="Times New Roman"/>
        </w:rPr>
        <w:t xml:space="preserve"> and</w:t>
      </w:r>
      <w:r w:rsidRPr="00F83198">
        <w:rPr>
          <w:rFonts w:cs="Times New Roman"/>
        </w:rPr>
        <w:t xml:space="preserve"> Poisson ratio </w:t>
      </w:r>
      <m:oMath>
        <m:sSub>
          <m:sSubPr>
            <m:ctrlPr>
              <w:rPr>
                <w:rFonts w:ascii="Cambria Math" w:hAnsi="Cambria Math" w:cs="Times New Roman"/>
                <w:i/>
              </w:rPr>
            </m:ctrlPr>
          </m:sSubPr>
          <m:e>
            <m:r>
              <w:rPr>
                <w:rFonts w:ascii="Cambria Math" w:hAnsi="Cambria Math" w:cs="Times New Roman"/>
                <w:lang w:val="el-GR"/>
              </w:rPr>
              <m:t>ν</m:t>
            </m:r>
          </m:e>
          <m:sub>
            <m:r>
              <w:rPr>
                <w:rFonts w:ascii="Cambria Math" w:hAnsi="Cambria Math" w:cs="Times New Roman"/>
              </w:rPr>
              <m:t>s</m:t>
            </m:r>
          </m:sub>
        </m:sSub>
      </m:oMath>
      <w:r w:rsidRPr="00F83198">
        <w:rPr>
          <w:rFonts w:cs="Times New Roman"/>
        </w:rPr>
        <w:t xml:space="preserve">. The hysteretic damping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s</m:t>
            </m:r>
          </m:sub>
        </m:sSub>
      </m:oMath>
      <w:r w:rsidRPr="00F83198">
        <w:rPr>
          <w:rFonts w:eastAsiaTheme="minorEastAsia" w:cs="Times New Roman"/>
        </w:rPr>
        <w:t xml:space="preserve"> is implemented in the analysis through a complex-valued shear modulus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s</m:t>
            </m:r>
          </m:sub>
          <m:sup>
            <m:r>
              <w:rPr>
                <w:rFonts w:ascii="Cambria Math" w:hAnsi="Cambria Math" w:cs="Times New Roman"/>
              </w:rPr>
              <m:t>*</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s</m:t>
            </m:r>
          </m:sub>
        </m:sSub>
        <m:d>
          <m:dPr>
            <m:ctrlPr>
              <w:rPr>
                <w:rFonts w:ascii="Cambria Math" w:eastAsiaTheme="minorEastAsia" w:hAnsi="Cambria Math" w:cs="Times New Roman"/>
                <w:i/>
              </w:rPr>
            </m:ctrlPr>
          </m:dPr>
          <m:e>
            <m:r>
              <w:rPr>
                <w:rFonts w:ascii="Cambria Math" w:eastAsiaTheme="minorEastAsia" w:hAnsi="Cambria Math" w:cs="Times New Roman"/>
              </w:rPr>
              <m:t>1+2i</m:t>
            </m:r>
            <m:sSub>
              <m:sSubPr>
                <m:ctrlPr>
                  <w:rPr>
                    <w:rFonts w:ascii="Cambria Math" w:eastAsiaTheme="minorEastAsia" w:hAnsi="Cambria Math" w:cs="Times New Roman"/>
                    <w:i/>
                    <w:lang w:val="el-GR"/>
                  </w:rPr>
                </m:ctrlPr>
              </m:sSubPr>
              <m:e>
                <m:r>
                  <w:rPr>
                    <w:rFonts w:ascii="Cambria Math" w:eastAsiaTheme="minorEastAsia" w:hAnsi="Cambria Math" w:cs="Times New Roman"/>
                    <w:lang w:val="el-GR"/>
                  </w:rPr>
                  <m:t>β</m:t>
                </m:r>
              </m:e>
              <m:sub>
                <m:r>
                  <w:rPr>
                    <w:rFonts w:ascii="Cambria Math" w:eastAsiaTheme="minorEastAsia" w:hAnsi="Cambria Math" w:cs="Times New Roman"/>
                  </w:rPr>
                  <m:t>s</m:t>
                </m:r>
              </m:sub>
            </m:sSub>
          </m:e>
        </m:d>
      </m:oMath>
      <w:r w:rsidRPr="00F83198">
        <w:rPr>
          <w:rFonts w:cs="Times New Roman"/>
        </w:rPr>
        <w:t xml:space="preserve">. The pile is subjected to the following loading: (i) </w:t>
      </w:r>
      <w:r w:rsidRPr="00F83198">
        <w:rPr>
          <w:rFonts w:eastAsiaTheme="minorEastAsia" w:cs="Times New Roman"/>
        </w:rPr>
        <w:t xml:space="preserve">a </w:t>
      </w:r>
      <w:r w:rsidRPr="00F83198">
        <w:rPr>
          <w:rFonts w:cs="Times New Roman"/>
        </w:rPr>
        <w:t xml:space="preserve">harmonic horizontal load </w:t>
      </w:r>
      <m:oMath>
        <m:r>
          <w:rPr>
            <w:rFonts w:ascii="Cambria Math" w:hAnsi="Cambria Math" w:cs="Times New Roman"/>
          </w:rPr>
          <m:t xml:space="preserve">P </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iωt</m:t>
            </m:r>
          </m:sup>
        </m:sSup>
      </m:oMath>
      <w:r w:rsidRPr="00F83198">
        <w:rPr>
          <w:rFonts w:eastAsiaTheme="minorEastAsia" w:cs="Times New Roman"/>
        </w:rPr>
        <w:t xml:space="preserve"> applied at the pile head</w:t>
      </w:r>
      <w:r w:rsidRPr="00F83198">
        <w:rPr>
          <w:rFonts w:cs="Times New Roman"/>
        </w:rPr>
        <w:t xml:space="preserve"> which generates horizontal harmonic oscillations of the form </w:t>
      </w:r>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z,ω</m:t>
            </m:r>
          </m:e>
        </m:d>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iωt</m:t>
            </m:r>
          </m:sup>
        </m:sSup>
      </m:oMath>
      <w:r w:rsidRPr="00F83198">
        <w:rPr>
          <w:rFonts w:eastAsiaTheme="minorEastAsia" w:cs="Times New Roman"/>
        </w:rPr>
        <w:t xml:space="preserve">, as well as (ii) a static load </w:t>
      </w:r>
      <m:oMath>
        <m:r>
          <w:rPr>
            <w:rFonts w:ascii="Cambria Math" w:hAnsi="Cambria Math" w:cs="Times New Roman"/>
          </w:rPr>
          <m:t>P</m:t>
        </m:r>
      </m:oMath>
      <w:r w:rsidRPr="00F83198">
        <w:rPr>
          <w:rFonts w:eastAsiaTheme="minorEastAsia" w:cs="Times New Roman"/>
        </w:rPr>
        <w:t xml:space="preserve"> which generates static displacements in the form of</w:t>
      </w:r>
      <m:oMath>
        <m:r>
          <w:rPr>
            <w:rFonts w:ascii="Cambria Math" w:eastAsiaTheme="minorEastAsia" w:hAnsi="Cambria Math" w:cs="Times New Roman"/>
          </w:rPr>
          <m:t xml:space="preserve"> </m:t>
        </m:r>
        <m:r>
          <w:rPr>
            <w:rFonts w:ascii="Cambria Math" w:hAnsi="Cambria Math" w:cs="Times New Roman"/>
          </w:rPr>
          <m:t>w</m:t>
        </m:r>
        <m:d>
          <m:dPr>
            <m:ctrlPr>
              <w:rPr>
                <w:rFonts w:ascii="Cambria Math" w:hAnsi="Cambria Math" w:cs="Times New Roman"/>
                <w:i/>
              </w:rPr>
            </m:ctrlPr>
          </m:dPr>
          <m:e>
            <m:r>
              <w:rPr>
                <w:rFonts w:ascii="Cambria Math" w:hAnsi="Cambria Math" w:cs="Times New Roman"/>
              </w:rPr>
              <m:t>z</m:t>
            </m:r>
          </m:e>
        </m:d>
      </m:oMath>
      <w:r w:rsidRPr="00F83198">
        <w:rPr>
          <w:rFonts w:eastAsiaTheme="minorEastAsia" w:cs="Times New Roman"/>
        </w:rPr>
        <w:t xml:space="preserve">. In the aforementioned formulations, </w:t>
      </w:r>
      <m:oMath>
        <m:r>
          <w:rPr>
            <w:rFonts w:ascii="Cambria Math" w:eastAsiaTheme="minorEastAsia" w:hAnsi="Cambria Math" w:cs="Times New Roman"/>
          </w:rPr>
          <m:t>z</m:t>
        </m:r>
      </m:oMath>
      <w:r w:rsidRPr="00F83198">
        <w:rPr>
          <w:rFonts w:eastAsiaTheme="minorEastAsia" w:cs="Times New Roman"/>
        </w:rPr>
        <w:t xml:space="preserve"> represents the space variable in vertical direction; </w:t>
      </w:r>
      <m:oMath>
        <m:r>
          <w:rPr>
            <w:rFonts w:ascii="Cambria Math" w:eastAsiaTheme="minorEastAsia" w:hAnsi="Cambria Math" w:cs="Times New Roman"/>
          </w:rPr>
          <m:t>t</m:t>
        </m:r>
      </m:oMath>
      <w:r w:rsidRPr="00F83198">
        <w:rPr>
          <w:rFonts w:eastAsiaTheme="minorEastAsia" w:cs="Times New Roman"/>
        </w:rPr>
        <w:t xml:space="preserve"> represents time; </w:t>
      </w:r>
      <m:oMath>
        <m:r>
          <w:rPr>
            <w:rFonts w:ascii="Cambria Math" w:eastAsiaTheme="minorEastAsia" w:hAnsi="Cambria Math" w:cs="Times New Roman"/>
          </w:rPr>
          <m:t>ω</m:t>
        </m:r>
      </m:oMath>
      <w:r w:rsidRPr="00F83198">
        <w:rPr>
          <w:rFonts w:eastAsiaTheme="minorEastAsia" w:cs="Times New Roman"/>
        </w:rPr>
        <w:t xml:space="preserve"> describes the </w:t>
      </w:r>
      <w:r w:rsidRPr="00F83198">
        <w:rPr>
          <w:rFonts w:cs="Times New Roman"/>
        </w:rPr>
        <w:t xml:space="preserve">cyclic excitation frequency; and </w:t>
      </w:r>
      <m:oMath>
        <m:r>
          <w:rPr>
            <w:rFonts w:ascii="Cambria Math" w:eastAsiaTheme="minorEastAsia" w:hAnsi="Cambria Math" w:cs="Times New Roman"/>
          </w:rPr>
          <m:t>i</m:t>
        </m:r>
      </m:oMath>
      <w:r w:rsidRPr="00F83198">
        <w:rPr>
          <w:rFonts w:cs="Times New Roman"/>
        </w:rPr>
        <w:t xml:space="preserve"> is the imaginary number. </w:t>
      </w:r>
      <w:r w:rsidRPr="00F83198">
        <w:rPr>
          <w:rFonts w:eastAsiaTheme="minorEastAsia" w:cs="Times New Roman"/>
        </w:rPr>
        <w:t xml:space="preserve">As a result of the applied loading, the soil surrounding the pile undergoes harmonic motion or static displacements which will be expressed through the radial and tangential displacement components,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r,θ,z,ω</m:t>
            </m:r>
          </m:e>
        </m:d>
        <m:r>
          <w:rPr>
            <w:rFonts w:ascii="Cambria Math" w:hAnsi="Cambria Math" w:cs="Times New Roman"/>
          </w:rPr>
          <m:t xml:space="preserve"> </m:t>
        </m:r>
      </m:oMath>
      <w:r w:rsidRPr="00F83198">
        <w:rPr>
          <w:rFonts w:eastAsiaTheme="minorEastAsia" w:cs="Times New Roman"/>
        </w:rPr>
        <w:t xml:space="preserve">and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θ</m:t>
            </m:r>
          </m:sub>
        </m:sSub>
        <m:d>
          <m:dPr>
            <m:ctrlPr>
              <w:rPr>
                <w:rFonts w:ascii="Cambria Math" w:hAnsi="Cambria Math" w:cs="Times New Roman"/>
                <w:i/>
              </w:rPr>
            </m:ctrlPr>
          </m:dPr>
          <m:e>
            <m:r>
              <w:rPr>
                <w:rFonts w:ascii="Cambria Math" w:hAnsi="Cambria Math" w:cs="Times New Roman"/>
              </w:rPr>
              <m:t>r,θ,z,ω</m:t>
            </m:r>
          </m:e>
        </m:d>
        <m:r>
          <w:rPr>
            <w:rFonts w:ascii="Cambria Math" w:hAnsi="Cambria Math" w:cs="Times New Roman"/>
          </w:rPr>
          <m:t xml:space="preserve"> </m:t>
        </m:r>
      </m:oMath>
      <w:r w:rsidRPr="00F83198">
        <w:rPr>
          <w:rFonts w:eastAsiaTheme="minorEastAsia" w:cs="Times New Roman"/>
        </w:rPr>
        <w:t xml:space="preserve">, respectively. </w:t>
      </w:r>
      <w:r w:rsidRPr="00F83198">
        <w:rPr>
          <w:rFonts w:cs="Times New Roman"/>
        </w:rPr>
        <w:t xml:space="preserve">In an earlier publication, Anoyatis and Lemnitzer </w:t>
      </w:r>
      <w:sdt>
        <w:sdtPr>
          <w:rPr>
            <w:rFonts w:cs="Times New Roman"/>
          </w:rPr>
          <w:id w:val="1113481676"/>
          <w:citation/>
        </w:sdtPr>
        <w:sdtContent>
          <w:r w:rsidRPr="00F83198">
            <w:rPr>
              <w:rFonts w:cs="Times New Roman"/>
            </w:rPr>
            <w:fldChar w:fldCharType="begin"/>
          </w:r>
          <w:r w:rsidR="002150FC" w:rsidRPr="00F83198">
            <w:rPr>
              <w:rFonts w:cs="Times New Roman"/>
            </w:rPr>
            <w:instrText xml:space="preserve">CITATION Ano16 \l 1033 </w:instrText>
          </w:r>
          <w:r w:rsidRPr="00F83198">
            <w:rPr>
              <w:rFonts w:cs="Times New Roman"/>
            </w:rPr>
            <w:fldChar w:fldCharType="separate"/>
          </w:r>
          <w:r w:rsidR="005B13F3" w:rsidRPr="00F83198">
            <w:rPr>
              <w:rFonts w:cs="Times New Roman"/>
              <w:noProof/>
            </w:rPr>
            <w:t>[5]</w:t>
          </w:r>
          <w:r w:rsidRPr="00F83198">
            <w:rPr>
              <w:rFonts w:cs="Times New Roman"/>
            </w:rPr>
            <w:fldChar w:fldCharType="end"/>
          </w:r>
        </w:sdtContent>
      </w:sdt>
      <w:r w:rsidRPr="00F83198">
        <w:rPr>
          <w:rFonts w:cs="Times New Roman"/>
        </w:rPr>
        <w:t xml:space="preserve"> examined the response of a pile with a hinged tip boundary condition using identical soil and pile system properties as described above (Fig</w:t>
      </w:r>
      <w:r w:rsidR="008F2062" w:rsidRPr="00F83198">
        <w:rPr>
          <w:rFonts w:cs="Times New Roman"/>
        </w:rPr>
        <w:t>.</w:t>
      </w:r>
      <w:r w:rsidRPr="00F83198">
        <w:rPr>
          <w:rFonts w:cs="Times New Roman"/>
        </w:rPr>
        <w:t xml:space="preserve"> 1b). The current study is an extension thereof and examines the pile response when the pile tip is restrained against displacement and rotation relative to the base (Fig</w:t>
      </w:r>
      <w:r w:rsidR="008F2062" w:rsidRPr="00F83198">
        <w:rPr>
          <w:rFonts w:cs="Times New Roman"/>
        </w:rPr>
        <w:t>.</w:t>
      </w:r>
      <w:r w:rsidRPr="00F83198">
        <w:rPr>
          <w:rFonts w:cs="Times New Roman"/>
        </w:rPr>
        <w:t xml:space="preserve"> 1c). Prior to assessing the static and dynamic pile response of the SSI system depicted in Fig. 1, the improved analytical formulation introduced by Anoyatis and Lemnitzer</w:t>
      </w:r>
      <w:r w:rsidR="008F2062" w:rsidRPr="00F83198">
        <w:rPr>
          <w:rFonts w:cs="Times New Roman"/>
        </w:rPr>
        <w:t xml:space="preserve"> </w:t>
      </w:r>
      <w:sdt>
        <w:sdtPr>
          <w:rPr>
            <w:rFonts w:cs="Times New Roman"/>
          </w:rPr>
          <w:id w:val="1984345653"/>
          <w:citation/>
        </w:sdtPr>
        <w:sdtContent>
          <w:r w:rsidR="008F2062" w:rsidRPr="00F83198">
            <w:rPr>
              <w:rFonts w:cs="Times New Roman"/>
            </w:rPr>
            <w:fldChar w:fldCharType="begin"/>
          </w:r>
          <w:r w:rsidR="002150FC" w:rsidRPr="00F83198">
            <w:rPr>
              <w:rFonts w:cs="Times New Roman"/>
            </w:rPr>
            <w:instrText xml:space="preserve">CITATION Ano16 \l 1033 </w:instrText>
          </w:r>
          <w:r w:rsidR="008F2062" w:rsidRPr="00F83198">
            <w:rPr>
              <w:rFonts w:cs="Times New Roman"/>
            </w:rPr>
            <w:fldChar w:fldCharType="separate"/>
          </w:r>
          <w:r w:rsidR="005B13F3" w:rsidRPr="00F83198">
            <w:rPr>
              <w:rFonts w:cs="Times New Roman"/>
              <w:noProof/>
            </w:rPr>
            <w:t>[5]</w:t>
          </w:r>
          <w:r w:rsidR="008F2062" w:rsidRPr="00F83198">
            <w:rPr>
              <w:rFonts w:cs="Times New Roman"/>
            </w:rPr>
            <w:fldChar w:fldCharType="end"/>
          </w:r>
        </w:sdtContent>
      </w:sdt>
      <w:r w:rsidRPr="00F83198">
        <w:rPr>
          <w:rFonts w:cs="Times New Roman"/>
        </w:rPr>
        <w:t xml:space="preserve"> will be summarized to provide insight and guidance for the ensuing studies.</w:t>
      </w:r>
    </w:p>
    <w:p w14:paraId="01867DDE" w14:textId="77777777" w:rsidR="002D453E" w:rsidRPr="00F83198" w:rsidRDefault="002D453E" w:rsidP="00C26BFB">
      <w:pPr>
        <w:spacing w:before="120" w:after="120" w:line="360" w:lineRule="auto"/>
        <w:jc w:val="both"/>
        <w:rPr>
          <w:rFonts w:cs="Times New Roman"/>
        </w:rPr>
      </w:pPr>
    </w:p>
    <w:p w14:paraId="1F975237" w14:textId="77777777" w:rsidR="002D453E" w:rsidRPr="00F83198" w:rsidRDefault="002D453E" w:rsidP="00C26BFB">
      <w:pPr>
        <w:pStyle w:val="ListParagraph"/>
        <w:numPr>
          <w:ilvl w:val="0"/>
          <w:numId w:val="3"/>
        </w:numPr>
        <w:spacing w:line="360" w:lineRule="auto"/>
        <w:ind w:left="357" w:hanging="357"/>
        <w:contextualSpacing w:val="0"/>
        <w:rPr>
          <w:rFonts w:cs="Times New Roman"/>
          <w:b/>
        </w:rPr>
      </w:pPr>
      <w:r w:rsidRPr="00F83198">
        <w:rPr>
          <w:rFonts w:cs="Times New Roman"/>
          <w:b/>
        </w:rPr>
        <w:lastRenderedPageBreak/>
        <w:t>Previous knowledge</w:t>
      </w:r>
    </w:p>
    <w:p w14:paraId="309B47BE" w14:textId="74CDA51B" w:rsidR="00C22D5E" w:rsidRPr="00F83198" w:rsidRDefault="002D453E" w:rsidP="00C26BFB">
      <w:pPr>
        <w:spacing w:before="120" w:after="120" w:line="360" w:lineRule="auto"/>
        <w:jc w:val="both"/>
        <w:rPr>
          <w:rFonts w:eastAsiaTheme="minorEastAsia" w:cs="Times New Roman"/>
        </w:rPr>
      </w:pPr>
      <w:r w:rsidRPr="00F83198">
        <w:rPr>
          <w:rFonts w:cs="Times New Roman"/>
        </w:rPr>
        <w:t xml:space="preserve">Equations (1) and (2) describe the general pile response in </w:t>
      </w:r>
      <w:r w:rsidR="002E7029" w:rsidRPr="00F83198">
        <w:rPr>
          <w:rFonts w:cs="Times New Roman"/>
        </w:rPr>
        <w:t xml:space="preserve">terms </w:t>
      </w:r>
      <w:r w:rsidRPr="00F83198">
        <w:rPr>
          <w:rFonts w:cs="Times New Roman"/>
        </w:rPr>
        <w:t xml:space="preserve">of </w:t>
      </w:r>
      <w:r w:rsidR="002E7029" w:rsidRPr="00F83198">
        <w:rPr>
          <w:rFonts w:cs="Times New Roman"/>
        </w:rPr>
        <w:t xml:space="preserve">pile </w:t>
      </w:r>
      <w:r w:rsidRPr="00F83198">
        <w:rPr>
          <w:rFonts w:cs="Times New Roman"/>
        </w:rPr>
        <w:t>displacement</w:t>
      </w:r>
      <w:r w:rsidR="002E7029" w:rsidRPr="00F83198">
        <w:rPr>
          <w:rFonts w:cs="Times New Roman"/>
        </w:rPr>
        <w:t xml:space="preserve"> and rotation</w:t>
      </w:r>
      <w:r w:rsidR="00902643" w:rsidRPr="00F83198">
        <w:rPr>
          <w:rFonts w:cs="Times New Roman"/>
        </w:rPr>
        <w:t>,</w:t>
      </w:r>
      <w:r w:rsidRPr="00F83198">
        <w:rPr>
          <w:rFonts w:cs="Times New Roman"/>
        </w:rPr>
        <w:t xml:space="preserve"> </w:t>
      </w:r>
      <m:oMath>
        <m:r>
          <w:rPr>
            <w:rFonts w:ascii="Cambria Math" w:hAnsi="Cambria Math" w:cs="Times New Roman"/>
          </w:rPr>
          <m:t>w</m:t>
        </m:r>
      </m:oMath>
      <w:r w:rsidR="002E7029" w:rsidRPr="00F83198">
        <w:rPr>
          <w:rFonts w:eastAsiaTheme="minorEastAsia" w:cs="Times New Roman"/>
        </w:rPr>
        <w:t xml:space="preserve"> </w:t>
      </w:r>
      <w:r w:rsidRPr="00F83198">
        <w:rPr>
          <w:rFonts w:eastAsiaTheme="minorEastAsia" w:cs="Times New Roman"/>
        </w:rPr>
        <w:t xml:space="preserve">and </w:t>
      </w:r>
      <m:oMath>
        <m:r>
          <w:rPr>
            <w:rFonts w:ascii="Cambria Math" w:hAnsi="Cambria Math" w:cs="Times New Roman"/>
          </w:rPr>
          <m:t>φ</m:t>
        </m:r>
      </m:oMath>
      <w:r w:rsidRPr="00F83198">
        <w:rPr>
          <w:rFonts w:eastAsiaTheme="minorEastAsia" w:cs="Times New Roman"/>
        </w:rPr>
        <w:t>,</w:t>
      </w:r>
      <w:r w:rsidR="002E7029" w:rsidRPr="00F83198">
        <w:rPr>
          <w:rFonts w:eastAsiaTheme="minorEastAsia" w:cs="Times New Roman"/>
        </w:rPr>
        <w:t xml:space="preserve"> respectively,</w:t>
      </w:r>
      <w:r w:rsidRPr="00F83198">
        <w:rPr>
          <w:rFonts w:eastAsiaTheme="minorEastAsia" w:cs="Times New Roman"/>
        </w:rPr>
        <w:t xml:space="preserve"> and provide</w:t>
      </w:r>
      <w:r w:rsidR="00544704" w:rsidRPr="00F83198">
        <w:rPr>
          <w:rFonts w:eastAsiaTheme="minorEastAsia" w:cs="Times New Roman"/>
        </w:rPr>
        <w:t xml:space="preserve"> expressions for</w:t>
      </w:r>
      <w:r w:rsidRPr="00F83198">
        <w:rPr>
          <w:rFonts w:eastAsiaTheme="minorEastAsia" w:cs="Times New Roman"/>
        </w:rPr>
        <w:t xml:space="preserve"> the internal moment </w:t>
      </w:r>
      <m:oMath>
        <m:r>
          <w:rPr>
            <w:rFonts w:ascii="Cambria Math" w:hAnsi="Cambria Math" w:cs="Times New Roman"/>
          </w:rPr>
          <m:t>M</m:t>
        </m:r>
      </m:oMath>
      <w:r w:rsidRPr="00F83198">
        <w:rPr>
          <w:rFonts w:eastAsiaTheme="minorEastAsia" w:cs="Times New Roman"/>
        </w:rPr>
        <w:t xml:space="preserve"> and shear force </w:t>
      </w:r>
      <m:oMath>
        <m:r>
          <w:rPr>
            <w:rFonts w:ascii="Cambria Math" w:hAnsi="Cambria Math" w:cs="Times New Roman"/>
          </w:rPr>
          <m:t>Q</m:t>
        </m:r>
      </m:oMath>
      <w:r w:rsidRPr="00F83198">
        <w:rPr>
          <w:rFonts w:eastAsiaTheme="minorEastAsia" w:cs="Times New Roman"/>
        </w:rPr>
        <w:t xml:space="preserve"> along the pile for dynamic and static loading conditions</w:t>
      </w:r>
      <w:r w:rsidR="0079467B" w:rsidRPr="00F83198">
        <w:rPr>
          <w:rFonts w:eastAsiaTheme="minorEastAsia" w:cs="Times New Roman"/>
        </w:rPr>
        <w:t xml:space="preserve">. </w:t>
      </w:r>
      <w:r w:rsidR="009935AF" w:rsidRPr="00F83198">
        <w:rPr>
          <w:rFonts w:eastAsiaTheme="minorEastAsia" w:cs="Times New Roman"/>
        </w:rPr>
        <w:t>The derivation of Eq</w:t>
      </w:r>
      <w:r w:rsidR="00E64868" w:rsidRPr="00F83198">
        <w:rPr>
          <w:rFonts w:eastAsiaTheme="minorEastAsia" w:cs="Times New Roman"/>
        </w:rPr>
        <w:t>s</w:t>
      </w:r>
      <w:r w:rsidR="009935AF" w:rsidRPr="00F83198">
        <w:rPr>
          <w:rFonts w:eastAsiaTheme="minorEastAsia" w:cs="Times New Roman"/>
        </w:rPr>
        <w:t>.</w:t>
      </w:r>
      <w:r w:rsidR="00E64868" w:rsidRPr="00F83198">
        <w:rPr>
          <w:rFonts w:eastAsiaTheme="minorEastAsia" w:cs="Times New Roman"/>
        </w:rPr>
        <w:t xml:space="preserve"> (1) and (2) is presented </w:t>
      </w:r>
      <w:r w:rsidR="00902643" w:rsidRPr="00F83198">
        <w:rPr>
          <w:rFonts w:eastAsiaTheme="minorEastAsia" w:cs="Times New Roman"/>
        </w:rPr>
        <w:t xml:space="preserve"> in detail </w:t>
      </w:r>
      <w:r w:rsidR="00E64868" w:rsidRPr="00F83198">
        <w:rPr>
          <w:rFonts w:eastAsiaTheme="minorEastAsia" w:cs="Times New Roman"/>
        </w:rPr>
        <w:t xml:space="preserve">in </w:t>
      </w:r>
      <w:r w:rsidR="008871DC" w:rsidRPr="00F83198">
        <w:rPr>
          <w:rFonts w:eastAsiaTheme="minorEastAsia" w:cs="Times New Roman"/>
        </w:rPr>
        <w:t>the recent publication by</w:t>
      </w:r>
      <w:r w:rsidR="00624081" w:rsidRPr="00F83198">
        <w:rPr>
          <w:rFonts w:eastAsiaTheme="minorEastAsia" w:cs="Times New Roman"/>
        </w:rPr>
        <w:t xml:space="preserve"> Anoyatis and </w:t>
      </w:r>
      <w:r w:rsidR="008871DC" w:rsidRPr="00F83198">
        <w:rPr>
          <w:rFonts w:eastAsiaTheme="minorEastAsia" w:cs="Times New Roman"/>
        </w:rPr>
        <w:t xml:space="preserve">Lemnitzer </w:t>
      </w:r>
      <w:sdt>
        <w:sdtPr>
          <w:rPr>
            <w:rFonts w:eastAsiaTheme="minorEastAsia" w:cs="Times New Roman"/>
          </w:rPr>
          <w:id w:val="-1887642026"/>
          <w:citation/>
        </w:sdtPr>
        <w:sdtContent>
          <w:r w:rsidR="008871DC" w:rsidRPr="00F83198">
            <w:rPr>
              <w:rFonts w:eastAsiaTheme="minorEastAsia" w:cs="Times New Roman"/>
            </w:rPr>
            <w:fldChar w:fldCharType="begin"/>
          </w:r>
          <w:r w:rsidR="008871DC" w:rsidRPr="00F83198">
            <w:rPr>
              <w:rFonts w:eastAsiaTheme="minorEastAsia" w:cs="Times New Roman"/>
              <w:lang w:val="en-GB"/>
            </w:rPr>
            <w:instrText xml:space="preserve"> CITATION Ano16 \l 2057 </w:instrText>
          </w:r>
          <w:r w:rsidR="008871DC" w:rsidRPr="00F83198">
            <w:rPr>
              <w:rFonts w:eastAsiaTheme="minorEastAsia" w:cs="Times New Roman"/>
            </w:rPr>
            <w:fldChar w:fldCharType="separate"/>
          </w:r>
          <w:r w:rsidR="005B13F3" w:rsidRPr="00F83198">
            <w:rPr>
              <w:rFonts w:eastAsiaTheme="minorEastAsia" w:cs="Times New Roman"/>
              <w:noProof/>
              <w:lang w:val="en-GB"/>
            </w:rPr>
            <w:t>[5]</w:t>
          </w:r>
          <w:r w:rsidR="008871DC" w:rsidRPr="00F83198">
            <w:rPr>
              <w:rFonts w:eastAsiaTheme="minorEastAsia" w:cs="Times New Roman"/>
            </w:rPr>
            <w:fldChar w:fldCharType="end"/>
          </w:r>
        </w:sdtContent>
      </w:sdt>
      <w:r w:rsidR="008871DC" w:rsidRPr="00F83198">
        <w:rPr>
          <w:rFonts w:eastAsiaTheme="minorEastAsia" w:cs="Times New Roman"/>
        </w:rPr>
        <w:t xml:space="preserve"> </w:t>
      </w:r>
      <w:r w:rsidR="00160C84" w:rsidRPr="00F83198">
        <w:rPr>
          <w:rFonts w:eastAsiaTheme="minorEastAsia" w:cs="Times New Roman"/>
        </w:rPr>
        <w:t xml:space="preserve">where the pile-soil interaction problem in lateral mode was </w:t>
      </w:r>
      <w:r w:rsidR="00847224" w:rsidRPr="00F83198">
        <w:rPr>
          <w:rFonts w:eastAsiaTheme="minorEastAsia" w:cs="Times New Roman"/>
        </w:rPr>
        <w:t>tackled</w:t>
      </w:r>
      <w:r w:rsidR="00160C84" w:rsidRPr="00F83198">
        <w:rPr>
          <w:rFonts w:eastAsiaTheme="minorEastAsia" w:cs="Times New Roman"/>
        </w:rPr>
        <w:t xml:space="preserve"> by </w:t>
      </w:r>
      <w:r w:rsidR="00847224" w:rsidRPr="00F83198">
        <w:rPr>
          <w:rFonts w:eastAsiaTheme="minorEastAsia" w:cs="Times New Roman"/>
        </w:rPr>
        <w:t>treating</w:t>
      </w:r>
      <w:r w:rsidR="00160C84" w:rsidRPr="00F83198">
        <w:rPr>
          <w:rFonts w:eastAsiaTheme="minorEastAsia" w:cs="Times New Roman"/>
        </w:rPr>
        <w:t xml:space="preserve"> the pile as a beam using </w:t>
      </w:r>
      <w:r w:rsidR="00902643" w:rsidRPr="00F83198">
        <w:rPr>
          <w:rFonts w:eastAsiaTheme="minorEastAsia" w:cs="Times New Roman"/>
        </w:rPr>
        <w:t>traditional</w:t>
      </w:r>
      <w:r w:rsidR="00160C84" w:rsidRPr="00F83198">
        <w:rPr>
          <w:rFonts w:eastAsiaTheme="minorEastAsia" w:cs="Times New Roman"/>
        </w:rPr>
        <w:t xml:space="preserve"> strength-of-materials assumption</w:t>
      </w:r>
      <w:r w:rsidR="00902643" w:rsidRPr="00F83198">
        <w:rPr>
          <w:rFonts w:eastAsiaTheme="minorEastAsia" w:cs="Times New Roman"/>
        </w:rPr>
        <w:t>s</w:t>
      </w:r>
      <w:r w:rsidR="00723E41" w:rsidRPr="00F83198">
        <w:rPr>
          <w:rFonts w:eastAsiaTheme="minorEastAsia" w:cs="Times New Roman"/>
        </w:rPr>
        <w:t>.</w:t>
      </w:r>
      <w:r w:rsidR="001D5E88" w:rsidRPr="00F83198">
        <w:rPr>
          <w:rFonts w:eastAsiaTheme="minorEastAsia" w:cs="Times New Roman"/>
        </w:rPr>
        <w:t xml:space="preserve"> </w:t>
      </w:r>
      <w:r w:rsidR="00902643" w:rsidRPr="00F83198">
        <w:rPr>
          <w:rFonts w:eastAsiaTheme="minorEastAsia" w:cs="Times New Roman"/>
        </w:rPr>
        <w:t xml:space="preserve">A suite of </w:t>
      </w:r>
      <w:r w:rsidR="00317D27" w:rsidRPr="00F83198">
        <w:rPr>
          <w:rFonts w:eastAsiaTheme="minorEastAsia" w:cs="Times New Roman"/>
        </w:rPr>
        <w:t>general expressions w</w:t>
      </w:r>
      <w:r w:rsidR="00902643" w:rsidRPr="00F83198">
        <w:rPr>
          <w:rFonts w:eastAsiaTheme="minorEastAsia" w:cs="Times New Roman"/>
        </w:rPr>
        <w:t>as</w:t>
      </w:r>
      <w:r w:rsidR="00317D27" w:rsidRPr="00F83198">
        <w:rPr>
          <w:rFonts w:eastAsiaTheme="minorEastAsia" w:cs="Times New Roman"/>
        </w:rPr>
        <w:t xml:space="preserve"> obtained by solving the governing differential equations established from the equilibrium of lateral forces acting on a pile segment in the horizontal direction for static and dynamic loading.</w:t>
      </w:r>
      <w:r w:rsidR="00B73576" w:rsidRPr="00F83198">
        <w:rPr>
          <w:rFonts w:eastAsiaTheme="minorEastAsia" w:cs="Times New Roman"/>
        </w:rPr>
        <w:t xml:space="preserve"> </w:t>
      </w:r>
      <w:r w:rsidR="00902643" w:rsidRPr="00F83198">
        <w:rPr>
          <w:rFonts w:eastAsiaTheme="minorEastAsia" w:cs="Times New Roman"/>
        </w:rPr>
        <w:t xml:space="preserve">The constants </w:t>
      </w:r>
      <m:oMath>
        <m:r>
          <w:rPr>
            <w:rFonts w:ascii="Cambria Math" w:eastAsiaTheme="minorEastAsia" w:hAnsi="Cambria Math" w:cs="Times New Roman"/>
          </w:rPr>
          <m:t>A</m:t>
        </m:r>
      </m:oMath>
      <w:r w:rsidR="00902643" w:rsidRPr="00F83198">
        <w:rPr>
          <w:rFonts w:eastAsiaTheme="minorEastAsia" w:cs="Times New Roman"/>
        </w:rPr>
        <w:t xml:space="preserve">, </w:t>
      </w:r>
      <m:oMath>
        <m:r>
          <w:rPr>
            <w:rFonts w:ascii="Cambria Math" w:eastAsiaTheme="minorEastAsia" w:hAnsi="Cambria Math" w:cs="Times New Roman"/>
          </w:rPr>
          <m:t>B</m:t>
        </m:r>
      </m:oMath>
      <w:r w:rsidR="00902643" w:rsidRPr="00F83198">
        <w:rPr>
          <w:rFonts w:eastAsiaTheme="minorEastAsia" w:cs="Times New Roman"/>
        </w:rPr>
        <w:t xml:space="preserve">, </w:t>
      </w:r>
      <m:oMath>
        <m:r>
          <w:rPr>
            <w:rFonts w:ascii="Cambria Math" w:eastAsiaTheme="minorEastAsia" w:hAnsi="Cambria Math" w:cs="Times New Roman"/>
          </w:rPr>
          <m:t>C</m:t>
        </m:r>
      </m:oMath>
      <w:r w:rsidR="00902643" w:rsidRPr="00F83198">
        <w:rPr>
          <w:rFonts w:eastAsiaTheme="minorEastAsia" w:cs="Times New Roman"/>
        </w:rPr>
        <w:t xml:space="preserve">, </w:t>
      </w:r>
      <m:oMath>
        <m:r>
          <w:rPr>
            <w:rFonts w:ascii="Cambria Math" w:eastAsiaTheme="minorEastAsia" w:hAnsi="Cambria Math" w:cs="Times New Roman"/>
          </w:rPr>
          <m:t>D</m:t>
        </m:r>
      </m:oMath>
      <w:r w:rsidR="00902643" w:rsidRPr="00F83198">
        <w:rPr>
          <w:rFonts w:eastAsiaTheme="minorEastAsia" w:cs="Times New Roman"/>
        </w:rPr>
        <w:t xml:space="preserve"> are to be determined using the boundary conditions associated with the problem.  </w:t>
      </w:r>
      <w:r w:rsidR="00F97CE5" w:rsidRPr="00F83198">
        <w:rPr>
          <w:rFonts w:eastAsiaTheme="minorEastAsia" w:cs="Times New Roman"/>
        </w:rPr>
        <w:t xml:space="preserve">Anoyatis and Lemnitzer </w:t>
      </w:r>
      <w:r w:rsidR="00E01C1A" w:rsidRPr="00F83198">
        <w:rPr>
          <w:rFonts w:eastAsiaTheme="minorEastAsia" w:cs="Times New Roman"/>
        </w:rPr>
        <w:t>restricted th</w:t>
      </w:r>
      <w:r w:rsidR="00902643" w:rsidRPr="00F83198">
        <w:rPr>
          <w:rFonts w:eastAsiaTheme="minorEastAsia" w:cs="Times New Roman"/>
        </w:rPr>
        <w:t>is</w:t>
      </w:r>
      <w:r w:rsidR="00E01C1A" w:rsidRPr="00F83198">
        <w:rPr>
          <w:rFonts w:eastAsiaTheme="minorEastAsia" w:cs="Times New Roman"/>
        </w:rPr>
        <w:t xml:space="preserve"> analysis to the case of a hinged-tip pile and</w:t>
      </w:r>
      <w:r w:rsidR="0099281D" w:rsidRPr="00F83198">
        <w:rPr>
          <w:rFonts w:eastAsiaTheme="minorEastAsia" w:cs="Times New Roman"/>
        </w:rPr>
        <w:t xml:space="preserve"> </w:t>
      </w:r>
      <w:r w:rsidR="00F97CE5" w:rsidRPr="00F83198">
        <w:rPr>
          <w:rFonts w:eastAsiaTheme="minorEastAsia" w:cs="Times New Roman"/>
        </w:rPr>
        <w:t>present</w:t>
      </w:r>
      <w:r w:rsidR="0099281D" w:rsidRPr="00F83198">
        <w:rPr>
          <w:rFonts w:eastAsiaTheme="minorEastAsia" w:cs="Times New Roman"/>
        </w:rPr>
        <w:t>ed</w:t>
      </w:r>
      <w:r w:rsidR="00B73576" w:rsidRPr="00F83198">
        <w:rPr>
          <w:rFonts w:eastAsiaTheme="minorEastAsia" w:cs="Times New Roman"/>
        </w:rPr>
        <w:t xml:space="preserve"> </w:t>
      </w:r>
      <w:r w:rsidR="00902643" w:rsidRPr="00F83198">
        <w:rPr>
          <w:rFonts w:eastAsiaTheme="minorEastAsia" w:cs="Times New Roman"/>
        </w:rPr>
        <w:t>(</w:t>
      </w:r>
      <w:r w:rsidR="00B73576" w:rsidRPr="00F83198">
        <w:rPr>
          <w:rFonts w:eastAsiaTheme="minorEastAsia" w:cs="Times New Roman"/>
        </w:rPr>
        <w:t>for</w:t>
      </w:r>
      <w:r w:rsidR="00902643" w:rsidRPr="00F83198">
        <w:rPr>
          <w:rFonts w:eastAsiaTheme="minorEastAsia" w:cs="Times New Roman"/>
        </w:rPr>
        <w:t xml:space="preserve"> the sake of</w:t>
      </w:r>
      <w:r w:rsidR="00B73576" w:rsidRPr="00F83198">
        <w:rPr>
          <w:rFonts w:eastAsiaTheme="minorEastAsia" w:cs="Times New Roman"/>
        </w:rPr>
        <w:t xml:space="preserve"> brevity</w:t>
      </w:r>
      <w:r w:rsidR="00902643" w:rsidRPr="00F83198">
        <w:rPr>
          <w:rFonts w:eastAsiaTheme="minorEastAsia" w:cs="Times New Roman"/>
        </w:rPr>
        <w:t>)</w:t>
      </w:r>
      <w:r w:rsidR="00B73576" w:rsidRPr="00F83198">
        <w:rPr>
          <w:rFonts w:eastAsiaTheme="minorEastAsia" w:cs="Times New Roman"/>
        </w:rPr>
        <w:t xml:space="preserve"> only the</w:t>
      </w:r>
      <w:r w:rsidR="00F97CE5" w:rsidRPr="00F83198">
        <w:rPr>
          <w:rFonts w:eastAsiaTheme="minorEastAsia" w:cs="Times New Roman"/>
        </w:rPr>
        <w:t xml:space="preserve"> </w:t>
      </w:r>
      <w:r w:rsidR="00902643" w:rsidRPr="00F83198">
        <w:rPr>
          <w:rFonts w:eastAsiaTheme="minorEastAsia" w:cs="Times New Roman"/>
        </w:rPr>
        <w:t>expressions associated with</w:t>
      </w:r>
      <w:r w:rsidR="00B73576" w:rsidRPr="00F83198">
        <w:rPr>
          <w:rFonts w:eastAsiaTheme="minorEastAsia" w:cs="Times New Roman"/>
        </w:rPr>
        <w:t xml:space="preserve"> the problem at hand</w:t>
      </w:r>
      <w:r w:rsidR="00902643" w:rsidRPr="00F83198">
        <w:rPr>
          <w:rFonts w:eastAsiaTheme="minorEastAsia" w:cs="Times New Roman"/>
        </w:rPr>
        <w:t>; hence,</w:t>
      </w:r>
      <w:r w:rsidR="00F97CE5" w:rsidRPr="00F83198">
        <w:rPr>
          <w:rFonts w:eastAsiaTheme="minorEastAsia" w:cs="Times New Roman"/>
        </w:rPr>
        <w:t xml:space="preserve"> </w:t>
      </w:r>
      <w:r w:rsidR="00902643" w:rsidRPr="00F83198">
        <w:rPr>
          <w:rFonts w:eastAsiaTheme="minorEastAsia" w:cs="Times New Roman"/>
        </w:rPr>
        <w:t xml:space="preserve">the </w:t>
      </w:r>
      <w:r w:rsidR="00F97CE5" w:rsidRPr="00F83198">
        <w:rPr>
          <w:rFonts w:eastAsiaTheme="minorEastAsia" w:cs="Times New Roman"/>
        </w:rPr>
        <w:t xml:space="preserve">matrix columns associated with </w:t>
      </w:r>
      <w:r w:rsidR="00B73576" w:rsidRPr="00F83198">
        <w:rPr>
          <w:rFonts w:eastAsiaTheme="minorEastAsia" w:cs="Times New Roman"/>
        </w:rPr>
        <w:t>a fixed-tip pile</w:t>
      </w:r>
      <w:r w:rsidR="00F97CE5" w:rsidRPr="00F83198">
        <w:rPr>
          <w:rFonts w:eastAsiaTheme="minorEastAsia" w:cs="Times New Roman"/>
        </w:rPr>
        <w:t xml:space="preserve"> were eliminated</w:t>
      </w:r>
      <w:r w:rsidR="00B73576" w:rsidRPr="00F83198">
        <w:rPr>
          <w:rFonts w:eastAsiaTheme="minorEastAsia" w:cs="Times New Roman"/>
        </w:rPr>
        <w:t>.</w:t>
      </w:r>
      <w:r w:rsidR="009935AF" w:rsidRPr="00F83198">
        <w:rPr>
          <w:rFonts w:eastAsiaTheme="minorEastAsia" w:cs="Times New Roman"/>
        </w:rPr>
        <w:t xml:space="preserve"> </w:t>
      </w:r>
      <w:r w:rsidR="00902643" w:rsidRPr="00F83198">
        <w:rPr>
          <w:rFonts w:eastAsiaTheme="minorEastAsia" w:cs="Times New Roman"/>
        </w:rPr>
        <w:t>In this manuscript, e</w:t>
      </w:r>
      <w:r w:rsidR="009935AF" w:rsidRPr="00F83198">
        <w:rPr>
          <w:rFonts w:eastAsiaTheme="minorEastAsia" w:cs="Times New Roman"/>
        </w:rPr>
        <w:t>q</w:t>
      </w:r>
      <w:r w:rsidR="00254AAB" w:rsidRPr="00F83198">
        <w:rPr>
          <w:rFonts w:eastAsiaTheme="minorEastAsia" w:cs="Times New Roman"/>
        </w:rPr>
        <w:t>uations</w:t>
      </w:r>
      <w:r w:rsidR="009935AF" w:rsidRPr="00F83198">
        <w:rPr>
          <w:rFonts w:eastAsiaTheme="minorEastAsia" w:cs="Times New Roman"/>
        </w:rPr>
        <w:t xml:space="preserve"> (1) and (2) are presented in their full length.</w:t>
      </w:r>
      <w:r w:rsidR="001D5E88" w:rsidRPr="00F83198">
        <w:rPr>
          <w:rFonts w:eastAsiaTheme="minorEastAsia" w:cs="Times New Roman"/>
        </w:rPr>
        <w:t xml:space="preserve"> Note that both</w:t>
      </w:r>
      <w:r w:rsidR="007821F3" w:rsidRPr="00F83198">
        <w:rPr>
          <w:rFonts w:eastAsiaTheme="minorEastAsia" w:cs="Times New Roman"/>
        </w:rPr>
        <w:t>,</w:t>
      </w:r>
      <w:r w:rsidR="001D5E88" w:rsidRPr="00F83198">
        <w:rPr>
          <w:rFonts w:eastAsiaTheme="minorEastAsia" w:cs="Times New Roman"/>
        </w:rPr>
        <w:t xml:space="preserve"> </w:t>
      </w:r>
      <w:r w:rsidR="00423CF7" w:rsidRPr="00F83198">
        <w:rPr>
          <w:rFonts w:eastAsiaTheme="minorEastAsia" w:cs="Times New Roman"/>
        </w:rPr>
        <w:t xml:space="preserve">in </w:t>
      </w:r>
      <w:r w:rsidR="001D5E88" w:rsidRPr="00F83198">
        <w:rPr>
          <w:rFonts w:eastAsiaTheme="minorEastAsia" w:cs="Times New Roman"/>
        </w:rPr>
        <w:t>the current study and in Anoyatis and Lemnitzer</w:t>
      </w:r>
      <w:r w:rsidR="007821F3" w:rsidRPr="00F83198">
        <w:rPr>
          <w:rFonts w:eastAsiaTheme="minorEastAsia" w:cs="Times New Roman"/>
        </w:rPr>
        <w:t>,</w:t>
      </w:r>
      <w:r w:rsidR="001D5E88" w:rsidRPr="00F83198">
        <w:rPr>
          <w:rFonts w:eastAsiaTheme="minorEastAsia" w:cs="Times New Roman"/>
        </w:rPr>
        <w:t xml:space="preserve"> </w:t>
      </w:r>
      <w:r w:rsidR="00423CF7" w:rsidRPr="00F83198">
        <w:rPr>
          <w:rFonts w:eastAsiaTheme="minorEastAsia" w:cs="Times New Roman"/>
        </w:rPr>
        <w:t xml:space="preserve">the soil is modelled as a continuum </w:t>
      </w:r>
      <w:r w:rsidR="004D1C1C" w:rsidRPr="00F83198">
        <w:rPr>
          <w:rFonts w:eastAsiaTheme="minorEastAsia" w:cs="Times New Roman"/>
        </w:rPr>
        <w:t>using</w:t>
      </w:r>
      <w:r w:rsidR="00423CF7" w:rsidRPr="00F83198">
        <w:rPr>
          <w:rFonts w:eastAsiaTheme="minorEastAsia" w:cs="Times New Roman"/>
        </w:rPr>
        <w:t xml:space="preserve"> a modified Tajimi model, as presented in detail in Anoyatis </w:t>
      </w:r>
      <w:r w:rsidR="00423CF7" w:rsidRPr="00F83198">
        <w:rPr>
          <w:rFonts w:eastAsiaTheme="minorEastAsia" w:cs="Times New Roman"/>
          <w:i/>
        </w:rPr>
        <w:t>et al.</w:t>
      </w:r>
      <w:r w:rsidR="00423CF7" w:rsidRPr="00F83198">
        <w:rPr>
          <w:rFonts w:eastAsiaTheme="minorEastAsia" w:cs="Times New Roman"/>
        </w:rPr>
        <w:t xml:space="preserve"> </w:t>
      </w:r>
      <w:sdt>
        <w:sdtPr>
          <w:rPr>
            <w:rFonts w:eastAsiaTheme="minorEastAsia" w:cs="Times New Roman"/>
          </w:rPr>
          <w:id w:val="-581373638"/>
          <w:citation/>
        </w:sdtPr>
        <w:sdtContent>
          <w:r w:rsidR="00423CF7" w:rsidRPr="00F83198">
            <w:rPr>
              <w:rFonts w:eastAsiaTheme="minorEastAsia" w:cs="Times New Roman"/>
            </w:rPr>
            <w:fldChar w:fldCharType="begin"/>
          </w:r>
          <w:r w:rsidR="003E46CA" w:rsidRPr="00F83198">
            <w:rPr>
              <w:rFonts w:eastAsiaTheme="minorEastAsia" w:cs="Times New Roman"/>
              <w:lang w:val="en-GB"/>
            </w:rPr>
            <w:instrText xml:space="preserve">CITATION Ano \l 2057 </w:instrText>
          </w:r>
          <w:r w:rsidR="00423CF7" w:rsidRPr="00F83198">
            <w:rPr>
              <w:rFonts w:eastAsiaTheme="minorEastAsia" w:cs="Times New Roman"/>
            </w:rPr>
            <w:fldChar w:fldCharType="separate"/>
          </w:r>
          <w:r w:rsidR="005B13F3" w:rsidRPr="00F83198">
            <w:rPr>
              <w:rFonts w:eastAsiaTheme="minorEastAsia" w:cs="Times New Roman"/>
              <w:noProof/>
              <w:lang w:val="en-GB"/>
            </w:rPr>
            <w:t>[13]</w:t>
          </w:r>
          <w:r w:rsidR="00423CF7" w:rsidRPr="00F83198">
            <w:rPr>
              <w:rFonts w:eastAsiaTheme="minorEastAsia" w:cs="Times New Roman"/>
            </w:rPr>
            <w:fldChar w:fldCharType="end"/>
          </w:r>
        </w:sdtContent>
      </w:sdt>
      <w:r w:rsidR="00423CF7" w:rsidRPr="00F83198">
        <w:rPr>
          <w:rFonts w:eastAsiaTheme="minorEastAsia" w:cs="Times New Roman"/>
        </w:rPr>
        <w:t xml:space="preserve"> where t</w:t>
      </w:r>
      <w:r w:rsidR="001D5E88" w:rsidRPr="00F83198">
        <w:rPr>
          <w:rFonts w:eastAsiaTheme="minorEastAsia" w:cs="Times New Roman"/>
        </w:rPr>
        <w:t>he horizontal reaction of the soil medium to a harmonically oscillating pile was analyzed</w:t>
      </w:r>
      <w:r w:rsidR="00423CF7" w:rsidRPr="00F83198">
        <w:rPr>
          <w:rFonts w:eastAsiaTheme="minorEastAsia" w:cs="Times New Roman"/>
        </w:rPr>
        <w:t>.</w:t>
      </w:r>
      <w:r w:rsidR="004E1B81" w:rsidRPr="00F83198">
        <w:rPr>
          <w:rFonts w:eastAsiaTheme="minorEastAsia" w:cs="Times New Roman"/>
        </w:rPr>
        <w:t xml:space="preserve"> </w:t>
      </w:r>
    </w:p>
    <w:p w14:paraId="0B45AC46" w14:textId="5F23A7BF" w:rsidR="00F4638B" w:rsidRPr="00F83198" w:rsidRDefault="00902643" w:rsidP="00C26BFB">
      <w:pPr>
        <w:spacing w:before="120" w:after="120" w:line="360" w:lineRule="auto"/>
        <w:jc w:val="both"/>
        <w:rPr>
          <w:rFonts w:eastAsiaTheme="minorEastAsia" w:cs="Times New Roman"/>
        </w:rPr>
      </w:pPr>
      <w:r w:rsidRPr="00F83198">
        <w:rPr>
          <w:rFonts w:eastAsiaTheme="minorEastAsia" w:cs="Times New Roman"/>
        </w:rPr>
        <w:t>To reiterate, the c</w:t>
      </w:r>
      <w:r w:rsidR="00C22D5E" w:rsidRPr="00F83198">
        <w:rPr>
          <w:rFonts w:eastAsiaTheme="minorEastAsia" w:cs="Times New Roman"/>
        </w:rPr>
        <w:t>onstants</w:t>
      </w:r>
      <w:r w:rsidR="002D453E" w:rsidRPr="00F83198">
        <w:rPr>
          <w:rFonts w:eastAsiaTheme="minorEastAsia" w:cs="Times New Roman"/>
        </w:rPr>
        <w:t xml:space="preserve"> </w:t>
      </w:r>
      <m:oMath>
        <m:r>
          <w:rPr>
            <w:rFonts w:ascii="Cambria Math" w:hAnsi="Cambria Math" w:cs="Times New Roman"/>
          </w:rPr>
          <m:t>A</m:t>
        </m:r>
      </m:oMath>
      <w:r w:rsidR="002D453E" w:rsidRPr="00F83198">
        <w:rPr>
          <w:rFonts w:eastAsiaTheme="minorEastAsia" w:cs="Times New Roman"/>
        </w:rPr>
        <w:t xml:space="preserve">, </w:t>
      </w:r>
      <m:oMath>
        <m:r>
          <w:rPr>
            <w:rFonts w:ascii="Cambria Math" w:eastAsiaTheme="minorEastAsia" w:hAnsi="Cambria Math" w:cs="Times New Roman"/>
          </w:rPr>
          <m:t>B</m:t>
        </m:r>
      </m:oMath>
      <w:r w:rsidR="002D453E" w:rsidRPr="00F83198">
        <w:rPr>
          <w:rFonts w:eastAsiaTheme="minorEastAsia" w:cs="Times New Roman"/>
        </w:rPr>
        <w:t xml:space="preserve">, </w:t>
      </w:r>
      <m:oMath>
        <m:r>
          <w:rPr>
            <w:rFonts w:ascii="Cambria Math" w:hAnsi="Cambria Math" w:cs="Times New Roman"/>
          </w:rPr>
          <m:t>C</m:t>
        </m:r>
      </m:oMath>
      <w:r w:rsidR="002D453E" w:rsidRPr="00F83198">
        <w:rPr>
          <w:rFonts w:eastAsiaTheme="minorEastAsia" w:cs="Times New Roman"/>
        </w:rPr>
        <w:t xml:space="preserve"> and </w:t>
      </w:r>
      <m:oMath>
        <m:r>
          <w:rPr>
            <w:rFonts w:ascii="Cambria Math" w:hAnsi="Cambria Math" w:cs="Times New Roman"/>
          </w:rPr>
          <m:t>D</m:t>
        </m:r>
      </m:oMath>
      <w:r w:rsidR="002D453E" w:rsidRPr="00F83198">
        <w:rPr>
          <w:rFonts w:eastAsiaTheme="minorEastAsia" w:cs="Times New Roman"/>
        </w:rPr>
        <w:t xml:space="preserve"> </w:t>
      </w:r>
      <w:r w:rsidR="0001780B" w:rsidRPr="00F83198">
        <w:rPr>
          <w:rFonts w:eastAsiaTheme="minorEastAsia" w:cs="Times New Roman"/>
        </w:rPr>
        <w:t xml:space="preserve">in </w:t>
      </w:r>
      <w:r w:rsidR="00160C84" w:rsidRPr="00F83198">
        <w:rPr>
          <w:rFonts w:eastAsiaTheme="minorEastAsia" w:cs="Times New Roman"/>
        </w:rPr>
        <w:t xml:space="preserve">Eqs. (1) and (2) </w:t>
      </w:r>
      <w:r w:rsidR="00953B46" w:rsidRPr="00F83198">
        <w:rPr>
          <w:rFonts w:eastAsiaTheme="minorEastAsia" w:cs="Times New Roman"/>
        </w:rPr>
        <w:t>ar</w:t>
      </w:r>
      <w:r w:rsidR="00375D69" w:rsidRPr="00F83198">
        <w:rPr>
          <w:rFonts w:eastAsiaTheme="minorEastAsia" w:cs="Times New Roman"/>
        </w:rPr>
        <w:t>e</w:t>
      </w:r>
      <w:r w:rsidR="00953B46" w:rsidRPr="00F83198">
        <w:rPr>
          <w:rFonts w:eastAsiaTheme="minorEastAsia" w:cs="Times New Roman"/>
        </w:rPr>
        <w:t xml:space="preserve"> functions of</w:t>
      </w:r>
      <w:r w:rsidR="00C22D5E" w:rsidRPr="00F83198">
        <w:rPr>
          <w:rFonts w:eastAsiaTheme="minorEastAsia" w:cs="Times New Roman"/>
        </w:rPr>
        <w:t xml:space="preserve"> pile and soil parameters </w:t>
      </w:r>
      <w:r w:rsidRPr="00F83198">
        <w:rPr>
          <w:rFonts w:eastAsiaTheme="minorEastAsia" w:cs="Times New Roman"/>
        </w:rPr>
        <w:t>as well as the</w:t>
      </w:r>
      <w:r w:rsidR="00C22D5E" w:rsidRPr="00F83198">
        <w:rPr>
          <w:rFonts w:eastAsiaTheme="minorEastAsia" w:cs="Times New Roman"/>
        </w:rPr>
        <w:t xml:space="preserve"> geometry of the soil-pile system</w:t>
      </w:r>
      <w:r w:rsidR="0076392B" w:rsidRPr="00F83198">
        <w:rPr>
          <w:rFonts w:eastAsiaTheme="minorEastAsia" w:cs="Times New Roman"/>
        </w:rPr>
        <w:t xml:space="preserve"> (i.e., </w:t>
      </w:r>
      <m:oMath>
        <m:f>
          <m:fPr>
            <m:type m:val="lin"/>
            <m:ctrlPr>
              <w:rPr>
                <w:rFonts w:ascii="Cambria Math" w:eastAsiaTheme="minorEastAsia" w:hAnsi="Cambria Math" w:cs="Times New Roman"/>
                <w:i/>
              </w:rPr>
            </m:ctrlPr>
          </m:fPr>
          <m:num>
            <m:r>
              <w:rPr>
                <w:rFonts w:ascii="Cambria Math" w:eastAsiaTheme="minorEastAsia" w:hAnsi="Cambria Math" w:cs="Times New Roman"/>
              </w:rPr>
              <m:t>L</m:t>
            </m:r>
          </m:num>
          <m:den>
            <m:r>
              <w:rPr>
                <w:rFonts w:ascii="Cambria Math" w:eastAsiaTheme="minorEastAsia" w:hAnsi="Cambria Math" w:cs="Times New Roman"/>
              </w:rPr>
              <m:t>d</m:t>
            </m:r>
          </m:den>
        </m:f>
      </m:oMath>
      <w:r w:rsidR="0076392B" w:rsidRPr="00F83198">
        <w:rPr>
          <w:rFonts w:eastAsiaTheme="minorEastAsia" w:cs="Times New Roman"/>
        </w:rPr>
        <w:t xml:space="preserve">, </w:t>
      </w:r>
      <m:oMath>
        <m:f>
          <m:fPr>
            <m:type m:val="lin"/>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p</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s</m:t>
                </m:r>
              </m:sub>
            </m:sSub>
          </m:den>
        </m:f>
      </m:oMath>
      <w:r w:rsidR="0076392B" w:rsidRPr="00F83198">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s</m:t>
            </m:r>
          </m:sub>
        </m:sSub>
      </m:oMath>
      <w:r w:rsidR="0076392B" w:rsidRPr="00F83198">
        <w:rPr>
          <w:rFonts w:eastAsiaTheme="minorEastAsia" w:cs="Times New Roman"/>
        </w:rPr>
        <w:t>)</w:t>
      </w:r>
      <w:r w:rsidR="00C22D5E" w:rsidRPr="00F83198">
        <w:rPr>
          <w:rFonts w:eastAsiaTheme="minorEastAsia" w:cs="Times New Roman"/>
        </w:rPr>
        <w:t xml:space="preserve"> </w:t>
      </w:r>
      <w:r w:rsidR="002D453E" w:rsidRPr="00F83198">
        <w:rPr>
          <w:rFonts w:eastAsiaTheme="minorEastAsia" w:cs="Times New Roman"/>
        </w:rPr>
        <w:t xml:space="preserve">for the case of static loading, and </w:t>
      </w:r>
      <w:r w:rsidR="00375D69" w:rsidRPr="00F83198">
        <w:rPr>
          <w:rFonts w:eastAsiaTheme="minorEastAsia" w:cs="Times New Roman"/>
        </w:rPr>
        <w:t xml:space="preserve">additionally function of “dynamic” parameters (i.e., </w:t>
      </w:r>
      <m:oMath>
        <m:f>
          <m:fPr>
            <m:type m:val="lin"/>
            <m:ctrlPr>
              <w:rPr>
                <w:rFonts w:ascii="Cambria Math" w:eastAsiaTheme="minorEastAsia" w:hAnsi="Cambria Math" w:cs="Times New Roman"/>
                <w:i/>
              </w:rPr>
            </m:ctrlPr>
          </m:fPr>
          <m:num>
            <m:r>
              <w:rPr>
                <w:rFonts w:ascii="Cambria Math" w:eastAsiaTheme="minorEastAsia" w:hAnsi="Cambria Math" w:cs="Times New Roman"/>
                <w:lang w:val="el-GR"/>
              </w:rPr>
              <m:t>ω</m:t>
            </m:r>
            <m:r>
              <w:rPr>
                <w:rFonts w:ascii="Cambria Math" w:eastAsiaTheme="minorEastAsia" w:hAnsi="Cambria Math" w:cs="Times New Roman"/>
                <w:lang w:val="en-GB"/>
              </w:rPr>
              <m:t>d</m:t>
            </m:r>
          </m:num>
          <m:den>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V</m:t>
                </m:r>
              </m:e>
              <m:sub>
                <m:r>
                  <w:rPr>
                    <w:rFonts w:ascii="Cambria Math" w:eastAsiaTheme="minorEastAsia" w:hAnsi="Cambria Math" w:cs="Times New Roman"/>
                    <w:lang w:val="en-GB"/>
                  </w:rPr>
                  <m:t>s</m:t>
                </m:r>
              </m:sub>
            </m:sSub>
          </m:den>
        </m:f>
      </m:oMath>
      <w:r w:rsidR="00375D69" w:rsidRPr="00F83198">
        <w:rPr>
          <w:rFonts w:eastAsiaTheme="minorEastAsia" w:cs="Times New Roman"/>
        </w:rPr>
        <w:t xml:space="preserve">, </w:t>
      </w:r>
      <m:oMath>
        <m:f>
          <m:fPr>
            <m:type m:val="lin"/>
            <m:ctrlPr>
              <w:rPr>
                <w:rFonts w:ascii="Cambria Math" w:eastAsiaTheme="minorEastAsia" w:hAnsi="Cambria Math" w:cs="Times New Roman"/>
                <w:i/>
              </w:rPr>
            </m:ctrlPr>
          </m:fPr>
          <m:num>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p</m:t>
                </m:r>
              </m:e>
              <m:sub>
                <m:r>
                  <w:rPr>
                    <w:rFonts w:ascii="Cambria Math" w:eastAsiaTheme="minorEastAsia" w:hAnsi="Cambria Math" w:cs="Times New Roman"/>
                    <w:lang w:val="en-GB"/>
                  </w:rPr>
                  <m:t>p</m:t>
                </m:r>
              </m:sub>
            </m:sSub>
          </m:num>
          <m:den>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p</m:t>
                </m:r>
              </m:e>
              <m:sub>
                <m:r>
                  <w:rPr>
                    <w:rFonts w:ascii="Cambria Math" w:eastAsiaTheme="minorEastAsia" w:hAnsi="Cambria Math" w:cs="Times New Roman"/>
                    <w:lang w:val="en-GB"/>
                  </w:rPr>
                  <m:t>s</m:t>
                </m:r>
              </m:sub>
            </m:sSub>
          </m:den>
        </m:f>
      </m:oMath>
      <w:r w:rsidR="00375D69" w:rsidRPr="00F83198">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β</m:t>
            </m:r>
          </m:e>
          <m:sub>
            <m:r>
              <w:rPr>
                <w:rFonts w:ascii="Cambria Math" w:eastAsiaTheme="minorEastAsia" w:hAnsi="Cambria Math" w:cs="Times New Roman"/>
              </w:rPr>
              <m:t>s</m:t>
            </m:r>
          </m:sub>
        </m:sSub>
      </m:oMath>
      <w:r w:rsidR="00375D69" w:rsidRPr="00F83198">
        <w:rPr>
          <w:rFonts w:eastAsiaTheme="minorEastAsia" w:cs="Times New Roman"/>
        </w:rPr>
        <w:t xml:space="preserve">) </w:t>
      </w:r>
      <w:r w:rsidR="002D453E" w:rsidRPr="00F83198">
        <w:rPr>
          <w:rFonts w:eastAsiaTheme="minorEastAsia" w:cs="Times New Roman"/>
        </w:rPr>
        <w:t>for the case of dynamic loading</w:t>
      </w:r>
      <w:r w:rsidRPr="00F83198">
        <w:rPr>
          <w:rFonts w:eastAsiaTheme="minorEastAsia" w:cs="Times New Roman"/>
        </w:rPr>
        <w:t>.</w:t>
      </w:r>
      <w:r w:rsidR="002D453E" w:rsidRPr="00F83198">
        <w:rPr>
          <w:rFonts w:eastAsiaTheme="minorEastAsia" w:cs="Times New Roman"/>
        </w:rPr>
        <w:t xml:space="preserve"> </w:t>
      </w:r>
      <w:r w:rsidRPr="00F83198">
        <w:rPr>
          <w:rFonts w:eastAsiaTheme="minorEastAsia" w:cs="Times New Roman"/>
        </w:rPr>
        <w:t>They</w:t>
      </w:r>
      <w:r w:rsidR="006C0C3D" w:rsidRPr="00F83198">
        <w:rPr>
          <w:rFonts w:eastAsiaTheme="minorEastAsia" w:cs="Times New Roman"/>
        </w:rPr>
        <w:t xml:space="preserve"> </w:t>
      </w:r>
      <w:r w:rsidR="0001780B" w:rsidRPr="00F83198">
        <w:rPr>
          <w:rFonts w:eastAsiaTheme="minorEastAsia" w:cs="Times New Roman"/>
        </w:rPr>
        <w:t xml:space="preserve">depend </w:t>
      </w:r>
      <w:r w:rsidR="007909EB" w:rsidRPr="00F83198">
        <w:rPr>
          <w:rFonts w:eastAsiaTheme="minorEastAsia" w:cs="Times New Roman"/>
        </w:rPr>
        <w:t xml:space="preserve">solely </w:t>
      </w:r>
      <w:r w:rsidR="0001780B" w:rsidRPr="00F83198">
        <w:rPr>
          <w:rFonts w:eastAsiaTheme="minorEastAsia" w:cs="Times New Roman"/>
        </w:rPr>
        <w:t>on</w:t>
      </w:r>
      <w:r w:rsidR="00953B46" w:rsidRPr="00F83198">
        <w:rPr>
          <w:rFonts w:eastAsiaTheme="minorEastAsia" w:cs="Times New Roman"/>
        </w:rPr>
        <w:t xml:space="preserve"> </w:t>
      </w:r>
      <w:r w:rsidR="002D453E" w:rsidRPr="00F83198">
        <w:rPr>
          <w:rFonts w:eastAsiaTheme="minorEastAsia" w:cs="Times New Roman"/>
        </w:rPr>
        <w:t>the boundary conditions at the pile head</w:t>
      </w:r>
      <w:r w:rsidR="0001780B" w:rsidRPr="00F83198">
        <w:rPr>
          <w:rFonts w:eastAsiaTheme="minorEastAsia" w:cs="Times New Roman"/>
        </w:rPr>
        <w:t xml:space="preserve"> (</w:t>
      </w:r>
      <w:r w:rsidR="00034EBD" w:rsidRPr="00F83198">
        <w:rPr>
          <w:rFonts w:eastAsiaTheme="minorEastAsia" w:cs="Times New Roman"/>
        </w:rPr>
        <w:t xml:space="preserve">i.e., </w:t>
      </w:r>
      <w:r w:rsidR="0001780B" w:rsidRPr="00F83198">
        <w:rPr>
          <w:rFonts w:eastAsiaTheme="minorEastAsia" w:cs="Times New Roman"/>
        </w:rPr>
        <w:t>fixed</w:t>
      </w:r>
      <w:r w:rsidR="00034EBD" w:rsidRPr="00F83198">
        <w:rPr>
          <w:rFonts w:eastAsiaTheme="minorEastAsia" w:cs="Times New Roman"/>
        </w:rPr>
        <w:t xml:space="preserve">, </w:t>
      </w:r>
      <w:r w:rsidR="0001780B" w:rsidRPr="00F83198">
        <w:rPr>
          <w:rFonts w:eastAsiaTheme="minorEastAsia" w:cs="Times New Roman"/>
        </w:rPr>
        <w:t>free)</w:t>
      </w:r>
      <w:r w:rsidR="002D453E" w:rsidRPr="00F83198">
        <w:rPr>
          <w:rFonts w:eastAsiaTheme="minorEastAsia" w:cs="Times New Roman"/>
        </w:rPr>
        <w:t xml:space="preserve"> and</w:t>
      </w:r>
      <w:r w:rsidR="0001780B" w:rsidRPr="00F83198">
        <w:rPr>
          <w:rFonts w:eastAsiaTheme="minorEastAsia" w:cs="Times New Roman"/>
        </w:rPr>
        <w:t xml:space="preserve"> pile</w:t>
      </w:r>
      <w:r w:rsidR="002D453E" w:rsidRPr="00F83198">
        <w:rPr>
          <w:rFonts w:eastAsiaTheme="minorEastAsia" w:cs="Times New Roman"/>
        </w:rPr>
        <w:t xml:space="preserve"> tip</w:t>
      </w:r>
      <w:r w:rsidR="0001780B" w:rsidRPr="00F83198">
        <w:rPr>
          <w:rFonts w:eastAsiaTheme="minorEastAsia" w:cs="Times New Roman"/>
        </w:rPr>
        <w:t xml:space="preserve"> (</w:t>
      </w:r>
      <w:r w:rsidR="00034EBD" w:rsidRPr="00F83198">
        <w:rPr>
          <w:rFonts w:eastAsiaTheme="minorEastAsia" w:cs="Times New Roman"/>
        </w:rPr>
        <w:t xml:space="preserve">i.e., </w:t>
      </w:r>
      <w:r w:rsidR="0001780B" w:rsidRPr="00F83198">
        <w:rPr>
          <w:rFonts w:eastAsiaTheme="minorEastAsia" w:cs="Times New Roman"/>
        </w:rPr>
        <w:t>fixed</w:t>
      </w:r>
      <w:r w:rsidR="00034EBD" w:rsidRPr="00F83198">
        <w:rPr>
          <w:rFonts w:eastAsiaTheme="minorEastAsia" w:cs="Times New Roman"/>
        </w:rPr>
        <w:t xml:space="preserve">, </w:t>
      </w:r>
      <w:r w:rsidR="0001780B" w:rsidRPr="00F83198">
        <w:rPr>
          <w:rFonts w:eastAsiaTheme="minorEastAsia" w:cs="Times New Roman"/>
        </w:rPr>
        <w:t>hinged)</w:t>
      </w:r>
      <w:r w:rsidR="002D453E" w:rsidRPr="00F83198">
        <w:rPr>
          <w:rFonts w:eastAsiaTheme="minorEastAsia" w:cs="Times New Roman"/>
        </w:rPr>
        <w:t>.</w:t>
      </w:r>
    </w:p>
    <w:p w14:paraId="44882A42" w14:textId="6E3D5962" w:rsidR="002D453E" w:rsidRPr="00F83198" w:rsidRDefault="002D453E" w:rsidP="007909EB">
      <w:pPr>
        <w:spacing w:before="120" w:after="120" w:line="360" w:lineRule="auto"/>
        <w:jc w:val="both"/>
        <w:rPr>
          <w:rFonts w:cs="Times New Roman"/>
        </w:rPr>
        <w:sectPr w:rsidR="002D453E" w:rsidRPr="00F83198" w:rsidSect="001A3F5C">
          <w:pgSz w:w="12240" w:h="15840"/>
          <w:pgMar w:top="1440" w:right="1440" w:bottom="1440" w:left="1440" w:header="720" w:footer="720" w:gutter="0"/>
          <w:cols w:space="720"/>
          <w:docGrid w:linePitch="360"/>
        </w:sectPr>
      </w:pPr>
    </w:p>
    <w:p w14:paraId="36CA0506" w14:textId="77777777" w:rsidR="002D453E" w:rsidRPr="00F83198" w:rsidRDefault="002D453E" w:rsidP="002D453E">
      <w:pPr>
        <w:pStyle w:val="ListParagraph"/>
        <w:numPr>
          <w:ilvl w:val="1"/>
          <w:numId w:val="3"/>
        </w:numPr>
        <w:spacing w:line="360" w:lineRule="auto"/>
        <w:contextualSpacing w:val="0"/>
        <w:rPr>
          <w:rFonts w:cs="Times New Roman"/>
        </w:rPr>
      </w:pPr>
      <w:r w:rsidRPr="00F83198">
        <w:rPr>
          <w:rFonts w:cs="Times New Roman"/>
        </w:rPr>
        <w:lastRenderedPageBreak/>
        <w:t>Dynamic conditions</w:t>
      </w:r>
    </w:p>
    <w:p w14:paraId="7F2F8DA5" w14:textId="77777777" w:rsidR="002D453E" w:rsidRPr="00F83198" w:rsidRDefault="002D453E" w:rsidP="002D453E">
      <w:pPr>
        <w:pStyle w:val="ListParagraph"/>
        <w:spacing w:line="360" w:lineRule="auto"/>
        <w:ind w:left="360"/>
        <w:contextualSpacing w:val="0"/>
        <w:rPr>
          <w:rFonts w:cs="Times New Roman"/>
        </w:rPr>
      </w:pPr>
      <w:r w:rsidRPr="00F83198">
        <w:rPr>
          <w:rFonts w:cs="Times New Roman"/>
        </w:rPr>
        <w:t>For piles subject to dynamic loading, the response can be obtained through the following general matrix formulation:</w:t>
      </w:r>
    </w:p>
    <w:p w14:paraId="5E59E44E" w14:textId="77777777" w:rsidR="002D453E" w:rsidRPr="00F83198" w:rsidRDefault="002D453E" w:rsidP="002D453E">
      <w:pPr>
        <w:pStyle w:val="MTDisplayEquation"/>
      </w:pPr>
      <w:r w:rsidRPr="00F83198">
        <w:tab/>
      </w:r>
      <w:r w:rsidRPr="00F83198">
        <w:rPr>
          <w:position w:val="-130"/>
        </w:rPr>
        <w:object w:dxaOrig="12600" w:dyaOrig="2720" w14:anchorId="6276E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6pt;height:135.65pt" o:ole="">
            <v:imagedata r:id="rId12" o:title=""/>
          </v:shape>
          <o:OLEObject Type="Embed" ProgID="Equation.DSMT4" ShapeID="_x0000_i1025" DrawAspect="Content" ObjectID="_1553074431" r:id="rId13"/>
        </w:object>
      </w:r>
      <w:r w:rsidRPr="00F83198">
        <w:t xml:space="preserve">  (1)</w:t>
      </w:r>
    </w:p>
    <w:p w14:paraId="39987DCC" w14:textId="77777777" w:rsidR="002D453E" w:rsidRPr="00F83198" w:rsidRDefault="002D453E" w:rsidP="002D453E">
      <w:pPr>
        <w:pStyle w:val="ListParagraph"/>
        <w:numPr>
          <w:ilvl w:val="1"/>
          <w:numId w:val="3"/>
        </w:numPr>
        <w:spacing w:line="360" w:lineRule="auto"/>
        <w:contextualSpacing w:val="0"/>
        <w:rPr>
          <w:rFonts w:cs="Times New Roman"/>
        </w:rPr>
      </w:pPr>
      <w:r w:rsidRPr="00F83198">
        <w:rPr>
          <w:rFonts w:cs="Times New Roman"/>
        </w:rPr>
        <w:t>Static conditions</w:t>
      </w:r>
    </w:p>
    <w:p w14:paraId="2A1EBF72" w14:textId="77777777" w:rsidR="002D453E" w:rsidRPr="00F83198" w:rsidRDefault="002D453E" w:rsidP="002D453E">
      <w:pPr>
        <w:pStyle w:val="ListParagraph"/>
        <w:spacing w:line="360" w:lineRule="auto"/>
        <w:ind w:left="360"/>
        <w:contextualSpacing w:val="0"/>
        <w:rPr>
          <w:rFonts w:cs="Times New Roman"/>
        </w:rPr>
      </w:pPr>
      <w:r w:rsidRPr="00F83198">
        <w:rPr>
          <w:rFonts w:cs="Times New Roman"/>
        </w:rPr>
        <w:t>In static conditions, the solutions for the pile response parameters takes the following form:</w:t>
      </w:r>
    </w:p>
    <w:p w14:paraId="78A34510" w14:textId="77777777" w:rsidR="002D453E" w:rsidRPr="00F83198" w:rsidRDefault="002D453E" w:rsidP="002D453E">
      <w:pPr>
        <w:pStyle w:val="MTDisplayEquation"/>
        <w:tabs>
          <w:tab w:val="left" w:pos="12616"/>
        </w:tabs>
      </w:pPr>
      <w:r w:rsidRPr="00F83198">
        <w:tab/>
      </w:r>
      <w:r w:rsidRPr="00F83198">
        <w:rPr>
          <w:position w:val="-134"/>
        </w:rPr>
        <w:object w:dxaOrig="9160" w:dyaOrig="2799" w14:anchorId="077B3690">
          <v:shape id="_x0000_i1026" type="#_x0000_t75" style="width:456.3pt;height:143.15pt" o:ole="">
            <v:imagedata r:id="rId14" o:title=""/>
          </v:shape>
          <o:OLEObject Type="Embed" ProgID="Equation.DSMT4" ShapeID="_x0000_i1026" DrawAspect="Content" ObjectID="_1553074432" r:id="rId15"/>
        </w:object>
      </w:r>
      <w:r w:rsidRPr="00F83198">
        <w:tab/>
      </w:r>
      <w:r w:rsidRPr="00F83198">
        <w:tab/>
        <w:t>(2)</w:t>
      </w:r>
    </w:p>
    <w:p w14:paraId="74E0524D" w14:textId="77777777" w:rsidR="002D453E" w:rsidRPr="00F83198" w:rsidRDefault="002D453E" w:rsidP="002D453E">
      <w:pPr>
        <w:spacing w:before="120" w:after="120" w:line="360" w:lineRule="auto"/>
        <w:jc w:val="both"/>
        <w:rPr>
          <w:rFonts w:cs="Times New Roman"/>
        </w:rPr>
      </w:pPr>
    </w:p>
    <w:p w14:paraId="5CC23AEC" w14:textId="77777777" w:rsidR="002D453E" w:rsidRPr="00F83198" w:rsidRDefault="002D453E" w:rsidP="002D453E">
      <w:pPr>
        <w:spacing w:before="120" w:after="120" w:line="360" w:lineRule="auto"/>
        <w:jc w:val="both"/>
        <w:rPr>
          <w:rFonts w:cs="Times New Roman"/>
        </w:rPr>
        <w:sectPr w:rsidR="002D453E" w:rsidRPr="00F83198" w:rsidSect="001A3F5C">
          <w:pgSz w:w="15840" w:h="12240" w:orient="landscape"/>
          <w:pgMar w:top="1440" w:right="1440" w:bottom="1440" w:left="1440" w:header="720" w:footer="720" w:gutter="0"/>
          <w:cols w:space="720"/>
          <w:docGrid w:linePitch="360"/>
        </w:sectPr>
      </w:pPr>
    </w:p>
    <w:p w14:paraId="03B8E89E" w14:textId="4B88655C" w:rsidR="0080114E" w:rsidRPr="00F83198" w:rsidRDefault="0080114E" w:rsidP="0080114E">
      <w:pPr>
        <w:spacing w:before="120" w:after="120" w:line="360" w:lineRule="auto"/>
        <w:jc w:val="both"/>
      </w:pPr>
      <w:r w:rsidRPr="00F83198">
        <w:lastRenderedPageBreak/>
        <w:t xml:space="preserve">In Eqs. (1) and (2), </w:t>
      </w:r>
      <m:oMath>
        <m:acc>
          <m:accPr>
            <m:chr m:val="̃"/>
            <m:ctrlPr>
              <w:rPr>
                <w:rFonts w:ascii="Cambria Math" w:hAnsi="Cambria Math"/>
                <w:i/>
              </w:rPr>
            </m:ctrlPr>
          </m:accPr>
          <m:e>
            <m:r>
              <w:rPr>
                <w:rFonts w:ascii="Cambria Math" w:hAnsi="Cambria Math"/>
              </w:rPr>
              <m:t>M</m:t>
            </m:r>
          </m:e>
        </m:acc>
      </m:oMath>
      <w:r w:rsidRPr="00F83198">
        <w:rPr>
          <w:rFonts w:eastAsiaTheme="minorEastAsia"/>
        </w:rPr>
        <w:t xml:space="preserve"> and </w:t>
      </w:r>
      <m:oMath>
        <m:acc>
          <m:accPr>
            <m:chr m:val="̃"/>
            <m:ctrlPr>
              <w:rPr>
                <w:rFonts w:ascii="Cambria Math" w:hAnsi="Cambria Math"/>
                <w:i/>
              </w:rPr>
            </m:ctrlPr>
          </m:accPr>
          <m:e>
            <m:r>
              <w:rPr>
                <w:rFonts w:ascii="Cambria Math" w:hAnsi="Cambria Math"/>
              </w:rPr>
              <m:t>Q</m:t>
            </m:r>
          </m:e>
        </m:acc>
      </m:oMath>
      <w:r w:rsidRPr="00F83198">
        <w:rPr>
          <w:rFonts w:eastAsiaTheme="minorEastAsia"/>
        </w:rPr>
        <w:t xml:space="preserve"> stand for the ratio of the pile </w:t>
      </w:r>
      <w:r w:rsidR="00584ECD" w:rsidRPr="00F83198">
        <w:rPr>
          <w:rFonts w:eastAsiaTheme="minorEastAsia"/>
        </w:rPr>
        <w:t xml:space="preserve">moment </w:t>
      </w:r>
      <m:oMath>
        <m:r>
          <w:rPr>
            <w:rFonts w:ascii="Cambria Math" w:hAnsi="Cambria Math"/>
          </w:rPr>
          <m:t>M</m:t>
        </m:r>
      </m:oMath>
      <w:r w:rsidRPr="00F83198">
        <w:rPr>
          <w:rFonts w:eastAsiaTheme="minorEastAsia"/>
        </w:rPr>
        <w:t xml:space="preserve"> and shear force </w:t>
      </w:r>
      <m:oMath>
        <m:r>
          <w:rPr>
            <w:rFonts w:ascii="Cambria Math" w:hAnsi="Cambria Math"/>
          </w:rPr>
          <m:t>Q</m:t>
        </m:r>
      </m:oMath>
      <w:r w:rsidRPr="00F83198">
        <w:rPr>
          <w:rFonts w:eastAsiaTheme="minorEastAsia"/>
        </w:rPr>
        <w:t xml:space="preserve">, respectively, over the pile flexural stiffness (i.e., </w:t>
      </w:r>
      <m:oMath>
        <m:f>
          <m:fPr>
            <m:type m:val="lin"/>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m:t>
                </m:r>
              </m:sub>
            </m:sSub>
          </m:den>
        </m:f>
      </m:oMath>
      <w:r w:rsidRPr="00F83198">
        <w:rPr>
          <w:rFonts w:eastAsiaTheme="minorEastAsia"/>
        </w:rPr>
        <w:t xml:space="preserve"> and </w:t>
      </w:r>
      <m:oMath>
        <m:f>
          <m:fPr>
            <m:type m:val="lin"/>
            <m:ctrlPr>
              <w:rPr>
                <w:rFonts w:ascii="Cambria Math" w:hAnsi="Cambria Math"/>
                <w:i/>
              </w:rPr>
            </m:ctrlPr>
          </m:fPr>
          <m:num>
            <m:r>
              <w:rPr>
                <w:rFonts w:ascii="Cambria Math" w:hAnsi="Cambria Math"/>
                <w:lang w:val="en-GB"/>
              </w:rPr>
              <m:t>Q</m:t>
            </m:r>
          </m:num>
          <m:den>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m:t>
                </m:r>
              </m:sub>
            </m:sSub>
          </m:den>
        </m:f>
      </m:oMath>
      <w:r w:rsidRPr="00F83198">
        <w:rPr>
          <w:rFonts w:eastAsiaTheme="minorEastAsia"/>
        </w:rPr>
        <w:t>). The m</w:t>
      </w:r>
      <w:r w:rsidRPr="00F83198">
        <w:rPr>
          <w:rFonts w:eastAsiaTheme="minorEastAsia"/>
          <w:vertAlign w:val="superscript"/>
        </w:rPr>
        <w:t>th</w:t>
      </w:r>
      <w:r w:rsidRPr="00F83198">
        <w:rPr>
          <w:rFonts w:eastAsiaTheme="minorEastAsia"/>
        </w:rPr>
        <w:t xml:space="preserve"> soil eigenmode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z</m:t>
            </m:r>
          </m:e>
        </m:d>
      </m:oMath>
      <w:r w:rsidRPr="00F83198">
        <w:rPr>
          <w:rFonts w:eastAsiaTheme="minorEastAsia"/>
        </w:rPr>
        <w:t xml:space="preserve">, can be obtained as follows: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rPr>
              <m:t>z</m:t>
            </m:r>
          </m:e>
        </m:func>
      </m:oMath>
      <w:r w:rsidRPr="00F83198">
        <w:rPr>
          <w:rFonts w:eastAsiaTheme="minorEastAsia"/>
        </w:rPr>
        <w:t xml:space="preserve">. The first derivative </w:t>
      </w:r>
      <m:oMath>
        <m:sSubSup>
          <m:sSubSupPr>
            <m:ctrlPr>
              <w:rPr>
                <w:rFonts w:ascii="Cambria Math" w:eastAsiaTheme="minorEastAsia" w:hAnsi="Cambria Math"/>
                <w:i/>
              </w:rPr>
            </m:ctrlPr>
          </m:sSubSupPr>
          <m:e>
            <m:r>
              <m:rPr>
                <m:sty m:val="p"/>
              </m:rPr>
              <w:rPr>
                <w:rFonts w:ascii="Cambria Math" w:eastAsiaTheme="minorEastAsia" w:hAnsi="Cambria Math"/>
              </w:rPr>
              <m:t>Φ</m:t>
            </m:r>
          </m:e>
          <m:sub>
            <m:r>
              <w:rPr>
                <w:rFonts w:ascii="Cambria Math" w:eastAsiaTheme="minorEastAsia" w:hAnsi="Cambria Math"/>
              </w:rPr>
              <m:t>m</m:t>
            </m:r>
          </m:sub>
          <m:sup>
            <m:r>
              <w:rPr>
                <w:rFonts w:ascii="Cambria Math" w:eastAsiaTheme="minorEastAsia" w:hAnsi="Cambria Math"/>
              </w:rPr>
              <m:t>'</m:t>
            </m:r>
          </m:sup>
        </m:sSubSup>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 xml:space="preserve"> </m:t>
        </m:r>
      </m:oMath>
      <w:r w:rsidRPr="00F83198">
        <w:rPr>
          <w:rFonts w:eastAsiaTheme="minorEastAsia"/>
        </w:rPr>
        <w:t xml:space="preserve">to the eigenmodes,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 xml:space="preserve">, </m:t>
        </m:r>
      </m:oMath>
      <w:r w:rsidRPr="00F83198">
        <w:rPr>
          <w:rFonts w:eastAsiaTheme="minorEastAsia"/>
        </w:rPr>
        <w:t xml:space="preserve"> can be determined as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rPr>
              <m:t>z</m:t>
            </m:r>
          </m:e>
        </m:func>
      </m:oMath>
      <w:r w:rsidRPr="00F83198">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rPr>
          <m:t>=</m:t>
        </m:r>
        <m:r>
          <w:rPr>
            <w:rFonts w:ascii="Cambria Math" w:eastAsiaTheme="minorEastAsia" w:hAnsi="Cambria Math"/>
            <w:lang w:val="el-GR"/>
          </w:rPr>
          <m:t>π</m:t>
        </m:r>
        <m:r>
          <w:rPr>
            <w:rFonts w:ascii="Cambria Math" w:eastAsiaTheme="minorEastAsia" w:hAnsi="Cambria Math"/>
          </w:rPr>
          <m:t>(2</m:t>
        </m:r>
        <m:r>
          <w:rPr>
            <w:rFonts w:ascii="Cambria Math" w:eastAsiaTheme="minorEastAsia" w:hAnsi="Cambria Math"/>
            <w:lang w:val="el-GR"/>
          </w:rPr>
          <m:t>m</m:t>
        </m:r>
        <m:r>
          <w:rPr>
            <w:rFonts w:ascii="Cambria Math" w:eastAsiaTheme="minorEastAsia" w:hAnsi="Cambria Math"/>
          </w:rPr>
          <m:t>-1)/2H</m:t>
        </m:r>
      </m:oMath>
      <w:r w:rsidRPr="00F83198">
        <w:rPr>
          <w:rFonts w:eastAsiaTheme="minorEastAsia"/>
        </w:rPr>
        <w:t xml:space="preserve"> and </w:t>
      </w:r>
      <m:oMath>
        <m:r>
          <w:rPr>
            <w:rFonts w:ascii="Cambria Math" w:eastAsiaTheme="minorEastAsia" w:hAnsi="Cambria Math"/>
          </w:rPr>
          <m:t>m=1, 2, 3, …</m:t>
        </m:r>
      </m:oMath>
      <w:r w:rsidRPr="00F83198">
        <w:rPr>
          <w:rFonts w:eastAsiaTheme="minorEastAsia"/>
        </w:rPr>
        <w:t xml:space="preserve"> </w:t>
      </w:r>
      <w:r w:rsidR="00584ECD" w:rsidRPr="00F83198">
        <w:rPr>
          <w:rFonts w:eastAsiaTheme="minorEastAsia"/>
        </w:rPr>
        <w:t>.</w:t>
      </w:r>
    </w:p>
    <w:p w14:paraId="72F5EE26" w14:textId="79CB6C59" w:rsidR="0080114E" w:rsidRPr="00F83198" w:rsidRDefault="0080114E" w:rsidP="0080114E">
      <w:pPr>
        <w:pStyle w:val="ListParagraph"/>
        <w:spacing w:line="360" w:lineRule="auto"/>
        <w:ind w:left="0"/>
        <w:contextualSpacing w:val="0"/>
        <w:rPr>
          <w:rFonts w:cs="Times New Roman"/>
        </w:rPr>
      </w:pPr>
      <w:r w:rsidRPr="00F83198">
        <w:rPr>
          <w:rFonts w:eastAsiaTheme="minorEastAsia"/>
        </w:rPr>
        <w:t xml:space="preserve">Expressions for the parameters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m:t>
            </m:r>
          </m:sub>
        </m:sSub>
      </m:oMath>
      <w:r w:rsidR="00000029" w:rsidRPr="00F83198">
        <w:rPr>
          <w:rFonts w:eastAsiaTheme="minorEastAsia"/>
        </w:rPr>
        <w:t>,</w:t>
      </w:r>
      <w:r w:rsidR="008E726B" w:rsidRPr="00F8319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m:t>
            </m:r>
          </m:sub>
        </m:sSub>
      </m:oMath>
      <w:r w:rsidR="008E726B" w:rsidRPr="00F8319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3m</m:t>
            </m:r>
          </m:sub>
        </m:sSub>
      </m:oMath>
      <w:r w:rsidR="008E726B" w:rsidRPr="00F8319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4m</m:t>
            </m:r>
          </m:sub>
        </m:sSub>
      </m:oMath>
      <w:r w:rsidR="00000029" w:rsidRPr="00F83198">
        <w:rPr>
          <w:rFonts w:eastAsiaTheme="minorEastAsia"/>
        </w:rPr>
        <w:t xml:space="preserve"> </w:t>
      </w:r>
      <w:r w:rsidRPr="00F83198">
        <w:rPr>
          <w:rFonts w:eastAsiaTheme="minorEastAsia"/>
        </w:rPr>
        <w:t xml:space="preserve">in the above equations can be found in </w:t>
      </w:r>
      <w:r w:rsidR="00A733E9" w:rsidRPr="00F83198">
        <w:rPr>
          <w:rFonts w:eastAsiaTheme="minorEastAsia"/>
        </w:rPr>
        <w:t xml:space="preserve">Appendices </w:t>
      </w:r>
      <w:r w:rsidRPr="00F83198">
        <w:rPr>
          <w:rFonts w:eastAsiaTheme="minorEastAsia"/>
        </w:rPr>
        <w:t xml:space="preserve">A </w:t>
      </w:r>
      <w:r w:rsidR="00A733E9" w:rsidRPr="00F83198">
        <w:rPr>
          <w:rFonts w:eastAsiaTheme="minorEastAsia"/>
        </w:rPr>
        <w:t xml:space="preserve">and </w:t>
      </w:r>
      <w:r w:rsidRPr="00F83198">
        <w:rPr>
          <w:rFonts w:eastAsiaTheme="minorEastAsia"/>
        </w:rPr>
        <w:t>B in Anoyatis and Lemnitzer</w:t>
      </w:r>
      <w:r w:rsidR="00A733E9" w:rsidRPr="00F83198">
        <w:rPr>
          <w:rFonts w:eastAsiaTheme="minorEastAsia"/>
        </w:rPr>
        <w:t xml:space="preserve"> </w:t>
      </w:r>
      <w:sdt>
        <w:sdtPr>
          <w:rPr>
            <w:rFonts w:eastAsiaTheme="minorEastAsia"/>
          </w:rPr>
          <w:id w:val="700137362"/>
          <w:citation/>
        </w:sdtPr>
        <w:sdtContent>
          <w:r w:rsidR="00A733E9" w:rsidRPr="00F83198">
            <w:rPr>
              <w:rFonts w:eastAsiaTheme="minorEastAsia"/>
            </w:rPr>
            <w:fldChar w:fldCharType="begin"/>
          </w:r>
          <w:r w:rsidR="00A733E9" w:rsidRPr="00F83198">
            <w:rPr>
              <w:rFonts w:eastAsiaTheme="minorEastAsia"/>
              <w:lang w:val="en-GB"/>
            </w:rPr>
            <w:instrText xml:space="preserve"> CITATION Ano16 \l 2057 </w:instrText>
          </w:r>
          <w:r w:rsidR="00A733E9" w:rsidRPr="00F83198">
            <w:rPr>
              <w:rFonts w:eastAsiaTheme="minorEastAsia"/>
            </w:rPr>
            <w:fldChar w:fldCharType="separate"/>
          </w:r>
          <w:r w:rsidR="005B13F3" w:rsidRPr="00F83198">
            <w:rPr>
              <w:rFonts w:eastAsiaTheme="minorEastAsia"/>
              <w:noProof/>
              <w:lang w:val="en-GB"/>
            </w:rPr>
            <w:t>[5]</w:t>
          </w:r>
          <w:r w:rsidR="00A733E9" w:rsidRPr="00F83198">
            <w:rPr>
              <w:rFonts w:eastAsiaTheme="minorEastAsia"/>
            </w:rPr>
            <w:fldChar w:fldCharType="end"/>
          </w:r>
        </w:sdtContent>
      </w:sdt>
      <w:r w:rsidRPr="00F83198">
        <w:rPr>
          <w:rFonts w:eastAsiaTheme="minorEastAsia"/>
        </w:rPr>
        <w:t xml:space="preserve"> for dynamic and static loading conditions</w:t>
      </w:r>
      <w:r w:rsidR="00B27A22" w:rsidRPr="00F83198">
        <w:rPr>
          <w:rFonts w:eastAsiaTheme="minorEastAsia"/>
        </w:rPr>
        <w:t>,</w:t>
      </w:r>
      <w:r w:rsidRPr="00F83198">
        <w:rPr>
          <w:rFonts w:eastAsiaTheme="minorEastAsia"/>
        </w:rPr>
        <w:t xml:space="preserve"> respectively.</w:t>
      </w:r>
    </w:p>
    <w:p w14:paraId="230CADD2" w14:textId="77777777" w:rsidR="0080114E" w:rsidRPr="00F83198" w:rsidRDefault="0080114E" w:rsidP="0080114E">
      <w:pPr>
        <w:pStyle w:val="ListParagraph"/>
        <w:spacing w:line="360" w:lineRule="auto"/>
        <w:ind w:left="0"/>
        <w:contextualSpacing w:val="0"/>
        <w:rPr>
          <w:rFonts w:cs="Times New Roman"/>
        </w:rPr>
      </w:pPr>
    </w:p>
    <w:p w14:paraId="225B5FC1" w14:textId="69837394" w:rsidR="002D453E" w:rsidRPr="00F83198" w:rsidRDefault="002D453E" w:rsidP="002D453E">
      <w:pPr>
        <w:pStyle w:val="ListParagraph"/>
        <w:numPr>
          <w:ilvl w:val="0"/>
          <w:numId w:val="3"/>
        </w:numPr>
        <w:spacing w:line="360" w:lineRule="auto"/>
        <w:ind w:left="357" w:hanging="357"/>
        <w:contextualSpacing w:val="0"/>
        <w:rPr>
          <w:rFonts w:cs="Times New Roman"/>
          <w:b/>
        </w:rPr>
      </w:pPr>
      <w:r w:rsidRPr="00F83198">
        <w:rPr>
          <w:rFonts w:cs="Times New Roman"/>
          <w:b/>
        </w:rPr>
        <w:t>Pile Impedances</w:t>
      </w:r>
    </w:p>
    <w:p w14:paraId="267537CC" w14:textId="70C08301" w:rsidR="002D453E" w:rsidRPr="00F83198" w:rsidRDefault="002D453E" w:rsidP="002D453E">
      <w:pPr>
        <w:spacing w:before="120" w:after="120" w:line="360" w:lineRule="auto"/>
        <w:jc w:val="both"/>
        <w:rPr>
          <w:rFonts w:cs="Times New Roman"/>
        </w:rPr>
      </w:pPr>
      <w:r w:rsidRPr="00F83198">
        <w:rPr>
          <w:rFonts w:cs="Times New Roman"/>
        </w:rPr>
        <w:t>The stiffness matrix</w:t>
      </w:r>
      <w:r w:rsidR="008017C1" w:rsidRPr="00F83198">
        <w:rPr>
          <w:rFonts w:cs="Times New Roman"/>
        </w:rPr>
        <w:t xml:space="preserve"> at the pile head</w:t>
      </w:r>
      <w:r w:rsidRPr="00F83198">
        <w:rPr>
          <w:rFonts w:cs="Times New Roman"/>
        </w:rPr>
        <w:t xml:space="preserve"> is written as</w:t>
      </w:r>
    </w:p>
    <w:p w14:paraId="79EA47ED" w14:textId="77777777" w:rsidR="002D453E" w:rsidRPr="00F83198" w:rsidRDefault="002D453E" w:rsidP="002D453E">
      <w:pPr>
        <w:pStyle w:val="MTDisplayEquation"/>
      </w:pPr>
      <w:r w:rsidRPr="00F83198">
        <w:rPr>
          <w:position w:val="-32"/>
        </w:rPr>
        <w:object w:dxaOrig="1740" w:dyaOrig="760" w14:anchorId="1CE8E8A3">
          <v:shape id="_x0000_i1027" type="#_x0000_t75" style="width:87.05pt;height:37.65pt" o:ole="">
            <v:imagedata r:id="rId16" o:title=""/>
          </v:shape>
          <o:OLEObject Type="Embed" ProgID="Equation.DSMT4" ShapeID="_x0000_i1027" DrawAspect="Content" ObjectID="_1553074433" r:id="rId17"/>
        </w:object>
      </w:r>
      <w:r w:rsidRPr="00F83198">
        <w:tab/>
      </w:r>
      <w:r w:rsidRPr="00F83198">
        <w:tab/>
        <w:t>(3)</w:t>
      </w:r>
    </w:p>
    <w:p w14:paraId="41F317BE" w14:textId="3C2AFF2E" w:rsidR="008017C1" w:rsidRPr="00F83198" w:rsidRDefault="002D453E" w:rsidP="002D453E">
      <w:pPr>
        <w:spacing w:before="120" w:after="120" w:line="360" w:lineRule="auto"/>
        <w:jc w:val="both"/>
        <w:rPr>
          <w:rFonts w:cs="Times New Roman"/>
        </w:rPr>
      </w:pPr>
      <w:r w:rsidRPr="00F83198">
        <w:rPr>
          <w:rFonts w:cs="Times New Roman"/>
        </w:rPr>
        <w:t xml:space="preserve">where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Pr="00F83198">
        <w:rPr>
          <w:rFonts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rr</m:t>
            </m:r>
          </m:sub>
        </m:sSub>
      </m:oMath>
      <w:r w:rsidRPr="00F83198">
        <w:rPr>
          <w:rFonts w:cs="Times New Roman"/>
        </w:rPr>
        <w:t xml:space="preserve"> and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Pr="00F83198">
        <w:rPr>
          <w:rFonts w:eastAsiaTheme="minorEastAsia" w:cs="Times New Roman"/>
        </w:rPr>
        <w:t xml:space="preserve"> </w:t>
      </w:r>
      <m:oMath>
        <m:d>
          <m:dPr>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rh</m:t>
                </m:r>
              </m:sub>
            </m:sSub>
          </m:e>
        </m:d>
      </m:oMath>
      <w:r w:rsidRPr="00F83198">
        <w:rPr>
          <w:rFonts w:eastAsiaTheme="minorEastAsia" w:cs="Times New Roman"/>
        </w:rPr>
        <w:t xml:space="preserve"> </w:t>
      </w:r>
      <w:r w:rsidRPr="00F83198">
        <w:rPr>
          <w:rFonts w:cs="Times New Roman"/>
        </w:rPr>
        <w:t>represent the stiffness in swaying, rocking and cross swaying-rocking mode. (*) indicates that the stiffness term is complex</w:t>
      </w:r>
      <w:r w:rsidR="005626EE" w:rsidRPr="00F83198">
        <w:rPr>
          <w:rFonts w:cs="Times New Roman"/>
        </w:rPr>
        <w:t>-valued</w:t>
      </w:r>
      <w:r w:rsidRPr="00F83198">
        <w:rPr>
          <w:rFonts w:cs="Times New Roman"/>
        </w:rPr>
        <w:t xml:space="preserve">, which in its general form can be expressed as </w:t>
      </w:r>
      <m:oMath>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m:t>
        </m:r>
        <m:r>
          <w:rPr>
            <w:rFonts w:ascii="Cambria Math" w:eastAsiaTheme="minorEastAsia" w:hAnsi="Cambria Math" w:cs="Times New Roman"/>
          </w:rPr>
          <m:t>K</m:t>
        </m:r>
        <m:d>
          <m:dPr>
            <m:ctrlPr>
              <w:rPr>
                <w:rFonts w:ascii="Cambria Math" w:eastAsiaTheme="minorEastAsia" w:hAnsi="Cambria Math" w:cs="Times New Roman"/>
                <w:i/>
              </w:rPr>
            </m:ctrlPr>
          </m:dPr>
          <m:e>
            <m:r>
              <w:rPr>
                <w:rFonts w:ascii="Cambria Math" w:eastAsiaTheme="minorEastAsia" w:hAnsi="Cambria Math" w:cs="Times New Roman"/>
              </w:rPr>
              <m:t>1+2i</m:t>
            </m:r>
            <m:r>
              <w:rPr>
                <w:rFonts w:ascii="Cambria Math" w:eastAsiaTheme="minorEastAsia" w:hAnsi="Cambria Math" w:cs="Times New Roman"/>
                <w:lang w:val="el-GR"/>
              </w:rPr>
              <m:t>ζ</m:t>
            </m:r>
          </m:e>
        </m:d>
      </m:oMath>
      <w:r w:rsidR="008017C1" w:rsidRPr="00F83198">
        <w:rPr>
          <w:rFonts w:eastAsiaTheme="minorEastAsia" w:cs="Times New Roman"/>
        </w:rPr>
        <w:t xml:space="preserve"> (complex valued pile impedances)</w:t>
      </w:r>
      <w:r w:rsidRPr="00F83198">
        <w:rPr>
          <w:rFonts w:eastAsiaTheme="minorEastAsia" w:cs="Times New Roman"/>
        </w:rPr>
        <w:t>.</w:t>
      </w:r>
      <w:r w:rsidR="005626EE" w:rsidRPr="00F83198">
        <w:rPr>
          <w:rFonts w:eastAsiaTheme="minorEastAsia" w:cs="Times New Roman"/>
        </w:rPr>
        <w:t xml:space="preserve"> </w:t>
      </w:r>
      <w:r w:rsidR="00205C92" w:rsidRPr="00F83198">
        <w:rPr>
          <w:rFonts w:eastAsiaTheme="minorEastAsia" w:cs="Times New Roman"/>
        </w:rPr>
        <w:t>Hereby</w:t>
      </w:r>
      <w:r w:rsidR="008A04FE" w:rsidRPr="00F83198">
        <w:rPr>
          <w:rFonts w:eastAsiaTheme="minorEastAsia" w:cs="Times New Roman"/>
        </w:rPr>
        <w:t xml:space="preserve">, </w:t>
      </w:r>
      <m:oMath>
        <m:r>
          <w:rPr>
            <w:rFonts w:ascii="Cambria Math" w:eastAsiaTheme="minorEastAsia" w:hAnsi="Cambria Math" w:cs="Times New Roman"/>
          </w:rPr>
          <m:t>K=Re</m:t>
        </m:r>
        <m:d>
          <m:dPr>
            <m:ctrlPr>
              <w:rPr>
                <w:rFonts w:ascii="Cambria Math" w:eastAsiaTheme="minorEastAsia" w:hAnsi="Cambria Math" w:cs="Times New Roman"/>
                <w:i/>
              </w:rPr>
            </m:ctrlPr>
          </m:dPr>
          <m:e>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e>
        </m:d>
      </m:oMath>
      <w:r w:rsidR="008A04FE" w:rsidRPr="00F83198">
        <w:rPr>
          <w:rFonts w:eastAsiaTheme="minorEastAsia" w:cs="Times New Roman"/>
        </w:rPr>
        <w:t xml:space="preserve"> represents the dynamic pile stiffness and</w:t>
      </w:r>
      <w:r w:rsidR="00205C92" w:rsidRPr="00F83198">
        <w:rPr>
          <w:rFonts w:eastAsiaTheme="minorEastAsia" w:cs="Times New Roman"/>
        </w:rPr>
        <w:t xml:space="preserve"> </w:t>
      </w:r>
      <m:oMath>
        <m:r>
          <w:rPr>
            <w:rFonts w:ascii="Cambria Math" w:eastAsiaTheme="minorEastAsia" w:hAnsi="Cambria Math" w:cs="Times New Roman"/>
          </w:rPr>
          <m:t>ζ=</m:t>
        </m:r>
        <m:f>
          <m:fPr>
            <m:type m:val="lin"/>
            <m:ctrlPr>
              <w:rPr>
                <w:rFonts w:ascii="Cambria Math" w:eastAsiaTheme="minorEastAsia" w:hAnsi="Cambria Math" w:cs="Times New Roman"/>
                <w:i/>
              </w:rPr>
            </m:ctrlPr>
          </m:fPr>
          <m:num>
            <m:r>
              <w:rPr>
                <w:rFonts w:ascii="Cambria Math" w:eastAsiaTheme="minorEastAsia" w:hAnsi="Cambria Math" w:cs="Times New Roman"/>
              </w:rPr>
              <m:t>Im</m:t>
            </m:r>
            <m:d>
              <m:dPr>
                <m:ctrlPr>
                  <w:rPr>
                    <w:rFonts w:ascii="Cambria Math" w:eastAsiaTheme="minorEastAsia" w:hAnsi="Cambria Math" w:cs="Times New Roman"/>
                    <w:i/>
                  </w:rPr>
                </m:ctrlPr>
              </m:dPr>
              <m:e>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e>
            </m:d>
          </m:num>
          <m:den>
            <m:r>
              <w:rPr>
                <w:rFonts w:ascii="Cambria Math" w:eastAsiaTheme="minorEastAsia" w:hAnsi="Cambria Math" w:cs="Times New Roman"/>
              </w:rPr>
              <m:t>2 Re</m:t>
            </m:r>
            <m:d>
              <m:dPr>
                <m:ctrlPr>
                  <w:rPr>
                    <w:rFonts w:ascii="Cambria Math" w:eastAsiaTheme="minorEastAsia" w:hAnsi="Cambria Math" w:cs="Times New Roman"/>
                    <w:i/>
                  </w:rPr>
                </m:ctrlPr>
              </m:dPr>
              <m:e>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e>
            </m:d>
          </m:den>
        </m:f>
      </m:oMath>
      <w:r w:rsidR="008A04FE" w:rsidRPr="00F83198">
        <w:t xml:space="preserve"> </w:t>
      </w:r>
      <w:r w:rsidR="00205C92" w:rsidRPr="00F83198">
        <w:t xml:space="preserve">the </w:t>
      </w:r>
      <w:r w:rsidR="008A04FE" w:rsidRPr="00F83198">
        <w:t xml:space="preserve">pile </w:t>
      </w:r>
      <w:r w:rsidR="00205C92" w:rsidRPr="00F83198">
        <w:t>damping</w:t>
      </w:r>
      <w:r w:rsidR="008017C1" w:rsidRPr="00F83198">
        <w:t xml:space="preserve"> (both </w:t>
      </w:r>
      <m:oMath>
        <m:r>
          <w:rPr>
            <w:rFonts w:ascii="Cambria Math" w:eastAsiaTheme="minorEastAsia" w:hAnsi="Cambria Math" w:cs="Times New Roman"/>
          </w:rPr>
          <m:t>K</m:t>
        </m:r>
      </m:oMath>
      <w:r w:rsidR="008017C1" w:rsidRPr="00F83198">
        <w:t xml:space="preserve"> and </w:t>
      </w:r>
      <m:oMath>
        <m:r>
          <w:rPr>
            <w:rFonts w:ascii="Cambria Math" w:eastAsiaTheme="minorEastAsia" w:hAnsi="Cambria Math" w:cs="Times New Roman"/>
          </w:rPr>
          <m:t>ζ</m:t>
        </m:r>
      </m:oMath>
      <w:r w:rsidR="008017C1" w:rsidRPr="00F83198">
        <w:t xml:space="preserve"> being frequency-dependent). Note that </w:t>
      </w:r>
      <m:oMath>
        <m:r>
          <m:rPr>
            <m:sty m:val="p"/>
          </m:rPr>
          <w:rPr>
            <w:rFonts w:ascii="Cambria Math" w:eastAsiaTheme="minorEastAsia" w:hAnsi="Cambria Math" w:cs="Times New Roman"/>
          </w:rPr>
          <m:t>ζ</m:t>
        </m:r>
      </m:oMath>
      <w:r w:rsidR="008017C1" w:rsidRPr="00F83198">
        <w:t xml:space="preserve"> is different from the</w:t>
      </w:r>
      <w:r w:rsidR="00A6063D" w:rsidRPr="00F83198">
        <w:t xml:space="preserve"> hysteretic (frequency-independent) material damping </w:t>
      </w:r>
      <m:oMath>
        <m:sSub>
          <m:sSubPr>
            <m:ctrlPr>
              <w:rPr>
                <w:rFonts w:ascii="Cambria Math" w:hAnsi="Cambria Math"/>
                <w:i/>
              </w:rPr>
            </m:ctrlPr>
          </m:sSubPr>
          <m:e>
            <m:r>
              <w:rPr>
                <w:rFonts w:ascii="Cambria Math" w:hAnsi="Cambria Math"/>
              </w:rPr>
              <m:t>β</m:t>
            </m:r>
          </m:e>
          <m:sub>
            <m:r>
              <w:rPr>
                <w:rFonts w:ascii="Cambria Math" w:hAnsi="Cambria Math"/>
              </w:rPr>
              <m:t>s</m:t>
            </m:r>
          </m:sub>
        </m:sSub>
      </m:oMath>
      <w:r w:rsidR="00A6063D" w:rsidRPr="00F83198">
        <w:t>, w</w:t>
      </w:r>
      <w:r w:rsidR="001B282A" w:rsidRPr="00F83198">
        <w:rPr>
          <w:rFonts w:cs="Times New Roman"/>
        </w:rPr>
        <w:t>hich is</w:t>
      </w:r>
      <w:r w:rsidR="008017C1" w:rsidRPr="00F83198">
        <w:rPr>
          <w:rFonts w:cs="Times New Roman"/>
        </w:rPr>
        <w:t xml:space="preserve"> strictly a soil property</w:t>
      </w:r>
      <w:r w:rsidR="00A6063D" w:rsidRPr="00F83198">
        <w:rPr>
          <w:rFonts w:cs="Times New Roman"/>
        </w:rPr>
        <w:t>.</w:t>
      </w:r>
    </w:p>
    <w:p w14:paraId="554E89EE" w14:textId="77777777" w:rsidR="002D453E" w:rsidRPr="00F83198" w:rsidRDefault="002D453E" w:rsidP="002D453E">
      <w:pPr>
        <w:spacing w:before="120" w:after="120" w:line="360" w:lineRule="auto"/>
        <w:jc w:val="both"/>
        <w:rPr>
          <w:rFonts w:cs="Times New Roman"/>
        </w:rPr>
      </w:pPr>
      <w:r w:rsidRPr="00F83198">
        <w:rPr>
          <w:rFonts w:cs="Times New Roman"/>
        </w:rPr>
        <w:t xml:space="preserve">By applying a strictly horizontal unit displacement at pile head (i.e., </w:t>
      </w:r>
      <m:oMath>
        <m:r>
          <w:rPr>
            <w:rFonts w:ascii="Cambria Math" w:hAnsi="Cambria Math" w:cs="Times New Roman"/>
          </w:rPr>
          <m:t>w=1</m:t>
        </m:r>
      </m:oMath>
      <w:r w:rsidRPr="00F83198">
        <w:rPr>
          <w:rFonts w:eastAsiaTheme="minorEastAsia" w:cs="Times New Roman"/>
        </w:rPr>
        <w:t xml:space="preserve"> and </w:t>
      </w:r>
      <m:oMath>
        <m:r>
          <w:rPr>
            <w:rFonts w:ascii="Cambria Math" w:hAnsi="Cambria Math" w:cs="Times New Roman"/>
          </w:rPr>
          <m:t>φ=0</m:t>
        </m:r>
      </m:oMath>
      <w:r w:rsidRPr="00F83198">
        <w:rPr>
          <w:rFonts w:eastAsiaTheme="minorEastAsia" w:cs="Times New Roman"/>
        </w:rPr>
        <w:t xml:space="preserve"> at </w:t>
      </w:r>
      <m:oMath>
        <m:r>
          <w:rPr>
            <w:rFonts w:ascii="Cambria Math" w:eastAsiaTheme="minorEastAsia" w:hAnsi="Cambria Math" w:cs="Times New Roman"/>
          </w:rPr>
          <m:t>z=H</m:t>
        </m:r>
      </m:oMath>
      <w:r w:rsidRPr="00F83198">
        <w:rPr>
          <w:rFonts w:cs="Times New Roman"/>
        </w:rPr>
        <w:t xml:space="preserve">) the stiffness terms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Pr="00F83198">
        <w:rPr>
          <w:rFonts w:cs="Times New Roman"/>
        </w:rPr>
        <w:t xml:space="preserve"> and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rh</m:t>
            </m:r>
          </m:sub>
        </m:sSub>
      </m:oMath>
      <w:r w:rsidRPr="00F83198">
        <w:rPr>
          <w:rFonts w:cs="Times New Roman"/>
        </w:rPr>
        <w:t xml:space="preserve"> can be obtained as follows (Fig. 1)</w:t>
      </w:r>
    </w:p>
    <w:p w14:paraId="410E6267" w14:textId="77777777" w:rsidR="002D453E" w:rsidRPr="00F83198" w:rsidRDefault="002D453E" w:rsidP="002D453E">
      <w:pPr>
        <w:pStyle w:val="MTDisplayEquation"/>
      </w:pPr>
      <w:r w:rsidRPr="00F83198">
        <w:rPr>
          <w:position w:val="-14"/>
        </w:rPr>
        <w:object w:dxaOrig="3820" w:dyaOrig="400" w14:anchorId="2E318324">
          <v:shape id="_x0000_i1028" type="#_x0000_t75" style="width:192.55pt;height:19.25pt" o:ole="">
            <v:imagedata r:id="rId18" o:title=""/>
          </v:shape>
          <o:OLEObject Type="Embed" ProgID="Equation.DSMT4" ShapeID="_x0000_i1028" DrawAspect="Content" ObjectID="_1553074434" r:id="rId19"/>
        </w:object>
      </w:r>
      <w:r w:rsidRPr="00F83198">
        <w:tab/>
      </w:r>
      <w:r w:rsidRPr="00F83198">
        <w:tab/>
        <w:t>(4a, b)</w:t>
      </w:r>
    </w:p>
    <w:p w14:paraId="5FE1D552" w14:textId="77777777" w:rsidR="002D453E" w:rsidRPr="00F83198" w:rsidRDefault="002D453E" w:rsidP="002D453E">
      <w:pPr>
        <w:spacing w:before="120" w:after="120" w:line="360" w:lineRule="auto"/>
        <w:jc w:val="both"/>
        <w:rPr>
          <w:rFonts w:cs="Times New Roman"/>
        </w:rPr>
      </w:pPr>
      <w:r w:rsidRPr="00F83198">
        <w:rPr>
          <w:rFonts w:cs="Times New Roman"/>
        </w:rPr>
        <w:t xml:space="preserve">Similarly, by imposing a unit rotation at pile head with zero horizontal displacement (i.e., </w:t>
      </w:r>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=0</m:t>
        </m:r>
      </m:oMath>
      <w:r w:rsidRPr="00F83198">
        <w:rPr>
          <w:rFonts w:eastAsiaTheme="minorEastAsia" w:cs="Times New Roman"/>
        </w:rPr>
        <w:t xml:space="preserve"> and </w:t>
      </w:r>
      <m:oMath>
        <m:r>
          <w:rPr>
            <w:rFonts w:ascii="Cambria Math" w:hAnsi="Cambria Math" w:cs="Times New Roman"/>
          </w:rPr>
          <m:t>φ</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=1</m:t>
        </m:r>
      </m:oMath>
      <w:r w:rsidRPr="00F83198">
        <w:rPr>
          <w:rFonts w:cs="Times New Roman"/>
        </w:rPr>
        <w:t xml:space="preserve">)  the stiffness terms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rr</m:t>
            </m:r>
          </m:sub>
        </m:sSub>
      </m:oMath>
      <w:r w:rsidRPr="00F83198">
        <w:rPr>
          <w:rFonts w:cs="Times New Roman"/>
        </w:rPr>
        <w:t xml:space="preserve"> and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Pr="00F83198">
        <w:rPr>
          <w:rFonts w:eastAsiaTheme="minorEastAsia" w:cs="Times New Roman"/>
        </w:rPr>
        <w:t xml:space="preserve"> (Fig. 1) can be expressed as:</w:t>
      </w:r>
    </w:p>
    <w:p w14:paraId="75C184B3" w14:textId="77777777" w:rsidR="002D453E" w:rsidRPr="00F83198" w:rsidRDefault="002D453E" w:rsidP="002D453E">
      <w:pPr>
        <w:pStyle w:val="MTDisplayEquation"/>
      </w:pPr>
      <w:r w:rsidRPr="00F83198">
        <w:rPr>
          <w:position w:val="-14"/>
        </w:rPr>
        <w:object w:dxaOrig="4020" w:dyaOrig="400" w14:anchorId="3C80D252">
          <v:shape id="_x0000_i1029" type="#_x0000_t75" style="width:200.95pt;height:19.25pt" o:ole="">
            <v:imagedata r:id="rId20" o:title=""/>
          </v:shape>
          <o:OLEObject Type="Embed" ProgID="Equation.DSMT4" ShapeID="_x0000_i1029" DrawAspect="Content" ObjectID="_1553074435" r:id="rId21"/>
        </w:object>
      </w:r>
      <w:r w:rsidRPr="00F83198">
        <w:tab/>
      </w:r>
      <w:r w:rsidRPr="00F83198">
        <w:tab/>
        <w:t>(5a, b)</w:t>
      </w:r>
    </w:p>
    <w:p w14:paraId="1C0CC609" w14:textId="77777777" w:rsidR="002D453E" w:rsidRPr="00F83198" w:rsidRDefault="002D453E" w:rsidP="002D453E">
      <w:pPr>
        <w:spacing w:before="120" w:after="120" w:line="360" w:lineRule="auto"/>
        <w:jc w:val="both"/>
        <w:rPr>
          <w:rFonts w:cs="Times New Roman"/>
        </w:rPr>
      </w:pPr>
      <w:r w:rsidRPr="00F83198">
        <w:rPr>
          <w:rFonts w:cs="Times New Roman"/>
        </w:rPr>
        <w:t xml:space="preserve">In Eqs. (4) and (5), </w:t>
      </w:r>
      <m:oMath>
        <m:r>
          <w:rPr>
            <w:rFonts w:ascii="Cambria Math" w:hAnsi="Cambria Math" w:cs="Times New Roman"/>
          </w:rPr>
          <m:t>Q</m:t>
        </m:r>
        <m:d>
          <m:dPr>
            <m:ctrlPr>
              <w:rPr>
                <w:rFonts w:ascii="Cambria Math" w:hAnsi="Cambria Math" w:cs="Times New Roman"/>
                <w:i/>
              </w:rPr>
            </m:ctrlPr>
          </m:dPr>
          <m:e>
            <m:r>
              <w:rPr>
                <w:rFonts w:ascii="Cambria Math" w:hAnsi="Cambria Math" w:cs="Times New Roman"/>
              </w:rPr>
              <m:t>H</m:t>
            </m:r>
          </m:e>
        </m:d>
      </m:oMath>
      <w:r w:rsidRPr="00F83198">
        <w:rPr>
          <w:rFonts w:cs="Times New Roman"/>
        </w:rPr>
        <w:t xml:space="preserve"> and </w:t>
      </w: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H</m:t>
            </m:r>
          </m:e>
        </m:d>
      </m:oMath>
      <w:r w:rsidRPr="00F83198">
        <w:rPr>
          <w:rFonts w:eastAsiaTheme="minorEastAsia" w:cs="Times New Roman"/>
        </w:rPr>
        <w:t xml:space="preserve"> </w:t>
      </w:r>
      <w:r w:rsidRPr="00F83198">
        <w:rPr>
          <w:rFonts w:cs="Times New Roman"/>
        </w:rPr>
        <w:t xml:space="preserve">are the shear force and moment at the level of pile head </w:t>
      </w:r>
      <m:oMath>
        <m:d>
          <m:dPr>
            <m:ctrlPr>
              <w:rPr>
                <w:rFonts w:ascii="Cambria Math" w:hAnsi="Cambria Math" w:cs="Times New Roman"/>
                <w:i/>
              </w:rPr>
            </m:ctrlPr>
          </m:dPr>
          <m:e>
            <m:r>
              <w:rPr>
                <w:rFonts w:ascii="Cambria Math" w:hAnsi="Cambria Math" w:cs="Times New Roman"/>
              </w:rPr>
              <m:t>z=H</m:t>
            </m:r>
          </m:e>
        </m:d>
      </m:oMath>
      <w:r w:rsidRPr="00F83198">
        <w:rPr>
          <w:rFonts w:cs="Times New Roman"/>
        </w:rPr>
        <w:t xml:space="preserve">, obtained from Eqs. (1) for dynamic conditions and Eqs. (2) for static conditions. The constants </w:t>
      </w:r>
      <m:oMath>
        <m:r>
          <w:rPr>
            <w:rFonts w:ascii="Cambria Math" w:hAnsi="Cambria Math" w:cs="Times New Roman"/>
          </w:rPr>
          <m:t>A</m:t>
        </m:r>
      </m:oMath>
      <w:r w:rsidRPr="00F83198">
        <w:rPr>
          <w:rFonts w:eastAsiaTheme="minorEastAsia" w:cs="Times New Roman"/>
        </w:rPr>
        <w:t xml:space="preserve">, </w:t>
      </w:r>
      <m:oMath>
        <m:r>
          <w:rPr>
            <w:rFonts w:ascii="Cambria Math" w:hAnsi="Cambria Math" w:cs="Times New Roman"/>
          </w:rPr>
          <m:t>B</m:t>
        </m:r>
      </m:oMath>
      <w:r w:rsidRPr="00F83198">
        <w:rPr>
          <w:rFonts w:eastAsiaTheme="minorEastAsia" w:cs="Times New Roman"/>
        </w:rPr>
        <w:t xml:space="preserve">, </w:t>
      </w:r>
      <m:oMath>
        <m:r>
          <w:rPr>
            <w:rFonts w:ascii="Cambria Math" w:hAnsi="Cambria Math" w:cs="Times New Roman"/>
          </w:rPr>
          <m:t>C</m:t>
        </m:r>
      </m:oMath>
      <w:r w:rsidRPr="00F83198">
        <w:rPr>
          <w:rFonts w:eastAsiaTheme="minorEastAsia" w:cs="Times New Roman"/>
        </w:rPr>
        <w:t xml:space="preserve"> and </w:t>
      </w:r>
      <m:oMath>
        <m:r>
          <w:rPr>
            <w:rFonts w:ascii="Cambria Math" w:hAnsi="Cambria Math" w:cs="Times New Roman"/>
          </w:rPr>
          <m:t>D</m:t>
        </m:r>
      </m:oMath>
      <w:r w:rsidRPr="00F83198">
        <w:rPr>
          <w:rFonts w:eastAsiaTheme="minorEastAsia" w:cs="Times New Roman"/>
        </w:rPr>
        <w:t xml:space="preserve"> </w:t>
      </w:r>
      <w:r w:rsidRPr="00F83198">
        <w:rPr>
          <w:rFonts w:cs="Times New Roman"/>
        </w:rPr>
        <w:t xml:space="preserve">depend on the type of loading (static or dynamic) and the stiffness to be determined (i.e.,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Pr="00F8319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rr</m:t>
            </m:r>
          </m:sub>
        </m:sSub>
      </m:oMath>
      <w:r w:rsidRPr="00F83198">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Pr="00F83198">
        <w:rPr>
          <w:rFonts w:cs="Times New Roman"/>
        </w:rPr>
        <w:t>) and are provided in closed-form expressions in the Appendices A to D.</w:t>
      </w:r>
    </w:p>
    <w:p w14:paraId="3115F640" w14:textId="77777777" w:rsidR="002D453E" w:rsidRPr="00F83198" w:rsidRDefault="002D453E" w:rsidP="002D453E">
      <w:pPr>
        <w:spacing w:before="120" w:after="120" w:line="360" w:lineRule="auto"/>
        <w:jc w:val="both"/>
        <w:rPr>
          <w:rFonts w:cs="Times New Roman"/>
        </w:rPr>
      </w:pPr>
      <w:r w:rsidRPr="00F83198">
        <w:rPr>
          <w:rFonts w:cs="Times New Roman"/>
        </w:rPr>
        <w:lastRenderedPageBreak/>
        <w:t>The fixed tip condition allows neither displacement [</w:t>
      </w:r>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=0</m:t>
        </m:r>
      </m:oMath>
      <w:r w:rsidRPr="00F83198">
        <w:rPr>
          <w:rFonts w:cs="Times New Roman"/>
        </w:rPr>
        <w:t>] nor rotation [</w:t>
      </w:r>
      <m:oMath>
        <m:r>
          <w:rPr>
            <w:rFonts w:ascii="Cambria Math" w:hAnsi="Cambria Math" w:cs="Times New Roman"/>
          </w:rPr>
          <m:t>φ</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=0</m:t>
        </m:r>
      </m:oMath>
      <w:r w:rsidRPr="00F83198">
        <w:rPr>
          <w:rFonts w:cs="Times New Roman"/>
        </w:rPr>
        <w:t xml:space="preserve">] to develop. Therefore Eq. (1) simplifies to the following formulation for the case of a dynamically loaded fixed-tip pile: </w:t>
      </w:r>
    </w:p>
    <w:p w14:paraId="3294CAD2" w14:textId="77777777" w:rsidR="002D453E" w:rsidRPr="00F83198" w:rsidRDefault="002D453E" w:rsidP="002D453E">
      <w:pPr>
        <w:pStyle w:val="MTDisplayEquation"/>
      </w:pPr>
      <w:r w:rsidRPr="00F83198">
        <w:rPr>
          <w:position w:val="-66"/>
        </w:rPr>
        <w:object w:dxaOrig="6520" w:dyaOrig="1440" w14:anchorId="35117040">
          <v:shape id="_x0000_i1030" type="#_x0000_t75" style="width:325.65pt;height:1in" o:ole="">
            <v:imagedata r:id="rId22" o:title=""/>
          </v:shape>
          <o:OLEObject Type="Embed" ProgID="Equation.DSMT4" ShapeID="_x0000_i1030" DrawAspect="Content" ObjectID="_1553074436" r:id="rId23"/>
        </w:object>
      </w:r>
      <w:r w:rsidRPr="00F83198">
        <w:tab/>
        <w:t>(6)</w:t>
      </w:r>
    </w:p>
    <w:p w14:paraId="11359E67" w14:textId="77777777" w:rsidR="002D453E" w:rsidRPr="00F83198" w:rsidRDefault="002D453E" w:rsidP="002D453E">
      <w:pPr>
        <w:spacing w:before="120" w:after="120" w:line="360" w:lineRule="auto"/>
        <w:jc w:val="both"/>
        <w:rPr>
          <w:rFonts w:eastAsiaTheme="minorEastAsia" w:cs="Times New Roman"/>
        </w:rPr>
      </w:pPr>
      <w:r w:rsidRPr="00F83198">
        <w:rPr>
          <w:rFonts w:cs="Times New Roman"/>
        </w:rPr>
        <w:t>which directly suggests that</w:t>
      </w:r>
    </w:p>
    <w:p w14:paraId="510A8D2A" w14:textId="77777777" w:rsidR="002D453E" w:rsidRPr="00F83198" w:rsidRDefault="002D453E" w:rsidP="002D453E">
      <w:pPr>
        <w:pStyle w:val="MTDisplayEquation"/>
      </w:pPr>
      <w:r w:rsidRPr="00F83198">
        <w:rPr>
          <w:position w:val="-10"/>
        </w:rPr>
        <w:object w:dxaOrig="960" w:dyaOrig="320" w14:anchorId="790C26A1">
          <v:shape id="_x0000_i1031" type="#_x0000_t75" style="width:48.55pt;height:18.4pt" o:ole="">
            <v:imagedata r:id="rId24" o:title=""/>
          </v:shape>
          <o:OLEObject Type="Embed" ProgID="Equation.DSMT4" ShapeID="_x0000_i1031" DrawAspect="Content" ObjectID="_1553074437" r:id="rId25"/>
        </w:object>
      </w:r>
      <w:r w:rsidRPr="00F83198">
        <w:tab/>
      </w:r>
      <w:r w:rsidRPr="00F83198">
        <w:tab/>
        <w:t>(7a)</w:t>
      </w:r>
    </w:p>
    <w:p w14:paraId="1CD6637F" w14:textId="77777777" w:rsidR="002D453E" w:rsidRPr="00F83198" w:rsidRDefault="002D453E" w:rsidP="002D453E">
      <w:pPr>
        <w:spacing w:before="120" w:after="120" w:line="360" w:lineRule="auto"/>
        <w:jc w:val="both"/>
      </w:pPr>
      <w:r w:rsidRPr="00F83198">
        <w:t>and</w:t>
      </w:r>
    </w:p>
    <w:p w14:paraId="67B3AD71" w14:textId="77777777" w:rsidR="002D453E" w:rsidRPr="00F83198" w:rsidRDefault="002D453E" w:rsidP="002D453E">
      <w:pPr>
        <w:pStyle w:val="MTDisplayEquation"/>
      </w:pPr>
      <w:r w:rsidRPr="00F83198">
        <w:rPr>
          <w:position w:val="-30"/>
        </w:rPr>
        <w:object w:dxaOrig="7100" w:dyaOrig="720" w14:anchorId="6232F775">
          <v:shape id="_x0000_i1032" type="#_x0000_t75" style="width:353.3pt;height:36.85pt" o:ole="">
            <v:imagedata r:id="rId26" o:title=""/>
          </v:shape>
          <o:OLEObject Type="Embed" ProgID="Equation.DSMT4" ShapeID="_x0000_i1032" DrawAspect="Content" ObjectID="_1553074438" r:id="rId27"/>
        </w:object>
      </w:r>
      <w:r w:rsidRPr="00F83198">
        <w:tab/>
        <w:t>(7b)</w:t>
      </w:r>
    </w:p>
    <w:p w14:paraId="7311ABA1" w14:textId="77777777" w:rsidR="002D453E" w:rsidRPr="00F83198" w:rsidRDefault="002D453E" w:rsidP="002D453E">
      <w:pPr>
        <w:spacing w:before="120" w:after="120" w:line="360" w:lineRule="auto"/>
        <w:jc w:val="both"/>
        <w:rPr>
          <w:rFonts w:cs="Times New Roman"/>
        </w:rPr>
      </w:pPr>
      <w:r w:rsidRPr="00F83198">
        <w:rPr>
          <w:rFonts w:cs="Times New Roman"/>
        </w:rPr>
        <w:t>For the case of static loading, the bottom fixity conditions can be expressed through Eqs. (2) as</w:t>
      </w:r>
    </w:p>
    <w:p w14:paraId="07F228B1" w14:textId="77777777" w:rsidR="002D453E" w:rsidRPr="00F83198" w:rsidRDefault="002D453E" w:rsidP="002D453E">
      <w:pPr>
        <w:pStyle w:val="MTDisplayEquation"/>
      </w:pPr>
      <w:r w:rsidRPr="00F83198">
        <w:rPr>
          <w:position w:val="-66"/>
        </w:rPr>
        <w:object w:dxaOrig="6080" w:dyaOrig="1440" w14:anchorId="584C1ED7">
          <v:shape id="_x0000_i1033" type="#_x0000_t75" style="width:303.9pt;height:1in" o:ole="">
            <v:imagedata r:id="rId28" o:title=""/>
          </v:shape>
          <o:OLEObject Type="Embed" ProgID="Equation.DSMT4" ShapeID="_x0000_i1033" DrawAspect="Content" ObjectID="_1553074439" r:id="rId29"/>
        </w:object>
      </w:r>
      <w:r w:rsidRPr="00F83198">
        <w:tab/>
        <w:t>(8)</w:t>
      </w:r>
    </w:p>
    <w:p w14:paraId="700FC2AC" w14:textId="77777777" w:rsidR="002D453E" w:rsidRPr="00F83198" w:rsidRDefault="002D453E" w:rsidP="002D453E">
      <w:pPr>
        <w:spacing w:before="120" w:after="120" w:line="360" w:lineRule="auto"/>
        <w:jc w:val="both"/>
        <w:rPr>
          <w:rFonts w:cs="Times New Roman"/>
        </w:rPr>
      </w:pPr>
      <w:r w:rsidRPr="00F83198">
        <w:rPr>
          <w:rFonts w:cs="Times New Roman"/>
        </w:rPr>
        <w:t>which yields</w:t>
      </w:r>
    </w:p>
    <w:p w14:paraId="27AC3F6A" w14:textId="77777777" w:rsidR="002D453E" w:rsidRPr="00F83198" w:rsidRDefault="002D453E" w:rsidP="002D453E">
      <w:pPr>
        <w:pStyle w:val="MTDisplayEquation"/>
      </w:pPr>
      <w:r w:rsidRPr="00F83198">
        <w:rPr>
          <w:position w:val="-10"/>
        </w:rPr>
        <w:object w:dxaOrig="760" w:dyaOrig="320" w14:anchorId="7B48080D">
          <v:shape id="_x0000_i1034" type="#_x0000_t75" style="width:37.65pt;height:18.4pt" o:ole="">
            <v:imagedata r:id="rId30" o:title=""/>
          </v:shape>
          <o:OLEObject Type="Embed" ProgID="Equation.DSMT4" ShapeID="_x0000_i1034" DrawAspect="Content" ObjectID="_1553074440" r:id="rId31"/>
        </w:object>
      </w:r>
      <w:r w:rsidRPr="00F83198">
        <w:tab/>
      </w:r>
      <w:r w:rsidRPr="00F83198">
        <w:tab/>
        <w:t>(9a)</w:t>
      </w:r>
    </w:p>
    <w:p w14:paraId="160993F6" w14:textId="77777777" w:rsidR="002D453E" w:rsidRPr="00F83198" w:rsidRDefault="002D453E" w:rsidP="002D453E">
      <w:pPr>
        <w:spacing w:before="120" w:after="120" w:line="360" w:lineRule="auto"/>
        <w:jc w:val="both"/>
      </w:pPr>
      <w:r w:rsidRPr="00F83198">
        <w:t>and</w:t>
      </w:r>
    </w:p>
    <w:p w14:paraId="087DFEAA" w14:textId="77777777" w:rsidR="002D453E" w:rsidRPr="00F83198" w:rsidRDefault="002D453E" w:rsidP="002D453E">
      <w:pPr>
        <w:pStyle w:val="MTDisplayEquation"/>
      </w:pPr>
      <w:r w:rsidRPr="00F83198">
        <w:rPr>
          <w:position w:val="-30"/>
        </w:rPr>
        <w:object w:dxaOrig="5720" w:dyaOrig="720" w14:anchorId="1569D4C9">
          <v:shape id="_x0000_i1035" type="#_x0000_t75" style="width:286.35pt;height:36.85pt" o:ole="">
            <v:imagedata r:id="rId32" o:title=""/>
          </v:shape>
          <o:OLEObject Type="Embed" ProgID="Equation.DSMT4" ShapeID="_x0000_i1035" DrawAspect="Content" ObjectID="_1553074441" r:id="rId33"/>
        </w:object>
      </w:r>
      <w:r w:rsidRPr="00F83198">
        <w:tab/>
        <w:t>(9b)</w:t>
      </w:r>
    </w:p>
    <w:p w14:paraId="649F7F5F" w14:textId="77777777" w:rsidR="002D453E" w:rsidRPr="00F83198" w:rsidRDefault="002D453E" w:rsidP="002D453E"/>
    <w:p w14:paraId="55E64184" w14:textId="77777777" w:rsidR="002D453E" w:rsidRPr="00F83198" w:rsidRDefault="002D453E" w:rsidP="002D453E">
      <w:pPr>
        <w:pStyle w:val="ListParagraph"/>
        <w:numPr>
          <w:ilvl w:val="1"/>
          <w:numId w:val="3"/>
        </w:numPr>
        <w:spacing w:line="360" w:lineRule="auto"/>
        <w:ind w:left="788" w:hanging="431"/>
        <w:contextualSpacing w:val="0"/>
        <w:rPr>
          <w:rFonts w:cs="Times New Roman"/>
          <w:u w:val="single"/>
        </w:rPr>
      </w:pPr>
      <w:r w:rsidRPr="00F83198">
        <w:rPr>
          <w:rFonts w:cs="Times New Roman"/>
          <w:u w:val="single"/>
        </w:rPr>
        <w:t>Dynamic pile impedances</w:t>
      </w:r>
    </w:p>
    <w:p w14:paraId="7D6C5544" w14:textId="77777777" w:rsidR="002D453E" w:rsidRPr="00F83198" w:rsidRDefault="002D453E" w:rsidP="002D453E">
      <w:pPr>
        <w:pStyle w:val="ListParagraph"/>
        <w:spacing w:line="360" w:lineRule="auto"/>
        <w:ind w:left="0"/>
        <w:contextualSpacing w:val="0"/>
        <w:rPr>
          <w:rFonts w:cs="Times New Roman"/>
        </w:rPr>
      </w:pPr>
      <w:r w:rsidRPr="00F83198">
        <w:rPr>
          <w:rFonts w:cs="Times New Roman"/>
        </w:rPr>
        <w:t>The stiffness expressions for swaying and cross-swaying under dynamic loading can be summarized as:</w:t>
      </w:r>
    </w:p>
    <w:p w14:paraId="40101C9F" w14:textId="77777777" w:rsidR="002D453E" w:rsidRPr="00F83198" w:rsidRDefault="002D453E" w:rsidP="002D453E">
      <w:pPr>
        <w:tabs>
          <w:tab w:val="left" w:pos="3402"/>
          <w:tab w:val="left" w:pos="5103"/>
          <w:tab w:val="left" w:pos="8931"/>
          <w:tab w:val="left" w:pos="9072"/>
        </w:tabs>
        <w:spacing w:before="120" w:after="120" w:line="360" w:lineRule="auto"/>
        <w:jc w:val="both"/>
        <w:rPr>
          <w:rFonts w:eastAsiaTheme="minorEastAsia" w:cs="Times New Roman"/>
        </w:rPr>
      </w:pPr>
      <w:r w:rsidRPr="00F83198">
        <w:rPr>
          <w:position w:val="-14"/>
        </w:rPr>
        <w:object w:dxaOrig="7280" w:dyaOrig="400" w14:anchorId="1814D274">
          <v:shape id="_x0000_i1036" type="#_x0000_t75" style="width:364.2pt;height:20.95pt" o:ole="">
            <v:imagedata r:id="rId34" o:title=""/>
          </v:shape>
          <o:OLEObject Type="Embed" ProgID="Equation.DSMT4" ShapeID="_x0000_i1036" DrawAspect="Content" ObjectID="_1553074442" r:id="rId35"/>
        </w:object>
      </w:r>
      <w:r w:rsidRPr="00F83198">
        <w:tab/>
        <w:t>(10)</w:t>
      </w:r>
    </w:p>
    <w:p w14:paraId="4526D09C" w14:textId="77777777" w:rsidR="002D453E" w:rsidRPr="00F83198" w:rsidRDefault="002D453E" w:rsidP="002D453E">
      <w:pPr>
        <w:tabs>
          <w:tab w:val="left" w:pos="3402"/>
          <w:tab w:val="left" w:pos="5103"/>
          <w:tab w:val="left" w:pos="8789"/>
          <w:tab w:val="left" w:pos="9356"/>
        </w:tabs>
        <w:spacing w:before="120" w:after="120" w:line="360" w:lineRule="auto"/>
        <w:jc w:val="both"/>
        <w:rPr>
          <w:rFonts w:eastAsiaTheme="minorEastAsia" w:cs="Times New Roman"/>
        </w:rPr>
      </w:pPr>
      <w:r w:rsidRPr="00F83198">
        <w:rPr>
          <w:position w:val="-66"/>
        </w:rPr>
        <w:object w:dxaOrig="8080" w:dyaOrig="1440" w14:anchorId="71DA5ECA">
          <v:shape id="_x0000_i1037" type="#_x0000_t75" style="width:404.35pt;height:72.85pt" o:ole="">
            <v:imagedata r:id="rId36" o:title=""/>
          </v:shape>
          <o:OLEObject Type="Embed" ProgID="Equation.DSMT4" ShapeID="_x0000_i1037" DrawAspect="Content" ObjectID="_1553074443" r:id="rId37"/>
        </w:object>
      </w:r>
      <w:r w:rsidRPr="00F83198">
        <w:tab/>
        <w:t>(11a)</w:t>
      </w:r>
    </w:p>
    <w:p w14:paraId="7D1DCA22" w14:textId="77777777" w:rsidR="002D453E" w:rsidRPr="00F83198" w:rsidRDefault="002D453E" w:rsidP="002D453E">
      <w:pPr>
        <w:spacing w:before="120" w:after="120" w:line="360" w:lineRule="auto"/>
        <w:jc w:val="both"/>
        <w:rPr>
          <w:rFonts w:cs="Times New Roman"/>
        </w:rPr>
      </w:pPr>
      <w:r w:rsidRPr="00F83198">
        <w:t xml:space="preserve">Expressions for constants </w:t>
      </w:r>
      <m:oMath>
        <m:r>
          <w:rPr>
            <w:rFonts w:ascii="Cambria Math" w:hAnsi="Cambria Math" w:cs="Times New Roman"/>
          </w:rPr>
          <m:t>A</m:t>
        </m:r>
      </m:oMath>
      <w:r w:rsidRPr="00F83198">
        <w:t xml:space="preserve">, </w:t>
      </w:r>
      <m:oMath>
        <m:r>
          <w:rPr>
            <w:rFonts w:ascii="Cambria Math" w:hAnsi="Cambria Math" w:cs="Times New Roman"/>
          </w:rPr>
          <m:t>B</m:t>
        </m:r>
      </m:oMath>
      <w:r w:rsidRPr="00F83198">
        <w:t xml:space="preserve"> and </w:t>
      </w:r>
      <m:oMath>
        <m:r>
          <w:rPr>
            <w:rFonts w:ascii="Cambria Math" w:hAnsi="Cambria Math" w:cs="Times New Roman"/>
          </w:rPr>
          <m:t>D</m:t>
        </m:r>
      </m:oMath>
      <w:r w:rsidRPr="00F83198">
        <w:t xml:space="preserve"> Eqs. (10) and (11a) are presented in Appendix A.</w:t>
      </w:r>
    </w:p>
    <w:p w14:paraId="7AE075E8" w14:textId="77777777" w:rsidR="002D453E" w:rsidRPr="00F83198" w:rsidRDefault="002D453E" w:rsidP="002D453E">
      <w:pPr>
        <w:tabs>
          <w:tab w:val="left" w:pos="3402"/>
          <w:tab w:val="left" w:pos="5103"/>
          <w:tab w:val="left" w:pos="8789"/>
          <w:tab w:val="left" w:pos="8931"/>
          <w:tab w:val="left" w:pos="9072"/>
        </w:tabs>
        <w:spacing w:before="120" w:after="120" w:line="360" w:lineRule="auto"/>
        <w:jc w:val="both"/>
        <w:rPr>
          <w:rFonts w:eastAsiaTheme="minorEastAsia" w:cs="Times New Roman"/>
        </w:rPr>
      </w:pPr>
      <w:r w:rsidRPr="00F83198">
        <w:rPr>
          <w:position w:val="-14"/>
        </w:rPr>
        <w:object w:dxaOrig="7260" w:dyaOrig="400" w14:anchorId="6173637E">
          <v:shape id="_x0000_i1038" type="#_x0000_t75" style="width:366.7pt;height:20.95pt" o:ole="">
            <v:imagedata r:id="rId38" o:title=""/>
          </v:shape>
          <o:OLEObject Type="Embed" ProgID="Equation.DSMT4" ShapeID="_x0000_i1038" DrawAspect="Content" ObjectID="_1553074444" r:id="rId39"/>
        </w:object>
      </w:r>
      <w:r w:rsidRPr="00F83198">
        <w:tab/>
        <w:t>(11b)</w:t>
      </w:r>
    </w:p>
    <w:p w14:paraId="1018335B" w14:textId="77777777" w:rsidR="002D453E" w:rsidRPr="00F83198" w:rsidRDefault="002D453E" w:rsidP="002D453E">
      <w:pPr>
        <w:tabs>
          <w:tab w:val="left" w:pos="3402"/>
          <w:tab w:val="left" w:pos="5103"/>
          <w:tab w:val="left" w:pos="8789"/>
          <w:tab w:val="left" w:pos="9356"/>
        </w:tabs>
        <w:spacing w:before="120" w:after="120" w:line="360" w:lineRule="auto"/>
        <w:jc w:val="both"/>
        <w:rPr>
          <w:rFonts w:eastAsiaTheme="minorEastAsia" w:cs="Times New Roman"/>
        </w:rPr>
      </w:pPr>
      <w:r w:rsidRPr="00F83198">
        <w:rPr>
          <w:position w:val="-66"/>
        </w:rPr>
        <w:object w:dxaOrig="8080" w:dyaOrig="1440" w14:anchorId="22BCB935">
          <v:shape id="_x0000_i1039" type="#_x0000_t75" style="width:404.35pt;height:72.85pt" o:ole="">
            <v:imagedata r:id="rId40" o:title=""/>
          </v:shape>
          <o:OLEObject Type="Embed" ProgID="Equation.DSMT4" ShapeID="_x0000_i1039" DrawAspect="Content" ObjectID="_1553074445" r:id="rId41"/>
        </w:object>
      </w:r>
      <w:r w:rsidRPr="00F83198">
        <w:tab/>
        <w:t>(12)</w:t>
      </w:r>
    </w:p>
    <w:p w14:paraId="0B76D718" w14:textId="77777777" w:rsidR="002D453E" w:rsidRPr="00F83198" w:rsidRDefault="002D453E" w:rsidP="002D453E">
      <w:pPr>
        <w:spacing w:before="120" w:after="120" w:line="360" w:lineRule="auto"/>
        <w:jc w:val="both"/>
        <w:rPr>
          <w:rFonts w:cs="Times New Roman"/>
        </w:rPr>
      </w:pPr>
      <w:r w:rsidRPr="00F83198">
        <w:t xml:space="preserve">Expressions for constants </w:t>
      </w:r>
      <m:oMath>
        <m:r>
          <w:rPr>
            <w:rFonts w:ascii="Cambria Math" w:hAnsi="Cambria Math" w:cs="Times New Roman"/>
          </w:rPr>
          <m:t>A</m:t>
        </m:r>
      </m:oMath>
      <w:r w:rsidRPr="00F83198">
        <w:t xml:space="preserve">, </w:t>
      </w:r>
      <m:oMath>
        <m:r>
          <w:rPr>
            <w:rFonts w:ascii="Cambria Math" w:hAnsi="Cambria Math" w:cs="Times New Roman"/>
          </w:rPr>
          <m:t>B</m:t>
        </m:r>
      </m:oMath>
      <w:r w:rsidRPr="00F83198">
        <w:t xml:space="preserve"> and </w:t>
      </w:r>
      <m:oMath>
        <m:r>
          <w:rPr>
            <w:rFonts w:ascii="Cambria Math" w:hAnsi="Cambria Math" w:cs="Times New Roman"/>
          </w:rPr>
          <m:t>D</m:t>
        </m:r>
      </m:oMath>
      <w:r w:rsidRPr="00F83198">
        <w:t xml:space="preserve"> in Eqs. (11b) and (12) are presented in Appendix B.</w:t>
      </w:r>
    </w:p>
    <w:p w14:paraId="69266D90" w14:textId="77777777" w:rsidR="002D453E" w:rsidRPr="00F83198" w:rsidRDefault="002D453E" w:rsidP="002D453E">
      <w:pPr>
        <w:pStyle w:val="ListParagraph"/>
        <w:numPr>
          <w:ilvl w:val="1"/>
          <w:numId w:val="3"/>
        </w:numPr>
        <w:spacing w:line="360" w:lineRule="auto"/>
        <w:ind w:left="788" w:hanging="431"/>
        <w:contextualSpacing w:val="0"/>
        <w:rPr>
          <w:rFonts w:cs="Times New Roman"/>
          <w:u w:val="single"/>
        </w:rPr>
      </w:pPr>
      <w:r w:rsidRPr="00F83198">
        <w:rPr>
          <w:rFonts w:cs="Times New Roman"/>
          <w:u w:val="single"/>
        </w:rPr>
        <w:t>Static pile impedances</w:t>
      </w:r>
    </w:p>
    <w:p w14:paraId="02460FD9" w14:textId="77777777" w:rsidR="002D453E" w:rsidRPr="00F83198" w:rsidRDefault="002D453E" w:rsidP="002D453E">
      <w:pPr>
        <w:pStyle w:val="ListParagraph"/>
        <w:spacing w:line="360" w:lineRule="auto"/>
        <w:ind w:left="0"/>
        <w:contextualSpacing w:val="0"/>
        <w:rPr>
          <w:rFonts w:cs="Times New Roman"/>
          <w:u w:val="single"/>
        </w:rPr>
      </w:pPr>
      <w:r w:rsidRPr="00F83198">
        <w:rPr>
          <w:rFonts w:cs="Times New Roman"/>
        </w:rPr>
        <w:t>The stiffness expressions for swaying and cross-swaying under static loading can be summarized as:</w:t>
      </w:r>
    </w:p>
    <w:p w14:paraId="54DAA5D6" w14:textId="77777777" w:rsidR="002D453E" w:rsidRPr="00F83198" w:rsidRDefault="002D453E" w:rsidP="002D453E">
      <w:pPr>
        <w:tabs>
          <w:tab w:val="left" w:pos="3402"/>
          <w:tab w:val="left" w:pos="5103"/>
          <w:tab w:val="left" w:pos="8931"/>
          <w:tab w:val="left" w:pos="9072"/>
        </w:tabs>
        <w:spacing w:before="120" w:after="120" w:line="360" w:lineRule="auto"/>
        <w:jc w:val="both"/>
        <w:rPr>
          <w:rFonts w:eastAsiaTheme="minorEastAsia" w:cs="Times New Roman"/>
        </w:rPr>
      </w:pPr>
      <w:r w:rsidRPr="00F83198">
        <w:rPr>
          <w:position w:val="-14"/>
        </w:rPr>
        <w:object w:dxaOrig="1540" w:dyaOrig="380" w14:anchorId="3D19F754">
          <v:shape id="_x0000_i1040" type="#_x0000_t75" style="width:77.85pt;height:18.4pt" o:ole="">
            <v:imagedata r:id="rId42" o:title=""/>
          </v:shape>
          <o:OLEObject Type="Embed" ProgID="Equation.DSMT4" ShapeID="_x0000_i1040" DrawAspect="Content" ObjectID="_1553074446" r:id="rId43"/>
        </w:object>
      </w:r>
      <w:r w:rsidRPr="00F83198">
        <w:tab/>
      </w:r>
      <w:r w:rsidRPr="00F83198">
        <w:tab/>
      </w:r>
      <w:r w:rsidRPr="00F83198">
        <w:tab/>
        <w:t>(13)</w:t>
      </w:r>
    </w:p>
    <w:p w14:paraId="6318F0D0" w14:textId="77777777" w:rsidR="002D453E" w:rsidRPr="00F83198" w:rsidRDefault="002D453E" w:rsidP="002D453E">
      <w:pPr>
        <w:tabs>
          <w:tab w:val="left" w:pos="8789"/>
          <w:tab w:val="left" w:pos="8931"/>
        </w:tabs>
        <w:spacing w:before="120" w:after="120" w:line="360" w:lineRule="auto"/>
        <w:jc w:val="both"/>
        <w:rPr>
          <w:rFonts w:eastAsiaTheme="minorEastAsia" w:cs="Times New Roman"/>
        </w:rPr>
      </w:pPr>
      <w:r w:rsidRPr="00F83198">
        <w:rPr>
          <w:position w:val="-30"/>
        </w:rPr>
        <w:object w:dxaOrig="8419" w:dyaOrig="720" w14:anchorId="28321986">
          <v:shape id="_x0000_i1041" type="#_x0000_t75" style="width:417.75pt;height:36.85pt" o:ole="">
            <v:imagedata r:id="rId44" o:title=""/>
          </v:shape>
          <o:OLEObject Type="Embed" ProgID="Equation.DSMT4" ShapeID="_x0000_i1041" DrawAspect="Content" ObjectID="_1553074447" r:id="rId45"/>
        </w:object>
      </w:r>
      <w:r w:rsidRPr="00F83198">
        <w:tab/>
        <w:t>(14a)</w:t>
      </w:r>
    </w:p>
    <w:p w14:paraId="4EDB45E3" w14:textId="77777777" w:rsidR="002D453E" w:rsidRPr="00F83198" w:rsidRDefault="002D453E" w:rsidP="002D453E">
      <w:pPr>
        <w:spacing w:before="120" w:after="120" w:line="360" w:lineRule="auto"/>
        <w:jc w:val="both"/>
      </w:pPr>
      <w:r w:rsidRPr="00F83198">
        <w:t xml:space="preserve">Expressions for constants </w:t>
      </w:r>
      <m:oMath>
        <m:r>
          <w:rPr>
            <w:rFonts w:ascii="Cambria Math" w:hAnsi="Cambria Math" w:cs="Times New Roman"/>
          </w:rPr>
          <m:t>A</m:t>
        </m:r>
      </m:oMath>
      <w:r w:rsidRPr="00F83198">
        <w:t xml:space="preserve">, </w:t>
      </w:r>
      <m:oMath>
        <m:r>
          <w:rPr>
            <w:rFonts w:ascii="Cambria Math" w:hAnsi="Cambria Math" w:cs="Times New Roman"/>
          </w:rPr>
          <m:t>B</m:t>
        </m:r>
      </m:oMath>
      <w:r w:rsidRPr="00F83198">
        <w:t xml:space="preserve"> and </w:t>
      </w:r>
      <m:oMath>
        <m:r>
          <w:rPr>
            <w:rFonts w:ascii="Cambria Math" w:hAnsi="Cambria Math" w:cs="Times New Roman"/>
          </w:rPr>
          <m:t>C</m:t>
        </m:r>
      </m:oMath>
      <w:r w:rsidRPr="00F83198">
        <w:t xml:space="preserve"> Eqs. (13) and (14a) are presented in Appendix C.</w:t>
      </w:r>
    </w:p>
    <w:p w14:paraId="4D14E5A3" w14:textId="77777777" w:rsidR="002D453E" w:rsidRPr="00F83198" w:rsidRDefault="002D453E" w:rsidP="002D453E">
      <w:pPr>
        <w:tabs>
          <w:tab w:val="left" w:pos="8789"/>
        </w:tabs>
        <w:spacing w:before="120" w:after="120" w:line="360" w:lineRule="auto"/>
        <w:jc w:val="both"/>
        <w:rPr>
          <w:rFonts w:cs="Times New Roman"/>
        </w:rPr>
      </w:pPr>
      <w:r w:rsidRPr="00F83198">
        <w:rPr>
          <w:position w:val="-14"/>
        </w:rPr>
        <w:object w:dxaOrig="1540" w:dyaOrig="380" w14:anchorId="2509F283">
          <v:shape id="_x0000_i1042" type="#_x0000_t75" style="width:77.85pt;height:18.4pt" o:ole="">
            <v:imagedata r:id="rId46" o:title=""/>
          </v:shape>
          <o:OLEObject Type="Embed" ProgID="Equation.DSMT4" ShapeID="_x0000_i1042" DrawAspect="Content" ObjectID="_1553074448" r:id="rId47"/>
        </w:object>
      </w:r>
      <w:r w:rsidRPr="00F83198">
        <w:tab/>
        <w:t>(14b)</w:t>
      </w:r>
    </w:p>
    <w:p w14:paraId="35BA85B1" w14:textId="77777777" w:rsidR="002D453E" w:rsidRPr="00F83198" w:rsidRDefault="002D453E" w:rsidP="002D453E">
      <w:pPr>
        <w:spacing w:before="120" w:after="120" w:line="360" w:lineRule="auto"/>
        <w:jc w:val="both"/>
        <w:rPr>
          <w:rFonts w:eastAsiaTheme="minorEastAsia" w:cs="Times New Roman"/>
        </w:rPr>
      </w:pPr>
      <w:r w:rsidRPr="00F83198">
        <w:rPr>
          <w:position w:val="-32"/>
        </w:rPr>
        <w:object w:dxaOrig="8960" w:dyaOrig="760" w14:anchorId="09A95459">
          <v:shape id="_x0000_i1043" type="#_x0000_t75" style="width:447.05pt;height:37.65pt" o:ole="">
            <v:imagedata r:id="rId48" o:title=""/>
          </v:shape>
          <o:OLEObject Type="Embed" ProgID="Equation.DSMT4" ShapeID="_x0000_i1043" DrawAspect="Content" ObjectID="_1553074449" r:id="rId49"/>
        </w:object>
      </w:r>
      <w:r w:rsidRPr="00F83198">
        <w:t>(15)</w:t>
      </w:r>
    </w:p>
    <w:p w14:paraId="4FA7AB38" w14:textId="77777777" w:rsidR="002D453E" w:rsidRPr="00F83198" w:rsidRDefault="002D453E" w:rsidP="002D453E">
      <w:pPr>
        <w:spacing w:before="120" w:after="120" w:line="360" w:lineRule="auto"/>
        <w:jc w:val="both"/>
        <w:rPr>
          <w:rFonts w:cs="Times New Roman"/>
        </w:rPr>
      </w:pPr>
      <w:r w:rsidRPr="00F83198">
        <w:t xml:space="preserve">Expressions for constants </w:t>
      </w:r>
      <m:oMath>
        <m:r>
          <w:rPr>
            <w:rFonts w:ascii="Cambria Math" w:hAnsi="Cambria Math" w:cs="Times New Roman"/>
          </w:rPr>
          <m:t>A</m:t>
        </m:r>
      </m:oMath>
      <w:r w:rsidRPr="00F83198">
        <w:t xml:space="preserve">, </w:t>
      </w:r>
      <m:oMath>
        <m:r>
          <w:rPr>
            <w:rFonts w:ascii="Cambria Math" w:hAnsi="Cambria Math" w:cs="Times New Roman"/>
          </w:rPr>
          <m:t>B</m:t>
        </m:r>
      </m:oMath>
      <w:r w:rsidRPr="00F83198">
        <w:t xml:space="preserve"> and </w:t>
      </w:r>
      <m:oMath>
        <m:r>
          <w:rPr>
            <w:rFonts w:ascii="Cambria Math" w:hAnsi="Cambria Math" w:cs="Times New Roman"/>
          </w:rPr>
          <m:t>C</m:t>
        </m:r>
      </m:oMath>
      <w:r w:rsidRPr="00F83198">
        <w:t xml:space="preserve"> Eqs. (14b) and (15) are presented in Appendix D.</w:t>
      </w:r>
    </w:p>
    <w:p w14:paraId="6E606DF7" w14:textId="77777777" w:rsidR="002D453E" w:rsidRPr="00F83198" w:rsidRDefault="002D453E" w:rsidP="00A42C06">
      <w:pPr>
        <w:spacing w:before="120" w:after="120" w:line="360" w:lineRule="auto"/>
        <w:jc w:val="both"/>
        <w:rPr>
          <w:rFonts w:cs="Times New Roman"/>
        </w:rPr>
      </w:pPr>
    </w:p>
    <w:p w14:paraId="046788C8" w14:textId="65FFABE8" w:rsidR="002D453E" w:rsidRPr="00F83198" w:rsidRDefault="002D453E" w:rsidP="00A42C06">
      <w:pPr>
        <w:pStyle w:val="ListParagraph"/>
        <w:numPr>
          <w:ilvl w:val="0"/>
          <w:numId w:val="3"/>
        </w:numPr>
        <w:spacing w:line="360" w:lineRule="auto"/>
        <w:ind w:left="357" w:hanging="357"/>
        <w:contextualSpacing w:val="0"/>
        <w:rPr>
          <w:rFonts w:cs="Times New Roman"/>
          <w:b/>
        </w:rPr>
      </w:pPr>
      <w:r w:rsidRPr="00F83198">
        <w:rPr>
          <w:rFonts w:cs="Times New Roman"/>
          <w:b/>
        </w:rPr>
        <w:t xml:space="preserve">Model </w:t>
      </w:r>
      <w:r w:rsidR="00345173" w:rsidRPr="00F83198">
        <w:rPr>
          <w:rFonts w:cs="Times New Roman"/>
          <w:b/>
        </w:rPr>
        <w:t>Verification</w:t>
      </w:r>
    </w:p>
    <w:p w14:paraId="33E1A67B" w14:textId="56DA9B6E" w:rsidR="00345173" w:rsidRPr="00F83198" w:rsidRDefault="002D453E" w:rsidP="00A42C06">
      <w:pPr>
        <w:spacing w:before="120" w:after="120" w:line="360" w:lineRule="auto"/>
        <w:jc w:val="both"/>
        <w:rPr>
          <w:rFonts w:cs="Times New Roman"/>
        </w:rPr>
      </w:pPr>
      <w:r w:rsidRPr="00F83198">
        <w:rPr>
          <w:rFonts w:cs="Times New Roman"/>
        </w:rPr>
        <w:t>Prior to conducting parametric evaluations of the pile response, the fundamental ability of the proposed model to predict dynamic pile impedances is assessed by comparing its results against such obtained from the finite element solutions using the commercial software ANSYS (</w:t>
      </w:r>
      <w:sdt>
        <w:sdtPr>
          <w:rPr>
            <w:rFonts w:cs="Times New Roman"/>
          </w:rPr>
          <w:id w:val="-1600481915"/>
          <w:citation/>
        </w:sdtPr>
        <w:sdtContent>
          <w:r w:rsidRPr="00F83198">
            <w:rPr>
              <w:rFonts w:cs="Times New Roman"/>
            </w:rPr>
            <w:fldChar w:fldCharType="begin"/>
          </w:r>
          <w:r w:rsidRPr="00F83198">
            <w:rPr>
              <w:rFonts w:cs="Times New Roman"/>
            </w:rPr>
            <w:instrText xml:space="preserve"> CITATION ANS \l 1033 </w:instrText>
          </w:r>
          <w:r w:rsidRPr="00F83198">
            <w:rPr>
              <w:rFonts w:cs="Times New Roman"/>
            </w:rPr>
            <w:fldChar w:fldCharType="separate"/>
          </w:r>
          <w:r w:rsidR="005B13F3" w:rsidRPr="00F83198">
            <w:rPr>
              <w:rFonts w:cs="Times New Roman"/>
              <w:noProof/>
            </w:rPr>
            <w:t xml:space="preserve"> [14]</w:t>
          </w:r>
          <w:r w:rsidRPr="00F83198">
            <w:rPr>
              <w:rFonts w:cs="Times New Roman"/>
            </w:rPr>
            <w:fldChar w:fldCharType="end"/>
          </w:r>
        </w:sdtContent>
      </w:sdt>
      <w:r w:rsidRPr="00F83198">
        <w:rPr>
          <w:rFonts w:cs="Times New Roman"/>
        </w:rPr>
        <w:t>). The numerical model was originally developed by Di Laora and Rovithis</w:t>
      </w:r>
      <w:r w:rsidR="007112B6" w:rsidRPr="00F83198">
        <w:rPr>
          <w:rFonts w:cs="Times New Roman"/>
        </w:rPr>
        <w:t xml:space="preserve"> </w:t>
      </w:r>
      <w:sdt>
        <w:sdtPr>
          <w:rPr>
            <w:rFonts w:cs="Times New Roman"/>
          </w:rPr>
          <w:id w:val="1422912468"/>
          <w:citation/>
        </w:sdtPr>
        <w:sdtContent>
          <w:r w:rsidR="007112B6" w:rsidRPr="00F83198">
            <w:rPr>
              <w:rFonts w:cs="Times New Roman"/>
            </w:rPr>
            <w:fldChar w:fldCharType="begin"/>
          </w:r>
          <w:r w:rsidR="007112B6" w:rsidRPr="00F83198">
            <w:rPr>
              <w:rFonts w:cs="Times New Roman"/>
            </w:rPr>
            <w:instrText xml:space="preserve"> CITATION DiL15 \l 1033 </w:instrText>
          </w:r>
          <w:r w:rsidR="007112B6" w:rsidRPr="00F83198">
            <w:rPr>
              <w:rFonts w:cs="Times New Roman"/>
            </w:rPr>
            <w:fldChar w:fldCharType="separate"/>
          </w:r>
          <w:r w:rsidR="005B13F3" w:rsidRPr="00F83198">
            <w:rPr>
              <w:rFonts w:cs="Times New Roman"/>
              <w:noProof/>
            </w:rPr>
            <w:t>[15]</w:t>
          </w:r>
          <w:r w:rsidR="007112B6" w:rsidRPr="00F83198">
            <w:rPr>
              <w:rFonts w:cs="Times New Roman"/>
            </w:rPr>
            <w:fldChar w:fldCharType="end"/>
          </w:r>
        </w:sdtContent>
      </w:sdt>
      <w:r w:rsidRPr="00F83198">
        <w:rPr>
          <w:rFonts w:cs="Times New Roman"/>
        </w:rPr>
        <w:t xml:space="preserve"> to investigate the behavior of kinematically-stressed </w:t>
      </w:r>
      <w:r w:rsidRPr="00F83198">
        <w:rPr>
          <w:rFonts w:cs="Times New Roman"/>
        </w:rPr>
        <w:lastRenderedPageBreak/>
        <w:t xml:space="preserve">piles, and was later used to provide reference results for stiffness and damping in the work of Anoyatis and Lemnitzer </w:t>
      </w:r>
      <w:sdt>
        <w:sdtPr>
          <w:rPr>
            <w:rFonts w:cs="Times New Roman"/>
          </w:rPr>
          <w:id w:val="-1573660005"/>
          <w:citation/>
        </w:sdtPr>
        <w:sdtContent>
          <w:r w:rsidRPr="00F83198">
            <w:rPr>
              <w:rFonts w:cs="Times New Roman"/>
            </w:rPr>
            <w:fldChar w:fldCharType="begin"/>
          </w:r>
          <w:r w:rsidR="002150FC" w:rsidRPr="00F83198">
            <w:rPr>
              <w:rFonts w:cs="Times New Roman"/>
            </w:rPr>
            <w:instrText xml:space="preserve">CITATION Ano16 \l 1033 </w:instrText>
          </w:r>
          <w:r w:rsidRPr="00F83198">
            <w:rPr>
              <w:rFonts w:cs="Times New Roman"/>
            </w:rPr>
            <w:fldChar w:fldCharType="separate"/>
          </w:r>
          <w:r w:rsidR="005B13F3" w:rsidRPr="00F83198">
            <w:rPr>
              <w:rFonts w:cs="Times New Roman"/>
              <w:noProof/>
            </w:rPr>
            <w:t>[5]</w:t>
          </w:r>
          <w:r w:rsidRPr="00F83198">
            <w:rPr>
              <w:rFonts w:cs="Times New Roman"/>
            </w:rPr>
            <w:fldChar w:fldCharType="end"/>
          </w:r>
        </w:sdtContent>
      </w:sdt>
      <w:r w:rsidR="008E130E" w:rsidRPr="00F83198">
        <w:rPr>
          <w:rFonts w:cs="Times New Roman"/>
          <w:lang w:val="en-GB"/>
        </w:rPr>
        <w:t>,</w:t>
      </w:r>
      <w:r w:rsidRPr="00F83198">
        <w:rPr>
          <w:rFonts w:cs="Times New Roman"/>
        </w:rPr>
        <w:t xml:space="preserve"> where the companion problem of a hinged-tip pile was investigated. </w:t>
      </w:r>
      <w:r w:rsidR="009E6C3A" w:rsidRPr="00F83198">
        <w:rPr>
          <w:rFonts w:cs="Times New Roman"/>
        </w:rPr>
        <w:t>Hereby, t</w:t>
      </w:r>
      <w:r w:rsidR="00345173" w:rsidRPr="00F83198">
        <w:rPr>
          <w:rFonts w:cs="Times New Roman"/>
        </w:rPr>
        <w:t xml:space="preserve">he original three-dimensional soil-pile system </w:t>
      </w:r>
      <w:r w:rsidR="009E6C3A" w:rsidRPr="00F83198">
        <w:rPr>
          <w:rFonts w:cs="Times New Roman"/>
        </w:rPr>
        <w:t>is</w:t>
      </w:r>
      <w:r w:rsidR="00345173" w:rsidRPr="00F83198">
        <w:rPr>
          <w:rFonts w:cs="Times New Roman"/>
        </w:rPr>
        <w:t xml:space="preserve"> </w:t>
      </w:r>
      <w:r w:rsidR="00C85A84" w:rsidRPr="00F83198">
        <w:rPr>
          <w:rFonts w:cs="Times New Roman"/>
        </w:rPr>
        <w:t>appropriately</w:t>
      </w:r>
      <w:r w:rsidR="00345173" w:rsidRPr="00F83198">
        <w:rPr>
          <w:rFonts w:cs="Times New Roman"/>
        </w:rPr>
        <w:t xml:space="preserve"> reduced to a two-dimensional </w:t>
      </w:r>
      <w:r w:rsidR="00C85A84" w:rsidRPr="00F83198">
        <w:rPr>
          <w:rFonts w:cs="Times New Roman"/>
        </w:rPr>
        <w:t>system</w:t>
      </w:r>
      <w:r w:rsidR="00345173" w:rsidRPr="00F83198">
        <w:rPr>
          <w:rFonts w:cs="Times New Roman"/>
        </w:rPr>
        <w:t>, by taking advantage of the axisymmetric geometry and the anti-symmetric load (see Wilson</w:t>
      </w:r>
      <w:r w:rsidR="00942E9C" w:rsidRPr="00F83198">
        <w:rPr>
          <w:rFonts w:cs="Times New Roman"/>
        </w:rPr>
        <w:t xml:space="preserve"> </w:t>
      </w:r>
      <w:sdt>
        <w:sdtPr>
          <w:rPr>
            <w:rFonts w:cs="Times New Roman"/>
          </w:rPr>
          <w:id w:val="1162734440"/>
          <w:citation/>
        </w:sdtPr>
        <w:sdtContent>
          <w:r w:rsidR="00942E9C" w:rsidRPr="00F83198">
            <w:rPr>
              <w:rFonts w:cs="Times New Roman"/>
            </w:rPr>
            <w:fldChar w:fldCharType="begin"/>
          </w:r>
          <w:r w:rsidR="00942E9C" w:rsidRPr="00F83198">
            <w:rPr>
              <w:rFonts w:cs="Times New Roman"/>
              <w:lang w:val="en-GB"/>
            </w:rPr>
            <w:instrText xml:space="preserve"> CITATION Wil \l 2057 </w:instrText>
          </w:r>
          <w:r w:rsidR="00942E9C" w:rsidRPr="00F83198">
            <w:rPr>
              <w:rFonts w:cs="Times New Roman"/>
            </w:rPr>
            <w:fldChar w:fldCharType="separate"/>
          </w:r>
          <w:r w:rsidR="005B13F3" w:rsidRPr="00F83198">
            <w:rPr>
              <w:rFonts w:cs="Times New Roman"/>
              <w:noProof/>
              <w:lang w:val="en-GB"/>
            </w:rPr>
            <w:t>[16]</w:t>
          </w:r>
          <w:r w:rsidR="00942E9C" w:rsidRPr="00F83198">
            <w:rPr>
              <w:rFonts w:cs="Times New Roman"/>
            </w:rPr>
            <w:fldChar w:fldCharType="end"/>
          </w:r>
        </w:sdtContent>
      </w:sdt>
      <w:r w:rsidR="00345173" w:rsidRPr="00F83198">
        <w:rPr>
          <w:rFonts w:cs="Times New Roman"/>
        </w:rPr>
        <w:t>). Via sensitivity analyses</w:t>
      </w:r>
      <w:r w:rsidR="009E6C3A" w:rsidRPr="00F83198">
        <w:rPr>
          <w:rFonts w:cs="Times New Roman"/>
        </w:rPr>
        <w:t>,</w:t>
      </w:r>
      <w:r w:rsidR="00345173" w:rsidRPr="00F83198">
        <w:rPr>
          <w:rFonts w:cs="Times New Roman"/>
        </w:rPr>
        <w:t xml:space="preserve"> the optimum model configuration was iterated and led to the selection of four-node axisymmetric 2D elements with vertical dimensions equal to </w:t>
      </w:r>
      <m:oMath>
        <m:r>
          <w:rPr>
            <w:rFonts w:ascii="Cambria Math" w:hAnsi="Cambria Math" w:cs="Times New Roman"/>
          </w:rPr>
          <m:t>d/4</m:t>
        </m:r>
      </m:oMath>
      <w:r w:rsidR="00345173" w:rsidRPr="00F83198">
        <w:rPr>
          <w:rFonts w:cs="Times New Roman"/>
        </w:rPr>
        <w:t xml:space="preserve"> and horizontal dimensions varying from </w:t>
      </w:r>
      <m:oMath>
        <m:r>
          <w:rPr>
            <w:rFonts w:ascii="Cambria Math" w:hAnsi="Cambria Math" w:cs="Times New Roman"/>
          </w:rPr>
          <m:t>d/6</m:t>
        </m:r>
      </m:oMath>
      <w:r w:rsidR="00345173" w:rsidRPr="00F83198">
        <w:rPr>
          <w:rFonts w:cs="Times New Roman"/>
        </w:rPr>
        <w:t xml:space="preserve"> at pile-soil interface to </w:t>
      </w:r>
      <m:oMath>
        <m:r>
          <w:rPr>
            <w:rFonts w:ascii="Cambria Math" w:hAnsi="Cambria Math" w:cs="Times New Roman"/>
          </w:rPr>
          <m:t>1.5 d</m:t>
        </m:r>
      </m:oMath>
      <w:r w:rsidR="00345173" w:rsidRPr="00F83198">
        <w:rPr>
          <w:rFonts w:cs="Times New Roman"/>
        </w:rPr>
        <w:t xml:space="preserve"> at the lateral boundaries. Vertical displacements were restrained at the axis of symmetry and at the lateral boundary of the model, which was placed </w:t>
      </w:r>
      <m:oMath>
        <m:r>
          <w:rPr>
            <w:rFonts w:ascii="Cambria Math" w:hAnsi="Cambria Math" w:cs="Times New Roman"/>
          </w:rPr>
          <m:t>200 d</m:t>
        </m:r>
      </m:oMath>
      <w:r w:rsidR="00E57195" w:rsidRPr="00F83198">
        <w:rPr>
          <w:rFonts w:eastAsiaTheme="minorEastAsia" w:cs="Times New Roman"/>
        </w:rPr>
        <w:t xml:space="preserve"> </w:t>
      </w:r>
      <w:r w:rsidR="00345173" w:rsidRPr="00F83198">
        <w:rPr>
          <w:rFonts w:cs="Times New Roman"/>
        </w:rPr>
        <w:t>away from pile axis to permit attenuation of travelling waves. Perfect bonding between pile and soil is considered. The base nodes were restrained against both radial and vertical motion to model a rigid bedrock.</w:t>
      </w:r>
    </w:p>
    <w:p w14:paraId="5BA208DE" w14:textId="09FE47AB" w:rsidR="00B0128E" w:rsidRPr="00F83198" w:rsidRDefault="001569AC" w:rsidP="00A42C06">
      <w:pPr>
        <w:spacing w:before="120" w:after="120" w:line="360" w:lineRule="auto"/>
        <w:jc w:val="both"/>
        <w:rPr>
          <w:rFonts w:cs="Times New Roman"/>
        </w:rPr>
      </w:pPr>
      <w:r w:rsidRPr="00F83198">
        <w:rPr>
          <w:rFonts w:cs="Times New Roman"/>
        </w:rPr>
        <w:t>Comparisons of the proposed dynamic pile stiffnesses and damping ratios with results obtained from FE analyses (</w:t>
      </w:r>
      <w:sdt>
        <w:sdtPr>
          <w:rPr>
            <w:rFonts w:cs="Times New Roman"/>
          </w:rPr>
          <w:id w:val="1116249348"/>
          <w:citation/>
        </w:sdtPr>
        <w:sdtContent>
          <w:r w:rsidR="00DB73C8" w:rsidRPr="00F83198">
            <w:rPr>
              <w:rFonts w:cs="Times New Roman"/>
            </w:rPr>
            <w:fldChar w:fldCharType="begin"/>
          </w:r>
          <w:r w:rsidR="00DB73C8" w:rsidRPr="00F83198">
            <w:rPr>
              <w:rFonts w:cs="Times New Roman"/>
              <w:lang w:val="en-GB"/>
            </w:rPr>
            <w:instrText xml:space="preserve"> CITATION ANS \l 2057 </w:instrText>
          </w:r>
          <w:r w:rsidR="00DB73C8" w:rsidRPr="00F83198">
            <w:rPr>
              <w:rFonts w:cs="Times New Roman"/>
            </w:rPr>
            <w:fldChar w:fldCharType="separate"/>
          </w:r>
          <w:r w:rsidR="005B13F3" w:rsidRPr="00F83198">
            <w:rPr>
              <w:rFonts w:cs="Times New Roman"/>
              <w:noProof/>
              <w:lang w:val="en-GB"/>
            </w:rPr>
            <w:t xml:space="preserve"> [14]</w:t>
          </w:r>
          <w:r w:rsidR="00DB73C8" w:rsidRPr="00F83198">
            <w:rPr>
              <w:rFonts w:cs="Times New Roman"/>
            </w:rPr>
            <w:fldChar w:fldCharType="end"/>
          </w:r>
        </w:sdtContent>
      </w:sdt>
      <w:r w:rsidRPr="00F83198">
        <w:rPr>
          <w:rFonts w:cs="Times New Roman"/>
        </w:rPr>
        <w:t xml:space="preserve">) are shown in Figs. 2 – 7. </w:t>
      </w:r>
      <w:r w:rsidR="00D76EB2" w:rsidRPr="00F83198">
        <w:rPr>
          <w:rFonts w:cs="Times New Roman"/>
        </w:rPr>
        <w:t xml:space="preserve">Various </w:t>
      </w:r>
      <w:r w:rsidR="002D453E" w:rsidRPr="00F83198">
        <w:rPr>
          <w:rFonts w:cs="Times New Roman"/>
        </w:rPr>
        <w:t>pile-soil system</w:t>
      </w:r>
      <w:r w:rsidR="00D76EB2" w:rsidRPr="00F83198">
        <w:rPr>
          <w:rFonts w:cs="Times New Roman"/>
        </w:rPr>
        <w:t>s</w:t>
      </w:r>
      <w:r w:rsidR="002D453E" w:rsidRPr="00F83198">
        <w:rPr>
          <w:rFonts w:cs="Times New Roman"/>
        </w:rPr>
        <w:t xml:space="preserve"> with</w:t>
      </w:r>
      <w:r w:rsidR="00AF3887" w:rsidRPr="00F83198">
        <w:rPr>
          <w:rFonts w:cs="Times New Roman"/>
        </w:rPr>
        <w:t xml:space="preserve"> slenderness ratios</w:t>
      </w:r>
      <w:r w:rsidR="002D453E" w:rsidRPr="00F83198">
        <w:rPr>
          <w:rFonts w:cs="Times New Roman"/>
        </w:rPr>
        <w:t xml:space="preserve"> </w:t>
      </w:r>
      <m:oMath>
        <m:f>
          <m:fPr>
            <m:type m:val="lin"/>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d 's</m:t>
            </m:r>
          </m:den>
        </m:f>
      </m:oMath>
      <w:r w:rsidR="00AF3887" w:rsidRPr="00F83198">
        <w:rPr>
          <w:rFonts w:eastAsiaTheme="minorEastAsia" w:cs="Times New Roman"/>
        </w:rPr>
        <w:t xml:space="preserve"> equal to</w:t>
      </w:r>
      <w:r w:rsidR="00D76EB2" w:rsidRPr="00F83198">
        <w:rPr>
          <w:rFonts w:eastAsiaTheme="minorEastAsia" w:cs="Times New Roman"/>
        </w:rPr>
        <w:t xml:space="preserve"> </w:t>
      </w:r>
      <m:oMath>
        <m:r>
          <w:rPr>
            <w:rFonts w:ascii="Cambria Math" w:hAnsi="Cambria Math" w:cs="Times New Roman"/>
          </w:rPr>
          <m:t>5</m:t>
        </m:r>
      </m:oMath>
      <w:r w:rsidR="00D76EB2" w:rsidRPr="00F83198">
        <w:rPr>
          <w:rFonts w:eastAsiaTheme="minorEastAsia" w:cs="Times New Roman"/>
        </w:rPr>
        <w:t xml:space="preserve">, </w:t>
      </w:r>
      <m:oMath>
        <m:r>
          <w:rPr>
            <w:rFonts w:ascii="Cambria Math" w:hAnsi="Cambria Math" w:cs="Times New Roman"/>
          </w:rPr>
          <m:t>10</m:t>
        </m:r>
      </m:oMath>
      <w:r w:rsidR="00D76EB2" w:rsidRPr="00F83198">
        <w:rPr>
          <w:rFonts w:eastAsiaTheme="minorEastAsia" w:cs="Times New Roman"/>
        </w:rPr>
        <w:t xml:space="preserve">, </w:t>
      </w:r>
      <m:oMath>
        <m:r>
          <w:rPr>
            <w:rFonts w:ascii="Cambria Math" w:hAnsi="Cambria Math" w:cs="Times New Roman"/>
          </w:rPr>
          <m:t>20</m:t>
        </m:r>
      </m:oMath>
      <w:r w:rsidR="002D453E" w:rsidRPr="00F83198">
        <w:rPr>
          <w:rFonts w:cs="Times New Roman"/>
        </w:rPr>
        <w:t xml:space="preserve"> and</w:t>
      </w:r>
      <w:r w:rsidR="00AF3887" w:rsidRPr="00F83198">
        <w:rPr>
          <w:rFonts w:cs="Times New Roman"/>
        </w:rPr>
        <w:t xml:space="preserve"> different</w:t>
      </w:r>
      <w:r w:rsidR="002D453E" w:rsidRPr="00F83198">
        <w:rPr>
          <w:rFonts w:cs="Times New Roman"/>
        </w:rPr>
        <w:t xml:space="preserve"> </w:t>
      </w:r>
      <w:r w:rsidR="00AF3887" w:rsidRPr="00F83198">
        <w:rPr>
          <w:rFonts w:cs="Times New Roman"/>
        </w:rPr>
        <w:t xml:space="preserve">pile-soil stiffness ratios </w:t>
      </w:r>
      <m:oMath>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ub>
            </m:sSub>
          </m:den>
        </m:f>
      </m:oMath>
      <w:r w:rsidR="00AF3887" w:rsidRPr="00F83198">
        <w:rPr>
          <w:rFonts w:eastAsiaTheme="minorEastAsia" w:cs="Times New Roman"/>
        </w:rPr>
        <w:t xml:space="preserve"> equal to</w:t>
      </w:r>
      <w:r w:rsidR="002D453E" w:rsidRPr="00F83198">
        <w:rPr>
          <w:rFonts w:cs="Times New Roman"/>
        </w:rPr>
        <w:t xml:space="preserve"> </w:t>
      </w:r>
      <m:oMath>
        <m:r>
          <w:rPr>
            <w:rFonts w:ascii="Cambria Math" w:hAnsi="Cambria Math" w:cs="Times New Roman"/>
          </w:rPr>
          <m:t>100</m:t>
        </m:r>
      </m:oMath>
      <w:r w:rsidR="00AF3887" w:rsidRPr="00F83198">
        <w:rPr>
          <w:rFonts w:eastAsiaTheme="minorEastAsia" w:cs="Times New Roman"/>
        </w:rPr>
        <w:t xml:space="preserve">, </w:t>
      </w:r>
      <m:oMath>
        <m:r>
          <w:rPr>
            <w:rFonts w:ascii="Cambria Math" w:hAnsi="Cambria Math" w:cs="Times New Roman"/>
          </w:rPr>
          <m:t>1000</m:t>
        </m:r>
      </m:oMath>
      <w:r w:rsidR="00AF3887" w:rsidRPr="00F83198">
        <w:rPr>
          <w:rFonts w:eastAsiaTheme="minorEastAsia" w:cs="Times New Roman"/>
        </w:rPr>
        <w:t xml:space="preserve">, </w:t>
      </w:r>
      <m:oMath>
        <m:r>
          <w:rPr>
            <w:rFonts w:ascii="Cambria Math" w:hAnsi="Cambria Math" w:cs="Times New Roman"/>
          </w:rPr>
          <m:t>5000</m:t>
        </m:r>
      </m:oMath>
      <w:r w:rsidR="00AF3887" w:rsidRPr="00F83198">
        <w:rPr>
          <w:rFonts w:eastAsiaTheme="minorEastAsia" w:cs="Times New Roman"/>
        </w:rPr>
        <w:t xml:space="preserve"> </w:t>
      </w:r>
      <w:r w:rsidR="00AF3887" w:rsidRPr="00F83198">
        <w:rPr>
          <w:rFonts w:cs="Times New Roman"/>
        </w:rPr>
        <w:t xml:space="preserve">were </w:t>
      </w:r>
      <w:r w:rsidR="002D453E" w:rsidRPr="00F83198">
        <w:rPr>
          <w:rFonts w:cs="Times New Roman"/>
        </w:rPr>
        <w:t>selected to demonstrate the model performance across a</w:t>
      </w:r>
      <w:r w:rsidR="00AF3887" w:rsidRPr="00F83198">
        <w:rPr>
          <w:rFonts w:cs="Times New Roman"/>
        </w:rPr>
        <w:t xml:space="preserve"> wide range of</w:t>
      </w:r>
      <w:r w:rsidR="002D453E" w:rsidRPr="00F83198">
        <w:rPr>
          <w:rFonts w:cs="Times New Roman"/>
        </w:rPr>
        <w:t xml:space="preserve"> </w:t>
      </w:r>
      <w:r w:rsidR="00AF3887" w:rsidRPr="00F83198">
        <w:rPr>
          <w:rFonts w:cs="Times New Roman"/>
        </w:rPr>
        <w:t>frequencies (</w:t>
      </w:r>
      <w:r w:rsidR="002D453E" w:rsidRPr="00F83198">
        <w:rPr>
          <w:rFonts w:cs="Times New Roman"/>
        </w:rPr>
        <w:t xml:space="preserve">from </w:t>
      </w:r>
      <m:oMath>
        <m:r>
          <w:rPr>
            <w:rFonts w:ascii="Cambria Math" w:hAnsi="Cambria Math" w:cs="Times New Roman"/>
          </w:rPr>
          <m:t>0</m:t>
        </m:r>
      </m:oMath>
      <w:r w:rsidR="002D453E" w:rsidRPr="00F83198">
        <w:rPr>
          <w:rFonts w:cs="Times New Roman"/>
        </w:rPr>
        <w:t xml:space="preserve"> to approximately five times the fundamental frequency of the soil</w:t>
      </w:r>
      <w:r w:rsidR="00AF3887" w:rsidRPr="00F83198">
        <w:rPr>
          <w:rFonts w:cs="Times New Roman"/>
        </w:rPr>
        <w:t>)</w:t>
      </w:r>
      <w:r w:rsidR="00332474" w:rsidRPr="00F83198">
        <w:rPr>
          <w:rFonts w:cs="Times New Roman"/>
        </w:rPr>
        <w:t>.</w:t>
      </w:r>
      <w:r w:rsidR="002D453E" w:rsidRPr="00F83198">
        <w:rPr>
          <w:rFonts w:cs="Times New Roman"/>
        </w:rPr>
        <w:t xml:space="preserve"> The analysis considers </w:t>
      </w:r>
      <w:r w:rsidR="00AF3887" w:rsidRPr="00F83198">
        <w:rPr>
          <w:rFonts w:cs="Times New Roman"/>
        </w:rPr>
        <w:t xml:space="preserve">soil </w:t>
      </w:r>
      <w:r w:rsidR="002D453E" w:rsidRPr="00F83198">
        <w:rPr>
          <w:rFonts w:cs="Times New Roman"/>
        </w:rPr>
        <w:t xml:space="preserve">hysteretic damping </w:t>
      </w:r>
      <m:oMath>
        <m:sSub>
          <m:sSubPr>
            <m:ctrlPr>
              <w:rPr>
                <w:rFonts w:ascii="Cambria Math" w:hAnsi="Cambria Math" w:cs="Times New Roman"/>
                <w:i/>
              </w:rPr>
            </m:ctrlPr>
          </m:sSubPr>
          <m:e>
            <m:r>
              <w:rPr>
                <w:rFonts w:ascii="Cambria Math" w:hAnsi="Cambria Math" w:cs="Times New Roman"/>
              </w:rPr>
              <m:t xml:space="preserve"> β</m:t>
            </m:r>
          </m:e>
          <m:sub>
            <m:r>
              <w:rPr>
                <w:rFonts w:ascii="Cambria Math" w:hAnsi="Cambria Math" w:cs="Times New Roman"/>
              </w:rPr>
              <m:t>s</m:t>
            </m:r>
          </m:sub>
        </m:sSub>
        <m:r>
          <w:rPr>
            <w:rFonts w:ascii="Cambria Math" w:hAnsi="Cambria Math" w:cs="Times New Roman"/>
          </w:rPr>
          <m:t>=0.05</m:t>
        </m:r>
      </m:oMath>
      <w:r w:rsidR="002D453E" w:rsidRPr="00F83198">
        <w:rPr>
          <w:rFonts w:cs="Times New Roman"/>
        </w:rPr>
        <w:t xml:space="preserve">, a poisson ratio of </w:t>
      </w:r>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s</m:t>
            </m:r>
          </m:sub>
        </m:sSub>
        <m:r>
          <w:rPr>
            <w:rFonts w:ascii="Cambria Math" w:hAnsi="Cambria Math" w:cs="Times New Roman"/>
          </w:rPr>
          <m:t>=0.4</m:t>
        </m:r>
      </m:oMath>
      <w:r w:rsidR="002D453E" w:rsidRPr="00F83198">
        <w:rPr>
          <w:rFonts w:cs="Times New Roman"/>
        </w:rPr>
        <w:t xml:space="preserve"> and a pile-soil density ratio </w:t>
      </w:r>
      <m:oMath>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p</m:t>
                </m:r>
              </m:sub>
            </m:sSub>
          </m:num>
          <m:den>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s</m:t>
                </m:r>
              </m:sub>
            </m:sSub>
          </m:den>
        </m:f>
      </m:oMath>
      <w:r w:rsidR="002D453E" w:rsidRPr="00F83198">
        <w:rPr>
          <w:rFonts w:cs="Times New Roman"/>
        </w:rPr>
        <w:t xml:space="preserve"> of </w:t>
      </w:r>
      <m:oMath>
        <m:r>
          <w:rPr>
            <w:rFonts w:ascii="Cambria Math" w:hAnsi="Cambria Math" w:cs="Times New Roman"/>
          </w:rPr>
          <m:t>1.25</m:t>
        </m:r>
      </m:oMath>
      <w:r w:rsidR="002D453E" w:rsidRPr="00F83198">
        <w:rPr>
          <w:rFonts w:cs="Times New Roman"/>
        </w:rPr>
        <w:t>. Figure</w:t>
      </w:r>
      <w:r w:rsidR="00AC17DF" w:rsidRPr="00F83198">
        <w:rPr>
          <w:rFonts w:cs="Times New Roman"/>
        </w:rPr>
        <w:t>s</w:t>
      </w:r>
      <w:r w:rsidR="002D453E" w:rsidRPr="00F83198">
        <w:rPr>
          <w:rFonts w:cs="Times New Roman"/>
        </w:rPr>
        <w:t xml:space="preserve"> 2</w:t>
      </w:r>
      <w:r w:rsidR="00AC17DF" w:rsidRPr="00F83198">
        <w:rPr>
          <w:rFonts w:cs="Times New Roman"/>
        </w:rPr>
        <w:t xml:space="preserve"> – 7</w:t>
      </w:r>
      <w:r w:rsidR="002D453E" w:rsidRPr="00F83198">
        <w:rPr>
          <w:rFonts w:cs="Times New Roman"/>
        </w:rPr>
        <w:t xml:space="preserve"> show that the proposed model is in </w:t>
      </w:r>
      <w:r w:rsidR="006F7482" w:rsidRPr="00F83198">
        <w:rPr>
          <w:rFonts w:cs="Times New Roman"/>
        </w:rPr>
        <w:t xml:space="preserve">very good </w:t>
      </w:r>
      <w:r w:rsidR="002D453E" w:rsidRPr="00F83198">
        <w:rPr>
          <w:rFonts w:cs="Times New Roman"/>
        </w:rPr>
        <w:t xml:space="preserve">agreement with the FE results and the </w:t>
      </w:r>
      <w:r w:rsidR="00332BC5" w:rsidRPr="00F83198">
        <w:rPr>
          <w:rFonts w:cs="Times New Roman"/>
        </w:rPr>
        <w:t>dynamic effects</w:t>
      </w:r>
      <w:r w:rsidR="002D453E" w:rsidRPr="00F83198">
        <w:rPr>
          <w:rFonts w:cs="Times New Roman"/>
        </w:rPr>
        <w:t xml:space="preserve"> in proximity of resonance </w:t>
      </w:r>
      <w:r w:rsidR="00332BC5" w:rsidRPr="00F83198">
        <w:rPr>
          <w:rFonts w:cs="Times New Roman"/>
        </w:rPr>
        <w:t xml:space="preserve">are </w:t>
      </w:r>
      <w:r w:rsidR="002D453E" w:rsidRPr="00F83198">
        <w:rPr>
          <w:rFonts w:cs="Times New Roman"/>
        </w:rPr>
        <w:t>captured</w:t>
      </w:r>
      <w:r w:rsidR="004151C5" w:rsidRPr="00F83198">
        <w:rPr>
          <w:rFonts w:cs="Times New Roman"/>
        </w:rPr>
        <w:t xml:space="preserve"> accurately</w:t>
      </w:r>
      <w:r w:rsidR="002D453E" w:rsidRPr="00F83198">
        <w:rPr>
          <w:rFonts w:cs="Times New Roman"/>
        </w:rPr>
        <w:t xml:space="preserve">. </w:t>
      </w:r>
      <w:r w:rsidR="00786FE1" w:rsidRPr="00F83198">
        <w:rPr>
          <w:rFonts w:cs="Times New Roman"/>
        </w:rPr>
        <w:t>A clear “dip” in stiffness, and a clear “jump” in damping curves at first resonance is visible. Additionally, resonance effects associated with higher eigenmodes are captured well for piles with larger slenderness ratios. An error analysis was conducted to assess the disc</w:t>
      </w:r>
      <w:r w:rsidR="00884861" w:rsidRPr="00F83198">
        <w:rPr>
          <w:rFonts w:cs="Times New Roman"/>
        </w:rPr>
        <w:t>r</w:t>
      </w:r>
      <w:r w:rsidR="00E12894" w:rsidRPr="00F83198">
        <w:rPr>
          <w:rFonts w:cs="Times New Roman"/>
        </w:rPr>
        <w:t>epancy between the model and FE</w:t>
      </w:r>
      <w:r w:rsidR="00884861" w:rsidRPr="00F83198">
        <w:rPr>
          <w:rFonts w:cs="Times New Roman"/>
        </w:rPr>
        <w:t xml:space="preserve"> results. Figure 8 presents the error as discr</w:t>
      </w:r>
      <w:r w:rsidR="00E12894" w:rsidRPr="00F83198">
        <w:rPr>
          <w:rFonts w:cs="Times New Roman"/>
        </w:rPr>
        <w:t>epancy between the model and FE</w:t>
      </w:r>
      <w:r w:rsidR="00884861" w:rsidRPr="00F83198">
        <w:rPr>
          <w:rFonts w:cs="Times New Roman"/>
        </w:rPr>
        <w:t xml:space="preserve"> </w:t>
      </w:r>
      <w:r w:rsidR="004151C5" w:rsidRPr="00F83198">
        <w:rPr>
          <w:rFonts w:cs="Times New Roman"/>
        </w:rPr>
        <w:t>datapoints</w:t>
      </w:r>
      <w:r w:rsidR="00884861" w:rsidRPr="00F83198">
        <w:rPr>
          <w:rFonts w:cs="Times New Roman"/>
        </w:rPr>
        <w:t xml:space="preserve"> as percentage and indicates the </w:t>
      </w:r>
      <w:r w:rsidR="004151C5" w:rsidRPr="00F83198">
        <w:rPr>
          <w:rFonts w:cs="Times New Roman"/>
        </w:rPr>
        <w:t>majority of all error data points</w:t>
      </w:r>
      <w:r w:rsidR="00884861" w:rsidRPr="00F83198">
        <w:rPr>
          <w:rFonts w:cs="Times New Roman"/>
        </w:rPr>
        <w:t xml:space="preserve"> to be significantly less than </w:t>
      </w:r>
      <m:oMath>
        <m:r>
          <w:rPr>
            <w:rFonts w:ascii="Cambria Math" w:hAnsi="Cambria Math" w:cs="Times New Roman"/>
          </w:rPr>
          <m:t>10 %</m:t>
        </m:r>
      </m:oMath>
      <w:r w:rsidR="00884861" w:rsidRPr="00F83198">
        <w:rPr>
          <w:rFonts w:cs="Times New Roman"/>
        </w:rPr>
        <w:t xml:space="preserve"> among all parameters </w:t>
      </w:r>
      <w:r w:rsidR="004151C5" w:rsidRPr="00F83198">
        <w:rPr>
          <w:rFonts w:cs="Times New Roman"/>
        </w:rPr>
        <w:t>evaluated</w:t>
      </w:r>
      <w:r w:rsidR="00884861" w:rsidRPr="00F83198">
        <w:rPr>
          <w:rFonts w:cs="Times New Roman"/>
        </w:rPr>
        <w:t xml:space="preserve"> in Fig. 8. </w:t>
      </w:r>
      <w:r w:rsidR="004151C5" w:rsidRPr="00F83198">
        <w:rPr>
          <w:rFonts w:cs="Times New Roman"/>
        </w:rPr>
        <w:t xml:space="preserve">The </w:t>
      </w:r>
      <w:r w:rsidR="00884861" w:rsidRPr="00F83198">
        <w:rPr>
          <w:rFonts w:cs="Times New Roman"/>
        </w:rPr>
        <w:t>“average error</w:t>
      </w:r>
      <w:r w:rsidR="004151C5" w:rsidRPr="00F83198">
        <w:rPr>
          <w:rFonts w:cs="Times New Roman"/>
        </w:rPr>
        <w:t xml:space="preserve">” shown as solid line across </w:t>
      </w:r>
      <w:r w:rsidR="00884861" w:rsidRPr="00F83198">
        <w:rPr>
          <w:rFonts w:cs="Times New Roman"/>
        </w:rPr>
        <w:t xml:space="preserve">the entire frequency range </w:t>
      </w:r>
      <w:r w:rsidR="004151C5" w:rsidRPr="00F83198">
        <w:rPr>
          <w:rFonts w:cs="Times New Roman"/>
        </w:rPr>
        <w:t>was found to be around</w:t>
      </w:r>
      <w:r w:rsidR="00884861" w:rsidRPr="00F83198">
        <w:rPr>
          <w:rFonts w:cs="Times New Roman"/>
        </w:rPr>
        <w:t xml:space="preserve"> </w:t>
      </w:r>
      <m:oMath>
        <m:r>
          <w:rPr>
            <w:rFonts w:ascii="Cambria Math" w:hAnsi="Cambria Math" w:cs="Times New Roman"/>
          </w:rPr>
          <m:t>5 %</m:t>
        </m:r>
      </m:oMath>
      <w:r w:rsidR="004151C5" w:rsidRPr="00F83198">
        <w:rPr>
          <w:rFonts w:eastAsiaTheme="minorEastAsia" w:cs="Times New Roman"/>
        </w:rPr>
        <w:t xml:space="preserve"> or less</w:t>
      </w:r>
      <w:r w:rsidR="00884861" w:rsidRPr="00F83198">
        <w:rPr>
          <w:rFonts w:cs="Times New Roman"/>
        </w:rPr>
        <w:t>.</w:t>
      </w:r>
      <w:r w:rsidR="00884861" w:rsidRPr="00F83198" w:rsidDel="00786FE1">
        <w:rPr>
          <w:rFonts w:cs="Times New Roman"/>
        </w:rPr>
        <w:t xml:space="preserve"> </w:t>
      </w:r>
      <w:r w:rsidR="002D453E" w:rsidRPr="00F83198">
        <w:rPr>
          <w:rFonts w:cs="Times New Roman"/>
        </w:rPr>
        <w:t>This capability makes it suitable for implementation in structural analyses by taking into account the benefits stemming from energy radiation in the soil.</w:t>
      </w:r>
    </w:p>
    <w:p w14:paraId="09AA0C2E" w14:textId="77777777" w:rsidR="00B0128E" w:rsidRPr="00F83198" w:rsidRDefault="00B0128E" w:rsidP="00BB59FA">
      <w:pPr>
        <w:spacing w:before="120" w:after="120" w:line="360" w:lineRule="auto"/>
        <w:jc w:val="both"/>
        <w:rPr>
          <w:rFonts w:cs="Times New Roman"/>
        </w:rPr>
      </w:pPr>
    </w:p>
    <w:p w14:paraId="7605E8F6" w14:textId="77777777" w:rsidR="002D453E" w:rsidRPr="00F83198" w:rsidRDefault="002D453E" w:rsidP="003112A9">
      <w:pPr>
        <w:pStyle w:val="ListParagraph"/>
        <w:numPr>
          <w:ilvl w:val="0"/>
          <w:numId w:val="3"/>
        </w:numPr>
        <w:spacing w:line="360" w:lineRule="auto"/>
        <w:ind w:left="357" w:hanging="357"/>
        <w:contextualSpacing w:val="0"/>
        <w:rPr>
          <w:rFonts w:cs="Times New Roman"/>
          <w:b/>
        </w:rPr>
      </w:pPr>
      <w:r w:rsidRPr="00F83198">
        <w:rPr>
          <w:rFonts w:cs="Times New Roman"/>
          <w:b/>
        </w:rPr>
        <w:t>Numerical results</w:t>
      </w:r>
    </w:p>
    <w:p w14:paraId="5BC7232C" w14:textId="3B926F26" w:rsidR="002D453E" w:rsidRDefault="002D453E" w:rsidP="00A333D0">
      <w:pPr>
        <w:spacing w:before="120" w:after="120" w:line="360" w:lineRule="auto"/>
        <w:jc w:val="both"/>
        <w:rPr>
          <w:rFonts w:cs="Times New Roman"/>
        </w:rPr>
      </w:pPr>
      <w:r w:rsidRPr="00F83198">
        <w:rPr>
          <w:rFonts w:cs="Times New Roman"/>
        </w:rPr>
        <w:t>Closed-form expressions shown in Eqs. (10) – (15) are used to obtain results for pile head stiffness and damping using a suite of pile slenderness ratios across a wide range of frequencies. The model performance in the static and dynamic regime</w:t>
      </w:r>
      <w:r w:rsidR="004C48B6">
        <w:rPr>
          <w:rFonts w:cs="Times New Roman"/>
        </w:rPr>
        <w:t xml:space="preserve"> is discussed separately below:</w:t>
      </w:r>
    </w:p>
    <w:p w14:paraId="7BBED31A" w14:textId="0932F78E" w:rsidR="004C48B6" w:rsidRDefault="004C48B6" w:rsidP="00A333D0">
      <w:pPr>
        <w:spacing w:before="120" w:after="120" w:line="360" w:lineRule="auto"/>
        <w:jc w:val="both"/>
        <w:rPr>
          <w:rFonts w:cs="Times New Roman"/>
        </w:rPr>
      </w:pPr>
    </w:p>
    <w:p w14:paraId="034FBF48" w14:textId="77777777" w:rsidR="004C48B6" w:rsidRPr="00F83198" w:rsidRDefault="004C48B6" w:rsidP="00A333D0">
      <w:pPr>
        <w:spacing w:before="120" w:after="120" w:line="360" w:lineRule="auto"/>
        <w:jc w:val="both"/>
        <w:rPr>
          <w:rFonts w:cs="Times New Roman"/>
        </w:rPr>
      </w:pPr>
    </w:p>
    <w:p w14:paraId="019D27EE" w14:textId="246157DF" w:rsidR="002D453E" w:rsidRPr="00F83198" w:rsidRDefault="002D453E" w:rsidP="00697EF6">
      <w:pPr>
        <w:spacing w:before="120" w:after="120" w:line="360" w:lineRule="auto"/>
        <w:jc w:val="both"/>
        <w:rPr>
          <w:rFonts w:cs="Times New Roman"/>
          <w:i/>
          <w:u w:val="single"/>
        </w:rPr>
      </w:pPr>
      <w:r w:rsidRPr="00F83198">
        <w:rPr>
          <w:rFonts w:cs="Times New Roman"/>
          <w:i/>
          <w:u w:val="single"/>
        </w:rPr>
        <w:lastRenderedPageBreak/>
        <w:t>Static pile head stiffness</w:t>
      </w:r>
    </w:p>
    <w:p w14:paraId="051179E1" w14:textId="77777777" w:rsidR="002D453E" w:rsidRPr="00F83198" w:rsidRDefault="002D453E" w:rsidP="00361D85">
      <w:pPr>
        <w:spacing w:before="120" w:after="120" w:line="360" w:lineRule="auto"/>
        <w:jc w:val="both"/>
        <w:rPr>
          <w:rFonts w:cs="Times New Roman"/>
        </w:rPr>
      </w:pPr>
      <w:r w:rsidRPr="00F83198">
        <w:rPr>
          <w:rFonts w:cs="Times New Roman"/>
        </w:rPr>
        <w:t xml:space="preserve">The variation of static pile stiffness in swaying, rotation and cross-swaying is shown for pile-soil stiffness ratios of </w:t>
      </w:r>
      <m:oMath>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ub>
            </m:sSub>
            <m:r>
              <w:rPr>
                <w:rFonts w:ascii="Cambria Math" w:hAnsi="Cambria Math" w:cs="Times New Roman"/>
              </w:rPr>
              <m:t>=100,  300,  1000,  5000</m:t>
            </m:r>
          </m:den>
        </m:f>
      </m:oMath>
      <w:r w:rsidRPr="00F83198">
        <w:rPr>
          <w:rFonts w:eastAsiaTheme="minorEastAsia" w:cs="Times New Roman"/>
        </w:rPr>
        <w:t>,</w:t>
      </w:r>
      <w:r w:rsidRPr="00F83198">
        <w:rPr>
          <w:rFonts w:cs="Times New Roman"/>
        </w:rPr>
        <w:t xml:space="preserve"> and across a range of pile slenderness ratios for which tip boundary condition may affect the pile head response, i.e., </w:t>
      </w:r>
      <m:oMath>
        <m:r>
          <w:rPr>
            <w:rFonts w:ascii="Cambria Math" w:hAnsi="Cambria Math" w:cs="Times New Roman"/>
          </w:rPr>
          <m:t>5≤</m:t>
        </m:r>
        <m:f>
          <m:fPr>
            <m:type m:val="lin"/>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d≤20</m:t>
            </m:r>
          </m:den>
        </m:f>
      </m:oMath>
      <w:r w:rsidRPr="00F83198">
        <w:rPr>
          <w:rFonts w:cs="Times New Roman"/>
        </w:rPr>
        <w:t>.</w:t>
      </w:r>
    </w:p>
    <w:p w14:paraId="0A7D6ADC" w14:textId="04C6A048" w:rsidR="002D453E" w:rsidRPr="00F83198" w:rsidRDefault="002D453E" w:rsidP="002D453E">
      <w:pPr>
        <w:spacing w:before="120" w:after="120" w:line="360" w:lineRule="auto"/>
        <w:jc w:val="both"/>
        <w:rPr>
          <w:rFonts w:cs="Times New Roman"/>
        </w:rPr>
      </w:pPr>
      <w:r w:rsidRPr="00F83198">
        <w:rPr>
          <w:rFonts w:cs="Times New Roman"/>
        </w:rPr>
        <w:t xml:space="preserve">Figure </w:t>
      </w:r>
      <w:r w:rsidR="000017E5" w:rsidRPr="00F83198">
        <w:rPr>
          <w:rFonts w:cs="Times New Roman"/>
        </w:rPr>
        <w:t>9</w:t>
      </w:r>
      <w:r w:rsidR="006E52C4" w:rsidRPr="00F83198">
        <w:rPr>
          <w:rFonts w:cs="Times New Roman"/>
        </w:rPr>
        <w:t xml:space="preserve"> </w:t>
      </w:r>
      <w:r w:rsidRPr="00F83198">
        <w:rPr>
          <w:rFonts w:cs="Times New Roman"/>
        </w:rPr>
        <w:t xml:space="preserve">demonstrates that the lower is the ‘mechanical slenderness’ (Anoyatis </w:t>
      </w:r>
      <w:r w:rsidRPr="00F83198">
        <w:rPr>
          <w:rFonts w:cs="Times New Roman"/>
          <w:i/>
        </w:rPr>
        <w:t>et al.</w:t>
      </w:r>
      <w:sdt>
        <w:sdtPr>
          <w:rPr>
            <w:rFonts w:cs="Times New Roman"/>
            <w:i/>
          </w:rPr>
          <w:id w:val="1854691412"/>
          <w:citation/>
        </w:sdtPr>
        <w:sdtContent>
          <w:r w:rsidR="007112B6" w:rsidRPr="00F83198">
            <w:rPr>
              <w:rFonts w:cs="Times New Roman"/>
              <w:i/>
            </w:rPr>
            <w:fldChar w:fldCharType="begin"/>
          </w:r>
          <w:r w:rsidR="003E46CA" w:rsidRPr="00F83198">
            <w:rPr>
              <w:rFonts w:cs="Times New Roman"/>
            </w:rPr>
            <w:instrText xml:space="preserve">CITATION Ano \l 1033 </w:instrText>
          </w:r>
          <w:r w:rsidR="007112B6" w:rsidRPr="00F83198">
            <w:rPr>
              <w:rFonts w:cs="Times New Roman"/>
              <w:i/>
            </w:rPr>
            <w:fldChar w:fldCharType="separate"/>
          </w:r>
          <w:r w:rsidR="005B13F3" w:rsidRPr="00F83198">
            <w:rPr>
              <w:rFonts w:cs="Times New Roman"/>
              <w:noProof/>
            </w:rPr>
            <w:t xml:space="preserve"> [13]</w:t>
          </w:r>
          <w:r w:rsidR="007112B6" w:rsidRPr="00F83198">
            <w:rPr>
              <w:rFonts w:cs="Times New Roman"/>
              <w:i/>
            </w:rPr>
            <w:fldChar w:fldCharType="end"/>
          </w:r>
        </w:sdtContent>
      </w:sdt>
      <w:r w:rsidRPr="00F83198">
        <w:rPr>
          <w:rFonts w:cs="Times New Roman"/>
        </w:rPr>
        <w:t xml:space="preserve">) of the pile, the more pronounced is the effect of the tip restraint. In example, short piles with slenderness ratios of </w:t>
      </w:r>
      <m:oMath>
        <m:f>
          <m:fPr>
            <m:type m:val="lin"/>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d</m:t>
            </m:r>
          </m:den>
        </m:f>
        <m:r>
          <w:rPr>
            <w:rFonts w:ascii="Cambria Math" w:hAnsi="Cambria Math" w:cs="Times New Roman"/>
          </w:rPr>
          <m:t xml:space="preserve"> ~ 5 </m:t>
        </m:r>
      </m:oMath>
      <w:r w:rsidR="007112B6" w:rsidRPr="00F83198">
        <w:rPr>
          <w:rFonts w:eastAsiaTheme="minorEastAsia" w:cs="Times New Roman"/>
        </w:rPr>
        <w:t xml:space="preserve"> </w:t>
      </w:r>
      <w:r w:rsidRPr="00F83198">
        <w:rPr>
          <w:rFonts w:cs="Times New Roman"/>
        </w:rPr>
        <w:t xml:space="preserve">show the strongest sensitivity to the fixed tip boundary condition with the effect being most pronounced when stiff piles are placed in very soft soils (e.g., </w:t>
      </w:r>
      <m:oMath>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ub>
            </m:sSub>
            <m:r>
              <w:rPr>
                <w:rFonts w:ascii="Cambria Math" w:hAnsi="Cambria Math" w:cs="Times New Roman"/>
              </w:rPr>
              <m:t xml:space="preserve">&gt;1000 </m:t>
            </m:r>
          </m:den>
        </m:f>
      </m:oMath>
      <w:r w:rsidRPr="00F83198">
        <w:rPr>
          <w:rFonts w:cs="Times New Roman"/>
        </w:rPr>
        <w:t>).</w:t>
      </w:r>
      <w:r w:rsidRPr="00F83198" w:rsidDel="00826A91">
        <w:rPr>
          <w:rFonts w:cs="Times New Roman"/>
        </w:rPr>
        <w:t xml:space="preserve"> </w:t>
      </w:r>
      <w:r w:rsidRPr="00F83198">
        <w:rPr>
          <w:rFonts w:cs="Times New Roman"/>
        </w:rPr>
        <w:t xml:space="preserve">For </w:t>
      </w:r>
      <m:oMath>
        <m:f>
          <m:fPr>
            <m:type m:val="lin"/>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d</m:t>
            </m:r>
          </m:den>
        </m:f>
        <m:r>
          <w:rPr>
            <w:rFonts w:ascii="Cambria Math" w:hAnsi="Cambria Math" w:cs="Times New Roman"/>
          </w:rPr>
          <m:t xml:space="preserve"> </m:t>
        </m:r>
      </m:oMath>
      <w:r w:rsidRPr="00F83198">
        <w:rPr>
          <w:rFonts w:cs="Times New Roman"/>
        </w:rPr>
        <w:t>ratios higher than 10, the stiffness</w:t>
      </w:r>
      <w:r w:rsidR="007112B6" w:rsidRPr="00F83198">
        <w:rPr>
          <w:rFonts w:cs="Times New Roman"/>
        </w:rPr>
        <w:t>es</w:t>
      </w:r>
      <w:r w:rsidRPr="00F83198">
        <w:rPr>
          <w:rFonts w:cs="Times New Roman"/>
        </w:rPr>
        <w:t xml:space="preserve"> are independent of the geometrical slenderness ratio </w:t>
      </w:r>
      <m:oMath>
        <m:f>
          <m:fPr>
            <m:type m:val="lin"/>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d</m:t>
            </m:r>
          </m:den>
        </m:f>
      </m:oMath>
      <w:r w:rsidRPr="00F83198">
        <w:rPr>
          <w:rFonts w:eastAsiaTheme="minorEastAsia" w:cs="Times New Roman"/>
        </w:rPr>
        <w:t>, and</w:t>
      </w:r>
      <w:r w:rsidRPr="00F83198">
        <w:rPr>
          <w:rFonts w:cs="Times New Roman"/>
        </w:rPr>
        <w:t xml:space="preserve"> the pile can be treated as long, i.e., tip fixity conditions can be ignored. </w:t>
      </w:r>
    </w:p>
    <w:p w14:paraId="087928CA" w14:textId="2FA69C07" w:rsidR="002D453E" w:rsidRPr="00F83198" w:rsidRDefault="002D453E" w:rsidP="002D453E">
      <w:pPr>
        <w:spacing w:before="120" w:after="120" w:line="360" w:lineRule="auto"/>
        <w:jc w:val="both"/>
        <w:rPr>
          <w:rFonts w:cs="Times New Roman"/>
        </w:rPr>
      </w:pPr>
      <w:r w:rsidRPr="00F83198">
        <w:rPr>
          <w:rFonts w:cs="Times New Roman"/>
        </w:rPr>
        <w:t xml:space="preserve">Figure </w:t>
      </w:r>
      <w:r w:rsidR="000017E5" w:rsidRPr="00F83198">
        <w:rPr>
          <w:rFonts w:cs="Times New Roman"/>
        </w:rPr>
        <w:t>10</w:t>
      </w:r>
      <w:r w:rsidR="006E52C4" w:rsidRPr="00F83198">
        <w:rPr>
          <w:rFonts w:cs="Times New Roman"/>
        </w:rPr>
        <w:t xml:space="preserve"> </w:t>
      </w:r>
      <w:r w:rsidRPr="00F83198">
        <w:rPr>
          <w:rFonts w:cs="Times New Roman"/>
        </w:rPr>
        <w:t xml:space="preserve">depicts the ratio of static pile stiffness for fixed-tip piles to hinged-tip piles across a variety of pile slenderness ratios. The effect of pile tip fixity is most pronounced in the swaying stiffness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Pr="00F83198">
        <w:rPr>
          <w:rFonts w:cs="Times New Roman"/>
        </w:rPr>
        <w:t xml:space="preserve"> with stiffness ratios exceeding </w:t>
      </w:r>
      <m:oMath>
        <m:r>
          <w:rPr>
            <w:rFonts w:ascii="Cambria Math" w:hAnsi="Cambria Math" w:cs="Times New Roman"/>
          </w:rPr>
          <m:t>2.0</m:t>
        </m:r>
      </m:oMath>
      <w:r w:rsidRPr="00F83198">
        <w:rPr>
          <w:rFonts w:cs="Times New Roman"/>
        </w:rPr>
        <w:t xml:space="preserve"> for piles in very soft soils (e.g., </w:t>
      </w:r>
      <m:oMath>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ub>
            </m:sSub>
            <m:r>
              <w:rPr>
                <w:rFonts w:ascii="Cambria Math" w:hAnsi="Cambria Math" w:cs="Times New Roman"/>
              </w:rPr>
              <m:t>=5000</m:t>
            </m:r>
          </m:den>
        </m:f>
      </m:oMath>
      <w:r w:rsidRPr="00F83198">
        <w:rPr>
          <w:rFonts w:cs="Times New Roman"/>
        </w:rPr>
        <w:t xml:space="preserve">), followed by the cross-swaying stiffness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Pr="00F83198">
        <w:rPr>
          <w:rFonts w:cs="Times New Roman"/>
        </w:rPr>
        <w:t xml:space="preserve">. The rotational stiffness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 xml:space="preserve">rr </m:t>
            </m:r>
          </m:sub>
        </m:sSub>
      </m:oMath>
      <w:r w:rsidRPr="00F83198">
        <w:rPr>
          <w:rFonts w:cs="Times New Roman"/>
        </w:rPr>
        <w:t xml:space="preserve">is least influenced by the pile tip boundary conditions, as the pile head rotation is primarily influenced by the soil pile system characteristics within </w:t>
      </w:r>
      <w:r w:rsidR="000F4B11" w:rsidRPr="00F83198">
        <w:rPr>
          <w:rFonts w:cs="Times New Roman"/>
        </w:rPr>
        <w:t xml:space="preserve">zero </w:t>
      </w:r>
      <w:r w:rsidR="007112B6" w:rsidRPr="00F83198">
        <w:rPr>
          <w:rFonts w:cs="Times New Roman"/>
        </w:rPr>
        <w:t xml:space="preserve">to </w:t>
      </w:r>
      <w:r w:rsidR="000F4B11" w:rsidRPr="00F83198">
        <w:rPr>
          <w:rFonts w:cs="Times New Roman"/>
        </w:rPr>
        <w:t xml:space="preserve">four </w:t>
      </w:r>
      <w:r w:rsidRPr="00F83198">
        <w:rPr>
          <w:rFonts w:cs="Times New Roman"/>
        </w:rPr>
        <w:t xml:space="preserve">pile diameters below the soil surface. </w:t>
      </w:r>
    </w:p>
    <w:p w14:paraId="2B1E7DB2" w14:textId="40D7BADA" w:rsidR="002D453E" w:rsidRPr="00F83198" w:rsidRDefault="002D453E" w:rsidP="002D453E">
      <w:pPr>
        <w:spacing w:before="120" w:after="120" w:line="360" w:lineRule="auto"/>
        <w:jc w:val="both"/>
        <w:rPr>
          <w:rFonts w:cs="Times New Roman"/>
          <w:i/>
          <w:u w:val="single"/>
        </w:rPr>
      </w:pPr>
      <w:r w:rsidRPr="00F83198">
        <w:rPr>
          <w:rFonts w:cs="Times New Roman"/>
          <w:i/>
          <w:u w:val="single"/>
        </w:rPr>
        <w:t>Dynamic pile head stiffness</w:t>
      </w:r>
    </w:p>
    <w:p w14:paraId="4BC8D70F" w14:textId="0D1B6D71" w:rsidR="002D453E" w:rsidRPr="00F83198" w:rsidRDefault="002D453E" w:rsidP="002D453E">
      <w:pPr>
        <w:spacing w:before="120" w:after="120" w:line="360" w:lineRule="auto"/>
        <w:jc w:val="both"/>
        <w:rPr>
          <w:rFonts w:cs="Times New Roman"/>
        </w:rPr>
      </w:pPr>
      <w:r w:rsidRPr="00F83198">
        <w:rPr>
          <w:rFonts w:cs="Times New Roman"/>
        </w:rPr>
        <w:t xml:space="preserve">Figures </w:t>
      </w:r>
      <w:r w:rsidR="006E52C4" w:rsidRPr="00F83198">
        <w:rPr>
          <w:rFonts w:cs="Times New Roman"/>
        </w:rPr>
        <w:t>1</w:t>
      </w:r>
      <w:r w:rsidR="000017E5" w:rsidRPr="00F83198">
        <w:rPr>
          <w:rFonts w:cs="Times New Roman"/>
        </w:rPr>
        <w:t>1</w:t>
      </w:r>
      <w:r w:rsidR="006E52C4" w:rsidRPr="00F83198">
        <w:rPr>
          <w:rFonts w:cs="Times New Roman"/>
        </w:rPr>
        <w:t xml:space="preserve"> </w:t>
      </w:r>
      <w:r w:rsidRPr="00F83198">
        <w:rPr>
          <w:rFonts w:cs="Times New Roman"/>
        </w:rPr>
        <w:t xml:space="preserve">through </w:t>
      </w:r>
      <w:r w:rsidR="006E52C4" w:rsidRPr="00F83198">
        <w:rPr>
          <w:rFonts w:cs="Times New Roman"/>
        </w:rPr>
        <w:t>1</w:t>
      </w:r>
      <w:r w:rsidR="000017E5" w:rsidRPr="00F83198">
        <w:rPr>
          <w:rFonts w:cs="Times New Roman"/>
        </w:rPr>
        <w:t>3</w:t>
      </w:r>
      <w:r w:rsidR="006E52C4" w:rsidRPr="00F83198">
        <w:rPr>
          <w:rFonts w:cs="Times New Roman"/>
        </w:rPr>
        <w:t xml:space="preserve"> </w:t>
      </w:r>
      <w:r w:rsidRPr="00F83198">
        <w:rPr>
          <w:rFonts w:cs="Times New Roman"/>
        </w:rPr>
        <w:t xml:space="preserve">provide a comparison of proposed results for the fixed tip against the hinged tip pile for all three stiffness and damping components. For pile-soil ratios </w:t>
      </w:r>
      <m:oMath>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ub>
            </m:sSub>
          </m:den>
        </m:f>
      </m:oMath>
      <w:r w:rsidRPr="00F83198">
        <w:rPr>
          <w:rFonts w:cs="Times New Roman"/>
        </w:rPr>
        <w:t xml:space="preserve"> up to 1000, pile stiffness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Pr="00F83198">
        <w:rPr>
          <w:rFonts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rr</m:t>
            </m:r>
          </m:sub>
        </m:sSub>
      </m:oMath>
      <w:r w:rsidRPr="00F83198">
        <w:rPr>
          <w:rFonts w:cs="Times New Roman"/>
        </w:rPr>
        <w:t xml:space="preserve"> and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Pr="00F83198">
        <w:rPr>
          <w:rFonts w:cs="Times New Roman"/>
        </w:rPr>
        <w:t xml:space="preserve"> show almost identical behavior across the entire frequency range examined. For very soft soil conditions, a noticeable difference in pile stiffness can be observed, the largest difference being approximately </w:t>
      </w:r>
      <m:oMath>
        <m:r>
          <w:rPr>
            <w:rFonts w:ascii="Cambria Math" w:hAnsi="Cambria Math" w:cs="Times New Roman"/>
          </w:rPr>
          <m:t>36 %</m:t>
        </m:r>
      </m:oMath>
      <w:r w:rsidRPr="00F83198">
        <w:rPr>
          <w:rFonts w:cs="Times New Roman"/>
        </w:rPr>
        <w:t xml:space="preserve"> for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Pr="00F83198">
        <w:rPr>
          <w:rFonts w:cs="Times New Roman"/>
        </w:rPr>
        <w:t xml:space="preserve"> at resonance. When normalized with their static counterpart as plotted in part (b) of Figs. </w:t>
      </w:r>
      <w:r w:rsidR="006E52C4" w:rsidRPr="00F83198">
        <w:rPr>
          <w:rFonts w:cs="Times New Roman"/>
        </w:rPr>
        <w:t>1</w:t>
      </w:r>
      <w:r w:rsidR="000017E5" w:rsidRPr="00F83198">
        <w:rPr>
          <w:rFonts w:cs="Times New Roman"/>
        </w:rPr>
        <w:t>1</w:t>
      </w:r>
      <w:r w:rsidR="006E52C4" w:rsidRPr="00F83198">
        <w:rPr>
          <w:rFonts w:cs="Times New Roman"/>
        </w:rPr>
        <w:t xml:space="preserve"> </w:t>
      </w:r>
      <w:r w:rsidRPr="00F83198">
        <w:rPr>
          <w:rFonts w:cs="Times New Roman"/>
        </w:rPr>
        <w:t xml:space="preserve">– </w:t>
      </w:r>
      <w:r w:rsidR="006E52C4" w:rsidRPr="00F83198">
        <w:rPr>
          <w:rFonts w:cs="Times New Roman"/>
        </w:rPr>
        <w:t>1</w:t>
      </w:r>
      <w:r w:rsidR="000017E5" w:rsidRPr="00F83198">
        <w:rPr>
          <w:rFonts w:cs="Times New Roman"/>
        </w:rPr>
        <w:t>3</w:t>
      </w:r>
      <w:r w:rsidRPr="00F83198">
        <w:rPr>
          <w:rFonts w:cs="Times New Roman"/>
        </w:rPr>
        <w:t xml:space="preserve">, differences between fixed and hinged tip piles become more evident. Only model results for stiffer soils, e.g., </w:t>
      </w:r>
      <m:oMath>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ub>
            </m:sSub>
            <m:r>
              <w:rPr>
                <w:rFonts w:ascii="Cambria Math" w:hAnsi="Cambria Math" w:cs="Times New Roman"/>
              </w:rPr>
              <m:t>=100</m:t>
            </m:r>
          </m:den>
        </m:f>
        <m:r>
          <w:rPr>
            <w:rFonts w:ascii="Cambria Math" w:hAnsi="Cambria Math" w:cs="Times New Roman"/>
          </w:rPr>
          <m:t xml:space="preserve"> </m:t>
        </m:r>
      </m:oMath>
      <w:r w:rsidRPr="00F83198">
        <w:rPr>
          <w:rFonts w:eastAsiaTheme="minorEastAsia" w:cs="Times New Roman"/>
        </w:rPr>
        <w:t xml:space="preserve">are aligned with each other; pile stiffness in softer soils are shown to diverge with the largest differences observable in the normalized swaying stiffness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Pr="00F83198">
        <w:rPr>
          <w:rFonts w:eastAsiaTheme="minorEastAsia" w:cs="Times New Roman"/>
        </w:rPr>
        <w:t>.</w:t>
      </w:r>
    </w:p>
    <w:p w14:paraId="72EF2BBE" w14:textId="3618310E" w:rsidR="002D453E" w:rsidRPr="00F83198" w:rsidRDefault="002D453E" w:rsidP="002D453E">
      <w:pPr>
        <w:spacing w:before="120" w:after="120" w:line="360" w:lineRule="auto"/>
        <w:jc w:val="both"/>
        <w:rPr>
          <w:rFonts w:eastAsiaTheme="minorEastAsia" w:cs="Times New Roman"/>
        </w:rPr>
      </w:pPr>
      <w:r w:rsidRPr="00F83198">
        <w:rPr>
          <w:rFonts w:cs="Times New Roman"/>
        </w:rPr>
        <w:t xml:space="preserve">The damping in all three modes can be considered constant prior to resonance. While damping for swaying and cross-swaying indicates almost no influence of </w:t>
      </w:r>
      <m:oMath>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ub>
            </m:sSub>
          </m:den>
        </m:f>
      </m:oMath>
      <w:r w:rsidRPr="00F83198">
        <w:rPr>
          <w:rFonts w:cs="Times New Roman"/>
        </w:rPr>
        <w:t xml:space="preserve"> </w:t>
      </w:r>
      <w:r w:rsidR="007112B6" w:rsidRPr="00F83198">
        <w:rPr>
          <w:rFonts w:cs="Times New Roman"/>
        </w:rPr>
        <w:t xml:space="preserve">below </w:t>
      </w:r>
      <m:oMath>
        <m:f>
          <m:fPr>
            <m:type m:val="lin"/>
            <m:ctrlPr>
              <w:rPr>
                <w:rFonts w:ascii="Cambria Math" w:hAnsi="Cambria Math" w:cs="Times New Roman"/>
                <w:i/>
              </w:rPr>
            </m:ctrlPr>
          </m:fPr>
          <m:num>
            <m:r>
              <w:rPr>
                <w:rFonts w:ascii="Cambria Math" w:hAnsi="Cambria Math" w:cs="Times New Roman"/>
              </w:rPr>
              <m:t>ω</m:t>
            </m:r>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1</m:t>
                </m:r>
              </m:sub>
            </m:sSub>
          </m:den>
        </m:f>
      </m:oMath>
      <w:r w:rsidRPr="00F83198">
        <w:rPr>
          <w:rFonts w:eastAsiaTheme="minorEastAsia" w:cs="Times New Roman"/>
        </w:rPr>
        <w:t xml:space="preserve"> (i.e., all lines collapse into one line), only damping in rotation, </w:t>
      </w:r>
      <m:oMath>
        <m:sSub>
          <m:sSubPr>
            <m:ctrlPr>
              <w:rPr>
                <w:rFonts w:ascii="Cambria Math" w:eastAsiaTheme="minorEastAsia" w:hAnsi="Cambria Math" w:cs="Times New Roman"/>
                <w:i/>
              </w:rPr>
            </m:ctrlPr>
          </m:sSubPr>
          <m:e>
            <m:r>
              <w:rPr>
                <w:rFonts w:ascii="Cambria Math" w:eastAsiaTheme="minorEastAsia" w:hAnsi="Cambria Math" w:cs="Times New Roman"/>
              </w:rPr>
              <m:t>ζ</m:t>
            </m:r>
          </m:e>
          <m:sub>
            <m:r>
              <w:rPr>
                <w:rFonts w:ascii="Cambria Math" w:eastAsiaTheme="minorEastAsia" w:hAnsi="Cambria Math" w:cs="Times New Roman"/>
              </w:rPr>
              <m:t>rr</m:t>
            </m:r>
          </m:sub>
        </m:sSub>
      </m:oMath>
      <w:r w:rsidRPr="00F83198">
        <w:rPr>
          <w:rFonts w:eastAsiaTheme="minorEastAsia" w:cs="Times New Roman"/>
        </w:rPr>
        <w:t>, is influenced by the stiffness of the pile-soil system as demonstrated by the small spacing among all damping curves prior to approaching resonance frequency. At resonance, all damping modes experience a sudden increase, followed by an approximate linearly trending increase with increasing frequencies. In stiff soil conditions (</w:t>
      </w:r>
      <m:oMath>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ub>
            </m:sSub>
            <m:r>
              <w:rPr>
                <w:rFonts w:ascii="Cambria Math" w:hAnsi="Cambria Math" w:cs="Times New Roman"/>
              </w:rPr>
              <m:t xml:space="preserve">=100, </m:t>
            </m:r>
          </m:den>
        </m:f>
      </m:oMath>
      <w:r w:rsidRPr="00F83198">
        <w:rPr>
          <w:rFonts w:eastAsiaTheme="minorEastAsia" w:cs="Times New Roman"/>
        </w:rPr>
        <w:t xml:space="preserve">), damping </w:t>
      </w:r>
      <m:oMath>
        <m:sSub>
          <m:sSubPr>
            <m:ctrlPr>
              <w:rPr>
                <w:rFonts w:ascii="Cambria Math" w:eastAsiaTheme="minorEastAsia" w:hAnsi="Cambria Math" w:cs="Times New Roman"/>
                <w:i/>
              </w:rPr>
            </m:ctrlPr>
          </m:sSubPr>
          <m:e>
            <m:r>
              <w:rPr>
                <w:rFonts w:ascii="Cambria Math" w:eastAsiaTheme="minorEastAsia" w:hAnsi="Cambria Math" w:cs="Times New Roman"/>
              </w:rPr>
              <m:t>ζ</m:t>
            </m:r>
          </m:e>
          <m:sub>
            <m:r>
              <w:rPr>
                <w:rFonts w:ascii="Cambria Math" w:eastAsiaTheme="minorEastAsia" w:hAnsi="Cambria Math" w:cs="Times New Roman"/>
              </w:rPr>
              <m:t>hh</m:t>
            </m:r>
          </m:sub>
        </m:sSub>
      </m:oMath>
      <w:r w:rsidRPr="00F83198">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ζ</m:t>
            </m:r>
          </m:e>
          <m:sub>
            <m:r>
              <w:rPr>
                <w:rFonts w:ascii="Cambria Math" w:eastAsiaTheme="minorEastAsia" w:hAnsi="Cambria Math" w:cs="Times New Roman"/>
              </w:rPr>
              <m:t>hr</m:t>
            </m:r>
          </m:sub>
        </m:sSub>
      </m:oMath>
      <w:r w:rsidRPr="00F83198">
        <w:rPr>
          <w:rFonts w:eastAsiaTheme="minorEastAsia" w:cs="Times New Roman"/>
        </w:rPr>
        <w:t xml:space="preserve"> align well with each other throughout the entire frequency range. Differences between fixed and hinged tip piles are obvious near resonance for </w:t>
      </w:r>
      <m:oMath>
        <m:sSub>
          <m:sSubPr>
            <m:ctrlPr>
              <w:rPr>
                <w:rFonts w:ascii="Cambria Math" w:eastAsiaTheme="minorEastAsia" w:hAnsi="Cambria Math" w:cs="Times New Roman"/>
                <w:i/>
              </w:rPr>
            </m:ctrlPr>
          </m:sSubPr>
          <m:e>
            <m:r>
              <w:rPr>
                <w:rFonts w:ascii="Cambria Math" w:eastAsiaTheme="minorEastAsia" w:hAnsi="Cambria Math" w:cs="Times New Roman"/>
              </w:rPr>
              <m:t>ζ</m:t>
            </m:r>
          </m:e>
          <m:sub>
            <m:r>
              <w:rPr>
                <w:rFonts w:ascii="Cambria Math" w:eastAsiaTheme="minorEastAsia" w:hAnsi="Cambria Math" w:cs="Times New Roman"/>
              </w:rPr>
              <m:t>rr</m:t>
            </m:r>
          </m:sub>
        </m:sSub>
      </m:oMath>
      <w:r w:rsidRPr="00F83198">
        <w:rPr>
          <w:rFonts w:eastAsiaTheme="minorEastAsia" w:cs="Times New Roman"/>
        </w:rPr>
        <w:t xml:space="preserve"> in stiff soils. Beyond </w:t>
      </w:r>
      <m:oMath>
        <m:f>
          <m:fPr>
            <m:type m:val="lin"/>
            <m:ctrlPr>
              <w:rPr>
                <w:rFonts w:ascii="Cambria Math" w:hAnsi="Cambria Math" w:cs="Times New Roman"/>
                <w:i/>
              </w:rPr>
            </m:ctrlPr>
          </m:fPr>
          <m:num>
            <m:r>
              <w:rPr>
                <w:rFonts w:ascii="Cambria Math" w:hAnsi="Cambria Math" w:cs="Times New Roman"/>
              </w:rPr>
              <m:t>ω</m:t>
            </m:r>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1</m:t>
                </m:r>
              </m:sub>
            </m:sSub>
          </m:den>
        </m:f>
      </m:oMath>
      <w:r w:rsidRPr="00F83198">
        <w:rPr>
          <w:rFonts w:eastAsiaTheme="minorEastAsia" w:cs="Times New Roman"/>
        </w:rPr>
        <w:t xml:space="preserve"> = 1, differences between fixed tip and hinged tip pile damping become more pronounced. While damping ratios </w:t>
      </w:r>
      <m:oMath>
        <m:sSub>
          <m:sSubPr>
            <m:ctrlPr>
              <w:rPr>
                <w:rFonts w:ascii="Cambria Math" w:eastAsiaTheme="minorEastAsia" w:hAnsi="Cambria Math" w:cs="Times New Roman"/>
                <w:i/>
              </w:rPr>
            </m:ctrlPr>
          </m:sSubPr>
          <m:e>
            <m:r>
              <w:rPr>
                <w:rFonts w:ascii="Cambria Math" w:eastAsiaTheme="minorEastAsia" w:hAnsi="Cambria Math" w:cs="Times New Roman"/>
              </w:rPr>
              <m:t>ζ</m:t>
            </m:r>
          </m:e>
          <m:sub>
            <m:r>
              <w:rPr>
                <w:rFonts w:ascii="Cambria Math" w:eastAsiaTheme="minorEastAsia" w:hAnsi="Cambria Math" w:cs="Times New Roman"/>
              </w:rPr>
              <m:t>hh</m:t>
            </m:r>
          </m:sub>
        </m:sSub>
      </m:oMath>
      <w:r w:rsidRPr="00F83198">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ζ</m:t>
            </m:r>
          </m:e>
          <m:sub>
            <m:r>
              <w:rPr>
                <w:rFonts w:ascii="Cambria Math" w:eastAsiaTheme="minorEastAsia" w:hAnsi="Cambria Math" w:cs="Times New Roman"/>
              </w:rPr>
              <m:t>hr</m:t>
            </m:r>
          </m:sub>
        </m:sSub>
      </m:oMath>
      <w:r w:rsidRPr="00F83198">
        <w:rPr>
          <w:rFonts w:eastAsiaTheme="minorEastAsia" w:cs="Times New Roman"/>
        </w:rPr>
        <w:t xml:space="preserve"> for medium stiff soils follow each other closely, larger differences are noticeable for </w:t>
      </w:r>
      <m:oMath>
        <m:sSub>
          <m:sSubPr>
            <m:ctrlPr>
              <w:rPr>
                <w:rFonts w:ascii="Cambria Math" w:eastAsiaTheme="minorEastAsia" w:hAnsi="Cambria Math" w:cs="Times New Roman"/>
                <w:i/>
              </w:rPr>
            </m:ctrlPr>
          </m:sSubPr>
          <m:e>
            <m:r>
              <w:rPr>
                <w:rFonts w:ascii="Cambria Math" w:eastAsiaTheme="minorEastAsia" w:hAnsi="Cambria Math" w:cs="Times New Roman"/>
              </w:rPr>
              <m:t>ζ</m:t>
            </m:r>
          </m:e>
          <m:sub>
            <m:r>
              <w:rPr>
                <w:rFonts w:ascii="Cambria Math" w:eastAsiaTheme="minorEastAsia" w:hAnsi="Cambria Math" w:cs="Times New Roman"/>
              </w:rPr>
              <m:t>rr</m:t>
            </m:r>
          </m:sub>
        </m:sSub>
      </m:oMath>
      <w:r w:rsidRPr="00F83198">
        <w:rPr>
          <w:rFonts w:eastAsiaTheme="minorEastAsia" w:cs="Times New Roman"/>
        </w:rPr>
        <w:t>. Results obtained for soft soil conditions show a strong divergence across all damping modes.</w:t>
      </w:r>
    </w:p>
    <w:p w14:paraId="5C6E1B4C" w14:textId="77777777" w:rsidR="002D453E" w:rsidRPr="00F83198" w:rsidRDefault="002D453E" w:rsidP="002D453E">
      <w:pPr>
        <w:spacing w:before="120" w:after="120" w:line="360" w:lineRule="auto"/>
        <w:jc w:val="both"/>
        <w:rPr>
          <w:rFonts w:eastAsiaTheme="minorEastAsia" w:cs="Times New Roman"/>
        </w:rPr>
      </w:pPr>
    </w:p>
    <w:p w14:paraId="071A1572" w14:textId="77777777" w:rsidR="002D453E" w:rsidRPr="00F83198" w:rsidRDefault="002D453E" w:rsidP="002D453E">
      <w:pPr>
        <w:pStyle w:val="ListParagraph"/>
        <w:numPr>
          <w:ilvl w:val="0"/>
          <w:numId w:val="3"/>
        </w:numPr>
        <w:spacing w:line="360" w:lineRule="auto"/>
        <w:ind w:left="357" w:hanging="357"/>
        <w:contextualSpacing w:val="0"/>
        <w:rPr>
          <w:rFonts w:cs="Times New Roman"/>
          <w:b/>
        </w:rPr>
      </w:pPr>
      <w:r w:rsidRPr="00F83198">
        <w:rPr>
          <w:rFonts w:cs="Times New Roman"/>
          <w:b/>
        </w:rPr>
        <w:t xml:space="preserve">Comparison with Winkler model </w:t>
      </w:r>
    </w:p>
    <w:p w14:paraId="0EB559EF" w14:textId="1453F369" w:rsidR="002D453E" w:rsidRPr="00F83198" w:rsidRDefault="002D453E" w:rsidP="002D453E">
      <w:pPr>
        <w:spacing w:before="120" w:after="120" w:line="360" w:lineRule="auto"/>
        <w:jc w:val="both"/>
        <w:rPr>
          <w:rFonts w:cs="Times New Roman"/>
        </w:rPr>
      </w:pPr>
      <w:r w:rsidRPr="00F83198">
        <w:rPr>
          <w:rFonts w:cs="Times New Roman"/>
        </w:rPr>
        <w:t>The proposed model is compared against stiffness and damping formulations obtained from literature. Springs and dashpots proposed by Baranov</w:t>
      </w:r>
      <w:r w:rsidR="002C4A5C" w:rsidRPr="00F83198">
        <w:rPr>
          <w:rFonts w:cs="Times New Roman"/>
        </w:rPr>
        <w:t>-</w:t>
      </w:r>
      <w:r w:rsidRPr="00F83198">
        <w:rPr>
          <w:rFonts w:cs="Times New Roman"/>
        </w:rPr>
        <w:t>Novak</w:t>
      </w:r>
      <w:r w:rsidR="00157539" w:rsidRPr="00F83198">
        <w:rPr>
          <w:rFonts w:cs="Times New Roman"/>
          <w:lang w:val="en-GB"/>
        </w:rPr>
        <w:t xml:space="preserve"> (</w:t>
      </w:r>
      <w:sdt>
        <w:sdtPr>
          <w:rPr>
            <w:rFonts w:cs="Times New Roman"/>
            <w:lang w:val="el-GR"/>
          </w:rPr>
          <w:id w:val="1102376685"/>
          <w:citation/>
        </w:sdtPr>
        <w:sdtContent>
          <w:r w:rsidR="00157539" w:rsidRPr="00F83198">
            <w:rPr>
              <w:rFonts w:cs="Times New Roman"/>
              <w:lang w:val="el-GR"/>
            </w:rPr>
            <w:fldChar w:fldCharType="begin"/>
          </w:r>
          <w:r w:rsidR="00157539" w:rsidRPr="00F83198">
            <w:rPr>
              <w:rFonts w:cs="Times New Roman"/>
              <w:lang w:val="en-GB"/>
            </w:rPr>
            <w:instrText xml:space="preserve"> CITATION Bar \l 1032 </w:instrText>
          </w:r>
          <w:r w:rsidR="00157539" w:rsidRPr="00F83198">
            <w:rPr>
              <w:rFonts w:cs="Times New Roman"/>
              <w:lang w:val="el-GR"/>
            </w:rPr>
            <w:fldChar w:fldCharType="separate"/>
          </w:r>
          <w:r w:rsidR="005B13F3" w:rsidRPr="00F83198">
            <w:rPr>
              <w:rFonts w:cs="Times New Roman"/>
              <w:noProof/>
              <w:lang w:val="en-GB"/>
            </w:rPr>
            <w:t xml:space="preserve"> [17]</w:t>
          </w:r>
          <w:r w:rsidR="00157539" w:rsidRPr="00F83198">
            <w:rPr>
              <w:rFonts w:cs="Times New Roman"/>
              <w:lang w:val="el-GR"/>
            </w:rPr>
            <w:fldChar w:fldCharType="end"/>
          </w:r>
        </w:sdtContent>
      </w:sdt>
      <w:r w:rsidR="00157539" w:rsidRPr="00F83198">
        <w:rPr>
          <w:rFonts w:cs="Times New Roman"/>
          <w:lang w:val="en-GB"/>
        </w:rPr>
        <w:t xml:space="preserve">, </w:t>
      </w:r>
      <w:sdt>
        <w:sdtPr>
          <w:rPr>
            <w:rFonts w:cs="Times New Roman"/>
            <w:lang w:val="el-GR"/>
          </w:rPr>
          <w:id w:val="-268466029"/>
          <w:citation/>
        </w:sdtPr>
        <w:sdtContent>
          <w:r w:rsidR="00157539" w:rsidRPr="00F83198">
            <w:rPr>
              <w:rFonts w:cs="Times New Roman"/>
              <w:lang w:val="el-GR"/>
            </w:rPr>
            <w:fldChar w:fldCharType="begin"/>
          </w:r>
          <w:r w:rsidR="00157539" w:rsidRPr="00F83198">
            <w:rPr>
              <w:rFonts w:cs="Times New Roman"/>
              <w:lang w:val="en-GB"/>
            </w:rPr>
            <w:instrText xml:space="preserve"> CITATION Nov74 \l 2057 </w:instrText>
          </w:r>
          <w:r w:rsidR="00157539" w:rsidRPr="00F83198">
            <w:rPr>
              <w:rFonts w:cs="Times New Roman"/>
              <w:lang w:val="el-GR"/>
            </w:rPr>
            <w:fldChar w:fldCharType="separate"/>
          </w:r>
          <w:r w:rsidR="005B13F3" w:rsidRPr="00F83198">
            <w:rPr>
              <w:rFonts w:cs="Times New Roman"/>
              <w:noProof/>
              <w:lang w:val="en-GB"/>
            </w:rPr>
            <w:t>[18]</w:t>
          </w:r>
          <w:r w:rsidR="00157539" w:rsidRPr="00F83198">
            <w:rPr>
              <w:rFonts w:cs="Times New Roman"/>
              <w:lang w:val="el-GR"/>
            </w:rPr>
            <w:fldChar w:fldCharType="end"/>
          </w:r>
        </w:sdtContent>
      </w:sdt>
      <w:r w:rsidR="00157539" w:rsidRPr="00F83198">
        <w:rPr>
          <w:rFonts w:cs="Times New Roman"/>
          <w:lang w:val="en-GB"/>
        </w:rPr>
        <w:t>)</w:t>
      </w:r>
      <w:r w:rsidR="00157539" w:rsidRPr="00F83198">
        <w:rPr>
          <w:rFonts w:cs="Times New Roman"/>
        </w:rPr>
        <w:t>,</w:t>
      </w:r>
      <w:r w:rsidRPr="00F83198">
        <w:rPr>
          <w:rFonts w:cs="Times New Roman"/>
        </w:rPr>
        <w:t xml:space="preserve"> Dobry </w:t>
      </w:r>
      <w:r w:rsidRPr="00F83198">
        <w:rPr>
          <w:rFonts w:cs="Times New Roman"/>
          <w:i/>
        </w:rPr>
        <w:t>et al.</w:t>
      </w:r>
      <w:r w:rsidRPr="00F83198">
        <w:rPr>
          <w:rFonts w:cs="Times New Roman"/>
        </w:rPr>
        <w:t xml:space="preserve"> </w:t>
      </w:r>
      <w:sdt>
        <w:sdtPr>
          <w:rPr>
            <w:rFonts w:cs="Times New Roman"/>
          </w:rPr>
          <w:id w:val="-2119204943"/>
          <w:citation/>
        </w:sdtPr>
        <w:sdtContent>
          <w:r w:rsidR="002C4A5C" w:rsidRPr="00F83198">
            <w:rPr>
              <w:rFonts w:cs="Times New Roman"/>
            </w:rPr>
            <w:fldChar w:fldCharType="begin"/>
          </w:r>
          <w:r w:rsidR="002C4A5C" w:rsidRPr="00F83198">
            <w:rPr>
              <w:rFonts w:cs="Times New Roman"/>
            </w:rPr>
            <w:instrText xml:space="preserve"> CITATION Dob82 \l 1033 </w:instrText>
          </w:r>
          <w:r w:rsidR="002C4A5C" w:rsidRPr="00F83198">
            <w:rPr>
              <w:rFonts w:cs="Times New Roman"/>
            </w:rPr>
            <w:fldChar w:fldCharType="separate"/>
          </w:r>
          <w:r w:rsidR="005B13F3" w:rsidRPr="00F83198">
            <w:rPr>
              <w:rFonts w:cs="Times New Roman"/>
              <w:noProof/>
            </w:rPr>
            <w:t>[6]</w:t>
          </w:r>
          <w:r w:rsidR="002C4A5C" w:rsidRPr="00F83198">
            <w:rPr>
              <w:rFonts w:cs="Times New Roman"/>
            </w:rPr>
            <w:fldChar w:fldCharType="end"/>
          </w:r>
        </w:sdtContent>
      </w:sdt>
      <w:r w:rsidRPr="00F83198">
        <w:rPr>
          <w:rFonts w:cs="Times New Roman"/>
        </w:rPr>
        <w:t xml:space="preserve">, Gazetas and Dobry </w:t>
      </w:r>
      <w:sdt>
        <w:sdtPr>
          <w:rPr>
            <w:rFonts w:cs="Times New Roman"/>
          </w:rPr>
          <w:id w:val="1826011353"/>
          <w:citation/>
        </w:sdtPr>
        <w:sdtContent>
          <w:r w:rsidR="002C4A5C" w:rsidRPr="00F83198">
            <w:rPr>
              <w:rFonts w:cs="Times New Roman"/>
            </w:rPr>
            <w:fldChar w:fldCharType="begin"/>
          </w:r>
          <w:r w:rsidR="002C4A5C" w:rsidRPr="00F83198">
            <w:rPr>
              <w:rFonts w:cs="Times New Roman"/>
            </w:rPr>
            <w:instrText xml:space="preserve"> CITATION Gaz841 \l 1033 </w:instrText>
          </w:r>
          <w:r w:rsidR="002C4A5C" w:rsidRPr="00F83198">
            <w:rPr>
              <w:rFonts w:cs="Times New Roman"/>
            </w:rPr>
            <w:fldChar w:fldCharType="separate"/>
          </w:r>
          <w:r w:rsidR="005B13F3" w:rsidRPr="00F83198">
            <w:rPr>
              <w:rFonts w:cs="Times New Roman"/>
              <w:noProof/>
            </w:rPr>
            <w:t>[19]</w:t>
          </w:r>
          <w:r w:rsidR="002C4A5C" w:rsidRPr="00F83198">
            <w:rPr>
              <w:rFonts w:cs="Times New Roman"/>
            </w:rPr>
            <w:fldChar w:fldCharType="end"/>
          </w:r>
        </w:sdtContent>
      </w:sdt>
      <w:r w:rsidRPr="00F83198">
        <w:rPr>
          <w:rFonts w:cs="Times New Roman"/>
        </w:rPr>
        <w:t xml:space="preserve">, Makris and Gazetas </w:t>
      </w:r>
      <w:sdt>
        <w:sdtPr>
          <w:rPr>
            <w:rFonts w:cs="Times New Roman"/>
          </w:rPr>
          <w:id w:val="1760553476"/>
          <w:citation/>
        </w:sdtPr>
        <w:sdtContent>
          <w:r w:rsidR="002C4A5C" w:rsidRPr="00F83198">
            <w:rPr>
              <w:rFonts w:cs="Times New Roman"/>
            </w:rPr>
            <w:fldChar w:fldCharType="begin"/>
          </w:r>
          <w:r w:rsidR="002C4A5C" w:rsidRPr="00F83198">
            <w:rPr>
              <w:rFonts w:cs="Times New Roman"/>
            </w:rPr>
            <w:instrText xml:space="preserve"> CITATION Mak921 \l 1033 </w:instrText>
          </w:r>
          <w:r w:rsidR="002C4A5C" w:rsidRPr="00F83198">
            <w:rPr>
              <w:rFonts w:cs="Times New Roman"/>
            </w:rPr>
            <w:fldChar w:fldCharType="separate"/>
          </w:r>
          <w:r w:rsidR="005B13F3" w:rsidRPr="00F83198">
            <w:rPr>
              <w:rFonts w:cs="Times New Roman"/>
              <w:noProof/>
            </w:rPr>
            <w:t>[8]</w:t>
          </w:r>
          <w:r w:rsidR="002C4A5C" w:rsidRPr="00F83198">
            <w:rPr>
              <w:rFonts w:cs="Times New Roman"/>
            </w:rPr>
            <w:fldChar w:fldCharType="end"/>
          </w:r>
        </w:sdtContent>
      </w:sdt>
      <w:r w:rsidRPr="00F83198">
        <w:rPr>
          <w:rFonts w:cs="Times New Roman"/>
        </w:rPr>
        <w:t xml:space="preserve">, and Mylonakis </w:t>
      </w:r>
      <w:sdt>
        <w:sdtPr>
          <w:rPr>
            <w:rFonts w:cs="Times New Roman"/>
          </w:rPr>
          <w:id w:val="-1319108093"/>
          <w:citation/>
        </w:sdtPr>
        <w:sdtContent>
          <w:r w:rsidR="002C4A5C" w:rsidRPr="00F83198">
            <w:rPr>
              <w:rFonts w:cs="Times New Roman"/>
            </w:rPr>
            <w:fldChar w:fldCharType="begin"/>
          </w:r>
          <w:r w:rsidR="002C4A5C" w:rsidRPr="00F83198">
            <w:rPr>
              <w:rFonts w:cs="Times New Roman"/>
            </w:rPr>
            <w:instrText xml:space="preserve"> CITATION Myl01 \l 1033 </w:instrText>
          </w:r>
          <w:r w:rsidR="002C4A5C" w:rsidRPr="00F83198">
            <w:rPr>
              <w:rFonts w:cs="Times New Roman"/>
            </w:rPr>
            <w:fldChar w:fldCharType="separate"/>
          </w:r>
          <w:r w:rsidR="005B13F3" w:rsidRPr="00F83198">
            <w:rPr>
              <w:rFonts w:cs="Times New Roman"/>
              <w:noProof/>
            </w:rPr>
            <w:t>[20]</w:t>
          </w:r>
          <w:r w:rsidR="002C4A5C" w:rsidRPr="00F83198">
            <w:rPr>
              <w:rFonts w:cs="Times New Roman"/>
            </w:rPr>
            <w:fldChar w:fldCharType="end"/>
          </w:r>
        </w:sdtContent>
      </w:sdt>
      <w:r w:rsidRPr="00F83198">
        <w:rPr>
          <w:rFonts w:cs="Times New Roman"/>
        </w:rPr>
        <w:t xml:space="preserve"> as summarized by Anoyatis and Lemnitzer </w:t>
      </w:r>
      <w:sdt>
        <w:sdtPr>
          <w:rPr>
            <w:rFonts w:cs="Times New Roman"/>
          </w:rPr>
          <w:id w:val="1261869630"/>
          <w:citation/>
        </w:sdtPr>
        <w:sdtContent>
          <w:r w:rsidR="002C4A5C" w:rsidRPr="00F83198">
            <w:rPr>
              <w:rFonts w:cs="Times New Roman"/>
            </w:rPr>
            <w:fldChar w:fldCharType="begin"/>
          </w:r>
          <w:r w:rsidR="002150FC" w:rsidRPr="00F83198">
            <w:rPr>
              <w:rFonts w:cs="Times New Roman"/>
            </w:rPr>
            <w:instrText xml:space="preserve">CITATION Ano16 \l 1033 </w:instrText>
          </w:r>
          <w:r w:rsidR="002C4A5C" w:rsidRPr="00F83198">
            <w:rPr>
              <w:rFonts w:cs="Times New Roman"/>
            </w:rPr>
            <w:fldChar w:fldCharType="separate"/>
          </w:r>
          <w:r w:rsidR="005B13F3" w:rsidRPr="00F83198">
            <w:rPr>
              <w:rFonts w:cs="Times New Roman"/>
              <w:noProof/>
            </w:rPr>
            <w:t>[5]</w:t>
          </w:r>
          <w:r w:rsidR="002C4A5C" w:rsidRPr="00F83198">
            <w:rPr>
              <w:rFonts w:cs="Times New Roman"/>
            </w:rPr>
            <w:fldChar w:fldCharType="end"/>
          </w:r>
        </w:sdtContent>
      </w:sdt>
      <w:r w:rsidRPr="00F83198">
        <w:rPr>
          <w:rFonts w:cs="Times New Roman"/>
        </w:rPr>
        <w:t xml:space="preserve"> are implemented in a Winkler model and compared with results from Eqs. </w:t>
      </w:r>
      <w:r w:rsidR="002C4A5C" w:rsidRPr="00F83198">
        <w:rPr>
          <w:rFonts w:cs="Times New Roman"/>
        </w:rPr>
        <w:t xml:space="preserve">10 – 15 </w:t>
      </w:r>
      <w:r w:rsidRPr="00F83198">
        <w:rPr>
          <w:rFonts w:cs="Times New Roman"/>
        </w:rPr>
        <w:t xml:space="preserve">in Figs. </w:t>
      </w:r>
      <w:r w:rsidR="004F41BD" w:rsidRPr="00F83198">
        <w:rPr>
          <w:rFonts w:cs="Times New Roman"/>
          <w:lang w:val="en-GB"/>
        </w:rPr>
        <w:t>1</w:t>
      </w:r>
      <w:r w:rsidR="000017E5" w:rsidRPr="00F83198">
        <w:rPr>
          <w:rFonts w:cs="Times New Roman"/>
          <w:lang w:val="en-GB"/>
        </w:rPr>
        <w:t>4</w:t>
      </w:r>
      <w:r w:rsidR="004F41BD" w:rsidRPr="00F83198">
        <w:rPr>
          <w:rFonts w:cs="Times New Roman"/>
        </w:rPr>
        <w:t xml:space="preserve"> </w:t>
      </w:r>
      <w:r w:rsidRPr="00F83198">
        <w:rPr>
          <w:rFonts w:cs="Times New Roman"/>
        </w:rPr>
        <w:t xml:space="preserve">and </w:t>
      </w:r>
      <w:r w:rsidR="004F41BD" w:rsidRPr="00F83198">
        <w:rPr>
          <w:rFonts w:cs="Times New Roman"/>
          <w:lang w:val="en-GB"/>
        </w:rPr>
        <w:t>1</w:t>
      </w:r>
      <w:r w:rsidR="000017E5" w:rsidRPr="00F83198">
        <w:rPr>
          <w:rFonts w:cs="Times New Roman"/>
          <w:lang w:val="en-GB"/>
        </w:rPr>
        <w:t>5</w:t>
      </w:r>
      <w:r w:rsidRPr="00F83198">
        <w:rPr>
          <w:rFonts w:cs="Times New Roman"/>
        </w:rPr>
        <w:t>.</w:t>
      </w:r>
    </w:p>
    <w:p w14:paraId="5E47DD0B" w14:textId="4C8DDD8C" w:rsidR="002D453E" w:rsidRPr="00F83198" w:rsidRDefault="002D453E" w:rsidP="002D453E">
      <w:pPr>
        <w:spacing w:before="120" w:after="120" w:line="360" w:lineRule="auto"/>
        <w:jc w:val="both"/>
        <w:rPr>
          <w:rFonts w:cs="Times New Roman"/>
        </w:rPr>
      </w:pPr>
      <w:r w:rsidRPr="00F83198">
        <w:rPr>
          <w:rFonts w:cs="Times New Roman"/>
        </w:rPr>
        <w:t>Note that the stiffness matrix from the Winkler model (</w:t>
      </w:r>
      <w:sdt>
        <w:sdtPr>
          <w:rPr>
            <w:rFonts w:cs="Times New Roman"/>
          </w:rPr>
          <w:id w:val="-1686043817"/>
          <w:citation/>
        </w:sdtPr>
        <w:sdtContent>
          <w:r w:rsidRPr="00F83198">
            <w:rPr>
              <w:rFonts w:cs="Times New Roman"/>
            </w:rPr>
            <w:fldChar w:fldCharType="begin"/>
          </w:r>
          <w:r w:rsidRPr="00F83198">
            <w:rPr>
              <w:rFonts w:cs="Times New Roman"/>
            </w:rPr>
            <w:instrText xml:space="preserve"> CITATION Myl95 \l 1033 </w:instrText>
          </w:r>
          <w:r w:rsidRPr="00F83198">
            <w:rPr>
              <w:rFonts w:cs="Times New Roman"/>
            </w:rPr>
            <w:fldChar w:fldCharType="separate"/>
          </w:r>
          <w:r w:rsidR="005B13F3" w:rsidRPr="00F83198">
            <w:rPr>
              <w:rFonts w:cs="Times New Roman"/>
              <w:noProof/>
            </w:rPr>
            <w:t xml:space="preserve"> [9]</w:t>
          </w:r>
          <w:r w:rsidRPr="00F83198">
            <w:rPr>
              <w:rFonts w:cs="Times New Roman"/>
            </w:rPr>
            <w:fldChar w:fldCharType="end"/>
          </w:r>
        </w:sdtContent>
      </w:sdt>
      <w:r w:rsidRPr="00F83198">
        <w:rPr>
          <w:rFonts w:cs="Times New Roman"/>
        </w:rPr>
        <w:t>) can be expressed as:</w:t>
      </w:r>
    </w:p>
    <w:p w14:paraId="05F7EA2F" w14:textId="77777777" w:rsidR="002D453E" w:rsidRPr="00F83198" w:rsidRDefault="005673BF" w:rsidP="002D453E">
      <w:pPr>
        <w:spacing w:before="120" w:after="120" w:line="360" w:lineRule="auto"/>
        <w:jc w:val="both"/>
        <w:rPr>
          <w:rFonts w:cs="Times New Roman"/>
        </w:rPr>
      </w:pPr>
      <m:oMath>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m:t>
                      </m:r>
                    </m:sub>
                  </m:sSub>
                  <m:sSup>
                    <m:sSupPr>
                      <m:ctrlPr>
                        <w:rPr>
                          <w:rFonts w:ascii="Cambria Math" w:hAnsi="Cambria Math" w:cs="Times New Roman"/>
                          <w:i/>
                          <w:lang w:val="el-GR"/>
                        </w:rPr>
                      </m:ctrlPr>
                    </m:sSupPr>
                    <m:e>
                      <m:r>
                        <w:rPr>
                          <w:rFonts w:ascii="Cambria Math" w:hAnsi="Cambria Math" w:cs="Times New Roman"/>
                          <w:lang w:val="el-GR"/>
                        </w:rPr>
                        <m:t>λ</m:t>
                      </m:r>
                    </m:e>
                    <m:sup>
                      <m:r>
                        <w:rPr>
                          <w:rFonts w:ascii="Cambria Math" w:hAnsi="Cambria Math" w:cs="Times New Roman"/>
                        </w:rPr>
                        <m:t>3</m:t>
                      </m:r>
                    </m:sup>
                  </m:sSup>
                  <m:f>
                    <m:fPr>
                      <m:ctrlPr>
                        <w:rPr>
                          <w:rFonts w:ascii="Cambria Math" w:hAnsi="Cambria Math" w:cs="Times New Roman"/>
                          <w:i/>
                          <w:lang w:val="el-GR"/>
                        </w:rPr>
                      </m:ctrlPr>
                    </m:fPr>
                    <m:num>
                      <m:r>
                        <w:rPr>
                          <w:rFonts w:ascii="Cambria Math" w:hAnsi="Cambria Math" w:cs="Times New Roman"/>
                        </w:rPr>
                        <m:t>sin</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r>
                        <w:rPr>
                          <w:rFonts w:ascii="Cambria Math" w:hAnsi="Cambria Math" w:cs="Times New Roman"/>
                        </w:rPr>
                        <m:t>+sinh</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num>
                    <m:den>
                      <m:r>
                        <w:rPr>
                          <w:rFonts w:ascii="Cambria Math" w:hAnsi="Cambria Math" w:cs="Times New Roman"/>
                        </w:rPr>
                        <m:t>2+cos</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r>
                        <w:rPr>
                          <w:rFonts w:ascii="Cambria Math" w:hAnsi="Cambria Math" w:cs="Times New Roman"/>
                        </w:rPr>
                        <m:t>+cosh</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den>
                  </m:f>
                </m:e>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m:t>
                      </m:r>
                    </m:sub>
                  </m:sSub>
                  <m:sSup>
                    <m:sSupPr>
                      <m:ctrlPr>
                        <w:rPr>
                          <w:rFonts w:ascii="Cambria Math" w:hAnsi="Cambria Math" w:cs="Times New Roman"/>
                          <w:i/>
                          <w:lang w:val="el-GR"/>
                        </w:rPr>
                      </m:ctrlPr>
                    </m:sSupPr>
                    <m:e>
                      <m:r>
                        <w:rPr>
                          <w:rFonts w:ascii="Cambria Math" w:hAnsi="Cambria Math" w:cs="Times New Roman"/>
                          <w:lang w:val="el-GR"/>
                        </w:rPr>
                        <m:t>λ</m:t>
                      </m:r>
                    </m:e>
                    <m:sup>
                      <m:r>
                        <w:rPr>
                          <w:rFonts w:ascii="Cambria Math" w:hAnsi="Cambria Math" w:cs="Times New Roman"/>
                        </w:rPr>
                        <m:t>2</m:t>
                      </m:r>
                    </m:sup>
                  </m:sSup>
                  <m:f>
                    <m:fPr>
                      <m:ctrlPr>
                        <w:rPr>
                          <w:rFonts w:ascii="Cambria Math" w:hAnsi="Cambria Math" w:cs="Times New Roman"/>
                          <w:i/>
                          <w:lang w:val="el-GR"/>
                        </w:rPr>
                      </m:ctrlPr>
                    </m:fPr>
                    <m:num>
                      <m:r>
                        <w:rPr>
                          <w:rFonts w:ascii="Cambria Math" w:hAnsi="Cambria Math" w:cs="Times New Roman"/>
                        </w:rPr>
                        <m:t>-cos</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r>
                        <w:rPr>
                          <w:rFonts w:ascii="Cambria Math" w:hAnsi="Cambria Math" w:cs="Times New Roman"/>
                        </w:rPr>
                        <m:t>+cosh</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num>
                    <m:den>
                      <m:r>
                        <w:rPr>
                          <w:rFonts w:ascii="Cambria Math" w:hAnsi="Cambria Math" w:cs="Times New Roman"/>
                        </w:rPr>
                        <m:t>2+cos</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r>
                        <w:rPr>
                          <w:rFonts w:ascii="Cambria Math" w:hAnsi="Cambria Math" w:cs="Times New Roman"/>
                        </w:rPr>
                        <m:t>+cosh</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den>
                  </m:f>
                </m:e>
              </m:mr>
              <m:mr>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m:t>
                      </m:r>
                    </m:sub>
                  </m:sSub>
                  <m:sSup>
                    <m:sSupPr>
                      <m:ctrlPr>
                        <w:rPr>
                          <w:rFonts w:ascii="Cambria Math" w:hAnsi="Cambria Math" w:cs="Times New Roman"/>
                          <w:i/>
                          <w:lang w:val="el-GR"/>
                        </w:rPr>
                      </m:ctrlPr>
                    </m:sSupPr>
                    <m:e>
                      <m:r>
                        <w:rPr>
                          <w:rFonts w:ascii="Cambria Math" w:hAnsi="Cambria Math" w:cs="Times New Roman"/>
                          <w:lang w:val="el-GR"/>
                        </w:rPr>
                        <m:t>λ</m:t>
                      </m:r>
                    </m:e>
                    <m:sup>
                      <m:r>
                        <w:rPr>
                          <w:rFonts w:ascii="Cambria Math" w:hAnsi="Cambria Math" w:cs="Times New Roman"/>
                        </w:rPr>
                        <m:t>2</m:t>
                      </m:r>
                    </m:sup>
                  </m:sSup>
                  <m:f>
                    <m:fPr>
                      <m:ctrlPr>
                        <w:rPr>
                          <w:rFonts w:ascii="Cambria Math" w:hAnsi="Cambria Math" w:cs="Times New Roman"/>
                          <w:i/>
                          <w:lang w:val="el-GR"/>
                        </w:rPr>
                      </m:ctrlPr>
                    </m:fPr>
                    <m:num>
                      <m:r>
                        <w:rPr>
                          <w:rFonts w:ascii="Cambria Math" w:hAnsi="Cambria Math" w:cs="Times New Roman"/>
                        </w:rPr>
                        <m:t>-cos</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r>
                        <w:rPr>
                          <w:rFonts w:ascii="Cambria Math" w:hAnsi="Cambria Math" w:cs="Times New Roman"/>
                        </w:rPr>
                        <m:t>+cosh</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num>
                    <m:den>
                      <m:r>
                        <w:rPr>
                          <w:rFonts w:ascii="Cambria Math" w:hAnsi="Cambria Math" w:cs="Times New Roman"/>
                        </w:rPr>
                        <m:t>2+cos</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r>
                        <w:rPr>
                          <w:rFonts w:ascii="Cambria Math" w:hAnsi="Cambria Math" w:cs="Times New Roman"/>
                        </w:rPr>
                        <m:t>+cosh</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den>
                  </m:f>
                </m:e>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m:t>
                      </m:r>
                    </m:sub>
                  </m:sSub>
                  <m:r>
                    <w:rPr>
                      <w:rFonts w:ascii="Cambria Math" w:hAnsi="Cambria Math" w:cs="Times New Roman"/>
                      <w:lang w:val="el-GR"/>
                    </w:rPr>
                    <m:t>λ</m:t>
                  </m:r>
                  <m:f>
                    <m:fPr>
                      <m:ctrlPr>
                        <w:rPr>
                          <w:rFonts w:ascii="Cambria Math" w:hAnsi="Cambria Math" w:cs="Times New Roman"/>
                          <w:i/>
                          <w:lang w:val="el-GR"/>
                        </w:rPr>
                      </m:ctrlPr>
                    </m:fPr>
                    <m:num>
                      <m:r>
                        <w:rPr>
                          <w:rFonts w:ascii="Cambria Math" w:hAnsi="Cambria Math" w:cs="Times New Roman"/>
                        </w:rPr>
                        <m:t>-sin</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r>
                        <w:rPr>
                          <w:rFonts w:ascii="Cambria Math" w:hAnsi="Cambria Math" w:cs="Times New Roman"/>
                        </w:rPr>
                        <m:t>+sinh</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num>
                    <m:den>
                      <m:r>
                        <w:rPr>
                          <w:rFonts w:ascii="Cambria Math" w:hAnsi="Cambria Math" w:cs="Times New Roman"/>
                        </w:rPr>
                        <m:t>2+cos</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r>
                        <w:rPr>
                          <w:rFonts w:ascii="Cambria Math" w:hAnsi="Cambria Math" w:cs="Times New Roman"/>
                        </w:rPr>
                        <m:t>+cosh</m:t>
                      </m:r>
                      <m:d>
                        <m:dPr>
                          <m:ctrlPr>
                            <w:rPr>
                              <w:rFonts w:ascii="Cambria Math" w:hAnsi="Cambria Math" w:cs="Times New Roman"/>
                              <w:i/>
                            </w:rPr>
                          </m:ctrlPr>
                        </m:dPr>
                        <m:e>
                          <m:r>
                            <w:rPr>
                              <w:rFonts w:ascii="Cambria Math" w:hAnsi="Cambria Math" w:cs="Times New Roman"/>
                            </w:rPr>
                            <m:t>2</m:t>
                          </m:r>
                          <m:r>
                            <w:rPr>
                              <w:rFonts w:ascii="Cambria Math" w:hAnsi="Cambria Math" w:cs="Times New Roman"/>
                              <w:lang w:val="el-GR"/>
                            </w:rPr>
                            <m:t>λ</m:t>
                          </m:r>
                          <m:r>
                            <w:rPr>
                              <w:rFonts w:ascii="Cambria Math" w:hAnsi="Cambria Math" w:cs="Times New Roman"/>
                            </w:rPr>
                            <m:t>H</m:t>
                          </m:r>
                        </m:e>
                      </m:d>
                    </m:den>
                  </m:f>
                </m:e>
              </m:mr>
            </m:m>
          </m:e>
        </m:d>
      </m:oMath>
      <w:r w:rsidR="002D453E" w:rsidRPr="00F83198">
        <w:rPr>
          <w:rFonts w:eastAsiaTheme="minorEastAsia" w:cs="Times New Roman"/>
        </w:rPr>
        <w:tab/>
      </w:r>
      <w:r w:rsidR="002D453E" w:rsidRPr="00F83198">
        <w:rPr>
          <w:rFonts w:eastAsiaTheme="minorEastAsia" w:cs="Times New Roman"/>
        </w:rPr>
        <w:tab/>
      </w:r>
      <w:r w:rsidR="002D453E" w:rsidRPr="00F83198">
        <w:rPr>
          <w:rFonts w:eastAsiaTheme="minorEastAsia" w:cs="Times New Roman"/>
        </w:rPr>
        <w:tab/>
      </w:r>
      <w:r w:rsidR="002D453E" w:rsidRPr="00F83198">
        <w:rPr>
          <w:rFonts w:eastAsiaTheme="minorEastAsia" w:cs="Times New Roman"/>
        </w:rPr>
        <w:tab/>
        <w:t>(16)</w:t>
      </w:r>
    </w:p>
    <w:p w14:paraId="12DFB1DE" w14:textId="22671EDA" w:rsidR="002D453E" w:rsidRPr="00F83198" w:rsidRDefault="00187B51" w:rsidP="002D453E">
      <w:pPr>
        <w:spacing w:before="120" w:after="120" w:line="360" w:lineRule="auto"/>
        <w:jc w:val="both"/>
        <w:rPr>
          <w:rFonts w:cs="Times New Roman"/>
        </w:rPr>
      </w:pPr>
      <w:r w:rsidRPr="00F83198">
        <w:rPr>
          <w:rFonts w:cs="Times New Roman"/>
        </w:rPr>
        <w:t>where</w:t>
      </w:r>
    </w:p>
    <w:p w14:paraId="2AB74C3E" w14:textId="77777777" w:rsidR="002D453E" w:rsidRPr="00F83198" w:rsidRDefault="002D453E" w:rsidP="002D453E">
      <w:pPr>
        <w:spacing w:before="120" w:after="120" w:line="360" w:lineRule="auto"/>
        <w:jc w:val="both"/>
        <w:rPr>
          <w:rFonts w:eastAsiaTheme="minorEastAsia" w:cs="Times New Roman"/>
          <w:i/>
        </w:rPr>
      </w:pPr>
      <m:oMath>
        <m:r>
          <w:rPr>
            <w:rFonts w:ascii="Cambria Math" w:hAnsi="Cambria Math" w:cs="Times New Roman"/>
            <w:lang w:val="el-GR"/>
          </w:rPr>
          <m:t>λ</m:t>
        </m:r>
        <m:r>
          <w:rPr>
            <w:rFonts w:ascii="Cambria Math" w:hAnsi="Cambria Math" w:cs="Times New Roman"/>
          </w:rPr>
          <m:t>=</m:t>
        </m:r>
        <m:sSup>
          <m:sSupPr>
            <m:ctrlPr>
              <w:rPr>
                <w:rFonts w:ascii="Cambria Math" w:hAnsi="Cambria Math" w:cs="Times New Roman"/>
                <w:i/>
                <w:lang w:val="el-GR"/>
              </w:rPr>
            </m:ctrlPr>
          </m:sSupPr>
          <m:e>
            <m:d>
              <m:dPr>
                <m:begChr m:val="["/>
                <m:endChr m:val="]"/>
                <m:ctrlPr>
                  <w:rPr>
                    <w:rFonts w:ascii="Cambria Math" w:hAnsi="Cambria Math" w:cs="Times New Roman"/>
                    <w:i/>
                    <w:lang w:val="el-GR"/>
                  </w:rPr>
                </m:ctrlPr>
              </m:dPr>
              <m:e>
                <m:f>
                  <m:fPr>
                    <m:ctrlPr>
                      <w:rPr>
                        <w:rFonts w:ascii="Cambria Math" w:hAnsi="Cambria Math" w:cs="Times New Roman"/>
                        <w:i/>
                        <w:lang w:val="el-GR"/>
                      </w:rPr>
                    </m:ctrlPr>
                  </m:fPr>
                  <m:num>
                    <m:r>
                      <w:rPr>
                        <w:rFonts w:ascii="Cambria Math" w:hAnsi="Cambria Math" w:cs="Times New Roman"/>
                      </w:rPr>
                      <m:t>k</m:t>
                    </m:r>
                    <m:d>
                      <m:dPr>
                        <m:ctrlPr>
                          <w:rPr>
                            <w:rFonts w:ascii="Cambria Math" w:hAnsi="Cambria Math" w:cs="Times New Roman"/>
                            <w:i/>
                          </w:rPr>
                        </m:ctrlPr>
                      </m:dPr>
                      <m:e>
                        <m:r>
                          <w:rPr>
                            <w:rFonts w:ascii="Cambria Math" w:hAnsi="Cambria Math" w:cs="Times New Roman"/>
                          </w:rPr>
                          <m:t>1+2i</m:t>
                        </m:r>
                        <m:r>
                          <w:rPr>
                            <w:rFonts w:ascii="Cambria Math" w:hAnsi="Cambria Math" w:cs="Times New Roman"/>
                            <w:lang w:val="el-GR"/>
                          </w:rPr>
                          <m:t>β</m:t>
                        </m:r>
                      </m:e>
                    </m:d>
                    <m:r>
                      <w:rPr>
                        <w:rFonts w:ascii="Cambria Math" w:hAnsi="Cambria Math" w:cs="Times New Roman"/>
                      </w:rPr>
                      <m:t>-</m:t>
                    </m:r>
                    <m:sSup>
                      <m:sSupPr>
                        <m:ctrlPr>
                          <w:rPr>
                            <w:rFonts w:ascii="Cambria Math" w:hAnsi="Cambria Math" w:cs="Times New Roman"/>
                            <w:i/>
                            <w:lang w:val="el-GR"/>
                          </w:rPr>
                        </m:ctrlPr>
                      </m:sSupPr>
                      <m:e>
                        <m:r>
                          <w:rPr>
                            <w:rFonts w:ascii="Cambria Math" w:hAnsi="Cambria Math" w:cs="Times New Roman"/>
                            <w:lang w:val="el-GR"/>
                          </w:rPr>
                          <m:t>ω</m:t>
                        </m:r>
                      </m:e>
                      <m:sup>
                        <m:r>
                          <w:rPr>
                            <w:rFonts w:ascii="Cambria Math" w:hAnsi="Cambria Math" w:cs="Times New Roman"/>
                          </w:rPr>
                          <m:t>2</m:t>
                        </m:r>
                      </m:sup>
                    </m:sSup>
                    <m:sSub>
                      <m:sSubPr>
                        <m:ctrlPr>
                          <w:rPr>
                            <w:rFonts w:ascii="Cambria Math" w:hAnsi="Cambria Math" w:cs="Times New Roman"/>
                            <w:i/>
                            <w:lang w:val="el-GR"/>
                          </w:rPr>
                        </m:ctrlPr>
                      </m:sSubPr>
                      <m:e>
                        <m:r>
                          <w:rPr>
                            <w:rFonts w:ascii="Cambria Math" w:hAnsi="Cambria Math" w:cs="Times New Roman"/>
                          </w:rPr>
                          <m:t xml:space="preserve"> </m:t>
                        </m:r>
                        <m:acc>
                          <m:accPr>
                            <m:chr m:val="̃"/>
                            <m:ctrlPr>
                              <w:rPr>
                                <w:rFonts w:ascii="Cambria Math" w:hAnsi="Cambria Math" w:cs="Times New Roman"/>
                                <w:i/>
                                <w:lang w:val="el-GR"/>
                              </w:rPr>
                            </m:ctrlPr>
                          </m:accPr>
                          <m:e>
                            <m:r>
                              <w:rPr>
                                <w:rFonts w:ascii="Cambria Math" w:hAnsi="Cambria Math" w:cs="Times New Roman"/>
                                <w:lang w:val="el-GR"/>
                              </w:rPr>
                              <m:t>m</m:t>
                            </m:r>
                          </m:e>
                        </m:acc>
                      </m:e>
                      <m:sub>
                        <m:r>
                          <w:rPr>
                            <w:rFonts w:ascii="Cambria Math" w:hAnsi="Cambria Math" w:cs="Times New Roman"/>
                            <w:lang w:val="el-GR"/>
                          </w:rPr>
                          <m:t>p</m:t>
                        </m:r>
                      </m:sub>
                    </m:sSub>
                  </m:num>
                  <m:den>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m:t>
                        </m:r>
                      </m:sub>
                    </m:s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m:t>
                        </m:r>
                      </m:sub>
                    </m:sSub>
                  </m:den>
                </m:f>
              </m:e>
            </m:d>
          </m:e>
          <m:sup>
            <m:r>
              <w:rPr>
                <w:rFonts w:ascii="Cambria Math" w:hAnsi="Cambria Math" w:cs="Times New Roman"/>
              </w:rPr>
              <m:t>1/4</m:t>
            </m:r>
          </m:sup>
        </m:sSup>
      </m:oMath>
      <w:r w:rsidRPr="00F83198">
        <w:rPr>
          <w:rFonts w:eastAsiaTheme="minorEastAsia" w:cs="Times New Roman"/>
        </w:rPr>
        <w:tab/>
      </w:r>
      <w:r w:rsidRPr="00F83198">
        <w:rPr>
          <w:rFonts w:eastAsiaTheme="minorEastAsia" w:cs="Times New Roman"/>
        </w:rPr>
        <w:tab/>
      </w:r>
      <w:r w:rsidRPr="00F83198">
        <w:rPr>
          <w:rFonts w:eastAsiaTheme="minorEastAsia" w:cs="Times New Roman"/>
        </w:rPr>
        <w:tab/>
      </w:r>
      <w:r w:rsidRPr="00F83198">
        <w:rPr>
          <w:rFonts w:eastAsiaTheme="minorEastAsia" w:cs="Times New Roman"/>
        </w:rPr>
        <w:tab/>
      </w:r>
      <w:r w:rsidRPr="00F83198">
        <w:rPr>
          <w:rFonts w:eastAsiaTheme="minorEastAsia" w:cs="Times New Roman"/>
        </w:rPr>
        <w:tab/>
      </w:r>
      <w:r w:rsidRPr="00F83198">
        <w:rPr>
          <w:rFonts w:eastAsiaTheme="minorEastAsia" w:cs="Times New Roman"/>
        </w:rPr>
        <w:tab/>
      </w:r>
      <w:r w:rsidRPr="00F83198">
        <w:rPr>
          <w:rFonts w:eastAsiaTheme="minorEastAsia" w:cs="Times New Roman"/>
        </w:rPr>
        <w:tab/>
      </w:r>
      <w:r w:rsidRPr="00F83198">
        <w:rPr>
          <w:rFonts w:eastAsiaTheme="minorEastAsia" w:cs="Times New Roman"/>
        </w:rPr>
        <w:tab/>
      </w:r>
      <w:r w:rsidRPr="00F83198">
        <w:rPr>
          <w:rFonts w:eastAsiaTheme="minorEastAsia" w:cs="Times New Roman"/>
        </w:rPr>
        <w:tab/>
      </w:r>
      <w:r w:rsidRPr="00F83198">
        <w:rPr>
          <w:rFonts w:eastAsiaTheme="minorEastAsia" w:cs="Times New Roman"/>
        </w:rPr>
        <w:tab/>
        <w:t>(17)</w:t>
      </w:r>
    </w:p>
    <w:p w14:paraId="54F4C203" w14:textId="4AD77D50" w:rsidR="002D453E" w:rsidRPr="00F83198" w:rsidRDefault="00187B51" w:rsidP="002D453E">
      <w:pPr>
        <w:spacing w:before="120" w:after="120" w:line="360" w:lineRule="auto"/>
        <w:jc w:val="both"/>
        <w:rPr>
          <w:rFonts w:cs="Times New Roman"/>
          <w:i/>
        </w:rPr>
      </w:pPr>
      <w:r w:rsidRPr="00F83198">
        <w:rPr>
          <w:rFonts w:eastAsiaTheme="minorEastAsia" w:cs="Times New Roman"/>
        </w:rPr>
        <w:t>and</w:t>
      </w:r>
      <w:r w:rsidR="002D453E" w:rsidRPr="00F83198">
        <w:rPr>
          <w:rFonts w:eastAsiaTheme="minorEastAsia" w:cs="Times New Roman"/>
        </w:rPr>
        <w:t xml:space="preserve"> </w:t>
      </w:r>
      <m:oMath>
        <m:sSub>
          <m:sSubPr>
            <m:ctrlPr>
              <w:rPr>
                <w:rFonts w:ascii="Cambria Math" w:hAnsi="Cambria Math" w:cs="Times New Roman"/>
                <w:i/>
                <w:lang w:val="el-GR"/>
              </w:rPr>
            </m:ctrlPr>
          </m:sSubPr>
          <m:e>
            <m:r>
              <w:rPr>
                <w:rFonts w:ascii="Cambria Math" w:hAnsi="Cambria Math" w:cs="Times New Roman"/>
              </w:rPr>
              <m:t xml:space="preserve"> </m:t>
            </m:r>
            <m:acc>
              <m:accPr>
                <m:chr m:val="̃"/>
                <m:ctrlPr>
                  <w:rPr>
                    <w:rFonts w:ascii="Cambria Math" w:hAnsi="Cambria Math" w:cs="Times New Roman"/>
                    <w:i/>
                    <w:lang w:val="el-GR"/>
                  </w:rPr>
                </m:ctrlPr>
              </m:accPr>
              <m:e>
                <m:r>
                  <w:rPr>
                    <w:rFonts w:ascii="Cambria Math" w:hAnsi="Cambria Math" w:cs="Times New Roman"/>
                    <w:lang w:val="el-GR"/>
                  </w:rPr>
                  <m:t>m</m:t>
                </m:r>
              </m:e>
            </m:acc>
          </m:e>
          <m:sub>
            <m:r>
              <w:rPr>
                <w:rFonts w:ascii="Cambria Math" w:hAnsi="Cambria Math" w:cs="Times New Roman"/>
                <w:lang w:val="el-GR"/>
              </w:rPr>
              <m:t>p</m:t>
            </m:r>
          </m:sub>
        </m:sSub>
        <m:r>
          <w:rPr>
            <w:rFonts w:ascii="Cambria Math" w:hAnsi="Cambria Math" w:cs="Times New Roman"/>
          </w:rPr>
          <m:t>=</m:t>
        </m:r>
        <m:sSub>
          <m:sSubPr>
            <m:ctrlPr>
              <w:rPr>
                <w:rFonts w:ascii="Cambria Math" w:hAnsi="Cambria Math" w:cs="Times New Roman"/>
                <w:i/>
                <w:lang w:val="el-GR"/>
              </w:rPr>
            </m:ctrlPr>
          </m:sSubPr>
          <m:e>
            <m:r>
              <w:rPr>
                <w:rFonts w:ascii="Cambria Math" w:hAnsi="Cambria Math" w:cs="Times New Roman"/>
                <w:lang w:val="el-GR"/>
              </w:rPr>
              <m:t>ρ</m:t>
            </m:r>
          </m:e>
          <m:sub>
            <m:r>
              <w:rPr>
                <w:rFonts w:ascii="Cambria Math" w:hAnsi="Cambria Math" w:cs="Times New Roman"/>
                <w:lang w:val="el-GR"/>
              </w:rPr>
              <m:t>p</m:t>
            </m:r>
          </m:sub>
        </m:sSub>
        <m:r>
          <w:rPr>
            <w:rFonts w:ascii="Cambria Math" w:hAnsi="Cambria Math" w:cs="Times New Roman"/>
          </w:rPr>
          <m:t xml:space="preserve"> </m:t>
        </m:r>
        <m:sSub>
          <m:sSubPr>
            <m:ctrlPr>
              <w:rPr>
                <w:rFonts w:ascii="Cambria Math" w:hAnsi="Cambria Math" w:cs="Times New Roman"/>
                <w:i/>
                <w:lang w:val="el-GR"/>
              </w:rPr>
            </m:ctrlPr>
          </m:sSubPr>
          <m:e>
            <m:r>
              <w:rPr>
                <w:rFonts w:ascii="Cambria Math" w:hAnsi="Cambria Math" w:cs="Times New Roman"/>
                <w:lang w:val="el-GR"/>
              </w:rPr>
              <m:t>A</m:t>
            </m:r>
          </m:e>
          <m:sub>
            <m:r>
              <w:rPr>
                <w:rFonts w:ascii="Cambria Math" w:hAnsi="Cambria Math" w:cs="Times New Roman"/>
                <w:lang w:val="el-GR"/>
              </w:rPr>
              <m:t>p</m:t>
            </m:r>
          </m:sub>
        </m:sSub>
      </m:oMath>
      <w:r w:rsidR="002D453E" w:rsidRPr="00F83198">
        <w:rPr>
          <w:rFonts w:eastAsiaTheme="minorEastAsia" w:cs="Times New Roman"/>
        </w:rPr>
        <w:t xml:space="preserve">, where </w:t>
      </w:r>
      <m:oMath>
        <m:sSub>
          <m:sSubPr>
            <m:ctrlPr>
              <w:rPr>
                <w:rFonts w:ascii="Cambria Math" w:hAnsi="Cambria Math" w:cs="Times New Roman"/>
                <w:i/>
                <w:lang w:val="el-GR"/>
              </w:rPr>
            </m:ctrlPr>
          </m:sSubPr>
          <m:e>
            <m:r>
              <w:rPr>
                <w:rFonts w:ascii="Cambria Math" w:hAnsi="Cambria Math" w:cs="Times New Roman"/>
                <w:lang w:val="el-GR"/>
              </w:rPr>
              <m:t>A</m:t>
            </m:r>
          </m:e>
          <m:sub>
            <m:r>
              <w:rPr>
                <w:rFonts w:ascii="Cambria Math" w:hAnsi="Cambria Math" w:cs="Times New Roman"/>
                <w:lang w:val="el-GR"/>
              </w:rPr>
              <m:t>p</m:t>
            </m:r>
          </m:sub>
        </m:sSub>
      </m:oMath>
      <w:r w:rsidR="002D453E" w:rsidRPr="00F83198">
        <w:rPr>
          <w:rFonts w:eastAsiaTheme="minorEastAsia" w:cs="Times New Roman"/>
        </w:rPr>
        <w:t xml:space="preserve"> is the pile cross sectional area.</w:t>
      </w:r>
    </w:p>
    <w:p w14:paraId="4CC3BE9D" w14:textId="732AA08C" w:rsidR="002D453E" w:rsidRPr="00F83198" w:rsidRDefault="002D453E" w:rsidP="002D453E">
      <w:pPr>
        <w:spacing w:before="120" w:after="120" w:line="360" w:lineRule="auto"/>
        <w:jc w:val="both"/>
        <w:rPr>
          <w:rFonts w:eastAsiaTheme="minorEastAsia" w:cs="Times New Roman"/>
        </w:rPr>
      </w:pPr>
      <w:r w:rsidRPr="00F83198">
        <w:rPr>
          <w:rFonts w:cs="Times New Roman"/>
        </w:rPr>
        <w:t xml:space="preserve">Figure </w:t>
      </w:r>
      <w:r w:rsidR="002461DF" w:rsidRPr="00F83198">
        <w:rPr>
          <w:rFonts w:cs="Times New Roman"/>
        </w:rPr>
        <w:t>1</w:t>
      </w:r>
      <w:r w:rsidR="000017E5" w:rsidRPr="00F83198">
        <w:rPr>
          <w:rFonts w:cs="Times New Roman"/>
        </w:rPr>
        <w:t>4</w:t>
      </w:r>
      <w:r w:rsidR="002461DF" w:rsidRPr="00F83198">
        <w:rPr>
          <w:rFonts w:cs="Times New Roman"/>
        </w:rPr>
        <w:t xml:space="preserve"> </w:t>
      </w:r>
      <w:r w:rsidRPr="00F83198">
        <w:rPr>
          <w:rFonts w:cs="Times New Roman"/>
        </w:rPr>
        <w:t xml:space="preserve">compares the dynamic stiffness of the proposed model with results from Winkler based formulations. The expressions suggested by Dobry </w:t>
      </w:r>
      <w:r w:rsidRPr="00F83198">
        <w:rPr>
          <w:rFonts w:cs="Times New Roman"/>
          <w:i/>
        </w:rPr>
        <w:t>et al.</w:t>
      </w:r>
      <w:r w:rsidR="002C4A5C" w:rsidRPr="00F83198">
        <w:rPr>
          <w:rFonts w:cs="Times New Roman"/>
        </w:rPr>
        <w:t xml:space="preserve"> </w:t>
      </w:r>
      <w:sdt>
        <w:sdtPr>
          <w:rPr>
            <w:rFonts w:cs="Times New Roman"/>
          </w:rPr>
          <w:id w:val="-199160412"/>
          <w:citation/>
        </w:sdtPr>
        <w:sdtContent>
          <w:r w:rsidR="002C4A5C" w:rsidRPr="00F83198">
            <w:rPr>
              <w:rFonts w:cs="Times New Roman"/>
            </w:rPr>
            <w:fldChar w:fldCharType="begin"/>
          </w:r>
          <w:r w:rsidR="002C4A5C" w:rsidRPr="00F83198">
            <w:rPr>
              <w:rFonts w:cs="Times New Roman"/>
            </w:rPr>
            <w:instrText xml:space="preserve"> CITATION Dob82 \l 1033 </w:instrText>
          </w:r>
          <w:r w:rsidR="002C4A5C" w:rsidRPr="00F83198">
            <w:rPr>
              <w:rFonts w:cs="Times New Roman"/>
            </w:rPr>
            <w:fldChar w:fldCharType="separate"/>
          </w:r>
          <w:r w:rsidR="005B13F3" w:rsidRPr="00F83198">
            <w:rPr>
              <w:rFonts w:cs="Times New Roman"/>
              <w:noProof/>
            </w:rPr>
            <w:t>[6]</w:t>
          </w:r>
          <w:r w:rsidR="002C4A5C" w:rsidRPr="00F83198">
            <w:rPr>
              <w:rFonts w:cs="Times New Roman"/>
            </w:rPr>
            <w:fldChar w:fldCharType="end"/>
          </w:r>
        </w:sdtContent>
      </w:sdt>
      <w:r w:rsidRPr="00F83198">
        <w:rPr>
          <w:rFonts w:cs="Times New Roman"/>
        </w:rPr>
        <w:t xml:space="preserve"> </w:t>
      </w:r>
      <w:r w:rsidR="00AC64F0" w:rsidRPr="00F83198">
        <w:rPr>
          <w:rFonts w:cs="Times New Roman"/>
        </w:rPr>
        <w:t>fail</w:t>
      </w:r>
      <w:r w:rsidRPr="00F83198">
        <w:rPr>
          <w:rFonts w:cs="Times New Roman"/>
        </w:rPr>
        <w:t xml:space="preserve"> to represent the pile stiffness across the entire frequency range. As expected, the plane strain spring and dashpot by Baranov-Novak </w:t>
      </w:r>
      <w:r w:rsidR="00AC64F0" w:rsidRPr="00F83198">
        <w:rPr>
          <w:rFonts w:cs="Times New Roman"/>
        </w:rPr>
        <w:t>cannot</w:t>
      </w:r>
      <w:r w:rsidRPr="00F83198">
        <w:rPr>
          <w:rFonts w:cs="Times New Roman"/>
        </w:rPr>
        <w:t xml:space="preserve"> capture the dynamic effects associated with resonance but can be used to estimate pile stiffness at frequency ratios of </w:t>
      </w:r>
      <m:oMath>
        <m:f>
          <m:fPr>
            <m:type m:val="lin"/>
            <m:ctrlPr>
              <w:rPr>
                <w:rFonts w:ascii="Cambria Math" w:hAnsi="Cambria Math" w:cs="Times New Roman"/>
                <w:i/>
              </w:rPr>
            </m:ctrlPr>
          </m:fPr>
          <m:num>
            <m:r>
              <w:rPr>
                <w:rFonts w:ascii="Cambria Math" w:hAnsi="Cambria Math" w:cs="Times New Roman"/>
              </w:rPr>
              <m:t>ω</m:t>
            </m:r>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1</m:t>
                </m:r>
              </m:sub>
            </m:sSub>
          </m:den>
        </m:f>
      </m:oMath>
      <w:r w:rsidRPr="00F83198">
        <w:rPr>
          <w:rFonts w:eastAsiaTheme="minorEastAsia" w:cs="Times New Roman"/>
        </w:rPr>
        <w:t xml:space="preserve"> </w:t>
      </w:r>
      <m:oMath>
        <m:r>
          <w:rPr>
            <w:rFonts w:ascii="Cambria Math" w:eastAsiaTheme="minorEastAsia" w:hAnsi="Cambria Math" w:cs="Times New Roman"/>
          </w:rPr>
          <m:t>&gt;</m:t>
        </m:r>
      </m:oMath>
      <w:r w:rsidRPr="00F83198">
        <w:rPr>
          <w:rFonts w:eastAsiaTheme="minorEastAsia" w:cs="Times New Roman"/>
        </w:rPr>
        <w:t xml:space="preserve"> 3</w:t>
      </w:r>
      <w:r w:rsidRPr="00F83198">
        <w:rPr>
          <w:rFonts w:cs="Times New Roman"/>
        </w:rPr>
        <w:t xml:space="preserve">. While Makris and Gazetas </w:t>
      </w:r>
      <w:sdt>
        <w:sdtPr>
          <w:rPr>
            <w:rFonts w:cs="Times New Roman"/>
          </w:rPr>
          <w:id w:val="1016891609"/>
          <w:citation/>
        </w:sdtPr>
        <w:sdtContent>
          <w:r w:rsidR="002C4A5C" w:rsidRPr="00F83198">
            <w:rPr>
              <w:rFonts w:cs="Times New Roman"/>
            </w:rPr>
            <w:fldChar w:fldCharType="begin"/>
          </w:r>
          <w:r w:rsidR="002C4A5C" w:rsidRPr="00F83198">
            <w:rPr>
              <w:rFonts w:cs="Times New Roman"/>
            </w:rPr>
            <w:instrText xml:space="preserve"> CITATION Mak921 \l 1033 </w:instrText>
          </w:r>
          <w:r w:rsidR="002C4A5C" w:rsidRPr="00F83198">
            <w:rPr>
              <w:rFonts w:cs="Times New Roman"/>
            </w:rPr>
            <w:fldChar w:fldCharType="separate"/>
          </w:r>
          <w:r w:rsidR="005B13F3" w:rsidRPr="00F83198">
            <w:rPr>
              <w:rFonts w:cs="Times New Roman"/>
              <w:noProof/>
            </w:rPr>
            <w:t>[8]</w:t>
          </w:r>
          <w:r w:rsidR="002C4A5C" w:rsidRPr="00F83198">
            <w:rPr>
              <w:rFonts w:cs="Times New Roman"/>
            </w:rPr>
            <w:fldChar w:fldCharType="end"/>
          </w:r>
        </w:sdtContent>
      </w:sdt>
      <w:r w:rsidRPr="00F83198">
        <w:rPr>
          <w:rFonts w:cs="Times New Roman"/>
        </w:rPr>
        <w:t xml:space="preserve"> does not perform well for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Pr="00F83198">
        <w:rPr>
          <w:rFonts w:cs="Times New Roman"/>
        </w:rPr>
        <w:t xml:space="preserve">, better performance is achieved for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 xml:space="preserve">rr </m:t>
            </m:r>
          </m:sub>
        </m:sSub>
      </m:oMath>
      <w:r w:rsidRPr="00F83198">
        <w:rPr>
          <w:rFonts w:cs="Times New Roman"/>
        </w:rPr>
        <w:t xml:space="preserve"> beyond resonance and</w:t>
      </w:r>
      <w:r w:rsidR="002C4A5C" w:rsidRPr="00F83198">
        <w:rPr>
          <w:rFonts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 xml:space="preserve">hr </m:t>
            </m:r>
          </m:sub>
        </m:sSub>
      </m:oMath>
      <w:r w:rsidRPr="00F83198">
        <w:rPr>
          <w:rFonts w:cs="Times New Roman"/>
        </w:rPr>
        <w:t xml:space="preserve"> at high frequencies. Solutions obtained using Gazetas and Dobry</w:t>
      </w:r>
      <w:r w:rsidR="002C4A5C" w:rsidRPr="00F83198">
        <w:rPr>
          <w:rFonts w:cs="Times New Roman"/>
        </w:rPr>
        <w:t xml:space="preserve"> </w:t>
      </w:r>
      <w:sdt>
        <w:sdtPr>
          <w:rPr>
            <w:rFonts w:cs="Times New Roman"/>
          </w:rPr>
          <w:id w:val="1484820099"/>
          <w:citation/>
        </w:sdtPr>
        <w:sdtContent>
          <w:r w:rsidR="002C4A5C" w:rsidRPr="00F83198">
            <w:rPr>
              <w:rFonts w:cs="Times New Roman"/>
            </w:rPr>
            <w:fldChar w:fldCharType="begin"/>
          </w:r>
          <w:r w:rsidR="002C4A5C" w:rsidRPr="00F83198">
            <w:rPr>
              <w:rFonts w:cs="Times New Roman"/>
            </w:rPr>
            <w:instrText xml:space="preserve"> CITATION Gaz841 \l 1033 </w:instrText>
          </w:r>
          <w:r w:rsidR="002C4A5C" w:rsidRPr="00F83198">
            <w:rPr>
              <w:rFonts w:cs="Times New Roman"/>
            </w:rPr>
            <w:fldChar w:fldCharType="separate"/>
          </w:r>
          <w:r w:rsidR="005B13F3" w:rsidRPr="00F83198">
            <w:rPr>
              <w:rFonts w:cs="Times New Roman"/>
              <w:noProof/>
            </w:rPr>
            <w:t>[19]</w:t>
          </w:r>
          <w:r w:rsidR="002C4A5C" w:rsidRPr="00F83198">
            <w:rPr>
              <w:rFonts w:cs="Times New Roman"/>
            </w:rPr>
            <w:fldChar w:fldCharType="end"/>
          </w:r>
        </w:sdtContent>
      </w:sdt>
      <w:r w:rsidRPr="00F83198">
        <w:rPr>
          <w:rFonts w:cs="Times New Roman"/>
        </w:rPr>
        <w:t xml:space="preserve">, provide a good estimation for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 xml:space="preserve">rr </m:t>
            </m:r>
          </m:sub>
        </m:sSub>
      </m:oMath>
      <w:r w:rsidRPr="00F83198">
        <w:rPr>
          <w:rFonts w:cs="Times New Roman"/>
        </w:rPr>
        <w:t xml:space="preserve"> beyond </w:t>
      </w:r>
      <w:r w:rsidR="007544FF" w:rsidRPr="00F83198">
        <w:rPr>
          <w:rFonts w:cs="Times New Roman"/>
        </w:rPr>
        <w:t xml:space="preserve">resonance </w:t>
      </w:r>
      <w:r w:rsidRPr="00F83198">
        <w:rPr>
          <w:rFonts w:cs="Times New Roman"/>
        </w:rPr>
        <w:t xml:space="preserve">and for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hh</m:t>
            </m:r>
          </m:sub>
        </m:sSub>
      </m:oMath>
      <w:r w:rsidR="002C4A5C" w:rsidRPr="00F83198">
        <w:rPr>
          <w:rFonts w:cs="Times New Roman"/>
        </w:rPr>
        <w:t xml:space="preserve"> </w:t>
      </w:r>
      <w:r w:rsidRPr="00F83198">
        <w:rPr>
          <w:rFonts w:cs="Times New Roman"/>
        </w:rPr>
        <w:t xml:space="preserve">and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hr</m:t>
            </m:r>
          </m:sub>
        </m:sSub>
      </m:oMath>
      <w:r w:rsidR="00924C3B" w:rsidRPr="00F83198">
        <w:rPr>
          <w:rFonts w:cs="Times New Roman"/>
        </w:rPr>
        <w:t xml:space="preserve"> </w:t>
      </w:r>
      <w:r w:rsidRPr="00F83198">
        <w:rPr>
          <w:rFonts w:cs="Times New Roman"/>
        </w:rPr>
        <w:t xml:space="preserve">beyond </w:t>
      </w:r>
      <m:oMath>
        <m:f>
          <m:fPr>
            <m:type m:val="lin"/>
            <m:ctrlPr>
              <w:rPr>
                <w:rFonts w:ascii="Cambria Math" w:hAnsi="Cambria Math" w:cs="Times New Roman"/>
                <w:i/>
              </w:rPr>
            </m:ctrlPr>
          </m:fPr>
          <m:num>
            <m:r>
              <w:rPr>
                <w:rFonts w:ascii="Cambria Math" w:hAnsi="Cambria Math" w:cs="Times New Roman"/>
              </w:rPr>
              <m:t>ω</m:t>
            </m:r>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1</m:t>
                </m:r>
              </m:sub>
            </m:sSub>
          </m:den>
        </m:f>
      </m:oMath>
      <w:r w:rsidRPr="00F83198">
        <w:rPr>
          <w:rFonts w:eastAsiaTheme="minorEastAsia" w:cs="Times New Roman"/>
        </w:rPr>
        <w:t xml:space="preserve"> </w:t>
      </w:r>
      <m:oMath>
        <m:r>
          <w:rPr>
            <w:rFonts w:ascii="Cambria Math" w:eastAsiaTheme="minorEastAsia" w:hAnsi="Cambria Math" w:cs="Times New Roman"/>
          </w:rPr>
          <m:t>&gt;</m:t>
        </m:r>
      </m:oMath>
      <w:r w:rsidRPr="00F83198">
        <w:rPr>
          <w:rFonts w:eastAsiaTheme="minorEastAsia" w:cs="Times New Roman"/>
        </w:rPr>
        <w:t xml:space="preserve"> 3</w:t>
      </w:r>
      <w:r w:rsidR="00E8577C" w:rsidRPr="00F83198">
        <w:rPr>
          <w:rFonts w:eastAsiaTheme="minorEastAsia" w:cs="Times New Roman"/>
        </w:rPr>
        <w:t xml:space="preserve">. Even though Mylonakis </w:t>
      </w:r>
      <w:sdt>
        <w:sdtPr>
          <w:rPr>
            <w:rFonts w:eastAsiaTheme="minorEastAsia" w:cs="Times New Roman"/>
          </w:rPr>
          <w:id w:val="1339030267"/>
          <w:citation/>
        </w:sdtPr>
        <w:sdtContent>
          <w:r w:rsidR="00924C3B" w:rsidRPr="00F83198">
            <w:rPr>
              <w:rFonts w:eastAsiaTheme="minorEastAsia" w:cs="Times New Roman"/>
            </w:rPr>
            <w:fldChar w:fldCharType="begin"/>
          </w:r>
          <w:r w:rsidR="00924C3B" w:rsidRPr="00F83198">
            <w:rPr>
              <w:rFonts w:eastAsiaTheme="minorEastAsia" w:cs="Times New Roman"/>
            </w:rPr>
            <w:instrText xml:space="preserve"> CITATION Myl01 \l 1033 </w:instrText>
          </w:r>
          <w:r w:rsidR="00924C3B" w:rsidRPr="00F83198">
            <w:rPr>
              <w:rFonts w:eastAsiaTheme="minorEastAsia" w:cs="Times New Roman"/>
            </w:rPr>
            <w:fldChar w:fldCharType="separate"/>
          </w:r>
          <w:r w:rsidR="005B13F3" w:rsidRPr="00F83198">
            <w:rPr>
              <w:rFonts w:eastAsiaTheme="minorEastAsia" w:cs="Times New Roman"/>
              <w:noProof/>
            </w:rPr>
            <w:t>[20]</w:t>
          </w:r>
          <w:r w:rsidR="00924C3B" w:rsidRPr="00F83198">
            <w:rPr>
              <w:rFonts w:eastAsiaTheme="minorEastAsia" w:cs="Times New Roman"/>
            </w:rPr>
            <w:fldChar w:fldCharType="end"/>
          </w:r>
        </w:sdtContent>
      </w:sdt>
      <w:r w:rsidR="002461DF" w:rsidRPr="00F83198">
        <w:rPr>
          <w:rFonts w:eastAsiaTheme="minorEastAsia" w:cs="Times New Roman"/>
        </w:rPr>
        <w:t xml:space="preserve"> </w:t>
      </w:r>
      <w:r w:rsidR="00E8577C" w:rsidRPr="00F83198">
        <w:rPr>
          <w:rFonts w:eastAsiaTheme="minorEastAsia" w:cs="Times New Roman"/>
        </w:rPr>
        <w:t>underestimates the resonance stiffness in swaying and rotation, the expression renders the Winkler model capable of predicti</w:t>
      </w:r>
      <w:r w:rsidR="00473352" w:rsidRPr="00F83198">
        <w:rPr>
          <w:rFonts w:eastAsiaTheme="minorEastAsia" w:cs="Times New Roman"/>
        </w:rPr>
        <w:t xml:space="preserve">ng </w:t>
      </w:r>
      <w:r w:rsidR="00E8577C" w:rsidRPr="00F83198">
        <w:rPr>
          <w:rFonts w:eastAsiaTheme="minorEastAsia" w:cs="Times New Roman"/>
        </w:rPr>
        <w:t>the dynamic stiffness in swaying-rotation over the whole frequency range.</w:t>
      </w:r>
    </w:p>
    <w:p w14:paraId="0C74587E" w14:textId="1C55CC71" w:rsidR="00AC64F0" w:rsidRPr="00F83198" w:rsidRDefault="002D453E" w:rsidP="002D453E">
      <w:pPr>
        <w:spacing w:before="120" w:after="120" w:line="360" w:lineRule="auto"/>
        <w:jc w:val="both"/>
        <w:rPr>
          <w:rFonts w:eastAsiaTheme="minorEastAsia" w:cs="Times New Roman"/>
        </w:rPr>
      </w:pPr>
      <w:r w:rsidRPr="00F83198">
        <w:rPr>
          <w:rFonts w:eastAsiaTheme="minorEastAsia" w:cs="Times New Roman"/>
        </w:rPr>
        <w:t xml:space="preserve">Figure </w:t>
      </w:r>
      <w:r w:rsidR="002461DF" w:rsidRPr="00F83198">
        <w:rPr>
          <w:rFonts w:eastAsiaTheme="minorEastAsia" w:cs="Times New Roman"/>
        </w:rPr>
        <w:t>1</w:t>
      </w:r>
      <w:r w:rsidR="000017E5" w:rsidRPr="00F83198">
        <w:rPr>
          <w:rFonts w:eastAsiaTheme="minorEastAsia" w:cs="Times New Roman"/>
        </w:rPr>
        <w:t>5</w:t>
      </w:r>
      <w:r w:rsidR="002461DF" w:rsidRPr="00F83198">
        <w:rPr>
          <w:rFonts w:eastAsiaTheme="minorEastAsia" w:cs="Times New Roman"/>
        </w:rPr>
        <w:t xml:space="preserve"> </w:t>
      </w:r>
      <w:r w:rsidRPr="00F83198">
        <w:rPr>
          <w:rFonts w:eastAsiaTheme="minorEastAsia" w:cs="Times New Roman"/>
        </w:rPr>
        <w:t xml:space="preserve">compares pile damping ratios for all three modes. With the exception of Baranov-Novak, </w:t>
      </w:r>
      <w:r w:rsidR="00E8577C" w:rsidRPr="00F83198">
        <w:rPr>
          <w:rFonts w:eastAsiaTheme="minorEastAsia" w:cs="Times New Roman"/>
        </w:rPr>
        <w:t xml:space="preserve">the </w:t>
      </w:r>
      <w:r w:rsidRPr="00F83198">
        <w:rPr>
          <w:rFonts w:eastAsiaTheme="minorEastAsia" w:cs="Times New Roman"/>
        </w:rPr>
        <w:t xml:space="preserve">Winkler </w:t>
      </w:r>
      <w:r w:rsidR="00E8577C" w:rsidRPr="00F83198">
        <w:rPr>
          <w:rFonts w:eastAsiaTheme="minorEastAsia" w:cs="Times New Roman"/>
        </w:rPr>
        <w:t xml:space="preserve">model using the simple </w:t>
      </w:r>
      <w:r w:rsidRPr="00F83198">
        <w:rPr>
          <w:rFonts w:eastAsiaTheme="minorEastAsia" w:cs="Times New Roman"/>
        </w:rPr>
        <w:t xml:space="preserve">expressions </w:t>
      </w:r>
      <w:r w:rsidR="00E8577C" w:rsidRPr="00F83198">
        <w:rPr>
          <w:rFonts w:eastAsiaTheme="minorEastAsia" w:cs="Times New Roman"/>
        </w:rPr>
        <w:t xml:space="preserve">is </w:t>
      </w:r>
      <w:r w:rsidRPr="00F83198">
        <w:rPr>
          <w:rFonts w:eastAsiaTheme="minorEastAsia" w:cs="Times New Roman"/>
        </w:rPr>
        <w:t xml:space="preserve">capable of capturing damping </w:t>
      </w:r>
      <w:r w:rsidR="00E8577C" w:rsidRPr="00F83198">
        <w:rPr>
          <w:rFonts w:eastAsiaTheme="minorEastAsia" w:cs="Times New Roman"/>
        </w:rPr>
        <w:t>below</w:t>
      </w:r>
      <w:r w:rsidRPr="00F83198">
        <w:rPr>
          <w:rFonts w:eastAsiaTheme="minorEastAsia" w:cs="Times New Roman"/>
        </w:rPr>
        <w:t xml:space="preserve"> resonance. At </w:t>
      </w:r>
      <w:r w:rsidRPr="00F83198">
        <w:rPr>
          <w:rFonts w:eastAsiaTheme="minorEastAsia" w:cs="Times New Roman"/>
        </w:rPr>
        <w:lastRenderedPageBreak/>
        <w:t xml:space="preserve">resonance, </w:t>
      </w:r>
      <w:r w:rsidR="00E8577C" w:rsidRPr="00F83198">
        <w:rPr>
          <w:rFonts w:eastAsiaTheme="minorEastAsia" w:cs="Times New Roman"/>
        </w:rPr>
        <w:t>all Winkler curves exhibit</w:t>
      </w:r>
      <w:r w:rsidRPr="00F83198">
        <w:rPr>
          <w:rFonts w:eastAsiaTheme="minorEastAsia" w:cs="Times New Roman"/>
        </w:rPr>
        <w:t xml:space="preserve"> a sudden increase </w:t>
      </w:r>
      <w:r w:rsidR="00E8577C" w:rsidRPr="00F83198">
        <w:rPr>
          <w:rFonts w:eastAsiaTheme="minorEastAsia" w:cs="Times New Roman"/>
        </w:rPr>
        <w:t>which accounts for the emergence of radiation damping</w:t>
      </w:r>
      <w:r w:rsidRPr="00F83198">
        <w:rPr>
          <w:rFonts w:eastAsiaTheme="minorEastAsia" w:cs="Times New Roman"/>
        </w:rPr>
        <w:t xml:space="preserve">. For frequencies </w:t>
      </w:r>
      <w:r w:rsidR="00E8577C" w:rsidRPr="00F83198">
        <w:rPr>
          <w:rFonts w:eastAsiaTheme="minorEastAsia" w:cs="Times New Roman"/>
        </w:rPr>
        <w:t xml:space="preserve">higher </w:t>
      </w:r>
      <w:r w:rsidRPr="00F83198">
        <w:rPr>
          <w:rFonts w:eastAsiaTheme="minorEastAsia" w:cs="Times New Roman"/>
        </w:rPr>
        <w:t xml:space="preserve">than </w:t>
      </w:r>
      <m:oMath>
        <m:f>
          <m:fPr>
            <m:type m:val="lin"/>
            <m:ctrlPr>
              <w:rPr>
                <w:rFonts w:ascii="Cambria Math" w:hAnsi="Cambria Math" w:cs="Times New Roman"/>
                <w:i/>
              </w:rPr>
            </m:ctrlPr>
          </m:fPr>
          <m:num>
            <m:r>
              <w:rPr>
                <w:rFonts w:ascii="Cambria Math" w:hAnsi="Cambria Math" w:cs="Times New Roman"/>
              </w:rPr>
              <m:t>ω</m:t>
            </m:r>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1</m:t>
                </m:r>
              </m:sub>
            </m:sSub>
            <m:r>
              <w:rPr>
                <w:rFonts w:ascii="Cambria Math" w:hAnsi="Cambria Math" w:cs="Times New Roman"/>
              </w:rPr>
              <m:t>=1</m:t>
            </m:r>
          </m:den>
        </m:f>
      </m:oMath>
      <w:r w:rsidRPr="00F83198">
        <w:rPr>
          <w:rFonts w:eastAsiaTheme="minorEastAsia" w:cs="Times New Roman"/>
        </w:rPr>
        <w:t xml:space="preserve">, </w:t>
      </w:r>
      <w:r w:rsidR="00AC64F0" w:rsidRPr="00F83198">
        <w:rPr>
          <w:rFonts w:eastAsiaTheme="minorEastAsia" w:cs="Times New Roman"/>
        </w:rPr>
        <w:t>all Winkler expressions overestimate</w:t>
      </w:r>
      <w:r w:rsidRPr="00F83198">
        <w:rPr>
          <w:rFonts w:eastAsiaTheme="minorEastAsia" w:cs="Times New Roman"/>
        </w:rPr>
        <w:t xml:space="preserve"> damping ratios </w:t>
      </w:r>
      <m:oMath>
        <m:sSub>
          <m:sSubPr>
            <m:ctrlPr>
              <w:rPr>
                <w:rFonts w:ascii="Cambria Math" w:eastAsiaTheme="minorEastAsia" w:hAnsi="Cambria Math" w:cs="Times New Roman"/>
                <w:i/>
              </w:rPr>
            </m:ctrlPr>
          </m:sSubPr>
          <m:e>
            <m:r>
              <w:rPr>
                <w:rFonts w:ascii="Cambria Math" w:eastAsiaTheme="minorEastAsia" w:hAnsi="Cambria Math" w:cs="Times New Roman"/>
              </w:rPr>
              <m:t>ζ</m:t>
            </m:r>
          </m:e>
          <m:sub>
            <m:r>
              <w:rPr>
                <w:rFonts w:ascii="Cambria Math" w:eastAsiaTheme="minorEastAsia" w:hAnsi="Cambria Math" w:cs="Times New Roman"/>
              </w:rPr>
              <m:t>hh</m:t>
            </m:r>
          </m:sub>
        </m:sSub>
      </m:oMath>
      <w:r w:rsidRPr="00F83198">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ζ</m:t>
            </m:r>
          </m:e>
          <m:sub>
            <m:r>
              <w:rPr>
                <w:rFonts w:ascii="Cambria Math" w:eastAsiaTheme="minorEastAsia" w:hAnsi="Cambria Math" w:cs="Times New Roman"/>
              </w:rPr>
              <m:t>rr</m:t>
            </m:r>
          </m:sub>
        </m:sSub>
      </m:oMath>
      <w:r w:rsidRPr="00F83198">
        <w:rPr>
          <w:rFonts w:eastAsiaTheme="minorEastAsia" w:cs="Times New Roman"/>
        </w:rPr>
        <w:t xml:space="preserve"> , in some cases over </w:t>
      </w:r>
      <m:oMath>
        <m:r>
          <w:rPr>
            <w:rFonts w:ascii="Cambria Math" w:eastAsiaTheme="minorEastAsia" w:hAnsi="Cambria Math" w:cs="Times New Roman"/>
          </w:rPr>
          <m:t>20 %</m:t>
        </m:r>
      </m:oMath>
      <w:r w:rsidRPr="00F83198">
        <w:rPr>
          <w:rFonts w:eastAsiaTheme="minorEastAsia" w:cs="Times New Roman"/>
        </w:rPr>
        <w:t>. Damping in cross-swaying –rotation, can be reasonably estimated by Gazetas and Dobry</w:t>
      </w:r>
      <w:r w:rsidR="000F4B11" w:rsidRPr="00F83198">
        <w:rPr>
          <w:rFonts w:eastAsiaTheme="minorEastAsia" w:cs="Times New Roman"/>
        </w:rPr>
        <w:t>,</w:t>
      </w:r>
      <w:r w:rsidRPr="00F83198">
        <w:rPr>
          <w:rFonts w:eastAsiaTheme="minorEastAsia" w:cs="Times New Roman"/>
        </w:rPr>
        <w:t xml:space="preserve"> and Makris and Gazetas. For frequency ratios higher than </w:t>
      </w:r>
      <m:oMath>
        <m:f>
          <m:fPr>
            <m:type m:val="lin"/>
            <m:ctrlPr>
              <w:rPr>
                <w:rFonts w:ascii="Cambria Math" w:hAnsi="Cambria Math" w:cs="Times New Roman"/>
                <w:i/>
              </w:rPr>
            </m:ctrlPr>
          </m:fPr>
          <m:num>
            <m:r>
              <w:rPr>
                <w:rFonts w:ascii="Cambria Math" w:hAnsi="Cambria Math" w:cs="Times New Roman"/>
              </w:rPr>
              <m:t>ω</m:t>
            </m:r>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1</m:t>
                </m:r>
              </m:sub>
            </m:sSub>
          </m:den>
        </m:f>
      </m:oMath>
      <w:r w:rsidRPr="00F83198">
        <w:rPr>
          <w:rFonts w:eastAsiaTheme="minorEastAsia" w:cs="Times New Roman"/>
        </w:rPr>
        <w:t xml:space="preserve"> = 0.4, Baranov-Novak can also be used.</w:t>
      </w:r>
      <w:r w:rsidR="00AC64F0" w:rsidRPr="00F83198">
        <w:rPr>
          <w:rFonts w:eastAsiaTheme="minorEastAsia" w:cs="Times New Roman"/>
        </w:rPr>
        <w:t xml:space="preserve"> </w:t>
      </w:r>
      <w:r w:rsidRPr="00F83198">
        <w:rPr>
          <w:rFonts w:eastAsiaTheme="minorEastAsia" w:cs="Times New Roman"/>
        </w:rPr>
        <w:t>However</w:t>
      </w:r>
      <w:r w:rsidR="00AC64F0" w:rsidRPr="00F83198">
        <w:rPr>
          <w:rFonts w:eastAsiaTheme="minorEastAsia" w:cs="Times New Roman"/>
        </w:rPr>
        <w:t>, simplified springs and dashpots are un</w:t>
      </w:r>
      <w:r w:rsidRPr="00F83198">
        <w:rPr>
          <w:rFonts w:eastAsiaTheme="minorEastAsia" w:cs="Times New Roman"/>
        </w:rPr>
        <w:t xml:space="preserve">able to capture </w:t>
      </w:r>
      <w:r w:rsidR="00AC64F0" w:rsidRPr="00F83198">
        <w:rPr>
          <w:rFonts w:eastAsiaTheme="minorEastAsia" w:cs="Times New Roman"/>
        </w:rPr>
        <w:t>the effects associated with resonance in higher modes</w:t>
      </w:r>
      <w:r w:rsidRPr="00F83198">
        <w:rPr>
          <w:rFonts w:eastAsiaTheme="minorEastAsia" w:cs="Times New Roman"/>
        </w:rPr>
        <w:t xml:space="preserve">. </w:t>
      </w:r>
    </w:p>
    <w:p w14:paraId="667389E0" w14:textId="77777777" w:rsidR="00CA7592" w:rsidRPr="00F83198" w:rsidRDefault="00CA7592" w:rsidP="002D453E">
      <w:pPr>
        <w:spacing w:before="120" w:after="120" w:line="360" w:lineRule="auto"/>
        <w:jc w:val="both"/>
        <w:rPr>
          <w:rFonts w:eastAsiaTheme="minorEastAsia" w:cs="Times New Roman"/>
        </w:rPr>
      </w:pPr>
    </w:p>
    <w:p w14:paraId="797D47BD" w14:textId="77777777" w:rsidR="002D453E" w:rsidRPr="00F83198" w:rsidRDefault="002D453E" w:rsidP="002D453E">
      <w:pPr>
        <w:pStyle w:val="ListParagraph"/>
        <w:numPr>
          <w:ilvl w:val="0"/>
          <w:numId w:val="3"/>
        </w:numPr>
        <w:spacing w:line="360" w:lineRule="auto"/>
        <w:ind w:left="357" w:hanging="357"/>
        <w:contextualSpacing w:val="0"/>
        <w:rPr>
          <w:rFonts w:cs="Times New Roman"/>
          <w:b/>
        </w:rPr>
      </w:pPr>
      <w:r w:rsidRPr="00F83198">
        <w:rPr>
          <w:rFonts w:cs="Times New Roman"/>
          <w:b/>
        </w:rPr>
        <w:t>Conclusions</w:t>
      </w:r>
    </w:p>
    <w:p w14:paraId="16C40337" w14:textId="3D9262D9" w:rsidR="00676BC4" w:rsidRPr="00F83198" w:rsidRDefault="00CA7592" w:rsidP="00723D0B">
      <w:pPr>
        <w:pStyle w:val="ListParagraph"/>
        <w:autoSpaceDE w:val="0"/>
        <w:autoSpaceDN w:val="0"/>
        <w:adjustRightInd w:val="0"/>
        <w:spacing w:line="360" w:lineRule="auto"/>
        <w:ind w:left="0"/>
        <w:contextualSpacing w:val="0"/>
        <w:rPr>
          <w:rFonts w:cs="Times New Roman"/>
        </w:rPr>
      </w:pPr>
      <w:r w:rsidRPr="00F83198">
        <w:rPr>
          <w:rFonts w:cs="Times New Roman"/>
        </w:rPr>
        <w:t>Tip</w:t>
      </w:r>
      <w:r w:rsidR="002D453E" w:rsidRPr="00F83198">
        <w:rPr>
          <w:rFonts w:cs="Times New Roman"/>
        </w:rPr>
        <w:t xml:space="preserve"> restraint is frequently encountered in pile engineering</w:t>
      </w:r>
      <w:r w:rsidRPr="00F83198">
        <w:rPr>
          <w:rFonts w:cs="Times New Roman"/>
        </w:rPr>
        <w:t xml:space="preserve"> (rock-socketed pile)</w:t>
      </w:r>
      <w:r w:rsidR="002872BD" w:rsidRPr="00F83198">
        <w:rPr>
          <w:rFonts w:cs="Times New Roman"/>
        </w:rPr>
        <w:t>;</w:t>
      </w:r>
      <w:r w:rsidR="002D453E" w:rsidRPr="00F83198">
        <w:rPr>
          <w:rFonts w:cs="Times New Roman"/>
        </w:rPr>
        <w:t xml:space="preserve"> therefore</w:t>
      </w:r>
      <w:r w:rsidR="002872BD" w:rsidRPr="00F83198">
        <w:rPr>
          <w:rFonts w:cs="Times New Roman"/>
        </w:rPr>
        <w:t>,</w:t>
      </w:r>
      <w:r w:rsidR="002D453E" w:rsidRPr="00F83198">
        <w:rPr>
          <w:rFonts w:cs="Times New Roman"/>
        </w:rPr>
        <w:t xml:space="preserve"> this work aims </w:t>
      </w:r>
      <w:r w:rsidRPr="00F83198">
        <w:rPr>
          <w:rFonts w:cs="Times New Roman"/>
        </w:rPr>
        <w:t>at providing closed</w:t>
      </w:r>
      <w:r w:rsidR="007E3580" w:rsidRPr="00F83198">
        <w:rPr>
          <w:rFonts w:cs="Times New Roman"/>
        </w:rPr>
        <w:t>-</w:t>
      </w:r>
      <w:r w:rsidRPr="00F83198">
        <w:rPr>
          <w:rFonts w:cs="Times New Roman"/>
        </w:rPr>
        <w:t>form expressions to assess the influence of tip fixity on pile impedances</w:t>
      </w:r>
      <w:r w:rsidR="00DF21B6" w:rsidRPr="00F83198">
        <w:rPr>
          <w:rFonts w:cs="Times New Roman"/>
        </w:rPr>
        <w:t xml:space="preserve"> (stiffness and damping)</w:t>
      </w:r>
      <w:r w:rsidRPr="00F83198">
        <w:rPr>
          <w:rFonts w:cs="Times New Roman"/>
        </w:rPr>
        <w:t>.</w:t>
      </w:r>
    </w:p>
    <w:p w14:paraId="2698F9AF" w14:textId="4F9BD4A9" w:rsidR="004F03B5" w:rsidRPr="00F83198" w:rsidRDefault="00CA7592" w:rsidP="00723D0B">
      <w:pPr>
        <w:pStyle w:val="ListParagraph"/>
        <w:autoSpaceDE w:val="0"/>
        <w:autoSpaceDN w:val="0"/>
        <w:adjustRightInd w:val="0"/>
        <w:spacing w:line="360" w:lineRule="auto"/>
        <w:ind w:left="0"/>
        <w:contextualSpacing w:val="0"/>
        <w:rPr>
          <w:rFonts w:cs="Times New Roman"/>
        </w:rPr>
      </w:pPr>
      <w:r w:rsidRPr="00F83198">
        <w:rPr>
          <w:rFonts w:cs="Times New Roman"/>
        </w:rPr>
        <w:t xml:space="preserve">In this study, </w:t>
      </w:r>
      <w:r w:rsidR="008F0ABF" w:rsidRPr="00F83198">
        <w:rPr>
          <w:rFonts w:cs="Times New Roman"/>
        </w:rPr>
        <w:t>the soil</w:t>
      </w:r>
      <w:r w:rsidR="00D606EA" w:rsidRPr="00F83198">
        <w:rPr>
          <w:rFonts w:cs="Times New Roman"/>
        </w:rPr>
        <w:t xml:space="preserve">-pile interaction model presented in Anoyatis &amp; Lemnitzer </w:t>
      </w:r>
      <w:sdt>
        <w:sdtPr>
          <w:rPr>
            <w:rFonts w:cs="Times New Roman"/>
          </w:rPr>
          <w:id w:val="-207190941"/>
          <w:citation/>
        </w:sdtPr>
        <w:sdtContent>
          <w:r w:rsidR="00CF03DE" w:rsidRPr="00F83198">
            <w:rPr>
              <w:rFonts w:cs="Times New Roman"/>
            </w:rPr>
            <w:fldChar w:fldCharType="begin"/>
          </w:r>
          <w:r w:rsidR="00CF03DE" w:rsidRPr="00F83198">
            <w:rPr>
              <w:rFonts w:cs="Times New Roman"/>
              <w:lang w:val="en-GB"/>
            </w:rPr>
            <w:instrText xml:space="preserve"> CITATION Ano16 \l 2057 </w:instrText>
          </w:r>
          <w:r w:rsidR="00CF03DE" w:rsidRPr="00F83198">
            <w:rPr>
              <w:rFonts w:cs="Times New Roman"/>
            </w:rPr>
            <w:fldChar w:fldCharType="separate"/>
          </w:r>
          <w:r w:rsidR="005B13F3" w:rsidRPr="00F83198">
            <w:rPr>
              <w:rFonts w:cs="Times New Roman"/>
              <w:noProof/>
              <w:lang w:val="en-GB"/>
            </w:rPr>
            <w:t>[5]</w:t>
          </w:r>
          <w:r w:rsidR="00CF03DE" w:rsidRPr="00F83198">
            <w:rPr>
              <w:rFonts w:cs="Times New Roman"/>
            </w:rPr>
            <w:fldChar w:fldCharType="end"/>
          </w:r>
        </w:sdtContent>
      </w:sdt>
      <w:r w:rsidR="00014FB2" w:rsidRPr="00F83198">
        <w:rPr>
          <w:rFonts w:cs="Times New Roman"/>
        </w:rPr>
        <w:t xml:space="preserve"> </w:t>
      </w:r>
      <w:r w:rsidRPr="00F83198">
        <w:rPr>
          <w:rFonts w:cs="Times New Roman"/>
        </w:rPr>
        <w:t>is extended to predict static and harmonic steady state pile impedances (frequency-dependent stiffness and damping) of a single pile embedded in a homogeneous soil layer overlying rock</w:t>
      </w:r>
      <w:r w:rsidR="000017E5" w:rsidRPr="00F83198">
        <w:rPr>
          <w:rFonts w:cs="Times New Roman"/>
        </w:rPr>
        <w:t>. T</w:t>
      </w:r>
      <w:r w:rsidR="00B741BA" w:rsidRPr="00F83198">
        <w:rPr>
          <w:rFonts w:cs="Times New Roman"/>
        </w:rPr>
        <w:t>he pile is assumed to be fully restraint against rotation and displacement at the pile tip</w:t>
      </w:r>
      <w:r w:rsidRPr="00F83198">
        <w:rPr>
          <w:rFonts w:cs="Times New Roman"/>
        </w:rPr>
        <w:t>.</w:t>
      </w:r>
      <w:r w:rsidR="00B741BA" w:rsidRPr="00F83198">
        <w:rPr>
          <w:rFonts w:cs="Times New Roman"/>
        </w:rPr>
        <w:t xml:space="preserve"> </w:t>
      </w:r>
      <w:r w:rsidR="000A735D" w:rsidRPr="00F83198">
        <w:rPr>
          <w:rFonts w:cs="Times New Roman"/>
        </w:rPr>
        <w:t xml:space="preserve">The proposed model is based on the </w:t>
      </w:r>
      <w:r w:rsidR="00CF03DE" w:rsidRPr="00F83198">
        <w:rPr>
          <w:rFonts w:cs="Times New Roman"/>
        </w:rPr>
        <w:t xml:space="preserve">improved elastodynamic continuum model of the Tajimi type, </w:t>
      </w:r>
      <w:r w:rsidR="000A735D" w:rsidRPr="00F83198">
        <w:rPr>
          <w:rFonts w:cs="Times New Roman"/>
        </w:rPr>
        <w:t xml:space="preserve">for the soil medium, as </w:t>
      </w:r>
      <w:r w:rsidR="00CF03DE" w:rsidRPr="00F83198">
        <w:rPr>
          <w:rFonts w:cs="Times New Roman"/>
        </w:rPr>
        <w:t xml:space="preserve">presented in Anoyatis </w:t>
      </w:r>
      <w:r w:rsidR="00CF03DE" w:rsidRPr="00F83198">
        <w:rPr>
          <w:rFonts w:cs="Times New Roman"/>
          <w:i/>
        </w:rPr>
        <w:t>et al.</w:t>
      </w:r>
      <w:r w:rsidR="00CF03DE" w:rsidRPr="00F83198">
        <w:rPr>
          <w:rFonts w:cs="Times New Roman"/>
        </w:rPr>
        <w:t xml:space="preserve"> </w:t>
      </w:r>
      <w:sdt>
        <w:sdtPr>
          <w:rPr>
            <w:rFonts w:cs="Times New Roman"/>
          </w:rPr>
          <w:id w:val="-1990009711"/>
          <w:citation/>
        </w:sdtPr>
        <w:sdtContent>
          <w:r w:rsidR="00CF03DE" w:rsidRPr="00F83198">
            <w:rPr>
              <w:rFonts w:cs="Times New Roman"/>
            </w:rPr>
            <w:fldChar w:fldCharType="begin"/>
          </w:r>
          <w:r w:rsidR="003E46CA" w:rsidRPr="00F83198">
            <w:rPr>
              <w:rFonts w:cs="Times New Roman"/>
              <w:lang w:val="en-GB"/>
            </w:rPr>
            <w:instrText xml:space="preserve">CITATION Ano \l 2057 </w:instrText>
          </w:r>
          <w:r w:rsidR="00CF03DE" w:rsidRPr="00F83198">
            <w:rPr>
              <w:rFonts w:cs="Times New Roman"/>
            </w:rPr>
            <w:fldChar w:fldCharType="separate"/>
          </w:r>
          <w:r w:rsidR="005B13F3" w:rsidRPr="00F83198">
            <w:rPr>
              <w:rFonts w:cs="Times New Roman"/>
              <w:noProof/>
              <w:lang w:val="en-GB"/>
            </w:rPr>
            <w:t>[13]</w:t>
          </w:r>
          <w:r w:rsidR="00CF03DE" w:rsidRPr="00F83198">
            <w:rPr>
              <w:rFonts w:cs="Times New Roman"/>
            </w:rPr>
            <w:fldChar w:fldCharType="end"/>
          </w:r>
        </w:sdtContent>
      </w:sdt>
      <w:r w:rsidR="00B741BA" w:rsidRPr="00F83198">
        <w:rPr>
          <w:rFonts w:cs="Times New Roman"/>
        </w:rPr>
        <w:t>. P</w:t>
      </w:r>
      <w:r w:rsidR="002D453E" w:rsidRPr="00F83198">
        <w:rPr>
          <w:rFonts w:cs="Times New Roman"/>
        </w:rPr>
        <w:t xml:space="preserve">roposed results </w:t>
      </w:r>
      <w:r w:rsidR="0021218A" w:rsidRPr="00F83198">
        <w:rPr>
          <w:rFonts w:cs="Times New Roman"/>
        </w:rPr>
        <w:t xml:space="preserve">were found to be </w:t>
      </w:r>
      <w:r w:rsidR="002D453E" w:rsidRPr="00F83198">
        <w:rPr>
          <w:rFonts w:cs="Times New Roman"/>
        </w:rPr>
        <w:t xml:space="preserve">in excellent agreement with </w:t>
      </w:r>
      <w:r w:rsidR="0021218A" w:rsidRPr="00F83198">
        <w:rPr>
          <w:rFonts w:cs="Times New Roman"/>
        </w:rPr>
        <w:t xml:space="preserve">those obtained from </w:t>
      </w:r>
      <w:r w:rsidR="002D453E" w:rsidRPr="00F83198">
        <w:rPr>
          <w:rFonts w:cs="Times New Roman"/>
        </w:rPr>
        <w:t xml:space="preserve">rigorous </w:t>
      </w:r>
      <w:r w:rsidR="00DF21B6" w:rsidRPr="00F83198">
        <w:rPr>
          <w:rFonts w:cs="Times New Roman"/>
        </w:rPr>
        <w:t xml:space="preserve">finite element </w:t>
      </w:r>
      <w:r w:rsidR="002D453E" w:rsidRPr="00F83198">
        <w:rPr>
          <w:rFonts w:cs="Times New Roman"/>
        </w:rPr>
        <w:t>analyses</w:t>
      </w:r>
      <w:r w:rsidR="000017E5" w:rsidRPr="00F83198">
        <w:rPr>
          <w:rFonts w:cs="Times New Roman"/>
        </w:rPr>
        <w:t xml:space="preserve"> (discrepancies averaged to </w:t>
      </w:r>
      <m:oMath>
        <m:r>
          <w:rPr>
            <w:rFonts w:ascii="Cambria Math" w:hAnsi="Cambria Math" w:cs="Times New Roman"/>
          </w:rPr>
          <m:t>5 %</m:t>
        </m:r>
      </m:oMath>
      <w:r w:rsidR="000017E5" w:rsidRPr="00F83198">
        <w:rPr>
          <w:rFonts w:cs="Times New Roman"/>
        </w:rPr>
        <w:t xml:space="preserve"> and less)</w:t>
      </w:r>
      <w:r w:rsidR="002D453E" w:rsidRPr="00F83198">
        <w:rPr>
          <w:rFonts w:cs="Times New Roman"/>
        </w:rPr>
        <w:t>.</w:t>
      </w:r>
      <w:r w:rsidR="00723D0B" w:rsidRPr="00F83198">
        <w:rPr>
          <w:rFonts w:cs="Times New Roman"/>
        </w:rPr>
        <w:t xml:space="preserve"> It was demonstrated that pile tip fixity has moderate impact on the pile stiffness in rotation but </w:t>
      </w:r>
      <w:r w:rsidR="00C40729" w:rsidRPr="00F83198">
        <w:rPr>
          <w:rFonts w:cs="Times New Roman"/>
        </w:rPr>
        <w:t>has a</w:t>
      </w:r>
      <w:r w:rsidR="00723D0B" w:rsidRPr="00F83198">
        <w:rPr>
          <w:rFonts w:cs="Times New Roman"/>
        </w:rPr>
        <w:t xml:space="preserve"> stronger influence </w:t>
      </w:r>
      <w:r w:rsidR="00C40729" w:rsidRPr="00F83198">
        <w:rPr>
          <w:rFonts w:cs="Times New Roman"/>
        </w:rPr>
        <w:t>on</w:t>
      </w:r>
      <w:r w:rsidR="00723D0B" w:rsidRPr="00F83198">
        <w:rPr>
          <w:rFonts w:cs="Times New Roman"/>
        </w:rPr>
        <w:t xml:space="preserve"> stiffness in swaying and cross-swaying. Damping was found to be most pronounced in rotation across the entire spectrum of pile-soil stiffness ratios examined. </w:t>
      </w:r>
      <w:r w:rsidR="004F03B5" w:rsidRPr="00F83198">
        <w:rPr>
          <w:rFonts w:cs="Times New Roman"/>
        </w:rPr>
        <w:t>Results indicate that a</w:t>
      </w:r>
      <w:r w:rsidR="00BC2DBA" w:rsidRPr="00F83198">
        <w:rPr>
          <w:rFonts w:cs="Times New Roman"/>
        </w:rPr>
        <w:t xml:space="preserve"> “</w:t>
      </w:r>
      <w:r w:rsidR="008F0ABF" w:rsidRPr="00F83198">
        <w:rPr>
          <w:rFonts w:cs="Times New Roman"/>
        </w:rPr>
        <w:t>relaxation</w:t>
      </w:r>
      <w:r w:rsidR="00BC2DBA" w:rsidRPr="00F83198">
        <w:rPr>
          <w:rFonts w:cs="Times New Roman"/>
        </w:rPr>
        <w:t>”</w:t>
      </w:r>
      <w:r w:rsidR="004F03B5" w:rsidRPr="00F83198">
        <w:rPr>
          <w:rFonts w:cs="Times New Roman"/>
        </w:rPr>
        <w:t xml:space="preserve"> of the idealized perfect tip fixity would result in a reduction of </w:t>
      </w:r>
      <w:r w:rsidR="009E239D" w:rsidRPr="00F83198">
        <w:rPr>
          <w:rFonts w:cs="Times New Roman"/>
        </w:rPr>
        <w:t xml:space="preserve">pile </w:t>
      </w:r>
      <w:r w:rsidR="00EC0846" w:rsidRPr="00F83198">
        <w:rPr>
          <w:rFonts w:cs="Times New Roman"/>
        </w:rPr>
        <w:t>stiffness and increase in damping</w:t>
      </w:r>
      <w:r w:rsidR="009E239D" w:rsidRPr="00F83198">
        <w:rPr>
          <w:rFonts w:cs="Times New Roman"/>
        </w:rPr>
        <w:t>.</w:t>
      </w:r>
      <w:r w:rsidR="004F03B5" w:rsidRPr="00F83198">
        <w:rPr>
          <w:rFonts w:cs="Times New Roman"/>
        </w:rPr>
        <w:t xml:space="preserve"> </w:t>
      </w:r>
    </w:p>
    <w:p w14:paraId="5636170B" w14:textId="7063FE8E" w:rsidR="00723D0B" w:rsidRPr="00F83198" w:rsidRDefault="00723D0B" w:rsidP="00723D0B">
      <w:pPr>
        <w:pStyle w:val="ListParagraph"/>
        <w:autoSpaceDE w:val="0"/>
        <w:autoSpaceDN w:val="0"/>
        <w:adjustRightInd w:val="0"/>
        <w:spacing w:line="360" w:lineRule="auto"/>
        <w:ind w:left="0"/>
        <w:contextualSpacing w:val="0"/>
        <w:rPr>
          <w:rFonts w:cs="Times New Roman"/>
        </w:rPr>
      </w:pPr>
      <w:r w:rsidRPr="00F83198">
        <w:rPr>
          <w:rFonts w:cs="Times New Roman"/>
        </w:rPr>
        <w:t xml:space="preserve">A comparison with </w:t>
      </w:r>
      <w:r w:rsidR="00C40729" w:rsidRPr="00F83198">
        <w:rPr>
          <w:rFonts w:cs="Times New Roman"/>
        </w:rPr>
        <w:t xml:space="preserve">the </w:t>
      </w:r>
      <w:r w:rsidRPr="00F83198">
        <w:rPr>
          <w:rFonts w:cs="Times New Roman"/>
        </w:rPr>
        <w:t>Winkler</w:t>
      </w:r>
      <w:r w:rsidR="00C40729" w:rsidRPr="00F83198">
        <w:rPr>
          <w:rFonts w:cs="Times New Roman"/>
        </w:rPr>
        <w:t xml:space="preserve"> model using</w:t>
      </w:r>
      <w:r w:rsidRPr="00F83198">
        <w:rPr>
          <w:rFonts w:cs="Times New Roman"/>
        </w:rPr>
        <w:t xml:space="preserve"> </w:t>
      </w:r>
      <w:r w:rsidR="00C40729" w:rsidRPr="00F83198">
        <w:rPr>
          <w:rFonts w:cs="Times New Roman"/>
        </w:rPr>
        <w:t>springs and dashpots</w:t>
      </w:r>
      <w:r w:rsidRPr="00F83198">
        <w:rPr>
          <w:rFonts w:cs="Times New Roman"/>
        </w:rPr>
        <w:t xml:space="preserve"> from </w:t>
      </w:r>
      <w:r w:rsidR="00C40729" w:rsidRPr="00F83198">
        <w:rPr>
          <w:rFonts w:cs="Times New Roman"/>
        </w:rPr>
        <w:t xml:space="preserve">the </w:t>
      </w:r>
      <w:r w:rsidRPr="00F83198">
        <w:rPr>
          <w:rFonts w:cs="Times New Roman"/>
        </w:rPr>
        <w:t xml:space="preserve">literature revealed that most </w:t>
      </w:r>
      <w:r w:rsidR="00C40729" w:rsidRPr="00F83198">
        <w:rPr>
          <w:rFonts w:cs="Times New Roman"/>
        </w:rPr>
        <w:t>Winkler moduli</w:t>
      </w:r>
      <w:r w:rsidRPr="00F83198">
        <w:rPr>
          <w:rFonts w:cs="Times New Roman"/>
        </w:rPr>
        <w:t xml:space="preserve"> </w:t>
      </w:r>
      <w:r w:rsidR="00C40729" w:rsidRPr="00F83198">
        <w:rPr>
          <w:rFonts w:cs="Times New Roman"/>
        </w:rPr>
        <w:t>can be successfully implemented</w:t>
      </w:r>
      <w:r w:rsidRPr="00F83198">
        <w:rPr>
          <w:rFonts w:cs="Times New Roman"/>
        </w:rPr>
        <w:t xml:space="preserve"> to predict </w:t>
      </w:r>
      <w:r w:rsidR="00C40729" w:rsidRPr="00F83198">
        <w:rPr>
          <w:rFonts w:cs="Times New Roman"/>
        </w:rPr>
        <w:t xml:space="preserve">pile </w:t>
      </w:r>
      <w:r w:rsidRPr="00F83198">
        <w:rPr>
          <w:rFonts w:cs="Times New Roman"/>
        </w:rPr>
        <w:t xml:space="preserve">stiffness in the high frequency range but lack to capture the </w:t>
      </w:r>
      <w:r w:rsidR="00C40729" w:rsidRPr="00F83198">
        <w:rPr>
          <w:rFonts w:cs="Times New Roman"/>
        </w:rPr>
        <w:t>behavior at</w:t>
      </w:r>
      <w:r w:rsidRPr="00F83198">
        <w:rPr>
          <w:rFonts w:cs="Times New Roman"/>
        </w:rPr>
        <w:t xml:space="preserve"> resonance. Winkler </w:t>
      </w:r>
      <w:r w:rsidR="00C40729" w:rsidRPr="00F83198">
        <w:rPr>
          <w:rFonts w:cs="Times New Roman"/>
        </w:rPr>
        <w:t>results obtained from moduli</w:t>
      </w:r>
      <w:r w:rsidRPr="00F83198">
        <w:rPr>
          <w:rFonts w:cs="Times New Roman"/>
        </w:rPr>
        <w:t xml:space="preserve"> </w:t>
      </w:r>
      <w:r w:rsidR="00C40729" w:rsidRPr="00F83198">
        <w:rPr>
          <w:rFonts w:cs="Times New Roman"/>
        </w:rPr>
        <w:t>considered</w:t>
      </w:r>
      <w:r w:rsidRPr="00F83198">
        <w:rPr>
          <w:rFonts w:cs="Times New Roman"/>
        </w:rPr>
        <w:t xml:space="preserve"> </w:t>
      </w:r>
      <w:r w:rsidR="00C40729" w:rsidRPr="00F83198">
        <w:rPr>
          <w:rFonts w:cs="Times New Roman"/>
        </w:rPr>
        <w:t>in this study over-predict damping in swaying, rotation and cross-swaying-rotation</w:t>
      </w:r>
      <w:r w:rsidRPr="00F83198">
        <w:rPr>
          <w:rFonts w:cs="Times New Roman"/>
        </w:rPr>
        <w:t xml:space="preserve">. Note that the ability of the model to </w:t>
      </w:r>
      <w:r w:rsidR="00DA7EC0" w:rsidRPr="00F83198">
        <w:rPr>
          <w:rFonts w:cs="Times New Roman"/>
        </w:rPr>
        <w:t xml:space="preserve">accurately </w:t>
      </w:r>
      <w:r w:rsidRPr="00F83198">
        <w:rPr>
          <w:rFonts w:cs="Times New Roman"/>
        </w:rPr>
        <w:t xml:space="preserve">predict damping is of particular importance when performing </w:t>
      </w:r>
      <w:r w:rsidR="000C32CF" w:rsidRPr="00F83198">
        <w:rPr>
          <w:rFonts w:cs="Times New Roman"/>
        </w:rPr>
        <w:t>Soil-Structure-Interaction</w:t>
      </w:r>
      <w:r w:rsidR="00F56D96" w:rsidRPr="00F83198">
        <w:rPr>
          <w:rFonts w:cs="Times New Roman"/>
        </w:rPr>
        <w:t xml:space="preserve"> (</w:t>
      </w:r>
      <w:r w:rsidRPr="00F83198">
        <w:rPr>
          <w:rFonts w:cs="Times New Roman"/>
        </w:rPr>
        <w:t>SSI</w:t>
      </w:r>
      <w:r w:rsidR="00F56D96" w:rsidRPr="00F83198">
        <w:rPr>
          <w:rFonts w:cs="Times New Roman"/>
        </w:rPr>
        <w:t>)</w:t>
      </w:r>
      <w:r w:rsidRPr="00F83198">
        <w:rPr>
          <w:rFonts w:cs="Times New Roman"/>
        </w:rPr>
        <w:t xml:space="preserve"> analyses, as </w:t>
      </w:r>
      <w:r w:rsidR="00DA7EC0" w:rsidRPr="00F83198">
        <w:rPr>
          <w:rFonts w:cs="Times New Roman"/>
        </w:rPr>
        <w:t xml:space="preserve">precise </w:t>
      </w:r>
      <w:r w:rsidRPr="00F83198">
        <w:rPr>
          <w:rFonts w:cs="Times New Roman"/>
        </w:rPr>
        <w:t xml:space="preserve">estimation of damping beyond resonance will enable a reduction of structural accelerations. For common soil-pile configurations encountered in practice, </w:t>
      </w:r>
      <w:r w:rsidR="0026048E" w:rsidRPr="00F83198">
        <w:rPr>
          <w:rFonts w:cs="Times New Roman"/>
        </w:rPr>
        <w:t>(</w:t>
      </w:r>
      <w:r w:rsidRPr="00F83198">
        <w:rPr>
          <w:rFonts w:cs="Times New Roman"/>
        </w:rPr>
        <w:t xml:space="preserve">i.e. piles embedded in shallow rock with </w:t>
      </w:r>
      <m:oMath>
        <m:r>
          <w:rPr>
            <w:rFonts w:ascii="Cambria Math" w:hAnsi="Cambria Math" w:cs="Times New Roman"/>
          </w:rPr>
          <m:t>L/d &lt; 10</m:t>
        </m:r>
      </m:oMath>
      <w:r w:rsidR="0026048E" w:rsidRPr="00F83198">
        <w:rPr>
          <w:rFonts w:cs="Times New Roman"/>
        </w:rPr>
        <w:t>)</w:t>
      </w:r>
      <w:r w:rsidRPr="00F83198">
        <w:rPr>
          <w:rFonts w:cs="Times New Roman"/>
        </w:rPr>
        <w:t xml:space="preserve">, </w:t>
      </w:r>
      <w:r w:rsidR="00DA7EC0" w:rsidRPr="00F83198">
        <w:rPr>
          <w:rFonts w:cs="Times New Roman"/>
        </w:rPr>
        <w:t xml:space="preserve">dimensionless graphs </w:t>
      </w:r>
      <w:r w:rsidRPr="00F83198">
        <w:rPr>
          <w:rFonts w:cs="Times New Roman"/>
        </w:rPr>
        <w:t xml:space="preserve">presented in this paper </w:t>
      </w:r>
      <w:r w:rsidR="00DA7EC0" w:rsidRPr="00F83198">
        <w:rPr>
          <w:rFonts w:cs="Times New Roman"/>
        </w:rPr>
        <w:t>provide</w:t>
      </w:r>
      <w:r w:rsidRPr="00F83198">
        <w:rPr>
          <w:rFonts w:cs="Times New Roman"/>
        </w:rPr>
        <w:t xml:space="preserve"> </w:t>
      </w:r>
      <w:r w:rsidR="00DA7EC0" w:rsidRPr="00F83198">
        <w:rPr>
          <w:rFonts w:cs="Times New Roman"/>
        </w:rPr>
        <w:t xml:space="preserve">an effective tool </w:t>
      </w:r>
      <w:r w:rsidRPr="00F83198">
        <w:rPr>
          <w:rFonts w:cs="Times New Roman"/>
        </w:rPr>
        <w:t xml:space="preserve">for quick, preliminary assessment of the importance of SSI effects on the seismic </w:t>
      </w:r>
      <w:r w:rsidR="00E97B09" w:rsidRPr="00F83198">
        <w:rPr>
          <w:rFonts w:cs="Times New Roman"/>
        </w:rPr>
        <w:t>behavior of the superstructure.</w:t>
      </w:r>
      <w:r w:rsidR="00DD0D9F" w:rsidRPr="00F83198">
        <w:rPr>
          <w:rFonts w:cs="Times New Roman"/>
        </w:rPr>
        <w:t xml:space="preserve"> </w:t>
      </w:r>
      <w:r w:rsidR="00E97B09" w:rsidRPr="00F83198">
        <w:rPr>
          <w:rFonts w:cs="Times New Roman"/>
        </w:rPr>
        <w:t xml:space="preserve">The authors acknowledge </w:t>
      </w:r>
      <w:r w:rsidR="0069528D" w:rsidRPr="00F83198">
        <w:rPr>
          <w:rFonts w:cs="Times New Roman"/>
        </w:rPr>
        <w:t>the opportunity to</w:t>
      </w:r>
      <w:r w:rsidR="00E97B09" w:rsidRPr="00F83198">
        <w:rPr>
          <w:rFonts w:cs="Times New Roman"/>
        </w:rPr>
        <w:t xml:space="preserve"> expand th</w:t>
      </w:r>
      <w:r w:rsidR="0069528D" w:rsidRPr="00F83198">
        <w:rPr>
          <w:rFonts w:cs="Times New Roman"/>
        </w:rPr>
        <w:t xml:space="preserve">is </w:t>
      </w:r>
      <w:r w:rsidR="00DD0D9F" w:rsidRPr="00F83198">
        <w:rPr>
          <w:rFonts w:cs="Times New Roman"/>
        </w:rPr>
        <w:t xml:space="preserve">analytical </w:t>
      </w:r>
      <w:r w:rsidR="0069528D" w:rsidRPr="00F83198">
        <w:rPr>
          <w:rFonts w:cs="Times New Roman"/>
        </w:rPr>
        <w:t xml:space="preserve">study </w:t>
      </w:r>
      <w:r w:rsidR="00DD0D9F" w:rsidRPr="00F83198">
        <w:rPr>
          <w:rFonts w:cs="Times New Roman"/>
        </w:rPr>
        <w:t xml:space="preserve">to treat the </w:t>
      </w:r>
      <w:r w:rsidR="00DD0D9F" w:rsidRPr="00F83198">
        <w:rPr>
          <w:rFonts w:cs="Times New Roman"/>
        </w:rPr>
        <w:lastRenderedPageBreak/>
        <w:t>kinematic soil-pile interaction problem (</w:t>
      </w:r>
      <w:r w:rsidR="00894F53" w:rsidRPr="00F83198">
        <w:rPr>
          <w:rFonts w:cs="Times New Roman"/>
        </w:rPr>
        <w:t>vertically propagating harmonic SH waves in the soil medium</w:t>
      </w:r>
      <w:r w:rsidR="00DD0D9F" w:rsidRPr="00F83198">
        <w:rPr>
          <w:rFonts w:cs="Times New Roman"/>
        </w:rPr>
        <w:t xml:space="preserve">), </w:t>
      </w:r>
      <w:r w:rsidR="00E97B09" w:rsidRPr="00F83198">
        <w:rPr>
          <w:rFonts w:cs="Times New Roman"/>
        </w:rPr>
        <w:t>for which research has been performed</w:t>
      </w:r>
      <w:r w:rsidR="0069528D" w:rsidRPr="00F83198">
        <w:rPr>
          <w:rFonts w:cs="Times New Roman"/>
        </w:rPr>
        <w:t xml:space="preserve"> in the past</w:t>
      </w:r>
      <w:r w:rsidR="00701DE2" w:rsidRPr="00F83198">
        <w:rPr>
          <w:rFonts w:cs="Times New Roman"/>
        </w:rPr>
        <w:t xml:space="preserve"> </w:t>
      </w:r>
      <w:r w:rsidR="00E97B09" w:rsidRPr="00F83198">
        <w:rPr>
          <w:rFonts w:cs="Times New Roman"/>
        </w:rPr>
        <w:t>(e.g.,</w:t>
      </w:r>
      <w:r w:rsidR="00DD0D9F" w:rsidRPr="00F83198">
        <w:rPr>
          <w:rFonts w:cs="Times New Roman"/>
        </w:rPr>
        <w:t xml:space="preserve"> </w:t>
      </w:r>
      <w:sdt>
        <w:sdtPr>
          <w:rPr>
            <w:rFonts w:cs="Times New Roman"/>
          </w:rPr>
          <w:id w:val="-355118668"/>
          <w:citation/>
        </w:sdtPr>
        <w:sdtContent>
          <w:r w:rsidR="00894F53" w:rsidRPr="00F83198">
            <w:rPr>
              <w:rFonts w:cs="Times New Roman"/>
            </w:rPr>
            <w:fldChar w:fldCharType="begin"/>
          </w:r>
          <w:r w:rsidR="00894F53" w:rsidRPr="00F83198">
            <w:rPr>
              <w:rFonts w:cs="Times New Roman"/>
              <w:lang w:val="en-GB"/>
            </w:rPr>
            <w:instrText xml:space="preserve"> CITATION Flo82 \l 2057 </w:instrText>
          </w:r>
          <w:r w:rsidR="00894F53" w:rsidRPr="00F83198">
            <w:rPr>
              <w:rFonts w:cs="Times New Roman"/>
            </w:rPr>
            <w:fldChar w:fldCharType="separate"/>
          </w:r>
          <w:r w:rsidR="005B13F3" w:rsidRPr="00F83198">
            <w:rPr>
              <w:rFonts w:cs="Times New Roman"/>
              <w:noProof/>
              <w:lang w:val="en-GB"/>
            </w:rPr>
            <w:t>[21]</w:t>
          </w:r>
          <w:r w:rsidR="00894F53" w:rsidRPr="00F83198">
            <w:rPr>
              <w:rFonts w:cs="Times New Roman"/>
            </w:rPr>
            <w:fldChar w:fldCharType="end"/>
          </w:r>
        </w:sdtContent>
      </w:sdt>
      <w:r w:rsidR="00894F53" w:rsidRPr="00F83198">
        <w:rPr>
          <w:rFonts w:cs="Times New Roman"/>
        </w:rPr>
        <w:t xml:space="preserve">, </w:t>
      </w:r>
      <w:sdt>
        <w:sdtPr>
          <w:rPr>
            <w:rFonts w:cs="Times New Roman"/>
          </w:rPr>
          <w:id w:val="548960658"/>
          <w:citation/>
        </w:sdtPr>
        <w:sdtContent>
          <w:r w:rsidR="00894F53" w:rsidRPr="00F83198">
            <w:rPr>
              <w:rFonts w:cs="Times New Roman"/>
            </w:rPr>
            <w:fldChar w:fldCharType="begin"/>
          </w:r>
          <w:r w:rsidR="00894F53" w:rsidRPr="00F83198">
            <w:rPr>
              <w:rFonts w:cs="Times New Roman"/>
              <w:lang w:val="en-GB"/>
            </w:rPr>
            <w:instrText xml:space="preserve"> CITATION Vel95 \l 2057 </w:instrText>
          </w:r>
          <w:r w:rsidR="00894F53" w:rsidRPr="00F83198">
            <w:rPr>
              <w:rFonts w:cs="Times New Roman"/>
            </w:rPr>
            <w:fldChar w:fldCharType="separate"/>
          </w:r>
          <w:r w:rsidR="005B13F3" w:rsidRPr="00F83198">
            <w:rPr>
              <w:rFonts w:cs="Times New Roman"/>
              <w:noProof/>
              <w:lang w:val="en-GB"/>
            </w:rPr>
            <w:t>[22]</w:t>
          </w:r>
          <w:r w:rsidR="00894F53" w:rsidRPr="00F83198">
            <w:rPr>
              <w:rFonts w:cs="Times New Roman"/>
            </w:rPr>
            <w:fldChar w:fldCharType="end"/>
          </w:r>
        </w:sdtContent>
      </w:sdt>
      <w:r w:rsidR="00894F53" w:rsidRPr="00F83198">
        <w:rPr>
          <w:rFonts w:cs="Times New Roman"/>
        </w:rPr>
        <w:t xml:space="preserve">, </w:t>
      </w:r>
      <w:sdt>
        <w:sdtPr>
          <w:rPr>
            <w:rFonts w:cs="Times New Roman"/>
          </w:rPr>
          <w:id w:val="-1840921818"/>
          <w:citation/>
        </w:sdtPr>
        <w:sdtContent>
          <w:r w:rsidR="00701DE2" w:rsidRPr="00F83198">
            <w:rPr>
              <w:rFonts w:cs="Times New Roman"/>
            </w:rPr>
            <w:fldChar w:fldCharType="begin"/>
          </w:r>
          <w:r w:rsidR="005B13F3" w:rsidRPr="00F83198">
            <w:rPr>
              <w:rFonts w:cs="Times New Roman"/>
              <w:lang w:val="en-GB"/>
            </w:rPr>
            <w:instrText xml:space="preserve">CITATION Bel05 \l 2057 </w:instrText>
          </w:r>
          <w:r w:rsidR="00701DE2" w:rsidRPr="00F83198">
            <w:rPr>
              <w:rFonts w:cs="Times New Roman"/>
            </w:rPr>
            <w:fldChar w:fldCharType="separate"/>
          </w:r>
          <w:r w:rsidR="005B13F3" w:rsidRPr="00F83198">
            <w:rPr>
              <w:rFonts w:cs="Times New Roman"/>
              <w:noProof/>
              <w:lang w:val="en-GB"/>
            </w:rPr>
            <w:t>[23]</w:t>
          </w:r>
          <w:r w:rsidR="00701DE2" w:rsidRPr="00F83198">
            <w:rPr>
              <w:rFonts w:cs="Times New Roman"/>
            </w:rPr>
            <w:fldChar w:fldCharType="end"/>
          </w:r>
        </w:sdtContent>
      </w:sdt>
      <w:r w:rsidR="00DD0D9F" w:rsidRPr="00F83198">
        <w:rPr>
          <w:rFonts w:cs="Times New Roman"/>
        </w:rPr>
        <w:t>).</w:t>
      </w:r>
    </w:p>
    <w:p w14:paraId="741EE4B9" w14:textId="436FEAEC" w:rsidR="006614F3" w:rsidRPr="00F83198" w:rsidRDefault="006614F3" w:rsidP="002D453E">
      <w:pPr>
        <w:spacing w:before="120" w:after="120" w:line="360" w:lineRule="auto"/>
        <w:jc w:val="both"/>
        <w:rPr>
          <w:rFonts w:cs="Times New Roman"/>
        </w:rPr>
      </w:pPr>
      <w:r w:rsidRPr="00F83198">
        <w:rPr>
          <w:rFonts w:cs="Times New Roman"/>
        </w:rPr>
        <w:br w:type="page"/>
      </w:r>
    </w:p>
    <w:p w14:paraId="60398457" w14:textId="77777777" w:rsidR="002D453E" w:rsidRPr="00F83198" w:rsidRDefault="002D453E" w:rsidP="002D453E">
      <w:pPr>
        <w:spacing w:before="120" w:after="120" w:line="360" w:lineRule="auto"/>
        <w:jc w:val="both"/>
        <w:rPr>
          <w:rFonts w:cs="Times New Roman"/>
          <w:b/>
        </w:rPr>
      </w:pPr>
      <w:r w:rsidRPr="00F83198">
        <w:rPr>
          <w:rFonts w:cs="Times New Roman"/>
          <w:b/>
        </w:rPr>
        <w:lastRenderedPageBreak/>
        <w:t xml:space="preserve">APPENDIX </w:t>
      </w:r>
      <w:r w:rsidRPr="00F83198">
        <w:rPr>
          <w:rFonts w:cs="Times New Roman"/>
          <w:b/>
          <w:lang w:val="el-GR"/>
        </w:rPr>
        <w:t>Α</w:t>
      </w:r>
    </w:p>
    <w:p w14:paraId="1996F69E" w14:textId="77777777" w:rsidR="002D453E" w:rsidRPr="00F83198" w:rsidRDefault="002D453E" w:rsidP="002D453E">
      <w:pPr>
        <w:tabs>
          <w:tab w:val="left" w:pos="8789"/>
        </w:tabs>
        <w:spacing w:before="120" w:after="120" w:line="360" w:lineRule="auto"/>
        <w:jc w:val="both"/>
        <w:rPr>
          <w:rFonts w:cs="Times New Roman"/>
        </w:rPr>
      </w:pPr>
      <w:r w:rsidRPr="00F83198">
        <w:rPr>
          <w:rFonts w:cs="Times New Roman"/>
        </w:rPr>
        <w:t xml:space="preserve">Taking into account Eqs. (7) and </w:t>
      </w:r>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H,</m:t>
            </m:r>
            <m:r>
              <w:rPr>
                <w:rFonts w:ascii="Cambria Math" w:hAnsi="Cambria Math" w:cs="Times New Roman"/>
                <w:lang w:val="el-GR"/>
              </w:rPr>
              <m:t>ω</m:t>
            </m:r>
          </m:e>
        </m:d>
        <m:r>
          <w:rPr>
            <w:rFonts w:ascii="Cambria Math" w:hAnsi="Cambria Math" w:cs="Times New Roman"/>
          </w:rPr>
          <m:t>=1</m:t>
        </m:r>
      </m:oMath>
      <w:r w:rsidRPr="00F83198">
        <w:rPr>
          <w:rFonts w:eastAsiaTheme="minorEastAsia" w:cs="Times New Roman"/>
        </w:rPr>
        <w:t xml:space="preserve"> and </w:t>
      </w:r>
      <m:oMath>
        <m:r>
          <w:rPr>
            <w:rFonts w:ascii="Cambria Math" w:hAnsi="Cambria Math" w:cs="Times New Roman"/>
          </w:rPr>
          <m:t>φ</m:t>
        </m:r>
        <m:d>
          <m:dPr>
            <m:ctrlPr>
              <w:rPr>
                <w:rFonts w:ascii="Cambria Math" w:hAnsi="Cambria Math" w:cs="Times New Roman"/>
                <w:i/>
              </w:rPr>
            </m:ctrlPr>
          </m:dPr>
          <m:e>
            <m:r>
              <w:rPr>
                <w:rFonts w:ascii="Cambria Math" w:hAnsi="Cambria Math" w:cs="Times New Roman"/>
              </w:rPr>
              <m:t>H,ω</m:t>
            </m:r>
          </m:e>
        </m:d>
        <m:r>
          <w:rPr>
            <w:rFonts w:ascii="Cambria Math" w:hAnsi="Cambria Math" w:cs="Times New Roman"/>
          </w:rPr>
          <m:t>=0</m:t>
        </m:r>
      </m:oMath>
      <w:r w:rsidRPr="00F83198">
        <w:rPr>
          <w:rFonts w:eastAsiaTheme="minorEastAsia" w:cs="Times New Roman"/>
        </w:rPr>
        <w:t xml:space="preserve"> through the following matrix form equation</w:t>
      </w:r>
      <w:r w:rsidRPr="00F83198">
        <w:rPr>
          <w:rFonts w:cs="Times New Roman"/>
          <w:position w:val="-64"/>
        </w:rPr>
        <w:object w:dxaOrig="10420" w:dyaOrig="1400" w14:anchorId="40159C1F">
          <v:shape id="_x0000_i1044" type="#_x0000_t75" style="width:520.75pt;height:68.65pt" o:ole="">
            <v:imagedata r:id="rId50" o:title=""/>
          </v:shape>
          <o:OLEObject Type="Embed" ProgID="Equation.DSMT4" ShapeID="_x0000_i1044" DrawAspect="Content" ObjectID="_1553074450" r:id="rId51"/>
        </w:object>
      </w:r>
      <w:r w:rsidRPr="00F83198">
        <w:rPr>
          <w:rFonts w:cs="Times New Roman"/>
        </w:rPr>
        <w:tab/>
        <w:t>(A.1)</w:t>
      </w:r>
    </w:p>
    <w:p w14:paraId="4F7FCC49" w14:textId="77777777" w:rsidR="002D453E" w:rsidRPr="00F83198" w:rsidRDefault="002D453E" w:rsidP="002D453E">
      <w:pPr>
        <w:spacing w:before="120" w:after="120" w:line="360" w:lineRule="auto"/>
        <w:rPr>
          <w:rFonts w:eastAsiaTheme="minorEastAsia" w:cs="Times New Roman"/>
        </w:rPr>
      </w:pPr>
      <w:r w:rsidRPr="00F83198">
        <w:rPr>
          <w:rFonts w:cs="Times New Roman"/>
        </w:rPr>
        <w:t>c</w:t>
      </w:r>
      <w:r w:rsidRPr="00F83198">
        <w:rPr>
          <w:rFonts w:eastAsiaTheme="minorEastAsia" w:cs="Times New Roman"/>
        </w:rPr>
        <w:t xml:space="preserve">onstants </w:t>
      </w:r>
      <m:oMath>
        <m:r>
          <w:rPr>
            <w:rFonts w:ascii="Cambria Math" w:eastAsiaTheme="minorEastAsia" w:hAnsi="Cambria Math" w:cs="Times New Roman"/>
          </w:rPr>
          <m:t>A</m:t>
        </m:r>
      </m:oMath>
      <w:r w:rsidRPr="00F83198">
        <w:rPr>
          <w:rFonts w:eastAsiaTheme="minorEastAsia" w:cs="Times New Roman"/>
        </w:rPr>
        <w:t xml:space="preserve">, </w:t>
      </w:r>
      <m:oMath>
        <m:r>
          <w:rPr>
            <w:rFonts w:ascii="Cambria Math" w:eastAsiaTheme="minorEastAsia" w:hAnsi="Cambria Math" w:cs="Times New Roman"/>
          </w:rPr>
          <m:t>B</m:t>
        </m:r>
      </m:oMath>
      <w:r w:rsidRPr="00F83198">
        <w:rPr>
          <w:rFonts w:eastAsiaTheme="minorEastAsia" w:cs="Times New Roman"/>
        </w:rPr>
        <w:t xml:space="preserve">, and </w:t>
      </w:r>
      <m:oMath>
        <m:r>
          <w:rPr>
            <w:rFonts w:ascii="Cambria Math" w:eastAsiaTheme="minorEastAsia" w:hAnsi="Cambria Math" w:cs="Times New Roman"/>
          </w:rPr>
          <m:t>D</m:t>
        </m:r>
      </m:oMath>
      <w:r w:rsidRPr="00F83198">
        <w:rPr>
          <w:rFonts w:eastAsiaTheme="minorEastAsia" w:cs="Times New Roman"/>
        </w:rPr>
        <w:t xml:space="preserve"> for </w:t>
      </w:r>
      <m:oMath>
        <m:sSubSup>
          <m:sSubSupPr>
            <m:ctrlPr>
              <w:rPr>
                <w:rFonts w:ascii="Cambria Math" w:eastAsiaTheme="minorEastAsia" w:hAnsi="Cambria Math" w:cs="Times New Roman"/>
                <w:i/>
              </w:rPr>
            </m:ctrlPr>
          </m:sSubSupPr>
          <m:e>
            <m:r>
              <w:rPr>
                <w:rFonts w:ascii="Cambria Math" w:eastAsiaTheme="minorEastAsia" w:hAnsi="Cambria Math" w:cs="Times New Roman"/>
              </w:rPr>
              <m:t>K</m:t>
            </m:r>
          </m:e>
          <m:sub>
            <m:r>
              <w:rPr>
                <w:rFonts w:ascii="Cambria Math" w:eastAsiaTheme="minorEastAsia" w:hAnsi="Cambria Math" w:cs="Times New Roman"/>
              </w:rPr>
              <m:t>hh</m:t>
            </m:r>
          </m:sub>
          <m:sup>
            <m:r>
              <w:rPr>
                <w:rFonts w:ascii="Cambria Math" w:eastAsiaTheme="minorEastAsia" w:hAnsi="Cambria Math" w:cs="Times New Roman"/>
              </w:rPr>
              <m:t>*</m:t>
            </m:r>
          </m:sup>
        </m:sSubSup>
      </m:oMath>
      <w:r w:rsidRPr="00F83198">
        <w:rPr>
          <w:rFonts w:eastAsiaTheme="minorEastAsia" w:cs="Times New Roman"/>
        </w:rPr>
        <w:t xml:space="preserve"> and </w:t>
      </w:r>
      <m:oMath>
        <m:sSubSup>
          <m:sSubSupPr>
            <m:ctrlPr>
              <w:rPr>
                <w:rFonts w:ascii="Cambria Math" w:eastAsiaTheme="minorEastAsia" w:hAnsi="Cambria Math" w:cs="Times New Roman"/>
                <w:i/>
              </w:rPr>
            </m:ctrlPr>
          </m:sSubSupPr>
          <m:e>
            <m:r>
              <w:rPr>
                <w:rFonts w:ascii="Cambria Math" w:eastAsiaTheme="minorEastAsia" w:hAnsi="Cambria Math" w:cs="Times New Roman"/>
              </w:rPr>
              <m:t>K</m:t>
            </m:r>
          </m:e>
          <m:sub>
            <m:r>
              <w:rPr>
                <w:rFonts w:ascii="Cambria Math" w:eastAsiaTheme="minorEastAsia" w:hAnsi="Cambria Math" w:cs="Times New Roman"/>
              </w:rPr>
              <m:t>rh</m:t>
            </m:r>
          </m:sub>
          <m:sup>
            <m:r>
              <w:rPr>
                <w:rFonts w:ascii="Cambria Math" w:eastAsiaTheme="minorEastAsia" w:hAnsi="Cambria Math" w:cs="Times New Roman"/>
              </w:rPr>
              <m:t>*</m:t>
            </m:r>
          </m:sup>
        </m:sSubSup>
      </m:oMath>
      <w:r w:rsidRPr="00F83198">
        <w:rPr>
          <w:rFonts w:eastAsiaTheme="minorEastAsia" w:cs="Times New Roman"/>
        </w:rPr>
        <w:t xml:space="preserve"> are determined as:</w:t>
      </w:r>
    </w:p>
    <w:p w14:paraId="74CCF1E5" w14:textId="77777777" w:rsidR="002D453E" w:rsidRPr="00F83198" w:rsidRDefault="002D453E" w:rsidP="002D453E">
      <w:pPr>
        <w:pStyle w:val="MTDisplayEquation"/>
      </w:pPr>
      <w:r w:rsidRPr="00F83198">
        <w:rPr>
          <w:position w:val="-30"/>
        </w:rPr>
        <w:object w:dxaOrig="6619" w:dyaOrig="1140" w14:anchorId="1813172C">
          <v:shape id="_x0000_i1045" type="#_x0000_t75" style="width:333.2pt;height:56.95pt" o:ole="">
            <v:imagedata r:id="rId52" o:title=""/>
          </v:shape>
          <o:OLEObject Type="Embed" ProgID="Equation.DSMT4" ShapeID="_x0000_i1045" DrawAspect="Content" ObjectID="_1553074451" r:id="rId53"/>
        </w:object>
      </w:r>
      <w:r w:rsidRPr="00F83198">
        <w:tab/>
        <w:t>(A.2a)</w:t>
      </w:r>
    </w:p>
    <w:p w14:paraId="7568D52D" w14:textId="2BE52005" w:rsidR="002D453E" w:rsidRPr="00F83198" w:rsidRDefault="002D453E" w:rsidP="00BD3A39">
      <w:pPr>
        <w:tabs>
          <w:tab w:val="left" w:pos="8789"/>
        </w:tabs>
        <w:spacing w:before="120" w:after="120" w:line="360" w:lineRule="auto"/>
        <w:jc w:val="both"/>
      </w:pPr>
      <w:r w:rsidRPr="00F83198">
        <w:rPr>
          <w:position w:val="-30"/>
        </w:rPr>
        <w:object w:dxaOrig="8440" w:dyaOrig="1140" w14:anchorId="2F6CB885">
          <v:shape id="_x0000_i1046" type="#_x0000_t75" style="width:423.65pt;height:56.95pt" o:ole="">
            <v:imagedata r:id="rId54" o:title=""/>
          </v:shape>
          <o:OLEObject Type="Embed" ProgID="Equation.DSMT4" ShapeID="_x0000_i1046" DrawAspect="Content" ObjectID="_1553074452" r:id="rId55"/>
        </w:object>
      </w:r>
      <w:r w:rsidR="00BD3A39" w:rsidRPr="00F83198">
        <w:t xml:space="preserve">    </w:t>
      </w:r>
      <w:r w:rsidRPr="00F83198">
        <w:rPr>
          <w:rFonts w:cs="Times New Roman"/>
        </w:rPr>
        <w:t>(A.</w:t>
      </w:r>
      <w:r w:rsidRPr="00F83198">
        <w:t>2b</w:t>
      </w:r>
      <w:r w:rsidRPr="00F83198">
        <w:rPr>
          <w:rFonts w:cs="Times New Roman"/>
        </w:rPr>
        <w:t>)</w:t>
      </w:r>
    </w:p>
    <w:p w14:paraId="51C70A45" w14:textId="77777777" w:rsidR="002D453E" w:rsidRPr="00F83198" w:rsidRDefault="002D453E" w:rsidP="002D453E">
      <w:pPr>
        <w:pStyle w:val="MTDisplayEquation"/>
      </w:pPr>
      <w:r w:rsidRPr="00F83198">
        <w:rPr>
          <w:position w:val="-30"/>
        </w:rPr>
        <w:object w:dxaOrig="7440" w:dyaOrig="1100" w14:anchorId="78EF8F5E">
          <v:shape id="_x0000_i1047" type="#_x0000_t75" style="width:371.7pt;height:54.4pt" o:ole="">
            <v:imagedata r:id="rId56" o:title=""/>
          </v:shape>
          <o:OLEObject Type="Embed" ProgID="Equation.DSMT4" ShapeID="_x0000_i1047" DrawAspect="Content" ObjectID="_1553074453" r:id="rId57"/>
        </w:object>
      </w:r>
      <w:r w:rsidRPr="00F83198">
        <w:tab/>
        <w:t>(A.2c)</w:t>
      </w:r>
    </w:p>
    <w:p w14:paraId="5BE1DAB2" w14:textId="77777777" w:rsidR="002D453E" w:rsidRPr="00F83198" w:rsidRDefault="002D453E" w:rsidP="002D453E">
      <w:r w:rsidRPr="00F83198">
        <w:t>where</w:t>
      </w:r>
    </w:p>
    <w:p w14:paraId="028FD282" w14:textId="77777777" w:rsidR="002D453E" w:rsidRPr="00F83198" w:rsidRDefault="002D453E" w:rsidP="002D453E">
      <w:r w:rsidRPr="00F83198">
        <w:rPr>
          <w:position w:val="-218"/>
        </w:rPr>
        <w:object w:dxaOrig="8100" w:dyaOrig="4480" w14:anchorId="195C0D2D">
          <v:shape id="_x0000_i1048" type="#_x0000_t75" style="width:405.2pt;height:224.35pt" o:ole="">
            <v:imagedata r:id="rId58" o:title=""/>
          </v:shape>
          <o:OLEObject Type="Embed" ProgID="Equation.DSMT4" ShapeID="_x0000_i1048" DrawAspect="Content" ObjectID="_1553074454" r:id="rId59"/>
        </w:object>
      </w:r>
      <w:r w:rsidRPr="00F83198">
        <w:tab/>
        <w:t>(A.3a)</w:t>
      </w:r>
    </w:p>
    <w:p w14:paraId="628B71A8" w14:textId="77777777" w:rsidR="002D453E" w:rsidRPr="00F83198" w:rsidRDefault="002D453E" w:rsidP="002D453E">
      <w:r w:rsidRPr="00F83198">
        <w:lastRenderedPageBreak/>
        <w:t>and</w:t>
      </w:r>
    </w:p>
    <w:p w14:paraId="1A942F39" w14:textId="77777777" w:rsidR="002D453E" w:rsidRPr="00F83198" w:rsidRDefault="002D453E" w:rsidP="002D453E">
      <w:r w:rsidRPr="00F83198">
        <w:rPr>
          <w:position w:val="-22"/>
        </w:rPr>
        <w:object w:dxaOrig="10660" w:dyaOrig="5679" w14:anchorId="7B722CEB">
          <v:shape id="_x0000_i1049" type="#_x0000_t75" style="width:533.3pt;height:282.15pt" o:ole="">
            <v:imagedata r:id="rId60" o:title=""/>
          </v:shape>
          <o:OLEObject Type="Embed" ProgID="Equation.DSMT4" ShapeID="_x0000_i1049" DrawAspect="Content" ObjectID="_1553074455" r:id="rId61"/>
        </w:object>
      </w:r>
      <w:r w:rsidRPr="00F83198">
        <w:tab/>
      </w:r>
      <w:r w:rsidRPr="00F83198">
        <w:tab/>
      </w:r>
      <w:r w:rsidRPr="00F83198">
        <w:tab/>
      </w:r>
      <w:r w:rsidRPr="00F83198">
        <w:tab/>
      </w:r>
      <w:r w:rsidRPr="00F83198">
        <w:tab/>
      </w:r>
      <w:r w:rsidRPr="00F83198">
        <w:tab/>
      </w:r>
      <w:r w:rsidRPr="00F83198">
        <w:tab/>
      </w:r>
      <w:r w:rsidRPr="00F83198">
        <w:tab/>
      </w:r>
      <w:r w:rsidRPr="00F83198">
        <w:tab/>
      </w:r>
      <w:r w:rsidRPr="00F83198">
        <w:tab/>
      </w:r>
      <w:r w:rsidRPr="00F83198">
        <w:tab/>
      </w:r>
      <w:r w:rsidRPr="00F83198">
        <w:tab/>
        <w:t>(A.3b)</w:t>
      </w:r>
    </w:p>
    <w:p w14:paraId="41E46B7C" w14:textId="77777777" w:rsidR="002D453E" w:rsidRPr="00F83198" w:rsidRDefault="002D453E" w:rsidP="002D453E">
      <w:pPr>
        <w:rPr>
          <w:rFonts w:cs="Times New Roman"/>
        </w:rPr>
      </w:pPr>
      <w:r w:rsidRPr="00F83198">
        <w:rPr>
          <w:rFonts w:cs="Times New Roman"/>
        </w:rPr>
        <w:br w:type="page"/>
      </w:r>
    </w:p>
    <w:p w14:paraId="72FC3C5A" w14:textId="77777777" w:rsidR="002D453E" w:rsidRPr="00F83198" w:rsidRDefault="002D453E" w:rsidP="002D453E">
      <w:pPr>
        <w:spacing w:before="120" w:after="120" w:line="360" w:lineRule="auto"/>
        <w:jc w:val="both"/>
        <w:rPr>
          <w:rFonts w:cs="Times New Roman"/>
          <w:b/>
        </w:rPr>
      </w:pPr>
      <w:r w:rsidRPr="00F83198">
        <w:rPr>
          <w:rFonts w:cs="Times New Roman"/>
          <w:b/>
        </w:rPr>
        <w:lastRenderedPageBreak/>
        <w:t>APPENDIX B</w:t>
      </w:r>
    </w:p>
    <w:p w14:paraId="51A42D66" w14:textId="77777777" w:rsidR="002D453E" w:rsidRPr="00F83198" w:rsidRDefault="002D453E" w:rsidP="002D453E">
      <w:pPr>
        <w:tabs>
          <w:tab w:val="left" w:pos="8789"/>
        </w:tabs>
        <w:spacing w:before="120" w:after="120" w:line="360" w:lineRule="auto"/>
        <w:jc w:val="both"/>
        <w:rPr>
          <w:rFonts w:cs="Times New Roman"/>
        </w:rPr>
      </w:pPr>
      <w:r w:rsidRPr="00F83198">
        <w:rPr>
          <w:rFonts w:cs="Times New Roman"/>
        </w:rPr>
        <w:t xml:space="preserve">Taking into account Eqs. (7) and </w:t>
      </w:r>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H,</m:t>
            </m:r>
            <m:r>
              <w:rPr>
                <w:rFonts w:ascii="Cambria Math" w:hAnsi="Cambria Math" w:cs="Times New Roman"/>
                <w:lang w:val="el-GR"/>
              </w:rPr>
              <m:t>ω</m:t>
            </m:r>
          </m:e>
        </m:d>
        <m:r>
          <w:rPr>
            <w:rFonts w:ascii="Cambria Math" w:hAnsi="Cambria Math" w:cs="Times New Roman"/>
          </w:rPr>
          <m:t>=0</m:t>
        </m:r>
      </m:oMath>
      <w:r w:rsidRPr="00F83198">
        <w:rPr>
          <w:rFonts w:eastAsiaTheme="minorEastAsia" w:cs="Times New Roman"/>
        </w:rPr>
        <w:t xml:space="preserve"> and </w:t>
      </w:r>
      <m:oMath>
        <m:r>
          <w:rPr>
            <w:rFonts w:ascii="Cambria Math" w:hAnsi="Cambria Math" w:cs="Times New Roman"/>
          </w:rPr>
          <m:t>φ</m:t>
        </m:r>
        <m:d>
          <m:dPr>
            <m:ctrlPr>
              <w:rPr>
                <w:rFonts w:ascii="Cambria Math" w:hAnsi="Cambria Math" w:cs="Times New Roman"/>
                <w:i/>
              </w:rPr>
            </m:ctrlPr>
          </m:dPr>
          <m:e>
            <m:r>
              <w:rPr>
                <w:rFonts w:ascii="Cambria Math" w:hAnsi="Cambria Math" w:cs="Times New Roman"/>
              </w:rPr>
              <m:t>H,ω</m:t>
            </m:r>
          </m:e>
        </m:d>
        <m:r>
          <w:rPr>
            <w:rFonts w:ascii="Cambria Math" w:hAnsi="Cambria Math" w:cs="Times New Roman"/>
          </w:rPr>
          <m:t>=1</m:t>
        </m:r>
      </m:oMath>
      <w:r w:rsidRPr="00F83198">
        <w:rPr>
          <w:rFonts w:eastAsiaTheme="minorEastAsia" w:cs="Times New Roman"/>
        </w:rPr>
        <w:t xml:space="preserve"> through the following matrix form equation</w:t>
      </w:r>
      <w:r w:rsidRPr="00F83198">
        <w:rPr>
          <w:rFonts w:cs="Times New Roman"/>
          <w:position w:val="-64"/>
        </w:rPr>
        <w:object w:dxaOrig="10420" w:dyaOrig="1400" w14:anchorId="66322EB3">
          <v:shape id="_x0000_i1050" type="#_x0000_t75" style="width:520.75pt;height:68.65pt" o:ole="">
            <v:imagedata r:id="rId62" o:title=""/>
          </v:shape>
          <o:OLEObject Type="Embed" ProgID="Equation.DSMT4" ShapeID="_x0000_i1050" DrawAspect="Content" ObjectID="_1553074456" r:id="rId63"/>
        </w:object>
      </w:r>
      <w:r w:rsidRPr="00F83198">
        <w:rPr>
          <w:rFonts w:cs="Times New Roman"/>
        </w:rPr>
        <w:tab/>
        <w:t>(B.1)</w:t>
      </w:r>
    </w:p>
    <w:p w14:paraId="226E80B1" w14:textId="77777777" w:rsidR="002D453E" w:rsidRPr="00F83198" w:rsidRDefault="002D453E" w:rsidP="002D453E">
      <w:pPr>
        <w:spacing w:before="120" w:after="120" w:line="360" w:lineRule="auto"/>
        <w:rPr>
          <w:rFonts w:eastAsiaTheme="minorEastAsia" w:cs="Times New Roman"/>
        </w:rPr>
      </w:pPr>
      <w:r w:rsidRPr="00F83198">
        <w:rPr>
          <w:rFonts w:cs="Times New Roman"/>
        </w:rPr>
        <w:t>c</w:t>
      </w:r>
      <w:r w:rsidRPr="00F83198">
        <w:rPr>
          <w:rFonts w:eastAsiaTheme="minorEastAsia" w:cs="Times New Roman"/>
        </w:rPr>
        <w:t xml:space="preserve">onstants </w:t>
      </w:r>
      <m:oMath>
        <m:r>
          <w:rPr>
            <w:rFonts w:ascii="Cambria Math" w:eastAsiaTheme="minorEastAsia" w:hAnsi="Cambria Math" w:cs="Times New Roman"/>
          </w:rPr>
          <m:t>A</m:t>
        </m:r>
      </m:oMath>
      <w:r w:rsidRPr="00F83198">
        <w:rPr>
          <w:rFonts w:eastAsiaTheme="minorEastAsia" w:cs="Times New Roman"/>
        </w:rPr>
        <w:t xml:space="preserve">, </w:t>
      </w:r>
      <m:oMath>
        <m:r>
          <w:rPr>
            <w:rFonts w:ascii="Cambria Math" w:eastAsiaTheme="minorEastAsia" w:hAnsi="Cambria Math" w:cs="Times New Roman"/>
          </w:rPr>
          <m:t>B</m:t>
        </m:r>
      </m:oMath>
      <w:r w:rsidRPr="00F83198">
        <w:rPr>
          <w:rFonts w:eastAsiaTheme="minorEastAsia" w:cs="Times New Roman"/>
        </w:rPr>
        <w:t xml:space="preserve">, and </w:t>
      </w:r>
      <m:oMath>
        <m:r>
          <w:rPr>
            <w:rFonts w:ascii="Cambria Math" w:eastAsiaTheme="minorEastAsia" w:hAnsi="Cambria Math" w:cs="Times New Roman"/>
          </w:rPr>
          <m:t>D</m:t>
        </m:r>
      </m:oMath>
      <w:r w:rsidRPr="00F83198">
        <w:rPr>
          <w:rFonts w:eastAsiaTheme="minorEastAsia" w:cs="Times New Roman"/>
        </w:rPr>
        <w:t xml:space="preserve"> for </w:t>
      </w:r>
      <m:oMath>
        <m:sSubSup>
          <m:sSubSupPr>
            <m:ctrlPr>
              <w:rPr>
                <w:rFonts w:ascii="Cambria Math" w:eastAsiaTheme="minorEastAsia" w:hAnsi="Cambria Math" w:cs="Times New Roman"/>
                <w:i/>
              </w:rPr>
            </m:ctrlPr>
          </m:sSubSupPr>
          <m:e>
            <m:r>
              <w:rPr>
                <w:rFonts w:ascii="Cambria Math" w:eastAsiaTheme="minorEastAsia" w:hAnsi="Cambria Math" w:cs="Times New Roman"/>
              </w:rPr>
              <m:t>K</m:t>
            </m:r>
          </m:e>
          <m:sub>
            <m:r>
              <w:rPr>
                <w:rFonts w:ascii="Cambria Math" w:eastAsiaTheme="minorEastAsia" w:hAnsi="Cambria Math" w:cs="Times New Roman"/>
              </w:rPr>
              <m:t>rr</m:t>
            </m:r>
          </m:sub>
          <m:sup>
            <m:r>
              <w:rPr>
                <w:rFonts w:ascii="Cambria Math" w:eastAsiaTheme="minorEastAsia" w:hAnsi="Cambria Math" w:cs="Times New Roman"/>
              </w:rPr>
              <m:t>*</m:t>
            </m:r>
          </m:sup>
        </m:sSubSup>
      </m:oMath>
      <w:r w:rsidRPr="00F83198">
        <w:rPr>
          <w:rFonts w:eastAsiaTheme="minorEastAsia" w:cs="Times New Roman"/>
        </w:rPr>
        <w:t xml:space="preserve"> and </w:t>
      </w:r>
      <m:oMath>
        <m:sSubSup>
          <m:sSubSupPr>
            <m:ctrlPr>
              <w:rPr>
                <w:rFonts w:ascii="Cambria Math" w:eastAsiaTheme="minorEastAsia" w:hAnsi="Cambria Math" w:cs="Times New Roman"/>
                <w:i/>
              </w:rPr>
            </m:ctrlPr>
          </m:sSubSupPr>
          <m:e>
            <m:r>
              <w:rPr>
                <w:rFonts w:ascii="Cambria Math" w:eastAsiaTheme="minorEastAsia" w:hAnsi="Cambria Math" w:cs="Times New Roman"/>
              </w:rPr>
              <m:t>K</m:t>
            </m:r>
          </m:e>
          <m:sub>
            <m:r>
              <w:rPr>
                <w:rFonts w:ascii="Cambria Math" w:eastAsiaTheme="minorEastAsia" w:hAnsi="Cambria Math" w:cs="Times New Roman"/>
              </w:rPr>
              <m:t>hr</m:t>
            </m:r>
          </m:sub>
          <m:sup>
            <m:r>
              <w:rPr>
                <w:rFonts w:ascii="Cambria Math" w:eastAsiaTheme="minorEastAsia" w:hAnsi="Cambria Math" w:cs="Times New Roman"/>
              </w:rPr>
              <m:t>*</m:t>
            </m:r>
          </m:sup>
        </m:sSubSup>
      </m:oMath>
      <w:r w:rsidRPr="00F83198">
        <w:rPr>
          <w:rFonts w:eastAsiaTheme="minorEastAsia" w:cs="Times New Roman"/>
        </w:rPr>
        <w:t xml:space="preserve"> are determined as:</w:t>
      </w:r>
    </w:p>
    <w:p w14:paraId="044BC997" w14:textId="350FF8A4" w:rsidR="002D453E" w:rsidRPr="00F83198" w:rsidRDefault="002D453E" w:rsidP="002D453E">
      <w:pPr>
        <w:pStyle w:val="MTDisplayEquation"/>
      </w:pPr>
      <w:r w:rsidRPr="00F83198">
        <w:rPr>
          <w:position w:val="-28"/>
        </w:rPr>
        <w:object w:dxaOrig="9160" w:dyaOrig="680" w14:anchorId="2E3688A2">
          <v:shape id="_x0000_i1051" type="#_x0000_t75" style="width:458.8pt;height:34.35pt" o:ole="">
            <v:imagedata r:id="rId64" o:title=""/>
          </v:shape>
          <o:OLEObject Type="Embed" ProgID="Equation.DSMT4" ShapeID="_x0000_i1051" DrawAspect="Content" ObjectID="_1553074457" r:id="rId65"/>
        </w:object>
      </w:r>
      <w:r w:rsidRPr="00F83198">
        <w:tab/>
        <w:t>(B.2a)</w:t>
      </w:r>
    </w:p>
    <w:p w14:paraId="6A815DAD" w14:textId="77777777" w:rsidR="002D453E" w:rsidRPr="00F83198" w:rsidRDefault="0075669E" w:rsidP="002D453E">
      <w:pPr>
        <w:pStyle w:val="MTDisplayEquation"/>
        <w:rPr>
          <w:lang w:val="en-GB"/>
        </w:rPr>
      </w:pPr>
      <w:r w:rsidRPr="00F83198">
        <w:rPr>
          <w:position w:val="-70"/>
          <w:lang w:val="el-GR"/>
        </w:rPr>
        <w:object w:dxaOrig="7260" w:dyaOrig="1520" w14:anchorId="7D246F23">
          <v:shape id="_x0000_i1052" type="#_x0000_t75" style="width:363.35pt;height:76.2pt" o:ole="">
            <v:imagedata r:id="rId66" o:title=""/>
          </v:shape>
          <o:OLEObject Type="Embed" ProgID="Equation.DSMT4" ShapeID="_x0000_i1052" DrawAspect="Content" ObjectID="_1553074458" r:id="rId67"/>
        </w:object>
      </w:r>
      <w:r w:rsidRPr="00F83198">
        <w:rPr>
          <w:lang w:val="en-GB"/>
        </w:rPr>
        <w:tab/>
        <w:t>(</w:t>
      </w:r>
      <w:r w:rsidRPr="00F83198">
        <w:rPr>
          <w:lang w:val="el-GR"/>
        </w:rPr>
        <w:t>Β</w:t>
      </w:r>
      <w:r w:rsidRPr="00F83198">
        <w:rPr>
          <w:lang w:val="en-GB"/>
        </w:rPr>
        <w:t>.2b)</w:t>
      </w:r>
    </w:p>
    <w:p w14:paraId="7FF39C0C" w14:textId="77777777" w:rsidR="002D453E" w:rsidRPr="00F83198" w:rsidRDefault="002D453E" w:rsidP="002D453E">
      <w:pPr>
        <w:pStyle w:val="MTDisplayEquation"/>
      </w:pPr>
      <w:r w:rsidRPr="00F83198">
        <w:rPr>
          <w:position w:val="-70"/>
        </w:rPr>
        <w:object w:dxaOrig="7220" w:dyaOrig="1520" w14:anchorId="79C88C12">
          <v:shape id="_x0000_i1053" type="#_x0000_t75" style="width:5in;height:76.2pt" o:ole="">
            <v:imagedata r:id="rId68" o:title=""/>
          </v:shape>
          <o:OLEObject Type="Embed" ProgID="Equation.DSMT4" ShapeID="_x0000_i1053" DrawAspect="Content" ObjectID="_1553074459" r:id="rId69"/>
        </w:object>
      </w:r>
      <w:r w:rsidRPr="00F83198">
        <w:tab/>
        <w:t>(B.2c)</w:t>
      </w:r>
    </w:p>
    <w:p w14:paraId="3FB66F45" w14:textId="77777777" w:rsidR="002D453E" w:rsidRPr="00F83198" w:rsidRDefault="002D453E" w:rsidP="002D453E">
      <w:pPr>
        <w:spacing w:before="120" w:after="120" w:line="360" w:lineRule="auto"/>
        <w:jc w:val="both"/>
        <w:rPr>
          <w:rFonts w:cs="Times New Roman"/>
        </w:rPr>
      </w:pPr>
      <w:r w:rsidRPr="00F83198">
        <w:rPr>
          <w:rFonts w:cs="Times New Roman"/>
        </w:rPr>
        <w:t>where</w:t>
      </w:r>
    </w:p>
    <w:p w14:paraId="54D78E18" w14:textId="77777777" w:rsidR="002D453E" w:rsidRPr="00F83198" w:rsidRDefault="002D453E" w:rsidP="002D453E">
      <w:pPr>
        <w:spacing w:before="120" w:after="120" w:line="360" w:lineRule="auto"/>
        <w:jc w:val="both"/>
        <w:rPr>
          <w:rFonts w:cs="Times New Roman"/>
        </w:rPr>
      </w:pPr>
      <w:r w:rsidRPr="00F83198">
        <w:rPr>
          <w:position w:val="-120"/>
        </w:rPr>
        <w:object w:dxaOrig="8280" w:dyaOrig="7640" w14:anchorId="1DB28035">
          <v:shape id="_x0000_i1054" type="#_x0000_t75" style="width:415.25pt;height:381.75pt" o:ole="">
            <v:imagedata r:id="rId70" o:title=""/>
          </v:shape>
          <o:OLEObject Type="Embed" ProgID="Equation.DSMT4" ShapeID="_x0000_i1054" DrawAspect="Content" ObjectID="_1553074460" r:id="rId71"/>
        </w:object>
      </w:r>
    </w:p>
    <w:p w14:paraId="6C731B5D" w14:textId="77777777" w:rsidR="002D453E" w:rsidRPr="00F83198" w:rsidRDefault="002D453E" w:rsidP="002D453E">
      <w:pPr>
        <w:spacing w:before="120" w:after="120" w:line="360" w:lineRule="auto"/>
        <w:jc w:val="both"/>
        <w:rPr>
          <w:rFonts w:cs="Times New Roman"/>
        </w:rPr>
      </w:pPr>
      <w:r w:rsidRPr="00F83198">
        <w:rPr>
          <w:rFonts w:cs="Times New Roman"/>
        </w:rPr>
        <w:br w:type="page"/>
      </w:r>
    </w:p>
    <w:p w14:paraId="16EDA72A" w14:textId="77777777" w:rsidR="002D453E" w:rsidRPr="00F83198" w:rsidRDefault="002D453E" w:rsidP="002D453E">
      <w:pPr>
        <w:spacing w:before="120" w:after="120" w:line="360" w:lineRule="auto"/>
        <w:jc w:val="both"/>
        <w:rPr>
          <w:rFonts w:cs="Times New Roman"/>
          <w:b/>
        </w:rPr>
      </w:pPr>
      <w:r w:rsidRPr="00F83198">
        <w:rPr>
          <w:rFonts w:cs="Times New Roman"/>
          <w:b/>
        </w:rPr>
        <w:lastRenderedPageBreak/>
        <w:t>Appendix C</w:t>
      </w:r>
    </w:p>
    <w:p w14:paraId="3632AAC9" w14:textId="77777777" w:rsidR="002D453E" w:rsidRPr="00F83198" w:rsidRDefault="002D453E" w:rsidP="002D453E">
      <w:pPr>
        <w:spacing w:before="120" w:after="120" w:line="360" w:lineRule="auto"/>
        <w:jc w:val="both"/>
        <w:rPr>
          <w:rFonts w:eastAsiaTheme="minorEastAsia" w:cs="Times New Roman"/>
        </w:rPr>
      </w:pPr>
      <w:r w:rsidRPr="00F83198">
        <w:rPr>
          <w:rFonts w:cs="Times New Roman"/>
        </w:rPr>
        <w:t xml:space="preserve">Taking into account Eqs. (9) and </w:t>
      </w:r>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=1</m:t>
        </m:r>
      </m:oMath>
      <w:r w:rsidRPr="00F83198">
        <w:rPr>
          <w:rFonts w:eastAsiaTheme="minorEastAsia" w:cs="Times New Roman"/>
        </w:rPr>
        <w:t xml:space="preserve"> and </w:t>
      </w:r>
      <m:oMath>
        <m:r>
          <w:rPr>
            <w:rFonts w:ascii="Cambria Math" w:hAnsi="Cambria Math" w:cs="Times New Roman"/>
          </w:rPr>
          <m:t>φ</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=0</m:t>
        </m:r>
      </m:oMath>
      <w:r w:rsidRPr="00F83198">
        <w:rPr>
          <w:rFonts w:eastAsiaTheme="minorEastAsia" w:cs="Times New Roman"/>
        </w:rPr>
        <w:t xml:space="preserve"> through the following matrix form equation</w:t>
      </w:r>
    </w:p>
    <w:p w14:paraId="50CEA128" w14:textId="77777777" w:rsidR="002D453E" w:rsidRPr="00F83198" w:rsidRDefault="002D453E" w:rsidP="002D453E">
      <w:pPr>
        <w:pStyle w:val="MTDisplayEquation"/>
      </w:pPr>
      <w:r w:rsidRPr="00F83198">
        <w:rPr>
          <w:position w:val="-50"/>
        </w:rPr>
        <w:object w:dxaOrig="7020" w:dyaOrig="1120" w14:anchorId="63ED39DC">
          <v:shape id="_x0000_i1055" type="#_x0000_t75" style="width:350.8pt;height:56.1pt" o:ole="">
            <v:imagedata r:id="rId72" o:title=""/>
          </v:shape>
          <o:OLEObject Type="Embed" ProgID="Equation.DSMT4" ShapeID="_x0000_i1055" DrawAspect="Content" ObjectID="_1553074461" r:id="rId73"/>
        </w:object>
      </w:r>
      <w:r w:rsidRPr="00F83198">
        <w:tab/>
        <w:t>(C.1)</w:t>
      </w:r>
    </w:p>
    <w:p w14:paraId="220967F4" w14:textId="77777777" w:rsidR="002D453E" w:rsidRPr="00F83198" w:rsidRDefault="002D453E" w:rsidP="002D453E">
      <w:pPr>
        <w:spacing w:before="120" w:after="120" w:line="360" w:lineRule="auto"/>
        <w:jc w:val="both"/>
        <w:rPr>
          <w:rFonts w:eastAsiaTheme="minorEastAsia" w:cs="Times New Roman"/>
        </w:rPr>
      </w:pPr>
      <w:r w:rsidRPr="00F83198">
        <w:rPr>
          <w:rFonts w:eastAsiaTheme="minorEastAsia" w:cs="Times New Roman"/>
        </w:rPr>
        <w:t xml:space="preserve">constants </w:t>
      </w:r>
      <m:oMath>
        <m:r>
          <w:rPr>
            <w:rFonts w:ascii="Cambria Math" w:eastAsiaTheme="minorEastAsia" w:hAnsi="Cambria Math" w:cs="Times New Roman"/>
          </w:rPr>
          <m:t>A</m:t>
        </m:r>
      </m:oMath>
      <w:r w:rsidRPr="00F83198">
        <w:rPr>
          <w:rFonts w:eastAsiaTheme="minorEastAsia" w:cs="Times New Roman"/>
        </w:rPr>
        <w:t xml:space="preserve">, </w:t>
      </w:r>
      <m:oMath>
        <m:r>
          <w:rPr>
            <w:rFonts w:ascii="Cambria Math" w:eastAsiaTheme="minorEastAsia" w:hAnsi="Cambria Math" w:cs="Times New Roman"/>
          </w:rPr>
          <m:t>B</m:t>
        </m:r>
      </m:oMath>
      <w:r w:rsidRPr="00F83198">
        <w:rPr>
          <w:rFonts w:eastAsiaTheme="minorEastAsia" w:cs="Times New Roman"/>
        </w:rPr>
        <w:t xml:space="preserve">and </w:t>
      </w:r>
      <m:oMath>
        <m:r>
          <w:rPr>
            <w:rFonts w:ascii="Cambria Math" w:eastAsiaTheme="minorEastAsia" w:hAnsi="Cambria Math" w:cs="Times New Roman"/>
          </w:rPr>
          <m:t>C</m:t>
        </m:r>
      </m:oMath>
      <w:r w:rsidRPr="00F83198">
        <w:rPr>
          <w:rFonts w:eastAsiaTheme="minorEastAsia" w:cs="Times New Roman"/>
        </w:rPr>
        <w:t xml:space="preserve"> for determining static stiffnesses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hh</m:t>
            </m:r>
          </m:sub>
        </m:sSub>
      </m:oMath>
      <w:r w:rsidRPr="00F83198">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rh</m:t>
            </m:r>
          </m:sub>
        </m:sSub>
      </m:oMath>
    </w:p>
    <w:p w14:paraId="5DE5CF1C" w14:textId="77777777" w:rsidR="002D453E" w:rsidRPr="00F83198" w:rsidRDefault="002D453E" w:rsidP="002D453E">
      <w:pPr>
        <w:pStyle w:val="MTDisplayEquation"/>
      </w:pPr>
      <w:r w:rsidRPr="00F83198">
        <w:rPr>
          <w:position w:val="-32"/>
        </w:rPr>
        <w:object w:dxaOrig="4120" w:dyaOrig="760" w14:anchorId="1ED18723">
          <v:shape id="_x0000_i1056" type="#_x0000_t75" style="width:206.8pt;height:37.65pt" o:ole="">
            <v:imagedata r:id="rId74" o:title=""/>
          </v:shape>
          <o:OLEObject Type="Embed" ProgID="Equation.DSMT4" ShapeID="_x0000_i1056" DrawAspect="Content" ObjectID="_1553074462" r:id="rId75"/>
        </w:object>
      </w:r>
      <w:r w:rsidRPr="00F83198">
        <w:tab/>
      </w:r>
      <w:r w:rsidRPr="00F83198">
        <w:tab/>
        <w:t>(C.2a)</w:t>
      </w:r>
    </w:p>
    <w:p w14:paraId="54474C59" w14:textId="77777777" w:rsidR="002D453E" w:rsidRPr="00F83198" w:rsidRDefault="002D453E" w:rsidP="002D453E">
      <w:pPr>
        <w:pStyle w:val="MTDisplayEquation"/>
      </w:pPr>
      <w:r w:rsidRPr="00F83198">
        <w:rPr>
          <w:position w:val="-32"/>
        </w:rPr>
        <w:object w:dxaOrig="4360" w:dyaOrig="760" w14:anchorId="673A17DD">
          <v:shape id="_x0000_i1057" type="#_x0000_t75" style="width:217.65pt;height:37.65pt" o:ole="">
            <v:imagedata r:id="rId76" o:title=""/>
          </v:shape>
          <o:OLEObject Type="Embed" ProgID="Equation.DSMT4" ShapeID="_x0000_i1057" DrawAspect="Content" ObjectID="_1553074463" r:id="rId77"/>
        </w:object>
      </w:r>
      <w:r w:rsidRPr="00F83198">
        <w:tab/>
      </w:r>
      <w:r w:rsidRPr="00F83198">
        <w:tab/>
        <w:t>(C.2b)</w:t>
      </w:r>
    </w:p>
    <w:p w14:paraId="4E48D0BE" w14:textId="77777777" w:rsidR="002D453E" w:rsidRPr="00F83198" w:rsidRDefault="002D453E" w:rsidP="002D453E">
      <w:pPr>
        <w:pStyle w:val="MTDisplayEquation"/>
      </w:pPr>
      <w:r w:rsidRPr="00F83198">
        <w:rPr>
          <w:position w:val="-30"/>
        </w:rPr>
        <w:object w:dxaOrig="4020" w:dyaOrig="720" w14:anchorId="3AB2646F">
          <v:shape id="_x0000_i1058" type="#_x0000_t75" style="width:200.95pt;height:36.85pt" o:ole="">
            <v:imagedata r:id="rId78" o:title=""/>
          </v:shape>
          <o:OLEObject Type="Embed" ProgID="Equation.DSMT4" ShapeID="_x0000_i1058" DrawAspect="Content" ObjectID="_1553074464" r:id="rId79"/>
        </w:object>
      </w:r>
      <w:r w:rsidRPr="00F83198">
        <w:tab/>
      </w:r>
      <w:r w:rsidRPr="00F83198">
        <w:tab/>
        <w:t>(C.2c)</w:t>
      </w:r>
    </w:p>
    <w:p w14:paraId="5A7CDDC4" w14:textId="77777777" w:rsidR="002D453E" w:rsidRPr="00F83198" w:rsidRDefault="002D453E" w:rsidP="002D453E">
      <w:pPr>
        <w:spacing w:before="120" w:after="120" w:line="360" w:lineRule="auto"/>
        <w:jc w:val="both"/>
        <w:rPr>
          <w:rFonts w:cs="Times New Roman"/>
        </w:rPr>
      </w:pPr>
      <w:r w:rsidRPr="00F83198">
        <w:rPr>
          <w:rFonts w:cs="Times New Roman"/>
        </w:rPr>
        <w:t>where</w:t>
      </w:r>
    </w:p>
    <w:p w14:paraId="035492C1" w14:textId="77777777" w:rsidR="002D453E" w:rsidRPr="00F83198" w:rsidRDefault="002D453E" w:rsidP="002D453E">
      <w:pPr>
        <w:spacing w:before="120" w:after="120" w:line="360" w:lineRule="auto"/>
        <w:jc w:val="both"/>
        <w:rPr>
          <w:rFonts w:cs="Times New Roman"/>
        </w:rPr>
      </w:pPr>
      <w:r w:rsidRPr="00F83198">
        <w:rPr>
          <w:rFonts w:cs="Times New Roman"/>
          <w:position w:val="-112"/>
        </w:rPr>
        <w:object w:dxaOrig="8820" w:dyaOrig="2340" w14:anchorId="68C3C66C">
          <v:shape id="_x0000_i1059" type="#_x0000_t75" style="width:440.35pt;height:118.05pt" o:ole="">
            <v:imagedata r:id="rId80" o:title=""/>
          </v:shape>
          <o:OLEObject Type="Embed" ProgID="Equation.DSMT4" ShapeID="_x0000_i1059" DrawAspect="Content" ObjectID="_1553074465" r:id="rId81"/>
        </w:object>
      </w:r>
      <w:r w:rsidRPr="00F83198">
        <w:rPr>
          <w:rFonts w:cs="Times New Roman"/>
        </w:rPr>
        <w:t>(C.3)</w:t>
      </w:r>
    </w:p>
    <w:p w14:paraId="5E8EB4D4" w14:textId="77777777" w:rsidR="002D453E" w:rsidRPr="00F83198" w:rsidRDefault="002D453E" w:rsidP="002D453E">
      <w:pPr>
        <w:spacing w:before="120" w:after="120" w:line="360" w:lineRule="auto"/>
        <w:jc w:val="both"/>
        <w:rPr>
          <w:rFonts w:cs="Times New Roman"/>
        </w:rPr>
      </w:pPr>
    </w:p>
    <w:p w14:paraId="23BC0422" w14:textId="77777777" w:rsidR="002D453E" w:rsidRPr="00F83198" w:rsidRDefault="002D453E" w:rsidP="002D453E">
      <w:pPr>
        <w:spacing w:before="120" w:after="120" w:line="360" w:lineRule="auto"/>
        <w:jc w:val="both"/>
        <w:rPr>
          <w:rFonts w:cs="Times New Roman"/>
        </w:rPr>
      </w:pPr>
      <w:r w:rsidRPr="00F83198">
        <w:rPr>
          <w:rFonts w:cs="Times New Roman"/>
        </w:rPr>
        <w:br w:type="page"/>
      </w:r>
    </w:p>
    <w:p w14:paraId="7EF75208" w14:textId="77777777" w:rsidR="002D453E" w:rsidRPr="00F83198" w:rsidRDefault="002D453E" w:rsidP="002D453E">
      <w:pPr>
        <w:spacing w:before="120" w:after="120" w:line="360" w:lineRule="auto"/>
        <w:jc w:val="both"/>
        <w:rPr>
          <w:rFonts w:cs="Times New Roman"/>
          <w:b/>
        </w:rPr>
      </w:pPr>
      <w:r w:rsidRPr="00F83198">
        <w:rPr>
          <w:rFonts w:cs="Times New Roman"/>
          <w:b/>
        </w:rPr>
        <w:lastRenderedPageBreak/>
        <w:t>Appendix D</w:t>
      </w:r>
    </w:p>
    <w:p w14:paraId="7112FA42" w14:textId="77777777" w:rsidR="002D453E" w:rsidRPr="00F83198" w:rsidRDefault="002D453E" w:rsidP="002D453E">
      <w:pPr>
        <w:spacing w:before="120" w:after="120" w:line="360" w:lineRule="auto"/>
        <w:jc w:val="both"/>
        <w:rPr>
          <w:rFonts w:eastAsiaTheme="minorEastAsia" w:cs="Times New Roman"/>
        </w:rPr>
      </w:pPr>
      <w:r w:rsidRPr="00F83198">
        <w:rPr>
          <w:rFonts w:cs="Times New Roman"/>
        </w:rPr>
        <w:t xml:space="preserve">Taking into account Eqs. (9) and </w:t>
      </w:r>
      <m:oMath>
        <m:r>
          <w:rPr>
            <w:rFonts w:ascii="Cambria Math" w:hAnsi="Cambria Math" w:cs="Times New Roman"/>
          </w:rPr>
          <m:t>w</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=0</m:t>
        </m:r>
      </m:oMath>
      <w:r w:rsidRPr="00F83198">
        <w:rPr>
          <w:rFonts w:eastAsiaTheme="minorEastAsia" w:cs="Times New Roman"/>
        </w:rPr>
        <w:t xml:space="preserve"> and </w:t>
      </w:r>
      <m:oMath>
        <m:r>
          <w:rPr>
            <w:rFonts w:ascii="Cambria Math" w:hAnsi="Cambria Math" w:cs="Times New Roman"/>
          </w:rPr>
          <m:t>φ</m:t>
        </m:r>
        <m:d>
          <m:dPr>
            <m:ctrlPr>
              <w:rPr>
                <w:rFonts w:ascii="Cambria Math" w:hAnsi="Cambria Math" w:cs="Times New Roman"/>
                <w:i/>
              </w:rPr>
            </m:ctrlPr>
          </m:dPr>
          <m:e>
            <m:r>
              <w:rPr>
                <w:rFonts w:ascii="Cambria Math" w:hAnsi="Cambria Math" w:cs="Times New Roman"/>
              </w:rPr>
              <m:t>H</m:t>
            </m:r>
          </m:e>
        </m:d>
        <m:r>
          <w:rPr>
            <w:rFonts w:ascii="Cambria Math" w:hAnsi="Cambria Math" w:cs="Times New Roman"/>
          </w:rPr>
          <m:t>=1</m:t>
        </m:r>
      </m:oMath>
      <w:r w:rsidRPr="00F83198">
        <w:rPr>
          <w:rFonts w:eastAsiaTheme="minorEastAsia" w:cs="Times New Roman"/>
        </w:rPr>
        <w:t xml:space="preserve"> through the following matrix form equation</w:t>
      </w:r>
    </w:p>
    <w:p w14:paraId="0017B1D6" w14:textId="77777777" w:rsidR="002D453E" w:rsidRPr="00F83198" w:rsidRDefault="002D453E" w:rsidP="002D453E">
      <w:pPr>
        <w:pStyle w:val="MTDisplayEquation"/>
      </w:pPr>
      <w:r w:rsidRPr="00F83198">
        <w:rPr>
          <w:position w:val="-50"/>
        </w:rPr>
        <w:object w:dxaOrig="7020" w:dyaOrig="1120" w14:anchorId="399FFDBE">
          <v:shape id="_x0000_i1060" type="#_x0000_t75" style="width:350.8pt;height:56.1pt" o:ole="">
            <v:imagedata r:id="rId82" o:title=""/>
          </v:shape>
          <o:OLEObject Type="Embed" ProgID="Equation.DSMT4" ShapeID="_x0000_i1060" DrawAspect="Content" ObjectID="_1553074466" r:id="rId83"/>
        </w:object>
      </w:r>
      <w:r w:rsidRPr="00F83198">
        <w:tab/>
        <w:t>(D.1)</w:t>
      </w:r>
    </w:p>
    <w:p w14:paraId="280E1BF6" w14:textId="77777777" w:rsidR="002D453E" w:rsidRPr="00F83198" w:rsidRDefault="002D453E" w:rsidP="002D453E">
      <w:pPr>
        <w:spacing w:before="120" w:after="120" w:line="360" w:lineRule="auto"/>
        <w:jc w:val="both"/>
        <w:rPr>
          <w:rFonts w:eastAsiaTheme="minorEastAsia" w:cs="Times New Roman"/>
        </w:rPr>
      </w:pPr>
      <w:r w:rsidRPr="00F83198">
        <w:rPr>
          <w:rFonts w:eastAsiaTheme="minorEastAsia" w:cs="Times New Roman"/>
        </w:rPr>
        <w:t xml:space="preserve">constants </w:t>
      </w:r>
      <m:oMath>
        <m:r>
          <w:rPr>
            <w:rFonts w:ascii="Cambria Math" w:eastAsiaTheme="minorEastAsia" w:hAnsi="Cambria Math" w:cs="Times New Roman"/>
          </w:rPr>
          <m:t>A</m:t>
        </m:r>
      </m:oMath>
      <w:r w:rsidRPr="00F83198">
        <w:rPr>
          <w:rFonts w:eastAsiaTheme="minorEastAsia" w:cs="Times New Roman"/>
        </w:rPr>
        <w:t xml:space="preserve">, </w:t>
      </w:r>
      <m:oMath>
        <m:r>
          <w:rPr>
            <w:rFonts w:ascii="Cambria Math" w:eastAsiaTheme="minorEastAsia" w:hAnsi="Cambria Math" w:cs="Times New Roman"/>
          </w:rPr>
          <m:t>B</m:t>
        </m:r>
      </m:oMath>
      <w:r w:rsidRPr="00F83198">
        <w:rPr>
          <w:rFonts w:eastAsiaTheme="minorEastAsia" w:cs="Times New Roman"/>
        </w:rPr>
        <w:t xml:space="preserve">and </w:t>
      </w:r>
      <m:oMath>
        <m:r>
          <w:rPr>
            <w:rFonts w:ascii="Cambria Math" w:eastAsiaTheme="minorEastAsia" w:hAnsi="Cambria Math" w:cs="Times New Roman"/>
          </w:rPr>
          <m:t>C</m:t>
        </m:r>
      </m:oMath>
      <w:r w:rsidRPr="00F83198">
        <w:rPr>
          <w:rFonts w:eastAsiaTheme="minorEastAsia" w:cs="Times New Roman"/>
        </w:rPr>
        <w:t xml:space="preserve"> for determining static stiffnesses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rr</m:t>
            </m:r>
          </m:sub>
        </m:sSub>
      </m:oMath>
      <w:r w:rsidRPr="00F83198">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hr</m:t>
            </m:r>
          </m:sub>
        </m:sSub>
      </m:oMath>
    </w:p>
    <w:p w14:paraId="40536F34" w14:textId="77777777" w:rsidR="002D453E" w:rsidRPr="00F83198" w:rsidRDefault="002D453E" w:rsidP="002D453E">
      <w:pPr>
        <w:pStyle w:val="MTDisplayEquation"/>
      </w:pPr>
      <w:r w:rsidRPr="00F83198">
        <w:rPr>
          <w:position w:val="-32"/>
        </w:rPr>
        <w:object w:dxaOrig="8580" w:dyaOrig="760" w14:anchorId="49D63A10">
          <v:shape id="_x0000_i1061" type="#_x0000_t75" style="width:429.5pt;height:37.65pt" o:ole="">
            <v:imagedata r:id="rId84" o:title=""/>
          </v:shape>
          <o:OLEObject Type="Embed" ProgID="Equation.DSMT4" ShapeID="_x0000_i1061" DrawAspect="Content" ObjectID="_1553074467" r:id="rId85"/>
        </w:object>
      </w:r>
      <w:r w:rsidRPr="00F83198">
        <w:tab/>
        <w:t>(D.2a)</w:t>
      </w:r>
    </w:p>
    <w:p w14:paraId="5BDE0644" w14:textId="77777777" w:rsidR="002D453E" w:rsidRPr="00F83198" w:rsidRDefault="002D453E" w:rsidP="002D453E">
      <w:pPr>
        <w:pStyle w:val="MTDisplayEquation"/>
      </w:pPr>
      <w:r w:rsidRPr="00F83198">
        <w:rPr>
          <w:position w:val="-30"/>
        </w:rPr>
        <w:object w:dxaOrig="8160" w:dyaOrig="720" w14:anchorId="3A7E6210">
          <v:shape id="_x0000_i1062" type="#_x0000_t75" style="width:408.55pt;height:36.85pt" o:ole="">
            <v:imagedata r:id="rId86" o:title=""/>
          </v:shape>
          <o:OLEObject Type="Embed" ProgID="Equation.DSMT4" ShapeID="_x0000_i1062" DrawAspect="Content" ObjectID="_1553074468" r:id="rId87"/>
        </w:object>
      </w:r>
      <w:r w:rsidRPr="00F83198">
        <w:tab/>
        <w:t>(D.2b)</w:t>
      </w:r>
    </w:p>
    <w:p w14:paraId="6FA33983" w14:textId="77777777" w:rsidR="002D453E" w:rsidRPr="00F83198" w:rsidRDefault="002D453E" w:rsidP="002D453E">
      <w:pPr>
        <w:pStyle w:val="MTDisplayEquation"/>
      </w:pPr>
      <w:r w:rsidRPr="00F83198">
        <w:rPr>
          <w:position w:val="-30"/>
        </w:rPr>
        <w:object w:dxaOrig="7839" w:dyaOrig="720" w14:anchorId="1D84C905">
          <v:shape id="_x0000_i1063" type="#_x0000_t75" style="width:393.5pt;height:36.85pt" o:ole="">
            <v:imagedata r:id="rId88" o:title=""/>
          </v:shape>
          <o:OLEObject Type="Embed" ProgID="Equation.DSMT4" ShapeID="_x0000_i1063" DrawAspect="Content" ObjectID="_1553074469" r:id="rId89"/>
        </w:object>
      </w:r>
      <w:r w:rsidRPr="00F83198">
        <w:tab/>
        <w:t>(D.2c)</w:t>
      </w:r>
    </w:p>
    <w:p w14:paraId="63E25C7C" w14:textId="77777777" w:rsidR="002D453E" w:rsidRPr="00F83198" w:rsidRDefault="002D453E" w:rsidP="002D453E">
      <w:pPr>
        <w:spacing w:before="120" w:after="120" w:line="360" w:lineRule="auto"/>
        <w:jc w:val="both"/>
        <w:rPr>
          <w:rFonts w:cs="Times New Roman"/>
        </w:rPr>
      </w:pPr>
      <w:r w:rsidRPr="00F83198">
        <w:rPr>
          <w:rFonts w:cs="Times New Roman"/>
        </w:rPr>
        <w:t>where</w:t>
      </w:r>
    </w:p>
    <w:p w14:paraId="7E02F1A9" w14:textId="77777777" w:rsidR="002D453E" w:rsidRPr="00F83198" w:rsidRDefault="002D453E" w:rsidP="002D453E">
      <w:pPr>
        <w:pStyle w:val="MTDisplayEquation"/>
      </w:pPr>
      <w:r w:rsidRPr="00F83198">
        <w:rPr>
          <w:position w:val="-110"/>
        </w:rPr>
        <w:object w:dxaOrig="8720" w:dyaOrig="2260" w14:anchorId="0A208A0E">
          <v:shape id="_x0000_i1064" type="#_x0000_t75" style="width:435.35pt;height:113pt" o:ole="">
            <v:imagedata r:id="rId90" o:title=""/>
          </v:shape>
          <o:OLEObject Type="Embed" ProgID="Equation.DSMT4" ShapeID="_x0000_i1064" DrawAspect="Content" ObjectID="_1553074470" r:id="rId91"/>
        </w:object>
      </w:r>
      <w:r w:rsidRPr="00F83198">
        <w:tab/>
        <w:t>(D.3)</w:t>
      </w:r>
    </w:p>
    <w:p w14:paraId="51FDE0D2" w14:textId="77777777" w:rsidR="002D453E" w:rsidRPr="00F83198" w:rsidRDefault="002D453E" w:rsidP="002D453E">
      <w:pPr>
        <w:spacing w:before="120" w:after="120" w:line="360" w:lineRule="auto"/>
        <w:jc w:val="both"/>
        <w:rPr>
          <w:rFonts w:cs="Times New Roman"/>
        </w:rPr>
      </w:pPr>
    </w:p>
    <w:p w14:paraId="13A6BF05" w14:textId="77777777" w:rsidR="002D453E" w:rsidRPr="00F83198" w:rsidRDefault="002D453E" w:rsidP="002D453E">
      <w:pPr>
        <w:spacing w:before="120" w:after="120" w:line="360" w:lineRule="auto"/>
        <w:jc w:val="both"/>
        <w:rPr>
          <w:rFonts w:cs="Times New Roman"/>
        </w:rPr>
      </w:pPr>
    </w:p>
    <w:p w14:paraId="7EFAD76A" w14:textId="77777777" w:rsidR="002D453E" w:rsidRPr="00F83198" w:rsidRDefault="002D453E" w:rsidP="002D453E">
      <w:pPr>
        <w:spacing w:before="120" w:after="120" w:line="360" w:lineRule="auto"/>
        <w:jc w:val="both"/>
        <w:rPr>
          <w:rFonts w:cs="Times New Roman"/>
        </w:rPr>
      </w:pPr>
    </w:p>
    <w:p w14:paraId="7826EAFA" w14:textId="77777777" w:rsidR="002D453E" w:rsidRPr="00F83198" w:rsidRDefault="002D453E" w:rsidP="002D453E">
      <w:pPr>
        <w:spacing w:before="120" w:after="120" w:line="360" w:lineRule="auto"/>
        <w:jc w:val="both"/>
        <w:rPr>
          <w:rFonts w:cs="Times New Roman"/>
        </w:rPr>
        <w:sectPr w:rsidR="002D453E" w:rsidRPr="00F83198" w:rsidSect="001A3F5C">
          <w:pgSz w:w="12240" w:h="15840"/>
          <w:pgMar w:top="1440" w:right="1440" w:bottom="1440" w:left="1440" w:header="720" w:footer="720" w:gutter="0"/>
          <w:cols w:space="720"/>
          <w:docGrid w:linePitch="360"/>
        </w:sectPr>
      </w:pPr>
    </w:p>
    <w:sdt>
      <w:sdtPr>
        <w:rPr>
          <w:rFonts w:ascii="Times New Roman" w:eastAsiaTheme="minorHAnsi" w:hAnsi="Times New Roman" w:cs="Times New Roman"/>
          <w:color w:val="auto"/>
          <w:sz w:val="22"/>
          <w:szCs w:val="22"/>
        </w:rPr>
        <w:id w:val="780067607"/>
        <w:docPartObj>
          <w:docPartGallery w:val="Bibliographies"/>
          <w:docPartUnique/>
        </w:docPartObj>
      </w:sdtPr>
      <w:sdtContent>
        <w:p w14:paraId="08116133" w14:textId="77777777" w:rsidR="002D453E" w:rsidRPr="00F83198" w:rsidRDefault="002D453E" w:rsidP="002D453E">
          <w:pPr>
            <w:pStyle w:val="Heading1"/>
            <w:spacing w:before="120" w:after="120" w:line="360" w:lineRule="auto"/>
            <w:rPr>
              <w:rFonts w:ascii="Times New Roman" w:hAnsi="Times New Roman" w:cs="Times New Roman"/>
              <w:color w:val="auto"/>
            </w:rPr>
          </w:pPr>
          <w:r w:rsidRPr="00F83198">
            <w:rPr>
              <w:rFonts w:ascii="Times New Roman" w:hAnsi="Times New Roman" w:cs="Times New Roman"/>
              <w:color w:val="auto"/>
            </w:rPr>
            <w:t>References</w:t>
          </w:r>
        </w:p>
        <w:sdt>
          <w:sdtPr>
            <w:rPr>
              <w:rFonts w:cs="Times New Roman"/>
            </w:rPr>
            <w:id w:val="-573587230"/>
            <w:bibliography/>
          </w:sdtPr>
          <w:sdtContent>
            <w:p w14:paraId="16A361A4" w14:textId="77777777" w:rsidR="005B13F3" w:rsidRPr="00F83198" w:rsidRDefault="002D453E" w:rsidP="0026048E">
              <w:pPr>
                <w:spacing w:before="120" w:after="120" w:line="360" w:lineRule="auto"/>
                <w:jc w:val="both"/>
                <w:rPr>
                  <w:rFonts w:asciiTheme="minorHAnsi" w:hAnsiTheme="minorHAnsi"/>
                  <w:noProof/>
                </w:rPr>
              </w:pPr>
              <w:r w:rsidRPr="00F83198">
                <w:rPr>
                  <w:rFonts w:cs="Times New Roman"/>
                </w:rPr>
                <w:fldChar w:fldCharType="begin"/>
              </w:r>
              <w:r w:rsidRPr="00F83198">
                <w:rPr>
                  <w:rFonts w:cs="Times New Roman"/>
                </w:rPr>
                <w:instrText xml:space="preserve"> BIBLIOGRAPHY </w:instrText>
              </w:r>
              <w:r w:rsidRPr="00F83198">
                <w:rPr>
                  <w:rFonts w:cs="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9008"/>
              </w:tblGrid>
              <w:tr w:rsidR="00F83198" w:rsidRPr="00F83198" w14:paraId="261E96EB" w14:textId="77777777">
                <w:trPr>
                  <w:divId w:val="335117061"/>
                  <w:tblCellSpacing w:w="15" w:type="dxa"/>
                </w:trPr>
                <w:tc>
                  <w:tcPr>
                    <w:tcW w:w="50" w:type="pct"/>
                    <w:hideMark/>
                  </w:tcPr>
                  <w:p w14:paraId="0D3515CD" w14:textId="65555B7B" w:rsidR="005B13F3" w:rsidRPr="00F83198" w:rsidRDefault="005B13F3">
                    <w:pPr>
                      <w:pStyle w:val="Bibliography"/>
                      <w:rPr>
                        <w:noProof/>
                        <w:sz w:val="24"/>
                        <w:szCs w:val="24"/>
                      </w:rPr>
                    </w:pPr>
                    <w:r w:rsidRPr="00F83198">
                      <w:rPr>
                        <w:noProof/>
                      </w:rPr>
                      <w:t xml:space="preserve">[1] </w:t>
                    </w:r>
                  </w:p>
                </w:tc>
                <w:tc>
                  <w:tcPr>
                    <w:tcW w:w="0" w:type="auto"/>
                    <w:hideMark/>
                  </w:tcPr>
                  <w:p w14:paraId="48920D8C" w14:textId="77777777" w:rsidR="005B13F3" w:rsidRPr="00F83198" w:rsidRDefault="005B13F3">
                    <w:pPr>
                      <w:pStyle w:val="Bibliography"/>
                      <w:rPr>
                        <w:noProof/>
                      </w:rPr>
                    </w:pPr>
                    <w:r w:rsidRPr="00F83198">
                      <w:rPr>
                        <w:noProof/>
                      </w:rPr>
                      <w:t xml:space="preserve">R. K. N. D. Rajapakse and A. H. Shah, "On the lateral harmonic motion of an elastic bar embedded in an elastic half-space," </w:t>
                    </w:r>
                    <w:r w:rsidRPr="00F83198">
                      <w:rPr>
                        <w:i/>
                        <w:iCs/>
                        <w:noProof/>
                      </w:rPr>
                      <w:t xml:space="preserve">International Journal of Solids and Structures, </w:t>
                    </w:r>
                    <w:r w:rsidRPr="00F83198">
                      <w:rPr>
                        <w:noProof/>
                      </w:rPr>
                      <w:t xml:space="preserve">vol. 23, no. 2, pp. 287-303, 1987. </w:t>
                    </w:r>
                  </w:p>
                </w:tc>
              </w:tr>
              <w:tr w:rsidR="00F83198" w:rsidRPr="00F83198" w14:paraId="37AD610A" w14:textId="77777777">
                <w:trPr>
                  <w:divId w:val="335117061"/>
                  <w:tblCellSpacing w:w="15" w:type="dxa"/>
                </w:trPr>
                <w:tc>
                  <w:tcPr>
                    <w:tcW w:w="50" w:type="pct"/>
                    <w:hideMark/>
                  </w:tcPr>
                  <w:p w14:paraId="7E906DCA" w14:textId="77777777" w:rsidR="005B13F3" w:rsidRPr="00F83198" w:rsidRDefault="005B13F3">
                    <w:pPr>
                      <w:pStyle w:val="Bibliography"/>
                      <w:rPr>
                        <w:noProof/>
                      </w:rPr>
                    </w:pPr>
                    <w:r w:rsidRPr="00F83198">
                      <w:rPr>
                        <w:noProof/>
                      </w:rPr>
                      <w:t xml:space="preserve">[2] </w:t>
                    </w:r>
                  </w:p>
                </w:tc>
                <w:tc>
                  <w:tcPr>
                    <w:tcW w:w="0" w:type="auto"/>
                    <w:hideMark/>
                  </w:tcPr>
                  <w:p w14:paraId="05D0D5F9" w14:textId="77777777" w:rsidR="005B13F3" w:rsidRPr="00F83198" w:rsidRDefault="005B13F3">
                    <w:pPr>
                      <w:pStyle w:val="Bibliography"/>
                      <w:rPr>
                        <w:noProof/>
                      </w:rPr>
                    </w:pPr>
                    <w:r w:rsidRPr="00F83198">
                      <w:rPr>
                        <w:noProof/>
                      </w:rPr>
                      <w:t xml:space="preserve">R. K. N. D. Rajapakse and A. H. Shah, "Impedance curves for an elastic pile," </w:t>
                    </w:r>
                    <w:r w:rsidRPr="00F83198">
                      <w:rPr>
                        <w:i/>
                        <w:iCs/>
                        <w:noProof/>
                      </w:rPr>
                      <w:t xml:space="preserve">Soil Dynamics and Earthquake Engineering, </w:t>
                    </w:r>
                    <w:r w:rsidRPr="00F83198">
                      <w:rPr>
                        <w:noProof/>
                      </w:rPr>
                      <w:t xml:space="preserve">vol. 8, no. 3, p. 145–152, 1989. </w:t>
                    </w:r>
                  </w:p>
                </w:tc>
              </w:tr>
              <w:tr w:rsidR="00F83198" w:rsidRPr="00F83198" w14:paraId="1CE7A1BA" w14:textId="77777777">
                <w:trPr>
                  <w:divId w:val="335117061"/>
                  <w:tblCellSpacing w:w="15" w:type="dxa"/>
                </w:trPr>
                <w:tc>
                  <w:tcPr>
                    <w:tcW w:w="50" w:type="pct"/>
                    <w:hideMark/>
                  </w:tcPr>
                  <w:p w14:paraId="11707D39" w14:textId="77777777" w:rsidR="005B13F3" w:rsidRPr="00F83198" w:rsidRDefault="005B13F3">
                    <w:pPr>
                      <w:pStyle w:val="Bibliography"/>
                      <w:rPr>
                        <w:noProof/>
                      </w:rPr>
                    </w:pPr>
                    <w:r w:rsidRPr="00F83198">
                      <w:rPr>
                        <w:noProof/>
                      </w:rPr>
                      <w:t xml:space="preserve">[3] </w:t>
                    </w:r>
                  </w:p>
                </w:tc>
                <w:tc>
                  <w:tcPr>
                    <w:tcW w:w="0" w:type="auto"/>
                    <w:hideMark/>
                  </w:tcPr>
                  <w:p w14:paraId="2380BD37" w14:textId="77777777" w:rsidR="005B13F3" w:rsidRPr="00F83198" w:rsidRDefault="005B13F3">
                    <w:pPr>
                      <w:pStyle w:val="Bibliography"/>
                      <w:rPr>
                        <w:noProof/>
                      </w:rPr>
                    </w:pPr>
                    <w:r w:rsidRPr="00F83198">
                      <w:rPr>
                        <w:noProof/>
                      </w:rPr>
                      <w:t xml:space="preserve">G. Gazetas, "Foundation vibrations," in </w:t>
                    </w:r>
                    <w:r w:rsidRPr="00F83198">
                      <w:rPr>
                        <w:i/>
                        <w:iCs/>
                        <w:noProof/>
                      </w:rPr>
                      <w:t>Foundation Engineering</w:t>
                    </w:r>
                    <w:r w:rsidRPr="00F83198">
                      <w:rPr>
                        <w:noProof/>
                      </w:rPr>
                      <w:t>, Springer US, 1991, p. 553–593.</w:t>
                    </w:r>
                  </w:p>
                </w:tc>
              </w:tr>
              <w:tr w:rsidR="00F83198" w:rsidRPr="00F83198" w14:paraId="61B80BB4" w14:textId="77777777">
                <w:trPr>
                  <w:divId w:val="335117061"/>
                  <w:tblCellSpacing w:w="15" w:type="dxa"/>
                </w:trPr>
                <w:tc>
                  <w:tcPr>
                    <w:tcW w:w="50" w:type="pct"/>
                    <w:hideMark/>
                  </w:tcPr>
                  <w:p w14:paraId="7D341FA1" w14:textId="77777777" w:rsidR="005B13F3" w:rsidRPr="00F83198" w:rsidRDefault="005B13F3">
                    <w:pPr>
                      <w:pStyle w:val="Bibliography"/>
                      <w:rPr>
                        <w:noProof/>
                      </w:rPr>
                    </w:pPr>
                    <w:r w:rsidRPr="00F83198">
                      <w:rPr>
                        <w:noProof/>
                      </w:rPr>
                      <w:t xml:space="preserve">[4] </w:t>
                    </w:r>
                  </w:p>
                </w:tc>
                <w:tc>
                  <w:tcPr>
                    <w:tcW w:w="0" w:type="auto"/>
                    <w:hideMark/>
                  </w:tcPr>
                  <w:p w14:paraId="53AE5321" w14:textId="77777777" w:rsidR="005B13F3" w:rsidRPr="00F83198" w:rsidRDefault="005B13F3">
                    <w:pPr>
                      <w:pStyle w:val="Bibliography"/>
                      <w:rPr>
                        <w:noProof/>
                      </w:rPr>
                    </w:pPr>
                    <w:r w:rsidRPr="00F83198">
                      <w:rPr>
                        <w:noProof/>
                      </w:rPr>
                      <w:t>C. Syngros, "Seismic Response of piles and pile-supported bridge piers evaluated through case histories," Ph.D. Thesis, City University of New York, 2004.</w:t>
                    </w:r>
                  </w:p>
                </w:tc>
              </w:tr>
              <w:tr w:rsidR="00F83198" w:rsidRPr="00F83198" w14:paraId="502E9D22" w14:textId="77777777">
                <w:trPr>
                  <w:divId w:val="335117061"/>
                  <w:tblCellSpacing w:w="15" w:type="dxa"/>
                </w:trPr>
                <w:tc>
                  <w:tcPr>
                    <w:tcW w:w="50" w:type="pct"/>
                    <w:hideMark/>
                  </w:tcPr>
                  <w:p w14:paraId="6CA5D5C0" w14:textId="77777777" w:rsidR="005B13F3" w:rsidRPr="00F83198" w:rsidRDefault="005B13F3">
                    <w:pPr>
                      <w:pStyle w:val="Bibliography"/>
                      <w:rPr>
                        <w:noProof/>
                      </w:rPr>
                    </w:pPr>
                    <w:r w:rsidRPr="00F83198">
                      <w:rPr>
                        <w:noProof/>
                      </w:rPr>
                      <w:t xml:space="preserve">[5] </w:t>
                    </w:r>
                  </w:p>
                </w:tc>
                <w:tc>
                  <w:tcPr>
                    <w:tcW w:w="0" w:type="auto"/>
                    <w:hideMark/>
                  </w:tcPr>
                  <w:p w14:paraId="31060D07" w14:textId="77777777" w:rsidR="005B13F3" w:rsidRPr="00F83198" w:rsidRDefault="005B13F3">
                    <w:pPr>
                      <w:pStyle w:val="Bibliography"/>
                      <w:rPr>
                        <w:noProof/>
                      </w:rPr>
                    </w:pPr>
                    <w:r w:rsidRPr="00F83198">
                      <w:rPr>
                        <w:noProof/>
                      </w:rPr>
                      <w:t xml:space="preserve">G. Anoyatis and A. Lemnitzer, "Dynamic pile impedances for laterally–loaded piles using improved Tajimi and Winkler formulations," </w:t>
                    </w:r>
                    <w:r w:rsidRPr="00F83198">
                      <w:rPr>
                        <w:i/>
                        <w:iCs/>
                        <w:noProof/>
                      </w:rPr>
                      <w:t xml:space="preserve">Soil Dynamics &amp; Earthquake Engineering, </w:t>
                    </w:r>
                    <w:r w:rsidRPr="00F83198">
                      <w:rPr>
                        <w:noProof/>
                      </w:rPr>
                      <w:t xml:space="preserve">vol. 92, p. 279–297, 2017. </w:t>
                    </w:r>
                  </w:p>
                </w:tc>
              </w:tr>
              <w:tr w:rsidR="00F83198" w:rsidRPr="00F83198" w14:paraId="666F826E" w14:textId="77777777">
                <w:trPr>
                  <w:divId w:val="335117061"/>
                  <w:tblCellSpacing w:w="15" w:type="dxa"/>
                </w:trPr>
                <w:tc>
                  <w:tcPr>
                    <w:tcW w:w="50" w:type="pct"/>
                    <w:hideMark/>
                  </w:tcPr>
                  <w:p w14:paraId="274F0828" w14:textId="77777777" w:rsidR="005B13F3" w:rsidRPr="00F83198" w:rsidRDefault="005B13F3">
                    <w:pPr>
                      <w:pStyle w:val="Bibliography"/>
                      <w:rPr>
                        <w:noProof/>
                      </w:rPr>
                    </w:pPr>
                    <w:r w:rsidRPr="00F83198">
                      <w:rPr>
                        <w:noProof/>
                      </w:rPr>
                      <w:t xml:space="preserve">[6] </w:t>
                    </w:r>
                  </w:p>
                </w:tc>
                <w:tc>
                  <w:tcPr>
                    <w:tcW w:w="0" w:type="auto"/>
                    <w:hideMark/>
                  </w:tcPr>
                  <w:p w14:paraId="1DF8A21A" w14:textId="77777777" w:rsidR="005B13F3" w:rsidRPr="00F83198" w:rsidRDefault="005B13F3">
                    <w:pPr>
                      <w:pStyle w:val="Bibliography"/>
                      <w:rPr>
                        <w:noProof/>
                      </w:rPr>
                    </w:pPr>
                    <w:r w:rsidRPr="00F83198">
                      <w:rPr>
                        <w:noProof/>
                      </w:rPr>
                      <w:t xml:space="preserve">R. Dobry, E. Vicente, M. O’Rourke and J. M. Roesset, "Horizontal stiffness and damping of single piles," </w:t>
                    </w:r>
                    <w:r w:rsidRPr="00F83198">
                      <w:rPr>
                        <w:i/>
                        <w:iCs/>
                        <w:noProof/>
                      </w:rPr>
                      <w:t xml:space="preserve">Journal of Geotechnical and Geoenvironmental Engineering ASCE, </w:t>
                    </w:r>
                    <w:r w:rsidRPr="00F83198">
                      <w:rPr>
                        <w:noProof/>
                      </w:rPr>
                      <w:t xml:space="preserve">vol. 108, no. 3, pp. 439-459, 1982. </w:t>
                    </w:r>
                  </w:p>
                </w:tc>
              </w:tr>
              <w:tr w:rsidR="00F83198" w:rsidRPr="00F83198" w14:paraId="5B5BB42E" w14:textId="77777777">
                <w:trPr>
                  <w:divId w:val="335117061"/>
                  <w:tblCellSpacing w:w="15" w:type="dxa"/>
                </w:trPr>
                <w:tc>
                  <w:tcPr>
                    <w:tcW w:w="50" w:type="pct"/>
                    <w:hideMark/>
                  </w:tcPr>
                  <w:p w14:paraId="5EEB9EA2" w14:textId="77777777" w:rsidR="005B13F3" w:rsidRPr="00F83198" w:rsidRDefault="005B13F3">
                    <w:pPr>
                      <w:pStyle w:val="Bibliography"/>
                      <w:rPr>
                        <w:noProof/>
                      </w:rPr>
                    </w:pPr>
                    <w:r w:rsidRPr="00F83198">
                      <w:rPr>
                        <w:noProof/>
                      </w:rPr>
                      <w:t xml:space="preserve">[7] </w:t>
                    </w:r>
                  </w:p>
                </w:tc>
                <w:tc>
                  <w:tcPr>
                    <w:tcW w:w="0" w:type="auto"/>
                    <w:hideMark/>
                  </w:tcPr>
                  <w:p w14:paraId="1031A38B" w14:textId="77777777" w:rsidR="005B13F3" w:rsidRPr="00F83198" w:rsidRDefault="005B13F3">
                    <w:pPr>
                      <w:pStyle w:val="Bibliography"/>
                      <w:rPr>
                        <w:noProof/>
                      </w:rPr>
                    </w:pPr>
                    <w:r w:rsidRPr="00F83198">
                      <w:rPr>
                        <w:noProof/>
                      </w:rPr>
                      <w:t xml:space="preserve">J. M. Roesset and D. Angelides, "Dynamic stiffness of piles," in </w:t>
                    </w:r>
                    <w:r w:rsidRPr="00F83198">
                      <w:rPr>
                        <w:i/>
                        <w:iCs/>
                        <w:noProof/>
                      </w:rPr>
                      <w:t>International Conference on Numerical Methods in Offshore Piling, Institution of Civil Engineers (ICE)</w:t>
                    </w:r>
                    <w:r w:rsidRPr="00F83198">
                      <w:rPr>
                        <w:noProof/>
                      </w:rPr>
                      <w:t xml:space="preserve">, London, 1980. </w:t>
                    </w:r>
                  </w:p>
                </w:tc>
              </w:tr>
              <w:tr w:rsidR="00F83198" w:rsidRPr="00F83198" w14:paraId="04786145" w14:textId="77777777">
                <w:trPr>
                  <w:divId w:val="335117061"/>
                  <w:tblCellSpacing w:w="15" w:type="dxa"/>
                </w:trPr>
                <w:tc>
                  <w:tcPr>
                    <w:tcW w:w="50" w:type="pct"/>
                    <w:hideMark/>
                  </w:tcPr>
                  <w:p w14:paraId="681C3AC0" w14:textId="77777777" w:rsidR="005B13F3" w:rsidRPr="00F83198" w:rsidRDefault="005B13F3">
                    <w:pPr>
                      <w:pStyle w:val="Bibliography"/>
                      <w:rPr>
                        <w:noProof/>
                      </w:rPr>
                    </w:pPr>
                    <w:r w:rsidRPr="00F83198">
                      <w:rPr>
                        <w:noProof/>
                      </w:rPr>
                      <w:t xml:space="preserve">[8] </w:t>
                    </w:r>
                  </w:p>
                </w:tc>
                <w:tc>
                  <w:tcPr>
                    <w:tcW w:w="0" w:type="auto"/>
                    <w:hideMark/>
                  </w:tcPr>
                  <w:p w14:paraId="1E06C320" w14:textId="77777777" w:rsidR="005B13F3" w:rsidRPr="00F83198" w:rsidRDefault="005B13F3">
                    <w:pPr>
                      <w:pStyle w:val="Bibliography"/>
                      <w:rPr>
                        <w:noProof/>
                      </w:rPr>
                    </w:pPr>
                    <w:r w:rsidRPr="00F83198">
                      <w:rPr>
                        <w:noProof/>
                      </w:rPr>
                      <w:t xml:space="preserve">N. Makris and G. Gazetas, "Dynamic pile-soil-pile interaction. Part II: Lateral and seismic response," </w:t>
                    </w:r>
                    <w:r w:rsidRPr="00F83198">
                      <w:rPr>
                        <w:i/>
                        <w:iCs/>
                        <w:noProof/>
                      </w:rPr>
                      <w:t xml:space="preserve">Earthquake Engineering and Structural Dynamics, </w:t>
                    </w:r>
                    <w:r w:rsidRPr="00F83198">
                      <w:rPr>
                        <w:noProof/>
                      </w:rPr>
                      <w:t xml:space="preserve">vol. 21, no. 2, pp. 145-162, 1992. </w:t>
                    </w:r>
                  </w:p>
                </w:tc>
              </w:tr>
              <w:tr w:rsidR="00F83198" w:rsidRPr="00F83198" w14:paraId="0AA3E853" w14:textId="77777777">
                <w:trPr>
                  <w:divId w:val="335117061"/>
                  <w:tblCellSpacing w:w="15" w:type="dxa"/>
                </w:trPr>
                <w:tc>
                  <w:tcPr>
                    <w:tcW w:w="50" w:type="pct"/>
                    <w:hideMark/>
                  </w:tcPr>
                  <w:p w14:paraId="193841DA" w14:textId="77777777" w:rsidR="005B13F3" w:rsidRPr="00F83198" w:rsidRDefault="005B13F3">
                    <w:pPr>
                      <w:pStyle w:val="Bibliography"/>
                      <w:rPr>
                        <w:noProof/>
                      </w:rPr>
                    </w:pPr>
                    <w:r w:rsidRPr="00F83198">
                      <w:rPr>
                        <w:noProof/>
                      </w:rPr>
                      <w:t xml:space="preserve">[9] </w:t>
                    </w:r>
                  </w:p>
                </w:tc>
                <w:tc>
                  <w:tcPr>
                    <w:tcW w:w="0" w:type="auto"/>
                    <w:hideMark/>
                  </w:tcPr>
                  <w:p w14:paraId="1E42FB00" w14:textId="77777777" w:rsidR="005B13F3" w:rsidRPr="00F83198" w:rsidRDefault="005B13F3">
                    <w:pPr>
                      <w:pStyle w:val="Bibliography"/>
                      <w:rPr>
                        <w:noProof/>
                      </w:rPr>
                    </w:pPr>
                    <w:r w:rsidRPr="00F83198">
                      <w:rPr>
                        <w:noProof/>
                      </w:rPr>
                      <w:t>G. Mylonakis, "Contributions to Static and Dynamic Analysis of Piles and Pile-Supported Bridge Piers," Ph. D. thesis, State University of New York at Buffalo, 1995.</w:t>
                    </w:r>
                  </w:p>
                </w:tc>
              </w:tr>
              <w:tr w:rsidR="00F83198" w:rsidRPr="00F83198" w14:paraId="781E67CC" w14:textId="77777777">
                <w:trPr>
                  <w:divId w:val="335117061"/>
                  <w:tblCellSpacing w:w="15" w:type="dxa"/>
                </w:trPr>
                <w:tc>
                  <w:tcPr>
                    <w:tcW w:w="50" w:type="pct"/>
                    <w:hideMark/>
                  </w:tcPr>
                  <w:p w14:paraId="4D1469E7" w14:textId="77777777" w:rsidR="005B13F3" w:rsidRPr="00F83198" w:rsidRDefault="005B13F3">
                    <w:pPr>
                      <w:pStyle w:val="Bibliography"/>
                      <w:rPr>
                        <w:noProof/>
                      </w:rPr>
                    </w:pPr>
                    <w:r w:rsidRPr="00F83198">
                      <w:rPr>
                        <w:noProof/>
                      </w:rPr>
                      <w:t xml:space="preserve">[10] </w:t>
                    </w:r>
                  </w:p>
                </w:tc>
                <w:tc>
                  <w:tcPr>
                    <w:tcW w:w="0" w:type="auto"/>
                    <w:hideMark/>
                  </w:tcPr>
                  <w:p w14:paraId="232FB423" w14:textId="77777777" w:rsidR="005B13F3" w:rsidRPr="00F83198" w:rsidRDefault="005B13F3">
                    <w:pPr>
                      <w:pStyle w:val="Bibliography"/>
                      <w:rPr>
                        <w:noProof/>
                      </w:rPr>
                    </w:pPr>
                    <w:r w:rsidRPr="00F83198">
                      <w:rPr>
                        <w:noProof/>
                      </w:rPr>
                      <w:t xml:space="preserve">M. Novak and T. Nogami, "Soil-pile interaction in horizontal vibration," </w:t>
                    </w:r>
                    <w:r w:rsidRPr="00F83198">
                      <w:rPr>
                        <w:i/>
                        <w:iCs/>
                        <w:noProof/>
                      </w:rPr>
                      <w:t xml:space="preserve">Earthquake Engineering &amp; Structural Dynamics, </w:t>
                    </w:r>
                    <w:r w:rsidRPr="00F83198">
                      <w:rPr>
                        <w:noProof/>
                      </w:rPr>
                      <w:t xml:space="preserve">vol. 5, no. 3, pp. 263-281, 1977. </w:t>
                    </w:r>
                  </w:p>
                </w:tc>
              </w:tr>
              <w:tr w:rsidR="00F83198" w:rsidRPr="00F83198" w14:paraId="3F8EB214" w14:textId="77777777">
                <w:trPr>
                  <w:divId w:val="335117061"/>
                  <w:tblCellSpacing w:w="15" w:type="dxa"/>
                </w:trPr>
                <w:tc>
                  <w:tcPr>
                    <w:tcW w:w="50" w:type="pct"/>
                    <w:hideMark/>
                  </w:tcPr>
                  <w:p w14:paraId="4180E915" w14:textId="77777777" w:rsidR="005B13F3" w:rsidRPr="00F83198" w:rsidRDefault="005B13F3">
                    <w:pPr>
                      <w:pStyle w:val="Bibliography"/>
                      <w:rPr>
                        <w:noProof/>
                      </w:rPr>
                    </w:pPr>
                    <w:r w:rsidRPr="00F83198">
                      <w:rPr>
                        <w:noProof/>
                      </w:rPr>
                      <w:t xml:space="preserve">[11] </w:t>
                    </w:r>
                  </w:p>
                </w:tc>
                <w:tc>
                  <w:tcPr>
                    <w:tcW w:w="0" w:type="auto"/>
                    <w:hideMark/>
                  </w:tcPr>
                  <w:p w14:paraId="097A9ABB" w14:textId="77777777" w:rsidR="005B13F3" w:rsidRPr="00F83198" w:rsidRDefault="005B13F3">
                    <w:pPr>
                      <w:pStyle w:val="Bibliography"/>
                      <w:rPr>
                        <w:noProof/>
                      </w:rPr>
                    </w:pPr>
                    <w:r w:rsidRPr="00F83198">
                      <w:rPr>
                        <w:noProof/>
                      </w:rPr>
                      <w:t xml:space="preserve">A. Maravas, G. Mylonakis and D. Karabalis, "Simplified discrete systems for dynamic analysis of structures on footings and piles," </w:t>
                    </w:r>
                    <w:r w:rsidRPr="00F83198">
                      <w:rPr>
                        <w:i/>
                        <w:iCs/>
                        <w:noProof/>
                      </w:rPr>
                      <w:t xml:space="preserve">Soil Dynamics and Earthquake Engineering, </w:t>
                    </w:r>
                    <w:r w:rsidRPr="00F83198">
                      <w:rPr>
                        <w:noProof/>
                      </w:rPr>
                      <w:t xml:space="preserve">Vols. 61-62, pp. 29-39, 2014. </w:t>
                    </w:r>
                  </w:p>
                </w:tc>
              </w:tr>
              <w:tr w:rsidR="00F83198" w:rsidRPr="00F83198" w14:paraId="62F37EB2" w14:textId="77777777">
                <w:trPr>
                  <w:divId w:val="335117061"/>
                  <w:tblCellSpacing w:w="15" w:type="dxa"/>
                </w:trPr>
                <w:tc>
                  <w:tcPr>
                    <w:tcW w:w="50" w:type="pct"/>
                    <w:hideMark/>
                  </w:tcPr>
                  <w:p w14:paraId="6052814E" w14:textId="77777777" w:rsidR="005B13F3" w:rsidRPr="00F83198" w:rsidRDefault="005B13F3">
                    <w:pPr>
                      <w:pStyle w:val="Bibliography"/>
                      <w:rPr>
                        <w:noProof/>
                      </w:rPr>
                    </w:pPr>
                    <w:r w:rsidRPr="00F83198">
                      <w:rPr>
                        <w:noProof/>
                      </w:rPr>
                      <w:t xml:space="preserve">[12] </w:t>
                    </w:r>
                  </w:p>
                </w:tc>
                <w:tc>
                  <w:tcPr>
                    <w:tcW w:w="0" w:type="auto"/>
                    <w:hideMark/>
                  </w:tcPr>
                  <w:p w14:paraId="58377795" w14:textId="77777777" w:rsidR="005B13F3" w:rsidRPr="00F83198" w:rsidRDefault="005B13F3">
                    <w:pPr>
                      <w:pStyle w:val="Bibliography"/>
                      <w:rPr>
                        <w:noProof/>
                      </w:rPr>
                    </w:pPr>
                    <w:r w:rsidRPr="00F83198">
                      <w:rPr>
                        <w:noProof/>
                      </w:rPr>
                      <w:t xml:space="preserve">E. Bilotta, L. de Sanctis, R. Di Laora, A. d’Onofrio and F. Silvestri, "Importance of seismic site response and soil–structure interaction in dynamic behaviour of a tall building," </w:t>
                    </w:r>
                    <w:r w:rsidRPr="00F83198">
                      <w:rPr>
                        <w:i/>
                        <w:iCs/>
                        <w:noProof/>
                      </w:rPr>
                      <w:t xml:space="preserve">Ge, </w:t>
                    </w:r>
                    <w:r w:rsidRPr="00F83198">
                      <w:rPr>
                        <w:noProof/>
                      </w:rPr>
                      <w:t xml:space="preserve">vol. 65, no. 5, pp. 391-400, 2015. </w:t>
                    </w:r>
                  </w:p>
                </w:tc>
              </w:tr>
              <w:tr w:rsidR="00F83198" w:rsidRPr="00F83198" w14:paraId="4FCAE33F" w14:textId="77777777">
                <w:trPr>
                  <w:divId w:val="335117061"/>
                  <w:tblCellSpacing w:w="15" w:type="dxa"/>
                </w:trPr>
                <w:tc>
                  <w:tcPr>
                    <w:tcW w:w="50" w:type="pct"/>
                    <w:hideMark/>
                  </w:tcPr>
                  <w:p w14:paraId="32505E43" w14:textId="77777777" w:rsidR="005B13F3" w:rsidRPr="00F83198" w:rsidRDefault="005B13F3">
                    <w:pPr>
                      <w:pStyle w:val="Bibliography"/>
                      <w:rPr>
                        <w:noProof/>
                      </w:rPr>
                    </w:pPr>
                    <w:r w:rsidRPr="00F83198">
                      <w:rPr>
                        <w:noProof/>
                      </w:rPr>
                      <w:lastRenderedPageBreak/>
                      <w:t xml:space="preserve">[13] </w:t>
                    </w:r>
                  </w:p>
                </w:tc>
                <w:tc>
                  <w:tcPr>
                    <w:tcW w:w="0" w:type="auto"/>
                    <w:hideMark/>
                  </w:tcPr>
                  <w:p w14:paraId="503D03E2" w14:textId="77777777" w:rsidR="005B13F3" w:rsidRPr="00F83198" w:rsidRDefault="005B13F3">
                    <w:pPr>
                      <w:pStyle w:val="Bibliography"/>
                      <w:rPr>
                        <w:noProof/>
                      </w:rPr>
                    </w:pPr>
                    <w:r w:rsidRPr="00F83198">
                      <w:rPr>
                        <w:noProof/>
                      </w:rPr>
                      <w:t xml:space="preserve">G. Anoyatis, G. Mylonakis and A. Lemnitzer, "Soil Resistance to Lateral Harmonic Pile Motion," </w:t>
                    </w:r>
                    <w:r w:rsidRPr="00F83198">
                      <w:rPr>
                        <w:i/>
                        <w:iCs/>
                        <w:noProof/>
                      </w:rPr>
                      <w:t xml:space="preserve">Soil Dynamics and Earthquake Engineering, </w:t>
                    </w:r>
                    <w:r w:rsidRPr="00F83198">
                      <w:rPr>
                        <w:noProof/>
                      </w:rPr>
                      <w:t xml:space="preserve">vol. 87, p. 164–179, 2016. </w:t>
                    </w:r>
                  </w:p>
                </w:tc>
              </w:tr>
              <w:tr w:rsidR="00F83198" w:rsidRPr="00F83198" w14:paraId="313B7542" w14:textId="77777777">
                <w:trPr>
                  <w:divId w:val="335117061"/>
                  <w:tblCellSpacing w:w="15" w:type="dxa"/>
                </w:trPr>
                <w:tc>
                  <w:tcPr>
                    <w:tcW w:w="50" w:type="pct"/>
                    <w:hideMark/>
                  </w:tcPr>
                  <w:p w14:paraId="357CC22D" w14:textId="77777777" w:rsidR="005B13F3" w:rsidRPr="00F83198" w:rsidRDefault="005B13F3">
                    <w:pPr>
                      <w:pStyle w:val="Bibliography"/>
                      <w:rPr>
                        <w:noProof/>
                      </w:rPr>
                    </w:pPr>
                    <w:r w:rsidRPr="00F83198">
                      <w:rPr>
                        <w:noProof/>
                      </w:rPr>
                      <w:t xml:space="preserve">[14] </w:t>
                    </w:r>
                  </w:p>
                </w:tc>
                <w:tc>
                  <w:tcPr>
                    <w:tcW w:w="0" w:type="auto"/>
                    <w:hideMark/>
                  </w:tcPr>
                  <w:p w14:paraId="0E320D78" w14:textId="77777777" w:rsidR="005B13F3" w:rsidRPr="00F83198" w:rsidRDefault="005B13F3">
                    <w:pPr>
                      <w:pStyle w:val="Bibliography"/>
                      <w:rPr>
                        <w:noProof/>
                      </w:rPr>
                    </w:pPr>
                    <w:r w:rsidRPr="00F83198">
                      <w:rPr>
                        <w:noProof/>
                      </w:rPr>
                      <w:t xml:space="preserve">ANSYS 10.0, </w:t>
                    </w:r>
                    <w:r w:rsidRPr="00F83198">
                      <w:rPr>
                        <w:i/>
                        <w:iCs/>
                        <w:noProof/>
                      </w:rPr>
                      <w:t xml:space="preserve">[Computer software], </w:t>
                    </w:r>
                    <w:r w:rsidRPr="00F83198">
                      <w:rPr>
                        <w:noProof/>
                      </w:rPr>
                      <w:t xml:space="preserve">Canonsburg, PA, ANSYS. </w:t>
                    </w:r>
                  </w:p>
                </w:tc>
              </w:tr>
              <w:tr w:rsidR="00F83198" w:rsidRPr="00F83198" w14:paraId="18F177A4" w14:textId="77777777">
                <w:trPr>
                  <w:divId w:val="335117061"/>
                  <w:tblCellSpacing w:w="15" w:type="dxa"/>
                </w:trPr>
                <w:tc>
                  <w:tcPr>
                    <w:tcW w:w="50" w:type="pct"/>
                    <w:hideMark/>
                  </w:tcPr>
                  <w:p w14:paraId="510E3573" w14:textId="77777777" w:rsidR="005B13F3" w:rsidRPr="00F83198" w:rsidRDefault="005B13F3">
                    <w:pPr>
                      <w:pStyle w:val="Bibliography"/>
                      <w:rPr>
                        <w:noProof/>
                      </w:rPr>
                    </w:pPr>
                    <w:r w:rsidRPr="00F83198">
                      <w:rPr>
                        <w:noProof/>
                      </w:rPr>
                      <w:t xml:space="preserve">[15] </w:t>
                    </w:r>
                  </w:p>
                </w:tc>
                <w:tc>
                  <w:tcPr>
                    <w:tcW w:w="0" w:type="auto"/>
                    <w:hideMark/>
                  </w:tcPr>
                  <w:p w14:paraId="292559C4" w14:textId="77777777" w:rsidR="005B13F3" w:rsidRPr="00F83198" w:rsidRDefault="005B13F3">
                    <w:pPr>
                      <w:pStyle w:val="Bibliography"/>
                      <w:rPr>
                        <w:noProof/>
                      </w:rPr>
                    </w:pPr>
                    <w:r w:rsidRPr="00F83198">
                      <w:rPr>
                        <w:noProof/>
                      </w:rPr>
                      <w:t xml:space="preserve">R. Di Laora and E. Rovithis, "Kinematic Bending of Fixed-Head Piles in Nonhomogeneous Soil," </w:t>
                    </w:r>
                    <w:r w:rsidRPr="00F83198">
                      <w:rPr>
                        <w:i/>
                        <w:iCs/>
                        <w:noProof/>
                      </w:rPr>
                      <w:t xml:space="preserve">Journal of Geotechnical and Geoenvironmental Engineering, </w:t>
                    </w:r>
                    <w:r w:rsidRPr="00F83198">
                      <w:rPr>
                        <w:noProof/>
                      </w:rPr>
                      <w:t xml:space="preserve">vol. 141, no. 4, p. 04014126, 2015. </w:t>
                    </w:r>
                  </w:p>
                </w:tc>
              </w:tr>
              <w:tr w:rsidR="00F83198" w:rsidRPr="00F83198" w14:paraId="46CCED31" w14:textId="77777777">
                <w:trPr>
                  <w:divId w:val="335117061"/>
                  <w:tblCellSpacing w:w="15" w:type="dxa"/>
                </w:trPr>
                <w:tc>
                  <w:tcPr>
                    <w:tcW w:w="50" w:type="pct"/>
                    <w:hideMark/>
                  </w:tcPr>
                  <w:p w14:paraId="02879457" w14:textId="77777777" w:rsidR="005B13F3" w:rsidRPr="00F83198" w:rsidRDefault="005B13F3">
                    <w:pPr>
                      <w:pStyle w:val="Bibliography"/>
                      <w:rPr>
                        <w:noProof/>
                      </w:rPr>
                    </w:pPr>
                    <w:r w:rsidRPr="00F83198">
                      <w:rPr>
                        <w:noProof/>
                      </w:rPr>
                      <w:t xml:space="preserve">[16] </w:t>
                    </w:r>
                  </w:p>
                </w:tc>
                <w:tc>
                  <w:tcPr>
                    <w:tcW w:w="0" w:type="auto"/>
                    <w:hideMark/>
                  </w:tcPr>
                  <w:p w14:paraId="26528534" w14:textId="77777777" w:rsidR="005B13F3" w:rsidRPr="00F83198" w:rsidRDefault="005B13F3">
                    <w:pPr>
                      <w:pStyle w:val="Bibliography"/>
                      <w:rPr>
                        <w:noProof/>
                      </w:rPr>
                    </w:pPr>
                    <w:r w:rsidRPr="00F83198">
                      <w:rPr>
                        <w:noProof/>
                      </w:rPr>
                      <w:t xml:space="preserve">E. L. Wilson, "Structural analysis of axisymmetric solids," </w:t>
                    </w:r>
                    <w:r w:rsidRPr="00F83198">
                      <w:rPr>
                        <w:i/>
                        <w:iCs/>
                        <w:noProof/>
                      </w:rPr>
                      <w:t xml:space="preserve">Am. Inst. Aeronautics Astronautics J., </w:t>
                    </w:r>
                    <w:r w:rsidRPr="00F83198">
                      <w:rPr>
                        <w:noProof/>
                      </w:rPr>
                      <w:t xml:space="preserve">vol. 3, no. 12, p. 2269–2274, 1965. </w:t>
                    </w:r>
                  </w:p>
                </w:tc>
              </w:tr>
              <w:tr w:rsidR="00F83198" w:rsidRPr="00F83198" w14:paraId="6BBE6591" w14:textId="77777777">
                <w:trPr>
                  <w:divId w:val="335117061"/>
                  <w:tblCellSpacing w:w="15" w:type="dxa"/>
                </w:trPr>
                <w:tc>
                  <w:tcPr>
                    <w:tcW w:w="50" w:type="pct"/>
                    <w:hideMark/>
                  </w:tcPr>
                  <w:p w14:paraId="3EB43E5A" w14:textId="77777777" w:rsidR="005B13F3" w:rsidRPr="00F83198" w:rsidRDefault="005B13F3">
                    <w:pPr>
                      <w:pStyle w:val="Bibliography"/>
                      <w:rPr>
                        <w:noProof/>
                      </w:rPr>
                    </w:pPr>
                    <w:r w:rsidRPr="00F83198">
                      <w:rPr>
                        <w:noProof/>
                      </w:rPr>
                      <w:t xml:space="preserve">[17] </w:t>
                    </w:r>
                  </w:p>
                </w:tc>
                <w:tc>
                  <w:tcPr>
                    <w:tcW w:w="0" w:type="auto"/>
                    <w:hideMark/>
                  </w:tcPr>
                  <w:p w14:paraId="23C8DC76" w14:textId="77777777" w:rsidR="005B13F3" w:rsidRPr="00F83198" w:rsidRDefault="005B13F3">
                    <w:pPr>
                      <w:pStyle w:val="Bibliography"/>
                      <w:rPr>
                        <w:noProof/>
                      </w:rPr>
                    </w:pPr>
                    <w:r w:rsidRPr="00F83198">
                      <w:rPr>
                        <w:noProof/>
                      </w:rPr>
                      <w:t>V. A. Baranov, "On the calculation of excited vibrations of an embedded foundation (in Russian)," Voprosy Dynamiki Prochnocti, No. 14, Polytech. Inst. Riga, pp. 195-209, 1967.</w:t>
                    </w:r>
                  </w:p>
                </w:tc>
              </w:tr>
              <w:tr w:rsidR="00F83198" w:rsidRPr="00F83198" w14:paraId="4F0AA22E" w14:textId="77777777">
                <w:trPr>
                  <w:divId w:val="335117061"/>
                  <w:tblCellSpacing w:w="15" w:type="dxa"/>
                </w:trPr>
                <w:tc>
                  <w:tcPr>
                    <w:tcW w:w="50" w:type="pct"/>
                    <w:hideMark/>
                  </w:tcPr>
                  <w:p w14:paraId="024B6F8E" w14:textId="77777777" w:rsidR="005B13F3" w:rsidRPr="00F83198" w:rsidRDefault="005B13F3">
                    <w:pPr>
                      <w:pStyle w:val="Bibliography"/>
                      <w:rPr>
                        <w:noProof/>
                      </w:rPr>
                    </w:pPr>
                    <w:r w:rsidRPr="00F83198">
                      <w:rPr>
                        <w:noProof/>
                      </w:rPr>
                      <w:t xml:space="preserve">[18] </w:t>
                    </w:r>
                  </w:p>
                </w:tc>
                <w:tc>
                  <w:tcPr>
                    <w:tcW w:w="0" w:type="auto"/>
                    <w:hideMark/>
                  </w:tcPr>
                  <w:p w14:paraId="23034213" w14:textId="77777777" w:rsidR="005B13F3" w:rsidRPr="00F83198" w:rsidRDefault="005B13F3">
                    <w:pPr>
                      <w:pStyle w:val="Bibliography"/>
                      <w:rPr>
                        <w:noProof/>
                      </w:rPr>
                    </w:pPr>
                    <w:r w:rsidRPr="00F83198">
                      <w:rPr>
                        <w:noProof/>
                      </w:rPr>
                      <w:t xml:space="preserve">M. Novak, "Dynamic Stiffness and Damping of Piles," </w:t>
                    </w:r>
                    <w:r w:rsidRPr="00F83198">
                      <w:rPr>
                        <w:i/>
                        <w:iCs/>
                        <w:noProof/>
                      </w:rPr>
                      <w:t xml:space="preserve">Canadian Geotechnical Journal, </w:t>
                    </w:r>
                    <w:r w:rsidRPr="00F83198">
                      <w:rPr>
                        <w:noProof/>
                      </w:rPr>
                      <w:t xml:space="preserve">vol. 11, no. 4, pp. 574-598, 1974. </w:t>
                    </w:r>
                  </w:p>
                </w:tc>
              </w:tr>
              <w:tr w:rsidR="00F83198" w:rsidRPr="00F83198" w14:paraId="6E59DB27" w14:textId="77777777">
                <w:trPr>
                  <w:divId w:val="335117061"/>
                  <w:tblCellSpacing w:w="15" w:type="dxa"/>
                </w:trPr>
                <w:tc>
                  <w:tcPr>
                    <w:tcW w:w="50" w:type="pct"/>
                    <w:hideMark/>
                  </w:tcPr>
                  <w:p w14:paraId="65FC8FEE" w14:textId="77777777" w:rsidR="005B13F3" w:rsidRPr="00F83198" w:rsidRDefault="005B13F3">
                    <w:pPr>
                      <w:pStyle w:val="Bibliography"/>
                      <w:rPr>
                        <w:noProof/>
                      </w:rPr>
                    </w:pPr>
                    <w:r w:rsidRPr="00F83198">
                      <w:rPr>
                        <w:noProof/>
                      </w:rPr>
                      <w:t xml:space="preserve">[19] </w:t>
                    </w:r>
                  </w:p>
                </w:tc>
                <w:tc>
                  <w:tcPr>
                    <w:tcW w:w="0" w:type="auto"/>
                    <w:hideMark/>
                  </w:tcPr>
                  <w:p w14:paraId="252A99C5" w14:textId="77777777" w:rsidR="005B13F3" w:rsidRPr="00F83198" w:rsidRDefault="005B13F3">
                    <w:pPr>
                      <w:pStyle w:val="Bibliography"/>
                      <w:rPr>
                        <w:noProof/>
                      </w:rPr>
                    </w:pPr>
                    <w:r w:rsidRPr="00F83198">
                      <w:rPr>
                        <w:noProof/>
                      </w:rPr>
                      <w:t xml:space="preserve">G. Gazetas and R. Dobry, "Simple radiation damping model for piles and footings," </w:t>
                    </w:r>
                    <w:r w:rsidRPr="00F83198">
                      <w:rPr>
                        <w:i/>
                        <w:iCs/>
                        <w:noProof/>
                      </w:rPr>
                      <w:t xml:space="preserve">J. Eng. Mech., </w:t>
                    </w:r>
                    <w:r w:rsidRPr="00F83198">
                      <w:rPr>
                        <w:noProof/>
                      </w:rPr>
                      <w:t xml:space="preserve">vol. 110, no. 6, pp. 937-956, 1984. </w:t>
                    </w:r>
                  </w:p>
                </w:tc>
              </w:tr>
              <w:tr w:rsidR="00F83198" w:rsidRPr="00F83198" w14:paraId="3F258D2C" w14:textId="77777777">
                <w:trPr>
                  <w:divId w:val="335117061"/>
                  <w:tblCellSpacing w:w="15" w:type="dxa"/>
                </w:trPr>
                <w:tc>
                  <w:tcPr>
                    <w:tcW w:w="50" w:type="pct"/>
                    <w:hideMark/>
                  </w:tcPr>
                  <w:p w14:paraId="0839570A" w14:textId="77777777" w:rsidR="005B13F3" w:rsidRPr="00F83198" w:rsidRDefault="005B13F3">
                    <w:pPr>
                      <w:pStyle w:val="Bibliography"/>
                      <w:rPr>
                        <w:noProof/>
                      </w:rPr>
                    </w:pPr>
                    <w:r w:rsidRPr="00F83198">
                      <w:rPr>
                        <w:noProof/>
                      </w:rPr>
                      <w:t xml:space="preserve">[20] </w:t>
                    </w:r>
                  </w:p>
                </w:tc>
                <w:tc>
                  <w:tcPr>
                    <w:tcW w:w="0" w:type="auto"/>
                    <w:hideMark/>
                  </w:tcPr>
                  <w:p w14:paraId="1ACCD574" w14:textId="77777777" w:rsidR="005B13F3" w:rsidRPr="00F83198" w:rsidRDefault="005B13F3">
                    <w:pPr>
                      <w:pStyle w:val="Bibliography"/>
                      <w:rPr>
                        <w:noProof/>
                      </w:rPr>
                    </w:pPr>
                    <w:r w:rsidRPr="00F83198">
                      <w:rPr>
                        <w:noProof/>
                      </w:rPr>
                      <w:t xml:space="preserve">G. Mylonakis, "Elastodynamic model for large-diameter end-bearing shafts," </w:t>
                    </w:r>
                    <w:r w:rsidRPr="00F83198">
                      <w:rPr>
                        <w:i/>
                        <w:iCs/>
                        <w:noProof/>
                      </w:rPr>
                      <w:t xml:space="preserve">Journal of the Japanese Geotechnical Society : soils and foundation, </w:t>
                    </w:r>
                    <w:r w:rsidRPr="00F83198">
                      <w:rPr>
                        <w:noProof/>
                      </w:rPr>
                      <w:t xml:space="preserve">vol. 41, no. 3, pp. 31-44, 2001b. </w:t>
                    </w:r>
                  </w:p>
                </w:tc>
              </w:tr>
              <w:tr w:rsidR="00F83198" w:rsidRPr="00F83198" w14:paraId="638849B8" w14:textId="77777777">
                <w:trPr>
                  <w:divId w:val="335117061"/>
                  <w:tblCellSpacing w:w="15" w:type="dxa"/>
                </w:trPr>
                <w:tc>
                  <w:tcPr>
                    <w:tcW w:w="50" w:type="pct"/>
                    <w:hideMark/>
                  </w:tcPr>
                  <w:p w14:paraId="1EA59625" w14:textId="77777777" w:rsidR="005B13F3" w:rsidRPr="00F83198" w:rsidRDefault="005B13F3">
                    <w:pPr>
                      <w:pStyle w:val="Bibliography"/>
                      <w:rPr>
                        <w:noProof/>
                      </w:rPr>
                    </w:pPr>
                    <w:r w:rsidRPr="00F83198">
                      <w:rPr>
                        <w:noProof/>
                      </w:rPr>
                      <w:t xml:space="preserve">[21] </w:t>
                    </w:r>
                  </w:p>
                </w:tc>
                <w:tc>
                  <w:tcPr>
                    <w:tcW w:w="0" w:type="auto"/>
                    <w:hideMark/>
                  </w:tcPr>
                  <w:p w14:paraId="517DD604" w14:textId="77777777" w:rsidR="005B13F3" w:rsidRPr="00F83198" w:rsidRDefault="005B13F3">
                    <w:pPr>
                      <w:pStyle w:val="Bibliography"/>
                      <w:rPr>
                        <w:noProof/>
                      </w:rPr>
                    </w:pPr>
                    <w:r w:rsidRPr="00F83198">
                      <w:rPr>
                        <w:noProof/>
                      </w:rPr>
                      <w:t xml:space="preserve">R. Flores-Berrones and R. V. Whitman, "Seismic Response of End Bearing Piles," </w:t>
                    </w:r>
                    <w:r w:rsidRPr="00F83198">
                      <w:rPr>
                        <w:i/>
                        <w:iCs/>
                        <w:noProof/>
                      </w:rPr>
                      <w:t xml:space="preserve">Journal of the Geotechnical Engineering Division, </w:t>
                    </w:r>
                    <w:r w:rsidRPr="00F83198">
                      <w:rPr>
                        <w:noProof/>
                      </w:rPr>
                      <w:t xml:space="preserve">vol. 108, no. 4, pp. 554-569, 1982. </w:t>
                    </w:r>
                  </w:p>
                </w:tc>
              </w:tr>
              <w:tr w:rsidR="00F83198" w:rsidRPr="00F83198" w14:paraId="0657EC3F" w14:textId="77777777">
                <w:trPr>
                  <w:divId w:val="335117061"/>
                  <w:tblCellSpacing w:w="15" w:type="dxa"/>
                </w:trPr>
                <w:tc>
                  <w:tcPr>
                    <w:tcW w:w="50" w:type="pct"/>
                    <w:hideMark/>
                  </w:tcPr>
                  <w:p w14:paraId="7E80F1C1" w14:textId="77777777" w:rsidR="005B13F3" w:rsidRPr="00F83198" w:rsidRDefault="005B13F3">
                    <w:pPr>
                      <w:pStyle w:val="Bibliography"/>
                      <w:rPr>
                        <w:noProof/>
                      </w:rPr>
                    </w:pPr>
                    <w:r w:rsidRPr="00F83198">
                      <w:rPr>
                        <w:noProof/>
                      </w:rPr>
                      <w:t xml:space="preserve">[22] </w:t>
                    </w:r>
                  </w:p>
                </w:tc>
                <w:tc>
                  <w:tcPr>
                    <w:tcW w:w="0" w:type="auto"/>
                    <w:hideMark/>
                  </w:tcPr>
                  <w:p w14:paraId="33C7781E" w14:textId="77777777" w:rsidR="005B13F3" w:rsidRPr="00F83198" w:rsidRDefault="005B13F3">
                    <w:pPr>
                      <w:pStyle w:val="Bibliography"/>
                      <w:rPr>
                        <w:noProof/>
                      </w:rPr>
                    </w:pPr>
                    <w:r w:rsidRPr="00F83198">
                      <w:rPr>
                        <w:noProof/>
                      </w:rPr>
                      <w:t xml:space="preserve">A. S. Veletsos and A. H. Younan, "Dynamic Modeling and Response of Rigid Embedded Cylinders," </w:t>
                    </w:r>
                    <w:r w:rsidRPr="00F83198">
                      <w:rPr>
                        <w:i/>
                        <w:iCs/>
                        <w:noProof/>
                      </w:rPr>
                      <w:t xml:space="preserve">Journal of Engineering Mechanics, </w:t>
                    </w:r>
                    <w:r w:rsidRPr="00F83198">
                      <w:rPr>
                        <w:noProof/>
                      </w:rPr>
                      <w:t xml:space="preserve">vol. 121, no. 9, pp. 1026-1035, 1995. </w:t>
                    </w:r>
                  </w:p>
                </w:tc>
              </w:tr>
              <w:tr w:rsidR="00F83198" w:rsidRPr="00F83198" w14:paraId="2BDCCB34" w14:textId="77777777">
                <w:trPr>
                  <w:divId w:val="335117061"/>
                  <w:tblCellSpacing w:w="15" w:type="dxa"/>
                </w:trPr>
                <w:tc>
                  <w:tcPr>
                    <w:tcW w:w="50" w:type="pct"/>
                    <w:hideMark/>
                  </w:tcPr>
                  <w:p w14:paraId="760EDC17" w14:textId="77777777" w:rsidR="005B13F3" w:rsidRPr="00F83198" w:rsidRDefault="005B13F3">
                    <w:pPr>
                      <w:pStyle w:val="Bibliography"/>
                      <w:rPr>
                        <w:noProof/>
                      </w:rPr>
                    </w:pPr>
                    <w:r w:rsidRPr="00F83198">
                      <w:rPr>
                        <w:noProof/>
                      </w:rPr>
                      <w:t xml:space="preserve">[23] </w:t>
                    </w:r>
                  </w:p>
                </w:tc>
                <w:tc>
                  <w:tcPr>
                    <w:tcW w:w="0" w:type="auto"/>
                    <w:hideMark/>
                  </w:tcPr>
                  <w:p w14:paraId="331E48D4" w14:textId="77777777" w:rsidR="005B13F3" w:rsidRPr="00F83198" w:rsidRDefault="005B13F3">
                    <w:pPr>
                      <w:pStyle w:val="Bibliography"/>
                      <w:rPr>
                        <w:noProof/>
                      </w:rPr>
                    </w:pPr>
                    <w:r w:rsidRPr="00F83198">
                      <w:rPr>
                        <w:noProof/>
                      </w:rPr>
                      <w:t xml:space="preserve">C. Beltrami, C. G. Lai and A. Pecker, "A kinematic interaction model for a large diameter shaft foundation. An application to seismic demand assessment of a bridge subject to coupled swaying-rocking excitation," </w:t>
                    </w:r>
                    <w:r w:rsidRPr="00F83198">
                      <w:rPr>
                        <w:i/>
                        <w:iCs/>
                        <w:noProof/>
                      </w:rPr>
                      <w:t xml:space="preserve">Journal of Earthquake Engineering, </w:t>
                    </w:r>
                    <w:r w:rsidRPr="00F83198">
                      <w:rPr>
                        <w:noProof/>
                      </w:rPr>
                      <w:t xml:space="preserve">vol. 9, pp. 355-393, 2005. </w:t>
                    </w:r>
                  </w:p>
                </w:tc>
              </w:tr>
            </w:tbl>
            <w:p w14:paraId="506C49BB" w14:textId="77777777" w:rsidR="005B13F3" w:rsidRPr="00F83198" w:rsidRDefault="005B13F3">
              <w:pPr>
                <w:divId w:val="335117061"/>
                <w:rPr>
                  <w:rFonts w:eastAsia="Times New Roman"/>
                  <w:noProof/>
                </w:rPr>
              </w:pPr>
            </w:p>
            <w:p w14:paraId="2553EEF9" w14:textId="77777777" w:rsidR="002D453E" w:rsidRPr="00F83198" w:rsidRDefault="002D453E" w:rsidP="0026048E">
              <w:pPr>
                <w:spacing w:before="120" w:after="120" w:line="360" w:lineRule="auto"/>
                <w:jc w:val="both"/>
                <w:rPr>
                  <w:rFonts w:cs="Times New Roman"/>
                </w:rPr>
              </w:pPr>
              <w:r w:rsidRPr="00F83198">
                <w:rPr>
                  <w:rFonts w:cs="Times New Roman"/>
                  <w:b/>
                  <w:bCs/>
                  <w:noProof/>
                </w:rPr>
                <w:fldChar w:fldCharType="end"/>
              </w:r>
            </w:p>
          </w:sdtContent>
        </w:sdt>
      </w:sdtContent>
    </w:sdt>
    <w:p w14:paraId="20039210" w14:textId="77777777" w:rsidR="002D453E" w:rsidRPr="00F83198" w:rsidRDefault="002D453E" w:rsidP="002D453E"/>
    <w:p w14:paraId="44072DDA" w14:textId="2BB8F4AB" w:rsidR="00F83198" w:rsidRDefault="00F83198">
      <w:r>
        <w:br w:type="page"/>
      </w:r>
    </w:p>
    <w:p w14:paraId="718F03CF" w14:textId="1AE7588E" w:rsidR="001A3F5C" w:rsidRPr="00887DBA" w:rsidRDefault="00F83198" w:rsidP="00F83198">
      <w:pPr>
        <w:jc w:val="center"/>
        <w:rPr>
          <w:b/>
        </w:rPr>
      </w:pPr>
      <w:r w:rsidRPr="00887DBA">
        <w:rPr>
          <w:b/>
        </w:rPr>
        <w:lastRenderedPageBreak/>
        <w:t>FIGURES</w:t>
      </w:r>
    </w:p>
    <w:p w14:paraId="383CFB88" w14:textId="3F5DD8CD" w:rsidR="00F83198" w:rsidRDefault="00F83198" w:rsidP="00F83198">
      <w:pPr>
        <w:jc w:val="center"/>
      </w:pPr>
    </w:p>
    <w:p w14:paraId="441B9EC0" w14:textId="0FD4404A" w:rsidR="00F83198" w:rsidRDefault="00A663E7" w:rsidP="00A663E7">
      <w:pPr>
        <w:pStyle w:val="Default"/>
        <w:jc w:val="center"/>
      </w:pPr>
      <w:r>
        <w:rPr>
          <w:noProof/>
          <w:lang w:eastAsia="en-GB"/>
        </w:rPr>
        <w:drawing>
          <wp:inline distT="0" distB="0" distL="0" distR="0" wp14:anchorId="5CB309D5" wp14:editId="5547FC40">
            <wp:extent cx="5943600" cy="2561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72A5F3D4" w14:textId="247EF2A8"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1. </w:t>
      </w:r>
      <w:r w:rsidRPr="00F83198">
        <w:rPr>
          <w:color w:val="auto"/>
          <w:sz w:val="22"/>
          <w:szCs w:val="22"/>
        </w:rPr>
        <w:t>Problem considered: (a) pile-soil system, and (b), (c) deformed pile shape and pile impedances based on different fixity conditions at the tip</w:t>
      </w:r>
    </w:p>
    <w:p w14:paraId="352FCBEE" w14:textId="4870CED7" w:rsidR="001C25AD" w:rsidRDefault="001C25AD" w:rsidP="00F83198">
      <w:pPr>
        <w:pStyle w:val="Default"/>
        <w:spacing w:before="120" w:after="120" w:line="360" w:lineRule="auto"/>
        <w:jc w:val="both"/>
        <w:rPr>
          <w:color w:val="auto"/>
          <w:sz w:val="22"/>
          <w:szCs w:val="22"/>
        </w:rPr>
      </w:pPr>
    </w:p>
    <w:p w14:paraId="2ABBE2DA" w14:textId="1E9D3042" w:rsidR="00CE6B8D" w:rsidRDefault="00CE6B8D" w:rsidP="00F83198">
      <w:pPr>
        <w:pStyle w:val="Default"/>
        <w:spacing w:before="120" w:after="120" w:line="360" w:lineRule="auto"/>
        <w:jc w:val="both"/>
        <w:rPr>
          <w:color w:val="auto"/>
          <w:sz w:val="22"/>
          <w:szCs w:val="22"/>
        </w:rPr>
      </w:pPr>
    </w:p>
    <w:p w14:paraId="0F510967" w14:textId="77777777" w:rsidR="00CE6B8D" w:rsidRDefault="00CE6B8D" w:rsidP="00F83198">
      <w:pPr>
        <w:pStyle w:val="Default"/>
        <w:spacing w:before="120" w:after="120" w:line="360" w:lineRule="auto"/>
        <w:jc w:val="both"/>
        <w:rPr>
          <w:color w:val="auto"/>
          <w:sz w:val="22"/>
          <w:szCs w:val="22"/>
        </w:rPr>
      </w:pPr>
    </w:p>
    <w:p w14:paraId="30DA0F09" w14:textId="51F677CD" w:rsidR="001C25AD" w:rsidRPr="00F83198" w:rsidRDefault="00A663E7" w:rsidP="00A663E7">
      <w:pPr>
        <w:pStyle w:val="Default"/>
        <w:spacing w:before="120" w:after="120" w:line="360" w:lineRule="auto"/>
        <w:jc w:val="center"/>
        <w:rPr>
          <w:color w:val="auto"/>
          <w:sz w:val="22"/>
          <w:szCs w:val="22"/>
        </w:rPr>
      </w:pPr>
      <w:r>
        <w:rPr>
          <w:noProof/>
          <w:color w:val="auto"/>
          <w:sz w:val="22"/>
          <w:szCs w:val="22"/>
          <w:lang w:eastAsia="en-GB"/>
        </w:rPr>
        <w:drawing>
          <wp:inline distT="0" distB="0" distL="0" distR="0" wp14:anchorId="775EC8F6" wp14:editId="71F8FCFC">
            <wp:extent cx="5757672" cy="2752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7672" cy="2752344"/>
                    </a:xfrm>
                    <a:prstGeom prst="rect">
                      <a:avLst/>
                    </a:prstGeom>
                  </pic:spPr>
                </pic:pic>
              </a:graphicData>
            </a:graphic>
          </wp:inline>
        </w:drawing>
      </w:r>
    </w:p>
    <w:p w14:paraId="6388022D" w14:textId="4B1984D4"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2. </w:t>
      </w:r>
      <w:r w:rsidRPr="00F83198">
        <w:rPr>
          <w:color w:val="auto"/>
          <w:sz w:val="22"/>
          <w:szCs w:val="22"/>
        </w:rPr>
        <w:t>Dynamic pile stiffnesses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K</m:t>
            </m:r>
          </m:e>
          <m:sub>
            <m:r>
              <w:rPr>
                <w:rFonts w:ascii="Cambria Math" w:hAnsi="Cambria Math" w:cs="Cambria Math"/>
                <w:color w:val="auto"/>
                <w:sz w:val="22"/>
                <w:szCs w:val="22"/>
              </w:rPr>
              <m:t>hh</m:t>
            </m:r>
          </m:sub>
        </m:sSub>
      </m:oMath>
      <w:r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Κ</m:t>
            </m:r>
          </m:e>
          <m:sub>
            <m:r>
              <w:rPr>
                <w:rFonts w:ascii="Cambria Math" w:hAnsi="Cambria Math" w:cs="Cambria Math"/>
                <w:color w:val="auto"/>
                <w:sz w:val="22"/>
                <w:szCs w:val="22"/>
              </w:rPr>
              <m:t>rr</m:t>
            </m:r>
          </m:sub>
        </m:sSub>
      </m:oMath>
      <w:r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K</m:t>
            </m:r>
          </m:e>
          <m:sub>
            <m:r>
              <w:rPr>
                <w:rFonts w:ascii="Cambria Math" w:hAnsi="Cambria Math" w:cs="Cambria Math"/>
                <w:color w:val="auto"/>
                <w:sz w:val="22"/>
                <w:szCs w:val="22"/>
              </w:rPr>
              <m:t>hr</m:t>
            </m:r>
          </m:sub>
        </m:sSub>
      </m:oMath>
      <w:r w:rsidRPr="00F83198">
        <w:rPr>
          <w:color w:val="auto"/>
          <w:sz w:val="22"/>
          <w:szCs w:val="22"/>
        </w:rPr>
        <w:t xml:space="preserve">) for </w:t>
      </w:r>
      <m:oMath>
        <m:r>
          <w:rPr>
            <w:rFonts w:ascii="Cambria Math" w:hAnsi="Cambria Math" w:cs="Cambria Math"/>
            <w:color w:val="auto"/>
            <w:sz w:val="22"/>
            <w:szCs w:val="22"/>
          </w:rPr>
          <m:t>L</m:t>
        </m:r>
        <m:r>
          <w:rPr>
            <w:rFonts w:ascii="Cambria Math" w:hAnsi="Cambria Math" w:cs="Cambria Math"/>
            <w:color w:val="auto"/>
            <w:sz w:val="22"/>
            <w:szCs w:val="22"/>
          </w:rPr>
          <m:t>/</m:t>
        </m:r>
        <m:r>
          <w:rPr>
            <w:rFonts w:ascii="Cambria Math" w:hAnsi="Cambria Math" w:cs="Cambria Math"/>
            <w:color w:val="auto"/>
            <w:sz w:val="22"/>
            <w:szCs w:val="22"/>
          </w:rPr>
          <m:t>d</m:t>
        </m:r>
        <m:r>
          <w:rPr>
            <w:rFonts w:ascii="Cambria Math" w:hAnsi="Cambria Math"/>
            <w:color w:val="auto"/>
            <w:sz w:val="22"/>
            <w:szCs w:val="22"/>
          </w:rPr>
          <m:t>=5</m:t>
        </m:r>
      </m:oMath>
      <w:r w:rsidRPr="00F83198">
        <w:rPr>
          <w:color w:val="auto"/>
          <w:sz w:val="22"/>
          <w:szCs w:val="22"/>
        </w:rPr>
        <w:t xml:space="preserve"> and different </w:t>
      </w:r>
      <w:r w:rsidRPr="00F83198">
        <w:rPr>
          <w:rFonts w:ascii="Cambria Math" w:hAnsi="Cambria Math" w:cs="Cambria Math"/>
          <w:color w:val="auto"/>
          <w:sz w:val="22"/>
          <w:szCs w:val="22"/>
        </w:rPr>
        <w:t>𝐸𝑝𝐸𝑠</w:t>
      </w:r>
      <w:r w:rsidRPr="00F83198">
        <w:rPr>
          <w:color w:val="auto"/>
          <w:sz w:val="22"/>
          <w:szCs w:val="22"/>
        </w:rPr>
        <w:t>⁄ ratios. Comparison of the proposed results against results from finite element analyses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β</m:t>
            </m:r>
          </m:e>
          <m:sub>
            <m:r>
              <w:rPr>
                <w:rFonts w:ascii="Cambria Math" w:hAnsi="Cambria Math" w:cs="Cambria Math"/>
                <w:color w:val="auto"/>
                <w:sz w:val="22"/>
                <w:szCs w:val="22"/>
              </w:rPr>
              <m:t>s</m:t>
            </m:r>
          </m:sub>
        </m:sSub>
        <m:r>
          <w:rPr>
            <w:rFonts w:ascii="Cambria Math" w:hAnsi="Cambria Math"/>
            <w:color w:val="auto"/>
            <w:sz w:val="22"/>
            <w:szCs w:val="22"/>
          </w:rPr>
          <m:t>=0.05</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ν</m:t>
            </m:r>
          </m:e>
          <m:sub>
            <m:r>
              <w:rPr>
                <w:rFonts w:ascii="Cambria Math" w:hAnsi="Cambria Math" w:cs="Cambria Math"/>
                <w:color w:val="auto"/>
                <w:sz w:val="22"/>
                <w:szCs w:val="22"/>
              </w:rPr>
              <m:t>s</m:t>
            </m:r>
          </m:sub>
        </m:sSub>
        <m:r>
          <w:rPr>
            <w:rFonts w:ascii="Cambria Math" w:hAnsi="Cambria Math"/>
            <w:color w:val="auto"/>
            <w:sz w:val="22"/>
            <w:szCs w:val="22"/>
          </w:rPr>
          <m:t>=0.4</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s</m:t>
            </m:r>
          </m:sub>
        </m:sSub>
        <m:r>
          <w:rPr>
            <w:rFonts w:ascii="Cambria Math" w:hAnsi="Cambria Math"/>
            <w:color w:val="auto"/>
            <w:sz w:val="22"/>
            <w:szCs w:val="22"/>
          </w:rPr>
          <m:t>=1.25</m:t>
        </m:r>
      </m:oMath>
      <w:r w:rsidRPr="00F83198">
        <w:rPr>
          <w:color w:val="auto"/>
          <w:sz w:val="22"/>
          <w:szCs w:val="22"/>
        </w:rPr>
        <w:t>)</w:t>
      </w:r>
    </w:p>
    <w:p w14:paraId="2517A0F3" w14:textId="770F5948" w:rsidR="001C25AD" w:rsidRPr="00F83198" w:rsidRDefault="00CE6B8D" w:rsidP="00CE6B8D">
      <w:pPr>
        <w:pStyle w:val="Default"/>
        <w:spacing w:before="120" w:after="120" w:line="360" w:lineRule="auto"/>
        <w:jc w:val="center"/>
        <w:rPr>
          <w:color w:val="auto"/>
          <w:sz w:val="22"/>
          <w:szCs w:val="22"/>
        </w:rPr>
      </w:pPr>
      <w:r>
        <w:rPr>
          <w:noProof/>
          <w:color w:val="auto"/>
          <w:sz w:val="22"/>
          <w:szCs w:val="22"/>
          <w:lang w:eastAsia="en-GB"/>
        </w:rPr>
        <w:lastRenderedPageBreak/>
        <w:drawing>
          <wp:inline distT="0" distB="0" distL="0" distR="0" wp14:anchorId="22E1261B" wp14:editId="6C965512">
            <wp:extent cx="5757672" cy="27767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57672" cy="2776728"/>
                    </a:xfrm>
                    <a:prstGeom prst="rect">
                      <a:avLst/>
                    </a:prstGeom>
                  </pic:spPr>
                </pic:pic>
              </a:graphicData>
            </a:graphic>
          </wp:inline>
        </w:drawing>
      </w:r>
    </w:p>
    <w:p w14:paraId="73C8636B" w14:textId="00B2BFF0"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3. </w:t>
      </w:r>
      <w:r w:rsidRPr="00F83198">
        <w:rPr>
          <w:color w:val="auto"/>
          <w:sz w:val="22"/>
          <w:szCs w:val="22"/>
        </w:rPr>
        <w:t>Dynamic pile stiffnesses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K</m:t>
            </m:r>
          </m:e>
          <m:sub>
            <m:r>
              <w:rPr>
                <w:rFonts w:ascii="Cambria Math" w:hAnsi="Cambria Math" w:cs="Cambria Math"/>
                <w:color w:val="auto"/>
                <w:sz w:val="22"/>
                <w:szCs w:val="22"/>
              </w:rPr>
              <m:t>hh</m:t>
            </m:r>
          </m:sub>
        </m:sSub>
      </m:oMath>
      <w:r w:rsidR="0070221E"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Κ</m:t>
            </m:r>
          </m:e>
          <m:sub>
            <m:r>
              <w:rPr>
                <w:rFonts w:ascii="Cambria Math" w:hAnsi="Cambria Math" w:cs="Cambria Math"/>
                <w:color w:val="auto"/>
                <w:sz w:val="22"/>
                <w:szCs w:val="22"/>
              </w:rPr>
              <m:t>rr</m:t>
            </m:r>
          </m:sub>
        </m:sSub>
      </m:oMath>
      <w:r w:rsidR="0070221E"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K</m:t>
            </m:r>
          </m:e>
          <m:sub>
            <m:r>
              <w:rPr>
                <w:rFonts w:ascii="Cambria Math" w:hAnsi="Cambria Math" w:cs="Cambria Math"/>
                <w:color w:val="auto"/>
                <w:sz w:val="22"/>
                <w:szCs w:val="22"/>
              </w:rPr>
              <m:t>hr</m:t>
            </m:r>
          </m:sub>
        </m:sSub>
      </m:oMath>
      <w:r w:rsidRPr="00F83198">
        <w:rPr>
          <w:color w:val="auto"/>
          <w:sz w:val="22"/>
          <w:szCs w:val="22"/>
        </w:rPr>
        <w:t xml:space="preserve">) for </w:t>
      </w:r>
      <m:oMath>
        <m:r>
          <w:rPr>
            <w:rFonts w:ascii="Cambria Math" w:hAnsi="Cambria Math" w:cs="Cambria Math"/>
            <w:color w:val="auto"/>
            <w:sz w:val="22"/>
            <w:szCs w:val="22"/>
          </w:rPr>
          <m:t>L</m:t>
        </m:r>
        <m:r>
          <w:rPr>
            <w:rFonts w:ascii="Cambria Math" w:hAnsi="Cambria Math" w:cs="Cambria Math"/>
            <w:color w:val="auto"/>
            <w:sz w:val="22"/>
            <w:szCs w:val="22"/>
          </w:rPr>
          <m:t>/</m:t>
        </m:r>
        <m:r>
          <w:rPr>
            <w:rFonts w:ascii="Cambria Math" w:hAnsi="Cambria Math" w:cs="Cambria Math"/>
            <w:color w:val="auto"/>
            <w:sz w:val="22"/>
            <w:szCs w:val="22"/>
          </w:rPr>
          <m:t>d</m:t>
        </m:r>
        <m:r>
          <w:rPr>
            <w:rFonts w:ascii="Cambria Math" w:hAnsi="Cambria Math"/>
            <w:color w:val="auto"/>
            <w:sz w:val="22"/>
            <w:szCs w:val="22"/>
          </w:rPr>
          <m:t>=10</m:t>
        </m:r>
      </m:oMath>
      <w:r w:rsidRPr="00F83198">
        <w:rPr>
          <w:color w:val="auto"/>
          <w:sz w:val="22"/>
          <w:szCs w:val="22"/>
        </w:rPr>
        <w:t xml:space="preserve"> and different </w:t>
      </w:r>
      <w:r w:rsidRPr="00F83198">
        <w:rPr>
          <w:rFonts w:ascii="Cambria Math" w:hAnsi="Cambria Math" w:cs="Cambria Math"/>
          <w:color w:val="auto"/>
          <w:sz w:val="22"/>
          <w:szCs w:val="22"/>
        </w:rPr>
        <w:t>𝐸𝑝𝐸𝑠</w:t>
      </w:r>
      <w:r w:rsidRPr="00F83198">
        <w:rPr>
          <w:color w:val="auto"/>
          <w:sz w:val="22"/>
          <w:szCs w:val="22"/>
        </w:rPr>
        <w:t>⁄ ratios. Comparison of the proposed results against results from finite element analyses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β</m:t>
            </m:r>
          </m:e>
          <m:sub>
            <m:r>
              <w:rPr>
                <w:rFonts w:ascii="Cambria Math" w:hAnsi="Cambria Math" w:cs="Cambria Math"/>
                <w:color w:val="auto"/>
                <w:sz w:val="22"/>
                <w:szCs w:val="22"/>
              </w:rPr>
              <m:t>s</m:t>
            </m:r>
          </m:sub>
        </m:sSub>
        <m:r>
          <w:rPr>
            <w:rFonts w:ascii="Cambria Math" w:hAnsi="Cambria Math"/>
            <w:color w:val="auto"/>
            <w:sz w:val="22"/>
            <w:szCs w:val="22"/>
          </w:rPr>
          <m:t>=0.05</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ν</m:t>
            </m:r>
          </m:e>
          <m:sub>
            <m:r>
              <w:rPr>
                <w:rFonts w:ascii="Cambria Math" w:hAnsi="Cambria Math" w:cs="Cambria Math"/>
                <w:color w:val="auto"/>
                <w:sz w:val="22"/>
                <w:szCs w:val="22"/>
              </w:rPr>
              <m:t>s</m:t>
            </m:r>
          </m:sub>
        </m:sSub>
        <m:r>
          <w:rPr>
            <w:rFonts w:ascii="Cambria Math" w:hAnsi="Cambria Math"/>
            <w:color w:val="auto"/>
            <w:sz w:val="22"/>
            <w:szCs w:val="22"/>
          </w:rPr>
          <m:t>=0.4</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s</m:t>
            </m:r>
          </m:sub>
        </m:sSub>
        <m:r>
          <w:rPr>
            <w:rFonts w:ascii="Cambria Math" w:hAnsi="Cambria Math"/>
            <w:color w:val="auto"/>
            <w:sz w:val="22"/>
            <w:szCs w:val="22"/>
          </w:rPr>
          <m:t>=1.25</m:t>
        </m:r>
      </m:oMath>
      <w:r w:rsidRPr="00F83198">
        <w:rPr>
          <w:color w:val="auto"/>
          <w:sz w:val="22"/>
          <w:szCs w:val="22"/>
        </w:rPr>
        <w:t>)</w:t>
      </w:r>
    </w:p>
    <w:p w14:paraId="647A0977" w14:textId="72082330" w:rsidR="001C25AD" w:rsidRDefault="001C25AD" w:rsidP="00F83198">
      <w:pPr>
        <w:pStyle w:val="Default"/>
        <w:spacing w:before="120" w:after="120" w:line="360" w:lineRule="auto"/>
        <w:jc w:val="both"/>
        <w:rPr>
          <w:color w:val="auto"/>
          <w:sz w:val="22"/>
          <w:szCs w:val="22"/>
        </w:rPr>
      </w:pPr>
    </w:p>
    <w:p w14:paraId="3D3AE09F" w14:textId="34D3730B" w:rsidR="00CE6B8D" w:rsidRDefault="00CE6B8D" w:rsidP="00F83198">
      <w:pPr>
        <w:pStyle w:val="Default"/>
        <w:spacing w:before="120" w:after="120" w:line="360" w:lineRule="auto"/>
        <w:jc w:val="both"/>
        <w:rPr>
          <w:color w:val="auto"/>
          <w:sz w:val="22"/>
          <w:szCs w:val="22"/>
        </w:rPr>
      </w:pPr>
    </w:p>
    <w:p w14:paraId="2EF1396D" w14:textId="319DECC9" w:rsidR="00CE6B8D" w:rsidRDefault="00CE6B8D" w:rsidP="00F83198">
      <w:pPr>
        <w:pStyle w:val="Default"/>
        <w:spacing w:before="120" w:after="120" w:line="360" w:lineRule="auto"/>
        <w:jc w:val="both"/>
        <w:rPr>
          <w:color w:val="auto"/>
          <w:sz w:val="22"/>
          <w:szCs w:val="22"/>
        </w:rPr>
      </w:pPr>
    </w:p>
    <w:p w14:paraId="1291A0C8" w14:textId="77777777" w:rsidR="00CE6B8D" w:rsidRDefault="00CE6B8D" w:rsidP="00F83198">
      <w:pPr>
        <w:pStyle w:val="Default"/>
        <w:spacing w:before="120" w:after="120" w:line="360" w:lineRule="auto"/>
        <w:jc w:val="both"/>
        <w:rPr>
          <w:color w:val="auto"/>
          <w:sz w:val="22"/>
          <w:szCs w:val="22"/>
        </w:rPr>
      </w:pPr>
    </w:p>
    <w:p w14:paraId="255D50D5" w14:textId="303EC2E3" w:rsidR="001C25AD" w:rsidRPr="00F83198" w:rsidRDefault="00CE6B8D" w:rsidP="00CE6B8D">
      <w:pPr>
        <w:pStyle w:val="Default"/>
        <w:spacing w:before="120" w:after="120" w:line="360" w:lineRule="auto"/>
        <w:jc w:val="center"/>
        <w:rPr>
          <w:color w:val="auto"/>
          <w:sz w:val="22"/>
          <w:szCs w:val="22"/>
        </w:rPr>
      </w:pPr>
      <w:r>
        <w:rPr>
          <w:noProof/>
          <w:color w:val="auto"/>
          <w:sz w:val="22"/>
          <w:szCs w:val="22"/>
          <w:lang w:eastAsia="en-GB"/>
        </w:rPr>
        <w:drawing>
          <wp:inline distT="0" distB="0" distL="0" distR="0" wp14:anchorId="72C73A1B" wp14:editId="629628E9">
            <wp:extent cx="5757672" cy="27767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57672" cy="2776728"/>
                    </a:xfrm>
                    <a:prstGeom prst="rect">
                      <a:avLst/>
                    </a:prstGeom>
                  </pic:spPr>
                </pic:pic>
              </a:graphicData>
            </a:graphic>
          </wp:inline>
        </w:drawing>
      </w:r>
    </w:p>
    <w:p w14:paraId="699AEF5D" w14:textId="14799F64"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4. </w:t>
      </w:r>
      <w:r w:rsidRPr="00F83198">
        <w:rPr>
          <w:color w:val="auto"/>
          <w:sz w:val="22"/>
          <w:szCs w:val="22"/>
        </w:rPr>
        <w:t>Dynamic pile stiffnesses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K</m:t>
            </m:r>
          </m:e>
          <m:sub>
            <m:r>
              <w:rPr>
                <w:rFonts w:ascii="Cambria Math" w:hAnsi="Cambria Math" w:cs="Cambria Math"/>
                <w:color w:val="auto"/>
                <w:sz w:val="22"/>
                <w:szCs w:val="22"/>
              </w:rPr>
              <m:t>hh</m:t>
            </m:r>
          </m:sub>
        </m:sSub>
      </m:oMath>
      <w:r w:rsidR="0070221E"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Κ</m:t>
            </m:r>
          </m:e>
          <m:sub>
            <m:r>
              <w:rPr>
                <w:rFonts w:ascii="Cambria Math" w:hAnsi="Cambria Math" w:cs="Cambria Math"/>
                <w:color w:val="auto"/>
                <w:sz w:val="22"/>
                <w:szCs w:val="22"/>
              </w:rPr>
              <m:t>rr</m:t>
            </m:r>
          </m:sub>
        </m:sSub>
      </m:oMath>
      <w:r w:rsidR="0070221E"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K</m:t>
            </m:r>
          </m:e>
          <m:sub>
            <m:r>
              <w:rPr>
                <w:rFonts w:ascii="Cambria Math" w:hAnsi="Cambria Math" w:cs="Cambria Math"/>
                <w:color w:val="auto"/>
                <w:sz w:val="22"/>
                <w:szCs w:val="22"/>
              </w:rPr>
              <m:t>hr</m:t>
            </m:r>
          </m:sub>
        </m:sSub>
      </m:oMath>
      <w:r w:rsidRPr="00F83198">
        <w:rPr>
          <w:color w:val="auto"/>
          <w:sz w:val="22"/>
          <w:szCs w:val="22"/>
        </w:rPr>
        <w:t xml:space="preserve">) for </w:t>
      </w:r>
      <m:oMath>
        <m:r>
          <w:rPr>
            <w:rFonts w:ascii="Cambria Math" w:hAnsi="Cambria Math" w:cs="Cambria Math"/>
            <w:color w:val="auto"/>
            <w:sz w:val="22"/>
            <w:szCs w:val="22"/>
          </w:rPr>
          <m:t>L</m:t>
        </m:r>
        <m:r>
          <w:rPr>
            <w:rFonts w:ascii="Cambria Math" w:hAnsi="Cambria Math" w:cs="Cambria Math"/>
            <w:color w:val="auto"/>
            <w:sz w:val="22"/>
            <w:szCs w:val="22"/>
          </w:rPr>
          <m:t>/</m:t>
        </m:r>
        <m:r>
          <w:rPr>
            <w:rFonts w:ascii="Cambria Math" w:hAnsi="Cambria Math" w:cs="Cambria Math"/>
            <w:color w:val="auto"/>
            <w:sz w:val="22"/>
            <w:szCs w:val="22"/>
          </w:rPr>
          <m:t>d</m:t>
        </m:r>
        <m:r>
          <w:rPr>
            <w:rFonts w:ascii="Cambria Math" w:hAnsi="Cambria Math"/>
            <w:color w:val="auto"/>
            <w:sz w:val="22"/>
            <w:szCs w:val="22"/>
          </w:rPr>
          <m:t>=20</m:t>
        </m:r>
      </m:oMath>
      <w:r w:rsidRPr="00F83198">
        <w:rPr>
          <w:color w:val="auto"/>
          <w:sz w:val="22"/>
          <w:szCs w:val="22"/>
        </w:rPr>
        <w:t xml:space="preserve"> and different </w:t>
      </w:r>
      <w:r w:rsidRPr="00F83198">
        <w:rPr>
          <w:rFonts w:ascii="Cambria Math" w:hAnsi="Cambria Math" w:cs="Cambria Math"/>
          <w:color w:val="auto"/>
          <w:sz w:val="22"/>
          <w:szCs w:val="22"/>
        </w:rPr>
        <w:t>𝐸𝑝𝐸𝑠</w:t>
      </w:r>
      <w:r w:rsidRPr="00F83198">
        <w:rPr>
          <w:color w:val="auto"/>
          <w:sz w:val="22"/>
          <w:szCs w:val="22"/>
        </w:rPr>
        <w:t>⁄ ratios. Comparison of the proposed results against results from finite element analyses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β</m:t>
            </m:r>
          </m:e>
          <m:sub>
            <m:r>
              <w:rPr>
                <w:rFonts w:ascii="Cambria Math" w:hAnsi="Cambria Math" w:cs="Cambria Math"/>
                <w:color w:val="auto"/>
                <w:sz w:val="22"/>
                <w:szCs w:val="22"/>
              </w:rPr>
              <m:t>s</m:t>
            </m:r>
          </m:sub>
        </m:sSub>
        <m:r>
          <w:rPr>
            <w:rFonts w:ascii="Cambria Math" w:hAnsi="Cambria Math"/>
            <w:color w:val="auto"/>
            <w:sz w:val="22"/>
            <w:szCs w:val="22"/>
          </w:rPr>
          <m:t>=0.05</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ν</m:t>
            </m:r>
          </m:e>
          <m:sub>
            <m:r>
              <w:rPr>
                <w:rFonts w:ascii="Cambria Math" w:hAnsi="Cambria Math" w:cs="Cambria Math"/>
                <w:color w:val="auto"/>
                <w:sz w:val="22"/>
                <w:szCs w:val="22"/>
              </w:rPr>
              <m:t>s</m:t>
            </m:r>
          </m:sub>
        </m:sSub>
        <m:r>
          <w:rPr>
            <w:rFonts w:ascii="Cambria Math" w:hAnsi="Cambria Math"/>
            <w:color w:val="auto"/>
            <w:sz w:val="22"/>
            <w:szCs w:val="22"/>
          </w:rPr>
          <m:t>=0.4</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s</m:t>
            </m:r>
          </m:sub>
        </m:sSub>
        <m:r>
          <w:rPr>
            <w:rFonts w:ascii="Cambria Math" w:hAnsi="Cambria Math"/>
            <w:color w:val="auto"/>
            <w:sz w:val="22"/>
            <w:szCs w:val="22"/>
          </w:rPr>
          <m:t>=1.25</m:t>
        </m:r>
      </m:oMath>
      <w:r w:rsidRPr="00F83198">
        <w:rPr>
          <w:color w:val="auto"/>
          <w:sz w:val="22"/>
          <w:szCs w:val="22"/>
        </w:rPr>
        <w:t>)</w:t>
      </w:r>
    </w:p>
    <w:p w14:paraId="3FB540D0" w14:textId="5EA73521" w:rsidR="001C25AD" w:rsidRPr="00F83198" w:rsidRDefault="00CE6B8D" w:rsidP="00F83198">
      <w:pPr>
        <w:pStyle w:val="Default"/>
        <w:spacing w:before="120" w:after="120" w:line="360" w:lineRule="auto"/>
        <w:jc w:val="both"/>
        <w:rPr>
          <w:color w:val="auto"/>
          <w:sz w:val="22"/>
          <w:szCs w:val="22"/>
        </w:rPr>
      </w:pPr>
      <w:r>
        <w:rPr>
          <w:noProof/>
          <w:color w:val="auto"/>
          <w:sz w:val="22"/>
          <w:szCs w:val="22"/>
          <w:lang w:eastAsia="en-GB"/>
        </w:rPr>
        <w:lastRenderedPageBreak/>
        <w:drawing>
          <wp:inline distT="0" distB="0" distL="0" distR="0" wp14:anchorId="4FAE2122" wp14:editId="1B823FBA">
            <wp:extent cx="5757672" cy="2788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57672" cy="2788920"/>
                    </a:xfrm>
                    <a:prstGeom prst="rect">
                      <a:avLst/>
                    </a:prstGeom>
                  </pic:spPr>
                </pic:pic>
              </a:graphicData>
            </a:graphic>
          </wp:inline>
        </w:drawing>
      </w:r>
    </w:p>
    <w:p w14:paraId="77DDA769" w14:textId="3662DEB8"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5. </w:t>
      </w:r>
      <w:r w:rsidRPr="00F83198">
        <w:rPr>
          <w:color w:val="auto"/>
          <w:sz w:val="22"/>
          <w:szCs w:val="22"/>
        </w:rPr>
        <w:t>Pile damping ratios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hh</m:t>
            </m:r>
          </m:sub>
        </m:sSub>
      </m:oMath>
      <w:r w:rsidR="0070221E"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rr</m:t>
            </m:r>
          </m:sub>
        </m:sSub>
      </m:oMath>
      <w:r w:rsidR="0070221E"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hr</m:t>
            </m:r>
          </m:sub>
        </m:sSub>
      </m:oMath>
      <w:r w:rsidRPr="00F83198">
        <w:rPr>
          <w:color w:val="auto"/>
          <w:sz w:val="22"/>
          <w:szCs w:val="22"/>
        </w:rPr>
        <w:t xml:space="preserve">) for </w:t>
      </w:r>
      <m:oMath>
        <m:r>
          <w:rPr>
            <w:rFonts w:ascii="Cambria Math" w:hAnsi="Cambria Math" w:cs="Cambria Math"/>
            <w:color w:val="auto"/>
            <w:sz w:val="22"/>
            <w:szCs w:val="22"/>
          </w:rPr>
          <m:t>L</m:t>
        </m:r>
        <m:r>
          <w:rPr>
            <w:rFonts w:ascii="Cambria Math" w:hAnsi="Cambria Math" w:cs="Cambria Math"/>
            <w:color w:val="auto"/>
            <w:sz w:val="22"/>
            <w:szCs w:val="22"/>
          </w:rPr>
          <m:t>/</m:t>
        </m:r>
        <m:r>
          <w:rPr>
            <w:rFonts w:ascii="Cambria Math" w:hAnsi="Cambria Math" w:cs="Cambria Math"/>
            <w:color w:val="auto"/>
            <w:sz w:val="22"/>
            <w:szCs w:val="22"/>
          </w:rPr>
          <m:t>d</m:t>
        </m:r>
        <m:r>
          <w:rPr>
            <w:rFonts w:ascii="Cambria Math" w:hAnsi="Cambria Math"/>
            <w:color w:val="auto"/>
            <w:sz w:val="22"/>
            <w:szCs w:val="22"/>
          </w:rPr>
          <m:t>=5</m:t>
        </m:r>
      </m:oMath>
      <w:r w:rsidRPr="00F83198">
        <w:rPr>
          <w:color w:val="auto"/>
          <w:sz w:val="22"/>
          <w:szCs w:val="22"/>
        </w:rPr>
        <w:t xml:space="preserve"> and different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s</m:t>
            </m:r>
          </m:sub>
        </m:sSub>
      </m:oMath>
      <w:r w:rsidRPr="00F83198">
        <w:rPr>
          <w:color w:val="auto"/>
          <w:sz w:val="22"/>
          <w:szCs w:val="22"/>
        </w:rPr>
        <w:t xml:space="preserve"> ratios. Comparison of the proposed results against results from finite element analyses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β</m:t>
            </m:r>
          </m:e>
          <m:sub>
            <m:r>
              <w:rPr>
                <w:rFonts w:ascii="Cambria Math" w:hAnsi="Cambria Math" w:cs="Cambria Math"/>
                <w:color w:val="auto"/>
                <w:sz w:val="22"/>
                <w:szCs w:val="22"/>
              </w:rPr>
              <m:t>s</m:t>
            </m:r>
          </m:sub>
        </m:sSub>
        <m:r>
          <w:rPr>
            <w:rFonts w:ascii="Cambria Math" w:hAnsi="Cambria Math"/>
            <w:color w:val="auto"/>
            <w:sz w:val="22"/>
            <w:szCs w:val="22"/>
          </w:rPr>
          <m:t>=0.05</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ν</m:t>
            </m:r>
          </m:e>
          <m:sub>
            <m:r>
              <w:rPr>
                <w:rFonts w:ascii="Cambria Math" w:hAnsi="Cambria Math" w:cs="Cambria Math"/>
                <w:color w:val="auto"/>
                <w:sz w:val="22"/>
                <w:szCs w:val="22"/>
              </w:rPr>
              <m:t>s</m:t>
            </m:r>
          </m:sub>
        </m:sSub>
        <m:r>
          <w:rPr>
            <w:rFonts w:ascii="Cambria Math" w:hAnsi="Cambria Math"/>
            <w:color w:val="auto"/>
            <w:sz w:val="22"/>
            <w:szCs w:val="22"/>
          </w:rPr>
          <m:t>=0.4</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s</m:t>
            </m:r>
          </m:sub>
        </m:sSub>
        <m:r>
          <w:rPr>
            <w:rFonts w:ascii="Cambria Math" w:hAnsi="Cambria Math"/>
            <w:color w:val="auto"/>
            <w:sz w:val="22"/>
            <w:szCs w:val="22"/>
          </w:rPr>
          <m:t>=1.25</m:t>
        </m:r>
      </m:oMath>
      <w:r w:rsidRPr="00F83198">
        <w:rPr>
          <w:color w:val="auto"/>
          <w:sz w:val="22"/>
          <w:szCs w:val="22"/>
        </w:rPr>
        <w:t>)</w:t>
      </w:r>
    </w:p>
    <w:p w14:paraId="0A071349" w14:textId="67DAE721" w:rsidR="001C25AD" w:rsidRDefault="001C25AD" w:rsidP="00F83198">
      <w:pPr>
        <w:pStyle w:val="Default"/>
        <w:spacing w:before="120" w:after="120" w:line="360" w:lineRule="auto"/>
        <w:jc w:val="both"/>
        <w:rPr>
          <w:color w:val="auto"/>
          <w:sz w:val="22"/>
          <w:szCs w:val="22"/>
        </w:rPr>
      </w:pPr>
    </w:p>
    <w:p w14:paraId="53E1D506" w14:textId="00397D59" w:rsidR="00CE6B8D" w:rsidRDefault="00CE6B8D" w:rsidP="00F83198">
      <w:pPr>
        <w:pStyle w:val="Default"/>
        <w:spacing w:before="120" w:after="120" w:line="360" w:lineRule="auto"/>
        <w:jc w:val="both"/>
        <w:rPr>
          <w:color w:val="auto"/>
          <w:sz w:val="22"/>
          <w:szCs w:val="22"/>
        </w:rPr>
      </w:pPr>
    </w:p>
    <w:p w14:paraId="388A5FED" w14:textId="033F2AD8" w:rsidR="00CE6B8D" w:rsidRDefault="00CE6B8D" w:rsidP="00F83198">
      <w:pPr>
        <w:pStyle w:val="Default"/>
        <w:spacing w:before="120" w:after="120" w:line="360" w:lineRule="auto"/>
        <w:jc w:val="both"/>
        <w:rPr>
          <w:color w:val="auto"/>
          <w:sz w:val="22"/>
          <w:szCs w:val="22"/>
        </w:rPr>
      </w:pPr>
    </w:p>
    <w:p w14:paraId="295B3FDE" w14:textId="77777777" w:rsidR="00CE6B8D" w:rsidRDefault="00CE6B8D" w:rsidP="00F83198">
      <w:pPr>
        <w:pStyle w:val="Default"/>
        <w:spacing w:before="120" w:after="120" w:line="360" w:lineRule="auto"/>
        <w:jc w:val="both"/>
        <w:rPr>
          <w:color w:val="auto"/>
          <w:sz w:val="22"/>
          <w:szCs w:val="22"/>
        </w:rPr>
      </w:pPr>
    </w:p>
    <w:p w14:paraId="53E3398A" w14:textId="5D166BE9" w:rsidR="001C25AD" w:rsidRPr="00F83198" w:rsidRDefault="00CE6B8D" w:rsidP="00F83198">
      <w:pPr>
        <w:pStyle w:val="Default"/>
        <w:spacing w:before="120" w:after="120" w:line="360" w:lineRule="auto"/>
        <w:jc w:val="both"/>
        <w:rPr>
          <w:color w:val="auto"/>
          <w:sz w:val="22"/>
          <w:szCs w:val="22"/>
        </w:rPr>
      </w:pPr>
      <w:r>
        <w:rPr>
          <w:noProof/>
          <w:color w:val="auto"/>
          <w:sz w:val="22"/>
          <w:szCs w:val="22"/>
          <w:lang w:eastAsia="en-GB"/>
        </w:rPr>
        <w:drawing>
          <wp:inline distT="0" distB="0" distL="0" distR="0" wp14:anchorId="4036A522" wp14:editId="09E7CD57">
            <wp:extent cx="5757672" cy="27371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57672" cy="2737104"/>
                    </a:xfrm>
                    <a:prstGeom prst="rect">
                      <a:avLst/>
                    </a:prstGeom>
                  </pic:spPr>
                </pic:pic>
              </a:graphicData>
            </a:graphic>
          </wp:inline>
        </w:drawing>
      </w:r>
    </w:p>
    <w:p w14:paraId="0D6C652D" w14:textId="3A65F828"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6. </w:t>
      </w:r>
      <w:r w:rsidRPr="00F83198">
        <w:rPr>
          <w:color w:val="auto"/>
          <w:sz w:val="22"/>
          <w:szCs w:val="22"/>
        </w:rPr>
        <w:t>Pile damping ratios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hh</m:t>
            </m:r>
          </m:sub>
        </m:sSub>
      </m:oMath>
      <w:r w:rsidR="00A00E4F"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rr</m:t>
            </m:r>
          </m:sub>
        </m:sSub>
      </m:oMath>
      <w:r w:rsidR="00A00E4F"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hr</m:t>
            </m:r>
          </m:sub>
        </m:sSub>
      </m:oMath>
      <w:r w:rsidRPr="00F83198">
        <w:rPr>
          <w:color w:val="auto"/>
          <w:sz w:val="22"/>
          <w:szCs w:val="22"/>
        </w:rPr>
        <w:t xml:space="preserve">) for </w:t>
      </w:r>
      <m:oMath>
        <m:r>
          <w:rPr>
            <w:rFonts w:ascii="Cambria Math" w:hAnsi="Cambria Math" w:cs="Cambria Math"/>
            <w:color w:val="auto"/>
            <w:sz w:val="22"/>
            <w:szCs w:val="22"/>
          </w:rPr>
          <m:t>L</m:t>
        </m:r>
        <m:r>
          <w:rPr>
            <w:rFonts w:ascii="Cambria Math" w:hAnsi="Cambria Math" w:cs="Cambria Math"/>
            <w:color w:val="auto"/>
            <w:sz w:val="22"/>
            <w:szCs w:val="22"/>
          </w:rPr>
          <m:t>/</m:t>
        </m:r>
        <m:r>
          <w:rPr>
            <w:rFonts w:ascii="Cambria Math" w:hAnsi="Cambria Math" w:cs="Cambria Math"/>
            <w:color w:val="auto"/>
            <w:sz w:val="22"/>
            <w:szCs w:val="22"/>
          </w:rPr>
          <m:t>d</m:t>
        </m:r>
        <m:r>
          <w:rPr>
            <w:rFonts w:ascii="Cambria Math" w:hAnsi="Cambria Math"/>
            <w:color w:val="auto"/>
            <w:sz w:val="22"/>
            <w:szCs w:val="22"/>
          </w:rPr>
          <m:t>=10</m:t>
        </m:r>
      </m:oMath>
      <w:r w:rsidRPr="00F83198">
        <w:rPr>
          <w:color w:val="auto"/>
          <w:sz w:val="22"/>
          <w:szCs w:val="22"/>
        </w:rPr>
        <w:t xml:space="preserve"> and </w:t>
      </w:r>
      <w:r w:rsidR="00F07768">
        <w:rPr>
          <w:color w:val="auto"/>
          <w:sz w:val="22"/>
          <w:szCs w:val="22"/>
        </w:rPr>
        <w:t>different</w:t>
      </w:r>
      <w:r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s</m:t>
            </m:r>
          </m:sub>
        </m:sSub>
      </m:oMath>
      <w:r w:rsidRPr="00F83198">
        <w:rPr>
          <w:color w:val="auto"/>
          <w:sz w:val="22"/>
          <w:szCs w:val="22"/>
        </w:rPr>
        <w:t xml:space="preserve"> ratios. Comparison of the proposed results against results from finite element analyses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β</m:t>
            </m:r>
          </m:e>
          <m:sub>
            <m:r>
              <w:rPr>
                <w:rFonts w:ascii="Cambria Math" w:hAnsi="Cambria Math" w:cs="Cambria Math"/>
                <w:color w:val="auto"/>
                <w:sz w:val="22"/>
                <w:szCs w:val="22"/>
              </w:rPr>
              <m:t>s</m:t>
            </m:r>
          </m:sub>
        </m:sSub>
        <m:r>
          <w:rPr>
            <w:rFonts w:ascii="Cambria Math" w:hAnsi="Cambria Math"/>
            <w:color w:val="auto"/>
            <w:sz w:val="22"/>
            <w:szCs w:val="22"/>
          </w:rPr>
          <m:t>=0.05</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ν</m:t>
            </m:r>
          </m:e>
          <m:sub>
            <m:r>
              <w:rPr>
                <w:rFonts w:ascii="Cambria Math" w:hAnsi="Cambria Math" w:cs="Cambria Math"/>
                <w:color w:val="auto"/>
                <w:sz w:val="22"/>
                <w:szCs w:val="22"/>
              </w:rPr>
              <m:t>s</m:t>
            </m:r>
          </m:sub>
        </m:sSub>
        <m:r>
          <w:rPr>
            <w:rFonts w:ascii="Cambria Math" w:hAnsi="Cambria Math"/>
            <w:color w:val="auto"/>
            <w:sz w:val="22"/>
            <w:szCs w:val="22"/>
          </w:rPr>
          <m:t>=0.4</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s</m:t>
            </m:r>
          </m:sub>
        </m:sSub>
        <m:r>
          <w:rPr>
            <w:rFonts w:ascii="Cambria Math" w:hAnsi="Cambria Math"/>
            <w:color w:val="auto"/>
            <w:sz w:val="22"/>
            <w:szCs w:val="22"/>
          </w:rPr>
          <m:t>=1.25</m:t>
        </m:r>
      </m:oMath>
      <w:r w:rsidRPr="00F83198">
        <w:rPr>
          <w:color w:val="auto"/>
          <w:sz w:val="22"/>
          <w:szCs w:val="22"/>
        </w:rPr>
        <w:t>)</w:t>
      </w:r>
    </w:p>
    <w:p w14:paraId="6294689B" w14:textId="25784355" w:rsidR="001C25AD" w:rsidRPr="00F83198" w:rsidRDefault="00CE6B8D" w:rsidP="00F83198">
      <w:pPr>
        <w:pStyle w:val="Default"/>
        <w:spacing w:before="120" w:after="120" w:line="360" w:lineRule="auto"/>
        <w:jc w:val="both"/>
        <w:rPr>
          <w:color w:val="auto"/>
          <w:sz w:val="22"/>
          <w:szCs w:val="22"/>
        </w:rPr>
      </w:pPr>
      <w:r>
        <w:rPr>
          <w:noProof/>
          <w:color w:val="auto"/>
          <w:sz w:val="22"/>
          <w:szCs w:val="22"/>
          <w:lang w:eastAsia="en-GB"/>
        </w:rPr>
        <w:lastRenderedPageBreak/>
        <w:drawing>
          <wp:inline distT="0" distB="0" distL="0" distR="0" wp14:anchorId="11BBD645" wp14:editId="3DEA5D68">
            <wp:extent cx="5757672" cy="27371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T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57672" cy="2737104"/>
                    </a:xfrm>
                    <a:prstGeom prst="rect">
                      <a:avLst/>
                    </a:prstGeom>
                  </pic:spPr>
                </pic:pic>
              </a:graphicData>
            </a:graphic>
          </wp:inline>
        </w:drawing>
      </w:r>
    </w:p>
    <w:p w14:paraId="127236E8" w14:textId="3A31A8C5"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7. </w:t>
      </w:r>
      <w:r w:rsidRPr="00F83198">
        <w:rPr>
          <w:color w:val="auto"/>
          <w:sz w:val="22"/>
          <w:szCs w:val="22"/>
        </w:rPr>
        <w:t>Pile damping ratios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hh</m:t>
            </m:r>
          </m:sub>
        </m:sSub>
      </m:oMath>
      <w:r w:rsidR="00A00E4F"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rr</m:t>
            </m:r>
          </m:sub>
        </m:sSub>
      </m:oMath>
      <w:r w:rsidR="00A00E4F"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hr</m:t>
            </m:r>
          </m:sub>
        </m:sSub>
      </m:oMath>
      <w:r w:rsidRPr="00F83198">
        <w:rPr>
          <w:color w:val="auto"/>
          <w:sz w:val="22"/>
          <w:szCs w:val="22"/>
        </w:rPr>
        <w:t xml:space="preserve">) for </w:t>
      </w:r>
      <m:oMath>
        <m:r>
          <w:rPr>
            <w:rFonts w:ascii="Cambria Math" w:hAnsi="Cambria Math" w:cs="Cambria Math"/>
            <w:color w:val="auto"/>
            <w:sz w:val="22"/>
            <w:szCs w:val="22"/>
          </w:rPr>
          <m:t>L</m:t>
        </m:r>
        <m:r>
          <w:rPr>
            <w:rFonts w:ascii="Cambria Math" w:hAnsi="Cambria Math" w:cs="Cambria Math"/>
            <w:color w:val="auto"/>
            <w:sz w:val="22"/>
            <w:szCs w:val="22"/>
          </w:rPr>
          <m:t>/</m:t>
        </m:r>
        <m:r>
          <w:rPr>
            <w:rFonts w:ascii="Cambria Math" w:hAnsi="Cambria Math" w:cs="Cambria Math"/>
            <w:color w:val="auto"/>
            <w:sz w:val="22"/>
            <w:szCs w:val="22"/>
          </w:rPr>
          <m:t>d</m:t>
        </m:r>
        <m:r>
          <w:rPr>
            <w:rFonts w:ascii="Cambria Math" w:hAnsi="Cambria Math"/>
            <w:color w:val="auto"/>
            <w:sz w:val="22"/>
            <w:szCs w:val="22"/>
          </w:rPr>
          <m:t>=20</m:t>
        </m:r>
      </m:oMath>
      <w:r w:rsidRPr="00F83198">
        <w:rPr>
          <w:color w:val="auto"/>
          <w:sz w:val="22"/>
          <w:szCs w:val="22"/>
        </w:rPr>
        <w:t xml:space="preserve"> and different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s</m:t>
            </m:r>
          </m:sub>
        </m:sSub>
      </m:oMath>
      <w:r w:rsidRPr="00F83198">
        <w:rPr>
          <w:color w:val="auto"/>
          <w:sz w:val="22"/>
          <w:szCs w:val="22"/>
        </w:rPr>
        <w:t xml:space="preserve"> ratios. Comparison of the proposed results against results from finite element analyses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β</m:t>
            </m:r>
          </m:e>
          <m:sub>
            <m:r>
              <w:rPr>
                <w:rFonts w:ascii="Cambria Math" w:hAnsi="Cambria Math" w:cs="Cambria Math"/>
                <w:color w:val="auto"/>
                <w:sz w:val="22"/>
                <w:szCs w:val="22"/>
              </w:rPr>
              <m:t>s</m:t>
            </m:r>
          </m:sub>
        </m:sSub>
        <m:r>
          <w:rPr>
            <w:rFonts w:ascii="Cambria Math" w:hAnsi="Cambria Math"/>
            <w:color w:val="auto"/>
            <w:sz w:val="22"/>
            <w:szCs w:val="22"/>
          </w:rPr>
          <m:t>=0.05</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ν</m:t>
            </m:r>
          </m:e>
          <m:sub>
            <m:r>
              <w:rPr>
                <w:rFonts w:ascii="Cambria Math" w:hAnsi="Cambria Math" w:cs="Cambria Math"/>
                <w:color w:val="auto"/>
                <w:sz w:val="22"/>
                <w:szCs w:val="22"/>
              </w:rPr>
              <m:t>s</m:t>
            </m:r>
          </m:sub>
        </m:sSub>
        <m:r>
          <w:rPr>
            <w:rFonts w:ascii="Cambria Math" w:hAnsi="Cambria Math"/>
            <w:color w:val="auto"/>
            <w:sz w:val="22"/>
            <w:szCs w:val="22"/>
          </w:rPr>
          <m:t>=0.4</m:t>
        </m:r>
      </m:oMath>
      <w:r w:rsidR="004551A9"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s</m:t>
            </m:r>
          </m:sub>
        </m:sSub>
        <m:r>
          <w:rPr>
            <w:rFonts w:ascii="Cambria Math" w:hAnsi="Cambria Math"/>
            <w:color w:val="auto"/>
            <w:sz w:val="22"/>
            <w:szCs w:val="22"/>
          </w:rPr>
          <m:t>=1.25</m:t>
        </m:r>
      </m:oMath>
      <w:r w:rsidRPr="00F83198">
        <w:rPr>
          <w:color w:val="auto"/>
          <w:sz w:val="22"/>
          <w:szCs w:val="22"/>
        </w:rPr>
        <w:t>)</w:t>
      </w:r>
    </w:p>
    <w:p w14:paraId="15E504E0" w14:textId="4574B0B9" w:rsidR="00A95015" w:rsidRDefault="00A95015" w:rsidP="00F83198">
      <w:pPr>
        <w:pStyle w:val="Default"/>
        <w:spacing w:before="120" w:after="120" w:line="360" w:lineRule="auto"/>
        <w:jc w:val="both"/>
        <w:rPr>
          <w:color w:val="auto"/>
          <w:sz w:val="22"/>
          <w:szCs w:val="22"/>
        </w:rPr>
      </w:pPr>
    </w:p>
    <w:p w14:paraId="28AC7556" w14:textId="7BE30723" w:rsidR="00A95015" w:rsidRPr="00F83198" w:rsidRDefault="00CE6B8D" w:rsidP="00CE6B8D">
      <w:pPr>
        <w:pStyle w:val="Default"/>
        <w:spacing w:before="120" w:after="120" w:line="360" w:lineRule="auto"/>
        <w:jc w:val="center"/>
        <w:rPr>
          <w:color w:val="auto"/>
          <w:sz w:val="22"/>
          <w:szCs w:val="22"/>
        </w:rPr>
      </w:pPr>
      <w:r>
        <w:rPr>
          <w:noProof/>
          <w:color w:val="auto"/>
          <w:sz w:val="22"/>
          <w:szCs w:val="22"/>
          <w:lang w:eastAsia="en-GB"/>
        </w:rPr>
        <w:lastRenderedPageBreak/>
        <w:drawing>
          <wp:inline distT="0" distB="0" distL="0" distR="0" wp14:anchorId="4F95D05C" wp14:editId="0D1851F2">
            <wp:extent cx="5943600" cy="5665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8 V5_small.t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43600" cy="5665470"/>
                    </a:xfrm>
                    <a:prstGeom prst="rect">
                      <a:avLst/>
                    </a:prstGeom>
                  </pic:spPr>
                </pic:pic>
              </a:graphicData>
            </a:graphic>
          </wp:inline>
        </w:drawing>
      </w:r>
    </w:p>
    <w:p w14:paraId="42B127AA" w14:textId="79A58628"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8. </w:t>
      </w:r>
      <w:r w:rsidRPr="00F83198">
        <w:rPr>
          <w:color w:val="auto"/>
          <w:sz w:val="22"/>
          <w:szCs w:val="22"/>
        </w:rPr>
        <w:t xml:space="preserve">Error assessment between the proposed </w:t>
      </w:r>
      <w:r w:rsidR="008621A0">
        <w:rPr>
          <w:color w:val="auto"/>
          <w:sz w:val="22"/>
          <w:szCs w:val="22"/>
        </w:rPr>
        <w:t>analytical model and FE results</w:t>
      </w:r>
    </w:p>
    <w:p w14:paraId="24EC8D98" w14:textId="508BDA66" w:rsidR="008621A0" w:rsidRDefault="008621A0" w:rsidP="00F83198">
      <w:pPr>
        <w:pStyle w:val="Default"/>
        <w:spacing w:before="120" w:after="120" w:line="360" w:lineRule="auto"/>
        <w:jc w:val="both"/>
        <w:rPr>
          <w:color w:val="auto"/>
          <w:sz w:val="22"/>
          <w:szCs w:val="22"/>
        </w:rPr>
      </w:pPr>
    </w:p>
    <w:p w14:paraId="2046538C" w14:textId="3C367F77" w:rsidR="008621A0" w:rsidRPr="00F83198" w:rsidRDefault="00CE6B8D" w:rsidP="00CE6B8D">
      <w:pPr>
        <w:pStyle w:val="Default"/>
        <w:spacing w:before="120" w:after="120" w:line="360" w:lineRule="auto"/>
        <w:jc w:val="center"/>
        <w:rPr>
          <w:color w:val="auto"/>
          <w:sz w:val="22"/>
          <w:szCs w:val="22"/>
        </w:rPr>
      </w:pPr>
      <w:r>
        <w:rPr>
          <w:noProof/>
          <w:color w:val="auto"/>
          <w:sz w:val="22"/>
          <w:szCs w:val="22"/>
          <w:lang w:eastAsia="en-GB"/>
        </w:rPr>
        <w:lastRenderedPageBreak/>
        <w:drawing>
          <wp:inline distT="0" distB="0" distL="0" distR="0" wp14:anchorId="11C4C26A" wp14:editId="6A230010">
            <wp:extent cx="5757672" cy="27096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9.T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57672" cy="2709672"/>
                    </a:xfrm>
                    <a:prstGeom prst="rect">
                      <a:avLst/>
                    </a:prstGeom>
                  </pic:spPr>
                </pic:pic>
              </a:graphicData>
            </a:graphic>
          </wp:inline>
        </w:drawing>
      </w:r>
    </w:p>
    <w:p w14:paraId="214B863E" w14:textId="1177E8B7"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9. </w:t>
      </w:r>
      <w:r w:rsidRPr="00F83198">
        <w:rPr>
          <w:color w:val="auto"/>
          <w:sz w:val="22"/>
          <w:szCs w:val="22"/>
        </w:rPr>
        <w:t xml:space="preserve">Variation of static stiffnesses in swaying, rotation and cross swaying-rotation with </w:t>
      </w:r>
      <m:oMath>
        <m:r>
          <w:rPr>
            <w:rFonts w:ascii="Cambria Math" w:hAnsi="Cambria Math" w:cs="Cambria Math"/>
            <w:color w:val="auto"/>
            <w:sz w:val="22"/>
            <w:szCs w:val="22"/>
          </w:rPr>
          <m:t>L</m:t>
        </m:r>
        <m:r>
          <w:rPr>
            <w:rFonts w:ascii="Cambria Math" w:hAnsi="Cambria Math" w:cs="Cambria Math"/>
            <w:color w:val="auto"/>
            <w:sz w:val="22"/>
            <w:szCs w:val="22"/>
          </w:rPr>
          <m:t>/</m:t>
        </m:r>
        <m:r>
          <w:rPr>
            <w:rFonts w:ascii="Cambria Math" w:hAnsi="Cambria Math" w:cs="Cambria Math"/>
            <w:color w:val="auto"/>
            <w:sz w:val="22"/>
            <w:szCs w:val="22"/>
          </w:rPr>
          <m:t>d</m:t>
        </m:r>
      </m:oMath>
      <w:r w:rsidRPr="00F83198">
        <w:rPr>
          <w:color w:val="auto"/>
          <w:sz w:val="22"/>
          <w:szCs w:val="22"/>
        </w:rPr>
        <w:t xml:space="preserve"> for selected values of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s</m:t>
            </m:r>
          </m:sub>
        </m:sSub>
      </m:oMath>
      <w:r w:rsidR="005673BF">
        <w:rPr>
          <w:rFonts w:ascii="Cambria Math" w:hAnsi="Cambria Math" w:cs="Cambria Math"/>
          <w:color w:val="auto"/>
          <w:sz w:val="22"/>
          <w:szCs w:val="22"/>
          <w:lang w:val="el-GR"/>
        </w:rPr>
        <w:t xml:space="preserve"> </w:t>
      </w:r>
      <w:r w:rsidRPr="00F83198">
        <w:rPr>
          <w:color w:val="auto"/>
          <w:sz w:val="22"/>
          <w:szCs w:val="22"/>
        </w:rPr>
        <w:t>ratios</w:t>
      </w:r>
    </w:p>
    <w:p w14:paraId="4E61C20D" w14:textId="76ED67C1" w:rsidR="008621A0" w:rsidRDefault="008621A0" w:rsidP="00F83198">
      <w:pPr>
        <w:pStyle w:val="Default"/>
        <w:spacing w:before="120" w:after="120" w:line="360" w:lineRule="auto"/>
        <w:jc w:val="both"/>
        <w:rPr>
          <w:color w:val="auto"/>
          <w:sz w:val="22"/>
          <w:szCs w:val="22"/>
        </w:rPr>
      </w:pPr>
    </w:p>
    <w:p w14:paraId="0CB25B5D" w14:textId="7873AA76" w:rsidR="00CE6B8D" w:rsidRDefault="00CE6B8D" w:rsidP="00F83198">
      <w:pPr>
        <w:pStyle w:val="Default"/>
        <w:spacing w:before="120" w:after="120" w:line="360" w:lineRule="auto"/>
        <w:jc w:val="both"/>
        <w:rPr>
          <w:color w:val="auto"/>
          <w:sz w:val="22"/>
          <w:szCs w:val="22"/>
        </w:rPr>
      </w:pPr>
    </w:p>
    <w:p w14:paraId="085F5D24" w14:textId="4AA34C78" w:rsidR="00CE6B8D" w:rsidRDefault="00CE6B8D" w:rsidP="00F83198">
      <w:pPr>
        <w:pStyle w:val="Default"/>
        <w:spacing w:before="120" w:after="120" w:line="360" w:lineRule="auto"/>
        <w:jc w:val="both"/>
        <w:rPr>
          <w:color w:val="auto"/>
          <w:sz w:val="22"/>
          <w:szCs w:val="22"/>
        </w:rPr>
      </w:pPr>
    </w:p>
    <w:p w14:paraId="75B9879C" w14:textId="77777777" w:rsidR="00CE6B8D" w:rsidRDefault="00CE6B8D" w:rsidP="00F83198">
      <w:pPr>
        <w:pStyle w:val="Default"/>
        <w:spacing w:before="120" w:after="120" w:line="360" w:lineRule="auto"/>
        <w:jc w:val="both"/>
        <w:rPr>
          <w:color w:val="auto"/>
          <w:sz w:val="22"/>
          <w:szCs w:val="22"/>
        </w:rPr>
      </w:pPr>
    </w:p>
    <w:p w14:paraId="0D61E2AC" w14:textId="2EBA3569" w:rsidR="008621A0" w:rsidRPr="00F83198" w:rsidRDefault="00CE6B8D" w:rsidP="00CE6B8D">
      <w:pPr>
        <w:pStyle w:val="Default"/>
        <w:spacing w:before="120" w:after="120" w:line="360" w:lineRule="auto"/>
        <w:jc w:val="center"/>
        <w:rPr>
          <w:color w:val="auto"/>
          <w:sz w:val="22"/>
          <w:szCs w:val="22"/>
        </w:rPr>
      </w:pPr>
      <w:r>
        <w:rPr>
          <w:noProof/>
          <w:color w:val="auto"/>
          <w:sz w:val="22"/>
          <w:szCs w:val="22"/>
          <w:lang w:eastAsia="en-GB"/>
        </w:rPr>
        <w:drawing>
          <wp:inline distT="0" distB="0" distL="0" distR="0" wp14:anchorId="389FBC63" wp14:editId="43501662">
            <wp:extent cx="5757672" cy="26944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0.T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57672" cy="2694432"/>
                    </a:xfrm>
                    <a:prstGeom prst="rect">
                      <a:avLst/>
                    </a:prstGeom>
                  </pic:spPr>
                </pic:pic>
              </a:graphicData>
            </a:graphic>
          </wp:inline>
        </w:drawing>
      </w:r>
    </w:p>
    <w:p w14:paraId="6969B80F" w14:textId="6A3701BF"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10. </w:t>
      </w:r>
      <w:r w:rsidRPr="00F83198">
        <w:rPr>
          <w:color w:val="auto"/>
          <w:sz w:val="22"/>
          <w:szCs w:val="22"/>
        </w:rPr>
        <w:t>Comparison of static stiffnesses as shown in Fig. 9 with stiffnesses obtained from Anoyatis &amp; Lemnitzer [5] for hinged-tip piles</w:t>
      </w:r>
    </w:p>
    <w:p w14:paraId="6E09E3AA" w14:textId="307A7698" w:rsidR="008621A0" w:rsidRPr="00F83198" w:rsidRDefault="00CE6B8D" w:rsidP="00CE6B8D">
      <w:pPr>
        <w:pStyle w:val="Default"/>
        <w:spacing w:before="120" w:after="120" w:line="360" w:lineRule="auto"/>
        <w:jc w:val="center"/>
        <w:rPr>
          <w:color w:val="auto"/>
          <w:sz w:val="22"/>
          <w:szCs w:val="22"/>
        </w:rPr>
      </w:pPr>
      <w:r>
        <w:rPr>
          <w:noProof/>
          <w:color w:val="auto"/>
          <w:sz w:val="22"/>
          <w:szCs w:val="22"/>
          <w:lang w:eastAsia="en-GB"/>
        </w:rPr>
        <w:lastRenderedPageBreak/>
        <w:drawing>
          <wp:inline distT="0" distB="0" distL="0" distR="0" wp14:anchorId="6524643B" wp14:editId="362FF895">
            <wp:extent cx="5757672" cy="30876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1.TI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57672" cy="3087624"/>
                    </a:xfrm>
                    <a:prstGeom prst="rect">
                      <a:avLst/>
                    </a:prstGeom>
                  </pic:spPr>
                </pic:pic>
              </a:graphicData>
            </a:graphic>
          </wp:inline>
        </w:drawing>
      </w:r>
    </w:p>
    <w:p w14:paraId="17C718DA" w14:textId="07023D4A"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11. </w:t>
      </w:r>
      <w:r w:rsidRPr="00F83198">
        <w:rPr>
          <w:color w:val="auto"/>
          <w:sz w:val="22"/>
          <w:szCs w:val="22"/>
        </w:rPr>
        <w:t>Dynamic stiffness and damping in swaying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K</m:t>
            </m:r>
          </m:e>
          <m:sub>
            <m:r>
              <w:rPr>
                <w:rFonts w:ascii="Cambria Math" w:hAnsi="Cambria Math" w:cs="Cambria Math"/>
                <w:color w:val="auto"/>
                <w:sz w:val="22"/>
                <w:szCs w:val="22"/>
              </w:rPr>
              <m:t>hh</m:t>
            </m:r>
          </m:sub>
        </m:sSub>
      </m:oMath>
      <w:r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hh</m:t>
            </m:r>
          </m:sub>
        </m:sSub>
      </m:oMath>
      <w:r w:rsidRPr="00F83198">
        <w:rPr>
          <w:color w:val="auto"/>
          <w:sz w:val="22"/>
          <w:szCs w:val="22"/>
        </w:rPr>
        <w:t>); Comparison between fixed-tip (black curves) and hinged-tip [5] (grey curves)</w:t>
      </w:r>
    </w:p>
    <w:p w14:paraId="49110FEF" w14:textId="21C5DE4E" w:rsidR="00CE6B8D" w:rsidRDefault="00CE6B8D" w:rsidP="00F83198">
      <w:pPr>
        <w:pStyle w:val="Default"/>
        <w:spacing w:before="120" w:after="120" w:line="360" w:lineRule="auto"/>
        <w:jc w:val="both"/>
        <w:rPr>
          <w:color w:val="auto"/>
          <w:sz w:val="22"/>
          <w:szCs w:val="22"/>
        </w:rPr>
      </w:pPr>
    </w:p>
    <w:p w14:paraId="58D5805F" w14:textId="252E3E26" w:rsidR="008621A0" w:rsidRDefault="008621A0" w:rsidP="00F83198">
      <w:pPr>
        <w:pStyle w:val="Default"/>
        <w:spacing w:before="120" w:after="120" w:line="360" w:lineRule="auto"/>
        <w:jc w:val="both"/>
        <w:rPr>
          <w:color w:val="auto"/>
          <w:sz w:val="22"/>
          <w:szCs w:val="22"/>
        </w:rPr>
      </w:pPr>
    </w:p>
    <w:p w14:paraId="7A130ABF" w14:textId="712E06AA" w:rsidR="008621A0" w:rsidRPr="00F83198" w:rsidRDefault="00CE6B8D" w:rsidP="00CE6B8D">
      <w:pPr>
        <w:pStyle w:val="Default"/>
        <w:spacing w:before="120" w:after="120" w:line="360" w:lineRule="auto"/>
        <w:jc w:val="center"/>
        <w:rPr>
          <w:color w:val="auto"/>
          <w:sz w:val="22"/>
          <w:szCs w:val="22"/>
        </w:rPr>
      </w:pPr>
      <w:r>
        <w:rPr>
          <w:noProof/>
          <w:color w:val="auto"/>
          <w:sz w:val="22"/>
          <w:szCs w:val="22"/>
          <w:lang w:eastAsia="en-GB"/>
        </w:rPr>
        <w:drawing>
          <wp:inline distT="0" distB="0" distL="0" distR="0" wp14:anchorId="0DC29C93" wp14:editId="11154506">
            <wp:extent cx="5757672" cy="30419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2.TI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57672" cy="3041904"/>
                    </a:xfrm>
                    <a:prstGeom prst="rect">
                      <a:avLst/>
                    </a:prstGeom>
                  </pic:spPr>
                </pic:pic>
              </a:graphicData>
            </a:graphic>
          </wp:inline>
        </w:drawing>
      </w:r>
    </w:p>
    <w:p w14:paraId="696B985C" w14:textId="2850FC4E"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12. </w:t>
      </w:r>
      <w:r w:rsidRPr="00F83198">
        <w:rPr>
          <w:color w:val="auto"/>
          <w:sz w:val="22"/>
          <w:szCs w:val="22"/>
        </w:rPr>
        <w:t>Dynamic stiffness and damping in rotation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K</m:t>
            </m:r>
          </m:e>
          <m:sub>
            <m:r>
              <w:rPr>
                <w:rFonts w:ascii="Cambria Math" w:hAnsi="Cambria Math" w:cs="Cambria Math"/>
                <w:color w:val="auto"/>
                <w:sz w:val="22"/>
                <w:szCs w:val="22"/>
              </w:rPr>
              <m:t>rr</m:t>
            </m:r>
          </m:sub>
        </m:sSub>
      </m:oMath>
      <w:r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rr</m:t>
            </m:r>
          </m:sub>
        </m:sSub>
      </m:oMath>
      <w:r w:rsidRPr="00F83198">
        <w:rPr>
          <w:color w:val="auto"/>
          <w:sz w:val="22"/>
          <w:szCs w:val="22"/>
        </w:rPr>
        <w:t>); Comparison between fixed-tip (black curves) and hinged-tip [5] (grey curves)</w:t>
      </w:r>
    </w:p>
    <w:p w14:paraId="283062BB" w14:textId="60BF1E1B" w:rsidR="00F00143" w:rsidRPr="00F83198" w:rsidRDefault="00CE6B8D" w:rsidP="00CE6B8D">
      <w:pPr>
        <w:pStyle w:val="Default"/>
        <w:spacing w:before="120" w:after="120" w:line="360" w:lineRule="auto"/>
        <w:jc w:val="center"/>
        <w:rPr>
          <w:color w:val="auto"/>
          <w:sz w:val="22"/>
          <w:szCs w:val="22"/>
        </w:rPr>
      </w:pPr>
      <w:r>
        <w:rPr>
          <w:noProof/>
          <w:color w:val="auto"/>
          <w:sz w:val="22"/>
          <w:szCs w:val="22"/>
          <w:lang w:eastAsia="en-GB"/>
        </w:rPr>
        <w:lastRenderedPageBreak/>
        <w:drawing>
          <wp:inline distT="0" distB="0" distL="0" distR="0" wp14:anchorId="1EF2D850" wp14:editId="7AFD25F5">
            <wp:extent cx="5757672" cy="30510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3.T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57672" cy="3051048"/>
                    </a:xfrm>
                    <a:prstGeom prst="rect">
                      <a:avLst/>
                    </a:prstGeom>
                  </pic:spPr>
                </pic:pic>
              </a:graphicData>
            </a:graphic>
          </wp:inline>
        </w:drawing>
      </w:r>
    </w:p>
    <w:p w14:paraId="5EF52D1B" w14:textId="32FDFED3"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13. </w:t>
      </w:r>
      <w:r w:rsidRPr="00F83198">
        <w:rPr>
          <w:color w:val="auto"/>
          <w:sz w:val="22"/>
          <w:szCs w:val="22"/>
        </w:rPr>
        <w:t>Dynamic stiffness and damping in cross swaying-rotation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K</m:t>
            </m:r>
          </m:e>
          <m:sub>
            <m:r>
              <w:rPr>
                <w:rFonts w:ascii="Cambria Math" w:hAnsi="Cambria Math" w:cs="Cambria Math"/>
                <w:color w:val="auto"/>
                <w:sz w:val="22"/>
                <w:szCs w:val="22"/>
              </w:rPr>
              <m:t>hr</m:t>
            </m:r>
          </m:sub>
        </m:sSub>
      </m:oMath>
      <w:r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ζ</m:t>
            </m:r>
          </m:e>
          <m:sub>
            <m:r>
              <w:rPr>
                <w:rFonts w:ascii="Cambria Math" w:hAnsi="Cambria Math" w:cs="Cambria Math"/>
                <w:color w:val="auto"/>
                <w:sz w:val="22"/>
                <w:szCs w:val="22"/>
              </w:rPr>
              <m:t>hr</m:t>
            </m:r>
          </m:sub>
        </m:sSub>
      </m:oMath>
      <w:r w:rsidRPr="00F83198">
        <w:rPr>
          <w:color w:val="auto"/>
          <w:sz w:val="22"/>
          <w:szCs w:val="22"/>
        </w:rPr>
        <w:t>); Comparison between fixed-tip (black curves) and hinged-tip [5] (grey curves)</w:t>
      </w:r>
    </w:p>
    <w:p w14:paraId="19619FD1" w14:textId="4713765F" w:rsidR="003C7DC5" w:rsidRPr="00F83198" w:rsidRDefault="00CE6B8D" w:rsidP="00CE6B8D">
      <w:pPr>
        <w:pStyle w:val="Default"/>
        <w:spacing w:before="120" w:after="120" w:line="360" w:lineRule="auto"/>
        <w:jc w:val="center"/>
        <w:rPr>
          <w:color w:val="auto"/>
          <w:sz w:val="22"/>
          <w:szCs w:val="22"/>
        </w:rPr>
      </w:pPr>
      <w:bookmarkStart w:id="0" w:name="_GoBack"/>
      <w:r>
        <w:rPr>
          <w:noProof/>
          <w:color w:val="auto"/>
          <w:sz w:val="22"/>
          <w:szCs w:val="22"/>
          <w:lang w:eastAsia="en-GB"/>
        </w:rPr>
        <w:drawing>
          <wp:inline distT="0" distB="0" distL="0" distR="0" wp14:anchorId="50B0F64C" wp14:editId="73989503">
            <wp:extent cx="5757672" cy="34838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4.T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57672" cy="3483864"/>
                    </a:xfrm>
                    <a:prstGeom prst="rect">
                      <a:avLst/>
                    </a:prstGeom>
                  </pic:spPr>
                </pic:pic>
              </a:graphicData>
            </a:graphic>
          </wp:inline>
        </w:drawing>
      </w:r>
      <w:bookmarkEnd w:id="0"/>
    </w:p>
    <w:p w14:paraId="7ED044F0" w14:textId="43B64488" w:rsidR="00F83198" w:rsidRDefault="00F83198" w:rsidP="00F83198">
      <w:pPr>
        <w:pStyle w:val="Default"/>
        <w:spacing w:before="120" w:after="120" w:line="360" w:lineRule="auto"/>
        <w:jc w:val="both"/>
        <w:rPr>
          <w:color w:val="auto"/>
          <w:sz w:val="22"/>
          <w:szCs w:val="22"/>
        </w:rPr>
      </w:pPr>
      <w:r w:rsidRPr="00F83198">
        <w:rPr>
          <w:b/>
          <w:bCs/>
          <w:color w:val="auto"/>
          <w:sz w:val="22"/>
          <w:szCs w:val="22"/>
        </w:rPr>
        <w:t xml:space="preserve">Fig. 14. </w:t>
      </w:r>
      <w:r w:rsidRPr="00F83198">
        <w:rPr>
          <w:color w:val="auto"/>
          <w:sz w:val="22"/>
          <w:szCs w:val="22"/>
        </w:rPr>
        <w:t xml:space="preserve">Dynamic pile stiffness for </w:t>
      </w:r>
      <m:oMath>
        <m:r>
          <w:rPr>
            <w:rFonts w:ascii="Cambria Math" w:hAnsi="Cambria Math" w:cs="Cambria Math"/>
            <w:color w:val="auto"/>
            <w:sz w:val="22"/>
            <w:szCs w:val="22"/>
          </w:rPr>
          <m:t>L</m:t>
        </m:r>
        <m:r>
          <w:rPr>
            <w:rFonts w:ascii="Cambria Math" w:hAnsi="Cambria Math" w:cs="Cambria Math"/>
            <w:color w:val="auto"/>
            <w:sz w:val="22"/>
            <w:szCs w:val="22"/>
          </w:rPr>
          <m:t>/</m:t>
        </m:r>
        <m:r>
          <w:rPr>
            <w:rFonts w:ascii="Cambria Math" w:hAnsi="Cambria Math" w:cs="Cambria Math"/>
            <w:color w:val="auto"/>
            <w:sz w:val="22"/>
            <w:szCs w:val="22"/>
          </w:rPr>
          <m:t>d</m:t>
        </m:r>
        <m:r>
          <w:rPr>
            <w:rFonts w:ascii="Cambria Math" w:hAnsi="Cambria Math"/>
            <w:color w:val="auto"/>
            <w:sz w:val="22"/>
            <w:szCs w:val="22"/>
          </w:rPr>
          <m:t>=10</m:t>
        </m:r>
      </m:oMath>
      <w:r w:rsidRPr="00F83198">
        <w:rPr>
          <w:color w:val="auto"/>
          <w:sz w:val="22"/>
          <w:szCs w:val="22"/>
        </w:rPr>
        <w:t xml:space="preserve"> and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E</m:t>
            </m:r>
          </m:e>
          <m:sub>
            <m:r>
              <w:rPr>
                <w:rFonts w:ascii="Cambria Math" w:hAnsi="Cambria Math" w:cs="Cambria Math"/>
                <w:color w:val="auto"/>
                <w:sz w:val="22"/>
                <w:szCs w:val="22"/>
              </w:rPr>
              <m:t>s</m:t>
            </m:r>
          </m:sub>
        </m:sSub>
        <m:r>
          <w:rPr>
            <w:rFonts w:ascii="Cambria Math" w:hAnsi="Cambria Math"/>
            <w:color w:val="auto"/>
            <w:sz w:val="22"/>
            <w:szCs w:val="22"/>
          </w:rPr>
          <m:t>=1000</m:t>
        </m:r>
      </m:oMath>
      <w:r w:rsidRPr="00F83198">
        <w:rPr>
          <w:color w:val="auto"/>
          <w:sz w:val="22"/>
          <w:szCs w:val="22"/>
        </w:rPr>
        <w:t>. Comparison of the proposed results against results from the Winkler model using springs and dashpots from the literature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β</m:t>
            </m:r>
          </m:e>
          <m:sub>
            <m:r>
              <w:rPr>
                <w:rFonts w:ascii="Cambria Math" w:hAnsi="Cambria Math" w:cs="Cambria Math"/>
                <w:color w:val="auto"/>
                <w:sz w:val="22"/>
                <w:szCs w:val="22"/>
              </w:rPr>
              <m:t>s</m:t>
            </m:r>
          </m:sub>
        </m:sSub>
        <m:r>
          <w:rPr>
            <w:rFonts w:ascii="Cambria Math" w:hAnsi="Cambria Math"/>
            <w:color w:val="auto"/>
            <w:sz w:val="22"/>
            <w:szCs w:val="22"/>
          </w:rPr>
          <m:t>=0.05</m:t>
        </m:r>
      </m:oMath>
      <w:r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ν</m:t>
            </m:r>
          </m:e>
          <m:sub>
            <m:r>
              <w:rPr>
                <w:rFonts w:ascii="Cambria Math" w:hAnsi="Cambria Math" w:cs="Cambria Math"/>
                <w:color w:val="auto"/>
                <w:sz w:val="22"/>
                <w:szCs w:val="22"/>
              </w:rPr>
              <m:t>s</m:t>
            </m:r>
          </m:sub>
        </m:sSub>
        <m:r>
          <w:rPr>
            <w:rFonts w:ascii="Cambria Math" w:hAnsi="Cambria Math"/>
            <w:color w:val="auto"/>
            <w:sz w:val="22"/>
            <w:szCs w:val="22"/>
          </w:rPr>
          <m:t>=0.4</m:t>
        </m:r>
      </m:oMath>
      <w:r w:rsidRPr="00F83198">
        <w:rPr>
          <w:color w:val="auto"/>
          <w:sz w:val="22"/>
          <w:szCs w:val="22"/>
        </w:rPr>
        <w:t xml:space="preserve">, </w:t>
      </w:r>
      <m:oMath>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p</m:t>
            </m:r>
          </m:sub>
        </m:sSub>
        <m:r>
          <w:rPr>
            <w:rFonts w:ascii="Cambria Math" w:hAnsi="Cambria Math" w:cs="Cambria Math"/>
            <w:color w:val="auto"/>
            <w:sz w:val="22"/>
            <w:szCs w:val="22"/>
          </w:rPr>
          <m:t>/</m:t>
        </m:r>
        <m:sSub>
          <m:sSubPr>
            <m:ctrlPr>
              <w:rPr>
                <w:rFonts w:ascii="Cambria Math" w:hAnsi="Cambria Math" w:cs="Cambria Math"/>
                <w:i/>
                <w:color w:val="auto"/>
                <w:sz w:val="22"/>
                <w:szCs w:val="22"/>
              </w:rPr>
            </m:ctrlPr>
          </m:sSubPr>
          <m:e>
            <m:r>
              <w:rPr>
                <w:rFonts w:ascii="Cambria Math" w:hAnsi="Cambria Math" w:cs="Cambria Math"/>
                <w:color w:val="auto"/>
                <w:sz w:val="22"/>
                <w:szCs w:val="22"/>
              </w:rPr>
              <m:t>p</m:t>
            </m:r>
          </m:e>
          <m:sub>
            <m:r>
              <w:rPr>
                <w:rFonts w:ascii="Cambria Math" w:hAnsi="Cambria Math" w:cs="Cambria Math"/>
                <w:color w:val="auto"/>
                <w:sz w:val="22"/>
                <w:szCs w:val="22"/>
              </w:rPr>
              <m:t>s</m:t>
            </m:r>
          </m:sub>
        </m:sSub>
        <m:r>
          <w:rPr>
            <w:rFonts w:ascii="Cambria Math" w:hAnsi="Cambria Math"/>
            <w:color w:val="auto"/>
            <w:sz w:val="22"/>
            <w:szCs w:val="22"/>
          </w:rPr>
          <m:t>=1.25</m:t>
        </m:r>
      </m:oMath>
      <w:r w:rsidRPr="00F83198">
        <w:rPr>
          <w:color w:val="auto"/>
          <w:sz w:val="22"/>
          <w:szCs w:val="22"/>
        </w:rPr>
        <w:t>)</w:t>
      </w:r>
    </w:p>
    <w:p w14:paraId="1C815D95" w14:textId="4CF6A3C8" w:rsidR="00F00143" w:rsidRPr="00F83198" w:rsidRDefault="00CE6B8D" w:rsidP="00CE6B8D">
      <w:pPr>
        <w:pStyle w:val="Default"/>
        <w:spacing w:before="120" w:after="120" w:line="360" w:lineRule="auto"/>
        <w:jc w:val="center"/>
        <w:rPr>
          <w:color w:val="auto"/>
          <w:sz w:val="22"/>
          <w:szCs w:val="22"/>
        </w:rPr>
      </w:pPr>
      <w:r>
        <w:rPr>
          <w:noProof/>
          <w:color w:val="auto"/>
          <w:sz w:val="22"/>
          <w:szCs w:val="22"/>
          <w:lang w:eastAsia="en-GB"/>
        </w:rPr>
        <w:lastRenderedPageBreak/>
        <w:drawing>
          <wp:inline distT="0" distB="0" distL="0" distR="0" wp14:anchorId="2CF6194E" wp14:editId="163CF5F6">
            <wp:extent cx="5757672" cy="348081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5.T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57672" cy="3480816"/>
                    </a:xfrm>
                    <a:prstGeom prst="rect">
                      <a:avLst/>
                    </a:prstGeom>
                  </pic:spPr>
                </pic:pic>
              </a:graphicData>
            </a:graphic>
          </wp:inline>
        </w:drawing>
      </w:r>
    </w:p>
    <w:p w14:paraId="0E53012C" w14:textId="79A88E0E" w:rsidR="00F83198" w:rsidRPr="00F83198" w:rsidRDefault="00F83198" w:rsidP="00F83198">
      <w:pPr>
        <w:spacing w:before="120" w:after="120" w:line="360" w:lineRule="auto"/>
        <w:jc w:val="both"/>
        <w:rPr>
          <w:rFonts w:cs="Times New Roman"/>
        </w:rPr>
      </w:pPr>
      <w:r w:rsidRPr="00F83198">
        <w:rPr>
          <w:rFonts w:cs="Times New Roman"/>
          <w:b/>
          <w:bCs/>
        </w:rPr>
        <w:t xml:space="preserve">Fig. 15. </w:t>
      </w:r>
      <w:r w:rsidRPr="00F83198">
        <w:rPr>
          <w:rFonts w:cs="Times New Roman"/>
        </w:rPr>
        <w:t xml:space="preserve">Pile damping ratios for </w:t>
      </w:r>
      <m:oMath>
        <m:r>
          <w:rPr>
            <w:rFonts w:ascii="Cambria Math" w:hAnsi="Cambria Math" w:cs="Cambria Math"/>
          </w:rPr>
          <m:t>L</m:t>
        </m:r>
        <m:r>
          <w:rPr>
            <w:rFonts w:ascii="Cambria Math" w:hAnsi="Cambria Math" w:cs="Cambria Math"/>
          </w:rPr>
          <m:t>/</m:t>
        </m:r>
        <m:r>
          <w:rPr>
            <w:rFonts w:ascii="Cambria Math" w:hAnsi="Cambria Math" w:cs="Cambria Math"/>
          </w:rPr>
          <m:t>d</m:t>
        </m:r>
        <m:r>
          <w:rPr>
            <w:rFonts w:ascii="Cambria Math" w:hAnsi="Cambria Math" w:cs="Times New Roman"/>
          </w:rPr>
          <m:t>=10</m:t>
        </m:r>
      </m:oMath>
      <w:r w:rsidRPr="00F83198">
        <w:rPr>
          <w:rFonts w:cs="Times New Roman"/>
        </w:rPr>
        <w:t xml:space="preserve"> and </w:t>
      </w:r>
      <m:oMath>
        <m:sSub>
          <m:sSubPr>
            <m:ctrlPr>
              <w:rPr>
                <w:rFonts w:ascii="Cambria Math" w:hAnsi="Cambria Math" w:cs="Cambria Math"/>
                <w:i/>
              </w:rPr>
            </m:ctrlPr>
          </m:sSubPr>
          <m:e>
            <m:r>
              <w:rPr>
                <w:rFonts w:ascii="Cambria Math" w:hAnsi="Cambria Math" w:cs="Cambria Math"/>
              </w:rPr>
              <m:t>E</m:t>
            </m:r>
          </m:e>
          <m:sub>
            <m:r>
              <w:rPr>
                <w:rFonts w:ascii="Cambria Math" w:hAnsi="Cambria Math" w:cs="Cambria Math"/>
              </w:rPr>
              <m:t>p</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E</m:t>
            </m:r>
          </m:e>
          <m:sub>
            <m:r>
              <w:rPr>
                <w:rFonts w:ascii="Cambria Math" w:hAnsi="Cambria Math" w:cs="Cambria Math"/>
              </w:rPr>
              <m:t>s</m:t>
            </m:r>
          </m:sub>
        </m:sSub>
        <m:r>
          <w:rPr>
            <w:rFonts w:ascii="Cambria Math" w:hAnsi="Cambria Math" w:cs="Times New Roman"/>
          </w:rPr>
          <m:t>=1000</m:t>
        </m:r>
      </m:oMath>
      <w:r w:rsidRPr="00F83198">
        <w:rPr>
          <w:rFonts w:cs="Times New Roman"/>
        </w:rPr>
        <w:t>. Comparison of the proposed results against results from the Winkler model using springs and dashpots from the literature (</w:t>
      </w:r>
      <m:oMath>
        <m:sSub>
          <m:sSubPr>
            <m:ctrlPr>
              <w:rPr>
                <w:rFonts w:ascii="Cambria Math" w:hAnsi="Cambria Math" w:cs="Cambria Math"/>
                <w:i/>
              </w:rPr>
            </m:ctrlPr>
          </m:sSubPr>
          <m:e>
            <m:r>
              <w:rPr>
                <w:rFonts w:ascii="Cambria Math" w:hAnsi="Cambria Math" w:cs="Cambria Math"/>
              </w:rPr>
              <m:t>β</m:t>
            </m:r>
          </m:e>
          <m:sub>
            <m:r>
              <w:rPr>
                <w:rFonts w:ascii="Cambria Math" w:hAnsi="Cambria Math" w:cs="Cambria Math"/>
              </w:rPr>
              <m:t>s</m:t>
            </m:r>
          </m:sub>
        </m:sSub>
        <m:r>
          <w:rPr>
            <w:rFonts w:ascii="Cambria Math" w:hAnsi="Cambria Math" w:cs="Times New Roman"/>
          </w:rPr>
          <m:t>=0.05</m:t>
        </m:r>
      </m:oMath>
      <w:r w:rsidRPr="00F83198">
        <w:rPr>
          <w:rFonts w:cs="Times New Roman"/>
        </w:rPr>
        <w:t xml:space="preserve">, </w:t>
      </w:r>
      <m:oMath>
        <m:sSub>
          <m:sSubPr>
            <m:ctrlPr>
              <w:rPr>
                <w:rFonts w:ascii="Cambria Math" w:hAnsi="Cambria Math" w:cs="Cambria Math"/>
                <w:i/>
              </w:rPr>
            </m:ctrlPr>
          </m:sSubPr>
          <m:e>
            <m:r>
              <w:rPr>
                <w:rFonts w:ascii="Cambria Math" w:hAnsi="Cambria Math" w:cs="Cambria Math"/>
              </w:rPr>
              <m:t>ν</m:t>
            </m:r>
          </m:e>
          <m:sub>
            <m:r>
              <w:rPr>
                <w:rFonts w:ascii="Cambria Math" w:hAnsi="Cambria Math" w:cs="Cambria Math"/>
              </w:rPr>
              <m:t>s</m:t>
            </m:r>
          </m:sub>
        </m:sSub>
        <m:r>
          <w:rPr>
            <w:rFonts w:ascii="Cambria Math" w:hAnsi="Cambria Math" w:cs="Times New Roman"/>
          </w:rPr>
          <m:t>=0.4</m:t>
        </m:r>
      </m:oMath>
      <w:r w:rsidRPr="00F83198">
        <w:rPr>
          <w:rFonts w:cs="Times New Roman"/>
        </w:rPr>
        <w:t xml:space="preserve">, </w:t>
      </w:r>
      <m:oMath>
        <m:sSub>
          <m:sSubPr>
            <m:ctrlPr>
              <w:rPr>
                <w:rFonts w:ascii="Cambria Math" w:hAnsi="Cambria Math" w:cs="Cambria Math"/>
                <w:i/>
              </w:rPr>
            </m:ctrlPr>
          </m:sSubPr>
          <m:e>
            <m:r>
              <w:rPr>
                <w:rFonts w:ascii="Cambria Math" w:hAnsi="Cambria Math" w:cs="Cambria Math"/>
              </w:rPr>
              <m:t>p</m:t>
            </m:r>
          </m:e>
          <m:sub>
            <m:r>
              <w:rPr>
                <w:rFonts w:ascii="Cambria Math" w:hAnsi="Cambria Math" w:cs="Cambria Math"/>
              </w:rPr>
              <m:t>p</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p</m:t>
            </m:r>
          </m:e>
          <m:sub>
            <m:r>
              <w:rPr>
                <w:rFonts w:ascii="Cambria Math" w:hAnsi="Cambria Math" w:cs="Cambria Math"/>
              </w:rPr>
              <m:t>s</m:t>
            </m:r>
          </m:sub>
        </m:sSub>
        <m:r>
          <w:rPr>
            <w:rFonts w:ascii="Cambria Math" w:hAnsi="Cambria Math" w:cs="Times New Roman"/>
          </w:rPr>
          <m:t>=1.25</m:t>
        </m:r>
      </m:oMath>
      <w:r w:rsidRPr="00F83198">
        <w:rPr>
          <w:rFonts w:cs="Times New Roman"/>
        </w:rPr>
        <w:t>)</w:t>
      </w:r>
    </w:p>
    <w:sectPr w:rsidR="00F83198" w:rsidRPr="00F83198" w:rsidSect="001A3F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2BF4E" w14:textId="77777777" w:rsidR="005673BF" w:rsidRDefault="005673BF">
      <w:pPr>
        <w:spacing w:after="0" w:line="240" w:lineRule="auto"/>
      </w:pPr>
      <w:r>
        <w:separator/>
      </w:r>
    </w:p>
  </w:endnote>
  <w:endnote w:type="continuationSeparator" w:id="0">
    <w:p w14:paraId="1390963B" w14:textId="77777777" w:rsidR="005673BF" w:rsidRDefault="00567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altName w:val="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063594"/>
      <w:docPartObj>
        <w:docPartGallery w:val="Page Numbers (Bottom of Page)"/>
        <w:docPartUnique/>
      </w:docPartObj>
    </w:sdtPr>
    <w:sdtEndPr>
      <w:rPr>
        <w:noProof/>
      </w:rPr>
    </w:sdtEndPr>
    <w:sdtContent>
      <w:p w14:paraId="44F4376C" w14:textId="0782EA28" w:rsidR="005673BF" w:rsidRDefault="005673BF">
        <w:pPr>
          <w:pStyle w:val="Footer"/>
          <w:jc w:val="center"/>
        </w:pPr>
        <w:r>
          <w:fldChar w:fldCharType="begin"/>
        </w:r>
        <w:r>
          <w:instrText xml:space="preserve"> PAGE   \* MERGEFORMAT </w:instrText>
        </w:r>
        <w:r>
          <w:fldChar w:fldCharType="separate"/>
        </w:r>
        <w:r w:rsidR="00CE6B8D">
          <w:rPr>
            <w:noProof/>
          </w:rPr>
          <w:t>31</w:t>
        </w:r>
        <w:r>
          <w:rPr>
            <w:noProof/>
          </w:rPr>
          <w:fldChar w:fldCharType="end"/>
        </w:r>
      </w:p>
    </w:sdtContent>
  </w:sdt>
  <w:p w14:paraId="67FEF41D" w14:textId="77777777" w:rsidR="005673BF" w:rsidRDefault="00567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4ED56" w14:textId="77777777" w:rsidR="005673BF" w:rsidRDefault="005673BF">
      <w:pPr>
        <w:spacing w:after="0" w:line="240" w:lineRule="auto"/>
      </w:pPr>
      <w:r>
        <w:separator/>
      </w:r>
    </w:p>
  </w:footnote>
  <w:footnote w:type="continuationSeparator" w:id="0">
    <w:p w14:paraId="423CFFD9" w14:textId="77777777" w:rsidR="005673BF" w:rsidRDefault="00567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610AE"/>
    <w:multiLevelType w:val="hybridMultilevel"/>
    <w:tmpl w:val="4E627AD6"/>
    <w:lvl w:ilvl="0" w:tplc="DAEE77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C698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D6760E"/>
    <w:multiLevelType w:val="hybridMultilevel"/>
    <w:tmpl w:val="4A4242D4"/>
    <w:lvl w:ilvl="0" w:tplc="1FCE98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7D585B"/>
    <w:multiLevelType w:val="hybridMultilevel"/>
    <w:tmpl w:val="6C380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072C7"/>
    <w:multiLevelType w:val="hybridMultilevel"/>
    <w:tmpl w:val="D88E37C0"/>
    <w:lvl w:ilvl="0" w:tplc="C5D87F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35CF3"/>
    <w:multiLevelType w:val="hybridMultilevel"/>
    <w:tmpl w:val="0BEEE9D8"/>
    <w:lvl w:ilvl="0" w:tplc="25547558">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941902"/>
    <w:multiLevelType w:val="hybridMultilevel"/>
    <w:tmpl w:val="685054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CBF3962"/>
    <w:multiLevelType w:val="hybridMultilevel"/>
    <w:tmpl w:val="2A2C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E804F4"/>
    <w:multiLevelType w:val="hybridMultilevel"/>
    <w:tmpl w:val="09D204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907E8F"/>
    <w:multiLevelType w:val="hybridMultilevel"/>
    <w:tmpl w:val="EA320C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3"/>
  </w:num>
  <w:num w:numId="5">
    <w:abstractNumId w:val="8"/>
  </w:num>
  <w:num w:numId="6">
    <w:abstractNumId w:val="9"/>
  </w:num>
  <w:num w:numId="7">
    <w:abstractNumId w:val="6"/>
  </w:num>
  <w:num w:numId="8">
    <w:abstractNumId w:val="0"/>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53E"/>
    <w:rsid w:val="00000029"/>
    <w:rsid w:val="000017E5"/>
    <w:rsid w:val="00006154"/>
    <w:rsid w:val="00014FB2"/>
    <w:rsid w:val="0001780B"/>
    <w:rsid w:val="0002349D"/>
    <w:rsid w:val="00024EAB"/>
    <w:rsid w:val="000311E1"/>
    <w:rsid w:val="00034EBD"/>
    <w:rsid w:val="0004532C"/>
    <w:rsid w:val="000703A2"/>
    <w:rsid w:val="00075451"/>
    <w:rsid w:val="000A2201"/>
    <w:rsid w:val="000A735D"/>
    <w:rsid w:val="000C32CF"/>
    <w:rsid w:val="000C4BF4"/>
    <w:rsid w:val="000C4FDF"/>
    <w:rsid w:val="000D7619"/>
    <w:rsid w:val="000D773A"/>
    <w:rsid w:val="000E0D72"/>
    <w:rsid w:val="000F4B11"/>
    <w:rsid w:val="000F7FE3"/>
    <w:rsid w:val="00101D61"/>
    <w:rsid w:val="00123B17"/>
    <w:rsid w:val="00137971"/>
    <w:rsid w:val="0014085F"/>
    <w:rsid w:val="001431DA"/>
    <w:rsid w:val="00147112"/>
    <w:rsid w:val="001536BC"/>
    <w:rsid w:val="00153EBD"/>
    <w:rsid w:val="001569AC"/>
    <w:rsid w:val="00157539"/>
    <w:rsid w:val="00160C84"/>
    <w:rsid w:val="00165B31"/>
    <w:rsid w:val="00174B1D"/>
    <w:rsid w:val="00181881"/>
    <w:rsid w:val="0018234E"/>
    <w:rsid w:val="00184C75"/>
    <w:rsid w:val="0018761E"/>
    <w:rsid w:val="00187B51"/>
    <w:rsid w:val="0019041B"/>
    <w:rsid w:val="001A0586"/>
    <w:rsid w:val="001A0DE9"/>
    <w:rsid w:val="001A2718"/>
    <w:rsid w:val="001A3F5C"/>
    <w:rsid w:val="001A50D9"/>
    <w:rsid w:val="001A6312"/>
    <w:rsid w:val="001B282A"/>
    <w:rsid w:val="001B55FC"/>
    <w:rsid w:val="001C25AD"/>
    <w:rsid w:val="001C552B"/>
    <w:rsid w:val="001D30D3"/>
    <w:rsid w:val="001D3FCA"/>
    <w:rsid w:val="001D5E88"/>
    <w:rsid w:val="00205C92"/>
    <w:rsid w:val="0021218A"/>
    <w:rsid w:val="00214C8A"/>
    <w:rsid w:val="002150FC"/>
    <w:rsid w:val="00221060"/>
    <w:rsid w:val="002213A3"/>
    <w:rsid w:val="00223850"/>
    <w:rsid w:val="00233960"/>
    <w:rsid w:val="002461DF"/>
    <w:rsid w:val="00252B17"/>
    <w:rsid w:val="00254AAB"/>
    <w:rsid w:val="0026048E"/>
    <w:rsid w:val="00261008"/>
    <w:rsid w:val="00275088"/>
    <w:rsid w:val="002872BD"/>
    <w:rsid w:val="0028748B"/>
    <w:rsid w:val="00295B35"/>
    <w:rsid w:val="002A1E17"/>
    <w:rsid w:val="002A4685"/>
    <w:rsid w:val="002B679D"/>
    <w:rsid w:val="002C4A5C"/>
    <w:rsid w:val="002C621A"/>
    <w:rsid w:val="002D453E"/>
    <w:rsid w:val="002E7029"/>
    <w:rsid w:val="00301187"/>
    <w:rsid w:val="00303237"/>
    <w:rsid w:val="003112A9"/>
    <w:rsid w:val="0031497D"/>
    <w:rsid w:val="00314E55"/>
    <w:rsid w:val="00316A14"/>
    <w:rsid w:val="00317D27"/>
    <w:rsid w:val="00332474"/>
    <w:rsid w:val="00332BC5"/>
    <w:rsid w:val="003348BA"/>
    <w:rsid w:val="00340868"/>
    <w:rsid w:val="00345173"/>
    <w:rsid w:val="0034564B"/>
    <w:rsid w:val="00361D85"/>
    <w:rsid w:val="003633DF"/>
    <w:rsid w:val="003644D3"/>
    <w:rsid w:val="003710EF"/>
    <w:rsid w:val="00372EA0"/>
    <w:rsid w:val="00375D69"/>
    <w:rsid w:val="00391E73"/>
    <w:rsid w:val="003A1457"/>
    <w:rsid w:val="003A547B"/>
    <w:rsid w:val="003C5D8C"/>
    <w:rsid w:val="003C77D7"/>
    <w:rsid w:val="003C7DC5"/>
    <w:rsid w:val="003E46CA"/>
    <w:rsid w:val="003F59F0"/>
    <w:rsid w:val="003F7334"/>
    <w:rsid w:val="004052DD"/>
    <w:rsid w:val="004128E5"/>
    <w:rsid w:val="004151C5"/>
    <w:rsid w:val="00423CF7"/>
    <w:rsid w:val="00450A37"/>
    <w:rsid w:val="004551A9"/>
    <w:rsid w:val="00473352"/>
    <w:rsid w:val="004835AC"/>
    <w:rsid w:val="00486442"/>
    <w:rsid w:val="00486CBB"/>
    <w:rsid w:val="00487D05"/>
    <w:rsid w:val="004A4999"/>
    <w:rsid w:val="004B102A"/>
    <w:rsid w:val="004C48B6"/>
    <w:rsid w:val="004C756C"/>
    <w:rsid w:val="004D1A87"/>
    <w:rsid w:val="004D1C1C"/>
    <w:rsid w:val="004D6AD2"/>
    <w:rsid w:val="004E1AB1"/>
    <w:rsid w:val="004E1B81"/>
    <w:rsid w:val="004E49C2"/>
    <w:rsid w:val="004F03B5"/>
    <w:rsid w:val="004F41BD"/>
    <w:rsid w:val="004F5850"/>
    <w:rsid w:val="00506D11"/>
    <w:rsid w:val="005209E1"/>
    <w:rsid w:val="00521DDD"/>
    <w:rsid w:val="005317A5"/>
    <w:rsid w:val="005367CE"/>
    <w:rsid w:val="00544704"/>
    <w:rsid w:val="00546AC3"/>
    <w:rsid w:val="00555CDC"/>
    <w:rsid w:val="005626EE"/>
    <w:rsid w:val="005653D9"/>
    <w:rsid w:val="005673BF"/>
    <w:rsid w:val="005704BA"/>
    <w:rsid w:val="00570637"/>
    <w:rsid w:val="00570B79"/>
    <w:rsid w:val="00571023"/>
    <w:rsid w:val="005764F4"/>
    <w:rsid w:val="00577285"/>
    <w:rsid w:val="00577DCD"/>
    <w:rsid w:val="00584ECD"/>
    <w:rsid w:val="005A0E77"/>
    <w:rsid w:val="005A5294"/>
    <w:rsid w:val="005B13F3"/>
    <w:rsid w:val="005B5685"/>
    <w:rsid w:val="005D52C9"/>
    <w:rsid w:val="005E65DC"/>
    <w:rsid w:val="005E7EBB"/>
    <w:rsid w:val="005F3268"/>
    <w:rsid w:val="005F51A4"/>
    <w:rsid w:val="005F541C"/>
    <w:rsid w:val="00605361"/>
    <w:rsid w:val="006218FC"/>
    <w:rsid w:val="0062241E"/>
    <w:rsid w:val="00624081"/>
    <w:rsid w:val="0063120E"/>
    <w:rsid w:val="0063188C"/>
    <w:rsid w:val="006377A4"/>
    <w:rsid w:val="00640339"/>
    <w:rsid w:val="0064294C"/>
    <w:rsid w:val="00643D78"/>
    <w:rsid w:val="006452B5"/>
    <w:rsid w:val="00651C44"/>
    <w:rsid w:val="0065285F"/>
    <w:rsid w:val="006614F3"/>
    <w:rsid w:val="00665F67"/>
    <w:rsid w:val="006710E9"/>
    <w:rsid w:val="006737F9"/>
    <w:rsid w:val="0067624A"/>
    <w:rsid w:val="00676BC4"/>
    <w:rsid w:val="00693A43"/>
    <w:rsid w:val="0069528D"/>
    <w:rsid w:val="00697EF6"/>
    <w:rsid w:val="006A1FA7"/>
    <w:rsid w:val="006A624A"/>
    <w:rsid w:val="006B0C1A"/>
    <w:rsid w:val="006B5BFE"/>
    <w:rsid w:val="006C0C3D"/>
    <w:rsid w:val="006C47AF"/>
    <w:rsid w:val="006D1FC4"/>
    <w:rsid w:val="006D3A23"/>
    <w:rsid w:val="006E52C4"/>
    <w:rsid w:val="006F7482"/>
    <w:rsid w:val="007001AF"/>
    <w:rsid w:val="00701DE2"/>
    <w:rsid w:val="0070221E"/>
    <w:rsid w:val="00702929"/>
    <w:rsid w:val="00704DAA"/>
    <w:rsid w:val="007112B6"/>
    <w:rsid w:val="00723D0B"/>
    <w:rsid w:val="00723E41"/>
    <w:rsid w:val="007312DB"/>
    <w:rsid w:val="007544FF"/>
    <w:rsid w:val="0075581A"/>
    <w:rsid w:val="0075669E"/>
    <w:rsid w:val="00761D62"/>
    <w:rsid w:val="0076392B"/>
    <w:rsid w:val="0076704C"/>
    <w:rsid w:val="00771D00"/>
    <w:rsid w:val="007821F3"/>
    <w:rsid w:val="00786FE1"/>
    <w:rsid w:val="007909EB"/>
    <w:rsid w:val="0079467B"/>
    <w:rsid w:val="007A16C0"/>
    <w:rsid w:val="007B058F"/>
    <w:rsid w:val="007B51B6"/>
    <w:rsid w:val="007C4DB1"/>
    <w:rsid w:val="007E3580"/>
    <w:rsid w:val="007F2B6D"/>
    <w:rsid w:val="0080114E"/>
    <w:rsid w:val="008017C1"/>
    <w:rsid w:val="00802817"/>
    <w:rsid w:val="00803C99"/>
    <w:rsid w:val="00805B9B"/>
    <w:rsid w:val="008110E3"/>
    <w:rsid w:val="00821752"/>
    <w:rsid w:val="008306C5"/>
    <w:rsid w:val="00847224"/>
    <w:rsid w:val="0085352E"/>
    <w:rsid w:val="00855E17"/>
    <w:rsid w:val="00856397"/>
    <w:rsid w:val="008621A0"/>
    <w:rsid w:val="00866423"/>
    <w:rsid w:val="00870DFA"/>
    <w:rsid w:val="00876C43"/>
    <w:rsid w:val="00884861"/>
    <w:rsid w:val="008865CE"/>
    <w:rsid w:val="008871DC"/>
    <w:rsid w:val="00887DBA"/>
    <w:rsid w:val="008919A2"/>
    <w:rsid w:val="00894860"/>
    <w:rsid w:val="00894F53"/>
    <w:rsid w:val="00896879"/>
    <w:rsid w:val="008A04FE"/>
    <w:rsid w:val="008A78C0"/>
    <w:rsid w:val="008B3EF4"/>
    <w:rsid w:val="008B4E52"/>
    <w:rsid w:val="008B5A7D"/>
    <w:rsid w:val="008C4706"/>
    <w:rsid w:val="008D434F"/>
    <w:rsid w:val="008E0816"/>
    <w:rsid w:val="008E130E"/>
    <w:rsid w:val="008E1EDC"/>
    <w:rsid w:val="008E3D83"/>
    <w:rsid w:val="008E3DB3"/>
    <w:rsid w:val="008E726B"/>
    <w:rsid w:val="008E79D1"/>
    <w:rsid w:val="008F0ABF"/>
    <w:rsid w:val="008F2062"/>
    <w:rsid w:val="008F2E6F"/>
    <w:rsid w:val="00902643"/>
    <w:rsid w:val="0090327E"/>
    <w:rsid w:val="00904682"/>
    <w:rsid w:val="0091768D"/>
    <w:rsid w:val="00924C3B"/>
    <w:rsid w:val="009335AB"/>
    <w:rsid w:val="00935F83"/>
    <w:rsid w:val="009370D0"/>
    <w:rsid w:val="00942E9C"/>
    <w:rsid w:val="00944278"/>
    <w:rsid w:val="00953B46"/>
    <w:rsid w:val="0096396E"/>
    <w:rsid w:val="00967481"/>
    <w:rsid w:val="00972ECA"/>
    <w:rsid w:val="00985905"/>
    <w:rsid w:val="009867BD"/>
    <w:rsid w:val="00986B66"/>
    <w:rsid w:val="0099281D"/>
    <w:rsid w:val="009935AF"/>
    <w:rsid w:val="00993861"/>
    <w:rsid w:val="0099402F"/>
    <w:rsid w:val="009941B3"/>
    <w:rsid w:val="009A146A"/>
    <w:rsid w:val="009A36D4"/>
    <w:rsid w:val="009A3DD8"/>
    <w:rsid w:val="009A73B4"/>
    <w:rsid w:val="009B32F0"/>
    <w:rsid w:val="009C44D2"/>
    <w:rsid w:val="009D2CB5"/>
    <w:rsid w:val="009D4B91"/>
    <w:rsid w:val="009E239D"/>
    <w:rsid w:val="009E36F9"/>
    <w:rsid w:val="009E6C3A"/>
    <w:rsid w:val="009E7D68"/>
    <w:rsid w:val="009F31E8"/>
    <w:rsid w:val="00A00E4F"/>
    <w:rsid w:val="00A05500"/>
    <w:rsid w:val="00A1146F"/>
    <w:rsid w:val="00A1406A"/>
    <w:rsid w:val="00A267BC"/>
    <w:rsid w:val="00A333D0"/>
    <w:rsid w:val="00A42C06"/>
    <w:rsid w:val="00A4336C"/>
    <w:rsid w:val="00A43946"/>
    <w:rsid w:val="00A4547D"/>
    <w:rsid w:val="00A6063D"/>
    <w:rsid w:val="00A663E7"/>
    <w:rsid w:val="00A71019"/>
    <w:rsid w:val="00A733E9"/>
    <w:rsid w:val="00A754D2"/>
    <w:rsid w:val="00A77741"/>
    <w:rsid w:val="00A83B8F"/>
    <w:rsid w:val="00A840C0"/>
    <w:rsid w:val="00A8431C"/>
    <w:rsid w:val="00A8597B"/>
    <w:rsid w:val="00A91225"/>
    <w:rsid w:val="00A925A3"/>
    <w:rsid w:val="00A93A6A"/>
    <w:rsid w:val="00A9400F"/>
    <w:rsid w:val="00A95015"/>
    <w:rsid w:val="00AA12D4"/>
    <w:rsid w:val="00AB4FDC"/>
    <w:rsid w:val="00AC17DF"/>
    <w:rsid w:val="00AC1C37"/>
    <w:rsid w:val="00AC3D8C"/>
    <w:rsid w:val="00AC64F0"/>
    <w:rsid w:val="00AD6547"/>
    <w:rsid w:val="00AD6A8D"/>
    <w:rsid w:val="00AE59F5"/>
    <w:rsid w:val="00AF2D0A"/>
    <w:rsid w:val="00AF3887"/>
    <w:rsid w:val="00AF6FA6"/>
    <w:rsid w:val="00B00C9A"/>
    <w:rsid w:val="00B0128E"/>
    <w:rsid w:val="00B06F14"/>
    <w:rsid w:val="00B15729"/>
    <w:rsid w:val="00B16EB4"/>
    <w:rsid w:val="00B22699"/>
    <w:rsid w:val="00B23573"/>
    <w:rsid w:val="00B27A22"/>
    <w:rsid w:val="00B32D64"/>
    <w:rsid w:val="00B33FA6"/>
    <w:rsid w:val="00B611A3"/>
    <w:rsid w:val="00B62DFE"/>
    <w:rsid w:val="00B73576"/>
    <w:rsid w:val="00B741BA"/>
    <w:rsid w:val="00B749D5"/>
    <w:rsid w:val="00B778DE"/>
    <w:rsid w:val="00B83C59"/>
    <w:rsid w:val="00B93CF9"/>
    <w:rsid w:val="00BA1F1A"/>
    <w:rsid w:val="00BA5BC6"/>
    <w:rsid w:val="00BB2FF2"/>
    <w:rsid w:val="00BB59FA"/>
    <w:rsid w:val="00BC2DBA"/>
    <w:rsid w:val="00BC6219"/>
    <w:rsid w:val="00BC66D9"/>
    <w:rsid w:val="00BD0F5D"/>
    <w:rsid w:val="00BD38BF"/>
    <w:rsid w:val="00BD3A39"/>
    <w:rsid w:val="00BF3065"/>
    <w:rsid w:val="00BF3D87"/>
    <w:rsid w:val="00C00F8E"/>
    <w:rsid w:val="00C01424"/>
    <w:rsid w:val="00C038F0"/>
    <w:rsid w:val="00C06408"/>
    <w:rsid w:val="00C113EB"/>
    <w:rsid w:val="00C124A5"/>
    <w:rsid w:val="00C22D5E"/>
    <w:rsid w:val="00C26BFB"/>
    <w:rsid w:val="00C26E9C"/>
    <w:rsid w:val="00C37326"/>
    <w:rsid w:val="00C4037B"/>
    <w:rsid w:val="00C40729"/>
    <w:rsid w:val="00C4086C"/>
    <w:rsid w:val="00C45FF6"/>
    <w:rsid w:val="00C51615"/>
    <w:rsid w:val="00C51D84"/>
    <w:rsid w:val="00C52F5D"/>
    <w:rsid w:val="00C56040"/>
    <w:rsid w:val="00C623F0"/>
    <w:rsid w:val="00C77439"/>
    <w:rsid w:val="00C8564A"/>
    <w:rsid w:val="00C85A84"/>
    <w:rsid w:val="00C870E2"/>
    <w:rsid w:val="00C92CBB"/>
    <w:rsid w:val="00CA38AA"/>
    <w:rsid w:val="00CA6C12"/>
    <w:rsid w:val="00CA7592"/>
    <w:rsid w:val="00CB1F57"/>
    <w:rsid w:val="00CB57DA"/>
    <w:rsid w:val="00CC32C8"/>
    <w:rsid w:val="00CC5231"/>
    <w:rsid w:val="00CC5F0D"/>
    <w:rsid w:val="00CC674E"/>
    <w:rsid w:val="00CD2EDA"/>
    <w:rsid w:val="00CE1CD7"/>
    <w:rsid w:val="00CE6B8D"/>
    <w:rsid w:val="00CF03DE"/>
    <w:rsid w:val="00CF7F20"/>
    <w:rsid w:val="00D02170"/>
    <w:rsid w:val="00D03537"/>
    <w:rsid w:val="00D20A96"/>
    <w:rsid w:val="00D24929"/>
    <w:rsid w:val="00D2731A"/>
    <w:rsid w:val="00D27641"/>
    <w:rsid w:val="00D34AC5"/>
    <w:rsid w:val="00D362C4"/>
    <w:rsid w:val="00D4663C"/>
    <w:rsid w:val="00D606EA"/>
    <w:rsid w:val="00D76CA8"/>
    <w:rsid w:val="00D76EB2"/>
    <w:rsid w:val="00D863D2"/>
    <w:rsid w:val="00D8659F"/>
    <w:rsid w:val="00D95681"/>
    <w:rsid w:val="00DA094C"/>
    <w:rsid w:val="00DA7EC0"/>
    <w:rsid w:val="00DB2056"/>
    <w:rsid w:val="00DB565B"/>
    <w:rsid w:val="00DB73C8"/>
    <w:rsid w:val="00DC28E1"/>
    <w:rsid w:val="00DC6C4D"/>
    <w:rsid w:val="00DD0D9F"/>
    <w:rsid w:val="00DD6E0D"/>
    <w:rsid w:val="00DE1663"/>
    <w:rsid w:val="00DE378D"/>
    <w:rsid w:val="00DF21B6"/>
    <w:rsid w:val="00E01184"/>
    <w:rsid w:val="00E01C1A"/>
    <w:rsid w:val="00E02CA5"/>
    <w:rsid w:val="00E03C31"/>
    <w:rsid w:val="00E05497"/>
    <w:rsid w:val="00E057B0"/>
    <w:rsid w:val="00E12894"/>
    <w:rsid w:val="00E130B5"/>
    <w:rsid w:val="00E260BE"/>
    <w:rsid w:val="00E50345"/>
    <w:rsid w:val="00E54365"/>
    <w:rsid w:val="00E57195"/>
    <w:rsid w:val="00E64430"/>
    <w:rsid w:val="00E64868"/>
    <w:rsid w:val="00E75973"/>
    <w:rsid w:val="00E82964"/>
    <w:rsid w:val="00E844E8"/>
    <w:rsid w:val="00E8577C"/>
    <w:rsid w:val="00E91F3A"/>
    <w:rsid w:val="00E96FC9"/>
    <w:rsid w:val="00E97B09"/>
    <w:rsid w:val="00EA74C0"/>
    <w:rsid w:val="00EB3DB7"/>
    <w:rsid w:val="00EC0846"/>
    <w:rsid w:val="00EC6A5B"/>
    <w:rsid w:val="00ED47CB"/>
    <w:rsid w:val="00ED688D"/>
    <w:rsid w:val="00EE1D78"/>
    <w:rsid w:val="00EE5C0E"/>
    <w:rsid w:val="00EF186C"/>
    <w:rsid w:val="00F00143"/>
    <w:rsid w:val="00F03DE8"/>
    <w:rsid w:val="00F07768"/>
    <w:rsid w:val="00F1481E"/>
    <w:rsid w:val="00F149C0"/>
    <w:rsid w:val="00F17117"/>
    <w:rsid w:val="00F215E5"/>
    <w:rsid w:val="00F241F3"/>
    <w:rsid w:val="00F272AE"/>
    <w:rsid w:val="00F45CDD"/>
    <w:rsid w:val="00F4638B"/>
    <w:rsid w:val="00F501AA"/>
    <w:rsid w:val="00F51463"/>
    <w:rsid w:val="00F53F42"/>
    <w:rsid w:val="00F56D96"/>
    <w:rsid w:val="00F61A3A"/>
    <w:rsid w:val="00F6692A"/>
    <w:rsid w:val="00F67C45"/>
    <w:rsid w:val="00F705BC"/>
    <w:rsid w:val="00F83198"/>
    <w:rsid w:val="00F864DD"/>
    <w:rsid w:val="00F90DB9"/>
    <w:rsid w:val="00F92219"/>
    <w:rsid w:val="00F92FAA"/>
    <w:rsid w:val="00F97CE5"/>
    <w:rsid w:val="00FA3907"/>
    <w:rsid w:val="00FB1349"/>
    <w:rsid w:val="00FC0713"/>
    <w:rsid w:val="00FC278C"/>
    <w:rsid w:val="00FC4606"/>
    <w:rsid w:val="00FD005B"/>
    <w:rsid w:val="00FD1371"/>
    <w:rsid w:val="00FD1F4B"/>
    <w:rsid w:val="00FE400B"/>
    <w:rsid w:val="00FE7C4B"/>
    <w:rsid w:val="00FF6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723715B0"/>
  <w15:docId w15:val="{ADB21D3E-94C3-419C-ADB0-8E0CA946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53E"/>
    <w:rPr>
      <w:rFonts w:ascii="Times New Roman" w:hAnsi="Times New Roman"/>
    </w:rPr>
  </w:style>
  <w:style w:type="paragraph" w:styleId="Heading1">
    <w:name w:val="heading 1"/>
    <w:basedOn w:val="Normal"/>
    <w:next w:val="Normal"/>
    <w:link w:val="Heading1Char"/>
    <w:uiPriority w:val="9"/>
    <w:qFormat/>
    <w:rsid w:val="002D453E"/>
    <w:pPr>
      <w:keepNext/>
      <w:keepLines/>
      <w:spacing w:before="240" w:after="0" w:line="259" w:lineRule="auto"/>
      <w:jc w:val="both"/>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53E"/>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2D453E"/>
  </w:style>
  <w:style w:type="character" w:styleId="Hyperlink">
    <w:name w:val="Hyperlink"/>
    <w:basedOn w:val="DefaultParagraphFont"/>
    <w:uiPriority w:val="99"/>
    <w:unhideWhenUsed/>
    <w:rsid w:val="002D453E"/>
    <w:rPr>
      <w:color w:val="0000FF" w:themeColor="hyperlink"/>
      <w:u w:val="single"/>
    </w:rPr>
  </w:style>
  <w:style w:type="character" w:styleId="PlaceholderText">
    <w:name w:val="Placeholder Text"/>
    <w:basedOn w:val="DefaultParagraphFont"/>
    <w:uiPriority w:val="99"/>
    <w:semiHidden/>
    <w:rsid w:val="002D453E"/>
    <w:rPr>
      <w:color w:val="808080"/>
    </w:rPr>
  </w:style>
  <w:style w:type="character" w:customStyle="1" w:styleId="MTEquationSection">
    <w:name w:val="MTEquationSection"/>
    <w:basedOn w:val="DefaultParagraphFont"/>
    <w:rsid w:val="002D453E"/>
    <w:rPr>
      <w:rFonts w:ascii="Arial" w:hAnsi="Arial" w:cs="Arial"/>
      <w:b/>
      <w:vanish w:val="0"/>
      <w:color w:val="FF0000"/>
    </w:rPr>
  </w:style>
  <w:style w:type="paragraph" w:customStyle="1" w:styleId="MTDisplayEquation">
    <w:name w:val="MTDisplayEquation"/>
    <w:basedOn w:val="Normal"/>
    <w:next w:val="Normal"/>
    <w:link w:val="MTDisplayEquationChar"/>
    <w:rsid w:val="002D453E"/>
    <w:pPr>
      <w:tabs>
        <w:tab w:val="center" w:pos="4680"/>
        <w:tab w:val="right" w:pos="9360"/>
      </w:tabs>
      <w:spacing w:before="120" w:after="120" w:line="360" w:lineRule="auto"/>
      <w:jc w:val="both"/>
    </w:pPr>
    <w:rPr>
      <w:rFonts w:cs="Times New Roman"/>
    </w:rPr>
  </w:style>
  <w:style w:type="character" w:customStyle="1" w:styleId="MTDisplayEquationChar">
    <w:name w:val="MTDisplayEquation Char"/>
    <w:basedOn w:val="DefaultParagraphFont"/>
    <w:link w:val="MTDisplayEquation"/>
    <w:rsid w:val="002D453E"/>
    <w:rPr>
      <w:rFonts w:ascii="Times New Roman" w:hAnsi="Times New Roman" w:cs="Times New Roman"/>
    </w:rPr>
  </w:style>
  <w:style w:type="paragraph" w:styleId="Caption">
    <w:name w:val="caption"/>
    <w:basedOn w:val="Normal"/>
    <w:next w:val="Normal"/>
    <w:uiPriority w:val="35"/>
    <w:unhideWhenUsed/>
    <w:qFormat/>
    <w:rsid w:val="002D453E"/>
    <w:pPr>
      <w:spacing w:before="120" w:line="240" w:lineRule="auto"/>
      <w:jc w:val="both"/>
    </w:pPr>
    <w:rPr>
      <w:i/>
      <w:iCs/>
      <w:color w:val="1F497D" w:themeColor="text2"/>
      <w:sz w:val="18"/>
      <w:szCs w:val="18"/>
    </w:rPr>
  </w:style>
  <w:style w:type="table" w:styleId="TableGrid">
    <w:name w:val="Table Grid"/>
    <w:basedOn w:val="TableNormal"/>
    <w:uiPriority w:val="39"/>
    <w:rsid w:val="002D4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53E"/>
    <w:pPr>
      <w:spacing w:before="120" w:after="120" w:line="259" w:lineRule="auto"/>
      <w:ind w:left="720"/>
      <w:contextualSpacing/>
      <w:jc w:val="both"/>
    </w:pPr>
  </w:style>
  <w:style w:type="paragraph" w:styleId="Header">
    <w:name w:val="header"/>
    <w:basedOn w:val="Normal"/>
    <w:link w:val="HeaderChar"/>
    <w:uiPriority w:val="99"/>
    <w:unhideWhenUsed/>
    <w:rsid w:val="002D453E"/>
    <w:pPr>
      <w:tabs>
        <w:tab w:val="center" w:pos="4680"/>
        <w:tab w:val="right" w:pos="9360"/>
      </w:tabs>
      <w:spacing w:after="0" w:line="240" w:lineRule="auto"/>
      <w:jc w:val="both"/>
    </w:pPr>
  </w:style>
  <w:style w:type="character" w:customStyle="1" w:styleId="HeaderChar">
    <w:name w:val="Header Char"/>
    <w:basedOn w:val="DefaultParagraphFont"/>
    <w:link w:val="Header"/>
    <w:uiPriority w:val="99"/>
    <w:rsid w:val="002D453E"/>
    <w:rPr>
      <w:rFonts w:ascii="Times New Roman" w:hAnsi="Times New Roman"/>
    </w:rPr>
  </w:style>
  <w:style w:type="paragraph" w:styleId="Footer">
    <w:name w:val="footer"/>
    <w:basedOn w:val="Normal"/>
    <w:link w:val="FooterChar"/>
    <w:uiPriority w:val="99"/>
    <w:unhideWhenUsed/>
    <w:rsid w:val="002D453E"/>
    <w:pPr>
      <w:tabs>
        <w:tab w:val="center" w:pos="4680"/>
        <w:tab w:val="right" w:pos="9360"/>
      </w:tabs>
      <w:spacing w:after="0" w:line="240" w:lineRule="auto"/>
      <w:jc w:val="both"/>
    </w:pPr>
  </w:style>
  <w:style w:type="character" w:customStyle="1" w:styleId="FooterChar">
    <w:name w:val="Footer Char"/>
    <w:basedOn w:val="DefaultParagraphFont"/>
    <w:link w:val="Footer"/>
    <w:uiPriority w:val="99"/>
    <w:rsid w:val="002D453E"/>
    <w:rPr>
      <w:rFonts w:ascii="Times New Roman" w:hAnsi="Times New Roman"/>
    </w:rPr>
  </w:style>
  <w:style w:type="paragraph" w:styleId="BalloonText">
    <w:name w:val="Balloon Text"/>
    <w:basedOn w:val="Normal"/>
    <w:link w:val="BalloonTextChar"/>
    <w:uiPriority w:val="99"/>
    <w:semiHidden/>
    <w:unhideWhenUsed/>
    <w:rsid w:val="002D453E"/>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53E"/>
    <w:rPr>
      <w:rFonts w:ascii="Tahoma" w:hAnsi="Tahoma" w:cs="Tahoma"/>
      <w:sz w:val="16"/>
      <w:szCs w:val="16"/>
    </w:rPr>
  </w:style>
  <w:style w:type="character" w:styleId="CommentReference">
    <w:name w:val="annotation reference"/>
    <w:basedOn w:val="DefaultParagraphFont"/>
    <w:uiPriority w:val="99"/>
    <w:semiHidden/>
    <w:unhideWhenUsed/>
    <w:rsid w:val="002D453E"/>
    <w:rPr>
      <w:sz w:val="16"/>
      <w:szCs w:val="16"/>
    </w:rPr>
  </w:style>
  <w:style w:type="paragraph" w:styleId="CommentText">
    <w:name w:val="annotation text"/>
    <w:basedOn w:val="Normal"/>
    <w:link w:val="CommentTextChar"/>
    <w:uiPriority w:val="99"/>
    <w:semiHidden/>
    <w:unhideWhenUsed/>
    <w:rsid w:val="002D453E"/>
    <w:pPr>
      <w:spacing w:before="120" w:after="120" w:line="240" w:lineRule="auto"/>
      <w:jc w:val="both"/>
    </w:pPr>
    <w:rPr>
      <w:sz w:val="20"/>
      <w:szCs w:val="20"/>
    </w:rPr>
  </w:style>
  <w:style w:type="character" w:customStyle="1" w:styleId="CommentTextChar">
    <w:name w:val="Comment Text Char"/>
    <w:basedOn w:val="DefaultParagraphFont"/>
    <w:link w:val="CommentText"/>
    <w:uiPriority w:val="99"/>
    <w:semiHidden/>
    <w:rsid w:val="002D453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D453E"/>
    <w:rPr>
      <w:b/>
      <w:bCs/>
    </w:rPr>
  </w:style>
  <w:style w:type="character" w:customStyle="1" w:styleId="CommentSubjectChar">
    <w:name w:val="Comment Subject Char"/>
    <w:basedOn w:val="CommentTextChar"/>
    <w:link w:val="CommentSubject"/>
    <w:uiPriority w:val="99"/>
    <w:semiHidden/>
    <w:rsid w:val="002D453E"/>
    <w:rPr>
      <w:rFonts w:ascii="Times New Roman" w:hAnsi="Times New Roman"/>
      <w:b/>
      <w:bCs/>
      <w:sz w:val="20"/>
      <w:szCs w:val="20"/>
    </w:rPr>
  </w:style>
  <w:style w:type="paragraph" w:styleId="Revision">
    <w:name w:val="Revision"/>
    <w:hidden/>
    <w:uiPriority w:val="99"/>
    <w:semiHidden/>
    <w:rsid w:val="002D453E"/>
    <w:pPr>
      <w:spacing w:after="0" w:line="240" w:lineRule="auto"/>
    </w:pPr>
    <w:rPr>
      <w:rFonts w:ascii="Times New Roman" w:hAnsi="Times New Roman"/>
    </w:rPr>
  </w:style>
  <w:style w:type="paragraph" w:customStyle="1" w:styleId="MathematicaCellOutput">
    <w:name w:val="MathematicaCellOutput"/>
    <w:rsid w:val="002D453E"/>
    <w:pPr>
      <w:autoSpaceDE w:val="0"/>
      <w:autoSpaceDN w:val="0"/>
      <w:adjustRightInd w:val="0"/>
      <w:spacing w:after="0" w:line="240" w:lineRule="auto"/>
    </w:pPr>
    <w:rPr>
      <w:rFonts w:ascii="Times" w:hAnsi="Times" w:cs="Times"/>
      <w:sz w:val="24"/>
      <w:szCs w:val="24"/>
    </w:rPr>
  </w:style>
  <w:style w:type="character" w:customStyle="1" w:styleId="MathematicaFormatInputForm">
    <w:name w:val="MathematicaFormatInputForm"/>
    <w:uiPriority w:val="99"/>
    <w:rsid w:val="002D453E"/>
    <w:rPr>
      <w:rFonts w:ascii="Courier" w:hAnsi="Courier" w:cs="Courier"/>
    </w:rPr>
  </w:style>
  <w:style w:type="paragraph" w:customStyle="1" w:styleId="Default">
    <w:name w:val="Default"/>
    <w:rsid w:val="00F83198"/>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684">
      <w:bodyDiv w:val="1"/>
      <w:marLeft w:val="0"/>
      <w:marRight w:val="0"/>
      <w:marTop w:val="0"/>
      <w:marBottom w:val="0"/>
      <w:divBdr>
        <w:top w:val="none" w:sz="0" w:space="0" w:color="auto"/>
        <w:left w:val="none" w:sz="0" w:space="0" w:color="auto"/>
        <w:bottom w:val="none" w:sz="0" w:space="0" w:color="auto"/>
        <w:right w:val="none" w:sz="0" w:space="0" w:color="auto"/>
      </w:divBdr>
    </w:div>
    <w:div w:id="2972325">
      <w:bodyDiv w:val="1"/>
      <w:marLeft w:val="0"/>
      <w:marRight w:val="0"/>
      <w:marTop w:val="0"/>
      <w:marBottom w:val="0"/>
      <w:divBdr>
        <w:top w:val="none" w:sz="0" w:space="0" w:color="auto"/>
        <w:left w:val="none" w:sz="0" w:space="0" w:color="auto"/>
        <w:bottom w:val="none" w:sz="0" w:space="0" w:color="auto"/>
        <w:right w:val="none" w:sz="0" w:space="0" w:color="auto"/>
      </w:divBdr>
    </w:div>
    <w:div w:id="4208125">
      <w:bodyDiv w:val="1"/>
      <w:marLeft w:val="0"/>
      <w:marRight w:val="0"/>
      <w:marTop w:val="0"/>
      <w:marBottom w:val="0"/>
      <w:divBdr>
        <w:top w:val="none" w:sz="0" w:space="0" w:color="auto"/>
        <w:left w:val="none" w:sz="0" w:space="0" w:color="auto"/>
        <w:bottom w:val="none" w:sz="0" w:space="0" w:color="auto"/>
        <w:right w:val="none" w:sz="0" w:space="0" w:color="auto"/>
      </w:divBdr>
    </w:div>
    <w:div w:id="6955261">
      <w:bodyDiv w:val="1"/>
      <w:marLeft w:val="0"/>
      <w:marRight w:val="0"/>
      <w:marTop w:val="0"/>
      <w:marBottom w:val="0"/>
      <w:divBdr>
        <w:top w:val="none" w:sz="0" w:space="0" w:color="auto"/>
        <w:left w:val="none" w:sz="0" w:space="0" w:color="auto"/>
        <w:bottom w:val="none" w:sz="0" w:space="0" w:color="auto"/>
        <w:right w:val="none" w:sz="0" w:space="0" w:color="auto"/>
      </w:divBdr>
    </w:div>
    <w:div w:id="8264366">
      <w:bodyDiv w:val="1"/>
      <w:marLeft w:val="0"/>
      <w:marRight w:val="0"/>
      <w:marTop w:val="0"/>
      <w:marBottom w:val="0"/>
      <w:divBdr>
        <w:top w:val="none" w:sz="0" w:space="0" w:color="auto"/>
        <w:left w:val="none" w:sz="0" w:space="0" w:color="auto"/>
        <w:bottom w:val="none" w:sz="0" w:space="0" w:color="auto"/>
        <w:right w:val="none" w:sz="0" w:space="0" w:color="auto"/>
      </w:divBdr>
    </w:div>
    <w:div w:id="9962682">
      <w:bodyDiv w:val="1"/>
      <w:marLeft w:val="0"/>
      <w:marRight w:val="0"/>
      <w:marTop w:val="0"/>
      <w:marBottom w:val="0"/>
      <w:divBdr>
        <w:top w:val="none" w:sz="0" w:space="0" w:color="auto"/>
        <w:left w:val="none" w:sz="0" w:space="0" w:color="auto"/>
        <w:bottom w:val="none" w:sz="0" w:space="0" w:color="auto"/>
        <w:right w:val="none" w:sz="0" w:space="0" w:color="auto"/>
      </w:divBdr>
    </w:div>
    <w:div w:id="10688208">
      <w:bodyDiv w:val="1"/>
      <w:marLeft w:val="0"/>
      <w:marRight w:val="0"/>
      <w:marTop w:val="0"/>
      <w:marBottom w:val="0"/>
      <w:divBdr>
        <w:top w:val="none" w:sz="0" w:space="0" w:color="auto"/>
        <w:left w:val="none" w:sz="0" w:space="0" w:color="auto"/>
        <w:bottom w:val="none" w:sz="0" w:space="0" w:color="auto"/>
        <w:right w:val="none" w:sz="0" w:space="0" w:color="auto"/>
      </w:divBdr>
    </w:div>
    <w:div w:id="10842898">
      <w:bodyDiv w:val="1"/>
      <w:marLeft w:val="0"/>
      <w:marRight w:val="0"/>
      <w:marTop w:val="0"/>
      <w:marBottom w:val="0"/>
      <w:divBdr>
        <w:top w:val="none" w:sz="0" w:space="0" w:color="auto"/>
        <w:left w:val="none" w:sz="0" w:space="0" w:color="auto"/>
        <w:bottom w:val="none" w:sz="0" w:space="0" w:color="auto"/>
        <w:right w:val="none" w:sz="0" w:space="0" w:color="auto"/>
      </w:divBdr>
    </w:div>
    <w:div w:id="11878458">
      <w:bodyDiv w:val="1"/>
      <w:marLeft w:val="0"/>
      <w:marRight w:val="0"/>
      <w:marTop w:val="0"/>
      <w:marBottom w:val="0"/>
      <w:divBdr>
        <w:top w:val="none" w:sz="0" w:space="0" w:color="auto"/>
        <w:left w:val="none" w:sz="0" w:space="0" w:color="auto"/>
        <w:bottom w:val="none" w:sz="0" w:space="0" w:color="auto"/>
        <w:right w:val="none" w:sz="0" w:space="0" w:color="auto"/>
      </w:divBdr>
    </w:div>
    <w:div w:id="17850163">
      <w:bodyDiv w:val="1"/>
      <w:marLeft w:val="0"/>
      <w:marRight w:val="0"/>
      <w:marTop w:val="0"/>
      <w:marBottom w:val="0"/>
      <w:divBdr>
        <w:top w:val="none" w:sz="0" w:space="0" w:color="auto"/>
        <w:left w:val="none" w:sz="0" w:space="0" w:color="auto"/>
        <w:bottom w:val="none" w:sz="0" w:space="0" w:color="auto"/>
        <w:right w:val="none" w:sz="0" w:space="0" w:color="auto"/>
      </w:divBdr>
    </w:div>
    <w:div w:id="18941932">
      <w:bodyDiv w:val="1"/>
      <w:marLeft w:val="0"/>
      <w:marRight w:val="0"/>
      <w:marTop w:val="0"/>
      <w:marBottom w:val="0"/>
      <w:divBdr>
        <w:top w:val="none" w:sz="0" w:space="0" w:color="auto"/>
        <w:left w:val="none" w:sz="0" w:space="0" w:color="auto"/>
        <w:bottom w:val="none" w:sz="0" w:space="0" w:color="auto"/>
        <w:right w:val="none" w:sz="0" w:space="0" w:color="auto"/>
      </w:divBdr>
    </w:div>
    <w:div w:id="20211519">
      <w:bodyDiv w:val="1"/>
      <w:marLeft w:val="0"/>
      <w:marRight w:val="0"/>
      <w:marTop w:val="0"/>
      <w:marBottom w:val="0"/>
      <w:divBdr>
        <w:top w:val="none" w:sz="0" w:space="0" w:color="auto"/>
        <w:left w:val="none" w:sz="0" w:space="0" w:color="auto"/>
        <w:bottom w:val="none" w:sz="0" w:space="0" w:color="auto"/>
        <w:right w:val="none" w:sz="0" w:space="0" w:color="auto"/>
      </w:divBdr>
    </w:div>
    <w:div w:id="24213869">
      <w:bodyDiv w:val="1"/>
      <w:marLeft w:val="0"/>
      <w:marRight w:val="0"/>
      <w:marTop w:val="0"/>
      <w:marBottom w:val="0"/>
      <w:divBdr>
        <w:top w:val="none" w:sz="0" w:space="0" w:color="auto"/>
        <w:left w:val="none" w:sz="0" w:space="0" w:color="auto"/>
        <w:bottom w:val="none" w:sz="0" w:space="0" w:color="auto"/>
        <w:right w:val="none" w:sz="0" w:space="0" w:color="auto"/>
      </w:divBdr>
    </w:div>
    <w:div w:id="25369934">
      <w:bodyDiv w:val="1"/>
      <w:marLeft w:val="0"/>
      <w:marRight w:val="0"/>
      <w:marTop w:val="0"/>
      <w:marBottom w:val="0"/>
      <w:divBdr>
        <w:top w:val="none" w:sz="0" w:space="0" w:color="auto"/>
        <w:left w:val="none" w:sz="0" w:space="0" w:color="auto"/>
        <w:bottom w:val="none" w:sz="0" w:space="0" w:color="auto"/>
        <w:right w:val="none" w:sz="0" w:space="0" w:color="auto"/>
      </w:divBdr>
    </w:div>
    <w:div w:id="36662415">
      <w:bodyDiv w:val="1"/>
      <w:marLeft w:val="0"/>
      <w:marRight w:val="0"/>
      <w:marTop w:val="0"/>
      <w:marBottom w:val="0"/>
      <w:divBdr>
        <w:top w:val="none" w:sz="0" w:space="0" w:color="auto"/>
        <w:left w:val="none" w:sz="0" w:space="0" w:color="auto"/>
        <w:bottom w:val="none" w:sz="0" w:space="0" w:color="auto"/>
        <w:right w:val="none" w:sz="0" w:space="0" w:color="auto"/>
      </w:divBdr>
    </w:div>
    <w:div w:id="37894719">
      <w:bodyDiv w:val="1"/>
      <w:marLeft w:val="0"/>
      <w:marRight w:val="0"/>
      <w:marTop w:val="0"/>
      <w:marBottom w:val="0"/>
      <w:divBdr>
        <w:top w:val="none" w:sz="0" w:space="0" w:color="auto"/>
        <w:left w:val="none" w:sz="0" w:space="0" w:color="auto"/>
        <w:bottom w:val="none" w:sz="0" w:space="0" w:color="auto"/>
        <w:right w:val="none" w:sz="0" w:space="0" w:color="auto"/>
      </w:divBdr>
    </w:div>
    <w:div w:id="38474634">
      <w:bodyDiv w:val="1"/>
      <w:marLeft w:val="0"/>
      <w:marRight w:val="0"/>
      <w:marTop w:val="0"/>
      <w:marBottom w:val="0"/>
      <w:divBdr>
        <w:top w:val="none" w:sz="0" w:space="0" w:color="auto"/>
        <w:left w:val="none" w:sz="0" w:space="0" w:color="auto"/>
        <w:bottom w:val="none" w:sz="0" w:space="0" w:color="auto"/>
        <w:right w:val="none" w:sz="0" w:space="0" w:color="auto"/>
      </w:divBdr>
    </w:div>
    <w:div w:id="42562273">
      <w:bodyDiv w:val="1"/>
      <w:marLeft w:val="0"/>
      <w:marRight w:val="0"/>
      <w:marTop w:val="0"/>
      <w:marBottom w:val="0"/>
      <w:divBdr>
        <w:top w:val="none" w:sz="0" w:space="0" w:color="auto"/>
        <w:left w:val="none" w:sz="0" w:space="0" w:color="auto"/>
        <w:bottom w:val="none" w:sz="0" w:space="0" w:color="auto"/>
        <w:right w:val="none" w:sz="0" w:space="0" w:color="auto"/>
      </w:divBdr>
    </w:div>
    <w:div w:id="46027163">
      <w:bodyDiv w:val="1"/>
      <w:marLeft w:val="0"/>
      <w:marRight w:val="0"/>
      <w:marTop w:val="0"/>
      <w:marBottom w:val="0"/>
      <w:divBdr>
        <w:top w:val="none" w:sz="0" w:space="0" w:color="auto"/>
        <w:left w:val="none" w:sz="0" w:space="0" w:color="auto"/>
        <w:bottom w:val="none" w:sz="0" w:space="0" w:color="auto"/>
        <w:right w:val="none" w:sz="0" w:space="0" w:color="auto"/>
      </w:divBdr>
    </w:div>
    <w:div w:id="46296525">
      <w:bodyDiv w:val="1"/>
      <w:marLeft w:val="0"/>
      <w:marRight w:val="0"/>
      <w:marTop w:val="0"/>
      <w:marBottom w:val="0"/>
      <w:divBdr>
        <w:top w:val="none" w:sz="0" w:space="0" w:color="auto"/>
        <w:left w:val="none" w:sz="0" w:space="0" w:color="auto"/>
        <w:bottom w:val="none" w:sz="0" w:space="0" w:color="auto"/>
        <w:right w:val="none" w:sz="0" w:space="0" w:color="auto"/>
      </w:divBdr>
    </w:div>
    <w:div w:id="47850278">
      <w:bodyDiv w:val="1"/>
      <w:marLeft w:val="0"/>
      <w:marRight w:val="0"/>
      <w:marTop w:val="0"/>
      <w:marBottom w:val="0"/>
      <w:divBdr>
        <w:top w:val="none" w:sz="0" w:space="0" w:color="auto"/>
        <w:left w:val="none" w:sz="0" w:space="0" w:color="auto"/>
        <w:bottom w:val="none" w:sz="0" w:space="0" w:color="auto"/>
        <w:right w:val="none" w:sz="0" w:space="0" w:color="auto"/>
      </w:divBdr>
    </w:div>
    <w:div w:id="48386730">
      <w:bodyDiv w:val="1"/>
      <w:marLeft w:val="0"/>
      <w:marRight w:val="0"/>
      <w:marTop w:val="0"/>
      <w:marBottom w:val="0"/>
      <w:divBdr>
        <w:top w:val="none" w:sz="0" w:space="0" w:color="auto"/>
        <w:left w:val="none" w:sz="0" w:space="0" w:color="auto"/>
        <w:bottom w:val="none" w:sz="0" w:space="0" w:color="auto"/>
        <w:right w:val="none" w:sz="0" w:space="0" w:color="auto"/>
      </w:divBdr>
    </w:div>
    <w:div w:id="49697539">
      <w:bodyDiv w:val="1"/>
      <w:marLeft w:val="0"/>
      <w:marRight w:val="0"/>
      <w:marTop w:val="0"/>
      <w:marBottom w:val="0"/>
      <w:divBdr>
        <w:top w:val="none" w:sz="0" w:space="0" w:color="auto"/>
        <w:left w:val="none" w:sz="0" w:space="0" w:color="auto"/>
        <w:bottom w:val="none" w:sz="0" w:space="0" w:color="auto"/>
        <w:right w:val="none" w:sz="0" w:space="0" w:color="auto"/>
      </w:divBdr>
    </w:div>
    <w:div w:id="49772214">
      <w:bodyDiv w:val="1"/>
      <w:marLeft w:val="0"/>
      <w:marRight w:val="0"/>
      <w:marTop w:val="0"/>
      <w:marBottom w:val="0"/>
      <w:divBdr>
        <w:top w:val="none" w:sz="0" w:space="0" w:color="auto"/>
        <w:left w:val="none" w:sz="0" w:space="0" w:color="auto"/>
        <w:bottom w:val="none" w:sz="0" w:space="0" w:color="auto"/>
        <w:right w:val="none" w:sz="0" w:space="0" w:color="auto"/>
      </w:divBdr>
    </w:div>
    <w:div w:id="50620431">
      <w:bodyDiv w:val="1"/>
      <w:marLeft w:val="0"/>
      <w:marRight w:val="0"/>
      <w:marTop w:val="0"/>
      <w:marBottom w:val="0"/>
      <w:divBdr>
        <w:top w:val="none" w:sz="0" w:space="0" w:color="auto"/>
        <w:left w:val="none" w:sz="0" w:space="0" w:color="auto"/>
        <w:bottom w:val="none" w:sz="0" w:space="0" w:color="auto"/>
        <w:right w:val="none" w:sz="0" w:space="0" w:color="auto"/>
      </w:divBdr>
    </w:div>
    <w:div w:id="60057155">
      <w:bodyDiv w:val="1"/>
      <w:marLeft w:val="0"/>
      <w:marRight w:val="0"/>
      <w:marTop w:val="0"/>
      <w:marBottom w:val="0"/>
      <w:divBdr>
        <w:top w:val="none" w:sz="0" w:space="0" w:color="auto"/>
        <w:left w:val="none" w:sz="0" w:space="0" w:color="auto"/>
        <w:bottom w:val="none" w:sz="0" w:space="0" w:color="auto"/>
        <w:right w:val="none" w:sz="0" w:space="0" w:color="auto"/>
      </w:divBdr>
    </w:div>
    <w:div w:id="60755435">
      <w:bodyDiv w:val="1"/>
      <w:marLeft w:val="0"/>
      <w:marRight w:val="0"/>
      <w:marTop w:val="0"/>
      <w:marBottom w:val="0"/>
      <w:divBdr>
        <w:top w:val="none" w:sz="0" w:space="0" w:color="auto"/>
        <w:left w:val="none" w:sz="0" w:space="0" w:color="auto"/>
        <w:bottom w:val="none" w:sz="0" w:space="0" w:color="auto"/>
        <w:right w:val="none" w:sz="0" w:space="0" w:color="auto"/>
      </w:divBdr>
    </w:div>
    <w:div w:id="63261708">
      <w:bodyDiv w:val="1"/>
      <w:marLeft w:val="0"/>
      <w:marRight w:val="0"/>
      <w:marTop w:val="0"/>
      <w:marBottom w:val="0"/>
      <w:divBdr>
        <w:top w:val="none" w:sz="0" w:space="0" w:color="auto"/>
        <w:left w:val="none" w:sz="0" w:space="0" w:color="auto"/>
        <w:bottom w:val="none" w:sz="0" w:space="0" w:color="auto"/>
        <w:right w:val="none" w:sz="0" w:space="0" w:color="auto"/>
      </w:divBdr>
    </w:div>
    <w:div w:id="63527421">
      <w:bodyDiv w:val="1"/>
      <w:marLeft w:val="0"/>
      <w:marRight w:val="0"/>
      <w:marTop w:val="0"/>
      <w:marBottom w:val="0"/>
      <w:divBdr>
        <w:top w:val="none" w:sz="0" w:space="0" w:color="auto"/>
        <w:left w:val="none" w:sz="0" w:space="0" w:color="auto"/>
        <w:bottom w:val="none" w:sz="0" w:space="0" w:color="auto"/>
        <w:right w:val="none" w:sz="0" w:space="0" w:color="auto"/>
      </w:divBdr>
    </w:div>
    <w:div w:id="67310979">
      <w:bodyDiv w:val="1"/>
      <w:marLeft w:val="0"/>
      <w:marRight w:val="0"/>
      <w:marTop w:val="0"/>
      <w:marBottom w:val="0"/>
      <w:divBdr>
        <w:top w:val="none" w:sz="0" w:space="0" w:color="auto"/>
        <w:left w:val="none" w:sz="0" w:space="0" w:color="auto"/>
        <w:bottom w:val="none" w:sz="0" w:space="0" w:color="auto"/>
        <w:right w:val="none" w:sz="0" w:space="0" w:color="auto"/>
      </w:divBdr>
    </w:div>
    <w:div w:id="67776157">
      <w:bodyDiv w:val="1"/>
      <w:marLeft w:val="0"/>
      <w:marRight w:val="0"/>
      <w:marTop w:val="0"/>
      <w:marBottom w:val="0"/>
      <w:divBdr>
        <w:top w:val="none" w:sz="0" w:space="0" w:color="auto"/>
        <w:left w:val="none" w:sz="0" w:space="0" w:color="auto"/>
        <w:bottom w:val="none" w:sz="0" w:space="0" w:color="auto"/>
        <w:right w:val="none" w:sz="0" w:space="0" w:color="auto"/>
      </w:divBdr>
    </w:div>
    <w:div w:id="67844062">
      <w:bodyDiv w:val="1"/>
      <w:marLeft w:val="0"/>
      <w:marRight w:val="0"/>
      <w:marTop w:val="0"/>
      <w:marBottom w:val="0"/>
      <w:divBdr>
        <w:top w:val="none" w:sz="0" w:space="0" w:color="auto"/>
        <w:left w:val="none" w:sz="0" w:space="0" w:color="auto"/>
        <w:bottom w:val="none" w:sz="0" w:space="0" w:color="auto"/>
        <w:right w:val="none" w:sz="0" w:space="0" w:color="auto"/>
      </w:divBdr>
    </w:div>
    <w:div w:id="69619623">
      <w:bodyDiv w:val="1"/>
      <w:marLeft w:val="0"/>
      <w:marRight w:val="0"/>
      <w:marTop w:val="0"/>
      <w:marBottom w:val="0"/>
      <w:divBdr>
        <w:top w:val="none" w:sz="0" w:space="0" w:color="auto"/>
        <w:left w:val="none" w:sz="0" w:space="0" w:color="auto"/>
        <w:bottom w:val="none" w:sz="0" w:space="0" w:color="auto"/>
        <w:right w:val="none" w:sz="0" w:space="0" w:color="auto"/>
      </w:divBdr>
    </w:div>
    <w:div w:id="71633754">
      <w:bodyDiv w:val="1"/>
      <w:marLeft w:val="0"/>
      <w:marRight w:val="0"/>
      <w:marTop w:val="0"/>
      <w:marBottom w:val="0"/>
      <w:divBdr>
        <w:top w:val="none" w:sz="0" w:space="0" w:color="auto"/>
        <w:left w:val="none" w:sz="0" w:space="0" w:color="auto"/>
        <w:bottom w:val="none" w:sz="0" w:space="0" w:color="auto"/>
        <w:right w:val="none" w:sz="0" w:space="0" w:color="auto"/>
      </w:divBdr>
    </w:div>
    <w:div w:id="76052364">
      <w:bodyDiv w:val="1"/>
      <w:marLeft w:val="0"/>
      <w:marRight w:val="0"/>
      <w:marTop w:val="0"/>
      <w:marBottom w:val="0"/>
      <w:divBdr>
        <w:top w:val="none" w:sz="0" w:space="0" w:color="auto"/>
        <w:left w:val="none" w:sz="0" w:space="0" w:color="auto"/>
        <w:bottom w:val="none" w:sz="0" w:space="0" w:color="auto"/>
        <w:right w:val="none" w:sz="0" w:space="0" w:color="auto"/>
      </w:divBdr>
    </w:div>
    <w:div w:id="87388363">
      <w:bodyDiv w:val="1"/>
      <w:marLeft w:val="0"/>
      <w:marRight w:val="0"/>
      <w:marTop w:val="0"/>
      <w:marBottom w:val="0"/>
      <w:divBdr>
        <w:top w:val="none" w:sz="0" w:space="0" w:color="auto"/>
        <w:left w:val="none" w:sz="0" w:space="0" w:color="auto"/>
        <w:bottom w:val="none" w:sz="0" w:space="0" w:color="auto"/>
        <w:right w:val="none" w:sz="0" w:space="0" w:color="auto"/>
      </w:divBdr>
    </w:div>
    <w:div w:id="90515101">
      <w:bodyDiv w:val="1"/>
      <w:marLeft w:val="0"/>
      <w:marRight w:val="0"/>
      <w:marTop w:val="0"/>
      <w:marBottom w:val="0"/>
      <w:divBdr>
        <w:top w:val="none" w:sz="0" w:space="0" w:color="auto"/>
        <w:left w:val="none" w:sz="0" w:space="0" w:color="auto"/>
        <w:bottom w:val="none" w:sz="0" w:space="0" w:color="auto"/>
        <w:right w:val="none" w:sz="0" w:space="0" w:color="auto"/>
      </w:divBdr>
    </w:div>
    <w:div w:id="91977917">
      <w:bodyDiv w:val="1"/>
      <w:marLeft w:val="0"/>
      <w:marRight w:val="0"/>
      <w:marTop w:val="0"/>
      <w:marBottom w:val="0"/>
      <w:divBdr>
        <w:top w:val="none" w:sz="0" w:space="0" w:color="auto"/>
        <w:left w:val="none" w:sz="0" w:space="0" w:color="auto"/>
        <w:bottom w:val="none" w:sz="0" w:space="0" w:color="auto"/>
        <w:right w:val="none" w:sz="0" w:space="0" w:color="auto"/>
      </w:divBdr>
    </w:div>
    <w:div w:id="92627855">
      <w:bodyDiv w:val="1"/>
      <w:marLeft w:val="0"/>
      <w:marRight w:val="0"/>
      <w:marTop w:val="0"/>
      <w:marBottom w:val="0"/>
      <w:divBdr>
        <w:top w:val="none" w:sz="0" w:space="0" w:color="auto"/>
        <w:left w:val="none" w:sz="0" w:space="0" w:color="auto"/>
        <w:bottom w:val="none" w:sz="0" w:space="0" w:color="auto"/>
        <w:right w:val="none" w:sz="0" w:space="0" w:color="auto"/>
      </w:divBdr>
    </w:div>
    <w:div w:id="94442323">
      <w:bodyDiv w:val="1"/>
      <w:marLeft w:val="0"/>
      <w:marRight w:val="0"/>
      <w:marTop w:val="0"/>
      <w:marBottom w:val="0"/>
      <w:divBdr>
        <w:top w:val="none" w:sz="0" w:space="0" w:color="auto"/>
        <w:left w:val="none" w:sz="0" w:space="0" w:color="auto"/>
        <w:bottom w:val="none" w:sz="0" w:space="0" w:color="auto"/>
        <w:right w:val="none" w:sz="0" w:space="0" w:color="auto"/>
      </w:divBdr>
    </w:div>
    <w:div w:id="99112286">
      <w:bodyDiv w:val="1"/>
      <w:marLeft w:val="0"/>
      <w:marRight w:val="0"/>
      <w:marTop w:val="0"/>
      <w:marBottom w:val="0"/>
      <w:divBdr>
        <w:top w:val="none" w:sz="0" w:space="0" w:color="auto"/>
        <w:left w:val="none" w:sz="0" w:space="0" w:color="auto"/>
        <w:bottom w:val="none" w:sz="0" w:space="0" w:color="auto"/>
        <w:right w:val="none" w:sz="0" w:space="0" w:color="auto"/>
      </w:divBdr>
    </w:div>
    <w:div w:id="107939651">
      <w:bodyDiv w:val="1"/>
      <w:marLeft w:val="0"/>
      <w:marRight w:val="0"/>
      <w:marTop w:val="0"/>
      <w:marBottom w:val="0"/>
      <w:divBdr>
        <w:top w:val="none" w:sz="0" w:space="0" w:color="auto"/>
        <w:left w:val="none" w:sz="0" w:space="0" w:color="auto"/>
        <w:bottom w:val="none" w:sz="0" w:space="0" w:color="auto"/>
        <w:right w:val="none" w:sz="0" w:space="0" w:color="auto"/>
      </w:divBdr>
    </w:div>
    <w:div w:id="112598189">
      <w:bodyDiv w:val="1"/>
      <w:marLeft w:val="0"/>
      <w:marRight w:val="0"/>
      <w:marTop w:val="0"/>
      <w:marBottom w:val="0"/>
      <w:divBdr>
        <w:top w:val="none" w:sz="0" w:space="0" w:color="auto"/>
        <w:left w:val="none" w:sz="0" w:space="0" w:color="auto"/>
        <w:bottom w:val="none" w:sz="0" w:space="0" w:color="auto"/>
        <w:right w:val="none" w:sz="0" w:space="0" w:color="auto"/>
      </w:divBdr>
    </w:div>
    <w:div w:id="112864965">
      <w:bodyDiv w:val="1"/>
      <w:marLeft w:val="0"/>
      <w:marRight w:val="0"/>
      <w:marTop w:val="0"/>
      <w:marBottom w:val="0"/>
      <w:divBdr>
        <w:top w:val="none" w:sz="0" w:space="0" w:color="auto"/>
        <w:left w:val="none" w:sz="0" w:space="0" w:color="auto"/>
        <w:bottom w:val="none" w:sz="0" w:space="0" w:color="auto"/>
        <w:right w:val="none" w:sz="0" w:space="0" w:color="auto"/>
      </w:divBdr>
    </w:div>
    <w:div w:id="114032899">
      <w:bodyDiv w:val="1"/>
      <w:marLeft w:val="0"/>
      <w:marRight w:val="0"/>
      <w:marTop w:val="0"/>
      <w:marBottom w:val="0"/>
      <w:divBdr>
        <w:top w:val="none" w:sz="0" w:space="0" w:color="auto"/>
        <w:left w:val="none" w:sz="0" w:space="0" w:color="auto"/>
        <w:bottom w:val="none" w:sz="0" w:space="0" w:color="auto"/>
        <w:right w:val="none" w:sz="0" w:space="0" w:color="auto"/>
      </w:divBdr>
    </w:div>
    <w:div w:id="119492150">
      <w:bodyDiv w:val="1"/>
      <w:marLeft w:val="0"/>
      <w:marRight w:val="0"/>
      <w:marTop w:val="0"/>
      <w:marBottom w:val="0"/>
      <w:divBdr>
        <w:top w:val="none" w:sz="0" w:space="0" w:color="auto"/>
        <w:left w:val="none" w:sz="0" w:space="0" w:color="auto"/>
        <w:bottom w:val="none" w:sz="0" w:space="0" w:color="auto"/>
        <w:right w:val="none" w:sz="0" w:space="0" w:color="auto"/>
      </w:divBdr>
    </w:div>
    <w:div w:id="121389790">
      <w:bodyDiv w:val="1"/>
      <w:marLeft w:val="0"/>
      <w:marRight w:val="0"/>
      <w:marTop w:val="0"/>
      <w:marBottom w:val="0"/>
      <w:divBdr>
        <w:top w:val="none" w:sz="0" w:space="0" w:color="auto"/>
        <w:left w:val="none" w:sz="0" w:space="0" w:color="auto"/>
        <w:bottom w:val="none" w:sz="0" w:space="0" w:color="auto"/>
        <w:right w:val="none" w:sz="0" w:space="0" w:color="auto"/>
      </w:divBdr>
    </w:div>
    <w:div w:id="127751447">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131295378">
      <w:bodyDiv w:val="1"/>
      <w:marLeft w:val="0"/>
      <w:marRight w:val="0"/>
      <w:marTop w:val="0"/>
      <w:marBottom w:val="0"/>
      <w:divBdr>
        <w:top w:val="none" w:sz="0" w:space="0" w:color="auto"/>
        <w:left w:val="none" w:sz="0" w:space="0" w:color="auto"/>
        <w:bottom w:val="none" w:sz="0" w:space="0" w:color="auto"/>
        <w:right w:val="none" w:sz="0" w:space="0" w:color="auto"/>
      </w:divBdr>
    </w:div>
    <w:div w:id="133372185">
      <w:bodyDiv w:val="1"/>
      <w:marLeft w:val="0"/>
      <w:marRight w:val="0"/>
      <w:marTop w:val="0"/>
      <w:marBottom w:val="0"/>
      <w:divBdr>
        <w:top w:val="none" w:sz="0" w:space="0" w:color="auto"/>
        <w:left w:val="none" w:sz="0" w:space="0" w:color="auto"/>
        <w:bottom w:val="none" w:sz="0" w:space="0" w:color="auto"/>
        <w:right w:val="none" w:sz="0" w:space="0" w:color="auto"/>
      </w:divBdr>
    </w:div>
    <w:div w:id="134179354">
      <w:bodyDiv w:val="1"/>
      <w:marLeft w:val="0"/>
      <w:marRight w:val="0"/>
      <w:marTop w:val="0"/>
      <w:marBottom w:val="0"/>
      <w:divBdr>
        <w:top w:val="none" w:sz="0" w:space="0" w:color="auto"/>
        <w:left w:val="none" w:sz="0" w:space="0" w:color="auto"/>
        <w:bottom w:val="none" w:sz="0" w:space="0" w:color="auto"/>
        <w:right w:val="none" w:sz="0" w:space="0" w:color="auto"/>
      </w:divBdr>
    </w:div>
    <w:div w:id="134446787">
      <w:bodyDiv w:val="1"/>
      <w:marLeft w:val="0"/>
      <w:marRight w:val="0"/>
      <w:marTop w:val="0"/>
      <w:marBottom w:val="0"/>
      <w:divBdr>
        <w:top w:val="none" w:sz="0" w:space="0" w:color="auto"/>
        <w:left w:val="none" w:sz="0" w:space="0" w:color="auto"/>
        <w:bottom w:val="none" w:sz="0" w:space="0" w:color="auto"/>
        <w:right w:val="none" w:sz="0" w:space="0" w:color="auto"/>
      </w:divBdr>
    </w:div>
    <w:div w:id="144207436">
      <w:bodyDiv w:val="1"/>
      <w:marLeft w:val="0"/>
      <w:marRight w:val="0"/>
      <w:marTop w:val="0"/>
      <w:marBottom w:val="0"/>
      <w:divBdr>
        <w:top w:val="none" w:sz="0" w:space="0" w:color="auto"/>
        <w:left w:val="none" w:sz="0" w:space="0" w:color="auto"/>
        <w:bottom w:val="none" w:sz="0" w:space="0" w:color="auto"/>
        <w:right w:val="none" w:sz="0" w:space="0" w:color="auto"/>
      </w:divBdr>
    </w:div>
    <w:div w:id="145517840">
      <w:bodyDiv w:val="1"/>
      <w:marLeft w:val="0"/>
      <w:marRight w:val="0"/>
      <w:marTop w:val="0"/>
      <w:marBottom w:val="0"/>
      <w:divBdr>
        <w:top w:val="none" w:sz="0" w:space="0" w:color="auto"/>
        <w:left w:val="none" w:sz="0" w:space="0" w:color="auto"/>
        <w:bottom w:val="none" w:sz="0" w:space="0" w:color="auto"/>
        <w:right w:val="none" w:sz="0" w:space="0" w:color="auto"/>
      </w:divBdr>
    </w:div>
    <w:div w:id="146868726">
      <w:bodyDiv w:val="1"/>
      <w:marLeft w:val="0"/>
      <w:marRight w:val="0"/>
      <w:marTop w:val="0"/>
      <w:marBottom w:val="0"/>
      <w:divBdr>
        <w:top w:val="none" w:sz="0" w:space="0" w:color="auto"/>
        <w:left w:val="none" w:sz="0" w:space="0" w:color="auto"/>
        <w:bottom w:val="none" w:sz="0" w:space="0" w:color="auto"/>
        <w:right w:val="none" w:sz="0" w:space="0" w:color="auto"/>
      </w:divBdr>
    </w:div>
    <w:div w:id="147400567">
      <w:bodyDiv w:val="1"/>
      <w:marLeft w:val="0"/>
      <w:marRight w:val="0"/>
      <w:marTop w:val="0"/>
      <w:marBottom w:val="0"/>
      <w:divBdr>
        <w:top w:val="none" w:sz="0" w:space="0" w:color="auto"/>
        <w:left w:val="none" w:sz="0" w:space="0" w:color="auto"/>
        <w:bottom w:val="none" w:sz="0" w:space="0" w:color="auto"/>
        <w:right w:val="none" w:sz="0" w:space="0" w:color="auto"/>
      </w:divBdr>
    </w:div>
    <w:div w:id="148595855">
      <w:bodyDiv w:val="1"/>
      <w:marLeft w:val="0"/>
      <w:marRight w:val="0"/>
      <w:marTop w:val="0"/>
      <w:marBottom w:val="0"/>
      <w:divBdr>
        <w:top w:val="none" w:sz="0" w:space="0" w:color="auto"/>
        <w:left w:val="none" w:sz="0" w:space="0" w:color="auto"/>
        <w:bottom w:val="none" w:sz="0" w:space="0" w:color="auto"/>
        <w:right w:val="none" w:sz="0" w:space="0" w:color="auto"/>
      </w:divBdr>
    </w:div>
    <w:div w:id="148786302">
      <w:bodyDiv w:val="1"/>
      <w:marLeft w:val="0"/>
      <w:marRight w:val="0"/>
      <w:marTop w:val="0"/>
      <w:marBottom w:val="0"/>
      <w:divBdr>
        <w:top w:val="none" w:sz="0" w:space="0" w:color="auto"/>
        <w:left w:val="none" w:sz="0" w:space="0" w:color="auto"/>
        <w:bottom w:val="none" w:sz="0" w:space="0" w:color="auto"/>
        <w:right w:val="none" w:sz="0" w:space="0" w:color="auto"/>
      </w:divBdr>
    </w:div>
    <w:div w:id="151532712">
      <w:bodyDiv w:val="1"/>
      <w:marLeft w:val="0"/>
      <w:marRight w:val="0"/>
      <w:marTop w:val="0"/>
      <w:marBottom w:val="0"/>
      <w:divBdr>
        <w:top w:val="none" w:sz="0" w:space="0" w:color="auto"/>
        <w:left w:val="none" w:sz="0" w:space="0" w:color="auto"/>
        <w:bottom w:val="none" w:sz="0" w:space="0" w:color="auto"/>
        <w:right w:val="none" w:sz="0" w:space="0" w:color="auto"/>
      </w:divBdr>
    </w:div>
    <w:div w:id="151871470">
      <w:bodyDiv w:val="1"/>
      <w:marLeft w:val="0"/>
      <w:marRight w:val="0"/>
      <w:marTop w:val="0"/>
      <w:marBottom w:val="0"/>
      <w:divBdr>
        <w:top w:val="none" w:sz="0" w:space="0" w:color="auto"/>
        <w:left w:val="none" w:sz="0" w:space="0" w:color="auto"/>
        <w:bottom w:val="none" w:sz="0" w:space="0" w:color="auto"/>
        <w:right w:val="none" w:sz="0" w:space="0" w:color="auto"/>
      </w:divBdr>
    </w:div>
    <w:div w:id="154076689">
      <w:bodyDiv w:val="1"/>
      <w:marLeft w:val="0"/>
      <w:marRight w:val="0"/>
      <w:marTop w:val="0"/>
      <w:marBottom w:val="0"/>
      <w:divBdr>
        <w:top w:val="none" w:sz="0" w:space="0" w:color="auto"/>
        <w:left w:val="none" w:sz="0" w:space="0" w:color="auto"/>
        <w:bottom w:val="none" w:sz="0" w:space="0" w:color="auto"/>
        <w:right w:val="none" w:sz="0" w:space="0" w:color="auto"/>
      </w:divBdr>
    </w:div>
    <w:div w:id="162552719">
      <w:bodyDiv w:val="1"/>
      <w:marLeft w:val="0"/>
      <w:marRight w:val="0"/>
      <w:marTop w:val="0"/>
      <w:marBottom w:val="0"/>
      <w:divBdr>
        <w:top w:val="none" w:sz="0" w:space="0" w:color="auto"/>
        <w:left w:val="none" w:sz="0" w:space="0" w:color="auto"/>
        <w:bottom w:val="none" w:sz="0" w:space="0" w:color="auto"/>
        <w:right w:val="none" w:sz="0" w:space="0" w:color="auto"/>
      </w:divBdr>
    </w:div>
    <w:div w:id="163015902">
      <w:bodyDiv w:val="1"/>
      <w:marLeft w:val="0"/>
      <w:marRight w:val="0"/>
      <w:marTop w:val="0"/>
      <w:marBottom w:val="0"/>
      <w:divBdr>
        <w:top w:val="none" w:sz="0" w:space="0" w:color="auto"/>
        <w:left w:val="none" w:sz="0" w:space="0" w:color="auto"/>
        <w:bottom w:val="none" w:sz="0" w:space="0" w:color="auto"/>
        <w:right w:val="none" w:sz="0" w:space="0" w:color="auto"/>
      </w:divBdr>
    </w:div>
    <w:div w:id="165754650">
      <w:bodyDiv w:val="1"/>
      <w:marLeft w:val="0"/>
      <w:marRight w:val="0"/>
      <w:marTop w:val="0"/>
      <w:marBottom w:val="0"/>
      <w:divBdr>
        <w:top w:val="none" w:sz="0" w:space="0" w:color="auto"/>
        <w:left w:val="none" w:sz="0" w:space="0" w:color="auto"/>
        <w:bottom w:val="none" w:sz="0" w:space="0" w:color="auto"/>
        <w:right w:val="none" w:sz="0" w:space="0" w:color="auto"/>
      </w:divBdr>
    </w:div>
    <w:div w:id="166790166">
      <w:bodyDiv w:val="1"/>
      <w:marLeft w:val="0"/>
      <w:marRight w:val="0"/>
      <w:marTop w:val="0"/>
      <w:marBottom w:val="0"/>
      <w:divBdr>
        <w:top w:val="none" w:sz="0" w:space="0" w:color="auto"/>
        <w:left w:val="none" w:sz="0" w:space="0" w:color="auto"/>
        <w:bottom w:val="none" w:sz="0" w:space="0" w:color="auto"/>
        <w:right w:val="none" w:sz="0" w:space="0" w:color="auto"/>
      </w:divBdr>
    </w:div>
    <w:div w:id="167790437">
      <w:bodyDiv w:val="1"/>
      <w:marLeft w:val="0"/>
      <w:marRight w:val="0"/>
      <w:marTop w:val="0"/>
      <w:marBottom w:val="0"/>
      <w:divBdr>
        <w:top w:val="none" w:sz="0" w:space="0" w:color="auto"/>
        <w:left w:val="none" w:sz="0" w:space="0" w:color="auto"/>
        <w:bottom w:val="none" w:sz="0" w:space="0" w:color="auto"/>
        <w:right w:val="none" w:sz="0" w:space="0" w:color="auto"/>
      </w:divBdr>
    </w:div>
    <w:div w:id="171141136">
      <w:bodyDiv w:val="1"/>
      <w:marLeft w:val="0"/>
      <w:marRight w:val="0"/>
      <w:marTop w:val="0"/>
      <w:marBottom w:val="0"/>
      <w:divBdr>
        <w:top w:val="none" w:sz="0" w:space="0" w:color="auto"/>
        <w:left w:val="none" w:sz="0" w:space="0" w:color="auto"/>
        <w:bottom w:val="none" w:sz="0" w:space="0" w:color="auto"/>
        <w:right w:val="none" w:sz="0" w:space="0" w:color="auto"/>
      </w:divBdr>
    </w:div>
    <w:div w:id="174422546">
      <w:bodyDiv w:val="1"/>
      <w:marLeft w:val="0"/>
      <w:marRight w:val="0"/>
      <w:marTop w:val="0"/>
      <w:marBottom w:val="0"/>
      <w:divBdr>
        <w:top w:val="none" w:sz="0" w:space="0" w:color="auto"/>
        <w:left w:val="none" w:sz="0" w:space="0" w:color="auto"/>
        <w:bottom w:val="none" w:sz="0" w:space="0" w:color="auto"/>
        <w:right w:val="none" w:sz="0" w:space="0" w:color="auto"/>
      </w:divBdr>
    </w:div>
    <w:div w:id="176047464">
      <w:bodyDiv w:val="1"/>
      <w:marLeft w:val="0"/>
      <w:marRight w:val="0"/>
      <w:marTop w:val="0"/>
      <w:marBottom w:val="0"/>
      <w:divBdr>
        <w:top w:val="none" w:sz="0" w:space="0" w:color="auto"/>
        <w:left w:val="none" w:sz="0" w:space="0" w:color="auto"/>
        <w:bottom w:val="none" w:sz="0" w:space="0" w:color="auto"/>
        <w:right w:val="none" w:sz="0" w:space="0" w:color="auto"/>
      </w:divBdr>
    </w:div>
    <w:div w:id="181477919">
      <w:bodyDiv w:val="1"/>
      <w:marLeft w:val="0"/>
      <w:marRight w:val="0"/>
      <w:marTop w:val="0"/>
      <w:marBottom w:val="0"/>
      <w:divBdr>
        <w:top w:val="none" w:sz="0" w:space="0" w:color="auto"/>
        <w:left w:val="none" w:sz="0" w:space="0" w:color="auto"/>
        <w:bottom w:val="none" w:sz="0" w:space="0" w:color="auto"/>
        <w:right w:val="none" w:sz="0" w:space="0" w:color="auto"/>
      </w:divBdr>
    </w:div>
    <w:div w:id="182861983">
      <w:bodyDiv w:val="1"/>
      <w:marLeft w:val="0"/>
      <w:marRight w:val="0"/>
      <w:marTop w:val="0"/>
      <w:marBottom w:val="0"/>
      <w:divBdr>
        <w:top w:val="none" w:sz="0" w:space="0" w:color="auto"/>
        <w:left w:val="none" w:sz="0" w:space="0" w:color="auto"/>
        <w:bottom w:val="none" w:sz="0" w:space="0" w:color="auto"/>
        <w:right w:val="none" w:sz="0" w:space="0" w:color="auto"/>
      </w:divBdr>
    </w:div>
    <w:div w:id="184758908">
      <w:bodyDiv w:val="1"/>
      <w:marLeft w:val="0"/>
      <w:marRight w:val="0"/>
      <w:marTop w:val="0"/>
      <w:marBottom w:val="0"/>
      <w:divBdr>
        <w:top w:val="none" w:sz="0" w:space="0" w:color="auto"/>
        <w:left w:val="none" w:sz="0" w:space="0" w:color="auto"/>
        <w:bottom w:val="none" w:sz="0" w:space="0" w:color="auto"/>
        <w:right w:val="none" w:sz="0" w:space="0" w:color="auto"/>
      </w:divBdr>
    </w:div>
    <w:div w:id="187180619">
      <w:bodyDiv w:val="1"/>
      <w:marLeft w:val="0"/>
      <w:marRight w:val="0"/>
      <w:marTop w:val="0"/>
      <w:marBottom w:val="0"/>
      <w:divBdr>
        <w:top w:val="none" w:sz="0" w:space="0" w:color="auto"/>
        <w:left w:val="none" w:sz="0" w:space="0" w:color="auto"/>
        <w:bottom w:val="none" w:sz="0" w:space="0" w:color="auto"/>
        <w:right w:val="none" w:sz="0" w:space="0" w:color="auto"/>
      </w:divBdr>
    </w:div>
    <w:div w:id="190269208">
      <w:bodyDiv w:val="1"/>
      <w:marLeft w:val="0"/>
      <w:marRight w:val="0"/>
      <w:marTop w:val="0"/>
      <w:marBottom w:val="0"/>
      <w:divBdr>
        <w:top w:val="none" w:sz="0" w:space="0" w:color="auto"/>
        <w:left w:val="none" w:sz="0" w:space="0" w:color="auto"/>
        <w:bottom w:val="none" w:sz="0" w:space="0" w:color="auto"/>
        <w:right w:val="none" w:sz="0" w:space="0" w:color="auto"/>
      </w:divBdr>
    </w:div>
    <w:div w:id="192234107">
      <w:bodyDiv w:val="1"/>
      <w:marLeft w:val="0"/>
      <w:marRight w:val="0"/>
      <w:marTop w:val="0"/>
      <w:marBottom w:val="0"/>
      <w:divBdr>
        <w:top w:val="none" w:sz="0" w:space="0" w:color="auto"/>
        <w:left w:val="none" w:sz="0" w:space="0" w:color="auto"/>
        <w:bottom w:val="none" w:sz="0" w:space="0" w:color="auto"/>
        <w:right w:val="none" w:sz="0" w:space="0" w:color="auto"/>
      </w:divBdr>
    </w:div>
    <w:div w:id="193154311">
      <w:bodyDiv w:val="1"/>
      <w:marLeft w:val="0"/>
      <w:marRight w:val="0"/>
      <w:marTop w:val="0"/>
      <w:marBottom w:val="0"/>
      <w:divBdr>
        <w:top w:val="none" w:sz="0" w:space="0" w:color="auto"/>
        <w:left w:val="none" w:sz="0" w:space="0" w:color="auto"/>
        <w:bottom w:val="none" w:sz="0" w:space="0" w:color="auto"/>
        <w:right w:val="none" w:sz="0" w:space="0" w:color="auto"/>
      </w:divBdr>
    </w:div>
    <w:div w:id="196050191">
      <w:bodyDiv w:val="1"/>
      <w:marLeft w:val="0"/>
      <w:marRight w:val="0"/>
      <w:marTop w:val="0"/>
      <w:marBottom w:val="0"/>
      <w:divBdr>
        <w:top w:val="none" w:sz="0" w:space="0" w:color="auto"/>
        <w:left w:val="none" w:sz="0" w:space="0" w:color="auto"/>
        <w:bottom w:val="none" w:sz="0" w:space="0" w:color="auto"/>
        <w:right w:val="none" w:sz="0" w:space="0" w:color="auto"/>
      </w:divBdr>
    </w:div>
    <w:div w:id="196699834">
      <w:bodyDiv w:val="1"/>
      <w:marLeft w:val="0"/>
      <w:marRight w:val="0"/>
      <w:marTop w:val="0"/>
      <w:marBottom w:val="0"/>
      <w:divBdr>
        <w:top w:val="none" w:sz="0" w:space="0" w:color="auto"/>
        <w:left w:val="none" w:sz="0" w:space="0" w:color="auto"/>
        <w:bottom w:val="none" w:sz="0" w:space="0" w:color="auto"/>
        <w:right w:val="none" w:sz="0" w:space="0" w:color="auto"/>
      </w:divBdr>
    </w:div>
    <w:div w:id="197596518">
      <w:bodyDiv w:val="1"/>
      <w:marLeft w:val="0"/>
      <w:marRight w:val="0"/>
      <w:marTop w:val="0"/>
      <w:marBottom w:val="0"/>
      <w:divBdr>
        <w:top w:val="none" w:sz="0" w:space="0" w:color="auto"/>
        <w:left w:val="none" w:sz="0" w:space="0" w:color="auto"/>
        <w:bottom w:val="none" w:sz="0" w:space="0" w:color="auto"/>
        <w:right w:val="none" w:sz="0" w:space="0" w:color="auto"/>
      </w:divBdr>
    </w:div>
    <w:div w:id="199782593">
      <w:bodyDiv w:val="1"/>
      <w:marLeft w:val="0"/>
      <w:marRight w:val="0"/>
      <w:marTop w:val="0"/>
      <w:marBottom w:val="0"/>
      <w:divBdr>
        <w:top w:val="none" w:sz="0" w:space="0" w:color="auto"/>
        <w:left w:val="none" w:sz="0" w:space="0" w:color="auto"/>
        <w:bottom w:val="none" w:sz="0" w:space="0" w:color="auto"/>
        <w:right w:val="none" w:sz="0" w:space="0" w:color="auto"/>
      </w:divBdr>
    </w:div>
    <w:div w:id="205990952">
      <w:bodyDiv w:val="1"/>
      <w:marLeft w:val="0"/>
      <w:marRight w:val="0"/>
      <w:marTop w:val="0"/>
      <w:marBottom w:val="0"/>
      <w:divBdr>
        <w:top w:val="none" w:sz="0" w:space="0" w:color="auto"/>
        <w:left w:val="none" w:sz="0" w:space="0" w:color="auto"/>
        <w:bottom w:val="none" w:sz="0" w:space="0" w:color="auto"/>
        <w:right w:val="none" w:sz="0" w:space="0" w:color="auto"/>
      </w:divBdr>
    </w:div>
    <w:div w:id="207186668">
      <w:bodyDiv w:val="1"/>
      <w:marLeft w:val="0"/>
      <w:marRight w:val="0"/>
      <w:marTop w:val="0"/>
      <w:marBottom w:val="0"/>
      <w:divBdr>
        <w:top w:val="none" w:sz="0" w:space="0" w:color="auto"/>
        <w:left w:val="none" w:sz="0" w:space="0" w:color="auto"/>
        <w:bottom w:val="none" w:sz="0" w:space="0" w:color="auto"/>
        <w:right w:val="none" w:sz="0" w:space="0" w:color="auto"/>
      </w:divBdr>
    </w:div>
    <w:div w:id="207574083">
      <w:bodyDiv w:val="1"/>
      <w:marLeft w:val="0"/>
      <w:marRight w:val="0"/>
      <w:marTop w:val="0"/>
      <w:marBottom w:val="0"/>
      <w:divBdr>
        <w:top w:val="none" w:sz="0" w:space="0" w:color="auto"/>
        <w:left w:val="none" w:sz="0" w:space="0" w:color="auto"/>
        <w:bottom w:val="none" w:sz="0" w:space="0" w:color="auto"/>
        <w:right w:val="none" w:sz="0" w:space="0" w:color="auto"/>
      </w:divBdr>
    </w:div>
    <w:div w:id="208347257">
      <w:bodyDiv w:val="1"/>
      <w:marLeft w:val="0"/>
      <w:marRight w:val="0"/>
      <w:marTop w:val="0"/>
      <w:marBottom w:val="0"/>
      <w:divBdr>
        <w:top w:val="none" w:sz="0" w:space="0" w:color="auto"/>
        <w:left w:val="none" w:sz="0" w:space="0" w:color="auto"/>
        <w:bottom w:val="none" w:sz="0" w:space="0" w:color="auto"/>
        <w:right w:val="none" w:sz="0" w:space="0" w:color="auto"/>
      </w:divBdr>
    </w:div>
    <w:div w:id="208609278">
      <w:bodyDiv w:val="1"/>
      <w:marLeft w:val="0"/>
      <w:marRight w:val="0"/>
      <w:marTop w:val="0"/>
      <w:marBottom w:val="0"/>
      <w:divBdr>
        <w:top w:val="none" w:sz="0" w:space="0" w:color="auto"/>
        <w:left w:val="none" w:sz="0" w:space="0" w:color="auto"/>
        <w:bottom w:val="none" w:sz="0" w:space="0" w:color="auto"/>
        <w:right w:val="none" w:sz="0" w:space="0" w:color="auto"/>
      </w:divBdr>
    </w:div>
    <w:div w:id="221329396">
      <w:bodyDiv w:val="1"/>
      <w:marLeft w:val="0"/>
      <w:marRight w:val="0"/>
      <w:marTop w:val="0"/>
      <w:marBottom w:val="0"/>
      <w:divBdr>
        <w:top w:val="none" w:sz="0" w:space="0" w:color="auto"/>
        <w:left w:val="none" w:sz="0" w:space="0" w:color="auto"/>
        <w:bottom w:val="none" w:sz="0" w:space="0" w:color="auto"/>
        <w:right w:val="none" w:sz="0" w:space="0" w:color="auto"/>
      </w:divBdr>
    </w:div>
    <w:div w:id="221411279">
      <w:bodyDiv w:val="1"/>
      <w:marLeft w:val="0"/>
      <w:marRight w:val="0"/>
      <w:marTop w:val="0"/>
      <w:marBottom w:val="0"/>
      <w:divBdr>
        <w:top w:val="none" w:sz="0" w:space="0" w:color="auto"/>
        <w:left w:val="none" w:sz="0" w:space="0" w:color="auto"/>
        <w:bottom w:val="none" w:sz="0" w:space="0" w:color="auto"/>
        <w:right w:val="none" w:sz="0" w:space="0" w:color="auto"/>
      </w:divBdr>
    </w:div>
    <w:div w:id="222759519">
      <w:bodyDiv w:val="1"/>
      <w:marLeft w:val="0"/>
      <w:marRight w:val="0"/>
      <w:marTop w:val="0"/>
      <w:marBottom w:val="0"/>
      <w:divBdr>
        <w:top w:val="none" w:sz="0" w:space="0" w:color="auto"/>
        <w:left w:val="none" w:sz="0" w:space="0" w:color="auto"/>
        <w:bottom w:val="none" w:sz="0" w:space="0" w:color="auto"/>
        <w:right w:val="none" w:sz="0" w:space="0" w:color="auto"/>
      </w:divBdr>
    </w:div>
    <w:div w:id="228540753">
      <w:bodyDiv w:val="1"/>
      <w:marLeft w:val="0"/>
      <w:marRight w:val="0"/>
      <w:marTop w:val="0"/>
      <w:marBottom w:val="0"/>
      <w:divBdr>
        <w:top w:val="none" w:sz="0" w:space="0" w:color="auto"/>
        <w:left w:val="none" w:sz="0" w:space="0" w:color="auto"/>
        <w:bottom w:val="none" w:sz="0" w:space="0" w:color="auto"/>
        <w:right w:val="none" w:sz="0" w:space="0" w:color="auto"/>
      </w:divBdr>
    </w:div>
    <w:div w:id="230120747">
      <w:bodyDiv w:val="1"/>
      <w:marLeft w:val="0"/>
      <w:marRight w:val="0"/>
      <w:marTop w:val="0"/>
      <w:marBottom w:val="0"/>
      <w:divBdr>
        <w:top w:val="none" w:sz="0" w:space="0" w:color="auto"/>
        <w:left w:val="none" w:sz="0" w:space="0" w:color="auto"/>
        <w:bottom w:val="none" w:sz="0" w:space="0" w:color="auto"/>
        <w:right w:val="none" w:sz="0" w:space="0" w:color="auto"/>
      </w:divBdr>
    </w:div>
    <w:div w:id="233398282">
      <w:bodyDiv w:val="1"/>
      <w:marLeft w:val="0"/>
      <w:marRight w:val="0"/>
      <w:marTop w:val="0"/>
      <w:marBottom w:val="0"/>
      <w:divBdr>
        <w:top w:val="none" w:sz="0" w:space="0" w:color="auto"/>
        <w:left w:val="none" w:sz="0" w:space="0" w:color="auto"/>
        <w:bottom w:val="none" w:sz="0" w:space="0" w:color="auto"/>
        <w:right w:val="none" w:sz="0" w:space="0" w:color="auto"/>
      </w:divBdr>
    </w:div>
    <w:div w:id="235019234">
      <w:bodyDiv w:val="1"/>
      <w:marLeft w:val="0"/>
      <w:marRight w:val="0"/>
      <w:marTop w:val="0"/>
      <w:marBottom w:val="0"/>
      <w:divBdr>
        <w:top w:val="none" w:sz="0" w:space="0" w:color="auto"/>
        <w:left w:val="none" w:sz="0" w:space="0" w:color="auto"/>
        <w:bottom w:val="none" w:sz="0" w:space="0" w:color="auto"/>
        <w:right w:val="none" w:sz="0" w:space="0" w:color="auto"/>
      </w:divBdr>
    </w:div>
    <w:div w:id="245775353">
      <w:bodyDiv w:val="1"/>
      <w:marLeft w:val="0"/>
      <w:marRight w:val="0"/>
      <w:marTop w:val="0"/>
      <w:marBottom w:val="0"/>
      <w:divBdr>
        <w:top w:val="none" w:sz="0" w:space="0" w:color="auto"/>
        <w:left w:val="none" w:sz="0" w:space="0" w:color="auto"/>
        <w:bottom w:val="none" w:sz="0" w:space="0" w:color="auto"/>
        <w:right w:val="none" w:sz="0" w:space="0" w:color="auto"/>
      </w:divBdr>
    </w:div>
    <w:div w:id="246502041">
      <w:bodyDiv w:val="1"/>
      <w:marLeft w:val="0"/>
      <w:marRight w:val="0"/>
      <w:marTop w:val="0"/>
      <w:marBottom w:val="0"/>
      <w:divBdr>
        <w:top w:val="none" w:sz="0" w:space="0" w:color="auto"/>
        <w:left w:val="none" w:sz="0" w:space="0" w:color="auto"/>
        <w:bottom w:val="none" w:sz="0" w:space="0" w:color="auto"/>
        <w:right w:val="none" w:sz="0" w:space="0" w:color="auto"/>
      </w:divBdr>
    </w:div>
    <w:div w:id="247154480">
      <w:bodyDiv w:val="1"/>
      <w:marLeft w:val="0"/>
      <w:marRight w:val="0"/>
      <w:marTop w:val="0"/>
      <w:marBottom w:val="0"/>
      <w:divBdr>
        <w:top w:val="none" w:sz="0" w:space="0" w:color="auto"/>
        <w:left w:val="none" w:sz="0" w:space="0" w:color="auto"/>
        <w:bottom w:val="none" w:sz="0" w:space="0" w:color="auto"/>
        <w:right w:val="none" w:sz="0" w:space="0" w:color="auto"/>
      </w:divBdr>
    </w:div>
    <w:div w:id="247927361">
      <w:bodyDiv w:val="1"/>
      <w:marLeft w:val="0"/>
      <w:marRight w:val="0"/>
      <w:marTop w:val="0"/>
      <w:marBottom w:val="0"/>
      <w:divBdr>
        <w:top w:val="none" w:sz="0" w:space="0" w:color="auto"/>
        <w:left w:val="none" w:sz="0" w:space="0" w:color="auto"/>
        <w:bottom w:val="none" w:sz="0" w:space="0" w:color="auto"/>
        <w:right w:val="none" w:sz="0" w:space="0" w:color="auto"/>
      </w:divBdr>
    </w:div>
    <w:div w:id="251547474">
      <w:bodyDiv w:val="1"/>
      <w:marLeft w:val="0"/>
      <w:marRight w:val="0"/>
      <w:marTop w:val="0"/>
      <w:marBottom w:val="0"/>
      <w:divBdr>
        <w:top w:val="none" w:sz="0" w:space="0" w:color="auto"/>
        <w:left w:val="none" w:sz="0" w:space="0" w:color="auto"/>
        <w:bottom w:val="none" w:sz="0" w:space="0" w:color="auto"/>
        <w:right w:val="none" w:sz="0" w:space="0" w:color="auto"/>
      </w:divBdr>
    </w:div>
    <w:div w:id="252125724">
      <w:bodyDiv w:val="1"/>
      <w:marLeft w:val="0"/>
      <w:marRight w:val="0"/>
      <w:marTop w:val="0"/>
      <w:marBottom w:val="0"/>
      <w:divBdr>
        <w:top w:val="none" w:sz="0" w:space="0" w:color="auto"/>
        <w:left w:val="none" w:sz="0" w:space="0" w:color="auto"/>
        <w:bottom w:val="none" w:sz="0" w:space="0" w:color="auto"/>
        <w:right w:val="none" w:sz="0" w:space="0" w:color="auto"/>
      </w:divBdr>
    </w:div>
    <w:div w:id="254486579">
      <w:bodyDiv w:val="1"/>
      <w:marLeft w:val="0"/>
      <w:marRight w:val="0"/>
      <w:marTop w:val="0"/>
      <w:marBottom w:val="0"/>
      <w:divBdr>
        <w:top w:val="none" w:sz="0" w:space="0" w:color="auto"/>
        <w:left w:val="none" w:sz="0" w:space="0" w:color="auto"/>
        <w:bottom w:val="none" w:sz="0" w:space="0" w:color="auto"/>
        <w:right w:val="none" w:sz="0" w:space="0" w:color="auto"/>
      </w:divBdr>
    </w:div>
    <w:div w:id="255869110">
      <w:bodyDiv w:val="1"/>
      <w:marLeft w:val="0"/>
      <w:marRight w:val="0"/>
      <w:marTop w:val="0"/>
      <w:marBottom w:val="0"/>
      <w:divBdr>
        <w:top w:val="none" w:sz="0" w:space="0" w:color="auto"/>
        <w:left w:val="none" w:sz="0" w:space="0" w:color="auto"/>
        <w:bottom w:val="none" w:sz="0" w:space="0" w:color="auto"/>
        <w:right w:val="none" w:sz="0" w:space="0" w:color="auto"/>
      </w:divBdr>
    </w:div>
    <w:div w:id="258030295">
      <w:bodyDiv w:val="1"/>
      <w:marLeft w:val="0"/>
      <w:marRight w:val="0"/>
      <w:marTop w:val="0"/>
      <w:marBottom w:val="0"/>
      <w:divBdr>
        <w:top w:val="none" w:sz="0" w:space="0" w:color="auto"/>
        <w:left w:val="none" w:sz="0" w:space="0" w:color="auto"/>
        <w:bottom w:val="none" w:sz="0" w:space="0" w:color="auto"/>
        <w:right w:val="none" w:sz="0" w:space="0" w:color="auto"/>
      </w:divBdr>
    </w:div>
    <w:div w:id="260725382">
      <w:bodyDiv w:val="1"/>
      <w:marLeft w:val="0"/>
      <w:marRight w:val="0"/>
      <w:marTop w:val="0"/>
      <w:marBottom w:val="0"/>
      <w:divBdr>
        <w:top w:val="none" w:sz="0" w:space="0" w:color="auto"/>
        <w:left w:val="none" w:sz="0" w:space="0" w:color="auto"/>
        <w:bottom w:val="none" w:sz="0" w:space="0" w:color="auto"/>
        <w:right w:val="none" w:sz="0" w:space="0" w:color="auto"/>
      </w:divBdr>
    </w:div>
    <w:div w:id="261454678">
      <w:bodyDiv w:val="1"/>
      <w:marLeft w:val="0"/>
      <w:marRight w:val="0"/>
      <w:marTop w:val="0"/>
      <w:marBottom w:val="0"/>
      <w:divBdr>
        <w:top w:val="none" w:sz="0" w:space="0" w:color="auto"/>
        <w:left w:val="none" w:sz="0" w:space="0" w:color="auto"/>
        <w:bottom w:val="none" w:sz="0" w:space="0" w:color="auto"/>
        <w:right w:val="none" w:sz="0" w:space="0" w:color="auto"/>
      </w:divBdr>
    </w:div>
    <w:div w:id="261913522">
      <w:bodyDiv w:val="1"/>
      <w:marLeft w:val="0"/>
      <w:marRight w:val="0"/>
      <w:marTop w:val="0"/>
      <w:marBottom w:val="0"/>
      <w:divBdr>
        <w:top w:val="none" w:sz="0" w:space="0" w:color="auto"/>
        <w:left w:val="none" w:sz="0" w:space="0" w:color="auto"/>
        <w:bottom w:val="none" w:sz="0" w:space="0" w:color="auto"/>
        <w:right w:val="none" w:sz="0" w:space="0" w:color="auto"/>
      </w:divBdr>
    </w:div>
    <w:div w:id="263926990">
      <w:bodyDiv w:val="1"/>
      <w:marLeft w:val="0"/>
      <w:marRight w:val="0"/>
      <w:marTop w:val="0"/>
      <w:marBottom w:val="0"/>
      <w:divBdr>
        <w:top w:val="none" w:sz="0" w:space="0" w:color="auto"/>
        <w:left w:val="none" w:sz="0" w:space="0" w:color="auto"/>
        <w:bottom w:val="none" w:sz="0" w:space="0" w:color="auto"/>
        <w:right w:val="none" w:sz="0" w:space="0" w:color="auto"/>
      </w:divBdr>
    </w:div>
    <w:div w:id="272831513">
      <w:bodyDiv w:val="1"/>
      <w:marLeft w:val="0"/>
      <w:marRight w:val="0"/>
      <w:marTop w:val="0"/>
      <w:marBottom w:val="0"/>
      <w:divBdr>
        <w:top w:val="none" w:sz="0" w:space="0" w:color="auto"/>
        <w:left w:val="none" w:sz="0" w:space="0" w:color="auto"/>
        <w:bottom w:val="none" w:sz="0" w:space="0" w:color="auto"/>
        <w:right w:val="none" w:sz="0" w:space="0" w:color="auto"/>
      </w:divBdr>
    </w:div>
    <w:div w:id="274749845">
      <w:bodyDiv w:val="1"/>
      <w:marLeft w:val="0"/>
      <w:marRight w:val="0"/>
      <w:marTop w:val="0"/>
      <w:marBottom w:val="0"/>
      <w:divBdr>
        <w:top w:val="none" w:sz="0" w:space="0" w:color="auto"/>
        <w:left w:val="none" w:sz="0" w:space="0" w:color="auto"/>
        <w:bottom w:val="none" w:sz="0" w:space="0" w:color="auto"/>
        <w:right w:val="none" w:sz="0" w:space="0" w:color="auto"/>
      </w:divBdr>
    </w:div>
    <w:div w:id="281305387">
      <w:bodyDiv w:val="1"/>
      <w:marLeft w:val="0"/>
      <w:marRight w:val="0"/>
      <w:marTop w:val="0"/>
      <w:marBottom w:val="0"/>
      <w:divBdr>
        <w:top w:val="none" w:sz="0" w:space="0" w:color="auto"/>
        <w:left w:val="none" w:sz="0" w:space="0" w:color="auto"/>
        <w:bottom w:val="none" w:sz="0" w:space="0" w:color="auto"/>
        <w:right w:val="none" w:sz="0" w:space="0" w:color="auto"/>
      </w:divBdr>
    </w:div>
    <w:div w:id="284655292">
      <w:bodyDiv w:val="1"/>
      <w:marLeft w:val="0"/>
      <w:marRight w:val="0"/>
      <w:marTop w:val="0"/>
      <w:marBottom w:val="0"/>
      <w:divBdr>
        <w:top w:val="none" w:sz="0" w:space="0" w:color="auto"/>
        <w:left w:val="none" w:sz="0" w:space="0" w:color="auto"/>
        <w:bottom w:val="none" w:sz="0" w:space="0" w:color="auto"/>
        <w:right w:val="none" w:sz="0" w:space="0" w:color="auto"/>
      </w:divBdr>
    </w:div>
    <w:div w:id="285818074">
      <w:bodyDiv w:val="1"/>
      <w:marLeft w:val="0"/>
      <w:marRight w:val="0"/>
      <w:marTop w:val="0"/>
      <w:marBottom w:val="0"/>
      <w:divBdr>
        <w:top w:val="none" w:sz="0" w:space="0" w:color="auto"/>
        <w:left w:val="none" w:sz="0" w:space="0" w:color="auto"/>
        <w:bottom w:val="none" w:sz="0" w:space="0" w:color="auto"/>
        <w:right w:val="none" w:sz="0" w:space="0" w:color="auto"/>
      </w:divBdr>
    </w:div>
    <w:div w:id="288703149">
      <w:bodyDiv w:val="1"/>
      <w:marLeft w:val="0"/>
      <w:marRight w:val="0"/>
      <w:marTop w:val="0"/>
      <w:marBottom w:val="0"/>
      <w:divBdr>
        <w:top w:val="none" w:sz="0" w:space="0" w:color="auto"/>
        <w:left w:val="none" w:sz="0" w:space="0" w:color="auto"/>
        <w:bottom w:val="none" w:sz="0" w:space="0" w:color="auto"/>
        <w:right w:val="none" w:sz="0" w:space="0" w:color="auto"/>
      </w:divBdr>
    </w:div>
    <w:div w:id="290288896">
      <w:bodyDiv w:val="1"/>
      <w:marLeft w:val="0"/>
      <w:marRight w:val="0"/>
      <w:marTop w:val="0"/>
      <w:marBottom w:val="0"/>
      <w:divBdr>
        <w:top w:val="none" w:sz="0" w:space="0" w:color="auto"/>
        <w:left w:val="none" w:sz="0" w:space="0" w:color="auto"/>
        <w:bottom w:val="none" w:sz="0" w:space="0" w:color="auto"/>
        <w:right w:val="none" w:sz="0" w:space="0" w:color="auto"/>
      </w:divBdr>
    </w:div>
    <w:div w:id="297076945">
      <w:bodyDiv w:val="1"/>
      <w:marLeft w:val="0"/>
      <w:marRight w:val="0"/>
      <w:marTop w:val="0"/>
      <w:marBottom w:val="0"/>
      <w:divBdr>
        <w:top w:val="none" w:sz="0" w:space="0" w:color="auto"/>
        <w:left w:val="none" w:sz="0" w:space="0" w:color="auto"/>
        <w:bottom w:val="none" w:sz="0" w:space="0" w:color="auto"/>
        <w:right w:val="none" w:sz="0" w:space="0" w:color="auto"/>
      </w:divBdr>
    </w:div>
    <w:div w:id="298148646">
      <w:bodyDiv w:val="1"/>
      <w:marLeft w:val="0"/>
      <w:marRight w:val="0"/>
      <w:marTop w:val="0"/>
      <w:marBottom w:val="0"/>
      <w:divBdr>
        <w:top w:val="none" w:sz="0" w:space="0" w:color="auto"/>
        <w:left w:val="none" w:sz="0" w:space="0" w:color="auto"/>
        <w:bottom w:val="none" w:sz="0" w:space="0" w:color="auto"/>
        <w:right w:val="none" w:sz="0" w:space="0" w:color="auto"/>
      </w:divBdr>
    </w:div>
    <w:div w:id="299385470">
      <w:bodyDiv w:val="1"/>
      <w:marLeft w:val="0"/>
      <w:marRight w:val="0"/>
      <w:marTop w:val="0"/>
      <w:marBottom w:val="0"/>
      <w:divBdr>
        <w:top w:val="none" w:sz="0" w:space="0" w:color="auto"/>
        <w:left w:val="none" w:sz="0" w:space="0" w:color="auto"/>
        <w:bottom w:val="none" w:sz="0" w:space="0" w:color="auto"/>
        <w:right w:val="none" w:sz="0" w:space="0" w:color="auto"/>
      </w:divBdr>
    </w:div>
    <w:div w:id="302390566">
      <w:bodyDiv w:val="1"/>
      <w:marLeft w:val="0"/>
      <w:marRight w:val="0"/>
      <w:marTop w:val="0"/>
      <w:marBottom w:val="0"/>
      <w:divBdr>
        <w:top w:val="none" w:sz="0" w:space="0" w:color="auto"/>
        <w:left w:val="none" w:sz="0" w:space="0" w:color="auto"/>
        <w:bottom w:val="none" w:sz="0" w:space="0" w:color="auto"/>
        <w:right w:val="none" w:sz="0" w:space="0" w:color="auto"/>
      </w:divBdr>
    </w:div>
    <w:div w:id="308442228">
      <w:bodyDiv w:val="1"/>
      <w:marLeft w:val="0"/>
      <w:marRight w:val="0"/>
      <w:marTop w:val="0"/>
      <w:marBottom w:val="0"/>
      <w:divBdr>
        <w:top w:val="none" w:sz="0" w:space="0" w:color="auto"/>
        <w:left w:val="none" w:sz="0" w:space="0" w:color="auto"/>
        <w:bottom w:val="none" w:sz="0" w:space="0" w:color="auto"/>
        <w:right w:val="none" w:sz="0" w:space="0" w:color="auto"/>
      </w:divBdr>
    </w:div>
    <w:div w:id="321010039">
      <w:bodyDiv w:val="1"/>
      <w:marLeft w:val="0"/>
      <w:marRight w:val="0"/>
      <w:marTop w:val="0"/>
      <w:marBottom w:val="0"/>
      <w:divBdr>
        <w:top w:val="none" w:sz="0" w:space="0" w:color="auto"/>
        <w:left w:val="none" w:sz="0" w:space="0" w:color="auto"/>
        <w:bottom w:val="none" w:sz="0" w:space="0" w:color="auto"/>
        <w:right w:val="none" w:sz="0" w:space="0" w:color="auto"/>
      </w:divBdr>
    </w:div>
    <w:div w:id="325475769">
      <w:bodyDiv w:val="1"/>
      <w:marLeft w:val="0"/>
      <w:marRight w:val="0"/>
      <w:marTop w:val="0"/>
      <w:marBottom w:val="0"/>
      <w:divBdr>
        <w:top w:val="none" w:sz="0" w:space="0" w:color="auto"/>
        <w:left w:val="none" w:sz="0" w:space="0" w:color="auto"/>
        <w:bottom w:val="none" w:sz="0" w:space="0" w:color="auto"/>
        <w:right w:val="none" w:sz="0" w:space="0" w:color="auto"/>
      </w:divBdr>
    </w:div>
    <w:div w:id="325980036">
      <w:bodyDiv w:val="1"/>
      <w:marLeft w:val="0"/>
      <w:marRight w:val="0"/>
      <w:marTop w:val="0"/>
      <w:marBottom w:val="0"/>
      <w:divBdr>
        <w:top w:val="none" w:sz="0" w:space="0" w:color="auto"/>
        <w:left w:val="none" w:sz="0" w:space="0" w:color="auto"/>
        <w:bottom w:val="none" w:sz="0" w:space="0" w:color="auto"/>
        <w:right w:val="none" w:sz="0" w:space="0" w:color="auto"/>
      </w:divBdr>
    </w:div>
    <w:div w:id="327444572">
      <w:bodyDiv w:val="1"/>
      <w:marLeft w:val="0"/>
      <w:marRight w:val="0"/>
      <w:marTop w:val="0"/>
      <w:marBottom w:val="0"/>
      <w:divBdr>
        <w:top w:val="none" w:sz="0" w:space="0" w:color="auto"/>
        <w:left w:val="none" w:sz="0" w:space="0" w:color="auto"/>
        <w:bottom w:val="none" w:sz="0" w:space="0" w:color="auto"/>
        <w:right w:val="none" w:sz="0" w:space="0" w:color="auto"/>
      </w:divBdr>
    </w:div>
    <w:div w:id="328945308">
      <w:bodyDiv w:val="1"/>
      <w:marLeft w:val="0"/>
      <w:marRight w:val="0"/>
      <w:marTop w:val="0"/>
      <w:marBottom w:val="0"/>
      <w:divBdr>
        <w:top w:val="none" w:sz="0" w:space="0" w:color="auto"/>
        <w:left w:val="none" w:sz="0" w:space="0" w:color="auto"/>
        <w:bottom w:val="none" w:sz="0" w:space="0" w:color="auto"/>
        <w:right w:val="none" w:sz="0" w:space="0" w:color="auto"/>
      </w:divBdr>
    </w:div>
    <w:div w:id="334573678">
      <w:bodyDiv w:val="1"/>
      <w:marLeft w:val="0"/>
      <w:marRight w:val="0"/>
      <w:marTop w:val="0"/>
      <w:marBottom w:val="0"/>
      <w:divBdr>
        <w:top w:val="none" w:sz="0" w:space="0" w:color="auto"/>
        <w:left w:val="none" w:sz="0" w:space="0" w:color="auto"/>
        <w:bottom w:val="none" w:sz="0" w:space="0" w:color="auto"/>
        <w:right w:val="none" w:sz="0" w:space="0" w:color="auto"/>
      </w:divBdr>
    </w:div>
    <w:div w:id="334770542">
      <w:bodyDiv w:val="1"/>
      <w:marLeft w:val="0"/>
      <w:marRight w:val="0"/>
      <w:marTop w:val="0"/>
      <w:marBottom w:val="0"/>
      <w:divBdr>
        <w:top w:val="none" w:sz="0" w:space="0" w:color="auto"/>
        <w:left w:val="none" w:sz="0" w:space="0" w:color="auto"/>
        <w:bottom w:val="none" w:sz="0" w:space="0" w:color="auto"/>
        <w:right w:val="none" w:sz="0" w:space="0" w:color="auto"/>
      </w:divBdr>
    </w:div>
    <w:div w:id="335117061">
      <w:bodyDiv w:val="1"/>
      <w:marLeft w:val="0"/>
      <w:marRight w:val="0"/>
      <w:marTop w:val="0"/>
      <w:marBottom w:val="0"/>
      <w:divBdr>
        <w:top w:val="none" w:sz="0" w:space="0" w:color="auto"/>
        <w:left w:val="none" w:sz="0" w:space="0" w:color="auto"/>
        <w:bottom w:val="none" w:sz="0" w:space="0" w:color="auto"/>
        <w:right w:val="none" w:sz="0" w:space="0" w:color="auto"/>
      </w:divBdr>
    </w:div>
    <w:div w:id="339701860">
      <w:bodyDiv w:val="1"/>
      <w:marLeft w:val="0"/>
      <w:marRight w:val="0"/>
      <w:marTop w:val="0"/>
      <w:marBottom w:val="0"/>
      <w:divBdr>
        <w:top w:val="none" w:sz="0" w:space="0" w:color="auto"/>
        <w:left w:val="none" w:sz="0" w:space="0" w:color="auto"/>
        <w:bottom w:val="none" w:sz="0" w:space="0" w:color="auto"/>
        <w:right w:val="none" w:sz="0" w:space="0" w:color="auto"/>
      </w:divBdr>
    </w:div>
    <w:div w:id="341780814">
      <w:bodyDiv w:val="1"/>
      <w:marLeft w:val="0"/>
      <w:marRight w:val="0"/>
      <w:marTop w:val="0"/>
      <w:marBottom w:val="0"/>
      <w:divBdr>
        <w:top w:val="none" w:sz="0" w:space="0" w:color="auto"/>
        <w:left w:val="none" w:sz="0" w:space="0" w:color="auto"/>
        <w:bottom w:val="none" w:sz="0" w:space="0" w:color="auto"/>
        <w:right w:val="none" w:sz="0" w:space="0" w:color="auto"/>
      </w:divBdr>
    </w:div>
    <w:div w:id="347485345">
      <w:bodyDiv w:val="1"/>
      <w:marLeft w:val="0"/>
      <w:marRight w:val="0"/>
      <w:marTop w:val="0"/>
      <w:marBottom w:val="0"/>
      <w:divBdr>
        <w:top w:val="none" w:sz="0" w:space="0" w:color="auto"/>
        <w:left w:val="none" w:sz="0" w:space="0" w:color="auto"/>
        <w:bottom w:val="none" w:sz="0" w:space="0" w:color="auto"/>
        <w:right w:val="none" w:sz="0" w:space="0" w:color="auto"/>
      </w:divBdr>
    </w:div>
    <w:div w:id="348457376">
      <w:bodyDiv w:val="1"/>
      <w:marLeft w:val="0"/>
      <w:marRight w:val="0"/>
      <w:marTop w:val="0"/>
      <w:marBottom w:val="0"/>
      <w:divBdr>
        <w:top w:val="none" w:sz="0" w:space="0" w:color="auto"/>
        <w:left w:val="none" w:sz="0" w:space="0" w:color="auto"/>
        <w:bottom w:val="none" w:sz="0" w:space="0" w:color="auto"/>
        <w:right w:val="none" w:sz="0" w:space="0" w:color="auto"/>
      </w:divBdr>
    </w:div>
    <w:div w:id="352071196">
      <w:bodyDiv w:val="1"/>
      <w:marLeft w:val="0"/>
      <w:marRight w:val="0"/>
      <w:marTop w:val="0"/>
      <w:marBottom w:val="0"/>
      <w:divBdr>
        <w:top w:val="none" w:sz="0" w:space="0" w:color="auto"/>
        <w:left w:val="none" w:sz="0" w:space="0" w:color="auto"/>
        <w:bottom w:val="none" w:sz="0" w:space="0" w:color="auto"/>
        <w:right w:val="none" w:sz="0" w:space="0" w:color="auto"/>
      </w:divBdr>
    </w:div>
    <w:div w:id="354115129">
      <w:bodyDiv w:val="1"/>
      <w:marLeft w:val="0"/>
      <w:marRight w:val="0"/>
      <w:marTop w:val="0"/>
      <w:marBottom w:val="0"/>
      <w:divBdr>
        <w:top w:val="none" w:sz="0" w:space="0" w:color="auto"/>
        <w:left w:val="none" w:sz="0" w:space="0" w:color="auto"/>
        <w:bottom w:val="none" w:sz="0" w:space="0" w:color="auto"/>
        <w:right w:val="none" w:sz="0" w:space="0" w:color="auto"/>
      </w:divBdr>
    </w:div>
    <w:div w:id="357584215">
      <w:bodyDiv w:val="1"/>
      <w:marLeft w:val="0"/>
      <w:marRight w:val="0"/>
      <w:marTop w:val="0"/>
      <w:marBottom w:val="0"/>
      <w:divBdr>
        <w:top w:val="none" w:sz="0" w:space="0" w:color="auto"/>
        <w:left w:val="none" w:sz="0" w:space="0" w:color="auto"/>
        <w:bottom w:val="none" w:sz="0" w:space="0" w:color="auto"/>
        <w:right w:val="none" w:sz="0" w:space="0" w:color="auto"/>
      </w:divBdr>
    </w:div>
    <w:div w:id="365373224">
      <w:bodyDiv w:val="1"/>
      <w:marLeft w:val="0"/>
      <w:marRight w:val="0"/>
      <w:marTop w:val="0"/>
      <w:marBottom w:val="0"/>
      <w:divBdr>
        <w:top w:val="none" w:sz="0" w:space="0" w:color="auto"/>
        <w:left w:val="none" w:sz="0" w:space="0" w:color="auto"/>
        <w:bottom w:val="none" w:sz="0" w:space="0" w:color="auto"/>
        <w:right w:val="none" w:sz="0" w:space="0" w:color="auto"/>
      </w:divBdr>
    </w:div>
    <w:div w:id="369454089">
      <w:bodyDiv w:val="1"/>
      <w:marLeft w:val="0"/>
      <w:marRight w:val="0"/>
      <w:marTop w:val="0"/>
      <w:marBottom w:val="0"/>
      <w:divBdr>
        <w:top w:val="none" w:sz="0" w:space="0" w:color="auto"/>
        <w:left w:val="none" w:sz="0" w:space="0" w:color="auto"/>
        <w:bottom w:val="none" w:sz="0" w:space="0" w:color="auto"/>
        <w:right w:val="none" w:sz="0" w:space="0" w:color="auto"/>
      </w:divBdr>
    </w:div>
    <w:div w:id="380832379">
      <w:bodyDiv w:val="1"/>
      <w:marLeft w:val="0"/>
      <w:marRight w:val="0"/>
      <w:marTop w:val="0"/>
      <w:marBottom w:val="0"/>
      <w:divBdr>
        <w:top w:val="none" w:sz="0" w:space="0" w:color="auto"/>
        <w:left w:val="none" w:sz="0" w:space="0" w:color="auto"/>
        <w:bottom w:val="none" w:sz="0" w:space="0" w:color="auto"/>
        <w:right w:val="none" w:sz="0" w:space="0" w:color="auto"/>
      </w:divBdr>
    </w:div>
    <w:div w:id="382217927">
      <w:bodyDiv w:val="1"/>
      <w:marLeft w:val="0"/>
      <w:marRight w:val="0"/>
      <w:marTop w:val="0"/>
      <w:marBottom w:val="0"/>
      <w:divBdr>
        <w:top w:val="none" w:sz="0" w:space="0" w:color="auto"/>
        <w:left w:val="none" w:sz="0" w:space="0" w:color="auto"/>
        <w:bottom w:val="none" w:sz="0" w:space="0" w:color="auto"/>
        <w:right w:val="none" w:sz="0" w:space="0" w:color="auto"/>
      </w:divBdr>
    </w:div>
    <w:div w:id="385566796">
      <w:bodyDiv w:val="1"/>
      <w:marLeft w:val="0"/>
      <w:marRight w:val="0"/>
      <w:marTop w:val="0"/>
      <w:marBottom w:val="0"/>
      <w:divBdr>
        <w:top w:val="none" w:sz="0" w:space="0" w:color="auto"/>
        <w:left w:val="none" w:sz="0" w:space="0" w:color="auto"/>
        <w:bottom w:val="none" w:sz="0" w:space="0" w:color="auto"/>
        <w:right w:val="none" w:sz="0" w:space="0" w:color="auto"/>
      </w:divBdr>
    </w:div>
    <w:div w:id="388572549">
      <w:bodyDiv w:val="1"/>
      <w:marLeft w:val="0"/>
      <w:marRight w:val="0"/>
      <w:marTop w:val="0"/>
      <w:marBottom w:val="0"/>
      <w:divBdr>
        <w:top w:val="none" w:sz="0" w:space="0" w:color="auto"/>
        <w:left w:val="none" w:sz="0" w:space="0" w:color="auto"/>
        <w:bottom w:val="none" w:sz="0" w:space="0" w:color="auto"/>
        <w:right w:val="none" w:sz="0" w:space="0" w:color="auto"/>
      </w:divBdr>
    </w:div>
    <w:div w:id="396172023">
      <w:bodyDiv w:val="1"/>
      <w:marLeft w:val="0"/>
      <w:marRight w:val="0"/>
      <w:marTop w:val="0"/>
      <w:marBottom w:val="0"/>
      <w:divBdr>
        <w:top w:val="none" w:sz="0" w:space="0" w:color="auto"/>
        <w:left w:val="none" w:sz="0" w:space="0" w:color="auto"/>
        <w:bottom w:val="none" w:sz="0" w:space="0" w:color="auto"/>
        <w:right w:val="none" w:sz="0" w:space="0" w:color="auto"/>
      </w:divBdr>
    </w:div>
    <w:div w:id="399795600">
      <w:bodyDiv w:val="1"/>
      <w:marLeft w:val="0"/>
      <w:marRight w:val="0"/>
      <w:marTop w:val="0"/>
      <w:marBottom w:val="0"/>
      <w:divBdr>
        <w:top w:val="none" w:sz="0" w:space="0" w:color="auto"/>
        <w:left w:val="none" w:sz="0" w:space="0" w:color="auto"/>
        <w:bottom w:val="none" w:sz="0" w:space="0" w:color="auto"/>
        <w:right w:val="none" w:sz="0" w:space="0" w:color="auto"/>
      </w:divBdr>
    </w:div>
    <w:div w:id="402604400">
      <w:bodyDiv w:val="1"/>
      <w:marLeft w:val="0"/>
      <w:marRight w:val="0"/>
      <w:marTop w:val="0"/>
      <w:marBottom w:val="0"/>
      <w:divBdr>
        <w:top w:val="none" w:sz="0" w:space="0" w:color="auto"/>
        <w:left w:val="none" w:sz="0" w:space="0" w:color="auto"/>
        <w:bottom w:val="none" w:sz="0" w:space="0" w:color="auto"/>
        <w:right w:val="none" w:sz="0" w:space="0" w:color="auto"/>
      </w:divBdr>
    </w:div>
    <w:div w:id="404491963">
      <w:bodyDiv w:val="1"/>
      <w:marLeft w:val="0"/>
      <w:marRight w:val="0"/>
      <w:marTop w:val="0"/>
      <w:marBottom w:val="0"/>
      <w:divBdr>
        <w:top w:val="none" w:sz="0" w:space="0" w:color="auto"/>
        <w:left w:val="none" w:sz="0" w:space="0" w:color="auto"/>
        <w:bottom w:val="none" w:sz="0" w:space="0" w:color="auto"/>
        <w:right w:val="none" w:sz="0" w:space="0" w:color="auto"/>
      </w:divBdr>
    </w:div>
    <w:div w:id="407390806">
      <w:bodyDiv w:val="1"/>
      <w:marLeft w:val="0"/>
      <w:marRight w:val="0"/>
      <w:marTop w:val="0"/>
      <w:marBottom w:val="0"/>
      <w:divBdr>
        <w:top w:val="none" w:sz="0" w:space="0" w:color="auto"/>
        <w:left w:val="none" w:sz="0" w:space="0" w:color="auto"/>
        <w:bottom w:val="none" w:sz="0" w:space="0" w:color="auto"/>
        <w:right w:val="none" w:sz="0" w:space="0" w:color="auto"/>
      </w:divBdr>
    </w:div>
    <w:div w:id="407656771">
      <w:bodyDiv w:val="1"/>
      <w:marLeft w:val="0"/>
      <w:marRight w:val="0"/>
      <w:marTop w:val="0"/>
      <w:marBottom w:val="0"/>
      <w:divBdr>
        <w:top w:val="none" w:sz="0" w:space="0" w:color="auto"/>
        <w:left w:val="none" w:sz="0" w:space="0" w:color="auto"/>
        <w:bottom w:val="none" w:sz="0" w:space="0" w:color="auto"/>
        <w:right w:val="none" w:sz="0" w:space="0" w:color="auto"/>
      </w:divBdr>
    </w:div>
    <w:div w:id="408387250">
      <w:bodyDiv w:val="1"/>
      <w:marLeft w:val="0"/>
      <w:marRight w:val="0"/>
      <w:marTop w:val="0"/>
      <w:marBottom w:val="0"/>
      <w:divBdr>
        <w:top w:val="none" w:sz="0" w:space="0" w:color="auto"/>
        <w:left w:val="none" w:sz="0" w:space="0" w:color="auto"/>
        <w:bottom w:val="none" w:sz="0" w:space="0" w:color="auto"/>
        <w:right w:val="none" w:sz="0" w:space="0" w:color="auto"/>
      </w:divBdr>
    </w:div>
    <w:div w:id="408425786">
      <w:bodyDiv w:val="1"/>
      <w:marLeft w:val="0"/>
      <w:marRight w:val="0"/>
      <w:marTop w:val="0"/>
      <w:marBottom w:val="0"/>
      <w:divBdr>
        <w:top w:val="none" w:sz="0" w:space="0" w:color="auto"/>
        <w:left w:val="none" w:sz="0" w:space="0" w:color="auto"/>
        <w:bottom w:val="none" w:sz="0" w:space="0" w:color="auto"/>
        <w:right w:val="none" w:sz="0" w:space="0" w:color="auto"/>
      </w:divBdr>
    </w:div>
    <w:div w:id="413360031">
      <w:bodyDiv w:val="1"/>
      <w:marLeft w:val="0"/>
      <w:marRight w:val="0"/>
      <w:marTop w:val="0"/>
      <w:marBottom w:val="0"/>
      <w:divBdr>
        <w:top w:val="none" w:sz="0" w:space="0" w:color="auto"/>
        <w:left w:val="none" w:sz="0" w:space="0" w:color="auto"/>
        <w:bottom w:val="none" w:sz="0" w:space="0" w:color="auto"/>
        <w:right w:val="none" w:sz="0" w:space="0" w:color="auto"/>
      </w:divBdr>
    </w:div>
    <w:div w:id="414212074">
      <w:bodyDiv w:val="1"/>
      <w:marLeft w:val="0"/>
      <w:marRight w:val="0"/>
      <w:marTop w:val="0"/>
      <w:marBottom w:val="0"/>
      <w:divBdr>
        <w:top w:val="none" w:sz="0" w:space="0" w:color="auto"/>
        <w:left w:val="none" w:sz="0" w:space="0" w:color="auto"/>
        <w:bottom w:val="none" w:sz="0" w:space="0" w:color="auto"/>
        <w:right w:val="none" w:sz="0" w:space="0" w:color="auto"/>
      </w:divBdr>
    </w:div>
    <w:div w:id="419982966">
      <w:bodyDiv w:val="1"/>
      <w:marLeft w:val="0"/>
      <w:marRight w:val="0"/>
      <w:marTop w:val="0"/>
      <w:marBottom w:val="0"/>
      <w:divBdr>
        <w:top w:val="none" w:sz="0" w:space="0" w:color="auto"/>
        <w:left w:val="none" w:sz="0" w:space="0" w:color="auto"/>
        <w:bottom w:val="none" w:sz="0" w:space="0" w:color="auto"/>
        <w:right w:val="none" w:sz="0" w:space="0" w:color="auto"/>
      </w:divBdr>
    </w:div>
    <w:div w:id="423571985">
      <w:bodyDiv w:val="1"/>
      <w:marLeft w:val="0"/>
      <w:marRight w:val="0"/>
      <w:marTop w:val="0"/>
      <w:marBottom w:val="0"/>
      <w:divBdr>
        <w:top w:val="none" w:sz="0" w:space="0" w:color="auto"/>
        <w:left w:val="none" w:sz="0" w:space="0" w:color="auto"/>
        <w:bottom w:val="none" w:sz="0" w:space="0" w:color="auto"/>
        <w:right w:val="none" w:sz="0" w:space="0" w:color="auto"/>
      </w:divBdr>
    </w:div>
    <w:div w:id="430197660">
      <w:bodyDiv w:val="1"/>
      <w:marLeft w:val="0"/>
      <w:marRight w:val="0"/>
      <w:marTop w:val="0"/>
      <w:marBottom w:val="0"/>
      <w:divBdr>
        <w:top w:val="none" w:sz="0" w:space="0" w:color="auto"/>
        <w:left w:val="none" w:sz="0" w:space="0" w:color="auto"/>
        <w:bottom w:val="none" w:sz="0" w:space="0" w:color="auto"/>
        <w:right w:val="none" w:sz="0" w:space="0" w:color="auto"/>
      </w:divBdr>
    </w:div>
    <w:div w:id="433205448">
      <w:bodyDiv w:val="1"/>
      <w:marLeft w:val="0"/>
      <w:marRight w:val="0"/>
      <w:marTop w:val="0"/>
      <w:marBottom w:val="0"/>
      <w:divBdr>
        <w:top w:val="none" w:sz="0" w:space="0" w:color="auto"/>
        <w:left w:val="none" w:sz="0" w:space="0" w:color="auto"/>
        <w:bottom w:val="none" w:sz="0" w:space="0" w:color="auto"/>
        <w:right w:val="none" w:sz="0" w:space="0" w:color="auto"/>
      </w:divBdr>
    </w:div>
    <w:div w:id="435172285">
      <w:bodyDiv w:val="1"/>
      <w:marLeft w:val="0"/>
      <w:marRight w:val="0"/>
      <w:marTop w:val="0"/>
      <w:marBottom w:val="0"/>
      <w:divBdr>
        <w:top w:val="none" w:sz="0" w:space="0" w:color="auto"/>
        <w:left w:val="none" w:sz="0" w:space="0" w:color="auto"/>
        <w:bottom w:val="none" w:sz="0" w:space="0" w:color="auto"/>
        <w:right w:val="none" w:sz="0" w:space="0" w:color="auto"/>
      </w:divBdr>
    </w:div>
    <w:div w:id="435834315">
      <w:bodyDiv w:val="1"/>
      <w:marLeft w:val="0"/>
      <w:marRight w:val="0"/>
      <w:marTop w:val="0"/>
      <w:marBottom w:val="0"/>
      <w:divBdr>
        <w:top w:val="none" w:sz="0" w:space="0" w:color="auto"/>
        <w:left w:val="none" w:sz="0" w:space="0" w:color="auto"/>
        <w:bottom w:val="none" w:sz="0" w:space="0" w:color="auto"/>
        <w:right w:val="none" w:sz="0" w:space="0" w:color="auto"/>
      </w:divBdr>
    </w:div>
    <w:div w:id="440494966">
      <w:bodyDiv w:val="1"/>
      <w:marLeft w:val="0"/>
      <w:marRight w:val="0"/>
      <w:marTop w:val="0"/>
      <w:marBottom w:val="0"/>
      <w:divBdr>
        <w:top w:val="none" w:sz="0" w:space="0" w:color="auto"/>
        <w:left w:val="none" w:sz="0" w:space="0" w:color="auto"/>
        <w:bottom w:val="none" w:sz="0" w:space="0" w:color="auto"/>
        <w:right w:val="none" w:sz="0" w:space="0" w:color="auto"/>
      </w:divBdr>
    </w:div>
    <w:div w:id="440875609">
      <w:bodyDiv w:val="1"/>
      <w:marLeft w:val="0"/>
      <w:marRight w:val="0"/>
      <w:marTop w:val="0"/>
      <w:marBottom w:val="0"/>
      <w:divBdr>
        <w:top w:val="none" w:sz="0" w:space="0" w:color="auto"/>
        <w:left w:val="none" w:sz="0" w:space="0" w:color="auto"/>
        <w:bottom w:val="none" w:sz="0" w:space="0" w:color="auto"/>
        <w:right w:val="none" w:sz="0" w:space="0" w:color="auto"/>
      </w:divBdr>
    </w:div>
    <w:div w:id="441530870">
      <w:bodyDiv w:val="1"/>
      <w:marLeft w:val="0"/>
      <w:marRight w:val="0"/>
      <w:marTop w:val="0"/>
      <w:marBottom w:val="0"/>
      <w:divBdr>
        <w:top w:val="none" w:sz="0" w:space="0" w:color="auto"/>
        <w:left w:val="none" w:sz="0" w:space="0" w:color="auto"/>
        <w:bottom w:val="none" w:sz="0" w:space="0" w:color="auto"/>
        <w:right w:val="none" w:sz="0" w:space="0" w:color="auto"/>
      </w:divBdr>
    </w:div>
    <w:div w:id="441801108">
      <w:bodyDiv w:val="1"/>
      <w:marLeft w:val="0"/>
      <w:marRight w:val="0"/>
      <w:marTop w:val="0"/>
      <w:marBottom w:val="0"/>
      <w:divBdr>
        <w:top w:val="none" w:sz="0" w:space="0" w:color="auto"/>
        <w:left w:val="none" w:sz="0" w:space="0" w:color="auto"/>
        <w:bottom w:val="none" w:sz="0" w:space="0" w:color="auto"/>
        <w:right w:val="none" w:sz="0" w:space="0" w:color="auto"/>
      </w:divBdr>
    </w:div>
    <w:div w:id="442772428">
      <w:bodyDiv w:val="1"/>
      <w:marLeft w:val="0"/>
      <w:marRight w:val="0"/>
      <w:marTop w:val="0"/>
      <w:marBottom w:val="0"/>
      <w:divBdr>
        <w:top w:val="none" w:sz="0" w:space="0" w:color="auto"/>
        <w:left w:val="none" w:sz="0" w:space="0" w:color="auto"/>
        <w:bottom w:val="none" w:sz="0" w:space="0" w:color="auto"/>
        <w:right w:val="none" w:sz="0" w:space="0" w:color="auto"/>
      </w:divBdr>
    </w:div>
    <w:div w:id="446580578">
      <w:bodyDiv w:val="1"/>
      <w:marLeft w:val="0"/>
      <w:marRight w:val="0"/>
      <w:marTop w:val="0"/>
      <w:marBottom w:val="0"/>
      <w:divBdr>
        <w:top w:val="none" w:sz="0" w:space="0" w:color="auto"/>
        <w:left w:val="none" w:sz="0" w:space="0" w:color="auto"/>
        <w:bottom w:val="none" w:sz="0" w:space="0" w:color="auto"/>
        <w:right w:val="none" w:sz="0" w:space="0" w:color="auto"/>
      </w:divBdr>
    </w:div>
    <w:div w:id="446969580">
      <w:bodyDiv w:val="1"/>
      <w:marLeft w:val="0"/>
      <w:marRight w:val="0"/>
      <w:marTop w:val="0"/>
      <w:marBottom w:val="0"/>
      <w:divBdr>
        <w:top w:val="none" w:sz="0" w:space="0" w:color="auto"/>
        <w:left w:val="none" w:sz="0" w:space="0" w:color="auto"/>
        <w:bottom w:val="none" w:sz="0" w:space="0" w:color="auto"/>
        <w:right w:val="none" w:sz="0" w:space="0" w:color="auto"/>
      </w:divBdr>
    </w:div>
    <w:div w:id="448547042">
      <w:bodyDiv w:val="1"/>
      <w:marLeft w:val="0"/>
      <w:marRight w:val="0"/>
      <w:marTop w:val="0"/>
      <w:marBottom w:val="0"/>
      <w:divBdr>
        <w:top w:val="none" w:sz="0" w:space="0" w:color="auto"/>
        <w:left w:val="none" w:sz="0" w:space="0" w:color="auto"/>
        <w:bottom w:val="none" w:sz="0" w:space="0" w:color="auto"/>
        <w:right w:val="none" w:sz="0" w:space="0" w:color="auto"/>
      </w:divBdr>
    </w:div>
    <w:div w:id="451095053">
      <w:bodyDiv w:val="1"/>
      <w:marLeft w:val="0"/>
      <w:marRight w:val="0"/>
      <w:marTop w:val="0"/>
      <w:marBottom w:val="0"/>
      <w:divBdr>
        <w:top w:val="none" w:sz="0" w:space="0" w:color="auto"/>
        <w:left w:val="none" w:sz="0" w:space="0" w:color="auto"/>
        <w:bottom w:val="none" w:sz="0" w:space="0" w:color="auto"/>
        <w:right w:val="none" w:sz="0" w:space="0" w:color="auto"/>
      </w:divBdr>
    </w:div>
    <w:div w:id="454442881">
      <w:bodyDiv w:val="1"/>
      <w:marLeft w:val="0"/>
      <w:marRight w:val="0"/>
      <w:marTop w:val="0"/>
      <w:marBottom w:val="0"/>
      <w:divBdr>
        <w:top w:val="none" w:sz="0" w:space="0" w:color="auto"/>
        <w:left w:val="none" w:sz="0" w:space="0" w:color="auto"/>
        <w:bottom w:val="none" w:sz="0" w:space="0" w:color="auto"/>
        <w:right w:val="none" w:sz="0" w:space="0" w:color="auto"/>
      </w:divBdr>
    </w:div>
    <w:div w:id="455300291">
      <w:bodyDiv w:val="1"/>
      <w:marLeft w:val="0"/>
      <w:marRight w:val="0"/>
      <w:marTop w:val="0"/>
      <w:marBottom w:val="0"/>
      <w:divBdr>
        <w:top w:val="none" w:sz="0" w:space="0" w:color="auto"/>
        <w:left w:val="none" w:sz="0" w:space="0" w:color="auto"/>
        <w:bottom w:val="none" w:sz="0" w:space="0" w:color="auto"/>
        <w:right w:val="none" w:sz="0" w:space="0" w:color="auto"/>
      </w:divBdr>
    </w:div>
    <w:div w:id="457769772">
      <w:bodyDiv w:val="1"/>
      <w:marLeft w:val="0"/>
      <w:marRight w:val="0"/>
      <w:marTop w:val="0"/>
      <w:marBottom w:val="0"/>
      <w:divBdr>
        <w:top w:val="none" w:sz="0" w:space="0" w:color="auto"/>
        <w:left w:val="none" w:sz="0" w:space="0" w:color="auto"/>
        <w:bottom w:val="none" w:sz="0" w:space="0" w:color="auto"/>
        <w:right w:val="none" w:sz="0" w:space="0" w:color="auto"/>
      </w:divBdr>
    </w:div>
    <w:div w:id="458960713">
      <w:bodyDiv w:val="1"/>
      <w:marLeft w:val="0"/>
      <w:marRight w:val="0"/>
      <w:marTop w:val="0"/>
      <w:marBottom w:val="0"/>
      <w:divBdr>
        <w:top w:val="none" w:sz="0" w:space="0" w:color="auto"/>
        <w:left w:val="none" w:sz="0" w:space="0" w:color="auto"/>
        <w:bottom w:val="none" w:sz="0" w:space="0" w:color="auto"/>
        <w:right w:val="none" w:sz="0" w:space="0" w:color="auto"/>
      </w:divBdr>
    </w:div>
    <w:div w:id="463082970">
      <w:bodyDiv w:val="1"/>
      <w:marLeft w:val="0"/>
      <w:marRight w:val="0"/>
      <w:marTop w:val="0"/>
      <w:marBottom w:val="0"/>
      <w:divBdr>
        <w:top w:val="none" w:sz="0" w:space="0" w:color="auto"/>
        <w:left w:val="none" w:sz="0" w:space="0" w:color="auto"/>
        <w:bottom w:val="none" w:sz="0" w:space="0" w:color="auto"/>
        <w:right w:val="none" w:sz="0" w:space="0" w:color="auto"/>
      </w:divBdr>
    </w:div>
    <w:div w:id="465054267">
      <w:bodyDiv w:val="1"/>
      <w:marLeft w:val="0"/>
      <w:marRight w:val="0"/>
      <w:marTop w:val="0"/>
      <w:marBottom w:val="0"/>
      <w:divBdr>
        <w:top w:val="none" w:sz="0" w:space="0" w:color="auto"/>
        <w:left w:val="none" w:sz="0" w:space="0" w:color="auto"/>
        <w:bottom w:val="none" w:sz="0" w:space="0" w:color="auto"/>
        <w:right w:val="none" w:sz="0" w:space="0" w:color="auto"/>
      </w:divBdr>
    </w:div>
    <w:div w:id="467014001">
      <w:bodyDiv w:val="1"/>
      <w:marLeft w:val="0"/>
      <w:marRight w:val="0"/>
      <w:marTop w:val="0"/>
      <w:marBottom w:val="0"/>
      <w:divBdr>
        <w:top w:val="none" w:sz="0" w:space="0" w:color="auto"/>
        <w:left w:val="none" w:sz="0" w:space="0" w:color="auto"/>
        <w:bottom w:val="none" w:sz="0" w:space="0" w:color="auto"/>
        <w:right w:val="none" w:sz="0" w:space="0" w:color="auto"/>
      </w:divBdr>
    </w:div>
    <w:div w:id="480734170">
      <w:bodyDiv w:val="1"/>
      <w:marLeft w:val="0"/>
      <w:marRight w:val="0"/>
      <w:marTop w:val="0"/>
      <w:marBottom w:val="0"/>
      <w:divBdr>
        <w:top w:val="none" w:sz="0" w:space="0" w:color="auto"/>
        <w:left w:val="none" w:sz="0" w:space="0" w:color="auto"/>
        <w:bottom w:val="none" w:sz="0" w:space="0" w:color="auto"/>
        <w:right w:val="none" w:sz="0" w:space="0" w:color="auto"/>
      </w:divBdr>
    </w:div>
    <w:div w:id="483736965">
      <w:bodyDiv w:val="1"/>
      <w:marLeft w:val="0"/>
      <w:marRight w:val="0"/>
      <w:marTop w:val="0"/>
      <w:marBottom w:val="0"/>
      <w:divBdr>
        <w:top w:val="none" w:sz="0" w:space="0" w:color="auto"/>
        <w:left w:val="none" w:sz="0" w:space="0" w:color="auto"/>
        <w:bottom w:val="none" w:sz="0" w:space="0" w:color="auto"/>
        <w:right w:val="none" w:sz="0" w:space="0" w:color="auto"/>
      </w:divBdr>
    </w:div>
    <w:div w:id="487866215">
      <w:bodyDiv w:val="1"/>
      <w:marLeft w:val="0"/>
      <w:marRight w:val="0"/>
      <w:marTop w:val="0"/>
      <w:marBottom w:val="0"/>
      <w:divBdr>
        <w:top w:val="none" w:sz="0" w:space="0" w:color="auto"/>
        <w:left w:val="none" w:sz="0" w:space="0" w:color="auto"/>
        <w:bottom w:val="none" w:sz="0" w:space="0" w:color="auto"/>
        <w:right w:val="none" w:sz="0" w:space="0" w:color="auto"/>
      </w:divBdr>
    </w:div>
    <w:div w:id="488325178">
      <w:bodyDiv w:val="1"/>
      <w:marLeft w:val="0"/>
      <w:marRight w:val="0"/>
      <w:marTop w:val="0"/>
      <w:marBottom w:val="0"/>
      <w:divBdr>
        <w:top w:val="none" w:sz="0" w:space="0" w:color="auto"/>
        <w:left w:val="none" w:sz="0" w:space="0" w:color="auto"/>
        <w:bottom w:val="none" w:sz="0" w:space="0" w:color="auto"/>
        <w:right w:val="none" w:sz="0" w:space="0" w:color="auto"/>
      </w:divBdr>
    </w:div>
    <w:div w:id="494229270">
      <w:bodyDiv w:val="1"/>
      <w:marLeft w:val="0"/>
      <w:marRight w:val="0"/>
      <w:marTop w:val="0"/>
      <w:marBottom w:val="0"/>
      <w:divBdr>
        <w:top w:val="none" w:sz="0" w:space="0" w:color="auto"/>
        <w:left w:val="none" w:sz="0" w:space="0" w:color="auto"/>
        <w:bottom w:val="none" w:sz="0" w:space="0" w:color="auto"/>
        <w:right w:val="none" w:sz="0" w:space="0" w:color="auto"/>
      </w:divBdr>
    </w:div>
    <w:div w:id="495459760">
      <w:bodyDiv w:val="1"/>
      <w:marLeft w:val="0"/>
      <w:marRight w:val="0"/>
      <w:marTop w:val="0"/>
      <w:marBottom w:val="0"/>
      <w:divBdr>
        <w:top w:val="none" w:sz="0" w:space="0" w:color="auto"/>
        <w:left w:val="none" w:sz="0" w:space="0" w:color="auto"/>
        <w:bottom w:val="none" w:sz="0" w:space="0" w:color="auto"/>
        <w:right w:val="none" w:sz="0" w:space="0" w:color="auto"/>
      </w:divBdr>
    </w:div>
    <w:div w:id="500896810">
      <w:bodyDiv w:val="1"/>
      <w:marLeft w:val="0"/>
      <w:marRight w:val="0"/>
      <w:marTop w:val="0"/>
      <w:marBottom w:val="0"/>
      <w:divBdr>
        <w:top w:val="none" w:sz="0" w:space="0" w:color="auto"/>
        <w:left w:val="none" w:sz="0" w:space="0" w:color="auto"/>
        <w:bottom w:val="none" w:sz="0" w:space="0" w:color="auto"/>
        <w:right w:val="none" w:sz="0" w:space="0" w:color="auto"/>
      </w:divBdr>
    </w:div>
    <w:div w:id="501749460">
      <w:bodyDiv w:val="1"/>
      <w:marLeft w:val="0"/>
      <w:marRight w:val="0"/>
      <w:marTop w:val="0"/>
      <w:marBottom w:val="0"/>
      <w:divBdr>
        <w:top w:val="none" w:sz="0" w:space="0" w:color="auto"/>
        <w:left w:val="none" w:sz="0" w:space="0" w:color="auto"/>
        <w:bottom w:val="none" w:sz="0" w:space="0" w:color="auto"/>
        <w:right w:val="none" w:sz="0" w:space="0" w:color="auto"/>
      </w:divBdr>
    </w:div>
    <w:div w:id="503128774">
      <w:bodyDiv w:val="1"/>
      <w:marLeft w:val="0"/>
      <w:marRight w:val="0"/>
      <w:marTop w:val="0"/>
      <w:marBottom w:val="0"/>
      <w:divBdr>
        <w:top w:val="none" w:sz="0" w:space="0" w:color="auto"/>
        <w:left w:val="none" w:sz="0" w:space="0" w:color="auto"/>
        <w:bottom w:val="none" w:sz="0" w:space="0" w:color="auto"/>
        <w:right w:val="none" w:sz="0" w:space="0" w:color="auto"/>
      </w:divBdr>
    </w:div>
    <w:div w:id="503907129">
      <w:bodyDiv w:val="1"/>
      <w:marLeft w:val="0"/>
      <w:marRight w:val="0"/>
      <w:marTop w:val="0"/>
      <w:marBottom w:val="0"/>
      <w:divBdr>
        <w:top w:val="none" w:sz="0" w:space="0" w:color="auto"/>
        <w:left w:val="none" w:sz="0" w:space="0" w:color="auto"/>
        <w:bottom w:val="none" w:sz="0" w:space="0" w:color="auto"/>
        <w:right w:val="none" w:sz="0" w:space="0" w:color="auto"/>
      </w:divBdr>
    </w:div>
    <w:div w:id="512427010">
      <w:bodyDiv w:val="1"/>
      <w:marLeft w:val="0"/>
      <w:marRight w:val="0"/>
      <w:marTop w:val="0"/>
      <w:marBottom w:val="0"/>
      <w:divBdr>
        <w:top w:val="none" w:sz="0" w:space="0" w:color="auto"/>
        <w:left w:val="none" w:sz="0" w:space="0" w:color="auto"/>
        <w:bottom w:val="none" w:sz="0" w:space="0" w:color="auto"/>
        <w:right w:val="none" w:sz="0" w:space="0" w:color="auto"/>
      </w:divBdr>
    </w:div>
    <w:div w:id="518200750">
      <w:bodyDiv w:val="1"/>
      <w:marLeft w:val="0"/>
      <w:marRight w:val="0"/>
      <w:marTop w:val="0"/>
      <w:marBottom w:val="0"/>
      <w:divBdr>
        <w:top w:val="none" w:sz="0" w:space="0" w:color="auto"/>
        <w:left w:val="none" w:sz="0" w:space="0" w:color="auto"/>
        <w:bottom w:val="none" w:sz="0" w:space="0" w:color="auto"/>
        <w:right w:val="none" w:sz="0" w:space="0" w:color="auto"/>
      </w:divBdr>
    </w:div>
    <w:div w:id="523327857">
      <w:bodyDiv w:val="1"/>
      <w:marLeft w:val="0"/>
      <w:marRight w:val="0"/>
      <w:marTop w:val="0"/>
      <w:marBottom w:val="0"/>
      <w:divBdr>
        <w:top w:val="none" w:sz="0" w:space="0" w:color="auto"/>
        <w:left w:val="none" w:sz="0" w:space="0" w:color="auto"/>
        <w:bottom w:val="none" w:sz="0" w:space="0" w:color="auto"/>
        <w:right w:val="none" w:sz="0" w:space="0" w:color="auto"/>
      </w:divBdr>
    </w:div>
    <w:div w:id="523330054">
      <w:bodyDiv w:val="1"/>
      <w:marLeft w:val="0"/>
      <w:marRight w:val="0"/>
      <w:marTop w:val="0"/>
      <w:marBottom w:val="0"/>
      <w:divBdr>
        <w:top w:val="none" w:sz="0" w:space="0" w:color="auto"/>
        <w:left w:val="none" w:sz="0" w:space="0" w:color="auto"/>
        <w:bottom w:val="none" w:sz="0" w:space="0" w:color="auto"/>
        <w:right w:val="none" w:sz="0" w:space="0" w:color="auto"/>
      </w:divBdr>
    </w:div>
    <w:div w:id="525172437">
      <w:bodyDiv w:val="1"/>
      <w:marLeft w:val="0"/>
      <w:marRight w:val="0"/>
      <w:marTop w:val="0"/>
      <w:marBottom w:val="0"/>
      <w:divBdr>
        <w:top w:val="none" w:sz="0" w:space="0" w:color="auto"/>
        <w:left w:val="none" w:sz="0" w:space="0" w:color="auto"/>
        <w:bottom w:val="none" w:sz="0" w:space="0" w:color="auto"/>
        <w:right w:val="none" w:sz="0" w:space="0" w:color="auto"/>
      </w:divBdr>
    </w:div>
    <w:div w:id="525751143">
      <w:bodyDiv w:val="1"/>
      <w:marLeft w:val="0"/>
      <w:marRight w:val="0"/>
      <w:marTop w:val="0"/>
      <w:marBottom w:val="0"/>
      <w:divBdr>
        <w:top w:val="none" w:sz="0" w:space="0" w:color="auto"/>
        <w:left w:val="none" w:sz="0" w:space="0" w:color="auto"/>
        <w:bottom w:val="none" w:sz="0" w:space="0" w:color="auto"/>
        <w:right w:val="none" w:sz="0" w:space="0" w:color="auto"/>
      </w:divBdr>
    </w:div>
    <w:div w:id="526648529">
      <w:bodyDiv w:val="1"/>
      <w:marLeft w:val="0"/>
      <w:marRight w:val="0"/>
      <w:marTop w:val="0"/>
      <w:marBottom w:val="0"/>
      <w:divBdr>
        <w:top w:val="none" w:sz="0" w:space="0" w:color="auto"/>
        <w:left w:val="none" w:sz="0" w:space="0" w:color="auto"/>
        <w:bottom w:val="none" w:sz="0" w:space="0" w:color="auto"/>
        <w:right w:val="none" w:sz="0" w:space="0" w:color="auto"/>
      </w:divBdr>
    </w:div>
    <w:div w:id="529149302">
      <w:bodyDiv w:val="1"/>
      <w:marLeft w:val="0"/>
      <w:marRight w:val="0"/>
      <w:marTop w:val="0"/>
      <w:marBottom w:val="0"/>
      <w:divBdr>
        <w:top w:val="none" w:sz="0" w:space="0" w:color="auto"/>
        <w:left w:val="none" w:sz="0" w:space="0" w:color="auto"/>
        <w:bottom w:val="none" w:sz="0" w:space="0" w:color="auto"/>
        <w:right w:val="none" w:sz="0" w:space="0" w:color="auto"/>
      </w:divBdr>
    </w:div>
    <w:div w:id="534856645">
      <w:bodyDiv w:val="1"/>
      <w:marLeft w:val="0"/>
      <w:marRight w:val="0"/>
      <w:marTop w:val="0"/>
      <w:marBottom w:val="0"/>
      <w:divBdr>
        <w:top w:val="none" w:sz="0" w:space="0" w:color="auto"/>
        <w:left w:val="none" w:sz="0" w:space="0" w:color="auto"/>
        <w:bottom w:val="none" w:sz="0" w:space="0" w:color="auto"/>
        <w:right w:val="none" w:sz="0" w:space="0" w:color="auto"/>
      </w:divBdr>
    </w:div>
    <w:div w:id="536553159">
      <w:bodyDiv w:val="1"/>
      <w:marLeft w:val="0"/>
      <w:marRight w:val="0"/>
      <w:marTop w:val="0"/>
      <w:marBottom w:val="0"/>
      <w:divBdr>
        <w:top w:val="none" w:sz="0" w:space="0" w:color="auto"/>
        <w:left w:val="none" w:sz="0" w:space="0" w:color="auto"/>
        <w:bottom w:val="none" w:sz="0" w:space="0" w:color="auto"/>
        <w:right w:val="none" w:sz="0" w:space="0" w:color="auto"/>
      </w:divBdr>
    </w:div>
    <w:div w:id="540360708">
      <w:bodyDiv w:val="1"/>
      <w:marLeft w:val="0"/>
      <w:marRight w:val="0"/>
      <w:marTop w:val="0"/>
      <w:marBottom w:val="0"/>
      <w:divBdr>
        <w:top w:val="none" w:sz="0" w:space="0" w:color="auto"/>
        <w:left w:val="none" w:sz="0" w:space="0" w:color="auto"/>
        <w:bottom w:val="none" w:sz="0" w:space="0" w:color="auto"/>
        <w:right w:val="none" w:sz="0" w:space="0" w:color="auto"/>
      </w:divBdr>
    </w:div>
    <w:div w:id="540435902">
      <w:bodyDiv w:val="1"/>
      <w:marLeft w:val="0"/>
      <w:marRight w:val="0"/>
      <w:marTop w:val="0"/>
      <w:marBottom w:val="0"/>
      <w:divBdr>
        <w:top w:val="none" w:sz="0" w:space="0" w:color="auto"/>
        <w:left w:val="none" w:sz="0" w:space="0" w:color="auto"/>
        <w:bottom w:val="none" w:sz="0" w:space="0" w:color="auto"/>
        <w:right w:val="none" w:sz="0" w:space="0" w:color="auto"/>
      </w:divBdr>
    </w:div>
    <w:div w:id="542060740">
      <w:bodyDiv w:val="1"/>
      <w:marLeft w:val="0"/>
      <w:marRight w:val="0"/>
      <w:marTop w:val="0"/>
      <w:marBottom w:val="0"/>
      <w:divBdr>
        <w:top w:val="none" w:sz="0" w:space="0" w:color="auto"/>
        <w:left w:val="none" w:sz="0" w:space="0" w:color="auto"/>
        <w:bottom w:val="none" w:sz="0" w:space="0" w:color="auto"/>
        <w:right w:val="none" w:sz="0" w:space="0" w:color="auto"/>
      </w:divBdr>
    </w:div>
    <w:div w:id="545221670">
      <w:bodyDiv w:val="1"/>
      <w:marLeft w:val="0"/>
      <w:marRight w:val="0"/>
      <w:marTop w:val="0"/>
      <w:marBottom w:val="0"/>
      <w:divBdr>
        <w:top w:val="none" w:sz="0" w:space="0" w:color="auto"/>
        <w:left w:val="none" w:sz="0" w:space="0" w:color="auto"/>
        <w:bottom w:val="none" w:sz="0" w:space="0" w:color="auto"/>
        <w:right w:val="none" w:sz="0" w:space="0" w:color="auto"/>
      </w:divBdr>
    </w:div>
    <w:div w:id="553349435">
      <w:bodyDiv w:val="1"/>
      <w:marLeft w:val="0"/>
      <w:marRight w:val="0"/>
      <w:marTop w:val="0"/>
      <w:marBottom w:val="0"/>
      <w:divBdr>
        <w:top w:val="none" w:sz="0" w:space="0" w:color="auto"/>
        <w:left w:val="none" w:sz="0" w:space="0" w:color="auto"/>
        <w:bottom w:val="none" w:sz="0" w:space="0" w:color="auto"/>
        <w:right w:val="none" w:sz="0" w:space="0" w:color="auto"/>
      </w:divBdr>
    </w:div>
    <w:div w:id="553588789">
      <w:bodyDiv w:val="1"/>
      <w:marLeft w:val="0"/>
      <w:marRight w:val="0"/>
      <w:marTop w:val="0"/>
      <w:marBottom w:val="0"/>
      <w:divBdr>
        <w:top w:val="none" w:sz="0" w:space="0" w:color="auto"/>
        <w:left w:val="none" w:sz="0" w:space="0" w:color="auto"/>
        <w:bottom w:val="none" w:sz="0" w:space="0" w:color="auto"/>
        <w:right w:val="none" w:sz="0" w:space="0" w:color="auto"/>
      </w:divBdr>
    </w:div>
    <w:div w:id="554778725">
      <w:bodyDiv w:val="1"/>
      <w:marLeft w:val="0"/>
      <w:marRight w:val="0"/>
      <w:marTop w:val="0"/>
      <w:marBottom w:val="0"/>
      <w:divBdr>
        <w:top w:val="none" w:sz="0" w:space="0" w:color="auto"/>
        <w:left w:val="none" w:sz="0" w:space="0" w:color="auto"/>
        <w:bottom w:val="none" w:sz="0" w:space="0" w:color="auto"/>
        <w:right w:val="none" w:sz="0" w:space="0" w:color="auto"/>
      </w:divBdr>
    </w:div>
    <w:div w:id="558321293">
      <w:bodyDiv w:val="1"/>
      <w:marLeft w:val="0"/>
      <w:marRight w:val="0"/>
      <w:marTop w:val="0"/>
      <w:marBottom w:val="0"/>
      <w:divBdr>
        <w:top w:val="none" w:sz="0" w:space="0" w:color="auto"/>
        <w:left w:val="none" w:sz="0" w:space="0" w:color="auto"/>
        <w:bottom w:val="none" w:sz="0" w:space="0" w:color="auto"/>
        <w:right w:val="none" w:sz="0" w:space="0" w:color="auto"/>
      </w:divBdr>
    </w:div>
    <w:div w:id="562180829">
      <w:bodyDiv w:val="1"/>
      <w:marLeft w:val="0"/>
      <w:marRight w:val="0"/>
      <w:marTop w:val="0"/>
      <w:marBottom w:val="0"/>
      <w:divBdr>
        <w:top w:val="none" w:sz="0" w:space="0" w:color="auto"/>
        <w:left w:val="none" w:sz="0" w:space="0" w:color="auto"/>
        <w:bottom w:val="none" w:sz="0" w:space="0" w:color="auto"/>
        <w:right w:val="none" w:sz="0" w:space="0" w:color="auto"/>
      </w:divBdr>
    </w:div>
    <w:div w:id="563682988">
      <w:bodyDiv w:val="1"/>
      <w:marLeft w:val="0"/>
      <w:marRight w:val="0"/>
      <w:marTop w:val="0"/>
      <w:marBottom w:val="0"/>
      <w:divBdr>
        <w:top w:val="none" w:sz="0" w:space="0" w:color="auto"/>
        <w:left w:val="none" w:sz="0" w:space="0" w:color="auto"/>
        <w:bottom w:val="none" w:sz="0" w:space="0" w:color="auto"/>
        <w:right w:val="none" w:sz="0" w:space="0" w:color="auto"/>
      </w:divBdr>
    </w:div>
    <w:div w:id="567420214">
      <w:bodyDiv w:val="1"/>
      <w:marLeft w:val="0"/>
      <w:marRight w:val="0"/>
      <w:marTop w:val="0"/>
      <w:marBottom w:val="0"/>
      <w:divBdr>
        <w:top w:val="none" w:sz="0" w:space="0" w:color="auto"/>
        <w:left w:val="none" w:sz="0" w:space="0" w:color="auto"/>
        <w:bottom w:val="none" w:sz="0" w:space="0" w:color="auto"/>
        <w:right w:val="none" w:sz="0" w:space="0" w:color="auto"/>
      </w:divBdr>
    </w:div>
    <w:div w:id="572547334">
      <w:bodyDiv w:val="1"/>
      <w:marLeft w:val="0"/>
      <w:marRight w:val="0"/>
      <w:marTop w:val="0"/>
      <w:marBottom w:val="0"/>
      <w:divBdr>
        <w:top w:val="none" w:sz="0" w:space="0" w:color="auto"/>
        <w:left w:val="none" w:sz="0" w:space="0" w:color="auto"/>
        <w:bottom w:val="none" w:sz="0" w:space="0" w:color="auto"/>
        <w:right w:val="none" w:sz="0" w:space="0" w:color="auto"/>
      </w:divBdr>
    </w:div>
    <w:div w:id="578104734">
      <w:bodyDiv w:val="1"/>
      <w:marLeft w:val="0"/>
      <w:marRight w:val="0"/>
      <w:marTop w:val="0"/>
      <w:marBottom w:val="0"/>
      <w:divBdr>
        <w:top w:val="none" w:sz="0" w:space="0" w:color="auto"/>
        <w:left w:val="none" w:sz="0" w:space="0" w:color="auto"/>
        <w:bottom w:val="none" w:sz="0" w:space="0" w:color="auto"/>
        <w:right w:val="none" w:sz="0" w:space="0" w:color="auto"/>
      </w:divBdr>
    </w:div>
    <w:div w:id="578565604">
      <w:bodyDiv w:val="1"/>
      <w:marLeft w:val="0"/>
      <w:marRight w:val="0"/>
      <w:marTop w:val="0"/>
      <w:marBottom w:val="0"/>
      <w:divBdr>
        <w:top w:val="none" w:sz="0" w:space="0" w:color="auto"/>
        <w:left w:val="none" w:sz="0" w:space="0" w:color="auto"/>
        <w:bottom w:val="none" w:sz="0" w:space="0" w:color="auto"/>
        <w:right w:val="none" w:sz="0" w:space="0" w:color="auto"/>
      </w:divBdr>
    </w:div>
    <w:div w:id="579102307">
      <w:bodyDiv w:val="1"/>
      <w:marLeft w:val="0"/>
      <w:marRight w:val="0"/>
      <w:marTop w:val="0"/>
      <w:marBottom w:val="0"/>
      <w:divBdr>
        <w:top w:val="none" w:sz="0" w:space="0" w:color="auto"/>
        <w:left w:val="none" w:sz="0" w:space="0" w:color="auto"/>
        <w:bottom w:val="none" w:sz="0" w:space="0" w:color="auto"/>
        <w:right w:val="none" w:sz="0" w:space="0" w:color="auto"/>
      </w:divBdr>
    </w:div>
    <w:div w:id="585185660">
      <w:bodyDiv w:val="1"/>
      <w:marLeft w:val="0"/>
      <w:marRight w:val="0"/>
      <w:marTop w:val="0"/>
      <w:marBottom w:val="0"/>
      <w:divBdr>
        <w:top w:val="none" w:sz="0" w:space="0" w:color="auto"/>
        <w:left w:val="none" w:sz="0" w:space="0" w:color="auto"/>
        <w:bottom w:val="none" w:sz="0" w:space="0" w:color="auto"/>
        <w:right w:val="none" w:sz="0" w:space="0" w:color="auto"/>
      </w:divBdr>
    </w:div>
    <w:div w:id="586037491">
      <w:bodyDiv w:val="1"/>
      <w:marLeft w:val="0"/>
      <w:marRight w:val="0"/>
      <w:marTop w:val="0"/>
      <w:marBottom w:val="0"/>
      <w:divBdr>
        <w:top w:val="none" w:sz="0" w:space="0" w:color="auto"/>
        <w:left w:val="none" w:sz="0" w:space="0" w:color="auto"/>
        <w:bottom w:val="none" w:sz="0" w:space="0" w:color="auto"/>
        <w:right w:val="none" w:sz="0" w:space="0" w:color="auto"/>
      </w:divBdr>
    </w:div>
    <w:div w:id="592401441">
      <w:bodyDiv w:val="1"/>
      <w:marLeft w:val="0"/>
      <w:marRight w:val="0"/>
      <w:marTop w:val="0"/>
      <w:marBottom w:val="0"/>
      <w:divBdr>
        <w:top w:val="none" w:sz="0" w:space="0" w:color="auto"/>
        <w:left w:val="none" w:sz="0" w:space="0" w:color="auto"/>
        <w:bottom w:val="none" w:sz="0" w:space="0" w:color="auto"/>
        <w:right w:val="none" w:sz="0" w:space="0" w:color="auto"/>
      </w:divBdr>
    </w:div>
    <w:div w:id="598417163">
      <w:bodyDiv w:val="1"/>
      <w:marLeft w:val="0"/>
      <w:marRight w:val="0"/>
      <w:marTop w:val="0"/>
      <w:marBottom w:val="0"/>
      <w:divBdr>
        <w:top w:val="none" w:sz="0" w:space="0" w:color="auto"/>
        <w:left w:val="none" w:sz="0" w:space="0" w:color="auto"/>
        <w:bottom w:val="none" w:sz="0" w:space="0" w:color="auto"/>
        <w:right w:val="none" w:sz="0" w:space="0" w:color="auto"/>
      </w:divBdr>
    </w:div>
    <w:div w:id="598752561">
      <w:bodyDiv w:val="1"/>
      <w:marLeft w:val="0"/>
      <w:marRight w:val="0"/>
      <w:marTop w:val="0"/>
      <w:marBottom w:val="0"/>
      <w:divBdr>
        <w:top w:val="none" w:sz="0" w:space="0" w:color="auto"/>
        <w:left w:val="none" w:sz="0" w:space="0" w:color="auto"/>
        <w:bottom w:val="none" w:sz="0" w:space="0" w:color="auto"/>
        <w:right w:val="none" w:sz="0" w:space="0" w:color="auto"/>
      </w:divBdr>
    </w:div>
    <w:div w:id="599141411">
      <w:bodyDiv w:val="1"/>
      <w:marLeft w:val="0"/>
      <w:marRight w:val="0"/>
      <w:marTop w:val="0"/>
      <w:marBottom w:val="0"/>
      <w:divBdr>
        <w:top w:val="none" w:sz="0" w:space="0" w:color="auto"/>
        <w:left w:val="none" w:sz="0" w:space="0" w:color="auto"/>
        <w:bottom w:val="none" w:sz="0" w:space="0" w:color="auto"/>
        <w:right w:val="none" w:sz="0" w:space="0" w:color="auto"/>
      </w:divBdr>
    </w:div>
    <w:div w:id="600839819">
      <w:bodyDiv w:val="1"/>
      <w:marLeft w:val="0"/>
      <w:marRight w:val="0"/>
      <w:marTop w:val="0"/>
      <w:marBottom w:val="0"/>
      <w:divBdr>
        <w:top w:val="none" w:sz="0" w:space="0" w:color="auto"/>
        <w:left w:val="none" w:sz="0" w:space="0" w:color="auto"/>
        <w:bottom w:val="none" w:sz="0" w:space="0" w:color="auto"/>
        <w:right w:val="none" w:sz="0" w:space="0" w:color="auto"/>
      </w:divBdr>
    </w:div>
    <w:div w:id="605188941">
      <w:bodyDiv w:val="1"/>
      <w:marLeft w:val="0"/>
      <w:marRight w:val="0"/>
      <w:marTop w:val="0"/>
      <w:marBottom w:val="0"/>
      <w:divBdr>
        <w:top w:val="none" w:sz="0" w:space="0" w:color="auto"/>
        <w:left w:val="none" w:sz="0" w:space="0" w:color="auto"/>
        <w:bottom w:val="none" w:sz="0" w:space="0" w:color="auto"/>
        <w:right w:val="none" w:sz="0" w:space="0" w:color="auto"/>
      </w:divBdr>
    </w:div>
    <w:div w:id="605502237">
      <w:bodyDiv w:val="1"/>
      <w:marLeft w:val="0"/>
      <w:marRight w:val="0"/>
      <w:marTop w:val="0"/>
      <w:marBottom w:val="0"/>
      <w:divBdr>
        <w:top w:val="none" w:sz="0" w:space="0" w:color="auto"/>
        <w:left w:val="none" w:sz="0" w:space="0" w:color="auto"/>
        <w:bottom w:val="none" w:sz="0" w:space="0" w:color="auto"/>
        <w:right w:val="none" w:sz="0" w:space="0" w:color="auto"/>
      </w:divBdr>
    </w:div>
    <w:div w:id="607665500">
      <w:bodyDiv w:val="1"/>
      <w:marLeft w:val="0"/>
      <w:marRight w:val="0"/>
      <w:marTop w:val="0"/>
      <w:marBottom w:val="0"/>
      <w:divBdr>
        <w:top w:val="none" w:sz="0" w:space="0" w:color="auto"/>
        <w:left w:val="none" w:sz="0" w:space="0" w:color="auto"/>
        <w:bottom w:val="none" w:sz="0" w:space="0" w:color="auto"/>
        <w:right w:val="none" w:sz="0" w:space="0" w:color="auto"/>
      </w:divBdr>
    </w:div>
    <w:div w:id="609354780">
      <w:bodyDiv w:val="1"/>
      <w:marLeft w:val="0"/>
      <w:marRight w:val="0"/>
      <w:marTop w:val="0"/>
      <w:marBottom w:val="0"/>
      <w:divBdr>
        <w:top w:val="none" w:sz="0" w:space="0" w:color="auto"/>
        <w:left w:val="none" w:sz="0" w:space="0" w:color="auto"/>
        <w:bottom w:val="none" w:sz="0" w:space="0" w:color="auto"/>
        <w:right w:val="none" w:sz="0" w:space="0" w:color="auto"/>
      </w:divBdr>
    </w:div>
    <w:div w:id="616562959">
      <w:bodyDiv w:val="1"/>
      <w:marLeft w:val="0"/>
      <w:marRight w:val="0"/>
      <w:marTop w:val="0"/>
      <w:marBottom w:val="0"/>
      <w:divBdr>
        <w:top w:val="none" w:sz="0" w:space="0" w:color="auto"/>
        <w:left w:val="none" w:sz="0" w:space="0" w:color="auto"/>
        <w:bottom w:val="none" w:sz="0" w:space="0" w:color="auto"/>
        <w:right w:val="none" w:sz="0" w:space="0" w:color="auto"/>
      </w:divBdr>
    </w:div>
    <w:div w:id="622082927">
      <w:bodyDiv w:val="1"/>
      <w:marLeft w:val="0"/>
      <w:marRight w:val="0"/>
      <w:marTop w:val="0"/>
      <w:marBottom w:val="0"/>
      <w:divBdr>
        <w:top w:val="none" w:sz="0" w:space="0" w:color="auto"/>
        <w:left w:val="none" w:sz="0" w:space="0" w:color="auto"/>
        <w:bottom w:val="none" w:sz="0" w:space="0" w:color="auto"/>
        <w:right w:val="none" w:sz="0" w:space="0" w:color="auto"/>
      </w:divBdr>
    </w:div>
    <w:div w:id="622346167">
      <w:bodyDiv w:val="1"/>
      <w:marLeft w:val="0"/>
      <w:marRight w:val="0"/>
      <w:marTop w:val="0"/>
      <w:marBottom w:val="0"/>
      <w:divBdr>
        <w:top w:val="none" w:sz="0" w:space="0" w:color="auto"/>
        <w:left w:val="none" w:sz="0" w:space="0" w:color="auto"/>
        <w:bottom w:val="none" w:sz="0" w:space="0" w:color="auto"/>
        <w:right w:val="none" w:sz="0" w:space="0" w:color="auto"/>
      </w:divBdr>
    </w:div>
    <w:div w:id="626543199">
      <w:bodyDiv w:val="1"/>
      <w:marLeft w:val="0"/>
      <w:marRight w:val="0"/>
      <w:marTop w:val="0"/>
      <w:marBottom w:val="0"/>
      <w:divBdr>
        <w:top w:val="none" w:sz="0" w:space="0" w:color="auto"/>
        <w:left w:val="none" w:sz="0" w:space="0" w:color="auto"/>
        <w:bottom w:val="none" w:sz="0" w:space="0" w:color="auto"/>
        <w:right w:val="none" w:sz="0" w:space="0" w:color="auto"/>
      </w:divBdr>
    </w:div>
    <w:div w:id="627079730">
      <w:bodyDiv w:val="1"/>
      <w:marLeft w:val="0"/>
      <w:marRight w:val="0"/>
      <w:marTop w:val="0"/>
      <w:marBottom w:val="0"/>
      <w:divBdr>
        <w:top w:val="none" w:sz="0" w:space="0" w:color="auto"/>
        <w:left w:val="none" w:sz="0" w:space="0" w:color="auto"/>
        <w:bottom w:val="none" w:sz="0" w:space="0" w:color="auto"/>
        <w:right w:val="none" w:sz="0" w:space="0" w:color="auto"/>
      </w:divBdr>
    </w:div>
    <w:div w:id="628781367">
      <w:bodyDiv w:val="1"/>
      <w:marLeft w:val="0"/>
      <w:marRight w:val="0"/>
      <w:marTop w:val="0"/>
      <w:marBottom w:val="0"/>
      <w:divBdr>
        <w:top w:val="none" w:sz="0" w:space="0" w:color="auto"/>
        <w:left w:val="none" w:sz="0" w:space="0" w:color="auto"/>
        <w:bottom w:val="none" w:sz="0" w:space="0" w:color="auto"/>
        <w:right w:val="none" w:sz="0" w:space="0" w:color="auto"/>
      </w:divBdr>
    </w:div>
    <w:div w:id="632636633">
      <w:bodyDiv w:val="1"/>
      <w:marLeft w:val="0"/>
      <w:marRight w:val="0"/>
      <w:marTop w:val="0"/>
      <w:marBottom w:val="0"/>
      <w:divBdr>
        <w:top w:val="none" w:sz="0" w:space="0" w:color="auto"/>
        <w:left w:val="none" w:sz="0" w:space="0" w:color="auto"/>
        <w:bottom w:val="none" w:sz="0" w:space="0" w:color="auto"/>
        <w:right w:val="none" w:sz="0" w:space="0" w:color="auto"/>
      </w:divBdr>
    </w:div>
    <w:div w:id="634213493">
      <w:bodyDiv w:val="1"/>
      <w:marLeft w:val="0"/>
      <w:marRight w:val="0"/>
      <w:marTop w:val="0"/>
      <w:marBottom w:val="0"/>
      <w:divBdr>
        <w:top w:val="none" w:sz="0" w:space="0" w:color="auto"/>
        <w:left w:val="none" w:sz="0" w:space="0" w:color="auto"/>
        <w:bottom w:val="none" w:sz="0" w:space="0" w:color="auto"/>
        <w:right w:val="none" w:sz="0" w:space="0" w:color="auto"/>
      </w:divBdr>
    </w:div>
    <w:div w:id="635112095">
      <w:bodyDiv w:val="1"/>
      <w:marLeft w:val="0"/>
      <w:marRight w:val="0"/>
      <w:marTop w:val="0"/>
      <w:marBottom w:val="0"/>
      <w:divBdr>
        <w:top w:val="none" w:sz="0" w:space="0" w:color="auto"/>
        <w:left w:val="none" w:sz="0" w:space="0" w:color="auto"/>
        <w:bottom w:val="none" w:sz="0" w:space="0" w:color="auto"/>
        <w:right w:val="none" w:sz="0" w:space="0" w:color="auto"/>
      </w:divBdr>
    </w:div>
    <w:div w:id="636839632">
      <w:bodyDiv w:val="1"/>
      <w:marLeft w:val="0"/>
      <w:marRight w:val="0"/>
      <w:marTop w:val="0"/>
      <w:marBottom w:val="0"/>
      <w:divBdr>
        <w:top w:val="none" w:sz="0" w:space="0" w:color="auto"/>
        <w:left w:val="none" w:sz="0" w:space="0" w:color="auto"/>
        <w:bottom w:val="none" w:sz="0" w:space="0" w:color="auto"/>
        <w:right w:val="none" w:sz="0" w:space="0" w:color="auto"/>
      </w:divBdr>
    </w:div>
    <w:div w:id="637994921">
      <w:bodyDiv w:val="1"/>
      <w:marLeft w:val="0"/>
      <w:marRight w:val="0"/>
      <w:marTop w:val="0"/>
      <w:marBottom w:val="0"/>
      <w:divBdr>
        <w:top w:val="none" w:sz="0" w:space="0" w:color="auto"/>
        <w:left w:val="none" w:sz="0" w:space="0" w:color="auto"/>
        <w:bottom w:val="none" w:sz="0" w:space="0" w:color="auto"/>
        <w:right w:val="none" w:sz="0" w:space="0" w:color="auto"/>
      </w:divBdr>
    </w:div>
    <w:div w:id="641348591">
      <w:bodyDiv w:val="1"/>
      <w:marLeft w:val="0"/>
      <w:marRight w:val="0"/>
      <w:marTop w:val="0"/>
      <w:marBottom w:val="0"/>
      <w:divBdr>
        <w:top w:val="none" w:sz="0" w:space="0" w:color="auto"/>
        <w:left w:val="none" w:sz="0" w:space="0" w:color="auto"/>
        <w:bottom w:val="none" w:sz="0" w:space="0" w:color="auto"/>
        <w:right w:val="none" w:sz="0" w:space="0" w:color="auto"/>
      </w:divBdr>
    </w:div>
    <w:div w:id="643119931">
      <w:bodyDiv w:val="1"/>
      <w:marLeft w:val="0"/>
      <w:marRight w:val="0"/>
      <w:marTop w:val="0"/>
      <w:marBottom w:val="0"/>
      <w:divBdr>
        <w:top w:val="none" w:sz="0" w:space="0" w:color="auto"/>
        <w:left w:val="none" w:sz="0" w:space="0" w:color="auto"/>
        <w:bottom w:val="none" w:sz="0" w:space="0" w:color="auto"/>
        <w:right w:val="none" w:sz="0" w:space="0" w:color="auto"/>
      </w:divBdr>
    </w:div>
    <w:div w:id="650408639">
      <w:bodyDiv w:val="1"/>
      <w:marLeft w:val="0"/>
      <w:marRight w:val="0"/>
      <w:marTop w:val="0"/>
      <w:marBottom w:val="0"/>
      <w:divBdr>
        <w:top w:val="none" w:sz="0" w:space="0" w:color="auto"/>
        <w:left w:val="none" w:sz="0" w:space="0" w:color="auto"/>
        <w:bottom w:val="none" w:sz="0" w:space="0" w:color="auto"/>
        <w:right w:val="none" w:sz="0" w:space="0" w:color="auto"/>
      </w:divBdr>
    </w:div>
    <w:div w:id="651913452">
      <w:bodyDiv w:val="1"/>
      <w:marLeft w:val="0"/>
      <w:marRight w:val="0"/>
      <w:marTop w:val="0"/>
      <w:marBottom w:val="0"/>
      <w:divBdr>
        <w:top w:val="none" w:sz="0" w:space="0" w:color="auto"/>
        <w:left w:val="none" w:sz="0" w:space="0" w:color="auto"/>
        <w:bottom w:val="none" w:sz="0" w:space="0" w:color="auto"/>
        <w:right w:val="none" w:sz="0" w:space="0" w:color="auto"/>
      </w:divBdr>
    </w:div>
    <w:div w:id="652685868">
      <w:bodyDiv w:val="1"/>
      <w:marLeft w:val="0"/>
      <w:marRight w:val="0"/>
      <w:marTop w:val="0"/>
      <w:marBottom w:val="0"/>
      <w:divBdr>
        <w:top w:val="none" w:sz="0" w:space="0" w:color="auto"/>
        <w:left w:val="none" w:sz="0" w:space="0" w:color="auto"/>
        <w:bottom w:val="none" w:sz="0" w:space="0" w:color="auto"/>
        <w:right w:val="none" w:sz="0" w:space="0" w:color="auto"/>
      </w:divBdr>
    </w:div>
    <w:div w:id="653946358">
      <w:bodyDiv w:val="1"/>
      <w:marLeft w:val="0"/>
      <w:marRight w:val="0"/>
      <w:marTop w:val="0"/>
      <w:marBottom w:val="0"/>
      <w:divBdr>
        <w:top w:val="none" w:sz="0" w:space="0" w:color="auto"/>
        <w:left w:val="none" w:sz="0" w:space="0" w:color="auto"/>
        <w:bottom w:val="none" w:sz="0" w:space="0" w:color="auto"/>
        <w:right w:val="none" w:sz="0" w:space="0" w:color="auto"/>
      </w:divBdr>
    </w:div>
    <w:div w:id="656343256">
      <w:bodyDiv w:val="1"/>
      <w:marLeft w:val="0"/>
      <w:marRight w:val="0"/>
      <w:marTop w:val="0"/>
      <w:marBottom w:val="0"/>
      <w:divBdr>
        <w:top w:val="none" w:sz="0" w:space="0" w:color="auto"/>
        <w:left w:val="none" w:sz="0" w:space="0" w:color="auto"/>
        <w:bottom w:val="none" w:sz="0" w:space="0" w:color="auto"/>
        <w:right w:val="none" w:sz="0" w:space="0" w:color="auto"/>
      </w:divBdr>
    </w:div>
    <w:div w:id="663164243">
      <w:bodyDiv w:val="1"/>
      <w:marLeft w:val="0"/>
      <w:marRight w:val="0"/>
      <w:marTop w:val="0"/>
      <w:marBottom w:val="0"/>
      <w:divBdr>
        <w:top w:val="none" w:sz="0" w:space="0" w:color="auto"/>
        <w:left w:val="none" w:sz="0" w:space="0" w:color="auto"/>
        <w:bottom w:val="none" w:sz="0" w:space="0" w:color="auto"/>
        <w:right w:val="none" w:sz="0" w:space="0" w:color="auto"/>
      </w:divBdr>
    </w:div>
    <w:div w:id="673340674">
      <w:bodyDiv w:val="1"/>
      <w:marLeft w:val="0"/>
      <w:marRight w:val="0"/>
      <w:marTop w:val="0"/>
      <w:marBottom w:val="0"/>
      <w:divBdr>
        <w:top w:val="none" w:sz="0" w:space="0" w:color="auto"/>
        <w:left w:val="none" w:sz="0" w:space="0" w:color="auto"/>
        <w:bottom w:val="none" w:sz="0" w:space="0" w:color="auto"/>
        <w:right w:val="none" w:sz="0" w:space="0" w:color="auto"/>
      </w:divBdr>
    </w:div>
    <w:div w:id="673611069">
      <w:bodyDiv w:val="1"/>
      <w:marLeft w:val="0"/>
      <w:marRight w:val="0"/>
      <w:marTop w:val="0"/>
      <w:marBottom w:val="0"/>
      <w:divBdr>
        <w:top w:val="none" w:sz="0" w:space="0" w:color="auto"/>
        <w:left w:val="none" w:sz="0" w:space="0" w:color="auto"/>
        <w:bottom w:val="none" w:sz="0" w:space="0" w:color="auto"/>
        <w:right w:val="none" w:sz="0" w:space="0" w:color="auto"/>
      </w:divBdr>
    </w:div>
    <w:div w:id="675695896">
      <w:bodyDiv w:val="1"/>
      <w:marLeft w:val="0"/>
      <w:marRight w:val="0"/>
      <w:marTop w:val="0"/>
      <w:marBottom w:val="0"/>
      <w:divBdr>
        <w:top w:val="none" w:sz="0" w:space="0" w:color="auto"/>
        <w:left w:val="none" w:sz="0" w:space="0" w:color="auto"/>
        <w:bottom w:val="none" w:sz="0" w:space="0" w:color="auto"/>
        <w:right w:val="none" w:sz="0" w:space="0" w:color="auto"/>
      </w:divBdr>
    </w:div>
    <w:div w:id="683439178">
      <w:bodyDiv w:val="1"/>
      <w:marLeft w:val="0"/>
      <w:marRight w:val="0"/>
      <w:marTop w:val="0"/>
      <w:marBottom w:val="0"/>
      <w:divBdr>
        <w:top w:val="none" w:sz="0" w:space="0" w:color="auto"/>
        <w:left w:val="none" w:sz="0" w:space="0" w:color="auto"/>
        <w:bottom w:val="none" w:sz="0" w:space="0" w:color="auto"/>
        <w:right w:val="none" w:sz="0" w:space="0" w:color="auto"/>
      </w:divBdr>
    </w:div>
    <w:div w:id="686365429">
      <w:bodyDiv w:val="1"/>
      <w:marLeft w:val="0"/>
      <w:marRight w:val="0"/>
      <w:marTop w:val="0"/>
      <w:marBottom w:val="0"/>
      <w:divBdr>
        <w:top w:val="none" w:sz="0" w:space="0" w:color="auto"/>
        <w:left w:val="none" w:sz="0" w:space="0" w:color="auto"/>
        <w:bottom w:val="none" w:sz="0" w:space="0" w:color="auto"/>
        <w:right w:val="none" w:sz="0" w:space="0" w:color="auto"/>
      </w:divBdr>
    </w:div>
    <w:div w:id="687216308">
      <w:bodyDiv w:val="1"/>
      <w:marLeft w:val="0"/>
      <w:marRight w:val="0"/>
      <w:marTop w:val="0"/>
      <w:marBottom w:val="0"/>
      <w:divBdr>
        <w:top w:val="none" w:sz="0" w:space="0" w:color="auto"/>
        <w:left w:val="none" w:sz="0" w:space="0" w:color="auto"/>
        <w:bottom w:val="none" w:sz="0" w:space="0" w:color="auto"/>
        <w:right w:val="none" w:sz="0" w:space="0" w:color="auto"/>
      </w:divBdr>
    </w:div>
    <w:div w:id="689071075">
      <w:bodyDiv w:val="1"/>
      <w:marLeft w:val="0"/>
      <w:marRight w:val="0"/>
      <w:marTop w:val="0"/>
      <w:marBottom w:val="0"/>
      <w:divBdr>
        <w:top w:val="none" w:sz="0" w:space="0" w:color="auto"/>
        <w:left w:val="none" w:sz="0" w:space="0" w:color="auto"/>
        <w:bottom w:val="none" w:sz="0" w:space="0" w:color="auto"/>
        <w:right w:val="none" w:sz="0" w:space="0" w:color="auto"/>
      </w:divBdr>
    </w:div>
    <w:div w:id="691107680">
      <w:bodyDiv w:val="1"/>
      <w:marLeft w:val="0"/>
      <w:marRight w:val="0"/>
      <w:marTop w:val="0"/>
      <w:marBottom w:val="0"/>
      <w:divBdr>
        <w:top w:val="none" w:sz="0" w:space="0" w:color="auto"/>
        <w:left w:val="none" w:sz="0" w:space="0" w:color="auto"/>
        <w:bottom w:val="none" w:sz="0" w:space="0" w:color="auto"/>
        <w:right w:val="none" w:sz="0" w:space="0" w:color="auto"/>
      </w:divBdr>
    </w:div>
    <w:div w:id="692849757">
      <w:bodyDiv w:val="1"/>
      <w:marLeft w:val="0"/>
      <w:marRight w:val="0"/>
      <w:marTop w:val="0"/>
      <w:marBottom w:val="0"/>
      <w:divBdr>
        <w:top w:val="none" w:sz="0" w:space="0" w:color="auto"/>
        <w:left w:val="none" w:sz="0" w:space="0" w:color="auto"/>
        <w:bottom w:val="none" w:sz="0" w:space="0" w:color="auto"/>
        <w:right w:val="none" w:sz="0" w:space="0" w:color="auto"/>
      </w:divBdr>
    </w:div>
    <w:div w:id="693115957">
      <w:bodyDiv w:val="1"/>
      <w:marLeft w:val="0"/>
      <w:marRight w:val="0"/>
      <w:marTop w:val="0"/>
      <w:marBottom w:val="0"/>
      <w:divBdr>
        <w:top w:val="none" w:sz="0" w:space="0" w:color="auto"/>
        <w:left w:val="none" w:sz="0" w:space="0" w:color="auto"/>
        <w:bottom w:val="none" w:sz="0" w:space="0" w:color="auto"/>
        <w:right w:val="none" w:sz="0" w:space="0" w:color="auto"/>
      </w:divBdr>
    </w:div>
    <w:div w:id="693119575">
      <w:bodyDiv w:val="1"/>
      <w:marLeft w:val="0"/>
      <w:marRight w:val="0"/>
      <w:marTop w:val="0"/>
      <w:marBottom w:val="0"/>
      <w:divBdr>
        <w:top w:val="none" w:sz="0" w:space="0" w:color="auto"/>
        <w:left w:val="none" w:sz="0" w:space="0" w:color="auto"/>
        <w:bottom w:val="none" w:sz="0" w:space="0" w:color="auto"/>
        <w:right w:val="none" w:sz="0" w:space="0" w:color="auto"/>
      </w:divBdr>
    </w:div>
    <w:div w:id="693506213">
      <w:bodyDiv w:val="1"/>
      <w:marLeft w:val="0"/>
      <w:marRight w:val="0"/>
      <w:marTop w:val="0"/>
      <w:marBottom w:val="0"/>
      <w:divBdr>
        <w:top w:val="none" w:sz="0" w:space="0" w:color="auto"/>
        <w:left w:val="none" w:sz="0" w:space="0" w:color="auto"/>
        <w:bottom w:val="none" w:sz="0" w:space="0" w:color="auto"/>
        <w:right w:val="none" w:sz="0" w:space="0" w:color="auto"/>
      </w:divBdr>
    </w:div>
    <w:div w:id="695424339">
      <w:bodyDiv w:val="1"/>
      <w:marLeft w:val="0"/>
      <w:marRight w:val="0"/>
      <w:marTop w:val="0"/>
      <w:marBottom w:val="0"/>
      <w:divBdr>
        <w:top w:val="none" w:sz="0" w:space="0" w:color="auto"/>
        <w:left w:val="none" w:sz="0" w:space="0" w:color="auto"/>
        <w:bottom w:val="none" w:sz="0" w:space="0" w:color="auto"/>
        <w:right w:val="none" w:sz="0" w:space="0" w:color="auto"/>
      </w:divBdr>
    </w:div>
    <w:div w:id="697121289">
      <w:bodyDiv w:val="1"/>
      <w:marLeft w:val="0"/>
      <w:marRight w:val="0"/>
      <w:marTop w:val="0"/>
      <w:marBottom w:val="0"/>
      <w:divBdr>
        <w:top w:val="none" w:sz="0" w:space="0" w:color="auto"/>
        <w:left w:val="none" w:sz="0" w:space="0" w:color="auto"/>
        <w:bottom w:val="none" w:sz="0" w:space="0" w:color="auto"/>
        <w:right w:val="none" w:sz="0" w:space="0" w:color="auto"/>
      </w:divBdr>
    </w:div>
    <w:div w:id="700083600">
      <w:bodyDiv w:val="1"/>
      <w:marLeft w:val="0"/>
      <w:marRight w:val="0"/>
      <w:marTop w:val="0"/>
      <w:marBottom w:val="0"/>
      <w:divBdr>
        <w:top w:val="none" w:sz="0" w:space="0" w:color="auto"/>
        <w:left w:val="none" w:sz="0" w:space="0" w:color="auto"/>
        <w:bottom w:val="none" w:sz="0" w:space="0" w:color="auto"/>
        <w:right w:val="none" w:sz="0" w:space="0" w:color="auto"/>
      </w:divBdr>
    </w:div>
    <w:div w:id="702246045">
      <w:bodyDiv w:val="1"/>
      <w:marLeft w:val="0"/>
      <w:marRight w:val="0"/>
      <w:marTop w:val="0"/>
      <w:marBottom w:val="0"/>
      <w:divBdr>
        <w:top w:val="none" w:sz="0" w:space="0" w:color="auto"/>
        <w:left w:val="none" w:sz="0" w:space="0" w:color="auto"/>
        <w:bottom w:val="none" w:sz="0" w:space="0" w:color="auto"/>
        <w:right w:val="none" w:sz="0" w:space="0" w:color="auto"/>
      </w:divBdr>
    </w:div>
    <w:div w:id="708335111">
      <w:bodyDiv w:val="1"/>
      <w:marLeft w:val="0"/>
      <w:marRight w:val="0"/>
      <w:marTop w:val="0"/>
      <w:marBottom w:val="0"/>
      <w:divBdr>
        <w:top w:val="none" w:sz="0" w:space="0" w:color="auto"/>
        <w:left w:val="none" w:sz="0" w:space="0" w:color="auto"/>
        <w:bottom w:val="none" w:sz="0" w:space="0" w:color="auto"/>
        <w:right w:val="none" w:sz="0" w:space="0" w:color="auto"/>
      </w:divBdr>
    </w:div>
    <w:div w:id="715859279">
      <w:bodyDiv w:val="1"/>
      <w:marLeft w:val="0"/>
      <w:marRight w:val="0"/>
      <w:marTop w:val="0"/>
      <w:marBottom w:val="0"/>
      <w:divBdr>
        <w:top w:val="none" w:sz="0" w:space="0" w:color="auto"/>
        <w:left w:val="none" w:sz="0" w:space="0" w:color="auto"/>
        <w:bottom w:val="none" w:sz="0" w:space="0" w:color="auto"/>
        <w:right w:val="none" w:sz="0" w:space="0" w:color="auto"/>
      </w:divBdr>
    </w:div>
    <w:div w:id="715930463">
      <w:bodyDiv w:val="1"/>
      <w:marLeft w:val="0"/>
      <w:marRight w:val="0"/>
      <w:marTop w:val="0"/>
      <w:marBottom w:val="0"/>
      <w:divBdr>
        <w:top w:val="none" w:sz="0" w:space="0" w:color="auto"/>
        <w:left w:val="none" w:sz="0" w:space="0" w:color="auto"/>
        <w:bottom w:val="none" w:sz="0" w:space="0" w:color="auto"/>
        <w:right w:val="none" w:sz="0" w:space="0" w:color="auto"/>
      </w:divBdr>
    </w:div>
    <w:div w:id="717124311">
      <w:bodyDiv w:val="1"/>
      <w:marLeft w:val="0"/>
      <w:marRight w:val="0"/>
      <w:marTop w:val="0"/>
      <w:marBottom w:val="0"/>
      <w:divBdr>
        <w:top w:val="none" w:sz="0" w:space="0" w:color="auto"/>
        <w:left w:val="none" w:sz="0" w:space="0" w:color="auto"/>
        <w:bottom w:val="none" w:sz="0" w:space="0" w:color="auto"/>
        <w:right w:val="none" w:sz="0" w:space="0" w:color="auto"/>
      </w:divBdr>
    </w:div>
    <w:div w:id="718020519">
      <w:bodyDiv w:val="1"/>
      <w:marLeft w:val="0"/>
      <w:marRight w:val="0"/>
      <w:marTop w:val="0"/>
      <w:marBottom w:val="0"/>
      <w:divBdr>
        <w:top w:val="none" w:sz="0" w:space="0" w:color="auto"/>
        <w:left w:val="none" w:sz="0" w:space="0" w:color="auto"/>
        <w:bottom w:val="none" w:sz="0" w:space="0" w:color="auto"/>
        <w:right w:val="none" w:sz="0" w:space="0" w:color="auto"/>
      </w:divBdr>
    </w:div>
    <w:div w:id="724765433">
      <w:bodyDiv w:val="1"/>
      <w:marLeft w:val="0"/>
      <w:marRight w:val="0"/>
      <w:marTop w:val="0"/>
      <w:marBottom w:val="0"/>
      <w:divBdr>
        <w:top w:val="none" w:sz="0" w:space="0" w:color="auto"/>
        <w:left w:val="none" w:sz="0" w:space="0" w:color="auto"/>
        <w:bottom w:val="none" w:sz="0" w:space="0" w:color="auto"/>
        <w:right w:val="none" w:sz="0" w:space="0" w:color="auto"/>
      </w:divBdr>
    </w:div>
    <w:div w:id="729619369">
      <w:bodyDiv w:val="1"/>
      <w:marLeft w:val="0"/>
      <w:marRight w:val="0"/>
      <w:marTop w:val="0"/>
      <w:marBottom w:val="0"/>
      <w:divBdr>
        <w:top w:val="none" w:sz="0" w:space="0" w:color="auto"/>
        <w:left w:val="none" w:sz="0" w:space="0" w:color="auto"/>
        <w:bottom w:val="none" w:sz="0" w:space="0" w:color="auto"/>
        <w:right w:val="none" w:sz="0" w:space="0" w:color="auto"/>
      </w:divBdr>
    </w:div>
    <w:div w:id="731853991">
      <w:bodyDiv w:val="1"/>
      <w:marLeft w:val="0"/>
      <w:marRight w:val="0"/>
      <w:marTop w:val="0"/>
      <w:marBottom w:val="0"/>
      <w:divBdr>
        <w:top w:val="none" w:sz="0" w:space="0" w:color="auto"/>
        <w:left w:val="none" w:sz="0" w:space="0" w:color="auto"/>
        <w:bottom w:val="none" w:sz="0" w:space="0" w:color="auto"/>
        <w:right w:val="none" w:sz="0" w:space="0" w:color="auto"/>
      </w:divBdr>
    </w:div>
    <w:div w:id="733311426">
      <w:bodyDiv w:val="1"/>
      <w:marLeft w:val="0"/>
      <w:marRight w:val="0"/>
      <w:marTop w:val="0"/>
      <w:marBottom w:val="0"/>
      <w:divBdr>
        <w:top w:val="none" w:sz="0" w:space="0" w:color="auto"/>
        <w:left w:val="none" w:sz="0" w:space="0" w:color="auto"/>
        <w:bottom w:val="none" w:sz="0" w:space="0" w:color="auto"/>
        <w:right w:val="none" w:sz="0" w:space="0" w:color="auto"/>
      </w:divBdr>
    </w:div>
    <w:div w:id="734544081">
      <w:bodyDiv w:val="1"/>
      <w:marLeft w:val="0"/>
      <w:marRight w:val="0"/>
      <w:marTop w:val="0"/>
      <w:marBottom w:val="0"/>
      <w:divBdr>
        <w:top w:val="none" w:sz="0" w:space="0" w:color="auto"/>
        <w:left w:val="none" w:sz="0" w:space="0" w:color="auto"/>
        <w:bottom w:val="none" w:sz="0" w:space="0" w:color="auto"/>
        <w:right w:val="none" w:sz="0" w:space="0" w:color="auto"/>
      </w:divBdr>
    </w:div>
    <w:div w:id="735586384">
      <w:bodyDiv w:val="1"/>
      <w:marLeft w:val="0"/>
      <w:marRight w:val="0"/>
      <w:marTop w:val="0"/>
      <w:marBottom w:val="0"/>
      <w:divBdr>
        <w:top w:val="none" w:sz="0" w:space="0" w:color="auto"/>
        <w:left w:val="none" w:sz="0" w:space="0" w:color="auto"/>
        <w:bottom w:val="none" w:sz="0" w:space="0" w:color="auto"/>
        <w:right w:val="none" w:sz="0" w:space="0" w:color="auto"/>
      </w:divBdr>
    </w:div>
    <w:div w:id="740904148">
      <w:bodyDiv w:val="1"/>
      <w:marLeft w:val="0"/>
      <w:marRight w:val="0"/>
      <w:marTop w:val="0"/>
      <w:marBottom w:val="0"/>
      <w:divBdr>
        <w:top w:val="none" w:sz="0" w:space="0" w:color="auto"/>
        <w:left w:val="none" w:sz="0" w:space="0" w:color="auto"/>
        <w:bottom w:val="none" w:sz="0" w:space="0" w:color="auto"/>
        <w:right w:val="none" w:sz="0" w:space="0" w:color="auto"/>
      </w:divBdr>
    </w:div>
    <w:div w:id="742148123">
      <w:bodyDiv w:val="1"/>
      <w:marLeft w:val="0"/>
      <w:marRight w:val="0"/>
      <w:marTop w:val="0"/>
      <w:marBottom w:val="0"/>
      <w:divBdr>
        <w:top w:val="none" w:sz="0" w:space="0" w:color="auto"/>
        <w:left w:val="none" w:sz="0" w:space="0" w:color="auto"/>
        <w:bottom w:val="none" w:sz="0" w:space="0" w:color="auto"/>
        <w:right w:val="none" w:sz="0" w:space="0" w:color="auto"/>
      </w:divBdr>
    </w:div>
    <w:div w:id="743067775">
      <w:bodyDiv w:val="1"/>
      <w:marLeft w:val="0"/>
      <w:marRight w:val="0"/>
      <w:marTop w:val="0"/>
      <w:marBottom w:val="0"/>
      <w:divBdr>
        <w:top w:val="none" w:sz="0" w:space="0" w:color="auto"/>
        <w:left w:val="none" w:sz="0" w:space="0" w:color="auto"/>
        <w:bottom w:val="none" w:sz="0" w:space="0" w:color="auto"/>
        <w:right w:val="none" w:sz="0" w:space="0" w:color="auto"/>
      </w:divBdr>
    </w:div>
    <w:div w:id="754784305">
      <w:bodyDiv w:val="1"/>
      <w:marLeft w:val="0"/>
      <w:marRight w:val="0"/>
      <w:marTop w:val="0"/>
      <w:marBottom w:val="0"/>
      <w:divBdr>
        <w:top w:val="none" w:sz="0" w:space="0" w:color="auto"/>
        <w:left w:val="none" w:sz="0" w:space="0" w:color="auto"/>
        <w:bottom w:val="none" w:sz="0" w:space="0" w:color="auto"/>
        <w:right w:val="none" w:sz="0" w:space="0" w:color="auto"/>
      </w:divBdr>
    </w:div>
    <w:div w:id="756630214">
      <w:bodyDiv w:val="1"/>
      <w:marLeft w:val="0"/>
      <w:marRight w:val="0"/>
      <w:marTop w:val="0"/>
      <w:marBottom w:val="0"/>
      <w:divBdr>
        <w:top w:val="none" w:sz="0" w:space="0" w:color="auto"/>
        <w:left w:val="none" w:sz="0" w:space="0" w:color="auto"/>
        <w:bottom w:val="none" w:sz="0" w:space="0" w:color="auto"/>
        <w:right w:val="none" w:sz="0" w:space="0" w:color="auto"/>
      </w:divBdr>
    </w:div>
    <w:div w:id="756902900">
      <w:bodyDiv w:val="1"/>
      <w:marLeft w:val="0"/>
      <w:marRight w:val="0"/>
      <w:marTop w:val="0"/>
      <w:marBottom w:val="0"/>
      <w:divBdr>
        <w:top w:val="none" w:sz="0" w:space="0" w:color="auto"/>
        <w:left w:val="none" w:sz="0" w:space="0" w:color="auto"/>
        <w:bottom w:val="none" w:sz="0" w:space="0" w:color="auto"/>
        <w:right w:val="none" w:sz="0" w:space="0" w:color="auto"/>
      </w:divBdr>
    </w:div>
    <w:div w:id="762606426">
      <w:bodyDiv w:val="1"/>
      <w:marLeft w:val="0"/>
      <w:marRight w:val="0"/>
      <w:marTop w:val="0"/>
      <w:marBottom w:val="0"/>
      <w:divBdr>
        <w:top w:val="none" w:sz="0" w:space="0" w:color="auto"/>
        <w:left w:val="none" w:sz="0" w:space="0" w:color="auto"/>
        <w:bottom w:val="none" w:sz="0" w:space="0" w:color="auto"/>
        <w:right w:val="none" w:sz="0" w:space="0" w:color="auto"/>
      </w:divBdr>
    </w:div>
    <w:div w:id="764114663">
      <w:bodyDiv w:val="1"/>
      <w:marLeft w:val="0"/>
      <w:marRight w:val="0"/>
      <w:marTop w:val="0"/>
      <w:marBottom w:val="0"/>
      <w:divBdr>
        <w:top w:val="none" w:sz="0" w:space="0" w:color="auto"/>
        <w:left w:val="none" w:sz="0" w:space="0" w:color="auto"/>
        <w:bottom w:val="none" w:sz="0" w:space="0" w:color="auto"/>
        <w:right w:val="none" w:sz="0" w:space="0" w:color="auto"/>
      </w:divBdr>
    </w:div>
    <w:div w:id="765224470">
      <w:bodyDiv w:val="1"/>
      <w:marLeft w:val="0"/>
      <w:marRight w:val="0"/>
      <w:marTop w:val="0"/>
      <w:marBottom w:val="0"/>
      <w:divBdr>
        <w:top w:val="none" w:sz="0" w:space="0" w:color="auto"/>
        <w:left w:val="none" w:sz="0" w:space="0" w:color="auto"/>
        <w:bottom w:val="none" w:sz="0" w:space="0" w:color="auto"/>
        <w:right w:val="none" w:sz="0" w:space="0" w:color="auto"/>
      </w:divBdr>
    </w:div>
    <w:div w:id="769276466">
      <w:bodyDiv w:val="1"/>
      <w:marLeft w:val="0"/>
      <w:marRight w:val="0"/>
      <w:marTop w:val="0"/>
      <w:marBottom w:val="0"/>
      <w:divBdr>
        <w:top w:val="none" w:sz="0" w:space="0" w:color="auto"/>
        <w:left w:val="none" w:sz="0" w:space="0" w:color="auto"/>
        <w:bottom w:val="none" w:sz="0" w:space="0" w:color="auto"/>
        <w:right w:val="none" w:sz="0" w:space="0" w:color="auto"/>
      </w:divBdr>
    </w:div>
    <w:div w:id="770127332">
      <w:bodyDiv w:val="1"/>
      <w:marLeft w:val="0"/>
      <w:marRight w:val="0"/>
      <w:marTop w:val="0"/>
      <w:marBottom w:val="0"/>
      <w:divBdr>
        <w:top w:val="none" w:sz="0" w:space="0" w:color="auto"/>
        <w:left w:val="none" w:sz="0" w:space="0" w:color="auto"/>
        <w:bottom w:val="none" w:sz="0" w:space="0" w:color="auto"/>
        <w:right w:val="none" w:sz="0" w:space="0" w:color="auto"/>
      </w:divBdr>
    </w:div>
    <w:div w:id="771705370">
      <w:bodyDiv w:val="1"/>
      <w:marLeft w:val="0"/>
      <w:marRight w:val="0"/>
      <w:marTop w:val="0"/>
      <w:marBottom w:val="0"/>
      <w:divBdr>
        <w:top w:val="none" w:sz="0" w:space="0" w:color="auto"/>
        <w:left w:val="none" w:sz="0" w:space="0" w:color="auto"/>
        <w:bottom w:val="none" w:sz="0" w:space="0" w:color="auto"/>
        <w:right w:val="none" w:sz="0" w:space="0" w:color="auto"/>
      </w:divBdr>
    </w:div>
    <w:div w:id="773860516">
      <w:bodyDiv w:val="1"/>
      <w:marLeft w:val="0"/>
      <w:marRight w:val="0"/>
      <w:marTop w:val="0"/>
      <w:marBottom w:val="0"/>
      <w:divBdr>
        <w:top w:val="none" w:sz="0" w:space="0" w:color="auto"/>
        <w:left w:val="none" w:sz="0" w:space="0" w:color="auto"/>
        <w:bottom w:val="none" w:sz="0" w:space="0" w:color="auto"/>
        <w:right w:val="none" w:sz="0" w:space="0" w:color="auto"/>
      </w:divBdr>
    </w:div>
    <w:div w:id="774832886">
      <w:bodyDiv w:val="1"/>
      <w:marLeft w:val="0"/>
      <w:marRight w:val="0"/>
      <w:marTop w:val="0"/>
      <w:marBottom w:val="0"/>
      <w:divBdr>
        <w:top w:val="none" w:sz="0" w:space="0" w:color="auto"/>
        <w:left w:val="none" w:sz="0" w:space="0" w:color="auto"/>
        <w:bottom w:val="none" w:sz="0" w:space="0" w:color="auto"/>
        <w:right w:val="none" w:sz="0" w:space="0" w:color="auto"/>
      </w:divBdr>
    </w:div>
    <w:div w:id="777719387">
      <w:bodyDiv w:val="1"/>
      <w:marLeft w:val="0"/>
      <w:marRight w:val="0"/>
      <w:marTop w:val="0"/>
      <w:marBottom w:val="0"/>
      <w:divBdr>
        <w:top w:val="none" w:sz="0" w:space="0" w:color="auto"/>
        <w:left w:val="none" w:sz="0" w:space="0" w:color="auto"/>
        <w:bottom w:val="none" w:sz="0" w:space="0" w:color="auto"/>
        <w:right w:val="none" w:sz="0" w:space="0" w:color="auto"/>
      </w:divBdr>
    </w:div>
    <w:div w:id="778068109">
      <w:bodyDiv w:val="1"/>
      <w:marLeft w:val="0"/>
      <w:marRight w:val="0"/>
      <w:marTop w:val="0"/>
      <w:marBottom w:val="0"/>
      <w:divBdr>
        <w:top w:val="none" w:sz="0" w:space="0" w:color="auto"/>
        <w:left w:val="none" w:sz="0" w:space="0" w:color="auto"/>
        <w:bottom w:val="none" w:sz="0" w:space="0" w:color="auto"/>
        <w:right w:val="none" w:sz="0" w:space="0" w:color="auto"/>
      </w:divBdr>
    </w:div>
    <w:div w:id="779181825">
      <w:bodyDiv w:val="1"/>
      <w:marLeft w:val="0"/>
      <w:marRight w:val="0"/>
      <w:marTop w:val="0"/>
      <w:marBottom w:val="0"/>
      <w:divBdr>
        <w:top w:val="none" w:sz="0" w:space="0" w:color="auto"/>
        <w:left w:val="none" w:sz="0" w:space="0" w:color="auto"/>
        <w:bottom w:val="none" w:sz="0" w:space="0" w:color="auto"/>
        <w:right w:val="none" w:sz="0" w:space="0" w:color="auto"/>
      </w:divBdr>
    </w:div>
    <w:div w:id="779911123">
      <w:bodyDiv w:val="1"/>
      <w:marLeft w:val="0"/>
      <w:marRight w:val="0"/>
      <w:marTop w:val="0"/>
      <w:marBottom w:val="0"/>
      <w:divBdr>
        <w:top w:val="none" w:sz="0" w:space="0" w:color="auto"/>
        <w:left w:val="none" w:sz="0" w:space="0" w:color="auto"/>
        <w:bottom w:val="none" w:sz="0" w:space="0" w:color="auto"/>
        <w:right w:val="none" w:sz="0" w:space="0" w:color="auto"/>
      </w:divBdr>
    </w:div>
    <w:div w:id="784226345">
      <w:bodyDiv w:val="1"/>
      <w:marLeft w:val="0"/>
      <w:marRight w:val="0"/>
      <w:marTop w:val="0"/>
      <w:marBottom w:val="0"/>
      <w:divBdr>
        <w:top w:val="none" w:sz="0" w:space="0" w:color="auto"/>
        <w:left w:val="none" w:sz="0" w:space="0" w:color="auto"/>
        <w:bottom w:val="none" w:sz="0" w:space="0" w:color="auto"/>
        <w:right w:val="none" w:sz="0" w:space="0" w:color="auto"/>
      </w:divBdr>
    </w:div>
    <w:div w:id="788356950">
      <w:bodyDiv w:val="1"/>
      <w:marLeft w:val="0"/>
      <w:marRight w:val="0"/>
      <w:marTop w:val="0"/>
      <w:marBottom w:val="0"/>
      <w:divBdr>
        <w:top w:val="none" w:sz="0" w:space="0" w:color="auto"/>
        <w:left w:val="none" w:sz="0" w:space="0" w:color="auto"/>
        <w:bottom w:val="none" w:sz="0" w:space="0" w:color="auto"/>
        <w:right w:val="none" w:sz="0" w:space="0" w:color="auto"/>
      </w:divBdr>
    </w:div>
    <w:div w:id="789400635">
      <w:bodyDiv w:val="1"/>
      <w:marLeft w:val="0"/>
      <w:marRight w:val="0"/>
      <w:marTop w:val="0"/>
      <w:marBottom w:val="0"/>
      <w:divBdr>
        <w:top w:val="none" w:sz="0" w:space="0" w:color="auto"/>
        <w:left w:val="none" w:sz="0" w:space="0" w:color="auto"/>
        <w:bottom w:val="none" w:sz="0" w:space="0" w:color="auto"/>
        <w:right w:val="none" w:sz="0" w:space="0" w:color="auto"/>
      </w:divBdr>
    </w:div>
    <w:div w:id="790706338">
      <w:bodyDiv w:val="1"/>
      <w:marLeft w:val="0"/>
      <w:marRight w:val="0"/>
      <w:marTop w:val="0"/>
      <w:marBottom w:val="0"/>
      <w:divBdr>
        <w:top w:val="none" w:sz="0" w:space="0" w:color="auto"/>
        <w:left w:val="none" w:sz="0" w:space="0" w:color="auto"/>
        <w:bottom w:val="none" w:sz="0" w:space="0" w:color="auto"/>
        <w:right w:val="none" w:sz="0" w:space="0" w:color="auto"/>
      </w:divBdr>
    </w:div>
    <w:div w:id="793862684">
      <w:bodyDiv w:val="1"/>
      <w:marLeft w:val="0"/>
      <w:marRight w:val="0"/>
      <w:marTop w:val="0"/>
      <w:marBottom w:val="0"/>
      <w:divBdr>
        <w:top w:val="none" w:sz="0" w:space="0" w:color="auto"/>
        <w:left w:val="none" w:sz="0" w:space="0" w:color="auto"/>
        <w:bottom w:val="none" w:sz="0" w:space="0" w:color="auto"/>
        <w:right w:val="none" w:sz="0" w:space="0" w:color="auto"/>
      </w:divBdr>
    </w:div>
    <w:div w:id="797145076">
      <w:bodyDiv w:val="1"/>
      <w:marLeft w:val="0"/>
      <w:marRight w:val="0"/>
      <w:marTop w:val="0"/>
      <w:marBottom w:val="0"/>
      <w:divBdr>
        <w:top w:val="none" w:sz="0" w:space="0" w:color="auto"/>
        <w:left w:val="none" w:sz="0" w:space="0" w:color="auto"/>
        <w:bottom w:val="none" w:sz="0" w:space="0" w:color="auto"/>
        <w:right w:val="none" w:sz="0" w:space="0" w:color="auto"/>
      </w:divBdr>
    </w:div>
    <w:div w:id="798186676">
      <w:bodyDiv w:val="1"/>
      <w:marLeft w:val="0"/>
      <w:marRight w:val="0"/>
      <w:marTop w:val="0"/>
      <w:marBottom w:val="0"/>
      <w:divBdr>
        <w:top w:val="none" w:sz="0" w:space="0" w:color="auto"/>
        <w:left w:val="none" w:sz="0" w:space="0" w:color="auto"/>
        <w:bottom w:val="none" w:sz="0" w:space="0" w:color="auto"/>
        <w:right w:val="none" w:sz="0" w:space="0" w:color="auto"/>
      </w:divBdr>
    </w:div>
    <w:div w:id="798956351">
      <w:bodyDiv w:val="1"/>
      <w:marLeft w:val="0"/>
      <w:marRight w:val="0"/>
      <w:marTop w:val="0"/>
      <w:marBottom w:val="0"/>
      <w:divBdr>
        <w:top w:val="none" w:sz="0" w:space="0" w:color="auto"/>
        <w:left w:val="none" w:sz="0" w:space="0" w:color="auto"/>
        <w:bottom w:val="none" w:sz="0" w:space="0" w:color="auto"/>
        <w:right w:val="none" w:sz="0" w:space="0" w:color="auto"/>
      </w:divBdr>
    </w:div>
    <w:div w:id="799110955">
      <w:bodyDiv w:val="1"/>
      <w:marLeft w:val="0"/>
      <w:marRight w:val="0"/>
      <w:marTop w:val="0"/>
      <w:marBottom w:val="0"/>
      <w:divBdr>
        <w:top w:val="none" w:sz="0" w:space="0" w:color="auto"/>
        <w:left w:val="none" w:sz="0" w:space="0" w:color="auto"/>
        <w:bottom w:val="none" w:sz="0" w:space="0" w:color="auto"/>
        <w:right w:val="none" w:sz="0" w:space="0" w:color="auto"/>
      </w:divBdr>
    </w:div>
    <w:div w:id="799298337">
      <w:bodyDiv w:val="1"/>
      <w:marLeft w:val="0"/>
      <w:marRight w:val="0"/>
      <w:marTop w:val="0"/>
      <w:marBottom w:val="0"/>
      <w:divBdr>
        <w:top w:val="none" w:sz="0" w:space="0" w:color="auto"/>
        <w:left w:val="none" w:sz="0" w:space="0" w:color="auto"/>
        <w:bottom w:val="none" w:sz="0" w:space="0" w:color="auto"/>
        <w:right w:val="none" w:sz="0" w:space="0" w:color="auto"/>
      </w:divBdr>
    </w:div>
    <w:div w:id="804393579">
      <w:bodyDiv w:val="1"/>
      <w:marLeft w:val="0"/>
      <w:marRight w:val="0"/>
      <w:marTop w:val="0"/>
      <w:marBottom w:val="0"/>
      <w:divBdr>
        <w:top w:val="none" w:sz="0" w:space="0" w:color="auto"/>
        <w:left w:val="none" w:sz="0" w:space="0" w:color="auto"/>
        <w:bottom w:val="none" w:sz="0" w:space="0" w:color="auto"/>
        <w:right w:val="none" w:sz="0" w:space="0" w:color="auto"/>
      </w:divBdr>
    </w:div>
    <w:div w:id="805589823">
      <w:bodyDiv w:val="1"/>
      <w:marLeft w:val="0"/>
      <w:marRight w:val="0"/>
      <w:marTop w:val="0"/>
      <w:marBottom w:val="0"/>
      <w:divBdr>
        <w:top w:val="none" w:sz="0" w:space="0" w:color="auto"/>
        <w:left w:val="none" w:sz="0" w:space="0" w:color="auto"/>
        <w:bottom w:val="none" w:sz="0" w:space="0" w:color="auto"/>
        <w:right w:val="none" w:sz="0" w:space="0" w:color="auto"/>
      </w:divBdr>
    </w:div>
    <w:div w:id="805702966">
      <w:bodyDiv w:val="1"/>
      <w:marLeft w:val="0"/>
      <w:marRight w:val="0"/>
      <w:marTop w:val="0"/>
      <w:marBottom w:val="0"/>
      <w:divBdr>
        <w:top w:val="none" w:sz="0" w:space="0" w:color="auto"/>
        <w:left w:val="none" w:sz="0" w:space="0" w:color="auto"/>
        <w:bottom w:val="none" w:sz="0" w:space="0" w:color="auto"/>
        <w:right w:val="none" w:sz="0" w:space="0" w:color="auto"/>
      </w:divBdr>
    </w:div>
    <w:div w:id="809979680">
      <w:bodyDiv w:val="1"/>
      <w:marLeft w:val="0"/>
      <w:marRight w:val="0"/>
      <w:marTop w:val="0"/>
      <w:marBottom w:val="0"/>
      <w:divBdr>
        <w:top w:val="none" w:sz="0" w:space="0" w:color="auto"/>
        <w:left w:val="none" w:sz="0" w:space="0" w:color="auto"/>
        <w:bottom w:val="none" w:sz="0" w:space="0" w:color="auto"/>
        <w:right w:val="none" w:sz="0" w:space="0" w:color="auto"/>
      </w:divBdr>
    </w:div>
    <w:div w:id="810101805">
      <w:bodyDiv w:val="1"/>
      <w:marLeft w:val="0"/>
      <w:marRight w:val="0"/>
      <w:marTop w:val="0"/>
      <w:marBottom w:val="0"/>
      <w:divBdr>
        <w:top w:val="none" w:sz="0" w:space="0" w:color="auto"/>
        <w:left w:val="none" w:sz="0" w:space="0" w:color="auto"/>
        <w:bottom w:val="none" w:sz="0" w:space="0" w:color="auto"/>
        <w:right w:val="none" w:sz="0" w:space="0" w:color="auto"/>
      </w:divBdr>
    </w:div>
    <w:div w:id="810512848">
      <w:bodyDiv w:val="1"/>
      <w:marLeft w:val="0"/>
      <w:marRight w:val="0"/>
      <w:marTop w:val="0"/>
      <w:marBottom w:val="0"/>
      <w:divBdr>
        <w:top w:val="none" w:sz="0" w:space="0" w:color="auto"/>
        <w:left w:val="none" w:sz="0" w:space="0" w:color="auto"/>
        <w:bottom w:val="none" w:sz="0" w:space="0" w:color="auto"/>
        <w:right w:val="none" w:sz="0" w:space="0" w:color="auto"/>
      </w:divBdr>
    </w:div>
    <w:div w:id="811749623">
      <w:bodyDiv w:val="1"/>
      <w:marLeft w:val="0"/>
      <w:marRight w:val="0"/>
      <w:marTop w:val="0"/>
      <w:marBottom w:val="0"/>
      <w:divBdr>
        <w:top w:val="none" w:sz="0" w:space="0" w:color="auto"/>
        <w:left w:val="none" w:sz="0" w:space="0" w:color="auto"/>
        <w:bottom w:val="none" w:sz="0" w:space="0" w:color="auto"/>
        <w:right w:val="none" w:sz="0" w:space="0" w:color="auto"/>
      </w:divBdr>
    </w:div>
    <w:div w:id="816340236">
      <w:bodyDiv w:val="1"/>
      <w:marLeft w:val="0"/>
      <w:marRight w:val="0"/>
      <w:marTop w:val="0"/>
      <w:marBottom w:val="0"/>
      <w:divBdr>
        <w:top w:val="none" w:sz="0" w:space="0" w:color="auto"/>
        <w:left w:val="none" w:sz="0" w:space="0" w:color="auto"/>
        <w:bottom w:val="none" w:sz="0" w:space="0" w:color="auto"/>
        <w:right w:val="none" w:sz="0" w:space="0" w:color="auto"/>
      </w:divBdr>
    </w:div>
    <w:div w:id="816456986">
      <w:bodyDiv w:val="1"/>
      <w:marLeft w:val="0"/>
      <w:marRight w:val="0"/>
      <w:marTop w:val="0"/>
      <w:marBottom w:val="0"/>
      <w:divBdr>
        <w:top w:val="none" w:sz="0" w:space="0" w:color="auto"/>
        <w:left w:val="none" w:sz="0" w:space="0" w:color="auto"/>
        <w:bottom w:val="none" w:sz="0" w:space="0" w:color="auto"/>
        <w:right w:val="none" w:sz="0" w:space="0" w:color="auto"/>
      </w:divBdr>
    </w:div>
    <w:div w:id="817653293">
      <w:bodyDiv w:val="1"/>
      <w:marLeft w:val="0"/>
      <w:marRight w:val="0"/>
      <w:marTop w:val="0"/>
      <w:marBottom w:val="0"/>
      <w:divBdr>
        <w:top w:val="none" w:sz="0" w:space="0" w:color="auto"/>
        <w:left w:val="none" w:sz="0" w:space="0" w:color="auto"/>
        <w:bottom w:val="none" w:sz="0" w:space="0" w:color="auto"/>
        <w:right w:val="none" w:sz="0" w:space="0" w:color="auto"/>
      </w:divBdr>
    </w:div>
    <w:div w:id="817840725">
      <w:bodyDiv w:val="1"/>
      <w:marLeft w:val="0"/>
      <w:marRight w:val="0"/>
      <w:marTop w:val="0"/>
      <w:marBottom w:val="0"/>
      <w:divBdr>
        <w:top w:val="none" w:sz="0" w:space="0" w:color="auto"/>
        <w:left w:val="none" w:sz="0" w:space="0" w:color="auto"/>
        <w:bottom w:val="none" w:sz="0" w:space="0" w:color="auto"/>
        <w:right w:val="none" w:sz="0" w:space="0" w:color="auto"/>
      </w:divBdr>
    </w:div>
    <w:div w:id="822435016">
      <w:bodyDiv w:val="1"/>
      <w:marLeft w:val="0"/>
      <w:marRight w:val="0"/>
      <w:marTop w:val="0"/>
      <w:marBottom w:val="0"/>
      <w:divBdr>
        <w:top w:val="none" w:sz="0" w:space="0" w:color="auto"/>
        <w:left w:val="none" w:sz="0" w:space="0" w:color="auto"/>
        <w:bottom w:val="none" w:sz="0" w:space="0" w:color="auto"/>
        <w:right w:val="none" w:sz="0" w:space="0" w:color="auto"/>
      </w:divBdr>
    </w:div>
    <w:div w:id="823399379">
      <w:bodyDiv w:val="1"/>
      <w:marLeft w:val="0"/>
      <w:marRight w:val="0"/>
      <w:marTop w:val="0"/>
      <w:marBottom w:val="0"/>
      <w:divBdr>
        <w:top w:val="none" w:sz="0" w:space="0" w:color="auto"/>
        <w:left w:val="none" w:sz="0" w:space="0" w:color="auto"/>
        <w:bottom w:val="none" w:sz="0" w:space="0" w:color="auto"/>
        <w:right w:val="none" w:sz="0" w:space="0" w:color="auto"/>
      </w:divBdr>
    </w:div>
    <w:div w:id="824204855">
      <w:bodyDiv w:val="1"/>
      <w:marLeft w:val="0"/>
      <w:marRight w:val="0"/>
      <w:marTop w:val="0"/>
      <w:marBottom w:val="0"/>
      <w:divBdr>
        <w:top w:val="none" w:sz="0" w:space="0" w:color="auto"/>
        <w:left w:val="none" w:sz="0" w:space="0" w:color="auto"/>
        <w:bottom w:val="none" w:sz="0" w:space="0" w:color="auto"/>
        <w:right w:val="none" w:sz="0" w:space="0" w:color="auto"/>
      </w:divBdr>
    </w:div>
    <w:div w:id="826701752">
      <w:bodyDiv w:val="1"/>
      <w:marLeft w:val="0"/>
      <w:marRight w:val="0"/>
      <w:marTop w:val="0"/>
      <w:marBottom w:val="0"/>
      <w:divBdr>
        <w:top w:val="none" w:sz="0" w:space="0" w:color="auto"/>
        <w:left w:val="none" w:sz="0" w:space="0" w:color="auto"/>
        <w:bottom w:val="none" w:sz="0" w:space="0" w:color="auto"/>
        <w:right w:val="none" w:sz="0" w:space="0" w:color="auto"/>
      </w:divBdr>
    </w:div>
    <w:div w:id="828323168">
      <w:bodyDiv w:val="1"/>
      <w:marLeft w:val="0"/>
      <w:marRight w:val="0"/>
      <w:marTop w:val="0"/>
      <w:marBottom w:val="0"/>
      <w:divBdr>
        <w:top w:val="none" w:sz="0" w:space="0" w:color="auto"/>
        <w:left w:val="none" w:sz="0" w:space="0" w:color="auto"/>
        <w:bottom w:val="none" w:sz="0" w:space="0" w:color="auto"/>
        <w:right w:val="none" w:sz="0" w:space="0" w:color="auto"/>
      </w:divBdr>
    </w:div>
    <w:div w:id="829059257">
      <w:bodyDiv w:val="1"/>
      <w:marLeft w:val="0"/>
      <w:marRight w:val="0"/>
      <w:marTop w:val="0"/>
      <w:marBottom w:val="0"/>
      <w:divBdr>
        <w:top w:val="none" w:sz="0" w:space="0" w:color="auto"/>
        <w:left w:val="none" w:sz="0" w:space="0" w:color="auto"/>
        <w:bottom w:val="none" w:sz="0" w:space="0" w:color="auto"/>
        <w:right w:val="none" w:sz="0" w:space="0" w:color="auto"/>
      </w:divBdr>
    </w:div>
    <w:div w:id="831481756">
      <w:bodyDiv w:val="1"/>
      <w:marLeft w:val="0"/>
      <w:marRight w:val="0"/>
      <w:marTop w:val="0"/>
      <w:marBottom w:val="0"/>
      <w:divBdr>
        <w:top w:val="none" w:sz="0" w:space="0" w:color="auto"/>
        <w:left w:val="none" w:sz="0" w:space="0" w:color="auto"/>
        <w:bottom w:val="none" w:sz="0" w:space="0" w:color="auto"/>
        <w:right w:val="none" w:sz="0" w:space="0" w:color="auto"/>
      </w:divBdr>
    </w:div>
    <w:div w:id="832454754">
      <w:bodyDiv w:val="1"/>
      <w:marLeft w:val="0"/>
      <w:marRight w:val="0"/>
      <w:marTop w:val="0"/>
      <w:marBottom w:val="0"/>
      <w:divBdr>
        <w:top w:val="none" w:sz="0" w:space="0" w:color="auto"/>
        <w:left w:val="none" w:sz="0" w:space="0" w:color="auto"/>
        <w:bottom w:val="none" w:sz="0" w:space="0" w:color="auto"/>
        <w:right w:val="none" w:sz="0" w:space="0" w:color="auto"/>
      </w:divBdr>
    </w:div>
    <w:div w:id="839585233">
      <w:bodyDiv w:val="1"/>
      <w:marLeft w:val="0"/>
      <w:marRight w:val="0"/>
      <w:marTop w:val="0"/>
      <w:marBottom w:val="0"/>
      <w:divBdr>
        <w:top w:val="none" w:sz="0" w:space="0" w:color="auto"/>
        <w:left w:val="none" w:sz="0" w:space="0" w:color="auto"/>
        <w:bottom w:val="none" w:sz="0" w:space="0" w:color="auto"/>
        <w:right w:val="none" w:sz="0" w:space="0" w:color="auto"/>
      </w:divBdr>
    </w:div>
    <w:div w:id="840655222">
      <w:bodyDiv w:val="1"/>
      <w:marLeft w:val="0"/>
      <w:marRight w:val="0"/>
      <w:marTop w:val="0"/>
      <w:marBottom w:val="0"/>
      <w:divBdr>
        <w:top w:val="none" w:sz="0" w:space="0" w:color="auto"/>
        <w:left w:val="none" w:sz="0" w:space="0" w:color="auto"/>
        <w:bottom w:val="none" w:sz="0" w:space="0" w:color="auto"/>
        <w:right w:val="none" w:sz="0" w:space="0" w:color="auto"/>
      </w:divBdr>
    </w:div>
    <w:div w:id="845022720">
      <w:bodyDiv w:val="1"/>
      <w:marLeft w:val="0"/>
      <w:marRight w:val="0"/>
      <w:marTop w:val="0"/>
      <w:marBottom w:val="0"/>
      <w:divBdr>
        <w:top w:val="none" w:sz="0" w:space="0" w:color="auto"/>
        <w:left w:val="none" w:sz="0" w:space="0" w:color="auto"/>
        <w:bottom w:val="none" w:sz="0" w:space="0" w:color="auto"/>
        <w:right w:val="none" w:sz="0" w:space="0" w:color="auto"/>
      </w:divBdr>
    </w:div>
    <w:div w:id="847672287">
      <w:bodyDiv w:val="1"/>
      <w:marLeft w:val="0"/>
      <w:marRight w:val="0"/>
      <w:marTop w:val="0"/>
      <w:marBottom w:val="0"/>
      <w:divBdr>
        <w:top w:val="none" w:sz="0" w:space="0" w:color="auto"/>
        <w:left w:val="none" w:sz="0" w:space="0" w:color="auto"/>
        <w:bottom w:val="none" w:sz="0" w:space="0" w:color="auto"/>
        <w:right w:val="none" w:sz="0" w:space="0" w:color="auto"/>
      </w:divBdr>
    </w:div>
    <w:div w:id="849683404">
      <w:bodyDiv w:val="1"/>
      <w:marLeft w:val="0"/>
      <w:marRight w:val="0"/>
      <w:marTop w:val="0"/>
      <w:marBottom w:val="0"/>
      <w:divBdr>
        <w:top w:val="none" w:sz="0" w:space="0" w:color="auto"/>
        <w:left w:val="none" w:sz="0" w:space="0" w:color="auto"/>
        <w:bottom w:val="none" w:sz="0" w:space="0" w:color="auto"/>
        <w:right w:val="none" w:sz="0" w:space="0" w:color="auto"/>
      </w:divBdr>
    </w:div>
    <w:div w:id="854000903">
      <w:bodyDiv w:val="1"/>
      <w:marLeft w:val="0"/>
      <w:marRight w:val="0"/>
      <w:marTop w:val="0"/>
      <w:marBottom w:val="0"/>
      <w:divBdr>
        <w:top w:val="none" w:sz="0" w:space="0" w:color="auto"/>
        <w:left w:val="none" w:sz="0" w:space="0" w:color="auto"/>
        <w:bottom w:val="none" w:sz="0" w:space="0" w:color="auto"/>
        <w:right w:val="none" w:sz="0" w:space="0" w:color="auto"/>
      </w:divBdr>
    </w:div>
    <w:div w:id="856698048">
      <w:bodyDiv w:val="1"/>
      <w:marLeft w:val="0"/>
      <w:marRight w:val="0"/>
      <w:marTop w:val="0"/>
      <w:marBottom w:val="0"/>
      <w:divBdr>
        <w:top w:val="none" w:sz="0" w:space="0" w:color="auto"/>
        <w:left w:val="none" w:sz="0" w:space="0" w:color="auto"/>
        <w:bottom w:val="none" w:sz="0" w:space="0" w:color="auto"/>
        <w:right w:val="none" w:sz="0" w:space="0" w:color="auto"/>
      </w:divBdr>
    </w:div>
    <w:div w:id="857352308">
      <w:bodyDiv w:val="1"/>
      <w:marLeft w:val="0"/>
      <w:marRight w:val="0"/>
      <w:marTop w:val="0"/>
      <w:marBottom w:val="0"/>
      <w:divBdr>
        <w:top w:val="none" w:sz="0" w:space="0" w:color="auto"/>
        <w:left w:val="none" w:sz="0" w:space="0" w:color="auto"/>
        <w:bottom w:val="none" w:sz="0" w:space="0" w:color="auto"/>
        <w:right w:val="none" w:sz="0" w:space="0" w:color="auto"/>
      </w:divBdr>
    </w:div>
    <w:div w:id="857475302">
      <w:bodyDiv w:val="1"/>
      <w:marLeft w:val="0"/>
      <w:marRight w:val="0"/>
      <w:marTop w:val="0"/>
      <w:marBottom w:val="0"/>
      <w:divBdr>
        <w:top w:val="none" w:sz="0" w:space="0" w:color="auto"/>
        <w:left w:val="none" w:sz="0" w:space="0" w:color="auto"/>
        <w:bottom w:val="none" w:sz="0" w:space="0" w:color="auto"/>
        <w:right w:val="none" w:sz="0" w:space="0" w:color="auto"/>
      </w:divBdr>
    </w:div>
    <w:div w:id="861624258">
      <w:bodyDiv w:val="1"/>
      <w:marLeft w:val="0"/>
      <w:marRight w:val="0"/>
      <w:marTop w:val="0"/>
      <w:marBottom w:val="0"/>
      <w:divBdr>
        <w:top w:val="none" w:sz="0" w:space="0" w:color="auto"/>
        <w:left w:val="none" w:sz="0" w:space="0" w:color="auto"/>
        <w:bottom w:val="none" w:sz="0" w:space="0" w:color="auto"/>
        <w:right w:val="none" w:sz="0" w:space="0" w:color="auto"/>
      </w:divBdr>
    </w:div>
    <w:div w:id="863979076">
      <w:bodyDiv w:val="1"/>
      <w:marLeft w:val="0"/>
      <w:marRight w:val="0"/>
      <w:marTop w:val="0"/>
      <w:marBottom w:val="0"/>
      <w:divBdr>
        <w:top w:val="none" w:sz="0" w:space="0" w:color="auto"/>
        <w:left w:val="none" w:sz="0" w:space="0" w:color="auto"/>
        <w:bottom w:val="none" w:sz="0" w:space="0" w:color="auto"/>
        <w:right w:val="none" w:sz="0" w:space="0" w:color="auto"/>
      </w:divBdr>
    </w:div>
    <w:div w:id="864363000">
      <w:bodyDiv w:val="1"/>
      <w:marLeft w:val="0"/>
      <w:marRight w:val="0"/>
      <w:marTop w:val="0"/>
      <w:marBottom w:val="0"/>
      <w:divBdr>
        <w:top w:val="none" w:sz="0" w:space="0" w:color="auto"/>
        <w:left w:val="none" w:sz="0" w:space="0" w:color="auto"/>
        <w:bottom w:val="none" w:sz="0" w:space="0" w:color="auto"/>
        <w:right w:val="none" w:sz="0" w:space="0" w:color="auto"/>
      </w:divBdr>
    </w:div>
    <w:div w:id="864755610">
      <w:bodyDiv w:val="1"/>
      <w:marLeft w:val="0"/>
      <w:marRight w:val="0"/>
      <w:marTop w:val="0"/>
      <w:marBottom w:val="0"/>
      <w:divBdr>
        <w:top w:val="none" w:sz="0" w:space="0" w:color="auto"/>
        <w:left w:val="none" w:sz="0" w:space="0" w:color="auto"/>
        <w:bottom w:val="none" w:sz="0" w:space="0" w:color="auto"/>
        <w:right w:val="none" w:sz="0" w:space="0" w:color="auto"/>
      </w:divBdr>
    </w:div>
    <w:div w:id="865484285">
      <w:bodyDiv w:val="1"/>
      <w:marLeft w:val="0"/>
      <w:marRight w:val="0"/>
      <w:marTop w:val="0"/>
      <w:marBottom w:val="0"/>
      <w:divBdr>
        <w:top w:val="none" w:sz="0" w:space="0" w:color="auto"/>
        <w:left w:val="none" w:sz="0" w:space="0" w:color="auto"/>
        <w:bottom w:val="none" w:sz="0" w:space="0" w:color="auto"/>
        <w:right w:val="none" w:sz="0" w:space="0" w:color="auto"/>
      </w:divBdr>
    </w:div>
    <w:div w:id="865826936">
      <w:bodyDiv w:val="1"/>
      <w:marLeft w:val="0"/>
      <w:marRight w:val="0"/>
      <w:marTop w:val="0"/>
      <w:marBottom w:val="0"/>
      <w:divBdr>
        <w:top w:val="none" w:sz="0" w:space="0" w:color="auto"/>
        <w:left w:val="none" w:sz="0" w:space="0" w:color="auto"/>
        <w:bottom w:val="none" w:sz="0" w:space="0" w:color="auto"/>
        <w:right w:val="none" w:sz="0" w:space="0" w:color="auto"/>
      </w:divBdr>
    </w:div>
    <w:div w:id="869220903">
      <w:bodyDiv w:val="1"/>
      <w:marLeft w:val="0"/>
      <w:marRight w:val="0"/>
      <w:marTop w:val="0"/>
      <w:marBottom w:val="0"/>
      <w:divBdr>
        <w:top w:val="none" w:sz="0" w:space="0" w:color="auto"/>
        <w:left w:val="none" w:sz="0" w:space="0" w:color="auto"/>
        <w:bottom w:val="none" w:sz="0" w:space="0" w:color="auto"/>
        <w:right w:val="none" w:sz="0" w:space="0" w:color="auto"/>
      </w:divBdr>
    </w:div>
    <w:div w:id="870606637">
      <w:bodyDiv w:val="1"/>
      <w:marLeft w:val="0"/>
      <w:marRight w:val="0"/>
      <w:marTop w:val="0"/>
      <w:marBottom w:val="0"/>
      <w:divBdr>
        <w:top w:val="none" w:sz="0" w:space="0" w:color="auto"/>
        <w:left w:val="none" w:sz="0" w:space="0" w:color="auto"/>
        <w:bottom w:val="none" w:sz="0" w:space="0" w:color="auto"/>
        <w:right w:val="none" w:sz="0" w:space="0" w:color="auto"/>
      </w:divBdr>
    </w:div>
    <w:div w:id="874460413">
      <w:bodyDiv w:val="1"/>
      <w:marLeft w:val="0"/>
      <w:marRight w:val="0"/>
      <w:marTop w:val="0"/>
      <w:marBottom w:val="0"/>
      <w:divBdr>
        <w:top w:val="none" w:sz="0" w:space="0" w:color="auto"/>
        <w:left w:val="none" w:sz="0" w:space="0" w:color="auto"/>
        <w:bottom w:val="none" w:sz="0" w:space="0" w:color="auto"/>
        <w:right w:val="none" w:sz="0" w:space="0" w:color="auto"/>
      </w:divBdr>
    </w:div>
    <w:div w:id="875390064">
      <w:bodyDiv w:val="1"/>
      <w:marLeft w:val="0"/>
      <w:marRight w:val="0"/>
      <w:marTop w:val="0"/>
      <w:marBottom w:val="0"/>
      <w:divBdr>
        <w:top w:val="none" w:sz="0" w:space="0" w:color="auto"/>
        <w:left w:val="none" w:sz="0" w:space="0" w:color="auto"/>
        <w:bottom w:val="none" w:sz="0" w:space="0" w:color="auto"/>
        <w:right w:val="none" w:sz="0" w:space="0" w:color="auto"/>
      </w:divBdr>
    </w:div>
    <w:div w:id="876434893">
      <w:bodyDiv w:val="1"/>
      <w:marLeft w:val="0"/>
      <w:marRight w:val="0"/>
      <w:marTop w:val="0"/>
      <w:marBottom w:val="0"/>
      <w:divBdr>
        <w:top w:val="none" w:sz="0" w:space="0" w:color="auto"/>
        <w:left w:val="none" w:sz="0" w:space="0" w:color="auto"/>
        <w:bottom w:val="none" w:sz="0" w:space="0" w:color="auto"/>
        <w:right w:val="none" w:sz="0" w:space="0" w:color="auto"/>
      </w:divBdr>
    </w:div>
    <w:div w:id="877745732">
      <w:bodyDiv w:val="1"/>
      <w:marLeft w:val="0"/>
      <w:marRight w:val="0"/>
      <w:marTop w:val="0"/>
      <w:marBottom w:val="0"/>
      <w:divBdr>
        <w:top w:val="none" w:sz="0" w:space="0" w:color="auto"/>
        <w:left w:val="none" w:sz="0" w:space="0" w:color="auto"/>
        <w:bottom w:val="none" w:sz="0" w:space="0" w:color="auto"/>
        <w:right w:val="none" w:sz="0" w:space="0" w:color="auto"/>
      </w:divBdr>
    </w:div>
    <w:div w:id="879635162">
      <w:bodyDiv w:val="1"/>
      <w:marLeft w:val="0"/>
      <w:marRight w:val="0"/>
      <w:marTop w:val="0"/>
      <w:marBottom w:val="0"/>
      <w:divBdr>
        <w:top w:val="none" w:sz="0" w:space="0" w:color="auto"/>
        <w:left w:val="none" w:sz="0" w:space="0" w:color="auto"/>
        <w:bottom w:val="none" w:sz="0" w:space="0" w:color="auto"/>
        <w:right w:val="none" w:sz="0" w:space="0" w:color="auto"/>
      </w:divBdr>
    </w:div>
    <w:div w:id="880896852">
      <w:bodyDiv w:val="1"/>
      <w:marLeft w:val="0"/>
      <w:marRight w:val="0"/>
      <w:marTop w:val="0"/>
      <w:marBottom w:val="0"/>
      <w:divBdr>
        <w:top w:val="none" w:sz="0" w:space="0" w:color="auto"/>
        <w:left w:val="none" w:sz="0" w:space="0" w:color="auto"/>
        <w:bottom w:val="none" w:sz="0" w:space="0" w:color="auto"/>
        <w:right w:val="none" w:sz="0" w:space="0" w:color="auto"/>
      </w:divBdr>
    </w:div>
    <w:div w:id="882056959">
      <w:bodyDiv w:val="1"/>
      <w:marLeft w:val="0"/>
      <w:marRight w:val="0"/>
      <w:marTop w:val="0"/>
      <w:marBottom w:val="0"/>
      <w:divBdr>
        <w:top w:val="none" w:sz="0" w:space="0" w:color="auto"/>
        <w:left w:val="none" w:sz="0" w:space="0" w:color="auto"/>
        <w:bottom w:val="none" w:sz="0" w:space="0" w:color="auto"/>
        <w:right w:val="none" w:sz="0" w:space="0" w:color="auto"/>
      </w:divBdr>
    </w:div>
    <w:div w:id="882983129">
      <w:bodyDiv w:val="1"/>
      <w:marLeft w:val="0"/>
      <w:marRight w:val="0"/>
      <w:marTop w:val="0"/>
      <w:marBottom w:val="0"/>
      <w:divBdr>
        <w:top w:val="none" w:sz="0" w:space="0" w:color="auto"/>
        <w:left w:val="none" w:sz="0" w:space="0" w:color="auto"/>
        <w:bottom w:val="none" w:sz="0" w:space="0" w:color="auto"/>
        <w:right w:val="none" w:sz="0" w:space="0" w:color="auto"/>
      </w:divBdr>
    </w:div>
    <w:div w:id="883172902">
      <w:bodyDiv w:val="1"/>
      <w:marLeft w:val="0"/>
      <w:marRight w:val="0"/>
      <w:marTop w:val="0"/>
      <w:marBottom w:val="0"/>
      <w:divBdr>
        <w:top w:val="none" w:sz="0" w:space="0" w:color="auto"/>
        <w:left w:val="none" w:sz="0" w:space="0" w:color="auto"/>
        <w:bottom w:val="none" w:sz="0" w:space="0" w:color="auto"/>
        <w:right w:val="none" w:sz="0" w:space="0" w:color="auto"/>
      </w:divBdr>
    </w:div>
    <w:div w:id="883374030">
      <w:bodyDiv w:val="1"/>
      <w:marLeft w:val="0"/>
      <w:marRight w:val="0"/>
      <w:marTop w:val="0"/>
      <w:marBottom w:val="0"/>
      <w:divBdr>
        <w:top w:val="none" w:sz="0" w:space="0" w:color="auto"/>
        <w:left w:val="none" w:sz="0" w:space="0" w:color="auto"/>
        <w:bottom w:val="none" w:sz="0" w:space="0" w:color="auto"/>
        <w:right w:val="none" w:sz="0" w:space="0" w:color="auto"/>
      </w:divBdr>
    </w:div>
    <w:div w:id="885604412">
      <w:bodyDiv w:val="1"/>
      <w:marLeft w:val="0"/>
      <w:marRight w:val="0"/>
      <w:marTop w:val="0"/>
      <w:marBottom w:val="0"/>
      <w:divBdr>
        <w:top w:val="none" w:sz="0" w:space="0" w:color="auto"/>
        <w:left w:val="none" w:sz="0" w:space="0" w:color="auto"/>
        <w:bottom w:val="none" w:sz="0" w:space="0" w:color="auto"/>
        <w:right w:val="none" w:sz="0" w:space="0" w:color="auto"/>
      </w:divBdr>
    </w:div>
    <w:div w:id="887450191">
      <w:bodyDiv w:val="1"/>
      <w:marLeft w:val="0"/>
      <w:marRight w:val="0"/>
      <w:marTop w:val="0"/>
      <w:marBottom w:val="0"/>
      <w:divBdr>
        <w:top w:val="none" w:sz="0" w:space="0" w:color="auto"/>
        <w:left w:val="none" w:sz="0" w:space="0" w:color="auto"/>
        <w:bottom w:val="none" w:sz="0" w:space="0" w:color="auto"/>
        <w:right w:val="none" w:sz="0" w:space="0" w:color="auto"/>
      </w:divBdr>
    </w:div>
    <w:div w:id="887885542">
      <w:bodyDiv w:val="1"/>
      <w:marLeft w:val="0"/>
      <w:marRight w:val="0"/>
      <w:marTop w:val="0"/>
      <w:marBottom w:val="0"/>
      <w:divBdr>
        <w:top w:val="none" w:sz="0" w:space="0" w:color="auto"/>
        <w:left w:val="none" w:sz="0" w:space="0" w:color="auto"/>
        <w:bottom w:val="none" w:sz="0" w:space="0" w:color="auto"/>
        <w:right w:val="none" w:sz="0" w:space="0" w:color="auto"/>
      </w:divBdr>
    </w:div>
    <w:div w:id="889267745">
      <w:bodyDiv w:val="1"/>
      <w:marLeft w:val="0"/>
      <w:marRight w:val="0"/>
      <w:marTop w:val="0"/>
      <w:marBottom w:val="0"/>
      <w:divBdr>
        <w:top w:val="none" w:sz="0" w:space="0" w:color="auto"/>
        <w:left w:val="none" w:sz="0" w:space="0" w:color="auto"/>
        <w:bottom w:val="none" w:sz="0" w:space="0" w:color="auto"/>
        <w:right w:val="none" w:sz="0" w:space="0" w:color="auto"/>
      </w:divBdr>
    </w:div>
    <w:div w:id="890770502">
      <w:bodyDiv w:val="1"/>
      <w:marLeft w:val="0"/>
      <w:marRight w:val="0"/>
      <w:marTop w:val="0"/>
      <w:marBottom w:val="0"/>
      <w:divBdr>
        <w:top w:val="none" w:sz="0" w:space="0" w:color="auto"/>
        <w:left w:val="none" w:sz="0" w:space="0" w:color="auto"/>
        <w:bottom w:val="none" w:sz="0" w:space="0" w:color="auto"/>
        <w:right w:val="none" w:sz="0" w:space="0" w:color="auto"/>
      </w:divBdr>
    </w:div>
    <w:div w:id="892666578">
      <w:bodyDiv w:val="1"/>
      <w:marLeft w:val="0"/>
      <w:marRight w:val="0"/>
      <w:marTop w:val="0"/>
      <w:marBottom w:val="0"/>
      <w:divBdr>
        <w:top w:val="none" w:sz="0" w:space="0" w:color="auto"/>
        <w:left w:val="none" w:sz="0" w:space="0" w:color="auto"/>
        <w:bottom w:val="none" w:sz="0" w:space="0" w:color="auto"/>
        <w:right w:val="none" w:sz="0" w:space="0" w:color="auto"/>
      </w:divBdr>
    </w:div>
    <w:div w:id="893157080">
      <w:bodyDiv w:val="1"/>
      <w:marLeft w:val="0"/>
      <w:marRight w:val="0"/>
      <w:marTop w:val="0"/>
      <w:marBottom w:val="0"/>
      <w:divBdr>
        <w:top w:val="none" w:sz="0" w:space="0" w:color="auto"/>
        <w:left w:val="none" w:sz="0" w:space="0" w:color="auto"/>
        <w:bottom w:val="none" w:sz="0" w:space="0" w:color="auto"/>
        <w:right w:val="none" w:sz="0" w:space="0" w:color="auto"/>
      </w:divBdr>
    </w:div>
    <w:div w:id="893466286">
      <w:bodyDiv w:val="1"/>
      <w:marLeft w:val="0"/>
      <w:marRight w:val="0"/>
      <w:marTop w:val="0"/>
      <w:marBottom w:val="0"/>
      <w:divBdr>
        <w:top w:val="none" w:sz="0" w:space="0" w:color="auto"/>
        <w:left w:val="none" w:sz="0" w:space="0" w:color="auto"/>
        <w:bottom w:val="none" w:sz="0" w:space="0" w:color="auto"/>
        <w:right w:val="none" w:sz="0" w:space="0" w:color="auto"/>
      </w:divBdr>
    </w:div>
    <w:div w:id="894506100">
      <w:bodyDiv w:val="1"/>
      <w:marLeft w:val="0"/>
      <w:marRight w:val="0"/>
      <w:marTop w:val="0"/>
      <w:marBottom w:val="0"/>
      <w:divBdr>
        <w:top w:val="none" w:sz="0" w:space="0" w:color="auto"/>
        <w:left w:val="none" w:sz="0" w:space="0" w:color="auto"/>
        <w:bottom w:val="none" w:sz="0" w:space="0" w:color="auto"/>
        <w:right w:val="none" w:sz="0" w:space="0" w:color="auto"/>
      </w:divBdr>
    </w:div>
    <w:div w:id="896549208">
      <w:bodyDiv w:val="1"/>
      <w:marLeft w:val="0"/>
      <w:marRight w:val="0"/>
      <w:marTop w:val="0"/>
      <w:marBottom w:val="0"/>
      <w:divBdr>
        <w:top w:val="none" w:sz="0" w:space="0" w:color="auto"/>
        <w:left w:val="none" w:sz="0" w:space="0" w:color="auto"/>
        <w:bottom w:val="none" w:sz="0" w:space="0" w:color="auto"/>
        <w:right w:val="none" w:sz="0" w:space="0" w:color="auto"/>
      </w:divBdr>
    </w:div>
    <w:div w:id="903368875">
      <w:bodyDiv w:val="1"/>
      <w:marLeft w:val="0"/>
      <w:marRight w:val="0"/>
      <w:marTop w:val="0"/>
      <w:marBottom w:val="0"/>
      <w:divBdr>
        <w:top w:val="none" w:sz="0" w:space="0" w:color="auto"/>
        <w:left w:val="none" w:sz="0" w:space="0" w:color="auto"/>
        <w:bottom w:val="none" w:sz="0" w:space="0" w:color="auto"/>
        <w:right w:val="none" w:sz="0" w:space="0" w:color="auto"/>
      </w:divBdr>
    </w:div>
    <w:div w:id="903757404">
      <w:bodyDiv w:val="1"/>
      <w:marLeft w:val="0"/>
      <w:marRight w:val="0"/>
      <w:marTop w:val="0"/>
      <w:marBottom w:val="0"/>
      <w:divBdr>
        <w:top w:val="none" w:sz="0" w:space="0" w:color="auto"/>
        <w:left w:val="none" w:sz="0" w:space="0" w:color="auto"/>
        <w:bottom w:val="none" w:sz="0" w:space="0" w:color="auto"/>
        <w:right w:val="none" w:sz="0" w:space="0" w:color="auto"/>
      </w:divBdr>
    </w:div>
    <w:div w:id="912198978">
      <w:bodyDiv w:val="1"/>
      <w:marLeft w:val="0"/>
      <w:marRight w:val="0"/>
      <w:marTop w:val="0"/>
      <w:marBottom w:val="0"/>
      <w:divBdr>
        <w:top w:val="none" w:sz="0" w:space="0" w:color="auto"/>
        <w:left w:val="none" w:sz="0" w:space="0" w:color="auto"/>
        <w:bottom w:val="none" w:sz="0" w:space="0" w:color="auto"/>
        <w:right w:val="none" w:sz="0" w:space="0" w:color="auto"/>
      </w:divBdr>
    </w:div>
    <w:div w:id="912927822">
      <w:bodyDiv w:val="1"/>
      <w:marLeft w:val="0"/>
      <w:marRight w:val="0"/>
      <w:marTop w:val="0"/>
      <w:marBottom w:val="0"/>
      <w:divBdr>
        <w:top w:val="none" w:sz="0" w:space="0" w:color="auto"/>
        <w:left w:val="none" w:sz="0" w:space="0" w:color="auto"/>
        <w:bottom w:val="none" w:sz="0" w:space="0" w:color="auto"/>
        <w:right w:val="none" w:sz="0" w:space="0" w:color="auto"/>
      </w:divBdr>
    </w:div>
    <w:div w:id="912930136">
      <w:bodyDiv w:val="1"/>
      <w:marLeft w:val="0"/>
      <w:marRight w:val="0"/>
      <w:marTop w:val="0"/>
      <w:marBottom w:val="0"/>
      <w:divBdr>
        <w:top w:val="none" w:sz="0" w:space="0" w:color="auto"/>
        <w:left w:val="none" w:sz="0" w:space="0" w:color="auto"/>
        <w:bottom w:val="none" w:sz="0" w:space="0" w:color="auto"/>
        <w:right w:val="none" w:sz="0" w:space="0" w:color="auto"/>
      </w:divBdr>
    </w:div>
    <w:div w:id="913204470">
      <w:bodyDiv w:val="1"/>
      <w:marLeft w:val="0"/>
      <w:marRight w:val="0"/>
      <w:marTop w:val="0"/>
      <w:marBottom w:val="0"/>
      <w:divBdr>
        <w:top w:val="none" w:sz="0" w:space="0" w:color="auto"/>
        <w:left w:val="none" w:sz="0" w:space="0" w:color="auto"/>
        <w:bottom w:val="none" w:sz="0" w:space="0" w:color="auto"/>
        <w:right w:val="none" w:sz="0" w:space="0" w:color="auto"/>
      </w:divBdr>
    </w:div>
    <w:div w:id="917401106">
      <w:bodyDiv w:val="1"/>
      <w:marLeft w:val="0"/>
      <w:marRight w:val="0"/>
      <w:marTop w:val="0"/>
      <w:marBottom w:val="0"/>
      <w:divBdr>
        <w:top w:val="none" w:sz="0" w:space="0" w:color="auto"/>
        <w:left w:val="none" w:sz="0" w:space="0" w:color="auto"/>
        <w:bottom w:val="none" w:sz="0" w:space="0" w:color="auto"/>
        <w:right w:val="none" w:sz="0" w:space="0" w:color="auto"/>
      </w:divBdr>
    </w:div>
    <w:div w:id="917859735">
      <w:bodyDiv w:val="1"/>
      <w:marLeft w:val="0"/>
      <w:marRight w:val="0"/>
      <w:marTop w:val="0"/>
      <w:marBottom w:val="0"/>
      <w:divBdr>
        <w:top w:val="none" w:sz="0" w:space="0" w:color="auto"/>
        <w:left w:val="none" w:sz="0" w:space="0" w:color="auto"/>
        <w:bottom w:val="none" w:sz="0" w:space="0" w:color="auto"/>
        <w:right w:val="none" w:sz="0" w:space="0" w:color="auto"/>
      </w:divBdr>
    </w:div>
    <w:div w:id="922878842">
      <w:bodyDiv w:val="1"/>
      <w:marLeft w:val="0"/>
      <w:marRight w:val="0"/>
      <w:marTop w:val="0"/>
      <w:marBottom w:val="0"/>
      <w:divBdr>
        <w:top w:val="none" w:sz="0" w:space="0" w:color="auto"/>
        <w:left w:val="none" w:sz="0" w:space="0" w:color="auto"/>
        <w:bottom w:val="none" w:sz="0" w:space="0" w:color="auto"/>
        <w:right w:val="none" w:sz="0" w:space="0" w:color="auto"/>
      </w:divBdr>
    </w:div>
    <w:div w:id="924145539">
      <w:bodyDiv w:val="1"/>
      <w:marLeft w:val="0"/>
      <w:marRight w:val="0"/>
      <w:marTop w:val="0"/>
      <w:marBottom w:val="0"/>
      <w:divBdr>
        <w:top w:val="none" w:sz="0" w:space="0" w:color="auto"/>
        <w:left w:val="none" w:sz="0" w:space="0" w:color="auto"/>
        <w:bottom w:val="none" w:sz="0" w:space="0" w:color="auto"/>
        <w:right w:val="none" w:sz="0" w:space="0" w:color="auto"/>
      </w:divBdr>
    </w:div>
    <w:div w:id="924537991">
      <w:bodyDiv w:val="1"/>
      <w:marLeft w:val="0"/>
      <w:marRight w:val="0"/>
      <w:marTop w:val="0"/>
      <w:marBottom w:val="0"/>
      <w:divBdr>
        <w:top w:val="none" w:sz="0" w:space="0" w:color="auto"/>
        <w:left w:val="none" w:sz="0" w:space="0" w:color="auto"/>
        <w:bottom w:val="none" w:sz="0" w:space="0" w:color="auto"/>
        <w:right w:val="none" w:sz="0" w:space="0" w:color="auto"/>
      </w:divBdr>
    </w:div>
    <w:div w:id="924922150">
      <w:bodyDiv w:val="1"/>
      <w:marLeft w:val="0"/>
      <w:marRight w:val="0"/>
      <w:marTop w:val="0"/>
      <w:marBottom w:val="0"/>
      <w:divBdr>
        <w:top w:val="none" w:sz="0" w:space="0" w:color="auto"/>
        <w:left w:val="none" w:sz="0" w:space="0" w:color="auto"/>
        <w:bottom w:val="none" w:sz="0" w:space="0" w:color="auto"/>
        <w:right w:val="none" w:sz="0" w:space="0" w:color="auto"/>
      </w:divBdr>
    </w:div>
    <w:div w:id="932008995">
      <w:bodyDiv w:val="1"/>
      <w:marLeft w:val="0"/>
      <w:marRight w:val="0"/>
      <w:marTop w:val="0"/>
      <w:marBottom w:val="0"/>
      <w:divBdr>
        <w:top w:val="none" w:sz="0" w:space="0" w:color="auto"/>
        <w:left w:val="none" w:sz="0" w:space="0" w:color="auto"/>
        <w:bottom w:val="none" w:sz="0" w:space="0" w:color="auto"/>
        <w:right w:val="none" w:sz="0" w:space="0" w:color="auto"/>
      </w:divBdr>
    </w:div>
    <w:div w:id="937564623">
      <w:bodyDiv w:val="1"/>
      <w:marLeft w:val="0"/>
      <w:marRight w:val="0"/>
      <w:marTop w:val="0"/>
      <w:marBottom w:val="0"/>
      <w:divBdr>
        <w:top w:val="none" w:sz="0" w:space="0" w:color="auto"/>
        <w:left w:val="none" w:sz="0" w:space="0" w:color="auto"/>
        <w:bottom w:val="none" w:sz="0" w:space="0" w:color="auto"/>
        <w:right w:val="none" w:sz="0" w:space="0" w:color="auto"/>
      </w:divBdr>
    </w:div>
    <w:div w:id="940066852">
      <w:bodyDiv w:val="1"/>
      <w:marLeft w:val="0"/>
      <w:marRight w:val="0"/>
      <w:marTop w:val="0"/>
      <w:marBottom w:val="0"/>
      <w:divBdr>
        <w:top w:val="none" w:sz="0" w:space="0" w:color="auto"/>
        <w:left w:val="none" w:sz="0" w:space="0" w:color="auto"/>
        <w:bottom w:val="none" w:sz="0" w:space="0" w:color="auto"/>
        <w:right w:val="none" w:sz="0" w:space="0" w:color="auto"/>
      </w:divBdr>
    </w:div>
    <w:div w:id="945700679">
      <w:bodyDiv w:val="1"/>
      <w:marLeft w:val="0"/>
      <w:marRight w:val="0"/>
      <w:marTop w:val="0"/>
      <w:marBottom w:val="0"/>
      <w:divBdr>
        <w:top w:val="none" w:sz="0" w:space="0" w:color="auto"/>
        <w:left w:val="none" w:sz="0" w:space="0" w:color="auto"/>
        <w:bottom w:val="none" w:sz="0" w:space="0" w:color="auto"/>
        <w:right w:val="none" w:sz="0" w:space="0" w:color="auto"/>
      </w:divBdr>
    </w:div>
    <w:div w:id="945887864">
      <w:bodyDiv w:val="1"/>
      <w:marLeft w:val="0"/>
      <w:marRight w:val="0"/>
      <w:marTop w:val="0"/>
      <w:marBottom w:val="0"/>
      <w:divBdr>
        <w:top w:val="none" w:sz="0" w:space="0" w:color="auto"/>
        <w:left w:val="none" w:sz="0" w:space="0" w:color="auto"/>
        <w:bottom w:val="none" w:sz="0" w:space="0" w:color="auto"/>
        <w:right w:val="none" w:sz="0" w:space="0" w:color="auto"/>
      </w:divBdr>
    </w:div>
    <w:div w:id="945964992">
      <w:bodyDiv w:val="1"/>
      <w:marLeft w:val="0"/>
      <w:marRight w:val="0"/>
      <w:marTop w:val="0"/>
      <w:marBottom w:val="0"/>
      <w:divBdr>
        <w:top w:val="none" w:sz="0" w:space="0" w:color="auto"/>
        <w:left w:val="none" w:sz="0" w:space="0" w:color="auto"/>
        <w:bottom w:val="none" w:sz="0" w:space="0" w:color="auto"/>
        <w:right w:val="none" w:sz="0" w:space="0" w:color="auto"/>
      </w:divBdr>
    </w:div>
    <w:div w:id="954024609">
      <w:bodyDiv w:val="1"/>
      <w:marLeft w:val="0"/>
      <w:marRight w:val="0"/>
      <w:marTop w:val="0"/>
      <w:marBottom w:val="0"/>
      <w:divBdr>
        <w:top w:val="none" w:sz="0" w:space="0" w:color="auto"/>
        <w:left w:val="none" w:sz="0" w:space="0" w:color="auto"/>
        <w:bottom w:val="none" w:sz="0" w:space="0" w:color="auto"/>
        <w:right w:val="none" w:sz="0" w:space="0" w:color="auto"/>
      </w:divBdr>
    </w:div>
    <w:div w:id="954362690">
      <w:bodyDiv w:val="1"/>
      <w:marLeft w:val="0"/>
      <w:marRight w:val="0"/>
      <w:marTop w:val="0"/>
      <w:marBottom w:val="0"/>
      <w:divBdr>
        <w:top w:val="none" w:sz="0" w:space="0" w:color="auto"/>
        <w:left w:val="none" w:sz="0" w:space="0" w:color="auto"/>
        <w:bottom w:val="none" w:sz="0" w:space="0" w:color="auto"/>
        <w:right w:val="none" w:sz="0" w:space="0" w:color="auto"/>
      </w:divBdr>
    </w:div>
    <w:div w:id="954561996">
      <w:bodyDiv w:val="1"/>
      <w:marLeft w:val="0"/>
      <w:marRight w:val="0"/>
      <w:marTop w:val="0"/>
      <w:marBottom w:val="0"/>
      <w:divBdr>
        <w:top w:val="none" w:sz="0" w:space="0" w:color="auto"/>
        <w:left w:val="none" w:sz="0" w:space="0" w:color="auto"/>
        <w:bottom w:val="none" w:sz="0" w:space="0" w:color="auto"/>
        <w:right w:val="none" w:sz="0" w:space="0" w:color="auto"/>
      </w:divBdr>
    </w:div>
    <w:div w:id="955449997">
      <w:bodyDiv w:val="1"/>
      <w:marLeft w:val="0"/>
      <w:marRight w:val="0"/>
      <w:marTop w:val="0"/>
      <w:marBottom w:val="0"/>
      <w:divBdr>
        <w:top w:val="none" w:sz="0" w:space="0" w:color="auto"/>
        <w:left w:val="none" w:sz="0" w:space="0" w:color="auto"/>
        <w:bottom w:val="none" w:sz="0" w:space="0" w:color="auto"/>
        <w:right w:val="none" w:sz="0" w:space="0" w:color="auto"/>
      </w:divBdr>
    </w:div>
    <w:div w:id="958948833">
      <w:bodyDiv w:val="1"/>
      <w:marLeft w:val="0"/>
      <w:marRight w:val="0"/>
      <w:marTop w:val="0"/>
      <w:marBottom w:val="0"/>
      <w:divBdr>
        <w:top w:val="none" w:sz="0" w:space="0" w:color="auto"/>
        <w:left w:val="none" w:sz="0" w:space="0" w:color="auto"/>
        <w:bottom w:val="none" w:sz="0" w:space="0" w:color="auto"/>
        <w:right w:val="none" w:sz="0" w:space="0" w:color="auto"/>
      </w:divBdr>
    </w:div>
    <w:div w:id="960188209">
      <w:bodyDiv w:val="1"/>
      <w:marLeft w:val="0"/>
      <w:marRight w:val="0"/>
      <w:marTop w:val="0"/>
      <w:marBottom w:val="0"/>
      <w:divBdr>
        <w:top w:val="none" w:sz="0" w:space="0" w:color="auto"/>
        <w:left w:val="none" w:sz="0" w:space="0" w:color="auto"/>
        <w:bottom w:val="none" w:sz="0" w:space="0" w:color="auto"/>
        <w:right w:val="none" w:sz="0" w:space="0" w:color="auto"/>
      </w:divBdr>
    </w:div>
    <w:div w:id="960654026">
      <w:bodyDiv w:val="1"/>
      <w:marLeft w:val="0"/>
      <w:marRight w:val="0"/>
      <w:marTop w:val="0"/>
      <w:marBottom w:val="0"/>
      <w:divBdr>
        <w:top w:val="none" w:sz="0" w:space="0" w:color="auto"/>
        <w:left w:val="none" w:sz="0" w:space="0" w:color="auto"/>
        <w:bottom w:val="none" w:sz="0" w:space="0" w:color="auto"/>
        <w:right w:val="none" w:sz="0" w:space="0" w:color="auto"/>
      </w:divBdr>
    </w:div>
    <w:div w:id="961302318">
      <w:bodyDiv w:val="1"/>
      <w:marLeft w:val="0"/>
      <w:marRight w:val="0"/>
      <w:marTop w:val="0"/>
      <w:marBottom w:val="0"/>
      <w:divBdr>
        <w:top w:val="none" w:sz="0" w:space="0" w:color="auto"/>
        <w:left w:val="none" w:sz="0" w:space="0" w:color="auto"/>
        <w:bottom w:val="none" w:sz="0" w:space="0" w:color="auto"/>
        <w:right w:val="none" w:sz="0" w:space="0" w:color="auto"/>
      </w:divBdr>
    </w:div>
    <w:div w:id="962924083">
      <w:bodyDiv w:val="1"/>
      <w:marLeft w:val="0"/>
      <w:marRight w:val="0"/>
      <w:marTop w:val="0"/>
      <w:marBottom w:val="0"/>
      <w:divBdr>
        <w:top w:val="none" w:sz="0" w:space="0" w:color="auto"/>
        <w:left w:val="none" w:sz="0" w:space="0" w:color="auto"/>
        <w:bottom w:val="none" w:sz="0" w:space="0" w:color="auto"/>
        <w:right w:val="none" w:sz="0" w:space="0" w:color="auto"/>
      </w:divBdr>
    </w:div>
    <w:div w:id="963465294">
      <w:bodyDiv w:val="1"/>
      <w:marLeft w:val="0"/>
      <w:marRight w:val="0"/>
      <w:marTop w:val="0"/>
      <w:marBottom w:val="0"/>
      <w:divBdr>
        <w:top w:val="none" w:sz="0" w:space="0" w:color="auto"/>
        <w:left w:val="none" w:sz="0" w:space="0" w:color="auto"/>
        <w:bottom w:val="none" w:sz="0" w:space="0" w:color="auto"/>
        <w:right w:val="none" w:sz="0" w:space="0" w:color="auto"/>
      </w:divBdr>
    </w:div>
    <w:div w:id="964000135">
      <w:bodyDiv w:val="1"/>
      <w:marLeft w:val="0"/>
      <w:marRight w:val="0"/>
      <w:marTop w:val="0"/>
      <w:marBottom w:val="0"/>
      <w:divBdr>
        <w:top w:val="none" w:sz="0" w:space="0" w:color="auto"/>
        <w:left w:val="none" w:sz="0" w:space="0" w:color="auto"/>
        <w:bottom w:val="none" w:sz="0" w:space="0" w:color="auto"/>
        <w:right w:val="none" w:sz="0" w:space="0" w:color="auto"/>
      </w:divBdr>
    </w:div>
    <w:div w:id="966621548">
      <w:bodyDiv w:val="1"/>
      <w:marLeft w:val="0"/>
      <w:marRight w:val="0"/>
      <w:marTop w:val="0"/>
      <w:marBottom w:val="0"/>
      <w:divBdr>
        <w:top w:val="none" w:sz="0" w:space="0" w:color="auto"/>
        <w:left w:val="none" w:sz="0" w:space="0" w:color="auto"/>
        <w:bottom w:val="none" w:sz="0" w:space="0" w:color="auto"/>
        <w:right w:val="none" w:sz="0" w:space="0" w:color="auto"/>
      </w:divBdr>
    </w:div>
    <w:div w:id="967004027">
      <w:bodyDiv w:val="1"/>
      <w:marLeft w:val="0"/>
      <w:marRight w:val="0"/>
      <w:marTop w:val="0"/>
      <w:marBottom w:val="0"/>
      <w:divBdr>
        <w:top w:val="none" w:sz="0" w:space="0" w:color="auto"/>
        <w:left w:val="none" w:sz="0" w:space="0" w:color="auto"/>
        <w:bottom w:val="none" w:sz="0" w:space="0" w:color="auto"/>
        <w:right w:val="none" w:sz="0" w:space="0" w:color="auto"/>
      </w:divBdr>
    </w:div>
    <w:div w:id="969938776">
      <w:bodyDiv w:val="1"/>
      <w:marLeft w:val="0"/>
      <w:marRight w:val="0"/>
      <w:marTop w:val="0"/>
      <w:marBottom w:val="0"/>
      <w:divBdr>
        <w:top w:val="none" w:sz="0" w:space="0" w:color="auto"/>
        <w:left w:val="none" w:sz="0" w:space="0" w:color="auto"/>
        <w:bottom w:val="none" w:sz="0" w:space="0" w:color="auto"/>
        <w:right w:val="none" w:sz="0" w:space="0" w:color="auto"/>
      </w:divBdr>
    </w:div>
    <w:div w:id="970135768">
      <w:bodyDiv w:val="1"/>
      <w:marLeft w:val="0"/>
      <w:marRight w:val="0"/>
      <w:marTop w:val="0"/>
      <w:marBottom w:val="0"/>
      <w:divBdr>
        <w:top w:val="none" w:sz="0" w:space="0" w:color="auto"/>
        <w:left w:val="none" w:sz="0" w:space="0" w:color="auto"/>
        <w:bottom w:val="none" w:sz="0" w:space="0" w:color="auto"/>
        <w:right w:val="none" w:sz="0" w:space="0" w:color="auto"/>
      </w:divBdr>
    </w:div>
    <w:div w:id="971909090">
      <w:bodyDiv w:val="1"/>
      <w:marLeft w:val="0"/>
      <w:marRight w:val="0"/>
      <w:marTop w:val="0"/>
      <w:marBottom w:val="0"/>
      <w:divBdr>
        <w:top w:val="none" w:sz="0" w:space="0" w:color="auto"/>
        <w:left w:val="none" w:sz="0" w:space="0" w:color="auto"/>
        <w:bottom w:val="none" w:sz="0" w:space="0" w:color="auto"/>
        <w:right w:val="none" w:sz="0" w:space="0" w:color="auto"/>
      </w:divBdr>
    </w:div>
    <w:div w:id="972322888">
      <w:bodyDiv w:val="1"/>
      <w:marLeft w:val="0"/>
      <w:marRight w:val="0"/>
      <w:marTop w:val="0"/>
      <w:marBottom w:val="0"/>
      <w:divBdr>
        <w:top w:val="none" w:sz="0" w:space="0" w:color="auto"/>
        <w:left w:val="none" w:sz="0" w:space="0" w:color="auto"/>
        <w:bottom w:val="none" w:sz="0" w:space="0" w:color="auto"/>
        <w:right w:val="none" w:sz="0" w:space="0" w:color="auto"/>
      </w:divBdr>
    </w:div>
    <w:div w:id="974022043">
      <w:bodyDiv w:val="1"/>
      <w:marLeft w:val="0"/>
      <w:marRight w:val="0"/>
      <w:marTop w:val="0"/>
      <w:marBottom w:val="0"/>
      <w:divBdr>
        <w:top w:val="none" w:sz="0" w:space="0" w:color="auto"/>
        <w:left w:val="none" w:sz="0" w:space="0" w:color="auto"/>
        <w:bottom w:val="none" w:sz="0" w:space="0" w:color="auto"/>
        <w:right w:val="none" w:sz="0" w:space="0" w:color="auto"/>
      </w:divBdr>
    </w:div>
    <w:div w:id="979578263">
      <w:bodyDiv w:val="1"/>
      <w:marLeft w:val="0"/>
      <w:marRight w:val="0"/>
      <w:marTop w:val="0"/>
      <w:marBottom w:val="0"/>
      <w:divBdr>
        <w:top w:val="none" w:sz="0" w:space="0" w:color="auto"/>
        <w:left w:val="none" w:sz="0" w:space="0" w:color="auto"/>
        <w:bottom w:val="none" w:sz="0" w:space="0" w:color="auto"/>
        <w:right w:val="none" w:sz="0" w:space="0" w:color="auto"/>
      </w:divBdr>
    </w:div>
    <w:div w:id="982927863">
      <w:bodyDiv w:val="1"/>
      <w:marLeft w:val="0"/>
      <w:marRight w:val="0"/>
      <w:marTop w:val="0"/>
      <w:marBottom w:val="0"/>
      <w:divBdr>
        <w:top w:val="none" w:sz="0" w:space="0" w:color="auto"/>
        <w:left w:val="none" w:sz="0" w:space="0" w:color="auto"/>
        <w:bottom w:val="none" w:sz="0" w:space="0" w:color="auto"/>
        <w:right w:val="none" w:sz="0" w:space="0" w:color="auto"/>
      </w:divBdr>
    </w:div>
    <w:div w:id="985165410">
      <w:bodyDiv w:val="1"/>
      <w:marLeft w:val="0"/>
      <w:marRight w:val="0"/>
      <w:marTop w:val="0"/>
      <w:marBottom w:val="0"/>
      <w:divBdr>
        <w:top w:val="none" w:sz="0" w:space="0" w:color="auto"/>
        <w:left w:val="none" w:sz="0" w:space="0" w:color="auto"/>
        <w:bottom w:val="none" w:sz="0" w:space="0" w:color="auto"/>
        <w:right w:val="none" w:sz="0" w:space="0" w:color="auto"/>
      </w:divBdr>
    </w:div>
    <w:div w:id="986712768">
      <w:bodyDiv w:val="1"/>
      <w:marLeft w:val="0"/>
      <w:marRight w:val="0"/>
      <w:marTop w:val="0"/>
      <w:marBottom w:val="0"/>
      <w:divBdr>
        <w:top w:val="none" w:sz="0" w:space="0" w:color="auto"/>
        <w:left w:val="none" w:sz="0" w:space="0" w:color="auto"/>
        <w:bottom w:val="none" w:sz="0" w:space="0" w:color="auto"/>
        <w:right w:val="none" w:sz="0" w:space="0" w:color="auto"/>
      </w:divBdr>
    </w:div>
    <w:div w:id="987443932">
      <w:bodyDiv w:val="1"/>
      <w:marLeft w:val="0"/>
      <w:marRight w:val="0"/>
      <w:marTop w:val="0"/>
      <w:marBottom w:val="0"/>
      <w:divBdr>
        <w:top w:val="none" w:sz="0" w:space="0" w:color="auto"/>
        <w:left w:val="none" w:sz="0" w:space="0" w:color="auto"/>
        <w:bottom w:val="none" w:sz="0" w:space="0" w:color="auto"/>
        <w:right w:val="none" w:sz="0" w:space="0" w:color="auto"/>
      </w:divBdr>
    </w:div>
    <w:div w:id="992834731">
      <w:bodyDiv w:val="1"/>
      <w:marLeft w:val="0"/>
      <w:marRight w:val="0"/>
      <w:marTop w:val="0"/>
      <w:marBottom w:val="0"/>
      <w:divBdr>
        <w:top w:val="none" w:sz="0" w:space="0" w:color="auto"/>
        <w:left w:val="none" w:sz="0" w:space="0" w:color="auto"/>
        <w:bottom w:val="none" w:sz="0" w:space="0" w:color="auto"/>
        <w:right w:val="none" w:sz="0" w:space="0" w:color="auto"/>
      </w:divBdr>
    </w:div>
    <w:div w:id="999313176">
      <w:bodyDiv w:val="1"/>
      <w:marLeft w:val="0"/>
      <w:marRight w:val="0"/>
      <w:marTop w:val="0"/>
      <w:marBottom w:val="0"/>
      <w:divBdr>
        <w:top w:val="none" w:sz="0" w:space="0" w:color="auto"/>
        <w:left w:val="none" w:sz="0" w:space="0" w:color="auto"/>
        <w:bottom w:val="none" w:sz="0" w:space="0" w:color="auto"/>
        <w:right w:val="none" w:sz="0" w:space="0" w:color="auto"/>
      </w:divBdr>
    </w:div>
    <w:div w:id="1000229682">
      <w:bodyDiv w:val="1"/>
      <w:marLeft w:val="0"/>
      <w:marRight w:val="0"/>
      <w:marTop w:val="0"/>
      <w:marBottom w:val="0"/>
      <w:divBdr>
        <w:top w:val="none" w:sz="0" w:space="0" w:color="auto"/>
        <w:left w:val="none" w:sz="0" w:space="0" w:color="auto"/>
        <w:bottom w:val="none" w:sz="0" w:space="0" w:color="auto"/>
        <w:right w:val="none" w:sz="0" w:space="0" w:color="auto"/>
      </w:divBdr>
    </w:div>
    <w:div w:id="1003433834">
      <w:bodyDiv w:val="1"/>
      <w:marLeft w:val="0"/>
      <w:marRight w:val="0"/>
      <w:marTop w:val="0"/>
      <w:marBottom w:val="0"/>
      <w:divBdr>
        <w:top w:val="none" w:sz="0" w:space="0" w:color="auto"/>
        <w:left w:val="none" w:sz="0" w:space="0" w:color="auto"/>
        <w:bottom w:val="none" w:sz="0" w:space="0" w:color="auto"/>
        <w:right w:val="none" w:sz="0" w:space="0" w:color="auto"/>
      </w:divBdr>
    </w:div>
    <w:div w:id="1007555187">
      <w:bodyDiv w:val="1"/>
      <w:marLeft w:val="0"/>
      <w:marRight w:val="0"/>
      <w:marTop w:val="0"/>
      <w:marBottom w:val="0"/>
      <w:divBdr>
        <w:top w:val="none" w:sz="0" w:space="0" w:color="auto"/>
        <w:left w:val="none" w:sz="0" w:space="0" w:color="auto"/>
        <w:bottom w:val="none" w:sz="0" w:space="0" w:color="auto"/>
        <w:right w:val="none" w:sz="0" w:space="0" w:color="auto"/>
      </w:divBdr>
    </w:div>
    <w:div w:id="1008674309">
      <w:bodyDiv w:val="1"/>
      <w:marLeft w:val="0"/>
      <w:marRight w:val="0"/>
      <w:marTop w:val="0"/>
      <w:marBottom w:val="0"/>
      <w:divBdr>
        <w:top w:val="none" w:sz="0" w:space="0" w:color="auto"/>
        <w:left w:val="none" w:sz="0" w:space="0" w:color="auto"/>
        <w:bottom w:val="none" w:sz="0" w:space="0" w:color="auto"/>
        <w:right w:val="none" w:sz="0" w:space="0" w:color="auto"/>
      </w:divBdr>
    </w:div>
    <w:div w:id="1013799836">
      <w:bodyDiv w:val="1"/>
      <w:marLeft w:val="0"/>
      <w:marRight w:val="0"/>
      <w:marTop w:val="0"/>
      <w:marBottom w:val="0"/>
      <w:divBdr>
        <w:top w:val="none" w:sz="0" w:space="0" w:color="auto"/>
        <w:left w:val="none" w:sz="0" w:space="0" w:color="auto"/>
        <w:bottom w:val="none" w:sz="0" w:space="0" w:color="auto"/>
        <w:right w:val="none" w:sz="0" w:space="0" w:color="auto"/>
      </w:divBdr>
    </w:div>
    <w:div w:id="1015962345">
      <w:bodyDiv w:val="1"/>
      <w:marLeft w:val="0"/>
      <w:marRight w:val="0"/>
      <w:marTop w:val="0"/>
      <w:marBottom w:val="0"/>
      <w:divBdr>
        <w:top w:val="none" w:sz="0" w:space="0" w:color="auto"/>
        <w:left w:val="none" w:sz="0" w:space="0" w:color="auto"/>
        <w:bottom w:val="none" w:sz="0" w:space="0" w:color="auto"/>
        <w:right w:val="none" w:sz="0" w:space="0" w:color="auto"/>
      </w:divBdr>
    </w:div>
    <w:div w:id="1019626117">
      <w:bodyDiv w:val="1"/>
      <w:marLeft w:val="0"/>
      <w:marRight w:val="0"/>
      <w:marTop w:val="0"/>
      <w:marBottom w:val="0"/>
      <w:divBdr>
        <w:top w:val="none" w:sz="0" w:space="0" w:color="auto"/>
        <w:left w:val="none" w:sz="0" w:space="0" w:color="auto"/>
        <w:bottom w:val="none" w:sz="0" w:space="0" w:color="auto"/>
        <w:right w:val="none" w:sz="0" w:space="0" w:color="auto"/>
      </w:divBdr>
    </w:div>
    <w:div w:id="1021666163">
      <w:bodyDiv w:val="1"/>
      <w:marLeft w:val="0"/>
      <w:marRight w:val="0"/>
      <w:marTop w:val="0"/>
      <w:marBottom w:val="0"/>
      <w:divBdr>
        <w:top w:val="none" w:sz="0" w:space="0" w:color="auto"/>
        <w:left w:val="none" w:sz="0" w:space="0" w:color="auto"/>
        <w:bottom w:val="none" w:sz="0" w:space="0" w:color="auto"/>
        <w:right w:val="none" w:sz="0" w:space="0" w:color="auto"/>
      </w:divBdr>
    </w:div>
    <w:div w:id="1023441499">
      <w:bodyDiv w:val="1"/>
      <w:marLeft w:val="0"/>
      <w:marRight w:val="0"/>
      <w:marTop w:val="0"/>
      <w:marBottom w:val="0"/>
      <w:divBdr>
        <w:top w:val="none" w:sz="0" w:space="0" w:color="auto"/>
        <w:left w:val="none" w:sz="0" w:space="0" w:color="auto"/>
        <w:bottom w:val="none" w:sz="0" w:space="0" w:color="auto"/>
        <w:right w:val="none" w:sz="0" w:space="0" w:color="auto"/>
      </w:divBdr>
    </w:div>
    <w:div w:id="1023746246">
      <w:bodyDiv w:val="1"/>
      <w:marLeft w:val="0"/>
      <w:marRight w:val="0"/>
      <w:marTop w:val="0"/>
      <w:marBottom w:val="0"/>
      <w:divBdr>
        <w:top w:val="none" w:sz="0" w:space="0" w:color="auto"/>
        <w:left w:val="none" w:sz="0" w:space="0" w:color="auto"/>
        <w:bottom w:val="none" w:sz="0" w:space="0" w:color="auto"/>
        <w:right w:val="none" w:sz="0" w:space="0" w:color="auto"/>
      </w:divBdr>
    </w:div>
    <w:div w:id="1024474251">
      <w:bodyDiv w:val="1"/>
      <w:marLeft w:val="0"/>
      <w:marRight w:val="0"/>
      <w:marTop w:val="0"/>
      <w:marBottom w:val="0"/>
      <w:divBdr>
        <w:top w:val="none" w:sz="0" w:space="0" w:color="auto"/>
        <w:left w:val="none" w:sz="0" w:space="0" w:color="auto"/>
        <w:bottom w:val="none" w:sz="0" w:space="0" w:color="auto"/>
        <w:right w:val="none" w:sz="0" w:space="0" w:color="auto"/>
      </w:divBdr>
    </w:div>
    <w:div w:id="1027949861">
      <w:bodyDiv w:val="1"/>
      <w:marLeft w:val="0"/>
      <w:marRight w:val="0"/>
      <w:marTop w:val="0"/>
      <w:marBottom w:val="0"/>
      <w:divBdr>
        <w:top w:val="none" w:sz="0" w:space="0" w:color="auto"/>
        <w:left w:val="none" w:sz="0" w:space="0" w:color="auto"/>
        <w:bottom w:val="none" w:sz="0" w:space="0" w:color="auto"/>
        <w:right w:val="none" w:sz="0" w:space="0" w:color="auto"/>
      </w:divBdr>
    </w:div>
    <w:div w:id="1032192987">
      <w:bodyDiv w:val="1"/>
      <w:marLeft w:val="0"/>
      <w:marRight w:val="0"/>
      <w:marTop w:val="0"/>
      <w:marBottom w:val="0"/>
      <w:divBdr>
        <w:top w:val="none" w:sz="0" w:space="0" w:color="auto"/>
        <w:left w:val="none" w:sz="0" w:space="0" w:color="auto"/>
        <w:bottom w:val="none" w:sz="0" w:space="0" w:color="auto"/>
        <w:right w:val="none" w:sz="0" w:space="0" w:color="auto"/>
      </w:divBdr>
    </w:div>
    <w:div w:id="1032732728">
      <w:bodyDiv w:val="1"/>
      <w:marLeft w:val="0"/>
      <w:marRight w:val="0"/>
      <w:marTop w:val="0"/>
      <w:marBottom w:val="0"/>
      <w:divBdr>
        <w:top w:val="none" w:sz="0" w:space="0" w:color="auto"/>
        <w:left w:val="none" w:sz="0" w:space="0" w:color="auto"/>
        <w:bottom w:val="none" w:sz="0" w:space="0" w:color="auto"/>
        <w:right w:val="none" w:sz="0" w:space="0" w:color="auto"/>
      </w:divBdr>
    </w:div>
    <w:div w:id="1037969199">
      <w:bodyDiv w:val="1"/>
      <w:marLeft w:val="0"/>
      <w:marRight w:val="0"/>
      <w:marTop w:val="0"/>
      <w:marBottom w:val="0"/>
      <w:divBdr>
        <w:top w:val="none" w:sz="0" w:space="0" w:color="auto"/>
        <w:left w:val="none" w:sz="0" w:space="0" w:color="auto"/>
        <w:bottom w:val="none" w:sz="0" w:space="0" w:color="auto"/>
        <w:right w:val="none" w:sz="0" w:space="0" w:color="auto"/>
      </w:divBdr>
    </w:div>
    <w:div w:id="1040668700">
      <w:bodyDiv w:val="1"/>
      <w:marLeft w:val="0"/>
      <w:marRight w:val="0"/>
      <w:marTop w:val="0"/>
      <w:marBottom w:val="0"/>
      <w:divBdr>
        <w:top w:val="none" w:sz="0" w:space="0" w:color="auto"/>
        <w:left w:val="none" w:sz="0" w:space="0" w:color="auto"/>
        <w:bottom w:val="none" w:sz="0" w:space="0" w:color="auto"/>
        <w:right w:val="none" w:sz="0" w:space="0" w:color="auto"/>
      </w:divBdr>
    </w:div>
    <w:div w:id="1040739486">
      <w:bodyDiv w:val="1"/>
      <w:marLeft w:val="0"/>
      <w:marRight w:val="0"/>
      <w:marTop w:val="0"/>
      <w:marBottom w:val="0"/>
      <w:divBdr>
        <w:top w:val="none" w:sz="0" w:space="0" w:color="auto"/>
        <w:left w:val="none" w:sz="0" w:space="0" w:color="auto"/>
        <w:bottom w:val="none" w:sz="0" w:space="0" w:color="auto"/>
        <w:right w:val="none" w:sz="0" w:space="0" w:color="auto"/>
      </w:divBdr>
    </w:div>
    <w:div w:id="1042755236">
      <w:bodyDiv w:val="1"/>
      <w:marLeft w:val="0"/>
      <w:marRight w:val="0"/>
      <w:marTop w:val="0"/>
      <w:marBottom w:val="0"/>
      <w:divBdr>
        <w:top w:val="none" w:sz="0" w:space="0" w:color="auto"/>
        <w:left w:val="none" w:sz="0" w:space="0" w:color="auto"/>
        <w:bottom w:val="none" w:sz="0" w:space="0" w:color="auto"/>
        <w:right w:val="none" w:sz="0" w:space="0" w:color="auto"/>
      </w:divBdr>
    </w:div>
    <w:div w:id="1043097656">
      <w:bodyDiv w:val="1"/>
      <w:marLeft w:val="0"/>
      <w:marRight w:val="0"/>
      <w:marTop w:val="0"/>
      <w:marBottom w:val="0"/>
      <w:divBdr>
        <w:top w:val="none" w:sz="0" w:space="0" w:color="auto"/>
        <w:left w:val="none" w:sz="0" w:space="0" w:color="auto"/>
        <w:bottom w:val="none" w:sz="0" w:space="0" w:color="auto"/>
        <w:right w:val="none" w:sz="0" w:space="0" w:color="auto"/>
      </w:divBdr>
    </w:div>
    <w:div w:id="1043747489">
      <w:bodyDiv w:val="1"/>
      <w:marLeft w:val="0"/>
      <w:marRight w:val="0"/>
      <w:marTop w:val="0"/>
      <w:marBottom w:val="0"/>
      <w:divBdr>
        <w:top w:val="none" w:sz="0" w:space="0" w:color="auto"/>
        <w:left w:val="none" w:sz="0" w:space="0" w:color="auto"/>
        <w:bottom w:val="none" w:sz="0" w:space="0" w:color="auto"/>
        <w:right w:val="none" w:sz="0" w:space="0" w:color="auto"/>
      </w:divBdr>
    </w:div>
    <w:div w:id="1044063478">
      <w:bodyDiv w:val="1"/>
      <w:marLeft w:val="0"/>
      <w:marRight w:val="0"/>
      <w:marTop w:val="0"/>
      <w:marBottom w:val="0"/>
      <w:divBdr>
        <w:top w:val="none" w:sz="0" w:space="0" w:color="auto"/>
        <w:left w:val="none" w:sz="0" w:space="0" w:color="auto"/>
        <w:bottom w:val="none" w:sz="0" w:space="0" w:color="auto"/>
        <w:right w:val="none" w:sz="0" w:space="0" w:color="auto"/>
      </w:divBdr>
    </w:div>
    <w:div w:id="1048147417">
      <w:bodyDiv w:val="1"/>
      <w:marLeft w:val="0"/>
      <w:marRight w:val="0"/>
      <w:marTop w:val="0"/>
      <w:marBottom w:val="0"/>
      <w:divBdr>
        <w:top w:val="none" w:sz="0" w:space="0" w:color="auto"/>
        <w:left w:val="none" w:sz="0" w:space="0" w:color="auto"/>
        <w:bottom w:val="none" w:sz="0" w:space="0" w:color="auto"/>
        <w:right w:val="none" w:sz="0" w:space="0" w:color="auto"/>
      </w:divBdr>
    </w:div>
    <w:div w:id="1048603043">
      <w:bodyDiv w:val="1"/>
      <w:marLeft w:val="0"/>
      <w:marRight w:val="0"/>
      <w:marTop w:val="0"/>
      <w:marBottom w:val="0"/>
      <w:divBdr>
        <w:top w:val="none" w:sz="0" w:space="0" w:color="auto"/>
        <w:left w:val="none" w:sz="0" w:space="0" w:color="auto"/>
        <w:bottom w:val="none" w:sz="0" w:space="0" w:color="auto"/>
        <w:right w:val="none" w:sz="0" w:space="0" w:color="auto"/>
      </w:divBdr>
    </w:div>
    <w:div w:id="1051077818">
      <w:bodyDiv w:val="1"/>
      <w:marLeft w:val="0"/>
      <w:marRight w:val="0"/>
      <w:marTop w:val="0"/>
      <w:marBottom w:val="0"/>
      <w:divBdr>
        <w:top w:val="none" w:sz="0" w:space="0" w:color="auto"/>
        <w:left w:val="none" w:sz="0" w:space="0" w:color="auto"/>
        <w:bottom w:val="none" w:sz="0" w:space="0" w:color="auto"/>
        <w:right w:val="none" w:sz="0" w:space="0" w:color="auto"/>
      </w:divBdr>
    </w:div>
    <w:div w:id="1056050800">
      <w:bodyDiv w:val="1"/>
      <w:marLeft w:val="0"/>
      <w:marRight w:val="0"/>
      <w:marTop w:val="0"/>
      <w:marBottom w:val="0"/>
      <w:divBdr>
        <w:top w:val="none" w:sz="0" w:space="0" w:color="auto"/>
        <w:left w:val="none" w:sz="0" w:space="0" w:color="auto"/>
        <w:bottom w:val="none" w:sz="0" w:space="0" w:color="auto"/>
        <w:right w:val="none" w:sz="0" w:space="0" w:color="auto"/>
      </w:divBdr>
    </w:div>
    <w:div w:id="1057240294">
      <w:bodyDiv w:val="1"/>
      <w:marLeft w:val="0"/>
      <w:marRight w:val="0"/>
      <w:marTop w:val="0"/>
      <w:marBottom w:val="0"/>
      <w:divBdr>
        <w:top w:val="none" w:sz="0" w:space="0" w:color="auto"/>
        <w:left w:val="none" w:sz="0" w:space="0" w:color="auto"/>
        <w:bottom w:val="none" w:sz="0" w:space="0" w:color="auto"/>
        <w:right w:val="none" w:sz="0" w:space="0" w:color="auto"/>
      </w:divBdr>
    </w:div>
    <w:div w:id="1063260072">
      <w:bodyDiv w:val="1"/>
      <w:marLeft w:val="0"/>
      <w:marRight w:val="0"/>
      <w:marTop w:val="0"/>
      <w:marBottom w:val="0"/>
      <w:divBdr>
        <w:top w:val="none" w:sz="0" w:space="0" w:color="auto"/>
        <w:left w:val="none" w:sz="0" w:space="0" w:color="auto"/>
        <w:bottom w:val="none" w:sz="0" w:space="0" w:color="auto"/>
        <w:right w:val="none" w:sz="0" w:space="0" w:color="auto"/>
      </w:divBdr>
    </w:div>
    <w:div w:id="1064252774">
      <w:bodyDiv w:val="1"/>
      <w:marLeft w:val="0"/>
      <w:marRight w:val="0"/>
      <w:marTop w:val="0"/>
      <w:marBottom w:val="0"/>
      <w:divBdr>
        <w:top w:val="none" w:sz="0" w:space="0" w:color="auto"/>
        <w:left w:val="none" w:sz="0" w:space="0" w:color="auto"/>
        <w:bottom w:val="none" w:sz="0" w:space="0" w:color="auto"/>
        <w:right w:val="none" w:sz="0" w:space="0" w:color="auto"/>
      </w:divBdr>
    </w:div>
    <w:div w:id="1065251930">
      <w:bodyDiv w:val="1"/>
      <w:marLeft w:val="0"/>
      <w:marRight w:val="0"/>
      <w:marTop w:val="0"/>
      <w:marBottom w:val="0"/>
      <w:divBdr>
        <w:top w:val="none" w:sz="0" w:space="0" w:color="auto"/>
        <w:left w:val="none" w:sz="0" w:space="0" w:color="auto"/>
        <w:bottom w:val="none" w:sz="0" w:space="0" w:color="auto"/>
        <w:right w:val="none" w:sz="0" w:space="0" w:color="auto"/>
      </w:divBdr>
    </w:div>
    <w:div w:id="1066150427">
      <w:bodyDiv w:val="1"/>
      <w:marLeft w:val="0"/>
      <w:marRight w:val="0"/>
      <w:marTop w:val="0"/>
      <w:marBottom w:val="0"/>
      <w:divBdr>
        <w:top w:val="none" w:sz="0" w:space="0" w:color="auto"/>
        <w:left w:val="none" w:sz="0" w:space="0" w:color="auto"/>
        <w:bottom w:val="none" w:sz="0" w:space="0" w:color="auto"/>
        <w:right w:val="none" w:sz="0" w:space="0" w:color="auto"/>
      </w:divBdr>
    </w:div>
    <w:div w:id="1068646050">
      <w:bodyDiv w:val="1"/>
      <w:marLeft w:val="0"/>
      <w:marRight w:val="0"/>
      <w:marTop w:val="0"/>
      <w:marBottom w:val="0"/>
      <w:divBdr>
        <w:top w:val="none" w:sz="0" w:space="0" w:color="auto"/>
        <w:left w:val="none" w:sz="0" w:space="0" w:color="auto"/>
        <w:bottom w:val="none" w:sz="0" w:space="0" w:color="auto"/>
        <w:right w:val="none" w:sz="0" w:space="0" w:color="auto"/>
      </w:divBdr>
    </w:div>
    <w:div w:id="1068696740">
      <w:bodyDiv w:val="1"/>
      <w:marLeft w:val="0"/>
      <w:marRight w:val="0"/>
      <w:marTop w:val="0"/>
      <w:marBottom w:val="0"/>
      <w:divBdr>
        <w:top w:val="none" w:sz="0" w:space="0" w:color="auto"/>
        <w:left w:val="none" w:sz="0" w:space="0" w:color="auto"/>
        <w:bottom w:val="none" w:sz="0" w:space="0" w:color="auto"/>
        <w:right w:val="none" w:sz="0" w:space="0" w:color="auto"/>
      </w:divBdr>
    </w:div>
    <w:div w:id="1069842337">
      <w:bodyDiv w:val="1"/>
      <w:marLeft w:val="0"/>
      <w:marRight w:val="0"/>
      <w:marTop w:val="0"/>
      <w:marBottom w:val="0"/>
      <w:divBdr>
        <w:top w:val="none" w:sz="0" w:space="0" w:color="auto"/>
        <w:left w:val="none" w:sz="0" w:space="0" w:color="auto"/>
        <w:bottom w:val="none" w:sz="0" w:space="0" w:color="auto"/>
        <w:right w:val="none" w:sz="0" w:space="0" w:color="auto"/>
      </w:divBdr>
    </w:div>
    <w:div w:id="1072702661">
      <w:bodyDiv w:val="1"/>
      <w:marLeft w:val="0"/>
      <w:marRight w:val="0"/>
      <w:marTop w:val="0"/>
      <w:marBottom w:val="0"/>
      <w:divBdr>
        <w:top w:val="none" w:sz="0" w:space="0" w:color="auto"/>
        <w:left w:val="none" w:sz="0" w:space="0" w:color="auto"/>
        <w:bottom w:val="none" w:sz="0" w:space="0" w:color="auto"/>
        <w:right w:val="none" w:sz="0" w:space="0" w:color="auto"/>
      </w:divBdr>
    </w:div>
    <w:div w:id="1075712491">
      <w:bodyDiv w:val="1"/>
      <w:marLeft w:val="0"/>
      <w:marRight w:val="0"/>
      <w:marTop w:val="0"/>
      <w:marBottom w:val="0"/>
      <w:divBdr>
        <w:top w:val="none" w:sz="0" w:space="0" w:color="auto"/>
        <w:left w:val="none" w:sz="0" w:space="0" w:color="auto"/>
        <w:bottom w:val="none" w:sz="0" w:space="0" w:color="auto"/>
        <w:right w:val="none" w:sz="0" w:space="0" w:color="auto"/>
      </w:divBdr>
    </w:div>
    <w:div w:id="1078096445">
      <w:bodyDiv w:val="1"/>
      <w:marLeft w:val="0"/>
      <w:marRight w:val="0"/>
      <w:marTop w:val="0"/>
      <w:marBottom w:val="0"/>
      <w:divBdr>
        <w:top w:val="none" w:sz="0" w:space="0" w:color="auto"/>
        <w:left w:val="none" w:sz="0" w:space="0" w:color="auto"/>
        <w:bottom w:val="none" w:sz="0" w:space="0" w:color="auto"/>
        <w:right w:val="none" w:sz="0" w:space="0" w:color="auto"/>
      </w:divBdr>
    </w:div>
    <w:div w:id="1078484624">
      <w:bodyDiv w:val="1"/>
      <w:marLeft w:val="0"/>
      <w:marRight w:val="0"/>
      <w:marTop w:val="0"/>
      <w:marBottom w:val="0"/>
      <w:divBdr>
        <w:top w:val="none" w:sz="0" w:space="0" w:color="auto"/>
        <w:left w:val="none" w:sz="0" w:space="0" w:color="auto"/>
        <w:bottom w:val="none" w:sz="0" w:space="0" w:color="auto"/>
        <w:right w:val="none" w:sz="0" w:space="0" w:color="auto"/>
      </w:divBdr>
    </w:div>
    <w:div w:id="1081101714">
      <w:bodyDiv w:val="1"/>
      <w:marLeft w:val="0"/>
      <w:marRight w:val="0"/>
      <w:marTop w:val="0"/>
      <w:marBottom w:val="0"/>
      <w:divBdr>
        <w:top w:val="none" w:sz="0" w:space="0" w:color="auto"/>
        <w:left w:val="none" w:sz="0" w:space="0" w:color="auto"/>
        <w:bottom w:val="none" w:sz="0" w:space="0" w:color="auto"/>
        <w:right w:val="none" w:sz="0" w:space="0" w:color="auto"/>
      </w:divBdr>
    </w:div>
    <w:div w:id="1083184323">
      <w:bodyDiv w:val="1"/>
      <w:marLeft w:val="0"/>
      <w:marRight w:val="0"/>
      <w:marTop w:val="0"/>
      <w:marBottom w:val="0"/>
      <w:divBdr>
        <w:top w:val="none" w:sz="0" w:space="0" w:color="auto"/>
        <w:left w:val="none" w:sz="0" w:space="0" w:color="auto"/>
        <w:bottom w:val="none" w:sz="0" w:space="0" w:color="auto"/>
        <w:right w:val="none" w:sz="0" w:space="0" w:color="auto"/>
      </w:divBdr>
    </w:div>
    <w:div w:id="1085416116">
      <w:bodyDiv w:val="1"/>
      <w:marLeft w:val="0"/>
      <w:marRight w:val="0"/>
      <w:marTop w:val="0"/>
      <w:marBottom w:val="0"/>
      <w:divBdr>
        <w:top w:val="none" w:sz="0" w:space="0" w:color="auto"/>
        <w:left w:val="none" w:sz="0" w:space="0" w:color="auto"/>
        <w:bottom w:val="none" w:sz="0" w:space="0" w:color="auto"/>
        <w:right w:val="none" w:sz="0" w:space="0" w:color="auto"/>
      </w:divBdr>
    </w:div>
    <w:div w:id="1096175440">
      <w:bodyDiv w:val="1"/>
      <w:marLeft w:val="0"/>
      <w:marRight w:val="0"/>
      <w:marTop w:val="0"/>
      <w:marBottom w:val="0"/>
      <w:divBdr>
        <w:top w:val="none" w:sz="0" w:space="0" w:color="auto"/>
        <w:left w:val="none" w:sz="0" w:space="0" w:color="auto"/>
        <w:bottom w:val="none" w:sz="0" w:space="0" w:color="auto"/>
        <w:right w:val="none" w:sz="0" w:space="0" w:color="auto"/>
      </w:divBdr>
    </w:div>
    <w:div w:id="1097948462">
      <w:bodyDiv w:val="1"/>
      <w:marLeft w:val="0"/>
      <w:marRight w:val="0"/>
      <w:marTop w:val="0"/>
      <w:marBottom w:val="0"/>
      <w:divBdr>
        <w:top w:val="none" w:sz="0" w:space="0" w:color="auto"/>
        <w:left w:val="none" w:sz="0" w:space="0" w:color="auto"/>
        <w:bottom w:val="none" w:sz="0" w:space="0" w:color="auto"/>
        <w:right w:val="none" w:sz="0" w:space="0" w:color="auto"/>
      </w:divBdr>
    </w:div>
    <w:div w:id="1098284995">
      <w:bodyDiv w:val="1"/>
      <w:marLeft w:val="0"/>
      <w:marRight w:val="0"/>
      <w:marTop w:val="0"/>
      <w:marBottom w:val="0"/>
      <w:divBdr>
        <w:top w:val="none" w:sz="0" w:space="0" w:color="auto"/>
        <w:left w:val="none" w:sz="0" w:space="0" w:color="auto"/>
        <w:bottom w:val="none" w:sz="0" w:space="0" w:color="auto"/>
        <w:right w:val="none" w:sz="0" w:space="0" w:color="auto"/>
      </w:divBdr>
    </w:div>
    <w:div w:id="1098601024">
      <w:bodyDiv w:val="1"/>
      <w:marLeft w:val="0"/>
      <w:marRight w:val="0"/>
      <w:marTop w:val="0"/>
      <w:marBottom w:val="0"/>
      <w:divBdr>
        <w:top w:val="none" w:sz="0" w:space="0" w:color="auto"/>
        <w:left w:val="none" w:sz="0" w:space="0" w:color="auto"/>
        <w:bottom w:val="none" w:sz="0" w:space="0" w:color="auto"/>
        <w:right w:val="none" w:sz="0" w:space="0" w:color="auto"/>
      </w:divBdr>
    </w:div>
    <w:div w:id="1098602858">
      <w:bodyDiv w:val="1"/>
      <w:marLeft w:val="0"/>
      <w:marRight w:val="0"/>
      <w:marTop w:val="0"/>
      <w:marBottom w:val="0"/>
      <w:divBdr>
        <w:top w:val="none" w:sz="0" w:space="0" w:color="auto"/>
        <w:left w:val="none" w:sz="0" w:space="0" w:color="auto"/>
        <w:bottom w:val="none" w:sz="0" w:space="0" w:color="auto"/>
        <w:right w:val="none" w:sz="0" w:space="0" w:color="auto"/>
      </w:divBdr>
    </w:div>
    <w:div w:id="1106267858">
      <w:bodyDiv w:val="1"/>
      <w:marLeft w:val="0"/>
      <w:marRight w:val="0"/>
      <w:marTop w:val="0"/>
      <w:marBottom w:val="0"/>
      <w:divBdr>
        <w:top w:val="none" w:sz="0" w:space="0" w:color="auto"/>
        <w:left w:val="none" w:sz="0" w:space="0" w:color="auto"/>
        <w:bottom w:val="none" w:sz="0" w:space="0" w:color="auto"/>
        <w:right w:val="none" w:sz="0" w:space="0" w:color="auto"/>
      </w:divBdr>
    </w:div>
    <w:div w:id="1108740623">
      <w:bodyDiv w:val="1"/>
      <w:marLeft w:val="0"/>
      <w:marRight w:val="0"/>
      <w:marTop w:val="0"/>
      <w:marBottom w:val="0"/>
      <w:divBdr>
        <w:top w:val="none" w:sz="0" w:space="0" w:color="auto"/>
        <w:left w:val="none" w:sz="0" w:space="0" w:color="auto"/>
        <w:bottom w:val="none" w:sz="0" w:space="0" w:color="auto"/>
        <w:right w:val="none" w:sz="0" w:space="0" w:color="auto"/>
      </w:divBdr>
    </w:div>
    <w:div w:id="1108935397">
      <w:bodyDiv w:val="1"/>
      <w:marLeft w:val="0"/>
      <w:marRight w:val="0"/>
      <w:marTop w:val="0"/>
      <w:marBottom w:val="0"/>
      <w:divBdr>
        <w:top w:val="none" w:sz="0" w:space="0" w:color="auto"/>
        <w:left w:val="none" w:sz="0" w:space="0" w:color="auto"/>
        <w:bottom w:val="none" w:sz="0" w:space="0" w:color="auto"/>
        <w:right w:val="none" w:sz="0" w:space="0" w:color="auto"/>
      </w:divBdr>
    </w:div>
    <w:div w:id="1113674210">
      <w:bodyDiv w:val="1"/>
      <w:marLeft w:val="0"/>
      <w:marRight w:val="0"/>
      <w:marTop w:val="0"/>
      <w:marBottom w:val="0"/>
      <w:divBdr>
        <w:top w:val="none" w:sz="0" w:space="0" w:color="auto"/>
        <w:left w:val="none" w:sz="0" w:space="0" w:color="auto"/>
        <w:bottom w:val="none" w:sz="0" w:space="0" w:color="auto"/>
        <w:right w:val="none" w:sz="0" w:space="0" w:color="auto"/>
      </w:divBdr>
    </w:div>
    <w:div w:id="1118256437">
      <w:bodyDiv w:val="1"/>
      <w:marLeft w:val="0"/>
      <w:marRight w:val="0"/>
      <w:marTop w:val="0"/>
      <w:marBottom w:val="0"/>
      <w:divBdr>
        <w:top w:val="none" w:sz="0" w:space="0" w:color="auto"/>
        <w:left w:val="none" w:sz="0" w:space="0" w:color="auto"/>
        <w:bottom w:val="none" w:sz="0" w:space="0" w:color="auto"/>
        <w:right w:val="none" w:sz="0" w:space="0" w:color="auto"/>
      </w:divBdr>
    </w:div>
    <w:div w:id="1119303265">
      <w:bodyDiv w:val="1"/>
      <w:marLeft w:val="0"/>
      <w:marRight w:val="0"/>
      <w:marTop w:val="0"/>
      <w:marBottom w:val="0"/>
      <w:divBdr>
        <w:top w:val="none" w:sz="0" w:space="0" w:color="auto"/>
        <w:left w:val="none" w:sz="0" w:space="0" w:color="auto"/>
        <w:bottom w:val="none" w:sz="0" w:space="0" w:color="auto"/>
        <w:right w:val="none" w:sz="0" w:space="0" w:color="auto"/>
      </w:divBdr>
    </w:div>
    <w:div w:id="1121221262">
      <w:bodyDiv w:val="1"/>
      <w:marLeft w:val="0"/>
      <w:marRight w:val="0"/>
      <w:marTop w:val="0"/>
      <w:marBottom w:val="0"/>
      <w:divBdr>
        <w:top w:val="none" w:sz="0" w:space="0" w:color="auto"/>
        <w:left w:val="none" w:sz="0" w:space="0" w:color="auto"/>
        <w:bottom w:val="none" w:sz="0" w:space="0" w:color="auto"/>
        <w:right w:val="none" w:sz="0" w:space="0" w:color="auto"/>
      </w:divBdr>
    </w:div>
    <w:div w:id="1121613190">
      <w:bodyDiv w:val="1"/>
      <w:marLeft w:val="0"/>
      <w:marRight w:val="0"/>
      <w:marTop w:val="0"/>
      <w:marBottom w:val="0"/>
      <w:divBdr>
        <w:top w:val="none" w:sz="0" w:space="0" w:color="auto"/>
        <w:left w:val="none" w:sz="0" w:space="0" w:color="auto"/>
        <w:bottom w:val="none" w:sz="0" w:space="0" w:color="auto"/>
        <w:right w:val="none" w:sz="0" w:space="0" w:color="auto"/>
      </w:divBdr>
    </w:div>
    <w:div w:id="1124271026">
      <w:bodyDiv w:val="1"/>
      <w:marLeft w:val="0"/>
      <w:marRight w:val="0"/>
      <w:marTop w:val="0"/>
      <w:marBottom w:val="0"/>
      <w:divBdr>
        <w:top w:val="none" w:sz="0" w:space="0" w:color="auto"/>
        <w:left w:val="none" w:sz="0" w:space="0" w:color="auto"/>
        <w:bottom w:val="none" w:sz="0" w:space="0" w:color="auto"/>
        <w:right w:val="none" w:sz="0" w:space="0" w:color="auto"/>
      </w:divBdr>
    </w:div>
    <w:div w:id="1126583878">
      <w:bodyDiv w:val="1"/>
      <w:marLeft w:val="0"/>
      <w:marRight w:val="0"/>
      <w:marTop w:val="0"/>
      <w:marBottom w:val="0"/>
      <w:divBdr>
        <w:top w:val="none" w:sz="0" w:space="0" w:color="auto"/>
        <w:left w:val="none" w:sz="0" w:space="0" w:color="auto"/>
        <w:bottom w:val="none" w:sz="0" w:space="0" w:color="auto"/>
        <w:right w:val="none" w:sz="0" w:space="0" w:color="auto"/>
      </w:divBdr>
    </w:div>
    <w:div w:id="1131167795">
      <w:bodyDiv w:val="1"/>
      <w:marLeft w:val="0"/>
      <w:marRight w:val="0"/>
      <w:marTop w:val="0"/>
      <w:marBottom w:val="0"/>
      <w:divBdr>
        <w:top w:val="none" w:sz="0" w:space="0" w:color="auto"/>
        <w:left w:val="none" w:sz="0" w:space="0" w:color="auto"/>
        <w:bottom w:val="none" w:sz="0" w:space="0" w:color="auto"/>
        <w:right w:val="none" w:sz="0" w:space="0" w:color="auto"/>
      </w:divBdr>
    </w:div>
    <w:div w:id="1132091090">
      <w:bodyDiv w:val="1"/>
      <w:marLeft w:val="0"/>
      <w:marRight w:val="0"/>
      <w:marTop w:val="0"/>
      <w:marBottom w:val="0"/>
      <w:divBdr>
        <w:top w:val="none" w:sz="0" w:space="0" w:color="auto"/>
        <w:left w:val="none" w:sz="0" w:space="0" w:color="auto"/>
        <w:bottom w:val="none" w:sz="0" w:space="0" w:color="auto"/>
        <w:right w:val="none" w:sz="0" w:space="0" w:color="auto"/>
      </w:divBdr>
    </w:div>
    <w:div w:id="1135483610">
      <w:bodyDiv w:val="1"/>
      <w:marLeft w:val="0"/>
      <w:marRight w:val="0"/>
      <w:marTop w:val="0"/>
      <w:marBottom w:val="0"/>
      <w:divBdr>
        <w:top w:val="none" w:sz="0" w:space="0" w:color="auto"/>
        <w:left w:val="none" w:sz="0" w:space="0" w:color="auto"/>
        <w:bottom w:val="none" w:sz="0" w:space="0" w:color="auto"/>
        <w:right w:val="none" w:sz="0" w:space="0" w:color="auto"/>
      </w:divBdr>
    </w:div>
    <w:div w:id="1136491949">
      <w:bodyDiv w:val="1"/>
      <w:marLeft w:val="0"/>
      <w:marRight w:val="0"/>
      <w:marTop w:val="0"/>
      <w:marBottom w:val="0"/>
      <w:divBdr>
        <w:top w:val="none" w:sz="0" w:space="0" w:color="auto"/>
        <w:left w:val="none" w:sz="0" w:space="0" w:color="auto"/>
        <w:bottom w:val="none" w:sz="0" w:space="0" w:color="auto"/>
        <w:right w:val="none" w:sz="0" w:space="0" w:color="auto"/>
      </w:divBdr>
    </w:div>
    <w:div w:id="1138958019">
      <w:bodyDiv w:val="1"/>
      <w:marLeft w:val="0"/>
      <w:marRight w:val="0"/>
      <w:marTop w:val="0"/>
      <w:marBottom w:val="0"/>
      <w:divBdr>
        <w:top w:val="none" w:sz="0" w:space="0" w:color="auto"/>
        <w:left w:val="none" w:sz="0" w:space="0" w:color="auto"/>
        <w:bottom w:val="none" w:sz="0" w:space="0" w:color="auto"/>
        <w:right w:val="none" w:sz="0" w:space="0" w:color="auto"/>
      </w:divBdr>
    </w:div>
    <w:div w:id="1140415255">
      <w:bodyDiv w:val="1"/>
      <w:marLeft w:val="0"/>
      <w:marRight w:val="0"/>
      <w:marTop w:val="0"/>
      <w:marBottom w:val="0"/>
      <w:divBdr>
        <w:top w:val="none" w:sz="0" w:space="0" w:color="auto"/>
        <w:left w:val="none" w:sz="0" w:space="0" w:color="auto"/>
        <w:bottom w:val="none" w:sz="0" w:space="0" w:color="auto"/>
        <w:right w:val="none" w:sz="0" w:space="0" w:color="auto"/>
      </w:divBdr>
    </w:div>
    <w:div w:id="1140735194">
      <w:bodyDiv w:val="1"/>
      <w:marLeft w:val="0"/>
      <w:marRight w:val="0"/>
      <w:marTop w:val="0"/>
      <w:marBottom w:val="0"/>
      <w:divBdr>
        <w:top w:val="none" w:sz="0" w:space="0" w:color="auto"/>
        <w:left w:val="none" w:sz="0" w:space="0" w:color="auto"/>
        <w:bottom w:val="none" w:sz="0" w:space="0" w:color="auto"/>
        <w:right w:val="none" w:sz="0" w:space="0" w:color="auto"/>
      </w:divBdr>
    </w:div>
    <w:div w:id="1145969272">
      <w:bodyDiv w:val="1"/>
      <w:marLeft w:val="0"/>
      <w:marRight w:val="0"/>
      <w:marTop w:val="0"/>
      <w:marBottom w:val="0"/>
      <w:divBdr>
        <w:top w:val="none" w:sz="0" w:space="0" w:color="auto"/>
        <w:left w:val="none" w:sz="0" w:space="0" w:color="auto"/>
        <w:bottom w:val="none" w:sz="0" w:space="0" w:color="auto"/>
        <w:right w:val="none" w:sz="0" w:space="0" w:color="auto"/>
      </w:divBdr>
    </w:div>
    <w:div w:id="1148862333">
      <w:bodyDiv w:val="1"/>
      <w:marLeft w:val="0"/>
      <w:marRight w:val="0"/>
      <w:marTop w:val="0"/>
      <w:marBottom w:val="0"/>
      <w:divBdr>
        <w:top w:val="none" w:sz="0" w:space="0" w:color="auto"/>
        <w:left w:val="none" w:sz="0" w:space="0" w:color="auto"/>
        <w:bottom w:val="none" w:sz="0" w:space="0" w:color="auto"/>
        <w:right w:val="none" w:sz="0" w:space="0" w:color="auto"/>
      </w:divBdr>
    </w:div>
    <w:div w:id="1151285170">
      <w:bodyDiv w:val="1"/>
      <w:marLeft w:val="0"/>
      <w:marRight w:val="0"/>
      <w:marTop w:val="0"/>
      <w:marBottom w:val="0"/>
      <w:divBdr>
        <w:top w:val="none" w:sz="0" w:space="0" w:color="auto"/>
        <w:left w:val="none" w:sz="0" w:space="0" w:color="auto"/>
        <w:bottom w:val="none" w:sz="0" w:space="0" w:color="auto"/>
        <w:right w:val="none" w:sz="0" w:space="0" w:color="auto"/>
      </w:divBdr>
    </w:div>
    <w:div w:id="1153571166">
      <w:bodyDiv w:val="1"/>
      <w:marLeft w:val="0"/>
      <w:marRight w:val="0"/>
      <w:marTop w:val="0"/>
      <w:marBottom w:val="0"/>
      <w:divBdr>
        <w:top w:val="none" w:sz="0" w:space="0" w:color="auto"/>
        <w:left w:val="none" w:sz="0" w:space="0" w:color="auto"/>
        <w:bottom w:val="none" w:sz="0" w:space="0" w:color="auto"/>
        <w:right w:val="none" w:sz="0" w:space="0" w:color="auto"/>
      </w:divBdr>
    </w:div>
    <w:div w:id="1157112480">
      <w:bodyDiv w:val="1"/>
      <w:marLeft w:val="0"/>
      <w:marRight w:val="0"/>
      <w:marTop w:val="0"/>
      <w:marBottom w:val="0"/>
      <w:divBdr>
        <w:top w:val="none" w:sz="0" w:space="0" w:color="auto"/>
        <w:left w:val="none" w:sz="0" w:space="0" w:color="auto"/>
        <w:bottom w:val="none" w:sz="0" w:space="0" w:color="auto"/>
        <w:right w:val="none" w:sz="0" w:space="0" w:color="auto"/>
      </w:divBdr>
    </w:div>
    <w:div w:id="1157839587">
      <w:bodyDiv w:val="1"/>
      <w:marLeft w:val="0"/>
      <w:marRight w:val="0"/>
      <w:marTop w:val="0"/>
      <w:marBottom w:val="0"/>
      <w:divBdr>
        <w:top w:val="none" w:sz="0" w:space="0" w:color="auto"/>
        <w:left w:val="none" w:sz="0" w:space="0" w:color="auto"/>
        <w:bottom w:val="none" w:sz="0" w:space="0" w:color="auto"/>
        <w:right w:val="none" w:sz="0" w:space="0" w:color="auto"/>
      </w:divBdr>
    </w:div>
    <w:div w:id="1158499988">
      <w:bodyDiv w:val="1"/>
      <w:marLeft w:val="0"/>
      <w:marRight w:val="0"/>
      <w:marTop w:val="0"/>
      <w:marBottom w:val="0"/>
      <w:divBdr>
        <w:top w:val="none" w:sz="0" w:space="0" w:color="auto"/>
        <w:left w:val="none" w:sz="0" w:space="0" w:color="auto"/>
        <w:bottom w:val="none" w:sz="0" w:space="0" w:color="auto"/>
        <w:right w:val="none" w:sz="0" w:space="0" w:color="auto"/>
      </w:divBdr>
    </w:div>
    <w:div w:id="1158620162">
      <w:bodyDiv w:val="1"/>
      <w:marLeft w:val="0"/>
      <w:marRight w:val="0"/>
      <w:marTop w:val="0"/>
      <w:marBottom w:val="0"/>
      <w:divBdr>
        <w:top w:val="none" w:sz="0" w:space="0" w:color="auto"/>
        <w:left w:val="none" w:sz="0" w:space="0" w:color="auto"/>
        <w:bottom w:val="none" w:sz="0" w:space="0" w:color="auto"/>
        <w:right w:val="none" w:sz="0" w:space="0" w:color="auto"/>
      </w:divBdr>
    </w:div>
    <w:div w:id="1160072523">
      <w:bodyDiv w:val="1"/>
      <w:marLeft w:val="0"/>
      <w:marRight w:val="0"/>
      <w:marTop w:val="0"/>
      <w:marBottom w:val="0"/>
      <w:divBdr>
        <w:top w:val="none" w:sz="0" w:space="0" w:color="auto"/>
        <w:left w:val="none" w:sz="0" w:space="0" w:color="auto"/>
        <w:bottom w:val="none" w:sz="0" w:space="0" w:color="auto"/>
        <w:right w:val="none" w:sz="0" w:space="0" w:color="auto"/>
      </w:divBdr>
    </w:div>
    <w:div w:id="1161431271">
      <w:bodyDiv w:val="1"/>
      <w:marLeft w:val="0"/>
      <w:marRight w:val="0"/>
      <w:marTop w:val="0"/>
      <w:marBottom w:val="0"/>
      <w:divBdr>
        <w:top w:val="none" w:sz="0" w:space="0" w:color="auto"/>
        <w:left w:val="none" w:sz="0" w:space="0" w:color="auto"/>
        <w:bottom w:val="none" w:sz="0" w:space="0" w:color="auto"/>
        <w:right w:val="none" w:sz="0" w:space="0" w:color="auto"/>
      </w:divBdr>
    </w:div>
    <w:div w:id="1161700115">
      <w:bodyDiv w:val="1"/>
      <w:marLeft w:val="0"/>
      <w:marRight w:val="0"/>
      <w:marTop w:val="0"/>
      <w:marBottom w:val="0"/>
      <w:divBdr>
        <w:top w:val="none" w:sz="0" w:space="0" w:color="auto"/>
        <w:left w:val="none" w:sz="0" w:space="0" w:color="auto"/>
        <w:bottom w:val="none" w:sz="0" w:space="0" w:color="auto"/>
        <w:right w:val="none" w:sz="0" w:space="0" w:color="auto"/>
      </w:divBdr>
    </w:div>
    <w:div w:id="1164860358">
      <w:bodyDiv w:val="1"/>
      <w:marLeft w:val="0"/>
      <w:marRight w:val="0"/>
      <w:marTop w:val="0"/>
      <w:marBottom w:val="0"/>
      <w:divBdr>
        <w:top w:val="none" w:sz="0" w:space="0" w:color="auto"/>
        <w:left w:val="none" w:sz="0" w:space="0" w:color="auto"/>
        <w:bottom w:val="none" w:sz="0" w:space="0" w:color="auto"/>
        <w:right w:val="none" w:sz="0" w:space="0" w:color="auto"/>
      </w:divBdr>
    </w:div>
    <w:div w:id="1169296777">
      <w:bodyDiv w:val="1"/>
      <w:marLeft w:val="0"/>
      <w:marRight w:val="0"/>
      <w:marTop w:val="0"/>
      <w:marBottom w:val="0"/>
      <w:divBdr>
        <w:top w:val="none" w:sz="0" w:space="0" w:color="auto"/>
        <w:left w:val="none" w:sz="0" w:space="0" w:color="auto"/>
        <w:bottom w:val="none" w:sz="0" w:space="0" w:color="auto"/>
        <w:right w:val="none" w:sz="0" w:space="0" w:color="auto"/>
      </w:divBdr>
    </w:div>
    <w:div w:id="1175148258">
      <w:bodyDiv w:val="1"/>
      <w:marLeft w:val="0"/>
      <w:marRight w:val="0"/>
      <w:marTop w:val="0"/>
      <w:marBottom w:val="0"/>
      <w:divBdr>
        <w:top w:val="none" w:sz="0" w:space="0" w:color="auto"/>
        <w:left w:val="none" w:sz="0" w:space="0" w:color="auto"/>
        <w:bottom w:val="none" w:sz="0" w:space="0" w:color="auto"/>
        <w:right w:val="none" w:sz="0" w:space="0" w:color="auto"/>
      </w:divBdr>
    </w:div>
    <w:div w:id="1178665040">
      <w:bodyDiv w:val="1"/>
      <w:marLeft w:val="0"/>
      <w:marRight w:val="0"/>
      <w:marTop w:val="0"/>
      <w:marBottom w:val="0"/>
      <w:divBdr>
        <w:top w:val="none" w:sz="0" w:space="0" w:color="auto"/>
        <w:left w:val="none" w:sz="0" w:space="0" w:color="auto"/>
        <w:bottom w:val="none" w:sz="0" w:space="0" w:color="auto"/>
        <w:right w:val="none" w:sz="0" w:space="0" w:color="auto"/>
      </w:divBdr>
    </w:div>
    <w:div w:id="1178888652">
      <w:bodyDiv w:val="1"/>
      <w:marLeft w:val="0"/>
      <w:marRight w:val="0"/>
      <w:marTop w:val="0"/>
      <w:marBottom w:val="0"/>
      <w:divBdr>
        <w:top w:val="none" w:sz="0" w:space="0" w:color="auto"/>
        <w:left w:val="none" w:sz="0" w:space="0" w:color="auto"/>
        <w:bottom w:val="none" w:sz="0" w:space="0" w:color="auto"/>
        <w:right w:val="none" w:sz="0" w:space="0" w:color="auto"/>
      </w:divBdr>
    </w:div>
    <w:div w:id="1180241072">
      <w:bodyDiv w:val="1"/>
      <w:marLeft w:val="0"/>
      <w:marRight w:val="0"/>
      <w:marTop w:val="0"/>
      <w:marBottom w:val="0"/>
      <w:divBdr>
        <w:top w:val="none" w:sz="0" w:space="0" w:color="auto"/>
        <w:left w:val="none" w:sz="0" w:space="0" w:color="auto"/>
        <w:bottom w:val="none" w:sz="0" w:space="0" w:color="auto"/>
        <w:right w:val="none" w:sz="0" w:space="0" w:color="auto"/>
      </w:divBdr>
    </w:div>
    <w:div w:id="1182821586">
      <w:bodyDiv w:val="1"/>
      <w:marLeft w:val="0"/>
      <w:marRight w:val="0"/>
      <w:marTop w:val="0"/>
      <w:marBottom w:val="0"/>
      <w:divBdr>
        <w:top w:val="none" w:sz="0" w:space="0" w:color="auto"/>
        <w:left w:val="none" w:sz="0" w:space="0" w:color="auto"/>
        <w:bottom w:val="none" w:sz="0" w:space="0" w:color="auto"/>
        <w:right w:val="none" w:sz="0" w:space="0" w:color="auto"/>
      </w:divBdr>
    </w:div>
    <w:div w:id="1182863758">
      <w:bodyDiv w:val="1"/>
      <w:marLeft w:val="0"/>
      <w:marRight w:val="0"/>
      <w:marTop w:val="0"/>
      <w:marBottom w:val="0"/>
      <w:divBdr>
        <w:top w:val="none" w:sz="0" w:space="0" w:color="auto"/>
        <w:left w:val="none" w:sz="0" w:space="0" w:color="auto"/>
        <w:bottom w:val="none" w:sz="0" w:space="0" w:color="auto"/>
        <w:right w:val="none" w:sz="0" w:space="0" w:color="auto"/>
      </w:divBdr>
    </w:div>
    <w:div w:id="1187451248">
      <w:bodyDiv w:val="1"/>
      <w:marLeft w:val="0"/>
      <w:marRight w:val="0"/>
      <w:marTop w:val="0"/>
      <w:marBottom w:val="0"/>
      <w:divBdr>
        <w:top w:val="none" w:sz="0" w:space="0" w:color="auto"/>
        <w:left w:val="none" w:sz="0" w:space="0" w:color="auto"/>
        <w:bottom w:val="none" w:sz="0" w:space="0" w:color="auto"/>
        <w:right w:val="none" w:sz="0" w:space="0" w:color="auto"/>
      </w:divBdr>
    </w:div>
    <w:div w:id="1192256597">
      <w:bodyDiv w:val="1"/>
      <w:marLeft w:val="0"/>
      <w:marRight w:val="0"/>
      <w:marTop w:val="0"/>
      <w:marBottom w:val="0"/>
      <w:divBdr>
        <w:top w:val="none" w:sz="0" w:space="0" w:color="auto"/>
        <w:left w:val="none" w:sz="0" w:space="0" w:color="auto"/>
        <w:bottom w:val="none" w:sz="0" w:space="0" w:color="auto"/>
        <w:right w:val="none" w:sz="0" w:space="0" w:color="auto"/>
      </w:divBdr>
    </w:div>
    <w:div w:id="1195461425">
      <w:bodyDiv w:val="1"/>
      <w:marLeft w:val="0"/>
      <w:marRight w:val="0"/>
      <w:marTop w:val="0"/>
      <w:marBottom w:val="0"/>
      <w:divBdr>
        <w:top w:val="none" w:sz="0" w:space="0" w:color="auto"/>
        <w:left w:val="none" w:sz="0" w:space="0" w:color="auto"/>
        <w:bottom w:val="none" w:sz="0" w:space="0" w:color="auto"/>
        <w:right w:val="none" w:sz="0" w:space="0" w:color="auto"/>
      </w:divBdr>
    </w:div>
    <w:div w:id="1195773153">
      <w:bodyDiv w:val="1"/>
      <w:marLeft w:val="0"/>
      <w:marRight w:val="0"/>
      <w:marTop w:val="0"/>
      <w:marBottom w:val="0"/>
      <w:divBdr>
        <w:top w:val="none" w:sz="0" w:space="0" w:color="auto"/>
        <w:left w:val="none" w:sz="0" w:space="0" w:color="auto"/>
        <w:bottom w:val="none" w:sz="0" w:space="0" w:color="auto"/>
        <w:right w:val="none" w:sz="0" w:space="0" w:color="auto"/>
      </w:divBdr>
    </w:div>
    <w:div w:id="1196579299">
      <w:bodyDiv w:val="1"/>
      <w:marLeft w:val="0"/>
      <w:marRight w:val="0"/>
      <w:marTop w:val="0"/>
      <w:marBottom w:val="0"/>
      <w:divBdr>
        <w:top w:val="none" w:sz="0" w:space="0" w:color="auto"/>
        <w:left w:val="none" w:sz="0" w:space="0" w:color="auto"/>
        <w:bottom w:val="none" w:sz="0" w:space="0" w:color="auto"/>
        <w:right w:val="none" w:sz="0" w:space="0" w:color="auto"/>
      </w:divBdr>
    </w:div>
    <w:div w:id="1198351295">
      <w:bodyDiv w:val="1"/>
      <w:marLeft w:val="0"/>
      <w:marRight w:val="0"/>
      <w:marTop w:val="0"/>
      <w:marBottom w:val="0"/>
      <w:divBdr>
        <w:top w:val="none" w:sz="0" w:space="0" w:color="auto"/>
        <w:left w:val="none" w:sz="0" w:space="0" w:color="auto"/>
        <w:bottom w:val="none" w:sz="0" w:space="0" w:color="auto"/>
        <w:right w:val="none" w:sz="0" w:space="0" w:color="auto"/>
      </w:divBdr>
    </w:div>
    <w:div w:id="1205829557">
      <w:bodyDiv w:val="1"/>
      <w:marLeft w:val="0"/>
      <w:marRight w:val="0"/>
      <w:marTop w:val="0"/>
      <w:marBottom w:val="0"/>
      <w:divBdr>
        <w:top w:val="none" w:sz="0" w:space="0" w:color="auto"/>
        <w:left w:val="none" w:sz="0" w:space="0" w:color="auto"/>
        <w:bottom w:val="none" w:sz="0" w:space="0" w:color="auto"/>
        <w:right w:val="none" w:sz="0" w:space="0" w:color="auto"/>
      </w:divBdr>
    </w:div>
    <w:div w:id="1210265412">
      <w:bodyDiv w:val="1"/>
      <w:marLeft w:val="0"/>
      <w:marRight w:val="0"/>
      <w:marTop w:val="0"/>
      <w:marBottom w:val="0"/>
      <w:divBdr>
        <w:top w:val="none" w:sz="0" w:space="0" w:color="auto"/>
        <w:left w:val="none" w:sz="0" w:space="0" w:color="auto"/>
        <w:bottom w:val="none" w:sz="0" w:space="0" w:color="auto"/>
        <w:right w:val="none" w:sz="0" w:space="0" w:color="auto"/>
      </w:divBdr>
    </w:div>
    <w:div w:id="1212493852">
      <w:bodyDiv w:val="1"/>
      <w:marLeft w:val="0"/>
      <w:marRight w:val="0"/>
      <w:marTop w:val="0"/>
      <w:marBottom w:val="0"/>
      <w:divBdr>
        <w:top w:val="none" w:sz="0" w:space="0" w:color="auto"/>
        <w:left w:val="none" w:sz="0" w:space="0" w:color="auto"/>
        <w:bottom w:val="none" w:sz="0" w:space="0" w:color="auto"/>
        <w:right w:val="none" w:sz="0" w:space="0" w:color="auto"/>
      </w:divBdr>
    </w:div>
    <w:div w:id="1213930077">
      <w:bodyDiv w:val="1"/>
      <w:marLeft w:val="0"/>
      <w:marRight w:val="0"/>
      <w:marTop w:val="0"/>
      <w:marBottom w:val="0"/>
      <w:divBdr>
        <w:top w:val="none" w:sz="0" w:space="0" w:color="auto"/>
        <w:left w:val="none" w:sz="0" w:space="0" w:color="auto"/>
        <w:bottom w:val="none" w:sz="0" w:space="0" w:color="auto"/>
        <w:right w:val="none" w:sz="0" w:space="0" w:color="auto"/>
      </w:divBdr>
    </w:div>
    <w:div w:id="1216232494">
      <w:bodyDiv w:val="1"/>
      <w:marLeft w:val="0"/>
      <w:marRight w:val="0"/>
      <w:marTop w:val="0"/>
      <w:marBottom w:val="0"/>
      <w:divBdr>
        <w:top w:val="none" w:sz="0" w:space="0" w:color="auto"/>
        <w:left w:val="none" w:sz="0" w:space="0" w:color="auto"/>
        <w:bottom w:val="none" w:sz="0" w:space="0" w:color="auto"/>
        <w:right w:val="none" w:sz="0" w:space="0" w:color="auto"/>
      </w:divBdr>
    </w:div>
    <w:div w:id="1217425235">
      <w:bodyDiv w:val="1"/>
      <w:marLeft w:val="0"/>
      <w:marRight w:val="0"/>
      <w:marTop w:val="0"/>
      <w:marBottom w:val="0"/>
      <w:divBdr>
        <w:top w:val="none" w:sz="0" w:space="0" w:color="auto"/>
        <w:left w:val="none" w:sz="0" w:space="0" w:color="auto"/>
        <w:bottom w:val="none" w:sz="0" w:space="0" w:color="auto"/>
        <w:right w:val="none" w:sz="0" w:space="0" w:color="auto"/>
      </w:divBdr>
    </w:div>
    <w:div w:id="1218931868">
      <w:bodyDiv w:val="1"/>
      <w:marLeft w:val="0"/>
      <w:marRight w:val="0"/>
      <w:marTop w:val="0"/>
      <w:marBottom w:val="0"/>
      <w:divBdr>
        <w:top w:val="none" w:sz="0" w:space="0" w:color="auto"/>
        <w:left w:val="none" w:sz="0" w:space="0" w:color="auto"/>
        <w:bottom w:val="none" w:sz="0" w:space="0" w:color="auto"/>
        <w:right w:val="none" w:sz="0" w:space="0" w:color="auto"/>
      </w:divBdr>
    </w:div>
    <w:div w:id="1218932296">
      <w:bodyDiv w:val="1"/>
      <w:marLeft w:val="0"/>
      <w:marRight w:val="0"/>
      <w:marTop w:val="0"/>
      <w:marBottom w:val="0"/>
      <w:divBdr>
        <w:top w:val="none" w:sz="0" w:space="0" w:color="auto"/>
        <w:left w:val="none" w:sz="0" w:space="0" w:color="auto"/>
        <w:bottom w:val="none" w:sz="0" w:space="0" w:color="auto"/>
        <w:right w:val="none" w:sz="0" w:space="0" w:color="auto"/>
      </w:divBdr>
    </w:div>
    <w:div w:id="1219367153">
      <w:bodyDiv w:val="1"/>
      <w:marLeft w:val="0"/>
      <w:marRight w:val="0"/>
      <w:marTop w:val="0"/>
      <w:marBottom w:val="0"/>
      <w:divBdr>
        <w:top w:val="none" w:sz="0" w:space="0" w:color="auto"/>
        <w:left w:val="none" w:sz="0" w:space="0" w:color="auto"/>
        <w:bottom w:val="none" w:sz="0" w:space="0" w:color="auto"/>
        <w:right w:val="none" w:sz="0" w:space="0" w:color="auto"/>
      </w:divBdr>
    </w:div>
    <w:div w:id="1228421515">
      <w:bodyDiv w:val="1"/>
      <w:marLeft w:val="0"/>
      <w:marRight w:val="0"/>
      <w:marTop w:val="0"/>
      <w:marBottom w:val="0"/>
      <w:divBdr>
        <w:top w:val="none" w:sz="0" w:space="0" w:color="auto"/>
        <w:left w:val="none" w:sz="0" w:space="0" w:color="auto"/>
        <w:bottom w:val="none" w:sz="0" w:space="0" w:color="auto"/>
        <w:right w:val="none" w:sz="0" w:space="0" w:color="auto"/>
      </w:divBdr>
    </w:div>
    <w:div w:id="1229880513">
      <w:bodyDiv w:val="1"/>
      <w:marLeft w:val="0"/>
      <w:marRight w:val="0"/>
      <w:marTop w:val="0"/>
      <w:marBottom w:val="0"/>
      <w:divBdr>
        <w:top w:val="none" w:sz="0" w:space="0" w:color="auto"/>
        <w:left w:val="none" w:sz="0" w:space="0" w:color="auto"/>
        <w:bottom w:val="none" w:sz="0" w:space="0" w:color="auto"/>
        <w:right w:val="none" w:sz="0" w:space="0" w:color="auto"/>
      </w:divBdr>
    </w:div>
    <w:div w:id="1230119313">
      <w:bodyDiv w:val="1"/>
      <w:marLeft w:val="0"/>
      <w:marRight w:val="0"/>
      <w:marTop w:val="0"/>
      <w:marBottom w:val="0"/>
      <w:divBdr>
        <w:top w:val="none" w:sz="0" w:space="0" w:color="auto"/>
        <w:left w:val="none" w:sz="0" w:space="0" w:color="auto"/>
        <w:bottom w:val="none" w:sz="0" w:space="0" w:color="auto"/>
        <w:right w:val="none" w:sz="0" w:space="0" w:color="auto"/>
      </w:divBdr>
    </w:div>
    <w:div w:id="1234659617">
      <w:bodyDiv w:val="1"/>
      <w:marLeft w:val="0"/>
      <w:marRight w:val="0"/>
      <w:marTop w:val="0"/>
      <w:marBottom w:val="0"/>
      <w:divBdr>
        <w:top w:val="none" w:sz="0" w:space="0" w:color="auto"/>
        <w:left w:val="none" w:sz="0" w:space="0" w:color="auto"/>
        <w:bottom w:val="none" w:sz="0" w:space="0" w:color="auto"/>
        <w:right w:val="none" w:sz="0" w:space="0" w:color="auto"/>
      </w:divBdr>
    </w:div>
    <w:div w:id="1235357173">
      <w:bodyDiv w:val="1"/>
      <w:marLeft w:val="0"/>
      <w:marRight w:val="0"/>
      <w:marTop w:val="0"/>
      <w:marBottom w:val="0"/>
      <w:divBdr>
        <w:top w:val="none" w:sz="0" w:space="0" w:color="auto"/>
        <w:left w:val="none" w:sz="0" w:space="0" w:color="auto"/>
        <w:bottom w:val="none" w:sz="0" w:space="0" w:color="auto"/>
        <w:right w:val="none" w:sz="0" w:space="0" w:color="auto"/>
      </w:divBdr>
    </w:div>
    <w:div w:id="1240486741">
      <w:bodyDiv w:val="1"/>
      <w:marLeft w:val="0"/>
      <w:marRight w:val="0"/>
      <w:marTop w:val="0"/>
      <w:marBottom w:val="0"/>
      <w:divBdr>
        <w:top w:val="none" w:sz="0" w:space="0" w:color="auto"/>
        <w:left w:val="none" w:sz="0" w:space="0" w:color="auto"/>
        <w:bottom w:val="none" w:sz="0" w:space="0" w:color="auto"/>
        <w:right w:val="none" w:sz="0" w:space="0" w:color="auto"/>
      </w:divBdr>
    </w:div>
    <w:div w:id="1240754969">
      <w:bodyDiv w:val="1"/>
      <w:marLeft w:val="0"/>
      <w:marRight w:val="0"/>
      <w:marTop w:val="0"/>
      <w:marBottom w:val="0"/>
      <w:divBdr>
        <w:top w:val="none" w:sz="0" w:space="0" w:color="auto"/>
        <w:left w:val="none" w:sz="0" w:space="0" w:color="auto"/>
        <w:bottom w:val="none" w:sz="0" w:space="0" w:color="auto"/>
        <w:right w:val="none" w:sz="0" w:space="0" w:color="auto"/>
      </w:divBdr>
    </w:div>
    <w:div w:id="1242833812">
      <w:bodyDiv w:val="1"/>
      <w:marLeft w:val="0"/>
      <w:marRight w:val="0"/>
      <w:marTop w:val="0"/>
      <w:marBottom w:val="0"/>
      <w:divBdr>
        <w:top w:val="none" w:sz="0" w:space="0" w:color="auto"/>
        <w:left w:val="none" w:sz="0" w:space="0" w:color="auto"/>
        <w:bottom w:val="none" w:sz="0" w:space="0" w:color="auto"/>
        <w:right w:val="none" w:sz="0" w:space="0" w:color="auto"/>
      </w:divBdr>
    </w:div>
    <w:div w:id="1247036547">
      <w:bodyDiv w:val="1"/>
      <w:marLeft w:val="0"/>
      <w:marRight w:val="0"/>
      <w:marTop w:val="0"/>
      <w:marBottom w:val="0"/>
      <w:divBdr>
        <w:top w:val="none" w:sz="0" w:space="0" w:color="auto"/>
        <w:left w:val="none" w:sz="0" w:space="0" w:color="auto"/>
        <w:bottom w:val="none" w:sz="0" w:space="0" w:color="auto"/>
        <w:right w:val="none" w:sz="0" w:space="0" w:color="auto"/>
      </w:divBdr>
    </w:div>
    <w:div w:id="1259558728">
      <w:bodyDiv w:val="1"/>
      <w:marLeft w:val="0"/>
      <w:marRight w:val="0"/>
      <w:marTop w:val="0"/>
      <w:marBottom w:val="0"/>
      <w:divBdr>
        <w:top w:val="none" w:sz="0" w:space="0" w:color="auto"/>
        <w:left w:val="none" w:sz="0" w:space="0" w:color="auto"/>
        <w:bottom w:val="none" w:sz="0" w:space="0" w:color="auto"/>
        <w:right w:val="none" w:sz="0" w:space="0" w:color="auto"/>
      </w:divBdr>
    </w:div>
    <w:div w:id="1259751227">
      <w:bodyDiv w:val="1"/>
      <w:marLeft w:val="0"/>
      <w:marRight w:val="0"/>
      <w:marTop w:val="0"/>
      <w:marBottom w:val="0"/>
      <w:divBdr>
        <w:top w:val="none" w:sz="0" w:space="0" w:color="auto"/>
        <w:left w:val="none" w:sz="0" w:space="0" w:color="auto"/>
        <w:bottom w:val="none" w:sz="0" w:space="0" w:color="auto"/>
        <w:right w:val="none" w:sz="0" w:space="0" w:color="auto"/>
      </w:divBdr>
    </w:div>
    <w:div w:id="1259867173">
      <w:bodyDiv w:val="1"/>
      <w:marLeft w:val="0"/>
      <w:marRight w:val="0"/>
      <w:marTop w:val="0"/>
      <w:marBottom w:val="0"/>
      <w:divBdr>
        <w:top w:val="none" w:sz="0" w:space="0" w:color="auto"/>
        <w:left w:val="none" w:sz="0" w:space="0" w:color="auto"/>
        <w:bottom w:val="none" w:sz="0" w:space="0" w:color="auto"/>
        <w:right w:val="none" w:sz="0" w:space="0" w:color="auto"/>
      </w:divBdr>
    </w:div>
    <w:div w:id="1260410809">
      <w:bodyDiv w:val="1"/>
      <w:marLeft w:val="0"/>
      <w:marRight w:val="0"/>
      <w:marTop w:val="0"/>
      <w:marBottom w:val="0"/>
      <w:divBdr>
        <w:top w:val="none" w:sz="0" w:space="0" w:color="auto"/>
        <w:left w:val="none" w:sz="0" w:space="0" w:color="auto"/>
        <w:bottom w:val="none" w:sz="0" w:space="0" w:color="auto"/>
        <w:right w:val="none" w:sz="0" w:space="0" w:color="auto"/>
      </w:divBdr>
    </w:div>
    <w:div w:id="1260872247">
      <w:bodyDiv w:val="1"/>
      <w:marLeft w:val="0"/>
      <w:marRight w:val="0"/>
      <w:marTop w:val="0"/>
      <w:marBottom w:val="0"/>
      <w:divBdr>
        <w:top w:val="none" w:sz="0" w:space="0" w:color="auto"/>
        <w:left w:val="none" w:sz="0" w:space="0" w:color="auto"/>
        <w:bottom w:val="none" w:sz="0" w:space="0" w:color="auto"/>
        <w:right w:val="none" w:sz="0" w:space="0" w:color="auto"/>
      </w:divBdr>
    </w:div>
    <w:div w:id="1263876130">
      <w:bodyDiv w:val="1"/>
      <w:marLeft w:val="0"/>
      <w:marRight w:val="0"/>
      <w:marTop w:val="0"/>
      <w:marBottom w:val="0"/>
      <w:divBdr>
        <w:top w:val="none" w:sz="0" w:space="0" w:color="auto"/>
        <w:left w:val="none" w:sz="0" w:space="0" w:color="auto"/>
        <w:bottom w:val="none" w:sz="0" w:space="0" w:color="auto"/>
        <w:right w:val="none" w:sz="0" w:space="0" w:color="auto"/>
      </w:divBdr>
    </w:div>
    <w:div w:id="1267466793">
      <w:bodyDiv w:val="1"/>
      <w:marLeft w:val="0"/>
      <w:marRight w:val="0"/>
      <w:marTop w:val="0"/>
      <w:marBottom w:val="0"/>
      <w:divBdr>
        <w:top w:val="none" w:sz="0" w:space="0" w:color="auto"/>
        <w:left w:val="none" w:sz="0" w:space="0" w:color="auto"/>
        <w:bottom w:val="none" w:sz="0" w:space="0" w:color="auto"/>
        <w:right w:val="none" w:sz="0" w:space="0" w:color="auto"/>
      </w:divBdr>
    </w:div>
    <w:div w:id="1268464224">
      <w:bodyDiv w:val="1"/>
      <w:marLeft w:val="0"/>
      <w:marRight w:val="0"/>
      <w:marTop w:val="0"/>
      <w:marBottom w:val="0"/>
      <w:divBdr>
        <w:top w:val="none" w:sz="0" w:space="0" w:color="auto"/>
        <w:left w:val="none" w:sz="0" w:space="0" w:color="auto"/>
        <w:bottom w:val="none" w:sz="0" w:space="0" w:color="auto"/>
        <w:right w:val="none" w:sz="0" w:space="0" w:color="auto"/>
      </w:divBdr>
    </w:div>
    <w:div w:id="1272933733">
      <w:bodyDiv w:val="1"/>
      <w:marLeft w:val="0"/>
      <w:marRight w:val="0"/>
      <w:marTop w:val="0"/>
      <w:marBottom w:val="0"/>
      <w:divBdr>
        <w:top w:val="none" w:sz="0" w:space="0" w:color="auto"/>
        <w:left w:val="none" w:sz="0" w:space="0" w:color="auto"/>
        <w:bottom w:val="none" w:sz="0" w:space="0" w:color="auto"/>
        <w:right w:val="none" w:sz="0" w:space="0" w:color="auto"/>
      </w:divBdr>
    </w:div>
    <w:div w:id="1273391610">
      <w:bodyDiv w:val="1"/>
      <w:marLeft w:val="0"/>
      <w:marRight w:val="0"/>
      <w:marTop w:val="0"/>
      <w:marBottom w:val="0"/>
      <w:divBdr>
        <w:top w:val="none" w:sz="0" w:space="0" w:color="auto"/>
        <w:left w:val="none" w:sz="0" w:space="0" w:color="auto"/>
        <w:bottom w:val="none" w:sz="0" w:space="0" w:color="auto"/>
        <w:right w:val="none" w:sz="0" w:space="0" w:color="auto"/>
      </w:divBdr>
    </w:div>
    <w:div w:id="1278755060">
      <w:bodyDiv w:val="1"/>
      <w:marLeft w:val="0"/>
      <w:marRight w:val="0"/>
      <w:marTop w:val="0"/>
      <w:marBottom w:val="0"/>
      <w:divBdr>
        <w:top w:val="none" w:sz="0" w:space="0" w:color="auto"/>
        <w:left w:val="none" w:sz="0" w:space="0" w:color="auto"/>
        <w:bottom w:val="none" w:sz="0" w:space="0" w:color="auto"/>
        <w:right w:val="none" w:sz="0" w:space="0" w:color="auto"/>
      </w:divBdr>
    </w:div>
    <w:div w:id="1280258659">
      <w:bodyDiv w:val="1"/>
      <w:marLeft w:val="0"/>
      <w:marRight w:val="0"/>
      <w:marTop w:val="0"/>
      <w:marBottom w:val="0"/>
      <w:divBdr>
        <w:top w:val="none" w:sz="0" w:space="0" w:color="auto"/>
        <w:left w:val="none" w:sz="0" w:space="0" w:color="auto"/>
        <w:bottom w:val="none" w:sz="0" w:space="0" w:color="auto"/>
        <w:right w:val="none" w:sz="0" w:space="0" w:color="auto"/>
      </w:divBdr>
    </w:div>
    <w:div w:id="1287077587">
      <w:bodyDiv w:val="1"/>
      <w:marLeft w:val="0"/>
      <w:marRight w:val="0"/>
      <w:marTop w:val="0"/>
      <w:marBottom w:val="0"/>
      <w:divBdr>
        <w:top w:val="none" w:sz="0" w:space="0" w:color="auto"/>
        <w:left w:val="none" w:sz="0" w:space="0" w:color="auto"/>
        <w:bottom w:val="none" w:sz="0" w:space="0" w:color="auto"/>
        <w:right w:val="none" w:sz="0" w:space="0" w:color="auto"/>
      </w:divBdr>
    </w:div>
    <w:div w:id="1289312740">
      <w:bodyDiv w:val="1"/>
      <w:marLeft w:val="0"/>
      <w:marRight w:val="0"/>
      <w:marTop w:val="0"/>
      <w:marBottom w:val="0"/>
      <w:divBdr>
        <w:top w:val="none" w:sz="0" w:space="0" w:color="auto"/>
        <w:left w:val="none" w:sz="0" w:space="0" w:color="auto"/>
        <w:bottom w:val="none" w:sz="0" w:space="0" w:color="auto"/>
        <w:right w:val="none" w:sz="0" w:space="0" w:color="auto"/>
      </w:divBdr>
    </w:div>
    <w:div w:id="1290282560">
      <w:bodyDiv w:val="1"/>
      <w:marLeft w:val="0"/>
      <w:marRight w:val="0"/>
      <w:marTop w:val="0"/>
      <w:marBottom w:val="0"/>
      <w:divBdr>
        <w:top w:val="none" w:sz="0" w:space="0" w:color="auto"/>
        <w:left w:val="none" w:sz="0" w:space="0" w:color="auto"/>
        <w:bottom w:val="none" w:sz="0" w:space="0" w:color="auto"/>
        <w:right w:val="none" w:sz="0" w:space="0" w:color="auto"/>
      </w:divBdr>
    </w:div>
    <w:div w:id="1292396295">
      <w:bodyDiv w:val="1"/>
      <w:marLeft w:val="0"/>
      <w:marRight w:val="0"/>
      <w:marTop w:val="0"/>
      <w:marBottom w:val="0"/>
      <w:divBdr>
        <w:top w:val="none" w:sz="0" w:space="0" w:color="auto"/>
        <w:left w:val="none" w:sz="0" w:space="0" w:color="auto"/>
        <w:bottom w:val="none" w:sz="0" w:space="0" w:color="auto"/>
        <w:right w:val="none" w:sz="0" w:space="0" w:color="auto"/>
      </w:divBdr>
    </w:div>
    <w:div w:id="1292787898">
      <w:bodyDiv w:val="1"/>
      <w:marLeft w:val="0"/>
      <w:marRight w:val="0"/>
      <w:marTop w:val="0"/>
      <w:marBottom w:val="0"/>
      <w:divBdr>
        <w:top w:val="none" w:sz="0" w:space="0" w:color="auto"/>
        <w:left w:val="none" w:sz="0" w:space="0" w:color="auto"/>
        <w:bottom w:val="none" w:sz="0" w:space="0" w:color="auto"/>
        <w:right w:val="none" w:sz="0" w:space="0" w:color="auto"/>
      </w:divBdr>
    </w:div>
    <w:div w:id="1296907756">
      <w:bodyDiv w:val="1"/>
      <w:marLeft w:val="0"/>
      <w:marRight w:val="0"/>
      <w:marTop w:val="0"/>
      <w:marBottom w:val="0"/>
      <w:divBdr>
        <w:top w:val="none" w:sz="0" w:space="0" w:color="auto"/>
        <w:left w:val="none" w:sz="0" w:space="0" w:color="auto"/>
        <w:bottom w:val="none" w:sz="0" w:space="0" w:color="auto"/>
        <w:right w:val="none" w:sz="0" w:space="0" w:color="auto"/>
      </w:divBdr>
    </w:div>
    <w:div w:id="1299459711">
      <w:bodyDiv w:val="1"/>
      <w:marLeft w:val="0"/>
      <w:marRight w:val="0"/>
      <w:marTop w:val="0"/>
      <w:marBottom w:val="0"/>
      <w:divBdr>
        <w:top w:val="none" w:sz="0" w:space="0" w:color="auto"/>
        <w:left w:val="none" w:sz="0" w:space="0" w:color="auto"/>
        <w:bottom w:val="none" w:sz="0" w:space="0" w:color="auto"/>
        <w:right w:val="none" w:sz="0" w:space="0" w:color="auto"/>
      </w:divBdr>
    </w:div>
    <w:div w:id="1301811933">
      <w:bodyDiv w:val="1"/>
      <w:marLeft w:val="0"/>
      <w:marRight w:val="0"/>
      <w:marTop w:val="0"/>
      <w:marBottom w:val="0"/>
      <w:divBdr>
        <w:top w:val="none" w:sz="0" w:space="0" w:color="auto"/>
        <w:left w:val="none" w:sz="0" w:space="0" w:color="auto"/>
        <w:bottom w:val="none" w:sz="0" w:space="0" w:color="auto"/>
        <w:right w:val="none" w:sz="0" w:space="0" w:color="auto"/>
      </w:divBdr>
    </w:div>
    <w:div w:id="1304233000">
      <w:bodyDiv w:val="1"/>
      <w:marLeft w:val="0"/>
      <w:marRight w:val="0"/>
      <w:marTop w:val="0"/>
      <w:marBottom w:val="0"/>
      <w:divBdr>
        <w:top w:val="none" w:sz="0" w:space="0" w:color="auto"/>
        <w:left w:val="none" w:sz="0" w:space="0" w:color="auto"/>
        <w:bottom w:val="none" w:sz="0" w:space="0" w:color="auto"/>
        <w:right w:val="none" w:sz="0" w:space="0" w:color="auto"/>
      </w:divBdr>
    </w:div>
    <w:div w:id="1305623850">
      <w:bodyDiv w:val="1"/>
      <w:marLeft w:val="0"/>
      <w:marRight w:val="0"/>
      <w:marTop w:val="0"/>
      <w:marBottom w:val="0"/>
      <w:divBdr>
        <w:top w:val="none" w:sz="0" w:space="0" w:color="auto"/>
        <w:left w:val="none" w:sz="0" w:space="0" w:color="auto"/>
        <w:bottom w:val="none" w:sz="0" w:space="0" w:color="auto"/>
        <w:right w:val="none" w:sz="0" w:space="0" w:color="auto"/>
      </w:divBdr>
    </w:div>
    <w:div w:id="1306856111">
      <w:bodyDiv w:val="1"/>
      <w:marLeft w:val="0"/>
      <w:marRight w:val="0"/>
      <w:marTop w:val="0"/>
      <w:marBottom w:val="0"/>
      <w:divBdr>
        <w:top w:val="none" w:sz="0" w:space="0" w:color="auto"/>
        <w:left w:val="none" w:sz="0" w:space="0" w:color="auto"/>
        <w:bottom w:val="none" w:sz="0" w:space="0" w:color="auto"/>
        <w:right w:val="none" w:sz="0" w:space="0" w:color="auto"/>
      </w:divBdr>
    </w:div>
    <w:div w:id="1309438991">
      <w:bodyDiv w:val="1"/>
      <w:marLeft w:val="0"/>
      <w:marRight w:val="0"/>
      <w:marTop w:val="0"/>
      <w:marBottom w:val="0"/>
      <w:divBdr>
        <w:top w:val="none" w:sz="0" w:space="0" w:color="auto"/>
        <w:left w:val="none" w:sz="0" w:space="0" w:color="auto"/>
        <w:bottom w:val="none" w:sz="0" w:space="0" w:color="auto"/>
        <w:right w:val="none" w:sz="0" w:space="0" w:color="auto"/>
      </w:divBdr>
    </w:div>
    <w:div w:id="1320770762">
      <w:bodyDiv w:val="1"/>
      <w:marLeft w:val="0"/>
      <w:marRight w:val="0"/>
      <w:marTop w:val="0"/>
      <w:marBottom w:val="0"/>
      <w:divBdr>
        <w:top w:val="none" w:sz="0" w:space="0" w:color="auto"/>
        <w:left w:val="none" w:sz="0" w:space="0" w:color="auto"/>
        <w:bottom w:val="none" w:sz="0" w:space="0" w:color="auto"/>
        <w:right w:val="none" w:sz="0" w:space="0" w:color="auto"/>
      </w:divBdr>
    </w:div>
    <w:div w:id="1323780307">
      <w:bodyDiv w:val="1"/>
      <w:marLeft w:val="0"/>
      <w:marRight w:val="0"/>
      <w:marTop w:val="0"/>
      <w:marBottom w:val="0"/>
      <w:divBdr>
        <w:top w:val="none" w:sz="0" w:space="0" w:color="auto"/>
        <w:left w:val="none" w:sz="0" w:space="0" w:color="auto"/>
        <w:bottom w:val="none" w:sz="0" w:space="0" w:color="auto"/>
        <w:right w:val="none" w:sz="0" w:space="0" w:color="auto"/>
      </w:divBdr>
    </w:div>
    <w:div w:id="1324042773">
      <w:bodyDiv w:val="1"/>
      <w:marLeft w:val="0"/>
      <w:marRight w:val="0"/>
      <w:marTop w:val="0"/>
      <w:marBottom w:val="0"/>
      <w:divBdr>
        <w:top w:val="none" w:sz="0" w:space="0" w:color="auto"/>
        <w:left w:val="none" w:sz="0" w:space="0" w:color="auto"/>
        <w:bottom w:val="none" w:sz="0" w:space="0" w:color="auto"/>
        <w:right w:val="none" w:sz="0" w:space="0" w:color="auto"/>
      </w:divBdr>
    </w:div>
    <w:div w:id="1328363141">
      <w:bodyDiv w:val="1"/>
      <w:marLeft w:val="0"/>
      <w:marRight w:val="0"/>
      <w:marTop w:val="0"/>
      <w:marBottom w:val="0"/>
      <w:divBdr>
        <w:top w:val="none" w:sz="0" w:space="0" w:color="auto"/>
        <w:left w:val="none" w:sz="0" w:space="0" w:color="auto"/>
        <w:bottom w:val="none" w:sz="0" w:space="0" w:color="auto"/>
        <w:right w:val="none" w:sz="0" w:space="0" w:color="auto"/>
      </w:divBdr>
    </w:div>
    <w:div w:id="1333794329">
      <w:bodyDiv w:val="1"/>
      <w:marLeft w:val="0"/>
      <w:marRight w:val="0"/>
      <w:marTop w:val="0"/>
      <w:marBottom w:val="0"/>
      <w:divBdr>
        <w:top w:val="none" w:sz="0" w:space="0" w:color="auto"/>
        <w:left w:val="none" w:sz="0" w:space="0" w:color="auto"/>
        <w:bottom w:val="none" w:sz="0" w:space="0" w:color="auto"/>
        <w:right w:val="none" w:sz="0" w:space="0" w:color="auto"/>
      </w:divBdr>
    </w:div>
    <w:div w:id="1334531198">
      <w:bodyDiv w:val="1"/>
      <w:marLeft w:val="0"/>
      <w:marRight w:val="0"/>
      <w:marTop w:val="0"/>
      <w:marBottom w:val="0"/>
      <w:divBdr>
        <w:top w:val="none" w:sz="0" w:space="0" w:color="auto"/>
        <w:left w:val="none" w:sz="0" w:space="0" w:color="auto"/>
        <w:bottom w:val="none" w:sz="0" w:space="0" w:color="auto"/>
        <w:right w:val="none" w:sz="0" w:space="0" w:color="auto"/>
      </w:divBdr>
    </w:div>
    <w:div w:id="1337727118">
      <w:bodyDiv w:val="1"/>
      <w:marLeft w:val="0"/>
      <w:marRight w:val="0"/>
      <w:marTop w:val="0"/>
      <w:marBottom w:val="0"/>
      <w:divBdr>
        <w:top w:val="none" w:sz="0" w:space="0" w:color="auto"/>
        <w:left w:val="none" w:sz="0" w:space="0" w:color="auto"/>
        <w:bottom w:val="none" w:sz="0" w:space="0" w:color="auto"/>
        <w:right w:val="none" w:sz="0" w:space="0" w:color="auto"/>
      </w:divBdr>
    </w:div>
    <w:div w:id="1338996985">
      <w:bodyDiv w:val="1"/>
      <w:marLeft w:val="0"/>
      <w:marRight w:val="0"/>
      <w:marTop w:val="0"/>
      <w:marBottom w:val="0"/>
      <w:divBdr>
        <w:top w:val="none" w:sz="0" w:space="0" w:color="auto"/>
        <w:left w:val="none" w:sz="0" w:space="0" w:color="auto"/>
        <w:bottom w:val="none" w:sz="0" w:space="0" w:color="auto"/>
        <w:right w:val="none" w:sz="0" w:space="0" w:color="auto"/>
      </w:divBdr>
    </w:div>
    <w:div w:id="1339431129">
      <w:bodyDiv w:val="1"/>
      <w:marLeft w:val="0"/>
      <w:marRight w:val="0"/>
      <w:marTop w:val="0"/>
      <w:marBottom w:val="0"/>
      <w:divBdr>
        <w:top w:val="none" w:sz="0" w:space="0" w:color="auto"/>
        <w:left w:val="none" w:sz="0" w:space="0" w:color="auto"/>
        <w:bottom w:val="none" w:sz="0" w:space="0" w:color="auto"/>
        <w:right w:val="none" w:sz="0" w:space="0" w:color="auto"/>
      </w:divBdr>
    </w:div>
    <w:div w:id="1343507770">
      <w:bodyDiv w:val="1"/>
      <w:marLeft w:val="0"/>
      <w:marRight w:val="0"/>
      <w:marTop w:val="0"/>
      <w:marBottom w:val="0"/>
      <w:divBdr>
        <w:top w:val="none" w:sz="0" w:space="0" w:color="auto"/>
        <w:left w:val="none" w:sz="0" w:space="0" w:color="auto"/>
        <w:bottom w:val="none" w:sz="0" w:space="0" w:color="auto"/>
        <w:right w:val="none" w:sz="0" w:space="0" w:color="auto"/>
      </w:divBdr>
    </w:div>
    <w:div w:id="1343508670">
      <w:bodyDiv w:val="1"/>
      <w:marLeft w:val="0"/>
      <w:marRight w:val="0"/>
      <w:marTop w:val="0"/>
      <w:marBottom w:val="0"/>
      <w:divBdr>
        <w:top w:val="none" w:sz="0" w:space="0" w:color="auto"/>
        <w:left w:val="none" w:sz="0" w:space="0" w:color="auto"/>
        <w:bottom w:val="none" w:sz="0" w:space="0" w:color="auto"/>
        <w:right w:val="none" w:sz="0" w:space="0" w:color="auto"/>
      </w:divBdr>
    </w:div>
    <w:div w:id="1343701361">
      <w:bodyDiv w:val="1"/>
      <w:marLeft w:val="0"/>
      <w:marRight w:val="0"/>
      <w:marTop w:val="0"/>
      <w:marBottom w:val="0"/>
      <w:divBdr>
        <w:top w:val="none" w:sz="0" w:space="0" w:color="auto"/>
        <w:left w:val="none" w:sz="0" w:space="0" w:color="auto"/>
        <w:bottom w:val="none" w:sz="0" w:space="0" w:color="auto"/>
        <w:right w:val="none" w:sz="0" w:space="0" w:color="auto"/>
      </w:divBdr>
    </w:div>
    <w:div w:id="1346788606">
      <w:bodyDiv w:val="1"/>
      <w:marLeft w:val="0"/>
      <w:marRight w:val="0"/>
      <w:marTop w:val="0"/>
      <w:marBottom w:val="0"/>
      <w:divBdr>
        <w:top w:val="none" w:sz="0" w:space="0" w:color="auto"/>
        <w:left w:val="none" w:sz="0" w:space="0" w:color="auto"/>
        <w:bottom w:val="none" w:sz="0" w:space="0" w:color="auto"/>
        <w:right w:val="none" w:sz="0" w:space="0" w:color="auto"/>
      </w:divBdr>
    </w:div>
    <w:div w:id="1347249379">
      <w:bodyDiv w:val="1"/>
      <w:marLeft w:val="0"/>
      <w:marRight w:val="0"/>
      <w:marTop w:val="0"/>
      <w:marBottom w:val="0"/>
      <w:divBdr>
        <w:top w:val="none" w:sz="0" w:space="0" w:color="auto"/>
        <w:left w:val="none" w:sz="0" w:space="0" w:color="auto"/>
        <w:bottom w:val="none" w:sz="0" w:space="0" w:color="auto"/>
        <w:right w:val="none" w:sz="0" w:space="0" w:color="auto"/>
      </w:divBdr>
    </w:div>
    <w:div w:id="1350833490">
      <w:bodyDiv w:val="1"/>
      <w:marLeft w:val="0"/>
      <w:marRight w:val="0"/>
      <w:marTop w:val="0"/>
      <w:marBottom w:val="0"/>
      <w:divBdr>
        <w:top w:val="none" w:sz="0" w:space="0" w:color="auto"/>
        <w:left w:val="none" w:sz="0" w:space="0" w:color="auto"/>
        <w:bottom w:val="none" w:sz="0" w:space="0" w:color="auto"/>
        <w:right w:val="none" w:sz="0" w:space="0" w:color="auto"/>
      </w:divBdr>
    </w:div>
    <w:div w:id="1352605793">
      <w:bodyDiv w:val="1"/>
      <w:marLeft w:val="0"/>
      <w:marRight w:val="0"/>
      <w:marTop w:val="0"/>
      <w:marBottom w:val="0"/>
      <w:divBdr>
        <w:top w:val="none" w:sz="0" w:space="0" w:color="auto"/>
        <w:left w:val="none" w:sz="0" w:space="0" w:color="auto"/>
        <w:bottom w:val="none" w:sz="0" w:space="0" w:color="auto"/>
        <w:right w:val="none" w:sz="0" w:space="0" w:color="auto"/>
      </w:divBdr>
    </w:div>
    <w:div w:id="1355962140">
      <w:bodyDiv w:val="1"/>
      <w:marLeft w:val="0"/>
      <w:marRight w:val="0"/>
      <w:marTop w:val="0"/>
      <w:marBottom w:val="0"/>
      <w:divBdr>
        <w:top w:val="none" w:sz="0" w:space="0" w:color="auto"/>
        <w:left w:val="none" w:sz="0" w:space="0" w:color="auto"/>
        <w:bottom w:val="none" w:sz="0" w:space="0" w:color="auto"/>
        <w:right w:val="none" w:sz="0" w:space="0" w:color="auto"/>
      </w:divBdr>
    </w:div>
    <w:div w:id="1356733917">
      <w:bodyDiv w:val="1"/>
      <w:marLeft w:val="0"/>
      <w:marRight w:val="0"/>
      <w:marTop w:val="0"/>
      <w:marBottom w:val="0"/>
      <w:divBdr>
        <w:top w:val="none" w:sz="0" w:space="0" w:color="auto"/>
        <w:left w:val="none" w:sz="0" w:space="0" w:color="auto"/>
        <w:bottom w:val="none" w:sz="0" w:space="0" w:color="auto"/>
        <w:right w:val="none" w:sz="0" w:space="0" w:color="auto"/>
      </w:divBdr>
    </w:div>
    <w:div w:id="1361904176">
      <w:bodyDiv w:val="1"/>
      <w:marLeft w:val="0"/>
      <w:marRight w:val="0"/>
      <w:marTop w:val="0"/>
      <w:marBottom w:val="0"/>
      <w:divBdr>
        <w:top w:val="none" w:sz="0" w:space="0" w:color="auto"/>
        <w:left w:val="none" w:sz="0" w:space="0" w:color="auto"/>
        <w:bottom w:val="none" w:sz="0" w:space="0" w:color="auto"/>
        <w:right w:val="none" w:sz="0" w:space="0" w:color="auto"/>
      </w:divBdr>
    </w:div>
    <w:div w:id="1362899689">
      <w:bodyDiv w:val="1"/>
      <w:marLeft w:val="0"/>
      <w:marRight w:val="0"/>
      <w:marTop w:val="0"/>
      <w:marBottom w:val="0"/>
      <w:divBdr>
        <w:top w:val="none" w:sz="0" w:space="0" w:color="auto"/>
        <w:left w:val="none" w:sz="0" w:space="0" w:color="auto"/>
        <w:bottom w:val="none" w:sz="0" w:space="0" w:color="auto"/>
        <w:right w:val="none" w:sz="0" w:space="0" w:color="auto"/>
      </w:divBdr>
    </w:div>
    <w:div w:id="1364403482">
      <w:bodyDiv w:val="1"/>
      <w:marLeft w:val="0"/>
      <w:marRight w:val="0"/>
      <w:marTop w:val="0"/>
      <w:marBottom w:val="0"/>
      <w:divBdr>
        <w:top w:val="none" w:sz="0" w:space="0" w:color="auto"/>
        <w:left w:val="none" w:sz="0" w:space="0" w:color="auto"/>
        <w:bottom w:val="none" w:sz="0" w:space="0" w:color="auto"/>
        <w:right w:val="none" w:sz="0" w:space="0" w:color="auto"/>
      </w:divBdr>
    </w:div>
    <w:div w:id="1368602763">
      <w:bodyDiv w:val="1"/>
      <w:marLeft w:val="0"/>
      <w:marRight w:val="0"/>
      <w:marTop w:val="0"/>
      <w:marBottom w:val="0"/>
      <w:divBdr>
        <w:top w:val="none" w:sz="0" w:space="0" w:color="auto"/>
        <w:left w:val="none" w:sz="0" w:space="0" w:color="auto"/>
        <w:bottom w:val="none" w:sz="0" w:space="0" w:color="auto"/>
        <w:right w:val="none" w:sz="0" w:space="0" w:color="auto"/>
      </w:divBdr>
    </w:div>
    <w:div w:id="1370454194">
      <w:bodyDiv w:val="1"/>
      <w:marLeft w:val="0"/>
      <w:marRight w:val="0"/>
      <w:marTop w:val="0"/>
      <w:marBottom w:val="0"/>
      <w:divBdr>
        <w:top w:val="none" w:sz="0" w:space="0" w:color="auto"/>
        <w:left w:val="none" w:sz="0" w:space="0" w:color="auto"/>
        <w:bottom w:val="none" w:sz="0" w:space="0" w:color="auto"/>
        <w:right w:val="none" w:sz="0" w:space="0" w:color="auto"/>
      </w:divBdr>
    </w:div>
    <w:div w:id="1371343881">
      <w:bodyDiv w:val="1"/>
      <w:marLeft w:val="0"/>
      <w:marRight w:val="0"/>
      <w:marTop w:val="0"/>
      <w:marBottom w:val="0"/>
      <w:divBdr>
        <w:top w:val="none" w:sz="0" w:space="0" w:color="auto"/>
        <w:left w:val="none" w:sz="0" w:space="0" w:color="auto"/>
        <w:bottom w:val="none" w:sz="0" w:space="0" w:color="auto"/>
        <w:right w:val="none" w:sz="0" w:space="0" w:color="auto"/>
      </w:divBdr>
    </w:div>
    <w:div w:id="1376932044">
      <w:bodyDiv w:val="1"/>
      <w:marLeft w:val="0"/>
      <w:marRight w:val="0"/>
      <w:marTop w:val="0"/>
      <w:marBottom w:val="0"/>
      <w:divBdr>
        <w:top w:val="none" w:sz="0" w:space="0" w:color="auto"/>
        <w:left w:val="none" w:sz="0" w:space="0" w:color="auto"/>
        <w:bottom w:val="none" w:sz="0" w:space="0" w:color="auto"/>
        <w:right w:val="none" w:sz="0" w:space="0" w:color="auto"/>
      </w:divBdr>
    </w:div>
    <w:div w:id="1377269482">
      <w:bodyDiv w:val="1"/>
      <w:marLeft w:val="0"/>
      <w:marRight w:val="0"/>
      <w:marTop w:val="0"/>
      <w:marBottom w:val="0"/>
      <w:divBdr>
        <w:top w:val="none" w:sz="0" w:space="0" w:color="auto"/>
        <w:left w:val="none" w:sz="0" w:space="0" w:color="auto"/>
        <w:bottom w:val="none" w:sz="0" w:space="0" w:color="auto"/>
        <w:right w:val="none" w:sz="0" w:space="0" w:color="auto"/>
      </w:divBdr>
    </w:div>
    <w:div w:id="1387337760">
      <w:bodyDiv w:val="1"/>
      <w:marLeft w:val="0"/>
      <w:marRight w:val="0"/>
      <w:marTop w:val="0"/>
      <w:marBottom w:val="0"/>
      <w:divBdr>
        <w:top w:val="none" w:sz="0" w:space="0" w:color="auto"/>
        <w:left w:val="none" w:sz="0" w:space="0" w:color="auto"/>
        <w:bottom w:val="none" w:sz="0" w:space="0" w:color="auto"/>
        <w:right w:val="none" w:sz="0" w:space="0" w:color="auto"/>
      </w:divBdr>
    </w:div>
    <w:div w:id="1388643377">
      <w:bodyDiv w:val="1"/>
      <w:marLeft w:val="0"/>
      <w:marRight w:val="0"/>
      <w:marTop w:val="0"/>
      <w:marBottom w:val="0"/>
      <w:divBdr>
        <w:top w:val="none" w:sz="0" w:space="0" w:color="auto"/>
        <w:left w:val="none" w:sz="0" w:space="0" w:color="auto"/>
        <w:bottom w:val="none" w:sz="0" w:space="0" w:color="auto"/>
        <w:right w:val="none" w:sz="0" w:space="0" w:color="auto"/>
      </w:divBdr>
    </w:div>
    <w:div w:id="1394624061">
      <w:bodyDiv w:val="1"/>
      <w:marLeft w:val="0"/>
      <w:marRight w:val="0"/>
      <w:marTop w:val="0"/>
      <w:marBottom w:val="0"/>
      <w:divBdr>
        <w:top w:val="none" w:sz="0" w:space="0" w:color="auto"/>
        <w:left w:val="none" w:sz="0" w:space="0" w:color="auto"/>
        <w:bottom w:val="none" w:sz="0" w:space="0" w:color="auto"/>
        <w:right w:val="none" w:sz="0" w:space="0" w:color="auto"/>
      </w:divBdr>
    </w:div>
    <w:div w:id="1397783111">
      <w:bodyDiv w:val="1"/>
      <w:marLeft w:val="0"/>
      <w:marRight w:val="0"/>
      <w:marTop w:val="0"/>
      <w:marBottom w:val="0"/>
      <w:divBdr>
        <w:top w:val="none" w:sz="0" w:space="0" w:color="auto"/>
        <w:left w:val="none" w:sz="0" w:space="0" w:color="auto"/>
        <w:bottom w:val="none" w:sz="0" w:space="0" w:color="auto"/>
        <w:right w:val="none" w:sz="0" w:space="0" w:color="auto"/>
      </w:divBdr>
    </w:div>
    <w:div w:id="1398087614">
      <w:bodyDiv w:val="1"/>
      <w:marLeft w:val="0"/>
      <w:marRight w:val="0"/>
      <w:marTop w:val="0"/>
      <w:marBottom w:val="0"/>
      <w:divBdr>
        <w:top w:val="none" w:sz="0" w:space="0" w:color="auto"/>
        <w:left w:val="none" w:sz="0" w:space="0" w:color="auto"/>
        <w:bottom w:val="none" w:sz="0" w:space="0" w:color="auto"/>
        <w:right w:val="none" w:sz="0" w:space="0" w:color="auto"/>
      </w:divBdr>
    </w:div>
    <w:div w:id="1403874861">
      <w:bodyDiv w:val="1"/>
      <w:marLeft w:val="0"/>
      <w:marRight w:val="0"/>
      <w:marTop w:val="0"/>
      <w:marBottom w:val="0"/>
      <w:divBdr>
        <w:top w:val="none" w:sz="0" w:space="0" w:color="auto"/>
        <w:left w:val="none" w:sz="0" w:space="0" w:color="auto"/>
        <w:bottom w:val="none" w:sz="0" w:space="0" w:color="auto"/>
        <w:right w:val="none" w:sz="0" w:space="0" w:color="auto"/>
      </w:divBdr>
    </w:div>
    <w:div w:id="1405831064">
      <w:bodyDiv w:val="1"/>
      <w:marLeft w:val="0"/>
      <w:marRight w:val="0"/>
      <w:marTop w:val="0"/>
      <w:marBottom w:val="0"/>
      <w:divBdr>
        <w:top w:val="none" w:sz="0" w:space="0" w:color="auto"/>
        <w:left w:val="none" w:sz="0" w:space="0" w:color="auto"/>
        <w:bottom w:val="none" w:sz="0" w:space="0" w:color="auto"/>
        <w:right w:val="none" w:sz="0" w:space="0" w:color="auto"/>
      </w:divBdr>
    </w:div>
    <w:div w:id="1406609804">
      <w:bodyDiv w:val="1"/>
      <w:marLeft w:val="0"/>
      <w:marRight w:val="0"/>
      <w:marTop w:val="0"/>
      <w:marBottom w:val="0"/>
      <w:divBdr>
        <w:top w:val="none" w:sz="0" w:space="0" w:color="auto"/>
        <w:left w:val="none" w:sz="0" w:space="0" w:color="auto"/>
        <w:bottom w:val="none" w:sz="0" w:space="0" w:color="auto"/>
        <w:right w:val="none" w:sz="0" w:space="0" w:color="auto"/>
      </w:divBdr>
    </w:div>
    <w:div w:id="1409381978">
      <w:bodyDiv w:val="1"/>
      <w:marLeft w:val="0"/>
      <w:marRight w:val="0"/>
      <w:marTop w:val="0"/>
      <w:marBottom w:val="0"/>
      <w:divBdr>
        <w:top w:val="none" w:sz="0" w:space="0" w:color="auto"/>
        <w:left w:val="none" w:sz="0" w:space="0" w:color="auto"/>
        <w:bottom w:val="none" w:sz="0" w:space="0" w:color="auto"/>
        <w:right w:val="none" w:sz="0" w:space="0" w:color="auto"/>
      </w:divBdr>
    </w:div>
    <w:div w:id="1412199993">
      <w:bodyDiv w:val="1"/>
      <w:marLeft w:val="0"/>
      <w:marRight w:val="0"/>
      <w:marTop w:val="0"/>
      <w:marBottom w:val="0"/>
      <w:divBdr>
        <w:top w:val="none" w:sz="0" w:space="0" w:color="auto"/>
        <w:left w:val="none" w:sz="0" w:space="0" w:color="auto"/>
        <w:bottom w:val="none" w:sz="0" w:space="0" w:color="auto"/>
        <w:right w:val="none" w:sz="0" w:space="0" w:color="auto"/>
      </w:divBdr>
    </w:div>
    <w:div w:id="1416390934">
      <w:bodyDiv w:val="1"/>
      <w:marLeft w:val="0"/>
      <w:marRight w:val="0"/>
      <w:marTop w:val="0"/>
      <w:marBottom w:val="0"/>
      <w:divBdr>
        <w:top w:val="none" w:sz="0" w:space="0" w:color="auto"/>
        <w:left w:val="none" w:sz="0" w:space="0" w:color="auto"/>
        <w:bottom w:val="none" w:sz="0" w:space="0" w:color="auto"/>
        <w:right w:val="none" w:sz="0" w:space="0" w:color="auto"/>
      </w:divBdr>
    </w:div>
    <w:div w:id="1419323951">
      <w:bodyDiv w:val="1"/>
      <w:marLeft w:val="0"/>
      <w:marRight w:val="0"/>
      <w:marTop w:val="0"/>
      <w:marBottom w:val="0"/>
      <w:divBdr>
        <w:top w:val="none" w:sz="0" w:space="0" w:color="auto"/>
        <w:left w:val="none" w:sz="0" w:space="0" w:color="auto"/>
        <w:bottom w:val="none" w:sz="0" w:space="0" w:color="auto"/>
        <w:right w:val="none" w:sz="0" w:space="0" w:color="auto"/>
      </w:divBdr>
    </w:div>
    <w:div w:id="1421101127">
      <w:bodyDiv w:val="1"/>
      <w:marLeft w:val="0"/>
      <w:marRight w:val="0"/>
      <w:marTop w:val="0"/>
      <w:marBottom w:val="0"/>
      <w:divBdr>
        <w:top w:val="none" w:sz="0" w:space="0" w:color="auto"/>
        <w:left w:val="none" w:sz="0" w:space="0" w:color="auto"/>
        <w:bottom w:val="none" w:sz="0" w:space="0" w:color="auto"/>
        <w:right w:val="none" w:sz="0" w:space="0" w:color="auto"/>
      </w:divBdr>
    </w:div>
    <w:div w:id="1423457587">
      <w:bodyDiv w:val="1"/>
      <w:marLeft w:val="0"/>
      <w:marRight w:val="0"/>
      <w:marTop w:val="0"/>
      <w:marBottom w:val="0"/>
      <w:divBdr>
        <w:top w:val="none" w:sz="0" w:space="0" w:color="auto"/>
        <w:left w:val="none" w:sz="0" w:space="0" w:color="auto"/>
        <w:bottom w:val="none" w:sz="0" w:space="0" w:color="auto"/>
        <w:right w:val="none" w:sz="0" w:space="0" w:color="auto"/>
      </w:divBdr>
    </w:div>
    <w:div w:id="1423839470">
      <w:bodyDiv w:val="1"/>
      <w:marLeft w:val="0"/>
      <w:marRight w:val="0"/>
      <w:marTop w:val="0"/>
      <w:marBottom w:val="0"/>
      <w:divBdr>
        <w:top w:val="none" w:sz="0" w:space="0" w:color="auto"/>
        <w:left w:val="none" w:sz="0" w:space="0" w:color="auto"/>
        <w:bottom w:val="none" w:sz="0" w:space="0" w:color="auto"/>
        <w:right w:val="none" w:sz="0" w:space="0" w:color="auto"/>
      </w:divBdr>
    </w:div>
    <w:div w:id="1426144448">
      <w:bodyDiv w:val="1"/>
      <w:marLeft w:val="0"/>
      <w:marRight w:val="0"/>
      <w:marTop w:val="0"/>
      <w:marBottom w:val="0"/>
      <w:divBdr>
        <w:top w:val="none" w:sz="0" w:space="0" w:color="auto"/>
        <w:left w:val="none" w:sz="0" w:space="0" w:color="auto"/>
        <w:bottom w:val="none" w:sz="0" w:space="0" w:color="auto"/>
        <w:right w:val="none" w:sz="0" w:space="0" w:color="auto"/>
      </w:divBdr>
    </w:div>
    <w:div w:id="1427068682">
      <w:bodyDiv w:val="1"/>
      <w:marLeft w:val="0"/>
      <w:marRight w:val="0"/>
      <w:marTop w:val="0"/>
      <w:marBottom w:val="0"/>
      <w:divBdr>
        <w:top w:val="none" w:sz="0" w:space="0" w:color="auto"/>
        <w:left w:val="none" w:sz="0" w:space="0" w:color="auto"/>
        <w:bottom w:val="none" w:sz="0" w:space="0" w:color="auto"/>
        <w:right w:val="none" w:sz="0" w:space="0" w:color="auto"/>
      </w:divBdr>
    </w:div>
    <w:div w:id="1427505752">
      <w:bodyDiv w:val="1"/>
      <w:marLeft w:val="0"/>
      <w:marRight w:val="0"/>
      <w:marTop w:val="0"/>
      <w:marBottom w:val="0"/>
      <w:divBdr>
        <w:top w:val="none" w:sz="0" w:space="0" w:color="auto"/>
        <w:left w:val="none" w:sz="0" w:space="0" w:color="auto"/>
        <w:bottom w:val="none" w:sz="0" w:space="0" w:color="auto"/>
        <w:right w:val="none" w:sz="0" w:space="0" w:color="auto"/>
      </w:divBdr>
    </w:div>
    <w:div w:id="1429738538">
      <w:bodyDiv w:val="1"/>
      <w:marLeft w:val="0"/>
      <w:marRight w:val="0"/>
      <w:marTop w:val="0"/>
      <w:marBottom w:val="0"/>
      <w:divBdr>
        <w:top w:val="none" w:sz="0" w:space="0" w:color="auto"/>
        <w:left w:val="none" w:sz="0" w:space="0" w:color="auto"/>
        <w:bottom w:val="none" w:sz="0" w:space="0" w:color="auto"/>
        <w:right w:val="none" w:sz="0" w:space="0" w:color="auto"/>
      </w:divBdr>
    </w:div>
    <w:div w:id="1431044774">
      <w:bodyDiv w:val="1"/>
      <w:marLeft w:val="0"/>
      <w:marRight w:val="0"/>
      <w:marTop w:val="0"/>
      <w:marBottom w:val="0"/>
      <w:divBdr>
        <w:top w:val="none" w:sz="0" w:space="0" w:color="auto"/>
        <w:left w:val="none" w:sz="0" w:space="0" w:color="auto"/>
        <w:bottom w:val="none" w:sz="0" w:space="0" w:color="auto"/>
        <w:right w:val="none" w:sz="0" w:space="0" w:color="auto"/>
      </w:divBdr>
    </w:div>
    <w:div w:id="1433865136">
      <w:bodyDiv w:val="1"/>
      <w:marLeft w:val="0"/>
      <w:marRight w:val="0"/>
      <w:marTop w:val="0"/>
      <w:marBottom w:val="0"/>
      <w:divBdr>
        <w:top w:val="none" w:sz="0" w:space="0" w:color="auto"/>
        <w:left w:val="none" w:sz="0" w:space="0" w:color="auto"/>
        <w:bottom w:val="none" w:sz="0" w:space="0" w:color="auto"/>
        <w:right w:val="none" w:sz="0" w:space="0" w:color="auto"/>
      </w:divBdr>
    </w:div>
    <w:div w:id="1438061355">
      <w:bodyDiv w:val="1"/>
      <w:marLeft w:val="0"/>
      <w:marRight w:val="0"/>
      <w:marTop w:val="0"/>
      <w:marBottom w:val="0"/>
      <w:divBdr>
        <w:top w:val="none" w:sz="0" w:space="0" w:color="auto"/>
        <w:left w:val="none" w:sz="0" w:space="0" w:color="auto"/>
        <w:bottom w:val="none" w:sz="0" w:space="0" w:color="auto"/>
        <w:right w:val="none" w:sz="0" w:space="0" w:color="auto"/>
      </w:divBdr>
    </w:div>
    <w:div w:id="1443957495">
      <w:bodyDiv w:val="1"/>
      <w:marLeft w:val="0"/>
      <w:marRight w:val="0"/>
      <w:marTop w:val="0"/>
      <w:marBottom w:val="0"/>
      <w:divBdr>
        <w:top w:val="none" w:sz="0" w:space="0" w:color="auto"/>
        <w:left w:val="none" w:sz="0" w:space="0" w:color="auto"/>
        <w:bottom w:val="none" w:sz="0" w:space="0" w:color="auto"/>
        <w:right w:val="none" w:sz="0" w:space="0" w:color="auto"/>
      </w:divBdr>
    </w:div>
    <w:div w:id="1447040159">
      <w:bodyDiv w:val="1"/>
      <w:marLeft w:val="0"/>
      <w:marRight w:val="0"/>
      <w:marTop w:val="0"/>
      <w:marBottom w:val="0"/>
      <w:divBdr>
        <w:top w:val="none" w:sz="0" w:space="0" w:color="auto"/>
        <w:left w:val="none" w:sz="0" w:space="0" w:color="auto"/>
        <w:bottom w:val="none" w:sz="0" w:space="0" w:color="auto"/>
        <w:right w:val="none" w:sz="0" w:space="0" w:color="auto"/>
      </w:divBdr>
    </w:div>
    <w:div w:id="1449469982">
      <w:bodyDiv w:val="1"/>
      <w:marLeft w:val="0"/>
      <w:marRight w:val="0"/>
      <w:marTop w:val="0"/>
      <w:marBottom w:val="0"/>
      <w:divBdr>
        <w:top w:val="none" w:sz="0" w:space="0" w:color="auto"/>
        <w:left w:val="none" w:sz="0" w:space="0" w:color="auto"/>
        <w:bottom w:val="none" w:sz="0" w:space="0" w:color="auto"/>
        <w:right w:val="none" w:sz="0" w:space="0" w:color="auto"/>
      </w:divBdr>
    </w:div>
    <w:div w:id="1464423729">
      <w:bodyDiv w:val="1"/>
      <w:marLeft w:val="0"/>
      <w:marRight w:val="0"/>
      <w:marTop w:val="0"/>
      <w:marBottom w:val="0"/>
      <w:divBdr>
        <w:top w:val="none" w:sz="0" w:space="0" w:color="auto"/>
        <w:left w:val="none" w:sz="0" w:space="0" w:color="auto"/>
        <w:bottom w:val="none" w:sz="0" w:space="0" w:color="auto"/>
        <w:right w:val="none" w:sz="0" w:space="0" w:color="auto"/>
      </w:divBdr>
    </w:div>
    <w:div w:id="1468471468">
      <w:bodyDiv w:val="1"/>
      <w:marLeft w:val="0"/>
      <w:marRight w:val="0"/>
      <w:marTop w:val="0"/>
      <w:marBottom w:val="0"/>
      <w:divBdr>
        <w:top w:val="none" w:sz="0" w:space="0" w:color="auto"/>
        <w:left w:val="none" w:sz="0" w:space="0" w:color="auto"/>
        <w:bottom w:val="none" w:sz="0" w:space="0" w:color="auto"/>
        <w:right w:val="none" w:sz="0" w:space="0" w:color="auto"/>
      </w:divBdr>
    </w:div>
    <w:div w:id="1468620892">
      <w:bodyDiv w:val="1"/>
      <w:marLeft w:val="0"/>
      <w:marRight w:val="0"/>
      <w:marTop w:val="0"/>
      <w:marBottom w:val="0"/>
      <w:divBdr>
        <w:top w:val="none" w:sz="0" w:space="0" w:color="auto"/>
        <w:left w:val="none" w:sz="0" w:space="0" w:color="auto"/>
        <w:bottom w:val="none" w:sz="0" w:space="0" w:color="auto"/>
        <w:right w:val="none" w:sz="0" w:space="0" w:color="auto"/>
      </w:divBdr>
    </w:div>
    <w:div w:id="1470590081">
      <w:bodyDiv w:val="1"/>
      <w:marLeft w:val="0"/>
      <w:marRight w:val="0"/>
      <w:marTop w:val="0"/>
      <w:marBottom w:val="0"/>
      <w:divBdr>
        <w:top w:val="none" w:sz="0" w:space="0" w:color="auto"/>
        <w:left w:val="none" w:sz="0" w:space="0" w:color="auto"/>
        <w:bottom w:val="none" w:sz="0" w:space="0" w:color="auto"/>
        <w:right w:val="none" w:sz="0" w:space="0" w:color="auto"/>
      </w:divBdr>
    </w:div>
    <w:div w:id="1471247267">
      <w:bodyDiv w:val="1"/>
      <w:marLeft w:val="0"/>
      <w:marRight w:val="0"/>
      <w:marTop w:val="0"/>
      <w:marBottom w:val="0"/>
      <w:divBdr>
        <w:top w:val="none" w:sz="0" w:space="0" w:color="auto"/>
        <w:left w:val="none" w:sz="0" w:space="0" w:color="auto"/>
        <w:bottom w:val="none" w:sz="0" w:space="0" w:color="auto"/>
        <w:right w:val="none" w:sz="0" w:space="0" w:color="auto"/>
      </w:divBdr>
    </w:div>
    <w:div w:id="1471558064">
      <w:bodyDiv w:val="1"/>
      <w:marLeft w:val="0"/>
      <w:marRight w:val="0"/>
      <w:marTop w:val="0"/>
      <w:marBottom w:val="0"/>
      <w:divBdr>
        <w:top w:val="none" w:sz="0" w:space="0" w:color="auto"/>
        <w:left w:val="none" w:sz="0" w:space="0" w:color="auto"/>
        <w:bottom w:val="none" w:sz="0" w:space="0" w:color="auto"/>
        <w:right w:val="none" w:sz="0" w:space="0" w:color="auto"/>
      </w:divBdr>
    </w:div>
    <w:div w:id="1473981117">
      <w:bodyDiv w:val="1"/>
      <w:marLeft w:val="0"/>
      <w:marRight w:val="0"/>
      <w:marTop w:val="0"/>
      <w:marBottom w:val="0"/>
      <w:divBdr>
        <w:top w:val="none" w:sz="0" w:space="0" w:color="auto"/>
        <w:left w:val="none" w:sz="0" w:space="0" w:color="auto"/>
        <w:bottom w:val="none" w:sz="0" w:space="0" w:color="auto"/>
        <w:right w:val="none" w:sz="0" w:space="0" w:color="auto"/>
      </w:divBdr>
    </w:div>
    <w:div w:id="1481922653">
      <w:bodyDiv w:val="1"/>
      <w:marLeft w:val="0"/>
      <w:marRight w:val="0"/>
      <w:marTop w:val="0"/>
      <w:marBottom w:val="0"/>
      <w:divBdr>
        <w:top w:val="none" w:sz="0" w:space="0" w:color="auto"/>
        <w:left w:val="none" w:sz="0" w:space="0" w:color="auto"/>
        <w:bottom w:val="none" w:sz="0" w:space="0" w:color="auto"/>
        <w:right w:val="none" w:sz="0" w:space="0" w:color="auto"/>
      </w:divBdr>
    </w:div>
    <w:div w:id="1487092098">
      <w:bodyDiv w:val="1"/>
      <w:marLeft w:val="0"/>
      <w:marRight w:val="0"/>
      <w:marTop w:val="0"/>
      <w:marBottom w:val="0"/>
      <w:divBdr>
        <w:top w:val="none" w:sz="0" w:space="0" w:color="auto"/>
        <w:left w:val="none" w:sz="0" w:space="0" w:color="auto"/>
        <w:bottom w:val="none" w:sz="0" w:space="0" w:color="auto"/>
        <w:right w:val="none" w:sz="0" w:space="0" w:color="auto"/>
      </w:divBdr>
    </w:div>
    <w:div w:id="1488671325">
      <w:bodyDiv w:val="1"/>
      <w:marLeft w:val="0"/>
      <w:marRight w:val="0"/>
      <w:marTop w:val="0"/>
      <w:marBottom w:val="0"/>
      <w:divBdr>
        <w:top w:val="none" w:sz="0" w:space="0" w:color="auto"/>
        <w:left w:val="none" w:sz="0" w:space="0" w:color="auto"/>
        <w:bottom w:val="none" w:sz="0" w:space="0" w:color="auto"/>
        <w:right w:val="none" w:sz="0" w:space="0" w:color="auto"/>
      </w:divBdr>
    </w:div>
    <w:div w:id="1492022120">
      <w:bodyDiv w:val="1"/>
      <w:marLeft w:val="0"/>
      <w:marRight w:val="0"/>
      <w:marTop w:val="0"/>
      <w:marBottom w:val="0"/>
      <w:divBdr>
        <w:top w:val="none" w:sz="0" w:space="0" w:color="auto"/>
        <w:left w:val="none" w:sz="0" w:space="0" w:color="auto"/>
        <w:bottom w:val="none" w:sz="0" w:space="0" w:color="auto"/>
        <w:right w:val="none" w:sz="0" w:space="0" w:color="auto"/>
      </w:divBdr>
    </w:div>
    <w:div w:id="1493830735">
      <w:bodyDiv w:val="1"/>
      <w:marLeft w:val="0"/>
      <w:marRight w:val="0"/>
      <w:marTop w:val="0"/>
      <w:marBottom w:val="0"/>
      <w:divBdr>
        <w:top w:val="none" w:sz="0" w:space="0" w:color="auto"/>
        <w:left w:val="none" w:sz="0" w:space="0" w:color="auto"/>
        <w:bottom w:val="none" w:sz="0" w:space="0" w:color="auto"/>
        <w:right w:val="none" w:sz="0" w:space="0" w:color="auto"/>
      </w:divBdr>
    </w:div>
    <w:div w:id="1496873049">
      <w:bodyDiv w:val="1"/>
      <w:marLeft w:val="0"/>
      <w:marRight w:val="0"/>
      <w:marTop w:val="0"/>
      <w:marBottom w:val="0"/>
      <w:divBdr>
        <w:top w:val="none" w:sz="0" w:space="0" w:color="auto"/>
        <w:left w:val="none" w:sz="0" w:space="0" w:color="auto"/>
        <w:bottom w:val="none" w:sz="0" w:space="0" w:color="auto"/>
        <w:right w:val="none" w:sz="0" w:space="0" w:color="auto"/>
      </w:divBdr>
    </w:div>
    <w:div w:id="1496993181">
      <w:bodyDiv w:val="1"/>
      <w:marLeft w:val="0"/>
      <w:marRight w:val="0"/>
      <w:marTop w:val="0"/>
      <w:marBottom w:val="0"/>
      <w:divBdr>
        <w:top w:val="none" w:sz="0" w:space="0" w:color="auto"/>
        <w:left w:val="none" w:sz="0" w:space="0" w:color="auto"/>
        <w:bottom w:val="none" w:sz="0" w:space="0" w:color="auto"/>
        <w:right w:val="none" w:sz="0" w:space="0" w:color="auto"/>
      </w:divBdr>
    </w:div>
    <w:div w:id="1499543484">
      <w:bodyDiv w:val="1"/>
      <w:marLeft w:val="0"/>
      <w:marRight w:val="0"/>
      <w:marTop w:val="0"/>
      <w:marBottom w:val="0"/>
      <w:divBdr>
        <w:top w:val="none" w:sz="0" w:space="0" w:color="auto"/>
        <w:left w:val="none" w:sz="0" w:space="0" w:color="auto"/>
        <w:bottom w:val="none" w:sz="0" w:space="0" w:color="auto"/>
        <w:right w:val="none" w:sz="0" w:space="0" w:color="auto"/>
      </w:divBdr>
    </w:div>
    <w:div w:id="1500123557">
      <w:bodyDiv w:val="1"/>
      <w:marLeft w:val="0"/>
      <w:marRight w:val="0"/>
      <w:marTop w:val="0"/>
      <w:marBottom w:val="0"/>
      <w:divBdr>
        <w:top w:val="none" w:sz="0" w:space="0" w:color="auto"/>
        <w:left w:val="none" w:sz="0" w:space="0" w:color="auto"/>
        <w:bottom w:val="none" w:sz="0" w:space="0" w:color="auto"/>
        <w:right w:val="none" w:sz="0" w:space="0" w:color="auto"/>
      </w:divBdr>
    </w:div>
    <w:div w:id="1506748713">
      <w:bodyDiv w:val="1"/>
      <w:marLeft w:val="0"/>
      <w:marRight w:val="0"/>
      <w:marTop w:val="0"/>
      <w:marBottom w:val="0"/>
      <w:divBdr>
        <w:top w:val="none" w:sz="0" w:space="0" w:color="auto"/>
        <w:left w:val="none" w:sz="0" w:space="0" w:color="auto"/>
        <w:bottom w:val="none" w:sz="0" w:space="0" w:color="auto"/>
        <w:right w:val="none" w:sz="0" w:space="0" w:color="auto"/>
      </w:divBdr>
    </w:div>
    <w:div w:id="1515995469">
      <w:bodyDiv w:val="1"/>
      <w:marLeft w:val="0"/>
      <w:marRight w:val="0"/>
      <w:marTop w:val="0"/>
      <w:marBottom w:val="0"/>
      <w:divBdr>
        <w:top w:val="none" w:sz="0" w:space="0" w:color="auto"/>
        <w:left w:val="none" w:sz="0" w:space="0" w:color="auto"/>
        <w:bottom w:val="none" w:sz="0" w:space="0" w:color="auto"/>
        <w:right w:val="none" w:sz="0" w:space="0" w:color="auto"/>
      </w:divBdr>
    </w:div>
    <w:div w:id="1517500285">
      <w:bodyDiv w:val="1"/>
      <w:marLeft w:val="0"/>
      <w:marRight w:val="0"/>
      <w:marTop w:val="0"/>
      <w:marBottom w:val="0"/>
      <w:divBdr>
        <w:top w:val="none" w:sz="0" w:space="0" w:color="auto"/>
        <w:left w:val="none" w:sz="0" w:space="0" w:color="auto"/>
        <w:bottom w:val="none" w:sz="0" w:space="0" w:color="auto"/>
        <w:right w:val="none" w:sz="0" w:space="0" w:color="auto"/>
      </w:divBdr>
    </w:div>
    <w:div w:id="1519470762">
      <w:bodyDiv w:val="1"/>
      <w:marLeft w:val="0"/>
      <w:marRight w:val="0"/>
      <w:marTop w:val="0"/>
      <w:marBottom w:val="0"/>
      <w:divBdr>
        <w:top w:val="none" w:sz="0" w:space="0" w:color="auto"/>
        <w:left w:val="none" w:sz="0" w:space="0" w:color="auto"/>
        <w:bottom w:val="none" w:sz="0" w:space="0" w:color="auto"/>
        <w:right w:val="none" w:sz="0" w:space="0" w:color="auto"/>
      </w:divBdr>
    </w:div>
    <w:div w:id="1519584264">
      <w:bodyDiv w:val="1"/>
      <w:marLeft w:val="0"/>
      <w:marRight w:val="0"/>
      <w:marTop w:val="0"/>
      <w:marBottom w:val="0"/>
      <w:divBdr>
        <w:top w:val="none" w:sz="0" w:space="0" w:color="auto"/>
        <w:left w:val="none" w:sz="0" w:space="0" w:color="auto"/>
        <w:bottom w:val="none" w:sz="0" w:space="0" w:color="auto"/>
        <w:right w:val="none" w:sz="0" w:space="0" w:color="auto"/>
      </w:divBdr>
    </w:div>
    <w:div w:id="1520704408">
      <w:bodyDiv w:val="1"/>
      <w:marLeft w:val="0"/>
      <w:marRight w:val="0"/>
      <w:marTop w:val="0"/>
      <w:marBottom w:val="0"/>
      <w:divBdr>
        <w:top w:val="none" w:sz="0" w:space="0" w:color="auto"/>
        <w:left w:val="none" w:sz="0" w:space="0" w:color="auto"/>
        <w:bottom w:val="none" w:sz="0" w:space="0" w:color="auto"/>
        <w:right w:val="none" w:sz="0" w:space="0" w:color="auto"/>
      </w:divBdr>
    </w:div>
    <w:div w:id="1522626585">
      <w:bodyDiv w:val="1"/>
      <w:marLeft w:val="0"/>
      <w:marRight w:val="0"/>
      <w:marTop w:val="0"/>
      <w:marBottom w:val="0"/>
      <w:divBdr>
        <w:top w:val="none" w:sz="0" w:space="0" w:color="auto"/>
        <w:left w:val="none" w:sz="0" w:space="0" w:color="auto"/>
        <w:bottom w:val="none" w:sz="0" w:space="0" w:color="auto"/>
        <w:right w:val="none" w:sz="0" w:space="0" w:color="auto"/>
      </w:divBdr>
    </w:div>
    <w:div w:id="1522742338">
      <w:bodyDiv w:val="1"/>
      <w:marLeft w:val="0"/>
      <w:marRight w:val="0"/>
      <w:marTop w:val="0"/>
      <w:marBottom w:val="0"/>
      <w:divBdr>
        <w:top w:val="none" w:sz="0" w:space="0" w:color="auto"/>
        <w:left w:val="none" w:sz="0" w:space="0" w:color="auto"/>
        <w:bottom w:val="none" w:sz="0" w:space="0" w:color="auto"/>
        <w:right w:val="none" w:sz="0" w:space="0" w:color="auto"/>
      </w:divBdr>
    </w:div>
    <w:div w:id="1524632845">
      <w:bodyDiv w:val="1"/>
      <w:marLeft w:val="0"/>
      <w:marRight w:val="0"/>
      <w:marTop w:val="0"/>
      <w:marBottom w:val="0"/>
      <w:divBdr>
        <w:top w:val="none" w:sz="0" w:space="0" w:color="auto"/>
        <w:left w:val="none" w:sz="0" w:space="0" w:color="auto"/>
        <w:bottom w:val="none" w:sz="0" w:space="0" w:color="auto"/>
        <w:right w:val="none" w:sz="0" w:space="0" w:color="auto"/>
      </w:divBdr>
    </w:div>
    <w:div w:id="1527867372">
      <w:bodyDiv w:val="1"/>
      <w:marLeft w:val="0"/>
      <w:marRight w:val="0"/>
      <w:marTop w:val="0"/>
      <w:marBottom w:val="0"/>
      <w:divBdr>
        <w:top w:val="none" w:sz="0" w:space="0" w:color="auto"/>
        <w:left w:val="none" w:sz="0" w:space="0" w:color="auto"/>
        <w:bottom w:val="none" w:sz="0" w:space="0" w:color="auto"/>
        <w:right w:val="none" w:sz="0" w:space="0" w:color="auto"/>
      </w:divBdr>
    </w:div>
    <w:div w:id="1528370136">
      <w:bodyDiv w:val="1"/>
      <w:marLeft w:val="0"/>
      <w:marRight w:val="0"/>
      <w:marTop w:val="0"/>
      <w:marBottom w:val="0"/>
      <w:divBdr>
        <w:top w:val="none" w:sz="0" w:space="0" w:color="auto"/>
        <w:left w:val="none" w:sz="0" w:space="0" w:color="auto"/>
        <w:bottom w:val="none" w:sz="0" w:space="0" w:color="auto"/>
        <w:right w:val="none" w:sz="0" w:space="0" w:color="auto"/>
      </w:divBdr>
    </w:div>
    <w:div w:id="1534071332">
      <w:bodyDiv w:val="1"/>
      <w:marLeft w:val="0"/>
      <w:marRight w:val="0"/>
      <w:marTop w:val="0"/>
      <w:marBottom w:val="0"/>
      <w:divBdr>
        <w:top w:val="none" w:sz="0" w:space="0" w:color="auto"/>
        <w:left w:val="none" w:sz="0" w:space="0" w:color="auto"/>
        <w:bottom w:val="none" w:sz="0" w:space="0" w:color="auto"/>
        <w:right w:val="none" w:sz="0" w:space="0" w:color="auto"/>
      </w:divBdr>
    </w:div>
    <w:div w:id="1534072486">
      <w:bodyDiv w:val="1"/>
      <w:marLeft w:val="0"/>
      <w:marRight w:val="0"/>
      <w:marTop w:val="0"/>
      <w:marBottom w:val="0"/>
      <w:divBdr>
        <w:top w:val="none" w:sz="0" w:space="0" w:color="auto"/>
        <w:left w:val="none" w:sz="0" w:space="0" w:color="auto"/>
        <w:bottom w:val="none" w:sz="0" w:space="0" w:color="auto"/>
        <w:right w:val="none" w:sz="0" w:space="0" w:color="auto"/>
      </w:divBdr>
    </w:div>
    <w:div w:id="1536577156">
      <w:bodyDiv w:val="1"/>
      <w:marLeft w:val="0"/>
      <w:marRight w:val="0"/>
      <w:marTop w:val="0"/>
      <w:marBottom w:val="0"/>
      <w:divBdr>
        <w:top w:val="none" w:sz="0" w:space="0" w:color="auto"/>
        <w:left w:val="none" w:sz="0" w:space="0" w:color="auto"/>
        <w:bottom w:val="none" w:sz="0" w:space="0" w:color="auto"/>
        <w:right w:val="none" w:sz="0" w:space="0" w:color="auto"/>
      </w:divBdr>
    </w:div>
    <w:div w:id="1537545721">
      <w:bodyDiv w:val="1"/>
      <w:marLeft w:val="0"/>
      <w:marRight w:val="0"/>
      <w:marTop w:val="0"/>
      <w:marBottom w:val="0"/>
      <w:divBdr>
        <w:top w:val="none" w:sz="0" w:space="0" w:color="auto"/>
        <w:left w:val="none" w:sz="0" w:space="0" w:color="auto"/>
        <w:bottom w:val="none" w:sz="0" w:space="0" w:color="auto"/>
        <w:right w:val="none" w:sz="0" w:space="0" w:color="auto"/>
      </w:divBdr>
    </w:div>
    <w:div w:id="1538079217">
      <w:bodyDiv w:val="1"/>
      <w:marLeft w:val="0"/>
      <w:marRight w:val="0"/>
      <w:marTop w:val="0"/>
      <w:marBottom w:val="0"/>
      <w:divBdr>
        <w:top w:val="none" w:sz="0" w:space="0" w:color="auto"/>
        <w:left w:val="none" w:sz="0" w:space="0" w:color="auto"/>
        <w:bottom w:val="none" w:sz="0" w:space="0" w:color="auto"/>
        <w:right w:val="none" w:sz="0" w:space="0" w:color="auto"/>
      </w:divBdr>
    </w:div>
    <w:div w:id="1538195925">
      <w:bodyDiv w:val="1"/>
      <w:marLeft w:val="0"/>
      <w:marRight w:val="0"/>
      <w:marTop w:val="0"/>
      <w:marBottom w:val="0"/>
      <w:divBdr>
        <w:top w:val="none" w:sz="0" w:space="0" w:color="auto"/>
        <w:left w:val="none" w:sz="0" w:space="0" w:color="auto"/>
        <w:bottom w:val="none" w:sz="0" w:space="0" w:color="auto"/>
        <w:right w:val="none" w:sz="0" w:space="0" w:color="auto"/>
      </w:divBdr>
    </w:div>
    <w:div w:id="1538273228">
      <w:bodyDiv w:val="1"/>
      <w:marLeft w:val="0"/>
      <w:marRight w:val="0"/>
      <w:marTop w:val="0"/>
      <w:marBottom w:val="0"/>
      <w:divBdr>
        <w:top w:val="none" w:sz="0" w:space="0" w:color="auto"/>
        <w:left w:val="none" w:sz="0" w:space="0" w:color="auto"/>
        <w:bottom w:val="none" w:sz="0" w:space="0" w:color="auto"/>
        <w:right w:val="none" w:sz="0" w:space="0" w:color="auto"/>
      </w:divBdr>
    </w:div>
    <w:div w:id="1539708278">
      <w:bodyDiv w:val="1"/>
      <w:marLeft w:val="0"/>
      <w:marRight w:val="0"/>
      <w:marTop w:val="0"/>
      <w:marBottom w:val="0"/>
      <w:divBdr>
        <w:top w:val="none" w:sz="0" w:space="0" w:color="auto"/>
        <w:left w:val="none" w:sz="0" w:space="0" w:color="auto"/>
        <w:bottom w:val="none" w:sz="0" w:space="0" w:color="auto"/>
        <w:right w:val="none" w:sz="0" w:space="0" w:color="auto"/>
      </w:divBdr>
    </w:div>
    <w:div w:id="1539928358">
      <w:bodyDiv w:val="1"/>
      <w:marLeft w:val="0"/>
      <w:marRight w:val="0"/>
      <w:marTop w:val="0"/>
      <w:marBottom w:val="0"/>
      <w:divBdr>
        <w:top w:val="none" w:sz="0" w:space="0" w:color="auto"/>
        <w:left w:val="none" w:sz="0" w:space="0" w:color="auto"/>
        <w:bottom w:val="none" w:sz="0" w:space="0" w:color="auto"/>
        <w:right w:val="none" w:sz="0" w:space="0" w:color="auto"/>
      </w:divBdr>
    </w:div>
    <w:div w:id="1548106818">
      <w:bodyDiv w:val="1"/>
      <w:marLeft w:val="0"/>
      <w:marRight w:val="0"/>
      <w:marTop w:val="0"/>
      <w:marBottom w:val="0"/>
      <w:divBdr>
        <w:top w:val="none" w:sz="0" w:space="0" w:color="auto"/>
        <w:left w:val="none" w:sz="0" w:space="0" w:color="auto"/>
        <w:bottom w:val="none" w:sz="0" w:space="0" w:color="auto"/>
        <w:right w:val="none" w:sz="0" w:space="0" w:color="auto"/>
      </w:divBdr>
    </w:div>
    <w:div w:id="1551184599">
      <w:bodyDiv w:val="1"/>
      <w:marLeft w:val="0"/>
      <w:marRight w:val="0"/>
      <w:marTop w:val="0"/>
      <w:marBottom w:val="0"/>
      <w:divBdr>
        <w:top w:val="none" w:sz="0" w:space="0" w:color="auto"/>
        <w:left w:val="none" w:sz="0" w:space="0" w:color="auto"/>
        <w:bottom w:val="none" w:sz="0" w:space="0" w:color="auto"/>
        <w:right w:val="none" w:sz="0" w:space="0" w:color="auto"/>
      </w:divBdr>
    </w:div>
    <w:div w:id="1555507506">
      <w:bodyDiv w:val="1"/>
      <w:marLeft w:val="0"/>
      <w:marRight w:val="0"/>
      <w:marTop w:val="0"/>
      <w:marBottom w:val="0"/>
      <w:divBdr>
        <w:top w:val="none" w:sz="0" w:space="0" w:color="auto"/>
        <w:left w:val="none" w:sz="0" w:space="0" w:color="auto"/>
        <w:bottom w:val="none" w:sz="0" w:space="0" w:color="auto"/>
        <w:right w:val="none" w:sz="0" w:space="0" w:color="auto"/>
      </w:divBdr>
    </w:div>
    <w:div w:id="1562204446">
      <w:bodyDiv w:val="1"/>
      <w:marLeft w:val="0"/>
      <w:marRight w:val="0"/>
      <w:marTop w:val="0"/>
      <w:marBottom w:val="0"/>
      <w:divBdr>
        <w:top w:val="none" w:sz="0" w:space="0" w:color="auto"/>
        <w:left w:val="none" w:sz="0" w:space="0" w:color="auto"/>
        <w:bottom w:val="none" w:sz="0" w:space="0" w:color="auto"/>
        <w:right w:val="none" w:sz="0" w:space="0" w:color="auto"/>
      </w:divBdr>
    </w:div>
    <w:div w:id="1562666974">
      <w:bodyDiv w:val="1"/>
      <w:marLeft w:val="0"/>
      <w:marRight w:val="0"/>
      <w:marTop w:val="0"/>
      <w:marBottom w:val="0"/>
      <w:divBdr>
        <w:top w:val="none" w:sz="0" w:space="0" w:color="auto"/>
        <w:left w:val="none" w:sz="0" w:space="0" w:color="auto"/>
        <w:bottom w:val="none" w:sz="0" w:space="0" w:color="auto"/>
        <w:right w:val="none" w:sz="0" w:space="0" w:color="auto"/>
      </w:divBdr>
    </w:div>
    <w:div w:id="1563447997">
      <w:bodyDiv w:val="1"/>
      <w:marLeft w:val="0"/>
      <w:marRight w:val="0"/>
      <w:marTop w:val="0"/>
      <w:marBottom w:val="0"/>
      <w:divBdr>
        <w:top w:val="none" w:sz="0" w:space="0" w:color="auto"/>
        <w:left w:val="none" w:sz="0" w:space="0" w:color="auto"/>
        <w:bottom w:val="none" w:sz="0" w:space="0" w:color="auto"/>
        <w:right w:val="none" w:sz="0" w:space="0" w:color="auto"/>
      </w:divBdr>
    </w:div>
    <w:div w:id="1567106686">
      <w:bodyDiv w:val="1"/>
      <w:marLeft w:val="0"/>
      <w:marRight w:val="0"/>
      <w:marTop w:val="0"/>
      <w:marBottom w:val="0"/>
      <w:divBdr>
        <w:top w:val="none" w:sz="0" w:space="0" w:color="auto"/>
        <w:left w:val="none" w:sz="0" w:space="0" w:color="auto"/>
        <w:bottom w:val="none" w:sz="0" w:space="0" w:color="auto"/>
        <w:right w:val="none" w:sz="0" w:space="0" w:color="auto"/>
      </w:divBdr>
    </w:div>
    <w:div w:id="1569151060">
      <w:bodyDiv w:val="1"/>
      <w:marLeft w:val="0"/>
      <w:marRight w:val="0"/>
      <w:marTop w:val="0"/>
      <w:marBottom w:val="0"/>
      <w:divBdr>
        <w:top w:val="none" w:sz="0" w:space="0" w:color="auto"/>
        <w:left w:val="none" w:sz="0" w:space="0" w:color="auto"/>
        <w:bottom w:val="none" w:sz="0" w:space="0" w:color="auto"/>
        <w:right w:val="none" w:sz="0" w:space="0" w:color="auto"/>
      </w:divBdr>
    </w:div>
    <w:div w:id="1572349883">
      <w:bodyDiv w:val="1"/>
      <w:marLeft w:val="0"/>
      <w:marRight w:val="0"/>
      <w:marTop w:val="0"/>
      <w:marBottom w:val="0"/>
      <w:divBdr>
        <w:top w:val="none" w:sz="0" w:space="0" w:color="auto"/>
        <w:left w:val="none" w:sz="0" w:space="0" w:color="auto"/>
        <w:bottom w:val="none" w:sz="0" w:space="0" w:color="auto"/>
        <w:right w:val="none" w:sz="0" w:space="0" w:color="auto"/>
      </w:divBdr>
    </w:div>
    <w:div w:id="1573082402">
      <w:bodyDiv w:val="1"/>
      <w:marLeft w:val="0"/>
      <w:marRight w:val="0"/>
      <w:marTop w:val="0"/>
      <w:marBottom w:val="0"/>
      <w:divBdr>
        <w:top w:val="none" w:sz="0" w:space="0" w:color="auto"/>
        <w:left w:val="none" w:sz="0" w:space="0" w:color="auto"/>
        <w:bottom w:val="none" w:sz="0" w:space="0" w:color="auto"/>
        <w:right w:val="none" w:sz="0" w:space="0" w:color="auto"/>
      </w:divBdr>
    </w:div>
    <w:div w:id="1574468897">
      <w:bodyDiv w:val="1"/>
      <w:marLeft w:val="0"/>
      <w:marRight w:val="0"/>
      <w:marTop w:val="0"/>
      <w:marBottom w:val="0"/>
      <w:divBdr>
        <w:top w:val="none" w:sz="0" w:space="0" w:color="auto"/>
        <w:left w:val="none" w:sz="0" w:space="0" w:color="auto"/>
        <w:bottom w:val="none" w:sz="0" w:space="0" w:color="auto"/>
        <w:right w:val="none" w:sz="0" w:space="0" w:color="auto"/>
      </w:divBdr>
    </w:div>
    <w:div w:id="1574852851">
      <w:bodyDiv w:val="1"/>
      <w:marLeft w:val="0"/>
      <w:marRight w:val="0"/>
      <w:marTop w:val="0"/>
      <w:marBottom w:val="0"/>
      <w:divBdr>
        <w:top w:val="none" w:sz="0" w:space="0" w:color="auto"/>
        <w:left w:val="none" w:sz="0" w:space="0" w:color="auto"/>
        <w:bottom w:val="none" w:sz="0" w:space="0" w:color="auto"/>
        <w:right w:val="none" w:sz="0" w:space="0" w:color="auto"/>
      </w:divBdr>
    </w:div>
    <w:div w:id="1577587036">
      <w:bodyDiv w:val="1"/>
      <w:marLeft w:val="0"/>
      <w:marRight w:val="0"/>
      <w:marTop w:val="0"/>
      <w:marBottom w:val="0"/>
      <w:divBdr>
        <w:top w:val="none" w:sz="0" w:space="0" w:color="auto"/>
        <w:left w:val="none" w:sz="0" w:space="0" w:color="auto"/>
        <w:bottom w:val="none" w:sz="0" w:space="0" w:color="auto"/>
        <w:right w:val="none" w:sz="0" w:space="0" w:color="auto"/>
      </w:divBdr>
    </w:div>
    <w:div w:id="1581132451">
      <w:bodyDiv w:val="1"/>
      <w:marLeft w:val="0"/>
      <w:marRight w:val="0"/>
      <w:marTop w:val="0"/>
      <w:marBottom w:val="0"/>
      <w:divBdr>
        <w:top w:val="none" w:sz="0" w:space="0" w:color="auto"/>
        <w:left w:val="none" w:sz="0" w:space="0" w:color="auto"/>
        <w:bottom w:val="none" w:sz="0" w:space="0" w:color="auto"/>
        <w:right w:val="none" w:sz="0" w:space="0" w:color="auto"/>
      </w:divBdr>
    </w:div>
    <w:div w:id="1583098617">
      <w:bodyDiv w:val="1"/>
      <w:marLeft w:val="0"/>
      <w:marRight w:val="0"/>
      <w:marTop w:val="0"/>
      <w:marBottom w:val="0"/>
      <w:divBdr>
        <w:top w:val="none" w:sz="0" w:space="0" w:color="auto"/>
        <w:left w:val="none" w:sz="0" w:space="0" w:color="auto"/>
        <w:bottom w:val="none" w:sz="0" w:space="0" w:color="auto"/>
        <w:right w:val="none" w:sz="0" w:space="0" w:color="auto"/>
      </w:divBdr>
    </w:div>
    <w:div w:id="1583369051">
      <w:bodyDiv w:val="1"/>
      <w:marLeft w:val="0"/>
      <w:marRight w:val="0"/>
      <w:marTop w:val="0"/>
      <w:marBottom w:val="0"/>
      <w:divBdr>
        <w:top w:val="none" w:sz="0" w:space="0" w:color="auto"/>
        <w:left w:val="none" w:sz="0" w:space="0" w:color="auto"/>
        <w:bottom w:val="none" w:sz="0" w:space="0" w:color="auto"/>
        <w:right w:val="none" w:sz="0" w:space="0" w:color="auto"/>
      </w:divBdr>
    </w:div>
    <w:div w:id="1585335065">
      <w:bodyDiv w:val="1"/>
      <w:marLeft w:val="0"/>
      <w:marRight w:val="0"/>
      <w:marTop w:val="0"/>
      <w:marBottom w:val="0"/>
      <w:divBdr>
        <w:top w:val="none" w:sz="0" w:space="0" w:color="auto"/>
        <w:left w:val="none" w:sz="0" w:space="0" w:color="auto"/>
        <w:bottom w:val="none" w:sz="0" w:space="0" w:color="auto"/>
        <w:right w:val="none" w:sz="0" w:space="0" w:color="auto"/>
      </w:divBdr>
    </w:div>
    <w:div w:id="1588728588">
      <w:bodyDiv w:val="1"/>
      <w:marLeft w:val="0"/>
      <w:marRight w:val="0"/>
      <w:marTop w:val="0"/>
      <w:marBottom w:val="0"/>
      <w:divBdr>
        <w:top w:val="none" w:sz="0" w:space="0" w:color="auto"/>
        <w:left w:val="none" w:sz="0" w:space="0" w:color="auto"/>
        <w:bottom w:val="none" w:sz="0" w:space="0" w:color="auto"/>
        <w:right w:val="none" w:sz="0" w:space="0" w:color="auto"/>
      </w:divBdr>
    </w:div>
    <w:div w:id="1589465359">
      <w:bodyDiv w:val="1"/>
      <w:marLeft w:val="0"/>
      <w:marRight w:val="0"/>
      <w:marTop w:val="0"/>
      <w:marBottom w:val="0"/>
      <w:divBdr>
        <w:top w:val="none" w:sz="0" w:space="0" w:color="auto"/>
        <w:left w:val="none" w:sz="0" w:space="0" w:color="auto"/>
        <w:bottom w:val="none" w:sz="0" w:space="0" w:color="auto"/>
        <w:right w:val="none" w:sz="0" w:space="0" w:color="auto"/>
      </w:divBdr>
    </w:div>
    <w:div w:id="1594320530">
      <w:bodyDiv w:val="1"/>
      <w:marLeft w:val="0"/>
      <w:marRight w:val="0"/>
      <w:marTop w:val="0"/>
      <w:marBottom w:val="0"/>
      <w:divBdr>
        <w:top w:val="none" w:sz="0" w:space="0" w:color="auto"/>
        <w:left w:val="none" w:sz="0" w:space="0" w:color="auto"/>
        <w:bottom w:val="none" w:sz="0" w:space="0" w:color="auto"/>
        <w:right w:val="none" w:sz="0" w:space="0" w:color="auto"/>
      </w:divBdr>
    </w:div>
    <w:div w:id="1595017695">
      <w:bodyDiv w:val="1"/>
      <w:marLeft w:val="0"/>
      <w:marRight w:val="0"/>
      <w:marTop w:val="0"/>
      <w:marBottom w:val="0"/>
      <w:divBdr>
        <w:top w:val="none" w:sz="0" w:space="0" w:color="auto"/>
        <w:left w:val="none" w:sz="0" w:space="0" w:color="auto"/>
        <w:bottom w:val="none" w:sz="0" w:space="0" w:color="auto"/>
        <w:right w:val="none" w:sz="0" w:space="0" w:color="auto"/>
      </w:divBdr>
    </w:div>
    <w:div w:id="1599410669">
      <w:bodyDiv w:val="1"/>
      <w:marLeft w:val="0"/>
      <w:marRight w:val="0"/>
      <w:marTop w:val="0"/>
      <w:marBottom w:val="0"/>
      <w:divBdr>
        <w:top w:val="none" w:sz="0" w:space="0" w:color="auto"/>
        <w:left w:val="none" w:sz="0" w:space="0" w:color="auto"/>
        <w:bottom w:val="none" w:sz="0" w:space="0" w:color="auto"/>
        <w:right w:val="none" w:sz="0" w:space="0" w:color="auto"/>
      </w:divBdr>
    </w:div>
    <w:div w:id="1599943315">
      <w:bodyDiv w:val="1"/>
      <w:marLeft w:val="0"/>
      <w:marRight w:val="0"/>
      <w:marTop w:val="0"/>
      <w:marBottom w:val="0"/>
      <w:divBdr>
        <w:top w:val="none" w:sz="0" w:space="0" w:color="auto"/>
        <w:left w:val="none" w:sz="0" w:space="0" w:color="auto"/>
        <w:bottom w:val="none" w:sz="0" w:space="0" w:color="auto"/>
        <w:right w:val="none" w:sz="0" w:space="0" w:color="auto"/>
      </w:divBdr>
    </w:div>
    <w:div w:id="1603564512">
      <w:bodyDiv w:val="1"/>
      <w:marLeft w:val="0"/>
      <w:marRight w:val="0"/>
      <w:marTop w:val="0"/>
      <w:marBottom w:val="0"/>
      <w:divBdr>
        <w:top w:val="none" w:sz="0" w:space="0" w:color="auto"/>
        <w:left w:val="none" w:sz="0" w:space="0" w:color="auto"/>
        <w:bottom w:val="none" w:sz="0" w:space="0" w:color="auto"/>
        <w:right w:val="none" w:sz="0" w:space="0" w:color="auto"/>
      </w:divBdr>
    </w:div>
    <w:div w:id="1603613401">
      <w:bodyDiv w:val="1"/>
      <w:marLeft w:val="0"/>
      <w:marRight w:val="0"/>
      <w:marTop w:val="0"/>
      <w:marBottom w:val="0"/>
      <w:divBdr>
        <w:top w:val="none" w:sz="0" w:space="0" w:color="auto"/>
        <w:left w:val="none" w:sz="0" w:space="0" w:color="auto"/>
        <w:bottom w:val="none" w:sz="0" w:space="0" w:color="auto"/>
        <w:right w:val="none" w:sz="0" w:space="0" w:color="auto"/>
      </w:divBdr>
    </w:div>
    <w:div w:id="1606157377">
      <w:bodyDiv w:val="1"/>
      <w:marLeft w:val="0"/>
      <w:marRight w:val="0"/>
      <w:marTop w:val="0"/>
      <w:marBottom w:val="0"/>
      <w:divBdr>
        <w:top w:val="none" w:sz="0" w:space="0" w:color="auto"/>
        <w:left w:val="none" w:sz="0" w:space="0" w:color="auto"/>
        <w:bottom w:val="none" w:sz="0" w:space="0" w:color="auto"/>
        <w:right w:val="none" w:sz="0" w:space="0" w:color="auto"/>
      </w:divBdr>
    </w:div>
    <w:div w:id="1612475232">
      <w:bodyDiv w:val="1"/>
      <w:marLeft w:val="0"/>
      <w:marRight w:val="0"/>
      <w:marTop w:val="0"/>
      <w:marBottom w:val="0"/>
      <w:divBdr>
        <w:top w:val="none" w:sz="0" w:space="0" w:color="auto"/>
        <w:left w:val="none" w:sz="0" w:space="0" w:color="auto"/>
        <w:bottom w:val="none" w:sz="0" w:space="0" w:color="auto"/>
        <w:right w:val="none" w:sz="0" w:space="0" w:color="auto"/>
      </w:divBdr>
    </w:div>
    <w:div w:id="1621298807">
      <w:bodyDiv w:val="1"/>
      <w:marLeft w:val="0"/>
      <w:marRight w:val="0"/>
      <w:marTop w:val="0"/>
      <w:marBottom w:val="0"/>
      <w:divBdr>
        <w:top w:val="none" w:sz="0" w:space="0" w:color="auto"/>
        <w:left w:val="none" w:sz="0" w:space="0" w:color="auto"/>
        <w:bottom w:val="none" w:sz="0" w:space="0" w:color="auto"/>
        <w:right w:val="none" w:sz="0" w:space="0" w:color="auto"/>
      </w:divBdr>
    </w:div>
    <w:div w:id="1622420062">
      <w:bodyDiv w:val="1"/>
      <w:marLeft w:val="0"/>
      <w:marRight w:val="0"/>
      <w:marTop w:val="0"/>
      <w:marBottom w:val="0"/>
      <w:divBdr>
        <w:top w:val="none" w:sz="0" w:space="0" w:color="auto"/>
        <w:left w:val="none" w:sz="0" w:space="0" w:color="auto"/>
        <w:bottom w:val="none" w:sz="0" w:space="0" w:color="auto"/>
        <w:right w:val="none" w:sz="0" w:space="0" w:color="auto"/>
      </w:divBdr>
    </w:div>
    <w:div w:id="1622878912">
      <w:bodyDiv w:val="1"/>
      <w:marLeft w:val="0"/>
      <w:marRight w:val="0"/>
      <w:marTop w:val="0"/>
      <w:marBottom w:val="0"/>
      <w:divBdr>
        <w:top w:val="none" w:sz="0" w:space="0" w:color="auto"/>
        <w:left w:val="none" w:sz="0" w:space="0" w:color="auto"/>
        <w:bottom w:val="none" w:sz="0" w:space="0" w:color="auto"/>
        <w:right w:val="none" w:sz="0" w:space="0" w:color="auto"/>
      </w:divBdr>
    </w:div>
    <w:div w:id="1624845869">
      <w:bodyDiv w:val="1"/>
      <w:marLeft w:val="0"/>
      <w:marRight w:val="0"/>
      <w:marTop w:val="0"/>
      <w:marBottom w:val="0"/>
      <w:divBdr>
        <w:top w:val="none" w:sz="0" w:space="0" w:color="auto"/>
        <w:left w:val="none" w:sz="0" w:space="0" w:color="auto"/>
        <w:bottom w:val="none" w:sz="0" w:space="0" w:color="auto"/>
        <w:right w:val="none" w:sz="0" w:space="0" w:color="auto"/>
      </w:divBdr>
    </w:div>
    <w:div w:id="1626159965">
      <w:bodyDiv w:val="1"/>
      <w:marLeft w:val="0"/>
      <w:marRight w:val="0"/>
      <w:marTop w:val="0"/>
      <w:marBottom w:val="0"/>
      <w:divBdr>
        <w:top w:val="none" w:sz="0" w:space="0" w:color="auto"/>
        <w:left w:val="none" w:sz="0" w:space="0" w:color="auto"/>
        <w:bottom w:val="none" w:sz="0" w:space="0" w:color="auto"/>
        <w:right w:val="none" w:sz="0" w:space="0" w:color="auto"/>
      </w:divBdr>
    </w:div>
    <w:div w:id="1626814184">
      <w:bodyDiv w:val="1"/>
      <w:marLeft w:val="0"/>
      <w:marRight w:val="0"/>
      <w:marTop w:val="0"/>
      <w:marBottom w:val="0"/>
      <w:divBdr>
        <w:top w:val="none" w:sz="0" w:space="0" w:color="auto"/>
        <w:left w:val="none" w:sz="0" w:space="0" w:color="auto"/>
        <w:bottom w:val="none" w:sz="0" w:space="0" w:color="auto"/>
        <w:right w:val="none" w:sz="0" w:space="0" w:color="auto"/>
      </w:divBdr>
    </w:div>
    <w:div w:id="1630432485">
      <w:bodyDiv w:val="1"/>
      <w:marLeft w:val="0"/>
      <w:marRight w:val="0"/>
      <w:marTop w:val="0"/>
      <w:marBottom w:val="0"/>
      <w:divBdr>
        <w:top w:val="none" w:sz="0" w:space="0" w:color="auto"/>
        <w:left w:val="none" w:sz="0" w:space="0" w:color="auto"/>
        <w:bottom w:val="none" w:sz="0" w:space="0" w:color="auto"/>
        <w:right w:val="none" w:sz="0" w:space="0" w:color="auto"/>
      </w:divBdr>
    </w:div>
    <w:div w:id="1631596105">
      <w:bodyDiv w:val="1"/>
      <w:marLeft w:val="0"/>
      <w:marRight w:val="0"/>
      <w:marTop w:val="0"/>
      <w:marBottom w:val="0"/>
      <w:divBdr>
        <w:top w:val="none" w:sz="0" w:space="0" w:color="auto"/>
        <w:left w:val="none" w:sz="0" w:space="0" w:color="auto"/>
        <w:bottom w:val="none" w:sz="0" w:space="0" w:color="auto"/>
        <w:right w:val="none" w:sz="0" w:space="0" w:color="auto"/>
      </w:divBdr>
    </w:div>
    <w:div w:id="1635410801">
      <w:bodyDiv w:val="1"/>
      <w:marLeft w:val="0"/>
      <w:marRight w:val="0"/>
      <w:marTop w:val="0"/>
      <w:marBottom w:val="0"/>
      <w:divBdr>
        <w:top w:val="none" w:sz="0" w:space="0" w:color="auto"/>
        <w:left w:val="none" w:sz="0" w:space="0" w:color="auto"/>
        <w:bottom w:val="none" w:sz="0" w:space="0" w:color="auto"/>
        <w:right w:val="none" w:sz="0" w:space="0" w:color="auto"/>
      </w:divBdr>
    </w:div>
    <w:div w:id="1641765285">
      <w:bodyDiv w:val="1"/>
      <w:marLeft w:val="0"/>
      <w:marRight w:val="0"/>
      <w:marTop w:val="0"/>
      <w:marBottom w:val="0"/>
      <w:divBdr>
        <w:top w:val="none" w:sz="0" w:space="0" w:color="auto"/>
        <w:left w:val="none" w:sz="0" w:space="0" w:color="auto"/>
        <w:bottom w:val="none" w:sz="0" w:space="0" w:color="auto"/>
        <w:right w:val="none" w:sz="0" w:space="0" w:color="auto"/>
      </w:divBdr>
    </w:div>
    <w:div w:id="1642925007">
      <w:bodyDiv w:val="1"/>
      <w:marLeft w:val="0"/>
      <w:marRight w:val="0"/>
      <w:marTop w:val="0"/>
      <w:marBottom w:val="0"/>
      <w:divBdr>
        <w:top w:val="none" w:sz="0" w:space="0" w:color="auto"/>
        <w:left w:val="none" w:sz="0" w:space="0" w:color="auto"/>
        <w:bottom w:val="none" w:sz="0" w:space="0" w:color="auto"/>
        <w:right w:val="none" w:sz="0" w:space="0" w:color="auto"/>
      </w:divBdr>
    </w:div>
    <w:div w:id="1644310261">
      <w:bodyDiv w:val="1"/>
      <w:marLeft w:val="0"/>
      <w:marRight w:val="0"/>
      <w:marTop w:val="0"/>
      <w:marBottom w:val="0"/>
      <w:divBdr>
        <w:top w:val="none" w:sz="0" w:space="0" w:color="auto"/>
        <w:left w:val="none" w:sz="0" w:space="0" w:color="auto"/>
        <w:bottom w:val="none" w:sz="0" w:space="0" w:color="auto"/>
        <w:right w:val="none" w:sz="0" w:space="0" w:color="auto"/>
      </w:divBdr>
    </w:div>
    <w:div w:id="1646811055">
      <w:bodyDiv w:val="1"/>
      <w:marLeft w:val="0"/>
      <w:marRight w:val="0"/>
      <w:marTop w:val="0"/>
      <w:marBottom w:val="0"/>
      <w:divBdr>
        <w:top w:val="none" w:sz="0" w:space="0" w:color="auto"/>
        <w:left w:val="none" w:sz="0" w:space="0" w:color="auto"/>
        <w:bottom w:val="none" w:sz="0" w:space="0" w:color="auto"/>
        <w:right w:val="none" w:sz="0" w:space="0" w:color="auto"/>
      </w:divBdr>
    </w:div>
    <w:div w:id="1647007460">
      <w:bodyDiv w:val="1"/>
      <w:marLeft w:val="0"/>
      <w:marRight w:val="0"/>
      <w:marTop w:val="0"/>
      <w:marBottom w:val="0"/>
      <w:divBdr>
        <w:top w:val="none" w:sz="0" w:space="0" w:color="auto"/>
        <w:left w:val="none" w:sz="0" w:space="0" w:color="auto"/>
        <w:bottom w:val="none" w:sz="0" w:space="0" w:color="auto"/>
        <w:right w:val="none" w:sz="0" w:space="0" w:color="auto"/>
      </w:divBdr>
    </w:div>
    <w:div w:id="1648588198">
      <w:bodyDiv w:val="1"/>
      <w:marLeft w:val="0"/>
      <w:marRight w:val="0"/>
      <w:marTop w:val="0"/>
      <w:marBottom w:val="0"/>
      <w:divBdr>
        <w:top w:val="none" w:sz="0" w:space="0" w:color="auto"/>
        <w:left w:val="none" w:sz="0" w:space="0" w:color="auto"/>
        <w:bottom w:val="none" w:sz="0" w:space="0" w:color="auto"/>
        <w:right w:val="none" w:sz="0" w:space="0" w:color="auto"/>
      </w:divBdr>
    </w:div>
    <w:div w:id="1650481944">
      <w:bodyDiv w:val="1"/>
      <w:marLeft w:val="0"/>
      <w:marRight w:val="0"/>
      <w:marTop w:val="0"/>
      <w:marBottom w:val="0"/>
      <w:divBdr>
        <w:top w:val="none" w:sz="0" w:space="0" w:color="auto"/>
        <w:left w:val="none" w:sz="0" w:space="0" w:color="auto"/>
        <w:bottom w:val="none" w:sz="0" w:space="0" w:color="auto"/>
        <w:right w:val="none" w:sz="0" w:space="0" w:color="auto"/>
      </w:divBdr>
    </w:div>
    <w:div w:id="1652440177">
      <w:bodyDiv w:val="1"/>
      <w:marLeft w:val="0"/>
      <w:marRight w:val="0"/>
      <w:marTop w:val="0"/>
      <w:marBottom w:val="0"/>
      <w:divBdr>
        <w:top w:val="none" w:sz="0" w:space="0" w:color="auto"/>
        <w:left w:val="none" w:sz="0" w:space="0" w:color="auto"/>
        <w:bottom w:val="none" w:sz="0" w:space="0" w:color="auto"/>
        <w:right w:val="none" w:sz="0" w:space="0" w:color="auto"/>
      </w:divBdr>
    </w:div>
    <w:div w:id="1658339624">
      <w:bodyDiv w:val="1"/>
      <w:marLeft w:val="0"/>
      <w:marRight w:val="0"/>
      <w:marTop w:val="0"/>
      <w:marBottom w:val="0"/>
      <w:divBdr>
        <w:top w:val="none" w:sz="0" w:space="0" w:color="auto"/>
        <w:left w:val="none" w:sz="0" w:space="0" w:color="auto"/>
        <w:bottom w:val="none" w:sz="0" w:space="0" w:color="auto"/>
        <w:right w:val="none" w:sz="0" w:space="0" w:color="auto"/>
      </w:divBdr>
    </w:div>
    <w:div w:id="1658997136">
      <w:bodyDiv w:val="1"/>
      <w:marLeft w:val="0"/>
      <w:marRight w:val="0"/>
      <w:marTop w:val="0"/>
      <w:marBottom w:val="0"/>
      <w:divBdr>
        <w:top w:val="none" w:sz="0" w:space="0" w:color="auto"/>
        <w:left w:val="none" w:sz="0" w:space="0" w:color="auto"/>
        <w:bottom w:val="none" w:sz="0" w:space="0" w:color="auto"/>
        <w:right w:val="none" w:sz="0" w:space="0" w:color="auto"/>
      </w:divBdr>
    </w:div>
    <w:div w:id="1660304787">
      <w:bodyDiv w:val="1"/>
      <w:marLeft w:val="0"/>
      <w:marRight w:val="0"/>
      <w:marTop w:val="0"/>
      <w:marBottom w:val="0"/>
      <w:divBdr>
        <w:top w:val="none" w:sz="0" w:space="0" w:color="auto"/>
        <w:left w:val="none" w:sz="0" w:space="0" w:color="auto"/>
        <w:bottom w:val="none" w:sz="0" w:space="0" w:color="auto"/>
        <w:right w:val="none" w:sz="0" w:space="0" w:color="auto"/>
      </w:divBdr>
    </w:div>
    <w:div w:id="1660579197">
      <w:bodyDiv w:val="1"/>
      <w:marLeft w:val="0"/>
      <w:marRight w:val="0"/>
      <w:marTop w:val="0"/>
      <w:marBottom w:val="0"/>
      <w:divBdr>
        <w:top w:val="none" w:sz="0" w:space="0" w:color="auto"/>
        <w:left w:val="none" w:sz="0" w:space="0" w:color="auto"/>
        <w:bottom w:val="none" w:sz="0" w:space="0" w:color="auto"/>
        <w:right w:val="none" w:sz="0" w:space="0" w:color="auto"/>
      </w:divBdr>
    </w:div>
    <w:div w:id="1662466818">
      <w:bodyDiv w:val="1"/>
      <w:marLeft w:val="0"/>
      <w:marRight w:val="0"/>
      <w:marTop w:val="0"/>
      <w:marBottom w:val="0"/>
      <w:divBdr>
        <w:top w:val="none" w:sz="0" w:space="0" w:color="auto"/>
        <w:left w:val="none" w:sz="0" w:space="0" w:color="auto"/>
        <w:bottom w:val="none" w:sz="0" w:space="0" w:color="auto"/>
        <w:right w:val="none" w:sz="0" w:space="0" w:color="auto"/>
      </w:divBdr>
    </w:div>
    <w:div w:id="1666516576">
      <w:bodyDiv w:val="1"/>
      <w:marLeft w:val="0"/>
      <w:marRight w:val="0"/>
      <w:marTop w:val="0"/>
      <w:marBottom w:val="0"/>
      <w:divBdr>
        <w:top w:val="none" w:sz="0" w:space="0" w:color="auto"/>
        <w:left w:val="none" w:sz="0" w:space="0" w:color="auto"/>
        <w:bottom w:val="none" w:sz="0" w:space="0" w:color="auto"/>
        <w:right w:val="none" w:sz="0" w:space="0" w:color="auto"/>
      </w:divBdr>
    </w:div>
    <w:div w:id="1667586944">
      <w:bodyDiv w:val="1"/>
      <w:marLeft w:val="0"/>
      <w:marRight w:val="0"/>
      <w:marTop w:val="0"/>
      <w:marBottom w:val="0"/>
      <w:divBdr>
        <w:top w:val="none" w:sz="0" w:space="0" w:color="auto"/>
        <w:left w:val="none" w:sz="0" w:space="0" w:color="auto"/>
        <w:bottom w:val="none" w:sz="0" w:space="0" w:color="auto"/>
        <w:right w:val="none" w:sz="0" w:space="0" w:color="auto"/>
      </w:divBdr>
    </w:div>
    <w:div w:id="1669402823">
      <w:bodyDiv w:val="1"/>
      <w:marLeft w:val="0"/>
      <w:marRight w:val="0"/>
      <w:marTop w:val="0"/>
      <w:marBottom w:val="0"/>
      <w:divBdr>
        <w:top w:val="none" w:sz="0" w:space="0" w:color="auto"/>
        <w:left w:val="none" w:sz="0" w:space="0" w:color="auto"/>
        <w:bottom w:val="none" w:sz="0" w:space="0" w:color="auto"/>
        <w:right w:val="none" w:sz="0" w:space="0" w:color="auto"/>
      </w:divBdr>
    </w:div>
    <w:div w:id="1671373764">
      <w:bodyDiv w:val="1"/>
      <w:marLeft w:val="0"/>
      <w:marRight w:val="0"/>
      <w:marTop w:val="0"/>
      <w:marBottom w:val="0"/>
      <w:divBdr>
        <w:top w:val="none" w:sz="0" w:space="0" w:color="auto"/>
        <w:left w:val="none" w:sz="0" w:space="0" w:color="auto"/>
        <w:bottom w:val="none" w:sz="0" w:space="0" w:color="auto"/>
        <w:right w:val="none" w:sz="0" w:space="0" w:color="auto"/>
      </w:divBdr>
    </w:div>
    <w:div w:id="1673681366">
      <w:bodyDiv w:val="1"/>
      <w:marLeft w:val="0"/>
      <w:marRight w:val="0"/>
      <w:marTop w:val="0"/>
      <w:marBottom w:val="0"/>
      <w:divBdr>
        <w:top w:val="none" w:sz="0" w:space="0" w:color="auto"/>
        <w:left w:val="none" w:sz="0" w:space="0" w:color="auto"/>
        <w:bottom w:val="none" w:sz="0" w:space="0" w:color="auto"/>
        <w:right w:val="none" w:sz="0" w:space="0" w:color="auto"/>
      </w:divBdr>
    </w:div>
    <w:div w:id="1674649281">
      <w:bodyDiv w:val="1"/>
      <w:marLeft w:val="0"/>
      <w:marRight w:val="0"/>
      <w:marTop w:val="0"/>
      <w:marBottom w:val="0"/>
      <w:divBdr>
        <w:top w:val="none" w:sz="0" w:space="0" w:color="auto"/>
        <w:left w:val="none" w:sz="0" w:space="0" w:color="auto"/>
        <w:bottom w:val="none" w:sz="0" w:space="0" w:color="auto"/>
        <w:right w:val="none" w:sz="0" w:space="0" w:color="auto"/>
      </w:divBdr>
    </w:div>
    <w:div w:id="1676107567">
      <w:bodyDiv w:val="1"/>
      <w:marLeft w:val="0"/>
      <w:marRight w:val="0"/>
      <w:marTop w:val="0"/>
      <w:marBottom w:val="0"/>
      <w:divBdr>
        <w:top w:val="none" w:sz="0" w:space="0" w:color="auto"/>
        <w:left w:val="none" w:sz="0" w:space="0" w:color="auto"/>
        <w:bottom w:val="none" w:sz="0" w:space="0" w:color="auto"/>
        <w:right w:val="none" w:sz="0" w:space="0" w:color="auto"/>
      </w:divBdr>
    </w:div>
    <w:div w:id="1676181411">
      <w:bodyDiv w:val="1"/>
      <w:marLeft w:val="0"/>
      <w:marRight w:val="0"/>
      <w:marTop w:val="0"/>
      <w:marBottom w:val="0"/>
      <w:divBdr>
        <w:top w:val="none" w:sz="0" w:space="0" w:color="auto"/>
        <w:left w:val="none" w:sz="0" w:space="0" w:color="auto"/>
        <w:bottom w:val="none" w:sz="0" w:space="0" w:color="auto"/>
        <w:right w:val="none" w:sz="0" w:space="0" w:color="auto"/>
      </w:divBdr>
    </w:div>
    <w:div w:id="1681545495">
      <w:bodyDiv w:val="1"/>
      <w:marLeft w:val="0"/>
      <w:marRight w:val="0"/>
      <w:marTop w:val="0"/>
      <w:marBottom w:val="0"/>
      <w:divBdr>
        <w:top w:val="none" w:sz="0" w:space="0" w:color="auto"/>
        <w:left w:val="none" w:sz="0" w:space="0" w:color="auto"/>
        <w:bottom w:val="none" w:sz="0" w:space="0" w:color="auto"/>
        <w:right w:val="none" w:sz="0" w:space="0" w:color="auto"/>
      </w:divBdr>
    </w:div>
    <w:div w:id="1681851572">
      <w:bodyDiv w:val="1"/>
      <w:marLeft w:val="0"/>
      <w:marRight w:val="0"/>
      <w:marTop w:val="0"/>
      <w:marBottom w:val="0"/>
      <w:divBdr>
        <w:top w:val="none" w:sz="0" w:space="0" w:color="auto"/>
        <w:left w:val="none" w:sz="0" w:space="0" w:color="auto"/>
        <w:bottom w:val="none" w:sz="0" w:space="0" w:color="auto"/>
        <w:right w:val="none" w:sz="0" w:space="0" w:color="auto"/>
      </w:divBdr>
    </w:div>
    <w:div w:id="1694306404">
      <w:bodyDiv w:val="1"/>
      <w:marLeft w:val="0"/>
      <w:marRight w:val="0"/>
      <w:marTop w:val="0"/>
      <w:marBottom w:val="0"/>
      <w:divBdr>
        <w:top w:val="none" w:sz="0" w:space="0" w:color="auto"/>
        <w:left w:val="none" w:sz="0" w:space="0" w:color="auto"/>
        <w:bottom w:val="none" w:sz="0" w:space="0" w:color="auto"/>
        <w:right w:val="none" w:sz="0" w:space="0" w:color="auto"/>
      </w:divBdr>
    </w:div>
    <w:div w:id="1697190388">
      <w:bodyDiv w:val="1"/>
      <w:marLeft w:val="0"/>
      <w:marRight w:val="0"/>
      <w:marTop w:val="0"/>
      <w:marBottom w:val="0"/>
      <w:divBdr>
        <w:top w:val="none" w:sz="0" w:space="0" w:color="auto"/>
        <w:left w:val="none" w:sz="0" w:space="0" w:color="auto"/>
        <w:bottom w:val="none" w:sz="0" w:space="0" w:color="auto"/>
        <w:right w:val="none" w:sz="0" w:space="0" w:color="auto"/>
      </w:divBdr>
    </w:div>
    <w:div w:id="1697344422">
      <w:bodyDiv w:val="1"/>
      <w:marLeft w:val="0"/>
      <w:marRight w:val="0"/>
      <w:marTop w:val="0"/>
      <w:marBottom w:val="0"/>
      <w:divBdr>
        <w:top w:val="none" w:sz="0" w:space="0" w:color="auto"/>
        <w:left w:val="none" w:sz="0" w:space="0" w:color="auto"/>
        <w:bottom w:val="none" w:sz="0" w:space="0" w:color="auto"/>
        <w:right w:val="none" w:sz="0" w:space="0" w:color="auto"/>
      </w:divBdr>
    </w:div>
    <w:div w:id="1699887485">
      <w:bodyDiv w:val="1"/>
      <w:marLeft w:val="0"/>
      <w:marRight w:val="0"/>
      <w:marTop w:val="0"/>
      <w:marBottom w:val="0"/>
      <w:divBdr>
        <w:top w:val="none" w:sz="0" w:space="0" w:color="auto"/>
        <w:left w:val="none" w:sz="0" w:space="0" w:color="auto"/>
        <w:bottom w:val="none" w:sz="0" w:space="0" w:color="auto"/>
        <w:right w:val="none" w:sz="0" w:space="0" w:color="auto"/>
      </w:divBdr>
    </w:div>
    <w:div w:id="1700158923">
      <w:bodyDiv w:val="1"/>
      <w:marLeft w:val="0"/>
      <w:marRight w:val="0"/>
      <w:marTop w:val="0"/>
      <w:marBottom w:val="0"/>
      <w:divBdr>
        <w:top w:val="none" w:sz="0" w:space="0" w:color="auto"/>
        <w:left w:val="none" w:sz="0" w:space="0" w:color="auto"/>
        <w:bottom w:val="none" w:sz="0" w:space="0" w:color="auto"/>
        <w:right w:val="none" w:sz="0" w:space="0" w:color="auto"/>
      </w:divBdr>
    </w:div>
    <w:div w:id="1704281679">
      <w:bodyDiv w:val="1"/>
      <w:marLeft w:val="0"/>
      <w:marRight w:val="0"/>
      <w:marTop w:val="0"/>
      <w:marBottom w:val="0"/>
      <w:divBdr>
        <w:top w:val="none" w:sz="0" w:space="0" w:color="auto"/>
        <w:left w:val="none" w:sz="0" w:space="0" w:color="auto"/>
        <w:bottom w:val="none" w:sz="0" w:space="0" w:color="auto"/>
        <w:right w:val="none" w:sz="0" w:space="0" w:color="auto"/>
      </w:divBdr>
    </w:div>
    <w:div w:id="1707674974">
      <w:bodyDiv w:val="1"/>
      <w:marLeft w:val="0"/>
      <w:marRight w:val="0"/>
      <w:marTop w:val="0"/>
      <w:marBottom w:val="0"/>
      <w:divBdr>
        <w:top w:val="none" w:sz="0" w:space="0" w:color="auto"/>
        <w:left w:val="none" w:sz="0" w:space="0" w:color="auto"/>
        <w:bottom w:val="none" w:sz="0" w:space="0" w:color="auto"/>
        <w:right w:val="none" w:sz="0" w:space="0" w:color="auto"/>
      </w:divBdr>
    </w:div>
    <w:div w:id="1709256902">
      <w:bodyDiv w:val="1"/>
      <w:marLeft w:val="0"/>
      <w:marRight w:val="0"/>
      <w:marTop w:val="0"/>
      <w:marBottom w:val="0"/>
      <w:divBdr>
        <w:top w:val="none" w:sz="0" w:space="0" w:color="auto"/>
        <w:left w:val="none" w:sz="0" w:space="0" w:color="auto"/>
        <w:bottom w:val="none" w:sz="0" w:space="0" w:color="auto"/>
        <w:right w:val="none" w:sz="0" w:space="0" w:color="auto"/>
      </w:divBdr>
    </w:div>
    <w:div w:id="1710521160">
      <w:bodyDiv w:val="1"/>
      <w:marLeft w:val="0"/>
      <w:marRight w:val="0"/>
      <w:marTop w:val="0"/>
      <w:marBottom w:val="0"/>
      <w:divBdr>
        <w:top w:val="none" w:sz="0" w:space="0" w:color="auto"/>
        <w:left w:val="none" w:sz="0" w:space="0" w:color="auto"/>
        <w:bottom w:val="none" w:sz="0" w:space="0" w:color="auto"/>
        <w:right w:val="none" w:sz="0" w:space="0" w:color="auto"/>
      </w:divBdr>
    </w:div>
    <w:div w:id="1715542694">
      <w:bodyDiv w:val="1"/>
      <w:marLeft w:val="0"/>
      <w:marRight w:val="0"/>
      <w:marTop w:val="0"/>
      <w:marBottom w:val="0"/>
      <w:divBdr>
        <w:top w:val="none" w:sz="0" w:space="0" w:color="auto"/>
        <w:left w:val="none" w:sz="0" w:space="0" w:color="auto"/>
        <w:bottom w:val="none" w:sz="0" w:space="0" w:color="auto"/>
        <w:right w:val="none" w:sz="0" w:space="0" w:color="auto"/>
      </w:divBdr>
    </w:div>
    <w:div w:id="1716348946">
      <w:bodyDiv w:val="1"/>
      <w:marLeft w:val="0"/>
      <w:marRight w:val="0"/>
      <w:marTop w:val="0"/>
      <w:marBottom w:val="0"/>
      <w:divBdr>
        <w:top w:val="none" w:sz="0" w:space="0" w:color="auto"/>
        <w:left w:val="none" w:sz="0" w:space="0" w:color="auto"/>
        <w:bottom w:val="none" w:sz="0" w:space="0" w:color="auto"/>
        <w:right w:val="none" w:sz="0" w:space="0" w:color="auto"/>
      </w:divBdr>
    </w:div>
    <w:div w:id="1716853692">
      <w:bodyDiv w:val="1"/>
      <w:marLeft w:val="0"/>
      <w:marRight w:val="0"/>
      <w:marTop w:val="0"/>
      <w:marBottom w:val="0"/>
      <w:divBdr>
        <w:top w:val="none" w:sz="0" w:space="0" w:color="auto"/>
        <w:left w:val="none" w:sz="0" w:space="0" w:color="auto"/>
        <w:bottom w:val="none" w:sz="0" w:space="0" w:color="auto"/>
        <w:right w:val="none" w:sz="0" w:space="0" w:color="auto"/>
      </w:divBdr>
    </w:div>
    <w:div w:id="1718502828">
      <w:bodyDiv w:val="1"/>
      <w:marLeft w:val="0"/>
      <w:marRight w:val="0"/>
      <w:marTop w:val="0"/>
      <w:marBottom w:val="0"/>
      <w:divBdr>
        <w:top w:val="none" w:sz="0" w:space="0" w:color="auto"/>
        <w:left w:val="none" w:sz="0" w:space="0" w:color="auto"/>
        <w:bottom w:val="none" w:sz="0" w:space="0" w:color="auto"/>
        <w:right w:val="none" w:sz="0" w:space="0" w:color="auto"/>
      </w:divBdr>
    </w:div>
    <w:div w:id="1719166981">
      <w:bodyDiv w:val="1"/>
      <w:marLeft w:val="0"/>
      <w:marRight w:val="0"/>
      <w:marTop w:val="0"/>
      <w:marBottom w:val="0"/>
      <w:divBdr>
        <w:top w:val="none" w:sz="0" w:space="0" w:color="auto"/>
        <w:left w:val="none" w:sz="0" w:space="0" w:color="auto"/>
        <w:bottom w:val="none" w:sz="0" w:space="0" w:color="auto"/>
        <w:right w:val="none" w:sz="0" w:space="0" w:color="auto"/>
      </w:divBdr>
    </w:div>
    <w:div w:id="1724479887">
      <w:bodyDiv w:val="1"/>
      <w:marLeft w:val="0"/>
      <w:marRight w:val="0"/>
      <w:marTop w:val="0"/>
      <w:marBottom w:val="0"/>
      <w:divBdr>
        <w:top w:val="none" w:sz="0" w:space="0" w:color="auto"/>
        <w:left w:val="none" w:sz="0" w:space="0" w:color="auto"/>
        <w:bottom w:val="none" w:sz="0" w:space="0" w:color="auto"/>
        <w:right w:val="none" w:sz="0" w:space="0" w:color="auto"/>
      </w:divBdr>
    </w:div>
    <w:div w:id="1726374698">
      <w:bodyDiv w:val="1"/>
      <w:marLeft w:val="0"/>
      <w:marRight w:val="0"/>
      <w:marTop w:val="0"/>
      <w:marBottom w:val="0"/>
      <w:divBdr>
        <w:top w:val="none" w:sz="0" w:space="0" w:color="auto"/>
        <w:left w:val="none" w:sz="0" w:space="0" w:color="auto"/>
        <w:bottom w:val="none" w:sz="0" w:space="0" w:color="auto"/>
        <w:right w:val="none" w:sz="0" w:space="0" w:color="auto"/>
      </w:divBdr>
    </w:div>
    <w:div w:id="1726565240">
      <w:bodyDiv w:val="1"/>
      <w:marLeft w:val="0"/>
      <w:marRight w:val="0"/>
      <w:marTop w:val="0"/>
      <w:marBottom w:val="0"/>
      <w:divBdr>
        <w:top w:val="none" w:sz="0" w:space="0" w:color="auto"/>
        <w:left w:val="none" w:sz="0" w:space="0" w:color="auto"/>
        <w:bottom w:val="none" w:sz="0" w:space="0" w:color="auto"/>
        <w:right w:val="none" w:sz="0" w:space="0" w:color="auto"/>
      </w:divBdr>
    </w:div>
    <w:div w:id="1729258731">
      <w:bodyDiv w:val="1"/>
      <w:marLeft w:val="0"/>
      <w:marRight w:val="0"/>
      <w:marTop w:val="0"/>
      <w:marBottom w:val="0"/>
      <w:divBdr>
        <w:top w:val="none" w:sz="0" w:space="0" w:color="auto"/>
        <w:left w:val="none" w:sz="0" w:space="0" w:color="auto"/>
        <w:bottom w:val="none" w:sz="0" w:space="0" w:color="auto"/>
        <w:right w:val="none" w:sz="0" w:space="0" w:color="auto"/>
      </w:divBdr>
    </w:div>
    <w:div w:id="1730569713">
      <w:bodyDiv w:val="1"/>
      <w:marLeft w:val="0"/>
      <w:marRight w:val="0"/>
      <w:marTop w:val="0"/>
      <w:marBottom w:val="0"/>
      <w:divBdr>
        <w:top w:val="none" w:sz="0" w:space="0" w:color="auto"/>
        <w:left w:val="none" w:sz="0" w:space="0" w:color="auto"/>
        <w:bottom w:val="none" w:sz="0" w:space="0" w:color="auto"/>
        <w:right w:val="none" w:sz="0" w:space="0" w:color="auto"/>
      </w:divBdr>
    </w:div>
    <w:div w:id="1730685536">
      <w:bodyDiv w:val="1"/>
      <w:marLeft w:val="0"/>
      <w:marRight w:val="0"/>
      <w:marTop w:val="0"/>
      <w:marBottom w:val="0"/>
      <w:divBdr>
        <w:top w:val="none" w:sz="0" w:space="0" w:color="auto"/>
        <w:left w:val="none" w:sz="0" w:space="0" w:color="auto"/>
        <w:bottom w:val="none" w:sz="0" w:space="0" w:color="auto"/>
        <w:right w:val="none" w:sz="0" w:space="0" w:color="auto"/>
      </w:divBdr>
    </w:div>
    <w:div w:id="1737170611">
      <w:bodyDiv w:val="1"/>
      <w:marLeft w:val="0"/>
      <w:marRight w:val="0"/>
      <w:marTop w:val="0"/>
      <w:marBottom w:val="0"/>
      <w:divBdr>
        <w:top w:val="none" w:sz="0" w:space="0" w:color="auto"/>
        <w:left w:val="none" w:sz="0" w:space="0" w:color="auto"/>
        <w:bottom w:val="none" w:sz="0" w:space="0" w:color="auto"/>
        <w:right w:val="none" w:sz="0" w:space="0" w:color="auto"/>
      </w:divBdr>
    </w:div>
    <w:div w:id="1737824316">
      <w:bodyDiv w:val="1"/>
      <w:marLeft w:val="0"/>
      <w:marRight w:val="0"/>
      <w:marTop w:val="0"/>
      <w:marBottom w:val="0"/>
      <w:divBdr>
        <w:top w:val="none" w:sz="0" w:space="0" w:color="auto"/>
        <w:left w:val="none" w:sz="0" w:space="0" w:color="auto"/>
        <w:bottom w:val="none" w:sz="0" w:space="0" w:color="auto"/>
        <w:right w:val="none" w:sz="0" w:space="0" w:color="auto"/>
      </w:divBdr>
    </w:div>
    <w:div w:id="1738088257">
      <w:bodyDiv w:val="1"/>
      <w:marLeft w:val="0"/>
      <w:marRight w:val="0"/>
      <w:marTop w:val="0"/>
      <w:marBottom w:val="0"/>
      <w:divBdr>
        <w:top w:val="none" w:sz="0" w:space="0" w:color="auto"/>
        <w:left w:val="none" w:sz="0" w:space="0" w:color="auto"/>
        <w:bottom w:val="none" w:sz="0" w:space="0" w:color="auto"/>
        <w:right w:val="none" w:sz="0" w:space="0" w:color="auto"/>
      </w:divBdr>
    </w:div>
    <w:div w:id="1742873110">
      <w:bodyDiv w:val="1"/>
      <w:marLeft w:val="0"/>
      <w:marRight w:val="0"/>
      <w:marTop w:val="0"/>
      <w:marBottom w:val="0"/>
      <w:divBdr>
        <w:top w:val="none" w:sz="0" w:space="0" w:color="auto"/>
        <w:left w:val="none" w:sz="0" w:space="0" w:color="auto"/>
        <w:bottom w:val="none" w:sz="0" w:space="0" w:color="auto"/>
        <w:right w:val="none" w:sz="0" w:space="0" w:color="auto"/>
      </w:divBdr>
    </w:div>
    <w:div w:id="1743454557">
      <w:bodyDiv w:val="1"/>
      <w:marLeft w:val="0"/>
      <w:marRight w:val="0"/>
      <w:marTop w:val="0"/>
      <w:marBottom w:val="0"/>
      <w:divBdr>
        <w:top w:val="none" w:sz="0" w:space="0" w:color="auto"/>
        <w:left w:val="none" w:sz="0" w:space="0" w:color="auto"/>
        <w:bottom w:val="none" w:sz="0" w:space="0" w:color="auto"/>
        <w:right w:val="none" w:sz="0" w:space="0" w:color="auto"/>
      </w:divBdr>
    </w:div>
    <w:div w:id="1747074819">
      <w:bodyDiv w:val="1"/>
      <w:marLeft w:val="0"/>
      <w:marRight w:val="0"/>
      <w:marTop w:val="0"/>
      <w:marBottom w:val="0"/>
      <w:divBdr>
        <w:top w:val="none" w:sz="0" w:space="0" w:color="auto"/>
        <w:left w:val="none" w:sz="0" w:space="0" w:color="auto"/>
        <w:bottom w:val="none" w:sz="0" w:space="0" w:color="auto"/>
        <w:right w:val="none" w:sz="0" w:space="0" w:color="auto"/>
      </w:divBdr>
    </w:div>
    <w:div w:id="1747216286">
      <w:bodyDiv w:val="1"/>
      <w:marLeft w:val="0"/>
      <w:marRight w:val="0"/>
      <w:marTop w:val="0"/>
      <w:marBottom w:val="0"/>
      <w:divBdr>
        <w:top w:val="none" w:sz="0" w:space="0" w:color="auto"/>
        <w:left w:val="none" w:sz="0" w:space="0" w:color="auto"/>
        <w:bottom w:val="none" w:sz="0" w:space="0" w:color="auto"/>
        <w:right w:val="none" w:sz="0" w:space="0" w:color="auto"/>
      </w:divBdr>
    </w:div>
    <w:div w:id="1747341391">
      <w:bodyDiv w:val="1"/>
      <w:marLeft w:val="0"/>
      <w:marRight w:val="0"/>
      <w:marTop w:val="0"/>
      <w:marBottom w:val="0"/>
      <w:divBdr>
        <w:top w:val="none" w:sz="0" w:space="0" w:color="auto"/>
        <w:left w:val="none" w:sz="0" w:space="0" w:color="auto"/>
        <w:bottom w:val="none" w:sz="0" w:space="0" w:color="auto"/>
        <w:right w:val="none" w:sz="0" w:space="0" w:color="auto"/>
      </w:divBdr>
    </w:div>
    <w:div w:id="1749881673">
      <w:bodyDiv w:val="1"/>
      <w:marLeft w:val="0"/>
      <w:marRight w:val="0"/>
      <w:marTop w:val="0"/>
      <w:marBottom w:val="0"/>
      <w:divBdr>
        <w:top w:val="none" w:sz="0" w:space="0" w:color="auto"/>
        <w:left w:val="none" w:sz="0" w:space="0" w:color="auto"/>
        <w:bottom w:val="none" w:sz="0" w:space="0" w:color="auto"/>
        <w:right w:val="none" w:sz="0" w:space="0" w:color="auto"/>
      </w:divBdr>
    </w:div>
    <w:div w:id="1751729959">
      <w:bodyDiv w:val="1"/>
      <w:marLeft w:val="0"/>
      <w:marRight w:val="0"/>
      <w:marTop w:val="0"/>
      <w:marBottom w:val="0"/>
      <w:divBdr>
        <w:top w:val="none" w:sz="0" w:space="0" w:color="auto"/>
        <w:left w:val="none" w:sz="0" w:space="0" w:color="auto"/>
        <w:bottom w:val="none" w:sz="0" w:space="0" w:color="auto"/>
        <w:right w:val="none" w:sz="0" w:space="0" w:color="auto"/>
      </w:divBdr>
    </w:div>
    <w:div w:id="1754356358">
      <w:bodyDiv w:val="1"/>
      <w:marLeft w:val="0"/>
      <w:marRight w:val="0"/>
      <w:marTop w:val="0"/>
      <w:marBottom w:val="0"/>
      <w:divBdr>
        <w:top w:val="none" w:sz="0" w:space="0" w:color="auto"/>
        <w:left w:val="none" w:sz="0" w:space="0" w:color="auto"/>
        <w:bottom w:val="none" w:sz="0" w:space="0" w:color="auto"/>
        <w:right w:val="none" w:sz="0" w:space="0" w:color="auto"/>
      </w:divBdr>
    </w:div>
    <w:div w:id="1755542511">
      <w:bodyDiv w:val="1"/>
      <w:marLeft w:val="0"/>
      <w:marRight w:val="0"/>
      <w:marTop w:val="0"/>
      <w:marBottom w:val="0"/>
      <w:divBdr>
        <w:top w:val="none" w:sz="0" w:space="0" w:color="auto"/>
        <w:left w:val="none" w:sz="0" w:space="0" w:color="auto"/>
        <w:bottom w:val="none" w:sz="0" w:space="0" w:color="auto"/>
        <w:right w:val="none" w:sz="0" w:space="0" w:color="auto"/>
      </w:divBdr>
    </w:div>
    <w:div w:id="1767536174">
      <w:bodyDiv w:val="1"/>
      <w:marLeft w:val="0"/>
      <w:marRight w:val="0"/>
      <w:marTop w:val="0"/>
      <w:marBottom w:val="0"/>
      <w:divBdr>
        <w:top w:val="none" w:sz="0" w:space="0" w:color="auto"/>
        <w:left w:val="none" w:sz="0" w:space="0" w:color="auto"/>
        <w:bottom w:val="none" w:sz="0" w:space="0" w:color="auto"/>
        <w:right w:val="none" w:sz="0" w:space="0" w:color="auto"/>
      </w:divBdr>
    </w:div>
    <w:div w:id="1768380194">
      <w:bodyDiv w:val="1"/>
      <w:marLeft w:val="0"/>
      <w:marRight w:val="0"/>
      <w:marTop w:val="0"/>
      <w:marBottom w:val="0"/>
      <w:divBdr>
        <w:top w:val="none" w:sz="0" w:space="0" w:color="auto"/>
        <w:left w:val="none" w:sz="0" w:space="0" w:color="auto"/>
        <w:bottom w:val="none" w:sz="0" w:space="0" w:color="auto"/>
        <w:right w:val="none" w:sz="0" w:space="0" w:color="auto"/>
      </w:divBdr>
    </w:div>
    <w:div w:id="1772625449">
      <w:bodyDiv w:val="1"/>
      <w:marLeft w:val="0"/>
      <w:marRight w:val="0"/>
      <w:marTop w:val="0"/>
      <w:marBottom w:val="0"/>
      <w:divBdr>
        <w:top w:val="none" w:sz="0" w:space="0" w:color="auto"/>
        <w:left w:val="none" w:sz="0" w:space="0" w:color="auto"/>
        <w:bottom w:val="none" w:sz="0" w:space="0" w:color="auto"/>
        <w:right w:val="none" w:sz="0" w:space="0" w:color="auto"/>
      </w:divBdr>
    </w:div>
    <w:div w:id="1772818397">
      <w:bodyDiv w:val="1"/>
      <w:marLeft w:val="0"/>
      <w:marRight w:val="0"/>
      <w:marTop w:val="0"/>
      <w:marBottom w:val="0"/>
      <w:divBdr>
        <w:top w:val="none" w:sz="0" w:space="0" w:color="auto"/>
        <w:left w:val="none" w:sz="0" w:space="0" w:color="auto"/>
        <w:bottom w:val="none" w:sz="0" w:space="0" w:color="auto"/>
        <w:right w:val="none" w:sz="0" w:space="0" w:color="auto"/>
      </w:divBdr>
    </w:div>
    <w:div w:id="1773476643">
      <w:bodyDiv w:val="1"/>
      <w:marLeft w:val="0"/>
      <w:marRight w:val="0"/>
      <w:marTop w:val="0"/>
      <w:marBottom w:val="0"/>
      <w:divBdr>
        <w:top w:val="none" w:sz="0" w:space="0" w:color="auto"/>
        <w:left w:val="none" w:sz="0" w:space="0" w:color="auto"/>
        <w:bottom w:val="none" w:sz="0" w:space="0" w:color="auto"/>
        <w:right w:val="none" w:sz="0" w:space="0" w:color="auto"/>
      </w:divBdr>
    </w:div>
    <w:div w:id="1773892371">
      <w:bodyDiv w:val="1"/>
      <w:marLeft w:val="0"/>
      <w:marRight w:val="0"/>
      <w:marTop w:val="0"/>
      <w:marBottom w:val="0"/>
      <w:divBdr>
        <w:top w:val="none" w:sz="0" w:space="0" w:color="auto"/>
        <w:left w:val="none" w:sz="0" w:space="0" w:color="auto"/>
        <w:bottom w:val="none" w:sz="0" w:space="0" w:color="auto"/>
        <w:right w:val="none" w:sz="0" w:space="0" w:color="auto"/>
      </w:divBdr>
    </w:div>
    <w:div w:id="1779444333">
      <w:bodyDiv w:val="1"/>
      <w:marLeft w:val="0"/>
      <w:marRight w:val="0"/>
      <w:marTop w:val="0"/>
      <w:marBottom w:val="0"/>
      <w:divBdr>
        <w:top w:val="none" w:sz="0" w:space="0" w:color="auto"/>
        <w:left w:val="none" w:sz="0" w:space="0" w:color="auto"/>
        <w:bottom w:val="none" w:sz="0" w:space="0" w:color="auto"/>
        <w:right w:val="none" w:sz="0" w:space="0" w:color="auto"/>
      </w:divBdr>
    </w:div>
    <w:div w:id="1785154637">
      <w:bodyDiv w:val="1"/>
      <w:marLeft w:val="0"/>
      <w:marRight w:val="0"/>
      <w:marTop w:val="0"/>
      <w:marBottom w:val="0"/>
      <w:divBdr>
        <w:top w:val="none" w:sz="0" w:space="0" w:color="auto"/>
        <w:left w:val="none" w:sz="0" w:space="0" w:color="auto"/>
        <w:bottom w:val="none" w:sz="0" w:space="0" w:color="auto"/>
        <w:right w:val="none" w:sz="0" w:space="0" w:color="auto"/>
      </w:divBdr>
    </w:div>
    <w:div w:id="1789541493">
      <w:bodyDiv w:val="1"/>
      <w:marLeft w:val="0"/>
      <w:marRight w:val="0"/>
      <w:marTop w:val="0"/>
      <w:marBottom w:val="0"/>
      <w:divBdr>
        <w:top w:val="none" w:sz="0" w:space="0" w:color="auto"/>
        <w:left w:val="none" w:sz="0" w:space="0" w:color="auto"/>
        <w:bottom w:val="none" w:sz="0" w:space="0" w:color="auto"/>
        <w:right w:val="none" w:sz="0" w:space="0" w:color="auto"/>
      </w:divBdr>
    </w:div>
    <w:div w:id="1790125138">
      <w:bodyDiv w:val="1"/>
      <w:marLeft w:val="0"/>
      <w:marRight w:val="0"/>
      <w:marTop w:val="0"/>
      <w:marBottom w:val="0"/>
      <w:divBdr>
        <w:top w:val="none" w:sz="0" w:space="0" w:color="auto"/>
        <w:left w:val="none" w:sz="0" w:space="0" w:color="auto"/>
        <w:bottom w:val="none" w:sz="0" w:space="0" w:color="auto"/>
        <w:right w:val="none" w:sz="0" w:space="0" w:color="auto"/>
      </w:divBdr>
    </w:div>
    <w:div w:id="1797530605">
      <w:bodyDiv w:val="1"/>
      <w:marLeft w:val="0"/>
      <w:marRight w:val="0"/>
      <w:marTop w:val="0"/>
      <w:marBottom w:val="0"/>
      <w:divBdr>
        <w:top w:val="none" w:sz="0" w:space="0" w:color="auto"/>
        <w:left w:val="none" w:sz="0" w:space="0" w:color="auto"/>
        <w:bottom w:val="none" w:sz="0" w:space="0" w:color="auto"/>
        <w:right w:val="none" w:sz="0" w:space="0" w:color="auto"/>
      </w:divBdr>
    </w:div>
    <w:div w:id="1798067239">
      <w:bodyDiv w:val="1"/>
      <w:marLeft w:val="0"/>
      <w:marRight w:val="0"/>
      <w:marTop w:val="0"/>
      <w:marBottom w:val="0"/>
      <w:divBdr>
        <w:top w:val="none" w:sz="0" w:space="0" w:color="auto"/>
        <w:left w:val="none" w:sz="0" w:space="0" w:color="auto"/>
        <w:bottom w:val="none" w:sz="0" w:space="0" w:color="auto"/>
        <w:right w:val="none" w:sz="0" w:space="0" w:color="auto"/>
      </w:divBdr>
    </w:div>
    <w:div w:id="1798797881">
      <w:bodyDiv w:val="1"/>
      <w:marLeft w:val="0"/>
      <w:marRight w:val="0"/>
      <w:marTop w:val="0"/>
      <w:marBottom w:val="0"/>
      <w:divBdr>
        <w:top w:val="none" w:sz="0" w:space="0" w:color="auto"/>
        <w:left w:val="none" w:sz="0" w:space="0" w:color="auto"/>
        <w:bottom w:val="none" w:sz="0" w:space="0" w:color="auto"/>
        <w:right w:val="none" w:sz="0" w:space="0" w:color="auto"/>
      </w:divBdr>
    </w:div>
    <w:div w:id="1801990896">
      <w:bodyDiv w:val="1"/>
      <w:marLeft w:val="0"/>
      <w:marRight w:val="0"/>
      <w:marTop w:val="0"/>
      <w:marBottom w:val="0"/>
      <w:divBdr>
        <w:top w:val="none" w:sz="0" w:space="0" w:color="auto"/>
        <w:left w:val="none" w:sz="0" w:space="0" w:color="auto"/>
        <w:bottom w:val="none" w:sz="0" w:space="0" w:color="auto"/>
        <w:right w:val="none" w:sz="0" w:space="0" w:color="auto"/>
      </w:divBdr>
    </w:div>
    <w:div w:id="1804538928">
      <w:bodyDiv w:val="1"/>
      <w:marLeft w:val="0"/>
      <w:marRight w:val="0"/>
      <w:marTop w:val="0"/>
      <w:marBottom w:val="0"/>
      <w:divBdr>
        <w:top w:val="none" w:sz="0" w:space="0" w:color="auto"/>
        <w:left w:val="none" w:sz="0" w:space="0" w:color="auto"/>
        <w:bottom w:val="none" w:sz="0" w:space="0" w:color="auto"/>
        <w:right w:val="none" w:sz="0" w:space="0" w:color="auto"/>
      </w:divBdr>
    </w:div>
    <w:div w:id="1805417777">
      <w:bodyDiv w:val="1"/>
      <w:marLeft w:val="0"/>
      <w:marRight w:val="0"/>
      <w:marTop w:val="0"/>
      <w:marBottom w:val="0"/>
      <w:divBdr>
        <w:top w:val="none" w:sz="0" w:space="0" w:color="auto"/>
        <w:left w:val="none" w:sz="0" w:space="0" w:color="auto"/>
        <w:bottom w:val="none" w:sz="0" w:space="0" w:color="auto"/>
        <w:right w:val="none" w:sz="0" w:space="0" w:color="auto"/>
      </w:divBdr>
    </w:div>
    <w:div w:id="1806703417">
      <w:bodyDiv w:val="1"/>
      <w:marLeft w:val="0"/>
      <w:marRight w:val="0"/>
      <w:marTop w:val="0"/>
      <w:marBottom w:val="0"/>
      <w:divBdr>
        <w:top w:val="none" w:sz="0" w:space="0" w:color="auto"/>
        <w:left w:val="none" w:sz="0" w:space="0" w:color="auto"/>
        <w:bottom w:val="none" w:sz="0" w:space="0" w:color="auto"/>
        <w:right w:val="none" w:sz="0" w:space="0" w:color="auto"/>
      </w:divBdr>
    </w:div>
    <w:div w:id="1810435941">
      <w:bodyDiv w:val="1"/>
      <w:marLeft w:val="0"/>
      <w:marRight w:val="0"/>
      <w:marTop w:val="0"/>
      <w:marBottom w:val="0"/>
      <w:divBdr>
        <w:top w:val="none" w:sz="0" w:space="0" w:color="auto"/>
        <w:left w:val="none" w:sz="0" w:space="0" w:color="auto"/>
        <w:bottom w:val="none" w:sz="0" w:space="0" w:color="auto"/>
        <w:right w:val="none" w:sz="0" w:space="0" w:color="auto"/>
      </w:divBdr>
    </w:div>
    <w:div w:id="1810853808">
      <w:bodyDiv w:val="1"/>
      <w:marLeft w:val="0"/>
      <w:marRight w:val="0"/>
      <w:marTop w:val="0"/>
      <w:marBottom w:val="0"/>
      <w:divBdr>
        <w:top w:val="none" w:sz="0" w:space="0" w:color="auto"/>
        <w:left w:val="none" w:sz="0" w:space="0" w:color="auto"/>
        <w:bottom w:val="none" w:sz="0" w:space="0" w:color="auto"/>
        <w:right w:val="none" w:sz="0" w:space="0" w:color="auto"/>
      </w:divBdr>
    </w:div>
    <w:div w:id="1812017213">
      <w:bodyDiv w:val="1"/>
      <w:marLeft w:val="0"/>
      <w:marRight w:val="0"/>
      <w:marTop w:val="0"/>
      <w:marBottom w:val="0"/>
      <w:divBdr>
        <w:top w:val="none" w:sz="0" w:space="0" w:color="auto"/>
        <w:left w:val="none" w:sz="0" w:space="0" w:color="auto"/>
        <w:bottom w:val="none" w:sz="0" w:space="0" w:color="auto"/>
        <w:right w:val="none" w:sz="0" w:space="0" w:color="auto"/>
      </w:divBdr>
    </w:div>
    <w:div w:id="1812091269">
      <w:bodyDiv w:val="1"/>
      <w:marLeft w:val="0"/>
      <w:marRight w:val="0"/>
      <w:marTop w:val="0"/>
      <w:marBottom w:val="0"/>
      <w:divBdr>
        <w:top w:val="none" w:sz="0" w:space="0" w:color="auto"/>
        <w:left w:val="none" w:sz="0" w:space="0" w:color="auto"/>
        <w:bottom w:val="none" w:sz="0" w:space="0" w:color="auto"/>
        <w:right w:val="none" w:sz="0" w:space="0" w:color="auto"/>
      </w:divBdr>
    </w:div>
    <w:div w:id="1815752496">
      <w:bodyDiv w:val="1"/>
      <w:marLeft w:val="0"/>
      <w:marRight w:val="0"/>
      <w:marTop w:val="0"/>
      <w:marBottom w:val="0"/>
      <w:divBdr>
        <w:top w:val="none" w:sz="0" w:space="0" w:color="auto"/>
        <w:left w:val="none" w:sz="0" w:space="0" w:color="auto"/>
        <w:bottom w:val="none" w:sz="0" w:space="0" w:color="auto"/>
        <w:right w:val="none" w:sz="0" w:space="0" w:color="auto"/>
      </w:divBdr>
    </w:div>
    <w:div w:id="1831098974">
      <w:bodyDiv w:val="1"/>
      <w:marLeft w:val="0"/>
      <w:marRight w:val="0"/>
      <w:marTop w:val="0"/>
      <w:marBottom w:val="0"/>
      <w:divBdr>
        <w:top w:val="none" w:sz="0" w:space="0" w:color="auto"/>
        <w:left w:val="none" w:sz="0" w:space="0" w:color="auto"/>
        <w:bottom w:val="none" w:sz="0" w:space="0" w:color="auto"/>
        <w:right w:val="none" w:sz="0" w:space="0" w:color="auto"/>
      </w:divBdr>
    </w:div>
    <w:div w:id="1831173385">
      <w:bodyDiv w:val="1"/>
      <w:marLeft w:val="0"/>
      <w:marRight w:val="0"/>
      <w:marTop w:val="0"/>
      <w:marBottom w:val="0"/>
      <w:divBdr>
        <w:top w:val="none" w:sz="0" w:space="0" w:color="auto"/>
        <w:left w:val="none" w:sz="0" w:space="0" w:color="auto"/>
        <w:bottom w:val="none" w:sz="0" w:space="0" w:color="auto"/>
        <w:right w:val="none" w:sz="0" w:space="0" w:color="auto"/>
      </w:divBdr>
    </w:div>
    <w:div w:id="1831411298">
      <w:bodyDiv w:val="1"/>
      <w:marLeft w:val="0"/>
      <w:marRight w:val="0"/>
      <w:marTop w:val="0"/>
      <w:marBottom w:val="0"/>
      <w:divBdr>
        <w:top w:val="none" w:sz="0" w:space="0" w:color="auto"/>
        <w:left w:val="none" w:sz="0" w:space="0" w:color="auto"/>
        <w:bottom w:val="none" w:sz="0" w:space="0" w:color="auto"/>
        <w:right w:val="none" w:sz="0" w:space="0" w:color="auto"/>
      </w:divBdr>
    </w:div>
    <w:div w:id="1833058136">
      <w:bodyDiv w:val="1"/>
      <w:marLeft w:val="0"/>
      <w:marRight w:val="0"/>
      <w:marTop w:val="0"/>
      <w:marBottom w:val="0"/>
      <w:divBdr>
        <w:top w:val="none" w:sz="0" w:space="0" w:color="auto"/>
        <w:left w:val="none" w:sz="0" w:space="0" w:color="auto"/>
        <w:bottom w:val="none" w:sz="0" w:space="0" w:color="auto"/>
        <w:right w:val="none" w:sz="0" w:space="0" w:color="auto"/>
      </w:divBdr>
    </w:div>
    <w:div w:id="1833910267">
      <w:bodyDiv w:val="1"/>
      <w:marLeft w:val="0"/>
      <w:marRight w:val="0"/>
      <w:marTop w:val="0"/>
      <w:marBottom w:val="0"/>
      <w:divBdr>
        <w:top w:val="none" w:sz="0" w:space="0" w:color="auto"/>
        <w:left w:val="none" w:sz="0" w:space="0" w:color="auto"/>
        <w:bottom w:val="none" w:sz="0" w:space="0" w:color="auto"/>
        <w:right w:val="none" w:sz="0" w:space="0" w:color="auto"/>
      </w:divBdr>
    </w:div>
    <w:div w:id="1836606263">
      <w:bodyDiv w:val="1"/>
      <w:marLeft w:val="0"/>
      <w:marRight w:val="0"/>
      <w:marTop w:val="0"/>
      <w:marBottom w:val="0"/>
      <w:divBdr>
        <w:top w:val="none" w:sz="0" w:space="0" w:color="auto"/>
        <w:left w:val="none" w:sz="0" w:space="0" w:color="auto"/>
        <w:bottom w:val="none" w:sz="0" w:space="0" w:color="auto"/>
        <w:right w:val="none" w:sz="0" w:space="0" w:color="auto"/>
      </w:divBdr>
    </w:div>
    <w:div w:id="1840652963">
      <w:bodyDiv w:val="1"/>
      <w:marLeft w:val="0"/>
      <w:marRight w:val="0"/>
      <w:marTop w:val="0"/>
      <w:marBottom w:val="0"/>
      <w:divBdr>
        <w:top w:val="none" w:sz="0" w:space="0" w:color="auto"/>
        <w:left w:val="none" w:sz="0" w:space="0" w:color="auto"/>
        <w:bottom w:val="none" w:sz="0" w:space="0" w:color="auto"/>
        <w:right w:val="none" w:sz="0" w:space="0" w:color="auto"/>
      </w:divBdr>
    </w:div>
    <w:div w:id="1842626307">
      <w:bodyDiv w:val="1"/>
      <w:marLeft w:val="0"/>
      <w:marRight w:val="0"/>
      <w:marTop w:val="0"/>
      <w:marBottom w:val="0"/>
      <w:divBdr>
        <w:top w:val="none" w:sz="0" w:space="0" w:color="auto"/>
        <w:left w:val="none" w:sz="0" w:space="0" w:color="auto"/>
        <w:bottom w:val="none" w:sz="0" w:space="0" w:color="auto"/>
        <w:right w:val="none" w:sz="0" w:space="0" w:color="auto"/>
      </w:divBdr>
    </w:div>
    <w:div w:id="1850288094">
      <w:bodyDiv w:val="1"/>
      <w:marLeft w:val="0"/>
      <w:marRight w:val="0"/>
      <w:marTop w:val="0"/>
      <w:marBottom w:val="0"/>
      <w:divBdr>
        <w:top w:val="none" w:sz="0" w:space="0" w:color="auto"/>
        <w:left w:val="none" w:sz="0" w:space="0" w:color="auto"/>
        <w:bottom w:val="none" w:sz="0" w:space="0" w:color="auto"/>
        <w:right w:val="none" w:sz="0" w:space="0" w:color="auto"/>
      </w:divBdr>
    </w:div>
    <w:div w:id="1854030802">
      <w:bodyDiv w:val="1"/>
      <w:marLeft w:val="0"/>
      <w:marRight w:val="0"/>
      <w:marTop w:val="0"/>
      <w:marBottom w:val="0"/>
      <w:divBdr>
        <w:top w:val="none" w:sz="0" w:space="0" w:color="auto"/>
        <w:left w:val="none" w:sz="0" w:space="0" w:color="auto"/>
        <w:bottom w:val="none" w:sz="0" w:space="0" w:color="auto"/>
        <w:right w:val="none" w:sz="0" w:space="0" w:color="auto"/>
      </w:divBdr>
    </w:div>
    <w:div w:id="1855146328">
      <w:bodyDiv w:val="1"/>
      <w:marLeft w:val="0"/>
      <w:marRight w:val="0"/>
      <w:marTop w:val="0"/>
      <w:marBottom w:val="0"/>
      <w:divBdr>
        <w:top w:val="none" w:sz="0" w:space="0" w:color="auto"/>
        <w:left w:val="none" w:sz="0" w:space="0" w:color="auto"/>
        <w:bottom w:val="none" w:sz="0" w:space="0" w:color="auto"/>
        <w:right w:val="none" w:sz="0" w:space="0" w:color="auto"/>
      </w:divBdr>
    </w:div>
    <w:div w:id="1855991584">
      <w:bodyDiv w:val="1"/>
      <w:marLeft w:val="0"/>
      <w:marRight w:val="0"/>
      <w:marTop w:val="0"/>
      <w:marBottom w:val="0"/>
      <w:divBdr>
        <w:top w:val="none" w:sz="0" w:space="0" w:color="auto"/>
        <w:left w:val="none" w:sz="0" w:space="0" w:color="auto"/>
        <w:bottom w:val="none" w:sz="0" w:space="0" w:color="auto"/>
        <w:right w:val="none" w:sz="0" w:space="0" w:color="auto"/>
      </w:divBdr>
    </w:div>
    <w:div w:id="1864593488">
      <w:bodyDiv w:val="1"/>
      <w:marLeft w:val="0"/>
      <w:marRight w:val="0"/>
      <w:marTop w:val="0"/>
      <w:marBottom w:val="0"/>
      <w:divBdr>
        <w:top w:val="none" w:sz="0" w:space="0" w:color="auto"/>
        <w:left w:val="none" w:sz="0" w:space="0" w:color="auto"/>
        <w:bottom w:val="none" w:sz="0" w:space="0" w:color="auto"/>
        <w:right w:val="none" w:sz="0" w:space="0" w:color="auto"/>
      </w:divBdr>
    </w:div>
    <w:div w:id="1866018775">
      <w:bodyDiv w:val="1"/>
      <w:marLeft w:val="0"/>
      <w:marRight w:val="0"/>
      <w:marTop w:val="0"/>
      <w:marBottom w:val="0"/>
      <w:divBdr>
        <w:top w:val="none" w:sz="0" w:space="0" w:color="auto"/>
        <w:left w:val="none" w:sz="0" w:space="0" w:color="auto"/>
        <w:bottom w:val="none" w:sz="0" w:space="0" w:color="auto"/>
        <w:right w:val="none" w:sz="0" w:space="0" w:color="auto"/>
      </w:divBdr>
    </w:div>
    <w:div w:id="1867064132">
      <w:bodyDiv w:val="1"/>
      <w:marLeft w:val="0"/>
      <w:marRight w:val="0"/>
      <w:marTop w:val="0"/>
      <w:marBottom w:val="0"/>
      <w:divBdr>
        <w:top w:val="none" w:sz="0" w:space="0" w:color="auto"/>
        <w:left w:val="none" w:sz="0" w:space="0" w:color="auto"/>
        <w:bottom w:val="none" w:sz="0" w:space="0" w:color="auto"/>
        <w:right w:val="none" w:sz="0" w:space="0" w:color="auto"/>
      </w:divBdr>
    </w:div>
    <w:div w:id="1873689236">
      <w:bodyDiv w:val="1"/>
      <w:marLeft w:val="0"/>
      <w:marRight w:val="0"/>
      <w:marTop w:val="0"/>
      <w:marBottom w:val="0"/>
      <w:divBdr>
        <w:top w:val="none" w:sz="0" w:space="0" w:color="auto"/>
        <w:left w:val="none" w:sz="0" w:space="0" w:color="auto"/>
        <w:bottom w:val="none" w:sz="0" w:space="0" w:color="auto"/>
        <w:right w:val="none" w:sz="0" w:space="0" w:color="auto"/>
      </w:divBdr>
    </w:div>
    <w:div w:id="1873882058">
      <w:bodyDiv w:val="1"/>
      <w:marLeft w:val="0"/>
      <w:marRight w:val="0"/>
      <w:marTop w:val="0"/>
      <w:marBottom w:val="0"/>
      <w:divBdr>
        <w:top w:val="none" w:sz="0" w:space="0" w:color="auto"/>
        <w:left w:val="none" w:sz="0" w:space="0" w:color="auto"/>
        <w:bottom w:val="none" w:sz="0" w:space="0" w:color="auto"/>
        <w:right w:val="none" w:sz="0" w:space="0" w:color="auto"/>
      </w:divBdr>
    </w:div>
    <w:div w:id="1877696581">
      <w:bodyDiv w:val="1"/>
      <w:marLeft w:val="0"/>
      <w:marRight w:val="0"/>
      <w:marTop w:val="0"/>
      <w:marBottom w:val="0"/>
      <w:divBdr>
        <w:top w:val="none" w:sz="0" w:space="0" w:color="auto"/>
        <w:left w:val="none" w:sz="0" w:space="0" w:color="auto"/>
        <w:bottom w:val="none" w:sz="0" w:space="0" w:color="auto"/>
        <w:right w:val="none" w:sz="0" w:space="0" w:color="auto"/>
      </w:divBdr>
    </w:div>
    <w:div w:id="1882741322">
      <w:bodyDiv w:val="1"/>
      <w:marLeft w:val="0"/>
      <w:marRight w:val="0"/>
      <w:marTop w:val="0"/>
      <w:marBottom w:val="0"/>
      <w:divBdr>
        <w:top w:val="none" w:sz="0" w:space="0" w:color="auto"/>
        <w:left w:val="none" w:sz="0" w:space="0" w:color="auto"/>
        <w:bottom w:val="none" w:sz="0" w:space="0" w:color="auto"/>
        <w:right w:val="none" w:sz="0" w:space="0" w:color="auto"/>
      </w:divBdr>
    </w:div>
    <w:div w:id="1882940287">
      <w:bodyDiv w:val="1"/>
      <w:marLeft w:val="0"/>
      <w:marRight w:val="0"/>
      <w:marTop w:val="0"/>
      <w:marBottom w:val="0"/>
      <w:divBdr>
        <w:top w:val="none" w:sz="0" w:space="0" w:color="auto"/>
        <w:left w:val="none" w:sz="0" w:space="0" w:color="auto"/>
        <w:bottom w:val="none" w:sz="0" w:space="0" w:color="auto"/>
        <w:right w:val="none" w:sz="0" w:space="0" w:color="auto"/>
      </w:divBdr>
    </w:div>
    <w:div w:id="1890650923">
      <w:bodyDiv w:val="1"/>
      <w:marLeft w:val="0"/>
      <w:marRight w:val="0"/>
      <w:marTop w:val="0"/>
      <w:marBottom w:val="0"/>
      <w:divBdr>
        <w:top w:val="none" w:sz="0" w:space="0" w:color="auto"/>
        <w:left w:val="none" w:sz="0" w:space="0" w:color="auto"/>
        <w:bottom w:val="none" w:sz="0" w:space="0" w:color="auto"/>
        <w:right w:val="none" w:sz="0" w:space="0" w:color="auto"/>
      </w:divBdr>
    </w:div>
    <w:div w:id="1893269851">
      <w:bodyDiv w:val="1"/>
      <w:marLeft w:val="0"/>
      <w:marRight w:val="0"/>
      <w:marTop w:val="0"/>
      <w:marBottom w:val="0"/>
      <w:divBdr>
        <w:top w:val="none" w:sz="0" w:space="0" w:color="auto"/>
        <w:left w:val="none" w:sz="0" w:space="0" w:color="auto"/>
        <w:bottom w:val="none" w:sz="0" w:space="0" w:color="auto"/>
        <w:right w:val="none" w:sz="0" w:space="0" w:color="auto"/>
      </w:divBdr>
    </w:div>
    <w:div w:id="1893615565">
      <w:bodyDiv w:val="1"/>
      <w:marLeft w:val="0"/>
      <w:marRight w:val="0"/>
      <w:marTop w:val="0"/>
      <w:marBottom w:val="0"/>
      <w:divBdr>
        <w:top w:val="none" w:sz="0" w:space="0" w:color="auto"/>
        <w:left w:val="none" w:sz="0" w:space="0" w:color="auto"/>
        <w:bottom w:val="none" w:sz="0" w:space="0" w:color="auto"/>
        <w:right w:val="none" w:sz="0" w:space="0" w:color="auto"/>
      </w:divBdr>
    </w:div>
    <w:div w:id="1897735490">
      <w:bodyDiv w:val="1"/>
      <w:marLeft w:val="0"/>
      <w:marRight w:val="0"/>
      <w:marTop w:val="0"/>
      <w:marBottom w:val="0"/>
      <w:divBdr>
        <w:top w:val="none" w:sz="0" w:space="0" w:color="auto"/>
        <w:left w:val="none" w:sz="0" w:space="0" w:color="auto"/>
        <w:bottom w:val="none" w:sz="0" w:space="0" w:color="auto"/>
        <w:right w:val="none" w:sz="0" w:space="0" w:color="auto"/>
      </w:divBdr>
    </w:div>
    <w:div w:id="1901860000">
      <w:bodyDiv w:val="1"/>
      <w:marLeft w:val="0"/>
      <w:marRight w:val="0"/>
      <w:marTop w:val="0"/>
      <w:marBottom w:val="0"/>
      <w:divBdr>
        <w:top w:val="none" w:sz="0" w:space="0" w:color="auto"/>
        <w:left w:val="none" w:sz="0" w:space="0" w:color="auto"/>
        <w:bottom w:val="none" w:sz="0" w:space="0" w:color="auto"/>
        <w:right w:val="none" w:sz="0" w:space="0" w:color="auto"/>
      </w:divBdr>
    </w:div>
    <w:div w:id="1902058790">
      <w:bodyDiv w:val="1"/>
      <w:marLeft w:val="0"/>
      <w:marRight w:val="0"/>
      <w:marTop w:val="0"/>
      <w:marBottom w:val="0"/>
      <w:divBdr>
        <w:top w:val="none" w:sz="0" w:space="0" w:color="auto"/>
        <w:left w:val="none" w:sz="0" w:space="0" w:color="auto"/>
        <w:bottom w:val="none" w:sz="0" w:space="0" w:color="auto"/>
        <w:right w:val="none" w:sz="0" w:space="0" w:color="auto"/>
      </w:divBdr>
    </w:div>
    <w:div w:id="1903170830">
      <w:bodyDiv w:val="1"/>
      <w:marLeft w:val="0"/>
      <w:marRight w:val="0"/>
      <w:marTop w:val="0"/>
      <w:marBottom w:val="0"/>
      <w:divBdr>
        <w:top w:val="none" w:sz="0" w:space="0" w:color="auto"/>
        <w:left w:val="none" w:sz="0" w:space="0" w:color="auto"/>
        <w:bottom w:val="none" w:sz="0" w:space="0" w:color="auto"/>
        <w:right w:val="none" w:sz="0" w:space="0" w:color="auto"/>
      </w:divBdr>
    </w:div>
    <w:div w:id="1907639221">
      <w:bodyDiv w:val="1"/>
      <w:marLeft w:val="0"/>
      <w:marRight w:val="0"/>
      <w:marTop w:val="0"/>
      <w:marBottom w:val="0"/>
      <w:divBdr>
        <w:top w:val="none" w:sz="0" w:space="0" w:color="auto"/>
        <w:left w:val="none" w:sz="0" w:space="0" w:color="auto"/>
        <w:bottom w:val="none" w:sz="0" w:space="0" w:color="auto"/>
        <w:right w:val="none" w:sz="0" w:space="0" w:color="auto"/>
      </w:divBdr>
    </w:div>
    <w:div w:id="1915695834">
      <w:bodyDiv w:val="1"/>
      <w:marLeft w:val="0"/>
      <w:marRight w:val="0"/>
      <w:marTop w:val="0"/>
      <w:marBottom w:val="0"/>
      <w:divBdr>
        <w:top w:val="none" w:sz="0" w:space="0" w:color="auto"/>
        <w:left w:val="none" w:sz="0" w:space="0" w:color="auto"/>
        <w:bottom w:val="none" w:sz="0" w:space="0" w:color="auto"/>
        <w:right w:val="none" w:sz="0" w:space="0" w:color="auto"/>
      </w:divBdr>
    </w:div>
    <w:div w:id="1920014249">
      <w:bodyDiv w:val="1"/>
      <w:marLeft w:val="0"/>
      <w:marRight w:val="0"/>
      <w:marTop w:val="0"/>
      <w:marBottom w:val="0"/>
      <w:divBdr>
        <w:top w:val="none" w:sz="0" w:space="0" w:color="auto"/>
        <w:left w:val="none" w:sz="0" w:space="0" w:color="auto"/>
        <w:bottom w:val="none" w:sz="0" w:space="0" w:color="auto"/>
        <w:right w:val="none" w:sz="0" w:space="0" w:color="auto"/>
      </w:divBdr>
    </w:div>
    <w:div w:id="1920213161">
      <w:bodyDiv w:val="1"/>
      <w:marLeft w:val="0"/>
      <w:marRight w:val="0"/>
      <w:marTop w:val="0"/>
      <w:marBottom w:val="0"/>
      <w:divBdr>
        <w:top w:val="none" w:sz="0" w:space="0" w:color="auto"/>
        <w:left w:val="none" w:sz="0" w:space="0" w:color="auto"/>
        <w:bottom w:val="none" w:sz="0" w:space="0" w:color="auto"/>
        <w:right w:val="none" w:sz="0" w:space="0" w:color="auto"/>
      </w:divBdr>
    </w:div>
    <w:div w:id="1920485330">
      <w:bodyDiv w:val="1"/>
      <w:marLeft w:val="0"/>
      <w:marRight w:val="0"/>
      <w:marTop w:val="0"/>
      <w:marBottom w:val="0"/>
      <w:divBdr>
        <w:top w:val="none" w:sz="0" w:space="0" w:color="auto"/>
        <w:left w:val="none" w:sz="0" w:space="0" w:color="auto"/>
        <w:bottom w:val="none" w:sz="0" w:space="0" w:color="auto"/>
        <w:right w:val="none" w:sz="0" w:space="0" w:color="auto"/>
      </w:divBdr>
    </w:div>
    <w:div w:id="1923023474">
      <w:bodyDiv w:val="1"/>
      <w:marLeft w:val="0"/>
      <w:marRight w:val="0"/>
      <w:marTop w:val="0"/>
      <w:marBottom w:val="0"/>
      <w:divBdr>
        <w:top w:val="none" w:sz="0" w:space="0" w:color="auto"/>
        <w:left w:val="none" w:sz="0" w:space="0" w:color="auto"/>
        <w:bottom w:val="none" w:sz="0" w:space="0" w:color="auto"/>
        <w:right w:val="none" w:sz="0" w:space="0" w:color="auto"/>
      </w:divBdr>
    </w:div>
    <w:div w:id="1923490515">
      <w:bodyDiv w:val="1"/>
      <w:marLeft w:val="0"/>
      <w:marRight w:val="0"/>
      <w:marTop w:val="0"/>
      <w:marBottom w:val="0"/>
      <w:divBdr>
        <w:top w:val="none" w:sz="0" w:space="0" w:color="auto"/>
        <w:left w:val="none" w:sz="0" w:space="0" w:color="auto"/>
        <w:bottom w:val="none" w:sz="0" w:space="0" w:color="auto"/>
        <w:right w:val="none" w:sz="0" w:space="0" w:color="auto"/>
      </w:divBdr>
    </w:div>
    <w:div w:id="1924676717">
      <w:bodyDiv w:val="1"/>
      <w:marLeft w:val="0"/>
      <w:marRight w:val="0"/>
      <w:marTop w:val="0"/>
      <w:marBottom w:val="0"/>
      <w:divBdr>
        <w:top w:val="none" w:sz="0" w:space="0" w:color="auto"/>
        <w:left w:val="none" w:sz="0" w:space="0" w:color="auto"/>
        <w:bottom w:val="none" w:sz="0" w:space="0" w:color="auto"/>
        <w:right w:val="none" w:sz="0" w:space="0" w:color="auto"/>
      </w:divBdr>
    </w:div>
    <w:div w:id="1929994225">
      <w:bodyDiv w:val="1"/>
      <w:marLeft w:val="0"/>
      <w:marRight w:val="0"/>
      <w:marTop w:val="0"/>
      <w:marBottom w:val="0"/>
      <w:divBdr>
        <w:top w:val="none" w:sz="0" w:space="0" w:color="auto"/>
        <w:left w:val="none" w:sz="0" w:space="0" w:color="auto"/>
        <w:bottom w:val="none" w:sz="0" w:space="0" w:color="auto"/>
        <w:right w:val="none" w:sz="0" w:space="0" w:color="auto"/>
      </w:divBdr>
    </w:div>
    <w:div w:id="1930037310">
      <w:bodyDiv w:val="1"/>
      <w:marLeft w:val="0"/>
      <w:marRight w:val="0"/>
      <w:marTop w:val="0"/>
      <w:marBottom w:val="0"/>
      <w:divBdr>
        <w:top w:val="none" w:sz="0" w:space="0" w:color="auto"/>
        <w:left w:val="none" w:sz="0" w:space="0" w:color="auto"/>
        <w:bottom w:val="none" w:sz="0" w:space="0" w:color="auto"/>
        <w:right w:val="none" w:sz="0" w:space="0" w:color="auto"/>
      </w:divBdr>
    </w:div>
    <w:div w:id="1933508878">
      <w:bodyDiv w:val="1"/>
      <w:marLeft w:val="0"/>
      <w:marRight w:val="0"/>
      <w:marTop w:val="0"/>
      <w:marBottom w:val="0"/>
      <w:divBdr>
        <w:top w:val="none" w:sz="0" w:space="0" w:color="auto"/>
        <w:left w:val="none" w:sz="0" w:space="0" w:color="auto"/>
        <w:bottom w:val="none" w:sz="0" w:space="0" w:color="auto"/>
        <w:right w:val="none" w:sz="0" w:space="0" w:color="auto"/>
      </w:divBdr>
    </w:div>
    <w:div w:id="1935016158">
      <w:bodyDiv w:val="1"/>
      <w:marLeft w:val="0"/>
      <w:marRight w:val="0"/>
      <w:marTop w:val="0"/>
      <w:marBottom w:val="0"/>
      <w:divBdr>
        <w:top w:val="none" w:sz="0" w:space="0" w:color="auto"/>
        <w:left w:val="none" w:sz="0" w:space="0" w:color="auto"/>
        <w:bottom w:val="none" w:sz="0" w:space="0" w:color="auto"/>
        <w:right w:val="none" w:sz="0" w:space="0" w:color="auto"/>
      </w:divBdr>
    </w:div>
    <w:div w:id="1944991401">
      <w:bodyDiv w:val="1"/>
      <w:marLeft w:val="0"/>
      <w:marRight w:val="0"/>
      <w:marTop w:val="0"/>
      <w:marBottom w:val="0"/>
      <w:divBdr>
        <w:top w:val="none" w:sz="0" w:space="0" w:color="auto"/>
        <w:left w:val="none" w:sz="0" w:space="0" w:color="auto"/>
        <w:bottom w:val="none" w:sz="0" w:space="0" w:color="auto"/>
        <w:right w:val="none" w:sz="0" w:space="0" w:color="auto"/>
      </w:divBdr>
    </w:div>
    <w:div w:id="1950619190">
      <w:bodyDiv w:val="1"/>
      <w:marLeft w:val="0"/>
      <w:marRight w:val="0"/>
      <w:marTop w:val="0"/>
      <w:marBottom w:val="0"/>
      <w:divBdr>
        <w:top w:val="none" w:sz="0" w:space="0" w:color="auto"/>
        <w:left w:val="none" w:sz="0" w:space="0" w:color="auto"/>
        <w:bottom w:val="none" w:sz="0" w:space="0" w:color="auto"/>
        <w:right w:val="none" w:sz="0" w:space="0" w:color="auto"/>
      </w:divBdr>
    </w:div>
    <w:div w:id="1953977632">
      <w:bodyDiv w:val="1"/>
      <w:marLeft w:val="0"/>
      <w:marRight w:val="0"/>
      <w:marTop w:val="0"/>
      <w:marBottom w:val="0"/>
      <w:divBdr>
        <w:top w:val="none" w:sz="0" w:space="0" w:color="auto"/>
        <w:left w:val="none" w:sz="0" w:space="0" w:color="auto"/>
        <w:bottom w:val="none" w:sz="0" w:space="0" w:color="auto"/>
        <w:right w:val="none" w:sz="0" w:space="0" w:color="auto"/>
      </w:divBdr>
    </w:div>
    <w:div w:id="1958949948">
      <w:bodyDiv w:val="1"/>
      <w:marLeft w:val="0"/>
      <w:marRight w:val="0"/>
      <w:marTop w:val="0"/>
      <w:marBottom w:val="0"/>
      <w:divBdr>
        <w:top w:val="none" w:sz="0" w:space="0" w:color="auto"/>
        <w:left w:val="none" w:sz="0" w:space="0" w:color="auto"/>
        <w:bottom w:val="none" w:sz="0" w:space="0" w:color="auto"/>
        <w:right w:val="none" w:sz="0" w:space="0" w:color="auto"/>
      </w:divBdr>
    </w:div>
    <w:div w:id="1960068711">
      <w:bodyDiv w:val="1"/>
      <w:marLeft w:val="0"/>
      <w:marRight w:val="0"/>
      <w:marTop w:val="0"/>
      <w:marBottom w:val="0"/>
      <w:divBdr>
        <w:top w:val="none" w:sz="0" w:space="0" w:color="auto"/>
        <w:left w:val="none" w:sz="0" w:space="0" w:color="auto"/>
        <w:bottom w:val="none" w:sz="0" w:space="0" w:color="auto"/>
        <w:right w:val="none" w:sz="0" w:space="0" w:color="auto"/>
      </w:divBdr>
    </w:div>
    <w:div w:id="1960337110">
      <w:bodyDiv w:val="1"/>
      <w:marLeft w:val="0"/>
      <w:marRight w:val="0"/>
      <w:marTop w:val="0"/>
      <w:marBottom w:val="0"/>
      <w:divBdr>
        <w:top w:val="none" w:sz="0" w:space="0" w:color="auto"/>
        <w:left w:val="none" w:sz="0" w:space="0" w:color="auto"/>
        <w:bottom w:val="none" w:sz="0" w:space="0" w:color="auto"/>
        <w:right w:val="none" w:sz="0" w:space="0" w:color="auto"/>
      </w:divBdr>
    </w:div>
    <w:div w:id="1967814996">
      <w:bodyDiv w:val="1"/>
      <w:marLeft w:val="0"/>
      <w:marRight w:val="0"/>
      <w:marTop w:val="0"/>
      <w:marBottom w:val="0"/>
      <w:divBdr>
        <w:top w:val="none" w:sz="0" w:space="0" w:color="auto"/>
        <w:left w:val="none" w:sz="0" w:space="0" w:color="auto"/>
        <w:bottom w:val="none" w:sz="0" w:space="0" w:color="auto"/>
        <w:right w:val="none" w:sz="0" w:space="0" w:color="auto"/>
      </w:divBdr>
    </w:div>
    <w:div w:id="1971547027">
      <w:bodyDiv w:val="1"/>
      <w:marLeft w:val="0"/>
      <w:marRight w:val="0"/>
      <w:marTop w:val="0"/>
      <w:marBottom w:val="0"/>
      <w:divBdr>
        <w:top w:val="none" w:sz="0" w:space="0" w:color="auto"/>
        <w:left w:val="none" w:sz="0" w:space="0" w:color="auto"/>
        <w:bottom w:val="none" w:sz="0" w:space="0" w:color="auto"/>
        <w:right w:val="none" w:sz="0" w:space="0" w:color="auto"/>
      </w:divBdr>
    </w:div>
    <w:div w:id="1972858353">
      <w:bodyDiv w:val="1"/>
      <w:marLeft w:val="0"/>
      <w:marRight w:val="0"/>
      <w:marTop w:val="0"/>
      <w:marBottom w:val="0"/>
      <w:divBdr>
        <w:top w:val="none" w:sz="0" w:space="0" w:color="auto"/>
        <w:left w:val="none" w:sz="0" w:space="0" w:color="auto"/>
        <w:bottom w:val="none" w:sz="0" w:space="0" w:color="auto"/>
        <w:right w:val="none" w:sz="0" w:space="0" w:color="auto"/>
      </w:divBdr>
    </w:div>
    <w:div w:id="1973707399">
      <w:bodyDiv w:val="1"/>
      <w:marLeft w:val="0"/>
      <w:marRight w:val="0"/>
      <w:marTop w:val="0"/>
      <w:marBottom w:val="0"/>
      <w:divBdr>
        <w:top w:val="none" w:sz="0" w:space="0" w:color="auto"/>
        <w:left w:val="none" w:sz="0" w:space="0" w:color="auto"/>
        <w:bottom w:val="none" w:sz="0" w:space="0" w:color="auto"/>
        <w:right w:val="none" w:sz="0" w:space="0" w:color="auto"/>
      </w:divBdr>
    </w:div>
    <w:div w:id="1979604628">
      <w:bodyDiv w:val="1"/>
      <w:marLeft w:val="0"/>
      <w:marRight w:val="0"/>
      <w:marTop w:val="0"/>
      <w:marBottom w:val="0"/>
      <w:divBdr>
        <w:top w:val="none" w:sz="0" w:space="0" w:color="auto"/>
        <w:left w:val="none" w:sz="0" w:space="0" w:color="auto"/>
        <w:bottom w:val="none" w:sz="0" w:space="0" w:color="auto"/>
        <w:right w:val="none" w:sz="0" w:space="0" w:color="auto"/>
      </w:divBdr>
    </w:div>
    <w:div w:id="1984580456">
      <w:bodyDiv w:val="1"/>
      <w:marLeft w:val="0"/>
      <w:marRight w:val="0"/>
      <w:marTop w:val="0"/>
      <w:marBottom w:val="0"/>
      <w:divBdr>
        <w:top w:val="none" w:sz="0" w:space="0" w:color="auto"/>
        <w:left w:val="none" w:sz="0" w:space="0" w:color="auto"/>
        <w:bottom w:val="none" w:sz="0" w:space="0" w:color="auto"/>
        <w:right w:val="none" w:sz="0" w:space="0" w:color="auto"/>
      </w:divBdr>
    </w:div>
    <w:div w:id="1985308488">
      <w:bodyDiv w:val="1"/>
      <w:marLeft w:val="0"/>
      <w:marRight w:val="0"/>
      <w:marTop w:val="0"/>
      <w:marBottom w:val="0"/>
      <w:divBdr>
        <w:top w:val="none" w:sz="0" w:space="0" w:color="auto"/>
        <w:left w:val="none" w:sz="0" w:space="0" w:color="auto"/>
        <w:bottom w:val="none" w:sz="0" w:space="0" w:color="auto"/>
        <w:right w:val="none" w:sz="0" w:space="0" w:color="auto"/>
      </w:divBdr>
    </w:div>
    <w:div w:id="1985625067">
      <w:bodyDiv w:val="1"/>
      <w:marLeft w:val="0"/>
      <w:marRight w:val="0"/>
      <w:marTop w:val="0"/>
      <w:marBottom w:val="0"/>
      <w:divBdr>
        <w:top w:val="none" w:sz="0" w:space="0" w:color="auto"/>
        <w:left w:val="none" w:sz="0" w:space="0" w:color="auto"/>
        <w:bottom w:val="none" w:sz="0" w:space="0" w:color="auto"/>
        <w:right w:val="none" w:sz="0" w:space="0" w:color="auto"/>
      </w:divBdr>
    </w:div>
    <w:div w:id="1989628572">
      <w:bodyDiv w:val="1"/>
      <w:marLeft w:val="0"/>
      <w:marRight w:val="0"/>
      <w:marTop w:val="0"/>
      <w:marBottom w:val="0"/>
      <w:divBdr>
        <w:top w:val="none" w:sz="0" w:space="0" w:color="auto"/>
        <w:left w:val="none" w:sz="0" w:space="0" w:color="auto"/>
        <w:bottom w:val="none" w:sz="0" w:space="0" w:color="auto"/>
        <w:right w:val="none" w:sz="0" w:space="0" w:color="auto"/>
      </w:divBdr>
    </w:div>
    <w:div w:id="1992056347">
      <w:bodyDiv w:val="1"/>
      <w:marLeft w:val="0"/>
      <w:marRight w:val="0"/>
      <w:marTop w:val="0"/>
      <w:marBottom w:val="0"/>
      <w:divBdr>
        <w:top w:val="none" w:sz="0" w:space="0" w:color="auto"/>
        <w:left w:val="none" w:sz="0" w:space="0" w:color="auto"/>
        <w:bottom w:val="none" w:sz="0" w:space="0" w:color="auto"/>
        <w:right w:val="none" w:sz="0" w:space="0" w:color="auto"/>
      </w:divBdr>
    </w:div>
    <w:div w:id="1993413108">
      <w:bodyDiv w:val="1"/>
      <w:marLeft w:val="0"/>
      <w:marRight w:val="0"/>
      <w:marTop w:val="0"/>
      <w:marBottom w:val="0"/>
      <w:divBdr>
        <w:top w:val="none" w:sz="0" w:space="0" w:color="auto"/>
        <w:left w:val="none" w:sz="0" w:space="0" w:color="auto"/>
        <w:bottom w:val="none" w:sz="0" w:space="0" w:color="auto"/>
        <w:right w:val="none" w:sz="0" w:space="0" w:color="auto"/>
      </w:divBdr>
    </w:div>
    <w:div w:id="1995644636">
      <w:bodyDiv w:val="1"/>
      <w:marLeft w:val="0"/>
      <w:marRight w:val="0"/>
      <w:marTop w:val="0"/>
      <w:marBottom w:val="0"/>
      <w:divBdr>
        <w:top w:val="none" w:sz="0" w:space="0" w:color="auto"/>
        <w:left w:val="none" w:sz="0" w:space="0" w:color="auto"/>
        <w:bottom w:val="none" w:sz="0" w:space="0" w:color="auto"/>
        <w:right w:val="none" w:sz="0" w:space="0" w:color="auto"/>
      </w:divBdr>
    </w:div>
    <w:div w:id="1996298223">
      <w:bodyDiv w:val="1"/>
      <w:marLeft w:val="0"/>
      <w:marRight w:val="0"/>
      <w:marTop w:val="0"/>
      <w:marBottom w:val="0"/>
      <w:divBdr>
        <w:top w:val="none" w:sz="0" w:space="0" w:color="auto"/>
        <w:left w:val="none" w:sz="0" w:space="0" w:color="auto"/>
        <w:bottom w:val="none" w:sz="0" w:space="0" w:color="auto"/>
        <w:right w:val="none" w:sz="0" w:space="0" w:color="auto"/>
      </w:divBdr>
    </w:div>
    <w:div w:id="1997414794">
      <w:bodyDiv w:val="1"/>
      <w:marLeft w:val="0"/>
      <w:marRight w:val="0"/>
      <w:marTop w:val="0"/>
      <w:marBottom w:val="0"/>
      <w:divBdr>
        <w:top w:val="none" w:sz="0" w:space="0" w:color="auto"/>
        <w:left w:val="none" w:sz="0" w:space="0" w:color="auto"/>
        <w:bottom w:val="none" w:sz="0" w:space="0" w:color="auto"/>
        <w:right w:val="none" w:sz="0" w:space="0" w:color="auto"/>
      </w:divBdr>
    </w:div>
    <w:div w:id="1998797714">
      <w:bodyDiv w:val="1"/>
      <w:marLeft w:val="0"/>
      <w:marRight w:val="0"/>
      <w:marTop w:val="0"/>
      <w:marBottom w:val="0"/>
      <w:divBdr>
        <w:top w:val="none" w:sz="0" w:space="0" w:color="auto"/>
        <w:left w:val="none" w:sz="0" w:space="0" w:color="auto"/>
        <w:bottom w:val="none" w:sz="0" w:space="0" w:color="auto"/>
        <w:right w:val="none" w:sz="0" w:space="0" w:color="auto"/>
      </w:divBdr>
    </w:div>
    <w:div w:id="1999575952">
      <w:bodyDiv w:val="1"/>
      <w:marLeft w:val="0"/>
      <w:marRight w:val="0"/>
      <w:marTop w:val="0"/>
      <w:marBottom w:val="0"/>
      <w:divBdr>
        <w:top w:val="none" w:sz="0" w:space="0" w:color="auto"/>
        <w:left w:val="none" w:sz="0" w:space="0" w:color="auto"/>
        <w:bottom w:val="none" w:sz="0" w:space="0" w:color="auto"/>
        <w:right w:val="none" w:sz="0" w:space="0" w:color="auto"/>
      </w:divBdr>
    </w:div>
    <w:div w:id="2002543149">
      <w:bodyDiv w:val="1"/>
      <w:marLeft w:val="0"/>
      <w:marRight w:val="0"/>
      <w:marTop w:val="0"/>
      <w:marBottom w:val="0"/>
      <w:divBdr>
        <w:top w:val="none" w:sz="0" w:space="0" w:color="auto"/>
        <w:left w:val="none" w:sz="0" w:space="0" w:color="auto"/>
        <w:bottom w:val="none" w:sz="0" w:space="0" w:color="auto"/>
        <w:right w:val="none" w:sz="0" w:space="0" w:color="auto"/>
      </w:divBdr>
    </w:div>
    <w:div w:id="2007853701">
      <w:bodyDiv w:val="1"/>
      <w:marLeft w:val="0"/>
      <w:marRight w:val="0"/>
      <w:marTop w:val="0"/>
      <w:marBottom w:val="0"/>
      <w:divBdr>
        <w:top w:val="none" w:sz="0" w:space="0" w:color="auto"/>
        <w:left w:val="none" w:sz="0" w:space="0" w:color="auto"/>
        <w:bottom w:val="none" w:sz="0" w:space="0" w:color="auto"/>
        <w:right w:val="none" w:sz="0" w:space="0" w:color="auto"/>
      </w:divBdr>
    </w:div>
    <w:div w:id="2009359068">
      <w:bodyDiv w:val="1"/>
      <w:marLeft w:val="0"/>
      <w:marRight w:val="0"/>
      <w:marTop w:val="0"/>
      <w:marBottom w:val="0"/>
      <w:divBdr>
        <w:top w:val="none" w:sz="0" w:space="0" w:color="auto"/>
        <w:left w:val="none" w:sz="0" w:space="0" w:color="auto"/>
        <w:bottom w:val="none" w:sz="0" w:space="0" w:color="auto"/>
        <w:right w:val="none" w:sz="0" w:space="0" w:color="auto"/>
      </w:divBdr>
    </w:div>
    <w:div w:id="2010516977">
      <w:bodyDiv w:val="1"/>
      <w:marLeft w:val="0"/>
      <w:marRight w:val="0"/>
      <w:marTop w:val="0"/>
      <w:marBottom w:val="0"/>
      <w:divBdr>
        <w:top w:val="none" w:sz="0" w:space="0" w:color="auto"/>
        <w:left w:val="none" w:sz="0" w:space="0" w:color="auto"/>
        <w:bottom w:val="none" w:sz="0" w:space="0" w:color="auto"/>
        <w:right w:val="none" w:sz="0" w:space="0" w:color="auto"/>
      </w:divBdr>
    </w:div>
    <w:div w:id="2010911128">
      <w:bodyDiv w:val="1"/>
      <w:marLeft w:val="0"/>
      <w:marRight w:val="0"/>
      <w:marTop w:val="0"/>
      <w:marBottom w:val="0"/>
      <w:divBdr>
        <w:top w:val="none" w:sz="0" w:space="0" w:color="auto"/>
        <w:left w:val="none" w:sz="0" w:space="0" w:color="auto"/>
        <w:bottom w:val="none" w:sz="0" w:space="0" w:color="auto"/>
        <w:right w:val="none" w:sz="0" w:space="0" w:color="auto"/>
      </w:divBdr>
    </w:div>
    <w:div w:id="2011790357">
      <w:bodyDiv w:val="1"/>
      <w:marLeft w:val="0"/>
      <w:marRight w:val="0"/>
      <w:marTop w:val="0"/>
      <w:marBottom w:val="0"/>
      <w:divBdr>
        <w:top w:val="none" w:sz="0" w:space="0" w:color="auto"/>
        <w:left w:val="none" w:sz="0" w:space="0" w:color="auto"/>
        <w:bottom w:val="none" w:sz="0" w:space="0" w:color="auto"/>
        <w:right w:val="none" w:sz="0" w:space="0" w:color="auto"/>
      </w:divBdr>
    </w:div>
    <w:div w:id="2012371324">
      <w:bodyDiv w:val="1"/>
      <w:marLeft w:val="0"/>
      <w:marRight w:val="0"/>
      <w:marTop w:val="0"/>
      <w:marBottom w:val="0"/>
      <w:divBdr>
        <w:top w:val="none" w:sz="0" w:space="0" w:color="auto"/>
        <w:left w:val="none" w:sz="0" w:space="0" w:color="auto"/>
        <w:bottom w:val="none" w:sz="0" w:space="0" w:color="auto"/>
        <w:right w:val="none" w:sz="0" w:space="0" w:color="auto"/>
      </w:divBdr>
    </w:div>
    <w:div w:id="2019311038">
      <w:bodyDiv w:val="1"/>
      <w:marLeft w:val="0"/>
      <w:marRight w:val="0"/>
      <w:marTop w:val="0"/>
      <w:marBottom w:val="0"/>
      <w:divBdr>
        <w:top w:val="none" w:sz="0" w:space="0" w:color="auto"/>
        <w:left w:val="none" w:sz="0" w:space="0" w:color="auto"/>
        <w:bottom w:val="none" w:sz="0" w:space="0" w:color="auto"/>
        <w:right w:val="none" w:sz="0" w:space="0" w:color="auto"/>
      </w:divBdr>
    </w:div>
    <w:div w:id="2019502127">
      <w:bodyDiv w:val="1"/>
      <w:marLeft w:val="0"/>
      <w:marRight w:val="0"/>
      <w:marTop w:val="0"/>
      <w:marBottom w:val="0"/>
      <w:divBdr>
        <w:top w:val="none" w:sz="0" w:space="0" w:color="auto"/>
        <w:left w:val="none" w:sz="0" w:space="0" w:color="auto"/>
        <w:bottom w:val="none" w:sz="0" w:space="0" w:color="auto"/>
        <w:right w:val="none" w:sz="0" w:space="0" w:color="auto"/>
      </w:divBdr>
    </w:div>
    <w:div w:id="2022857860">
      <w:bodyDiv w:val="1"/>
      <w:marLeft w:val="0"/>
      <w:marRight w:val="0"/>
      <w:marTop w:val="0"/>
      <w:marBottom w:val="0"/>
      <w:divBdr>
        <w:top w:val="none" w:sz="0" w:space="0" w:color="auto"/>
        <w:left w:val="none" w:sz="0" w:space="0" w:color="auto"/>
        <w:bottom w:val="none" w:sz="0" w:space="0" w:color="auto"/>
        <w:right w:val="none" w:sz="0" w:space="0" w:color="auto"/>
      </w:divBdr>
    </w:div>
    <w:div w:id="2027246431">
      <w:bodyDiv w:val="1"/>
      <w:marLeft w:val="0"/>
      <w:marRight w:val="0"/>
      <w:marTop w:val="0"/>
      <w:marBottom w:val="0"/>
      <w:divBdr>
        <w:top w:val="none" w:sz="0" w:space="0" w:color="auto"/>
        <w:left w:val="none" w:sz="0" w:space="0" w:color="auto"/>
        <w:bottom w:val="none" w:sz="0" w:space="0" w:color="auto"/>
        <w:right w:val="none" w:sz="0" w:space="0" w:color="auto"/>
      </w:divBdr>
    </w:div>
    <w:div w:id="2027511998">
      <w:bodyDiv w:val="1"/>
      <w:marLeft w:val="0"/>
      <w:marRight w:val="0"/>
      <w:marTop w:val="0"/>
      <w:marBottom w:val="0"/>
      <w:divBdr>
        <w:top w:val="none" w:sz="0" w:space="0" w:color="auto"/>
        <w:left w:val="none" w:sz="0" w:space="0" w:color="auto"/>
        <w:bottom w:val="none" w:sz="0" w:space="0" w:color="auto"/>
        <w:right w:val="none" w:sz="0" w:space="0" w:color="auto"/>
      </w:divBdr>
    </w:div>
    <w:div w:id="2030790097">
      <w:bodyDiv w:val="1"/>
      <w:marLeft w:val="0"/>
      <w:marRight w:val="0"/>
      <w:marTop w:val="0"/>
      <w:marBottom w:val="0"/>
      <w:divBdr>
        <w:top w:val="none" w:sz="0" w:space="0" w:color="auto"/>
        <w:left w:val="none" w:sz="0" w:space="0" w:color="auto"/>
        <w:bottom w:val="none" w:sz="0" w:space="0" w:color="auto"/>
        <w:right w:val="none" w:sz="0" w:space="0" w:color="auto"/>
      </w:divBdr>
    </w:div>
    <w:div w:id="2031375391">
      <w:bodyDiv w:val="1"/>
      <w:marLeft w:val="0"/>
      <w:marRight w:val="0"/>
      <w:marTop w:val="0"/>
      <w:marBottom w:val="0"/>
      <w:divBdr>
        <w:top w:val="none" w:sz="0" w:space="0" w:color="auto"/>
        <w:left w:val="none" w:sz="0" w:space="0" w:color="auto"/>
        <w:bottom w:val="none" w:sz="0" w:space="0" w:color="auto"/>
        <w:right w:val="none" w:sz="0" w:space="0" w:color="auto"/>
      </w:divBdr>
    </w:div>
    <w:div w:id="2038237498">
      <w:bodyDiv w:val="1"/>
      <w:marLeft w:val="0"/>
      <w:marRight w:val="0"/>
      <w:marTop w:val="0"/>
      <w:marBottom w:val="0"/>
      <w:divBdr>
        <w:top w:val="none" w:sz="0" w:space="0" w:color="auto"/>
        <w:left w:val="none" w:sz="0" w:space="0" w:color="auto"/>
        <w:bottom w:val="none" w:sz="0" w:space="0" w:color="auto"/>
        <w:right w:val="none" w:sz="0" w:space="0" w:color="auto"/>
      </w:divBdr>
    </w:div>
    <w:div w:id="2045473664">
      <w:bodyDiv w:val="1"/>
      <w:marLeft w:val="0"/>
      <w:marRight w:val="0"/>
      <w:marTop w:val="0"/>
      <w:marBottom w:val="0"/>
      <w:divBdr>
        <w:top w:val="none" w:sz="0" w:space="0" w:color="auto"/>
        <w:left w:val="none" w:sz="0" w:space="0" w:color="auto"/>
        <w:bottom w:val="none" w:sz="0" w:space="0" w:color="auto"/>
        <w:right w:val="none" w:sz="0" w:space="0" w:color="auto"/>
      </w:divBdr>
    </w:div>
    <w:div w:id="2048098112">
      <w:bodyDiv w:val="1"/>
      <w:marLeft w:val="0"/>
      <w:marRight w:val="0"/>
      <w:marTop w:val="0"/>
      <w:marBottom w:val="0"/>
      <w:divBdr>
        <w:top w:val="none" w:sz="0" w:space="0" w:color="auto"/>
        <w:left w:val="none" w:sz="0" w:space="0" w:color="auto"/>
        <w:bottom w:val="none" w:sz="0" w:space="0" w:color="auto"/>
        <w:right w:val="none" w:sz="0" w:space="0" w:color="auto"/>
      </w:divBdr>
    </w:div>
    <w:div w:id="2048407612">
      <w:bodyDiv w:val="1"/>
      <w:marLeft w:val="0"/>
      <w:marRight w:val="0"/>
      <w:marTop w:val="0"/>
      <w:marBottom w:val="0"/>
      <w:divBdr>
        <w:top w:val="none" w:sz="0" w:space="0" w:color="auto"/>
        <w:left w:val="none" w:sz="0" w:space="0" w:color="auto"/>
        <w:bottom w:val="none" w:sz="0" w:space="0" w:color="auto"/>
        <w:right w:val="none" w:sz="0" w:space="0" w:color="auto"/>
      </w:divBdr>
    </w:div>
    <w:div w:id="2048487036">
      <w:bodyDiv w:val="1"/>
      <w:marLeft w:val="0"/>
      <w:marRight w:val="0"/>
      <w:marTop w:val="0"/>
      <w:marBottom w:val="0"/>
      <w:divBdr>
        <w:top w:val="none" w:sz="0" w:space="0" w:color="auto"/>
        <w:left w:val="none" w:sz="0" w:space="0" w:color="auto"/>
        <w:bottom w:val="none" w:sz="0" w:space="0" w:color="auto"/>
        <w:right w:val="none" w:sz="0" w:space="0" w:color="auto"/>
      </w:divBdr>
    </w:div>
    <w:div w:id="2049252973">
      <w:bodyDiv w:val="1"/>
      <w:marLeft w:val="0"/>
      <w:marRight w:val="0"/>
      <w:marTop w:val="0"/>
      <w:marBottom w:val="0"/>
      <w:divBdr>
        <w:top w:val="none" w:sz="0" w:space="0" w:color="auto"/>
        <w:left w:val="none" w:sz="0" w:space="0" w:color="auto"/>
        <w:bottom w:val="none" w:sz="0" w:space="0" w:color="auto"/>
        <w:right w:val="none" w:sz="0" w:space="0" w:color="auto"/>
      </w:divBdr>
    </w:div>
    <w:div w:id="2049648644">
      <w:bodyDiv w:val="1"/>
      <w:marLeft w:val="0"/>
      <w:marRight w:val="0"/>
      <w:marTop w:val="0"/>
      <w:marBottom w:val="0"/>
      <w:divBdr>
        <w:top w:val="none" w:sz="0" w:space="0" w:color="auto"/>
        <w:left w:val="none" w:sz="0" w:space="0" w:color="auto"/>
        <w:bottom w:val="none" w:sz="0" w:space="0" w:color="auto"/>
        <w:right w:val="none" w:sz="0" w:space="0" w:color="auto"/>
      </w:divBdr>
    </w:div>
    <w:div w:id="2049909484">
      <w:bodyDiv w:val="1"/>
      <w:marLeft w:val="0"/>
      <w:marRight w:val="0"/>
      <w:marTop w:val="0"/>
      <w:marBottom w:val="0"/>
      <w:divBdr>
        <w:top w:val="none" w:sz="0" w:space="0" w:color="auto"/>
        <w:left w:val="none" w:sz="0" w:space="0" w:color="auto"/>
        <w:bottom w:val="none" w:sz="0" w:space="0" w:color="auto"/>
        <w:right w:val="none" w:sz="0" w:space="0" w:color="auto"/>
      </w:divBdr>
    </w:div>
    <w:div w:id="2050179969">
      <w:bodyDiv w:val="1"/>
      <w:marLeft w:val="0"/>
      <w:marRight w:val="0"/>
      <w:marTop w:val="0"/>
      <w:marBottom w:val="0"/>
      <w:divBdr>
        <w:top w:val="none" w:sz="0" w:space="0" w:color="auto"/>
        <w:left w:val="none" w:sz="0" w:space="0" w:color="auto"/>
        <w:bottom w:val="none" w:sz="0" w:space="0" w:color="auto"/>
        <w:right w:val="none" w:sz="0" w:space="0" w:color="auto"/>
      </w:divBdr>
    </w:div>
    <w:div w:id="2054885685">
      <w:bodyDiv w:val="1"/>
      <w:marLeft w:val="0"/>
      <w:marRight w:val="0"/>
      <w:marTop w:val="0"/>
      <w:marBottom w:val="0"/>
      <w:divBdr>
        <w:top w:val="none" w:sz="0" w:space="0" w:color="auto"/>
        <w:left w:val="none" w:sz="0" w:space="0" w:color="auto"/>
        <w:bottom w:val="none" w:sz="0" w:space="0" w:color="auto"/>
        <w:right w:val="none" w:sz="0" w:space="0" w:color="auto"/>
      </w:divBdr>
    </w:div>
    <w:div w:id="2060668829">
      <w:bodyDiv w:val="1"/>
      <w:marLeft w:val="0"/>
      <w:marRight w:val="0"/>
      <w:marTop w:val="0"/>
      <w:marBottom w:val="0"/>
      <w:divBdr>
        <w:top w:val="none" w:sz="0" w:space="0" w:color="auto"/>
        <w:left w:val="none" w:sz="0" w:space="0" w:color="auto"/>
        <w:bottom w:val="none" w:sz="0" w:space="0" w:color="auto"/>
        <w:right w:val="none" w:sz="0" w:space="0" w:color="auto"/>
      </w:divBdr>
    </w:div>
    <w:div w:id="2061323672">
      <w:bodyDiv w:val="1"/>
      <w:marLeft w:val="0"/>
      <w:marRight w:val="0"/>
      <w:marTop w:val="0"/>
      <w:marBottom w:val="0"/>
      <w:divBdr>
        <w:top w:val="none" w:sz="0" w:space="0" w:color="auto"/>
        <w:left w:val="none" w:sz="0" w:space="0" w:color="auto"/>
        <w:bottom w:val="none" w:sz="0" w:space="0" w:color="auto"/>
        <w:right w:val="none" w:sz="0" w:space="0" w:color="auto"/>
      </w:divBdr>
    </w:div>
    <w:div w:id="2061856638">
      <w:bodyDiv w:val="1"/>
      <w:marLeft w:val="0"/>
      <w:marRight w:val="0"/>
      <w:marTop w:val="0"/>
      <w:marBottom w:val="0"/>
      <w:divBdr>
        <w:top w:val="none" w:sz="0" w:space="0" w:color="auto"/>
        <w:left w:val="none" w:sz="0" w:space="0" w:color="auto"/>
        <w:bottom w:val="none" w:sz="0" w:space="0" w:color="auto"/>
        <w:right w:val="none" w:sz="0" w:space="0" w:color="auto"/>
      </w:divBdr>
    </w:div>
    <w:div w:id="2062317507">
      <w:bodyDiv w:val="1"/>
      <w:marLeft w:val="0"/>
      <w:marRight w:val="0"/>
      <w:marTop w:val="0"/>
      <w:marBottom w:val="0"/>
      <w:divBdr>
        <w:top w:val="none" w:sz="0" w:space="0" w:color="auto"/>
        <w:left w:val="none" w:sz="0" w:space="0" w:color="auto"/>
        <w:bottom w:val="none" w:sz="0" w:space="0" w:color="auto"/>
        <w:right w:val="none" w:sz="0" w:space="0" w:color="auto"/>
      </w:divBdr>
    </w:div>
    <w:div w:id="2064020669">
      <w:bodyDiv w:val="1"/>
      <w:marLeft w:val="0"/>
      <w:marRight w:val="0"/>
      <w:marTop w:val="0"/>
      <w:marBottom w:val="0"/>
      <w:divBdr>
        <w:top w:val="none" w:sz="0" w:space="0" w:color="auto"/>
        <w:left w:val="none" w:sz="0" w:space="0" w:color="auto"/>
        <w:bottom w:val="none" w:sz="0" w:space="0" w:color="auto"/>
        <w:right w:val="none" w:sz="0" w:space="0" w:color="auto"/>
      </w:divBdr>
    </w:div>
    <w:div w:id="2064521625">
      <w:bodyDiv w:val="1"/>
      <w:marLeft w:val="0"/>
      <w:marRight w:val="0"/>
      <w:marTop w:val="0"/>
      <w:marBottom w:val="0"/>
      <w:divBdr>
        <w:top w:val="none" w:sz="0" w:space="0" w:color="auto"/>
        <w:left w:val="none" w:sz="0" w:space="0" w:color="auto"/>
        <w:bottom w:val="none" w:sz="0" w:space="0" w:color="auto"/>
        <w:right w:val="none" w:sz="0" w:space="0" w:color="auto"/>
      </w:divBdr>
    </w:div>
    <w:div w:id="2067682713">
      <w:bodyDiv w:val="1"/>
      <w:marLeft w:val="0"/>
      <w:marRight w:val="0"/>
      <w:marTop w:val="0"/>
      <w:marBottom w:val="0"/>
      <w:divBdr>
        <w:top w:val="none" w:sz="0" w:space="0" w:color="auto"/>
        <w:left w:val="none" w:sz="0" w:space="0" w:color="auto"/>
        <w:bottom w:val="none" w:sz="0" w:space="0" w:color="auto"/>
        <w:right w:val="none" w:sz="0" w:space="0" w:color="auto"/>
      </w:divBdr>
    </w:div>
    <w:div w:id="2067754731">
      <w:bodyDiv w:val="1"/>
      <w:marLeft w:val="0"/>
      <w:marRight w:val="0"/>
      <w:marTop w:val="0"/>
      <w:marBottom w:val="0"/>
      <w:divBdr>
        <w:top w:val="none" w:sz="0" w:space="0" w:color="auto"/>
        <w:left w:val="none" w:sz="0" w:space="0" w:color="auto"/>
        <w:bottom w:val="none" w:sz="0" w:space="0" w:color="auto"/>
        <w:right w:val="none" w:sz="0" w:space="0" w:color="auto"/>
      </w:divBdr>
    </w:div>
    <w:div w:id="2071145224">
      <w:bodyDiv w:val="1"/>
      <w:marLeft w:val="0"/>
      <w:marRight w:val="0"/>
      <w:marTop w:val="0"/>
      <w:marBottom w:val="0"/>
      <w:divBdr>
        <w:top w:val="none" w:sz="0" w:space="0" w:color="auto"/>
        <w:left w:val="none" w:sz="0" w:space="0" w:color="auto"/>
        <w:bottom w:val="none" w:sz="0" w:space="0" w:color="auto"/>
        <w:right w:val="none" w:sz="0" w:space="0" w:color="auto"/>
      </w:divBdr>
    </w:div>
    <w:div w:id="2073576131">
      <w:bodyDiv w:val="1"/>
      <w:marLeft w:val="0"/>
      <w:marRight w:val="0"/>
      <w:marTop w:val="0"/>
      <w:marBottom w:val="0"/>
      <w:divBdr>
        <w:top w:val="none" w:sz="0" w:space="0" w:color="auto"/>
        <w:left w:val="none" w:sz="0" w:space="0" w:color="auto"/>
        <w:bottom w:val="none" w:sz="0" w:space="0" w:color="auto"/>
        <w:right w:val="none" w:sz="0" w:space="0" w:color="auto"/>
      </w:divBdr>
    </w:div>
    <w:div w:id="2074499610">
      <w:bodyDiv w:val="1"/>
      <w:marLeft w:val="0"/>
      <w:marRight w:val="0"/>
      <w:marTop w:val="0"/>
      <w:marBottom w:val="0"/>
      <w:divBdr>
        <w:top w:val="none" w:sz="0" w:space="0" w:color="auto"/>
        <w:left w:val="none" w:sz="0" w:space="0" w:color="auto"/>
        <w:bottom w:val="none" w:sz="0" w:space="0" w:color="auto"/>
        <w:right w:val="none" w:sz="0" w:space="0" w:color="auto"/>
      </w:divBdr>
    </w:div>
    <w:div w:id="2076587327">
      <w:bodyDiv w:val="1"/>
      <w:marLeft w:val="0"/>
      <w:marRight w:val="0"/>
      <w:marTop w:val="0"/>
      <w:marBottom w:val="0"/>
      <w:divBdr>
        <w:top w:val="none" w:sz="0" w:space="0" w:color="auto"/>
        <w:left w:val="none" w:sz="0" w:space="0" w:color="auto"/>
        <w:bottom w:val="none" w:sz="0" w:space="0" w:color="auto"/>
        <w:right w:val="none" w:sz="0" w:space="0" w:color="auto"/>
      </w:divBdr>
    </w:div>
    <w:div w:id="2077850194">
      <w:bodyDiv w:val="1"/>
      <w:marLeft w:val="0"/>
      <w:marRight w:val="0"/>
      <w:marTop w:val="0"/>
      <w:marBottom w:val="0"/>
      <w:divBdr>
        <w:top w:val="none" w:sz="0" w:space="0" w:color="auto"/>
        <w:left w:val="none" w:sz="0" w:space="0" w:color="auto"/>
        <w:bottom w:val="none" w:sz="0" w:space="0" w:color="auto"/>
        <w:right w:val="none" w:sz="0" w:space="0" w:color="auto"/>
      </w:divBdr>
    </w:div>
    <w:div w:id="2078628851">
      <w:bodyDiv w:val="1"/>
      <w:marLeft w:val="0"/>
      <w:marRight w:val="0"/>
      <w:marTop w:val="0"/>
      <w:marBottom w:val="0"/>
      <w:divBdr>
        <w:top w:val="none" w:sz="0" w:space="0" w:color="auto"/>
        <w:left w:val="none" w:sz="0" w:space="0" w:color="auto"/>
        <w:bottom w:val="none" w:sz="0" w:space="0" w:color="auto"/>
        <w:right w:val="none" w:sz="0" w:space="0" w:color="auto"/>
      </w:divBdr>
    </w:div>
    <w:div w:id="2080011846">
      <w:bodyDiv w:val="1"/>
      <w:marLeft w:val="0"/>
      <w:marRight w:val="0"/>
      <w:marTop w:val="0"/>
      <w:marBottom w:val="0"/>
      <w:divBdr>
        <w:top w:val="none" w:sz="0" w:space="0" w:color="auto"/>
        <w:left w:val="none" w:sz="0" w:space="0" w:color="auto"/>
        <w:bottom w:val="none" w:sz="0" w:space="0" w:color="auto"/>
        <w:right w:val="none" w:sz="0" w:space="0" w:color="auto"/>
      </w:divBdr>
    </w:div>
    <w:div w:id="2080395883">
      <w:bodyDiv w:val="1"/>
      <w:marLeft w:val="0"/>
      <w:marRight w:val="0"/>
      <w:marTop w:val="0"/>
      <w:marBottom w:val="0"/>
      <w:divBdr>
        <w:top w:val="none" w:sz="0" w:space="0" w:color="auto"/>
        <w:left w:val="none" w:sz="0" w:space="0" w:color="auto"/>
        <w:bottom w:val="none" w:sz="0" w:space="0" w:color="auto"/>
        <w:right w:val="none" w:sz="0" w:space="0" w:color="auto"/>
      </w:divBdr>
    </w:div>
    <w:div w:id="2082210500">
      <w:bodyDiv w:val="1"/>
      <w:marLeft w:val="0"/>
      <w:marRight w:val="0"/>
      <w:marTop w:val="0"/>
      <w:marBottom w:val="0"/>
      <w:divBdr>
        <w:top w:val="none" w:sz="0" w:space="0" w:color="auto"/>
        <w:left w:val="none" w:sz="0" w:space="0" w:color="auto"/>
        <w:bottom w:val="none" w:sz="0" w:space="0" w:color="auto"/>
        <w:right w:val="none" w:sz="0" w:space="0" w:color="auto"/>
      </w:divBdr>
    </w:div>
    <w:div w:id="2082866340">
      <w:bodyDiv w:val="1"/>
      <w:marLeft w:val="0"/>
      <w:marRight w:val="0"/>
      <w:marTop w:val="0"/>
      <w:marBottom w:val="0"/>
      <w:divBdr>
        <w:top w:val="none" w:sz="0" w:space="0" w:color="auto"/>
        <w:left w:val="none" w:sz="0" w:space="0" w:color="auto"/>
        <w:bottom w:val="none" w:sz="0" w:space="0" w:color="auto"/>
        <w:right w:val="none" w:sz="0" w:space="0" w:color="auto"/>
      </w:divBdr>
    </w:div>
    <w:div w:id="2085563952">
      <w:bodyDiv w:val="1"/>
      <w:marLeft w:val="0"/>
      <w:marRight w:val="0"/>
      <w:marTop w:val="0"/>
      <w:marBottom w:val="0"/>
      <w:divBdr>
        <w:top w:val="none" w:sz="0" w:space="0" w:color="auto"/>
        <w:left w:val="none" w:sz="0" w:space="0" w:color="auto"/>
        <w:bottom w:val="none" w:sz="0" w:space="0" w:color="auto"/>
        <w:right w:val="none" w:sz="0" w:space="0" w:color="auto"/>
      </w:divBdr>
    </w:div>
    <w:div w:id="2090761795">
      <w:bodyDiv w:val="1"/>
      <w:marLeft w:val="0"/>
      <w:marRight w:val="0"/>
      <w:marTop w:val="0"/>
      <w:marBottom w:val="0"/>
      <w:divBdr>
        <w:top w:val="none" w:sz="0" w:space="0" w:color="auto"/>
        <w:left w:val="none" w:sz="0" w:space="0" w:color="auto"/>
        <w:bottom w:val="none" w:sz="0" w:space="0" w:color="auto"/>
        <w:right w:val="none" w:sz="0" w:space="0" w:color="auto"/>
      </w:divBdr>
    </w:div>
    <w:div w:id="2093038160">
      <w:bodyDiv w:val="1"/>
      <w:marLeft w:val="0"/>
      <w:marRight w:val="0"/>
      <w:marTop w:val="0"/>
      <w:marBottom w:val="0"/>
      <w:divBdr>
        <w:top w:val="none" w:sz="0" w:space="0" w:color="auto"/>
        <w:left w:val="none" w:sz="0" w:space="0" w:color="auto"/>
        <w:bottom w:val="none" w:sz="0" w:space="0" w:color="auto"/>
        <w:right w:val="none" w:sz="0" w:space="0" w:color="auto"/>
      </w:divBdr>
    </w:div>
    <w:div w:id="2094349930">
      <w:bodyDiv w:val="1"/>
      <w:marLeft w:val="0"/>
      <w:marRight w:val="0"/>
      <w:marTop w:val="0"/>
      <w:marBottom w:val="0"/>
      <w:divBdr>
        <w:top w:val="none" w:sz="0" w:space="0" w:color="auto"/>
        <w:left w:val="none" w:sz="0" w:space="0" w:color="auto"/>
        <w:bottom w:val="none" w:sz="0" w:space="0" w:color="auto"/>
        <w:right w:val="none" w:sz="0" w:space="0" w:color="auto"/>
      </w:divBdr>
    </w:div>
    <w:div w:id="2094617962">
      <w:bodyDiv w:val="1"/>
      <w:marLeft w:val="0"/>
      <w:marRight w:val="0"/>
      <w:marTop w:val="0"/>
      <w:marBottom w:val="0"/>
      <w:divBdr>
        <w:top w:val="none" w:sz="0" w:space="0" w:color="auto"/>
        <w:left w:val="none" w:sz="0" w:space="0" w:color="auto"/>
        <w:bottom w:val="none" w:sz="0" w:space="0" w:color="auto"/>
        <w:right w:val="none" w:sz="0" w:space="0" w:color="auto"/>
      </w:divBdr>
    </w:div>
    <w:div w:id="2095125415">
      <w:bodyDiv w:val="1"/>
      <w:marLeft w:val="0"/>
      <w:marRight w:val="0"/>
      <w:marTop w:val="0"/>
      <w:marBottom w:val="0"/>
      <w:divBdr>
        <w:top w:val="none" w:sz="0" w:space="0" w:color="auto"/>
        <w:left w:val="none" w:sz="0" w:space="0" w:color="auto"/>
        <w:bottom w:val="none" w:sz="0" w:space="0" w:color="auto"/>
        <w:right w:val="none" w:sz="0" w:space="0" w:color="auto"/>
      </w:divBdr>
    </w:div>
    <w:div w:id="2095276307">
      <w:bodyDiv w:val="1"/>
      <w:marLeft w:val="0"/>
      <w:marRight w:val="0"/>
      <w:marTop w:val="0"/>
      <w:marBottom w:val="0"/>
      <w:divBdr>
        <w:top w:val="none" w:sz="0" w:space="0" w:color="auto"/>
        <w:left w:val="none" w:sz="0" w:space="0" w:color="auto"/>
        <w:bottom w:val="none" w:sz="0" w:space="0" w:color="auto"/>
        <w:right w:val="none" w:sz="0" w:space="0" w:color="auto"/>
      </w:divBdr>
    </w:div>
    <w:div w:id="2095660559">
      <w:bodyDiv w:val="1"/>
      <w:marLeft w:val="0"/>
      <w:marRight w:val="0"/>
      <w:marTop w:val="0"/>
      <w:marBottom w:val="0"/>
      <w:divBdr>
        <w:top w:val="none" w:sz="0" w:space="0" w:color="auto"/>
        <w:left w:val="none" w:sz="0" w:space="0" w:color="auto"/>
        <w:bottom w:val="none" w:sz="0" w:space="0" w:color="auto"/>
        <w:right w:val="none" w:sz="0" w:space="0" w:color="auto"/>
      </w:divBdr>
    </w:div>
    <w:div w:id="2097899510">
      <w:bodyDiv w:val="1"/>
      <w:marLeft w:val="0"/>
      <w:marRight w:val="0"/>
      <w:marTop w:val="0"/>
      <w:marBottom w:val="0"/>
      <w:divBdr>
        <w:top w:val="none" w:sz="0" w:space="0" w:color="auto"/>
        <w:left w:val="none" w:sz="0" w:space="0" w:color="auto"/>
        <w:bottom w:val="none" w:sz="0" w:space="0" w:color="auto"/>
        <w:right w:val="none" w:sz="0" w:space="0" w:color="auto"/>
      </w:divBdr>
    </w:div>
    <w:div w:id="2098167550">
      <w:bodyDiv w:val="1"/>
      <w:marLeft w:val="0"/>
      <w:marRight w:val="0"/>
      <w:marTop w:val="0"/>
      <w:marBottom w:val="0"/>
      <w:divBdr>
        <w:top w:val="none" w:sz="0" w:space="0" w:color="auto"/>
        <w:left w:val="none" w:sz="0" w:space="0" w:color="auto"/>
        <w:bottom w:val="none" w:sz="0" w:space="0" w:color="auto"/>
        <w:right w:val="none" w:sz="0" w:space="0" w:color="auto"/>
      </w:divBdr>
    </w:div>
    <w:div w:id="2103989834">
      <w:bodyDiv w:val="1"/>
      <w:marLeft w:val="0"/>
      <w:marRight w:val="0"/>
      <w:marTop w:val="0"/>
      <w:marBottom w:val="0"/>
      <w:divBdr>
        <w:top w:val="none" w:sz="0" w:space="0" w:color="auto"/>
        <w:left w:val="none" w:sz="0" w:space="0" w:color="auto"/>
        <w:bottom w:val="none" w:sz="0" w:space="0" w:color="auto"/>
        <w:right w:val="none" w:sz="0" w:space="0" w:color="auto"/>
      </w:divBdr>
    </w:div>
    <w:div w:id="2105805745">
      <w:bodyDiv w:val="1"/>
      <w:marLeft w:val="0"/>
      <w:marRight w:val="0"/>
      <w:marTop w:val="0"/>
      <w:marBottom w:val="0"/>
      <w:divBdr>
        <w:top w:val="none" w:sz="0" w:space="0" w:color="auto"/>
        <w:left w:val="none" w:sz="0" w:space="0" w:color="auto"/>
        <w:bottom w:val="none" w:sz="0" w:space="0" w:color="auto"/>
        <w:right w:val="none" w:sz="0" w:space="0" w:color="auto"/>
      </w:divBdr>
    </w:div>
    <w:div w:id="2106344972">
      <w:bodyDiv w:val="1"/>
      <w:marLeft w:val="0"/>
      <w:marRight w:val="0"/>
      <w:marTop w:val="0"/>
      <w:marBottom w:val="0"/>
      <w:divBdr>
        <w:top w:val="none" w:sz="0" w:space="0" w:color="auto"/>
        <w:left w:val="none" w:sz="0" w:space="0" w:color="auto"/>
        <w:bottom w:val="none" w:sz="0" w:space="0" w:color="auto"/>
        <w:right w:val="none" w:sz="0" w:space="0" w:color="auto"/>
      </w:divBdr>
    </w:div>
    <w:div w:id="2106724469">
      <w:bodyDiv w:val="1"/>
      <w:marLeft w:val="0"/>
      <w:marRight w:val="0"/>
      <w:marTop w:val="0"/>
      <w:marBottom w:val="0"/>
      <w:divBdr>
        <w:top w:val="none" w:sz="0" w:space="0" w:color="auto"/>
        <w:left w:val="none" w:sz="0" w:space="0" w:color="auto"/>
        <w:bottom w:val="none" w:sz="0" w:space="0" w:color="auto"/>
        <w:right w:val="none" w:sz="0" w:space="0" w:color="auto"/>
      </w:divBdr>
    </w:div>
    <w:div w:id="2106881999">
      <w:bodyDiv w:val="1"/>
      <w:marLeft w:val="0"/>
      <w:marRight w:val="0"/>
      <w:marTop w:val="0"/>
      <w:marBottom w:val="0"/>
      <w:divBdr>
        <w:top w:val="none" w:sz="0" w:space="0" w:color="auto"/>
        <w:left w:val="none" w:sz="0" w:space="0" w:color="auto"/>
        <w:bottom w:val="none" w:sz="0" w:space="0" w:color="auto"/>
        <w:right w:val="none" w:sz="0" w:space="0" w:color="auto"/>
      </w:divBdr>
    </w:div>
    <w:div w:id="2108033925">
      <w:bodyDiv w:val="1"/>
      <w:marLeft w:val="0"/>
      <w:marRight w:val="0"/>
      <w:marTop w:val="0"/>
      <w:marBottom w:val="0"/>
      <w:divBdr>
        <w:top w:val="none" w:sz="0" w:space="0" w:color="auto"/>
        <w:left w:val="none" w:sz="0" w:space="0" w:color="auto"/>
        <w:bottom w:val="none" w:sz="0" w:space="0" w:color="auto"/>
        <w:right w:val="none" w:sz="0" w:space="0" w:color="auto"/>
      </w:divBdr>
    </w:div>
    <w:div w:id="2119138526">
      <w:bodyDiv w:val="1"/>
      <w:marLeft w:val="0"/>
      <w:marRight w:val="0"/>
      <w:marTop w:val="0"/>
      <w:marBottom w:val="0"/>
      <w:divBdr>
        <w:top w:val="none" w:sz="0" w:space="0" w:color="auto"/>
        <w:left w:val="none" w:sz="0" w:space="0" w:color="auto"/>
        <w:bottom w:val="none" w:sz="0" w:space="0" w:color="auto"/>
        <w:right w:val="none" w:sz="0" w:space="0" w:color="auto"/>
      </w:divBdr>
    </w:div>
    <w:div w:id="2119642740">
      <w:bodyDiv w:val="1"/>
      <w:marLeft w:val="0"/>
      <w:marRight w:val="0"/>
      <w:marTop w:val="0"/>
      <w:marBottom w:val="0"/>
      <w:divBdr>
        <w:top w:val="none" w:sz="0" w:space="0" w:color="auto"/>
        <w:left w:val="none" w:sz="0" w:space="0" w:color="auto"/>
        <w:bottom w:val="none" w:sz="0" w:space="0" w:color="auto"/>
        <w:right w:val="none" w:sz="0" w:space="0" w:color="auto"/>
      </w:divBdr>
    </w:div>
    <w:div w:id="2120371478">
      <w:bodyDiv w:val="1"/>
      <w:marLeft w:val="0"/>
      <w:marRight w:val="0"/>
      <w:marTop w:val="0"/>
      <w:marBottom w:val="0"/>
      <w:divBdr>
        <w:top w:val="none" w:sz="0" w:space="0" w:color="auto"/>
        <w:left w:val="none" w:sz="0" w:space="0" w:color="auto"/>
        <w:bottom w:val="none" w:sz="0" w:space="0" w:color="auto"/>
        <w:right w:val="none" w:sz="0" w:space="0" w:color="auto"/>
      </w:divBdr>
    </w:div>
    <w:div w:id="2125997947">
      <w:bodyDiv w:val="1"/>
      <w:marLeft w:val="0"/>
      <w:marRight w:val="0"/>
      <w:marTop w:val="0"/>
      <w:marBottom w:val="0"/>
      <w:divBdr>
        <w:top w:val="none" w:sz="0" w:space="0" w:color="auto"/>
        <w:left w:val="none" w:sz="0" w:space="0" w:color="auto"/>
        <w:bottom w:val="none" w:sz="0" w:space="0" w:color="auto"/>
        <w:right w:val="none" w:sz="0" w:space="0" w:color="auto"/>
      </w:divBdr>
    </w:div>
    <w:div w:id="2133085882">
      <w:bodyDiv w:val="1"/>
      <w:marLeft w:val="0"/>
      <w:marRight w:val="0"/>
      <w:marTop w:val="0"/>
      <w:marBottom w:val="0"/>
      <w:divBdr>
        <w:top w:val="none" w:sz="0" w:space="0" w:color="auto"/>
        <w:left w:val="none" w:sz="0" w:space="0" w:color="auto"/>
        <w:bottom w:val="none" w:sz="0" w:space="0" w:color="auto"/>
        <w:right w:val="none" w:sz="0" w:space="0" w:color="auto"/>
      </w:divBdr>
    </w:div>
    <w:div w:id="2134443599">
      <w:bodyDiv w:val="1"/>
      <w:marLeft w:val="0"/>
      <w:marRight w:val="0"/>
      <w:marTop w:val="0"/>
      <w:marBottom w:val="0"/>
      <w:divBdr>
        <w:top w:val="none" w:sz="0" w:space="0" w:color="auto"/>
        <w:left w:val="none" w:sz="0" w:space="0" w:color="auto"/>
        <w:bottom w:val="none" w:sz="0" w:space="0" w:color="auto"/>
        <w:right w:val="none" w:sz="0" w:space="0" w:color="auto"/>
      </w:divBdr>
    </w:div>
    <w:div w:id="2135828100">
      <w:bodyDiv w:val="1"/>
      <w:marLeft w:val="0"/>
      <w:marRight w:val="0"/>
      <w:marTop w:val="0"/>
      <w:marBottom w:val="0"/>
      <w:divBdr>
        <w:top w:val="none" w:sz="0" w:space="0" w:color="auto"/>
        <w:left w:val="none" w:sz="0" w:space="0" w:color="auto"/>
        <w:bottom w:val="none" w:sz="0" w:space="0" w:color="auto"/>
        <w:right w:val="none" w:sz="0" w:space="0" w:color="auto"/>
      </w:divBdr>
    </w:div>
    <w:div w:id="2137217482">
      <w:bodyDiv w:val="1"/>
      <w:marLeft w:val="0"/>
      <w:marRight w:val="0"/>
      <w:marTop w:val="0"/>
      <w:marBottom w:val="0"/>
      <w:divBdr>
        <w:top w:val="none" w:sz="0" w:space="0" w:color="auto"/>
        <w:left w:val="none" w:sz="0" w:space="0" w:color="auto"/>
        <w:bottom w:val="none" w:sz="0" w:space="0" w:color="auto"/>
        <w:right w:val="none" w:sz="0" w:space="0" w:color="auto"/>
      </w:divBdr>
    </w:div>
    <w:div w:id="2138988002">
      <w:bodyDiv w:val="1"/>
      <w:marLeft w:val="0"/>
      <w:marRight w:val="0"/>
      <w:marTop w:val="0"/>
      <w:marBottom w:val="0"/>
      <w:divBdr>
        <w:top w:val="none" w:sz="0" w:space="0" w:color="auto"/>
        <w:left w:val="none" w:sz="0" w:space="0" w:color="auto"/>
        <w:bottom w:val="none" w:sz="0" w:space="0" w:color="auto"/>
        <w:right w:val="none" w:sz="0" w:space="0" w:color="auto"/>
      </w:divBdr>
    </w:div>
    <w:div w:id="2139717364">
      <w:bodyDiv w:val="1"/>
      <w:marLeft w:val="0"/>
      <w:marRight w:val="0"/>
      <w:marTop w:val="0"/>
      <w:marBottom w:val="0"/>
      <w:divBdr>
        <w:top w:val="none" w:sz="0" w:space="0" w:color="auto"/>
        <w:left w:val="none" w:sz="0" w:space="0" w:color="auto"/>
        <w:bottom w:val="none" w:sz="0" w:space="0" w:color="auto"/>
        <w:right w:val="none" w:sz="0" w:space="0" w:color="auto"/>
      </w:divBdr>
    </w:div>
    <w:div w:id="2142068042">
      <w:bodyDiv w:val="1"/>
      <w:marLeft w:val="0"/>
      <w:marRight w:val="0"/>
      <w:marTop w:val="0"/>
      <w:marBottom w:val="0"/>
      <w:divBdr>
        <w:top w:val="none" w:sz="0" w:space="0" w:color="auto"/>
        <w:left w:val="none" w:sz="0" w:space="0" w:color="auto"/>
        <w:bottom w:val="none" w:sz="0" w:space="0" w:color="auto"/>
        <w:right w:val="none" w:sz="0" w:space="0" w:color="auto"/>
      </w:divBdr>
    </w:div>
    <w:div w:id="2142769041">
      <w:bodyDiv w:val="1"/>
      <w:marLeft w:val="0"/>
      <w:marRight w:val="0"/>
      <w:marTop w:val="0"/>
      <w:marBottom w:val="0"/>
      <w:divBdr>
        <w:top w:val="none" w:sz="0" w:space="0" w:color="auto"/>
        <w:left w:val="none" w:sz="0" w:space="0" w:color="auto"/>
        <w:bottom w:val="none" w:sz="0" w:space="0" w:color="auto"/>
        <w:right w:val="none" w:sz="0" w:space="0" w:color="auto"/>
      </w:divBdr>
    </w:div>
    <w:div w:id="214696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9.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1.tif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9.bin"/><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51.tiff"/><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image" Target="media/image44.tiff"/><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9.tiff"/><Relationship Id="rId105" Type="http://schemas.openxmlformats.org/officeDocument/2006/relationships/image" Target="media/image54.tiff"/><Relationship Id="rId8" Type="http://schemas.openxmlformats.org/officeDocument/2006/relationships/hyperlink" Target="mailto:george.anoyatis@uwe.ac.uk" TargetMode="External"/><Relationship Id="rId51" Type="http://schemas.openxmlformats.org/officeDocument/2006/relationships/oleObject" Target="embeddings/oleObject20.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7.bin"/><Relationship Id="rId93" Type="http://schemas.openxmlformats.org/officeDocument/2006/relationships/image" Target="media/image42.tiff"/><Relationship Id="rId98" Type="http://schemas.openxmlformats.org/officeDocument/2006/relationships/image" Target="media/image47.tiff"/><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52.tiff"/><Relationship Id="rId108"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wmf"/><Relationship Id="rId91" Type="http://schemas.openxmlformats.org/officeDocument/2006/relationships/oleObject" Target="embeddings/oleObject40.bin"/><Relationship Id="rId96" Type="http://schemas.openxmlformats.org/officeDocument/2006/relationships/image" Target="media/image45.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5.tiff"/><Relationship Id="rId10" Type="http://schemas.openxmlformats.org/officeDocument/2006/relationships/hyperlink" Target="mailto:alemnitz@uci.edu" TargetMode="Externa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wmf"/><Relationship Id="rId81" Type="http://schemas.openxmlformats.org/officeDocument/2006/relationships/oleObject" Target="embeddings/oleObject35.bin"/><Relationship Id="rId86" Type="http://schemas.openxmlformats.org/officeDocument/2006/relationships/image" Target="media/image38.wmf"/><Relationship Id="rId94" Type="http://schemas.openxmlformats.org/officeDocument/2006/relationships/image" Target="media/image43.tiff"/><Relationship Id="rId99" Type="http://schemas.openxmlformats.org/officeDocument/2006/relationships/image" Target="media/image48.tiff"/><Relationship Id="rId101" Type="http://schemas.openxmlformats.org/officeDocument/2006/relationships/image" Target="media/image50.tiff"/><Relationship Id="rId4" Type="http://schemas.openxmlformats.org/officeDocument/2006/relationships/settings" Target="settings.xml"/><Relationship Id="rId9" Type="http://schemas.openxmlformats.org/officeDocument/2006/relationships/hyperlink" Target="mailto:raffaele.dilaora@unina2.it" TargetMode="Externa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image" Target="media/image46.tiff"/><Relationship Id="rId104" Type="http://schemas.openxmlformats.org/officeDocument/2006/relationships/image" Target="media/image5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NovakNogami1977</b:Tag>
    <b:SourceType>JournalArticle</b:SourceType>
    <b:Guid>{45757060-6011-45D6-AB01-8A72AB3EC269}</b:Guid>
    <b:Title>Soil-pile interaction in horizontal vibration</b:Title>
    <b:Year>1977</b:Year>
    <b:Author>
      <b:Author>
        <b:NameList>
          <b:Person>
            <b:Last>Novak</b:Last>
            <b:First>M</b:First>
          </b:Person>
          <b:Person>
            <b:Last>Nogami</b:Last>
            <b:First>T</b:First>
          </b:Person>
        </b:NameList>
      </b:Author>
    </b:Author>
    <b:JournalName>Earthquake Engineering &amp; Structural Dynamics</b:JournalName>
    <b:Pages>263-281</b:Pages>
    <b:Volume>5</b:Volume>
    <b:Issue>3</b:Issue>
    <b:RefOrder>10</b:RefOrder>
  </b:Source>
  <b:Source>
    <b:Tag>ANS</b:Tag>
    <b:SourceType>Misc</b:SourceType>
    <b:Guid>{44772EFB-2D4F-49A0-88D5-0AF120537103}</b:Guid>
    <b:Title>[Computer software]</b:Title>
    <b:Author>
      <b:Author>
        <b:NameList>
          <b:Person>
            <b:Last>ANSYS 10.0</b:Last>
          </b:Person>
        </b:NameList>
      </b:Author>
    </b:Author>
    <b:Publisher>Canonsburg, PA, ANSYS</b:Publisher>
    <b:RefOrder>14</b:RefOrder>
  </b:Source>
  <b:Source>
    <b:Tag>DiL15</b:Tag>
    <b:SourceType>JournalArticle</b:SourceType>
    <b:Guid>{53DCC0D9-7E18-4DC0-8E7C-3FC0CFFE44CF}</b:Guid>
    <b:Author>
      <b:Author>
        <b:NameList>
          <b:Person>
            <b:Last>Di Laora</b:Last>
            <b:First>R</b:First>
          </b:Person>
          <b:Person>
            <b:Last>Rovithis</b:Last>
            <b:First>E</b:First>
          </b:Person>
        </b:NameList>
      </b:Author>
    </b:Author>
    <b:Title>Kinematic Bending of Fixed-Head Piles in Nonhomogeneous Soil</b:Title>
    <b:JournalName>Journal of Geotechnical and Geoenvironmental Engineering</b:JournalName>
    <b:Year>2015</b:Year>
    <b:Pages>04014126</b:Pages>
    <b:Volume>141</b:Volume>
    <b:Issue>4</b:Issue>
    <b:RefOrder>15</b:RefOrder>
  </b:Source>
  <b:Source>
    <b:Tag>Myl95</b:Tag>
    <b:SourceType>Report</b:SourceType>
    <b:Guid>{B790E22F-0A4D-4DB0-B0C8-973CEF01A8B1}</b:Guid>
    <b:Title>Contributions to Static and Dynamic Analysis of Piles and Pile-Supported Bridge Piers</b:Title>
    <b:Year>1995</b:Year>
    <b:Publisher>Ph. D. thesis</b:Publisher>
    <b:City>State University of New York at Buffalo</b:City>
    <b:Author>
      <b:Author>
        <b:NameList>
          <b:Person>
            <b:Last>Mylonakis</b:Last>
            <b:First>G</b:First>
          </b:Person>
        </b:NameList>
      </b:Author>
    </b:Author>
    <b:RefOrder>9</b:RefOrder>
  </b:Source>
  <b:Source>
    <b:Tag>Bar</b:Tag>
    <b:SourceType>Report</b:SourceType>
    <b:Guid>{7BAC71EA-6C9B-4966-9201-7FBDF9FE239B}</b:Guid>
    <b:Title>On the calculation of excited vibrations of an embedded foundation (in Russian)</b:Title>
    <b:Author>
      <b:Author>
        <b:NameList>
          <b:Person>
            <b:Last>Baranov</b:Last>
            <b:First>V</b:First>
            <b:Middle>A</b:Middle>
          </b:Person>
        </b:NameList>
      </b:Author>
    </b:Author>
    <b:Year>1967</b:Year>
    <b:Publisher>Voprosy Dynamiki  Prochnocti</b:Publisher>
    <b:City>No. 14, Polytech. Inst. Riga, pp. 195-209</b:City>
    <b:RefOrder>17</b:RefOrder>
  </b:Source>
  <b:Source>
    <b:Tag>Nov74</b:Tag>
    <b:SourceType>JournalArticle</b:SourceType>
    <b:Guid>{D29F0596-C846-44F2-A76F-DDE8A60740D9}</b:Guid>
    <b:Title>Dynamic Stiffness and Damping of Piles</b:Title>
    <b:Year>1974</b:Year>
    <b:Pages>574-598</b:Pages>
    <b:JournalName>Canadian Geotechnical Journal</b:JournalName>
    <b:Volume>11</b:Volume>
    <b:Issue>4</b:Issue>
    <b:Author>
      <b:Author>
        <b:NameList>
          <b:Person>
            <b:Last>Novak</b:Last>
            <b:First>M</b:First>
          </b:Person>
        </b:NameList>
      </b:Author>
    </b:Author>
    <b:RefOrder>18</b:RefOrder>
  </b:Source>
  <b:Source>
    <b:Tag>Gaz841</b:Tag>
    <b:SourceType>JournalArticle</b:SourceType>
    <b:Guid>{5B4180ED-D4F0-4E9A-A85E-29357CFCFDE2}</b:Guid>
    <b:Author>
      <b:Author>
        <b:NameList>
          <b:Person>
            <b:Last>Gazetas</b:Last>
            <b:First>G</b:First>
          </b:Person>
          <b:Person>
            <b:Last>Dobry</b:Last>
            <b:First>R</b:First>
          </b:Person>
        </b:NameList>
      </b:Author>
    </b:Author>
    <b:Title>Simple radiation damping model for piles and footings</b:Title>
    <b:JournalName>J. Eng. Mech.</b:JournalName>
    <b:Year>1984</b:Year>
    <b:Pages>937-956</b:Pages>
    <b:Volume>110</b:Volume>
    <b:Issue>6</b:Issue>
    <b:RefOrder>19</b:RefOrder>
  </b:Source>
  <b:Source>
    <b:Tag>Myl01</b:Tag>
    <b:SourceType>JournalArticle</b:SourceType>
    <b:Guid>{63E9E235-A618-4122-B3A8-3FABD3BD4580}</b:Guid>
    <b:Title>Elastodynamic model for large-diameter end-bearing shafts</b:Title>
    <b:Year>2001b</b:Year>
    <b:JournalName>Journal of the Japanese Geotechnical Society : soils and foundation</b:JournalName>
    <b:Pages>31-44</b:Pages>
    <b:Volume>41</b:Volume>
    <b:Issue>3</b:Issue>
    <b:Author>
      <b:Author>
        <b:NameList>
          <b:Person>
            <b:Last>Mylonakis</b:Last>
            <b:First>G</b:First>
          </b:Person>
        </b:NameList>
      </b:Author>
    </b:Author>
    <b:RefOrder>20</b:RefOrder>
  </b:Source>
  <b:Source>
    <b:Tag>Dob82</b:Tag>
    <b:SourceType>JournalArticle</b:SourceType>
    <b:Guid>{31D2E372-1808-4BA2-9600-1A62FA496AF2}</b:Guid>
    <b:Title>Horizontal stiffness and damping of single piles</b:Title>
    <b:Year>1982</b:Year>
    <b:Author>
      <b:Author>
        <b:NameList>
          <b:Person>
            <b:Last>Dobry</b:Last>
            <b:First>R</b:First>
          </b:Person>
          <b:Person>
            <b:Last>Vicente</b:Last>
            <b:First>E</b:First>
          </b:Person>
          <b:Person>
            <b:Last>O’Rourke</b:Last>
            <b:First>M</b:First>
          </b:Person>
          <b:Person>
            <b:Last>Roesset</b:Last>
            <b:First>J</b:First>
            <b:Middle>M</b:Middle>
          </b:Person>
        </b:NameList>
      </b:Author>
    </b:Author>
    <b:Pages>439-459</b:Pages>
    <b:JournalName>Journal of Geotechnical and Geoenvironmental Engineering ASCE</b:JournalName>
    <b:Volume>108</b:Volume>
    <b:Issue>3</b:Issue>
    <b:RefOrder>6</b:RefOrder>
  </b:Source>
  <b:Source>
    <b:Tag>Mak921</b:Tag>
    <b:SourceType>JournalArticle</b:SourceType>
    <b:Guid>{63BC1F71-5C52-4ADA-9EC1-1770CAFBEF5F}</b:Guid>
    <b:Author>
      <b:Author>
        <b:NameList>
          <b:Person>
            <b:Last>Makris</b:Last>
            <b:First>N</b:First>
          </b:Person>
          <b:Person>
            <b:Last>Gazetas</b:Last>
            <b:First>G</b:First>
          </b:Person>
        </b:NameList>
      </b:Author>
    </b:Author>
    <b:Title>Dynamic pile-soil-pile interaction. Part II: Lateral and seismic response</b:Title>
    <b:Year>1992</b:Year>
    <b:JournalName>Earthquake Engineering and Structural Dynamics</b:JournalName>
    <b:Pages>145-162</b:Pages>
    <b:Volume>21</b:Volume>
    <b:Issue>2</b:Issue>
    <b:RefOrder>8</b:RefOrder>
  </b:Source>
  <b:Source>
    <b:Tag>EBi</b:Tag>
    <b:SourceType>JournalArticle</b:SourceType>
    <b:Guid>{C3582A8F-7665-4AC5-AB99-BDF0BB8ACAAF}</b:Guid>
    <b:Author>
      <b:Author>
        <b:NameList>
          <b:Person>
            <b:Last>Bilotta</b:Last>
            <b:First>E</b:First>
          </b:Person>
          <b:Person>
            <b:Last>de Sanctis</b:Last>
            <b:First>L</b:First>
          </b:Person>
          <b:Person>
            <b:Last>Di Laora</b:Last>
            <b:First>R</b:First>
          </b:Person>
          <b:Person>
            <b:Last>d’Onofrio</b:Last>
            <b:First>A</b:First>
          </b:Person>
          <b:Person>
            <b:Last>Silvestri</b:Last>
            <b:First>F</b:First>
          </b:Person>
        </b:NameList>
      </b:Author>
    </b:Author>
    <b:Title>Importance of seismic site response and soil–structure interaction in dynamic behaviour of a tall building</b:Title>
    <b:Year>2015</b:Year>
    <b:JournalName>Ge</b:JournalName>
    <b:Pages>391-400</b:Pages>
    <b:Volume>65</b:Volume>
    <b:Issue>5</b:Issue>
    <b:RefOrder>12</b:RefOrder>
  </b:Source>
  <b:Source>
    <b:Tag>Mar14</b:Tag>
    <b:SourceType>JournalArticle</b:SourceType>
    <b:Guid>{7AA40658-1F6A-4B9D-BCAB-26762B79C730}</b:Guid>
    <b:Author>
      <b:Author>
        <b:NameList>
          <b:Person>
            <b:Last>Maravas</b:Last>
            <b:First>A</b:First>
          </b:Person>
          <b:Person>
            <b:Last>Mylonakis</b:Last>
            <b:First>G</b:First>
          </b:Person>
          <b:Person>
            <b:Last>Karabalis</b:Last>
            <b:First>D</b:First>
          </b:Person>
        </b:NameList>
      </b:Author>
    </b:Author>
    <b:Title>Simplified discrete systems for dynamic analysis of structures on footings and piles</b:Title>
    <b:JournalName>Soil Dynamics and Earthquake Engineering</b:JournalName>
    <b:Year>2014</b:Year>
    <b:Pages>29-39</b:Pages>
    <b:Volume>61-62</b:Volume>
    <b:RefOrder>11</b:RefOrder>
  </b:Source>
  <b:Source>
    <b:Tag>Ano16</b:Tag>
    <b:SourceType>JournalArticle</b:SourceType>
    <b:Guid>{3C1F16A9-6BC8-4441-9500-647042F9C619}</b:Guid>
    <b:Author>
      <b:Author>
        <b:NameList>
          <b:Person>
            <b:Last>Anoyatis</b:Last>
            <b:First>G</b:First>
          </b:Person>
          <b:Person>
            <b:Last>Lemnitzer</b:Last>
            <b:First>A</b:First>
          </b:Person>
        </b:NameList>
      </b:Author>
    </b:Author>
    <b:Title>Dynamic pile impedances for laterally–loaded piles using improved Tajimi and Winkler formulations</b:Title>
    <b:JournalName>Soil Dynamics &amp; Earthquake Engineering</b:JournalName>
    <b:Year>2017</b:Year>
    <b:Pages>279–297</b:Pages>
    <b:Volume>92</b:Volume>
    <b:RefOrder>5</b:RefOrder>
  </b:Source>
  <b:Source>
    <b:Tag>RKN89</b:Tag>
    <b:SourceType>JournalArticle</b:SourceType>
    <b:Guid>{21808C08-F2A6-4182-8E33-A5F360E018EB}</b:Guid>
    <b:Title>Impedance curves for an elastic pile</b:Title>
    <b:Year>1989</b:Year>
    <b:Author>
      <b:Author>
        <b:NameList>
          <b:Person>
            <b:Last>Rajapakse</b:Last>
            <b:First>R</b:First>
            <b:Middle>K N D</b:Middle>
          </b:Person>
          <b:Person>
            <b:Last>Shah</b:Last>
            <b:First>A</b:First>
            <b:Middle>H</b:Middle>
          </b:Person>
        </b:NameList>
      </b:Author>
    </b:Author>
    <b:JournalName>Soil Dynamics and Earthquake Engineering</b:JournalName>
    <b:Pages>145–152</b:Pages>
    <b:Volume>8</b:Volume>
    <b:Issue>3</b:Issue>
    <b:RefOrder>2</b:RefOrder>
  </b:Source>
  <b:Source>
    <b:Tag>Ont</b:Tag>
    <b:SourceType>JournalArticle</b:SourceType>
    <b:Guid>{804B2B4F-A949-4AF6-89CD-A1F958B4A1AA}</b:Guid>
    <b:Title>On the lateral harmonic motion of an elastic bar embedded in an elastic half-space</b:Title>
    <b:Author>
      <b:Author>
        <b:NameList>
          <b:Person>
            <b:Last>Rajapakse</b:Last>
            <b:First>R</b:First>
            <b:Middle>K N D</b:Middle>
          </b:Person>
          <b:Person>
            <b:Last>Shah</b:Last>
            <b:First>A</b:First>
            <b:Middle>H</b:Middle>
          </b:Person>
        </b:NameList>
      </b:Author>
    </b:Author>
    <b:JournalName>International Journal of Solids and Structures</b:JournalName>
    <b:Year>1987</b:Year>
    <b:Pages>287-303</b:Pages>
    <b:Volume>23</b:Volume>
    <b:Issue>2</b:Issue>
    <b:RefOrder>1</b:RefOrder>
  </b:Source>
  <b:Source>
    <b:Tag>Syn04</b:Tag>
    <b:SourceType>Report</b:SourceType>
    <b:Guid>{EE80FD41-5076-4687-8074-179A0E9F44B3}</b:Guid>
    <b:Title>Seismic Response of piles and pile-supported bridge piers evaluated through case histories</b:Title>
    <b:Year>2004</b:Year>
    <b:Author>
      <b:Author>
        <b:NameList>
          <b:Person>
            <b:Last>Syngros</b:Last>
            <b:First>C</b:First>
          </b:Person>
        </b:NameList>
      </b:Author>
    </b:Author>
    <b:Publisher>Ph.D. Thesis</b:Publisher>
    <b:City>City University of New York</b:City>
    <b:RefOrder>4</b:RefOrder>
  </b:Source>
  <b:Source>
    <b:Tag>Gaz91</b:Tag>
    <b:SourceType>BookSection</b:SourceType>
    <b:Guid>{E7179183-9116-422B-9B01-6BDCCD13FEC1}</b:Guid>
    <b:Title>Foundation vibrations</b:Title>
    <b:Year>1991</b:Year>
    <b:Publisher>Springer US</b:Publisher>
    <b:Author>
      <b:Author>
        <b:NameList>
          <b:Person>
            <b:Last>Gazetas</b:Last>
            <b:First>G</b:First>
          </b:Person>
        </b:NameList>
      </b:Author>
    </b:Author>
    <b:BookTitle>Foundation Engineering</b:BookTitle>
    <b:Pages>553–593</b:Pages>
    <b:RefOrder>3</b:RefOrder>
  </b:Source>
  <b:Source>
    <b:Tag>Roe80</b:Tag>
    <b:SourceType>ConferenceProceedings</b:SourceType>
    <b:Guid>{BA8C0283-308A-4B10-96CD-FBC39DD14D52}</b:Guid>
    <b:Title>Dynamic stiffness of piles</b:Title>
    <b:Year>1980</b:Year>
    <b:City>London</b:City>
    <b:Author>
      <b:Author>
        <b:NameList>
          <b:Person>
            <b:Last>Roesset</b:Last>
            <b:First>J</b:First>
            <b:Middle>M</b:Middle>
          </b:Person>
          <b:Person>
            <b:Last>Angelides</b:Last>
            <b:First>D</b:First>
          </b:Person>
        </b:NameList>
      </b:Author>
    </b:Author>
    <b:ConferenceName>International Conference on Numerical Methods in Offshore Piling, Institution of Civil Engineers (ICE)</b:ConferenceName>
    <b:RefOrder>7</b:RefOrder>
  </b:Source>
  <b:Source>
    <b:Tag>Wil</b:Tag>
    <b:SourceType>JournalArticle</b:SourceType>
    <b:Guid>{7BE06564-9BF2-41EF-A99F-7F3A6C28A3C2}</b:Guid>
    <b:Author>
      <b:Author>
        <b:NameList>
          <b:Person>
            <b:Last>Wilson</b:Last>
            <b:First>E</b:First>
            <b:Middle>L</b:Middle>
          </b:Person>
        </b:NameList>
      </b:Author>
    </b:Author>
    <b:Title>Structural analysis of axisymmetric solids</b:Title>
    <b:Year>1965</b:Year>
    <b:JournalName>Am. Inst. Aeronautics Astronautics J.</b:JournalName>
    <b:Pages>2269–2274</b:Pages>
    <b:Volume>3</b:Volume>
    <b:Issue>12</b:Issue>
    <b:RefOrder>16</b:RefOrder>
  </b:Source>
  <b:Source>
    <b:Tag>Ano</b:Tag>
    <b:SourceType>JournalArticle</b:SourceType>
    <b:Guid>{0F8ACC2E-15F7-4EDA-B8AF-610F35907D0D}</b:Guid>
    <b:Author>
      <b:Author>
        <b:NameList>
          <b:Person>
            <b:Last>Anoyatis</b:Last>
            <b:First>G</b:First>
          </b:Person>
          <b:Person>
            <b:Last>Mylonakis</b:Last>
            <b:First>G</b:First>
          </b:Person>
          <b:Person>
            <b:Last>Lemnitzer</b:Last>
            <b:First>A</b:First>
          </b:Person>
        </b:NameList>
      </b:Author>
    </b:Author>
    <b:Title>Soil Resistance to Lateral Harmonic Pile Motion</b:Title>
    <b:JournalName>Soil Dynamics and Earthquake Engineering</b:JournalName>
    <b:Year>2016</b:Year>
    <b:Pages>164–179</b:Pages>
    <b:Volume>87</b:Volume>
    <b:RefOrder>13</b:RefOrder>
  </b:Source>
  <b:Source>
    <b:Tag>Flo82</b:Tag>
    <b:SourceType>JournalArticle</b:SourceType>
    <b:Guid>{EC5CC5E6-DA95-4D3D-9EF0-BE7CD7F350B7}</b:Guid>
    <b:Author>
      <b:Author>
        <b:NameList>
          <b:Person>
            <b:Last>Flores-Berrones</b:Last>
            <b:First>R</b:First>
          </b:Person>
          <b:Person>
            <b:Last>Whitman</b:Last>
            <b:First>R</b:First>
            <b:Middle>V</b:Middle>
          </b:Person>
        </b:NameList>
      </b:Author>
    </b:Author>
    <b:Title>Seismic Response of End Bearing Piles</b:Title>
    <b:JournalName>Journal of the Geotechnical Engineering Division</b:JournalName>
    <b:Year>1982</b:Year>
    <b:Pages>554-569</b:Pages>
    <b:Volume>108</b:Volume>
    <b:Issue>4</b:Issue>
    <b:RefOrder>21</b:RefOrder>
  </b:Source>
  <b:Source>
    <b:Tag>Vel95</b:Tag>
    <b:SourceType>JournalArticle</b:SourceType>
    <b:Guid>{C3883176-45E7-4AFA-A694-8BA8731DBD20}</b:Guid>
    <b:Author>
      <b:Author>
        <b:NameList>
          <b:Person>
            <b:Last>Veletsos</b:Last>
            <b:First>A</b:First>
            <b:Middle>S</b:Middle>
          </b:Person>
          <b:Person>
            <b:Last>Younan</b:Last>
            <b:First>A</b:First>
            <b:Middle>H</b:Middle>
          </b:Person>
        </b:NameList>
      </b:Author>
    </b:Author>
    <b:Title>Dynamic Modeling and Response of Rigid Embedded Cylinders</b:Title>
    <b:JournalName>Journal of Engineering Mechanics</b:JournalName>
    <b:Year>1995</b:Year>
    <b:Pages>1026-1035</b:Pages>
    <b:Volume>121</b:Volume>
    <b:Issue>9</b:Issue>
    <b:RefOrder>22</b:RefOrder>
  </b:Source>
  <b:Source>
    <b:Tag>Bel05</b:Tag>
    <b:SourceType>JournalArticle</b:SourceType>
    <b:Guid>{32A2A5FB-6D7C-4D23-9E9E-47D35AE87534}</b:Guid>
    <b:Author>
      <b:Author>
        <b:NameList>
          <b:Person>
            <b:Last>Beltrami</b:Last>
            <b:First>C</b:First>
          </b:Person>
          <b:Person>
            <b:Last>Lai</b:Last>
            <b:First>C</b:First>
            <b:Middle>G</b:Middle>
          </b:Person>
          <b:Person>
            <b:Last>Pecker</b:Last>
            <b:First>A</b:First>
          </b:Person>
        </b:NameList>
      </b:Author>
    </b:Author>
    <b:JournalName>Journal of Earthquake Engineering</b:JournalName>
    <b:Year>2005</b:Year>
    <b:Pages>355-393</b:Pages>
    <b:Volume>9</b:Volume>
    <b:Title>A kinematic interaction model for a large diameter shaft foundation. An application to seismic demand assessment of a bridge subject to coupled swaying-rocking excitation</b:Title>
    <b:RefOrder>23</b:RefOrder>
  </b:Source>
</b:Sources>
</file>

<file path=customXml/itemProps1.xml><?xml version="1.0" encoding="utf-8"?>
<ds:datastoreItem xmlns:ds="http://schemas.openxmlformats.org/officeDocument/2006/customXml" ds:itemID="{7E6720EC-1E4C-4F6D-8DDA-14A96F33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31</Pages>
  <Words>5887</Words>
  <Characters>33558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Anoyatis</cp:lastModifiedBy>
  <cp:revision>20</cp:revision>
  <dcterms:created xsi:type="dcterms:W3CDTF">2017-04-07T11:02:00Z</dcterms:created>
  <dcterms:modified xsi:type="dcterms:W3CDTF">2017-04-07T11:35:00Z</dcterms:modified>
</cp:coreProperties>
</file>