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3E" w:rsidRDefault="003D49DA" w:rsidP="002F4090">
      <w:pPr>
        <w:spacing w:line="480" w:lineRule="auto"/>
      </w:pPr>
      <w:bookmarkStart w:id="0" w:name="_GoBack"/>
      <w:bookmarkEnd w:id="0"/>
      <w:r w:rsidRPr="003D49DA">
        <w:rPr>
          <w:b/>
        </w:rPr>
        <w:t>Title:</w:t>
      </w:r>
      <w:r w:rsidR="006A1A52">
        <w:t xml:space="preserve"> </w:t>
      </w:r>
      <w:r w:rsidR="00695BB1">
        <w:t>Potential</w:t>
      </w:r>
      <w:r w:rsidR="00F419B6">
        <w:t xml:space="preserve"> </w:t>
      </w:r>
      <w:r w:rsidR="0038329C">
        <w:t xml:space="preserve">for </w:t>
      </w:r>
      <w:r w:rsidR="00627166">
        <w:t>molecular mimicry between</w:t>
      </w:r>
      <w:r>
        <w:t xml:space="preserve"> </w:t>
      </w:r>
      <w:r w:rsidR="00C87D48">
        <w:t xml:space="preserve">the </w:t>
      </w:r>
      <w:r>
        <w:t>human endogenous retrovirus W family envelope protein</w:t>
      </w:r>
      <w:r w:rsidR="00E65E87">
        <w:t xml:space="preserve">s </w:t>
      </w:r>
      <w:r w:rsidR="00627166">
        <w:t>and myelin proteins in</w:t>
      </w:r>
      <w:r w:rsidR="00BB0D82">
        <w:t xml:space="preserve"> </w:t>
      </w:r>
      <w:r>
        <w:t>multiple sclerosis.</w:t>
      </w:r>
    </w:p>
    <w:p w:rsidR="003D49DA" w:rsidRPr="00695BB1" w:rsidRDefault="003D49DA" w:rsidP="002F4090">
      <w:pPr>
        <w:spacing w:line="480" w:lineRule="auto"/>
        <w:rPr>
          <w:vertAlign w:val="superscript"/>
        </w:rPr>
      </w:pPr>
      <w:r w:rsidRPr="00EC3C87">
        <w:rPr>
          <w:b/>
        </w:rPr>
        <w:t>Authors:</w:t>
      </w:r>
      <w:r>
        <w:t xml:space="preserve"> </w:t>
      </w:r>
      <w:proofErr w:type="spellStart"/>
      <w:r w:rsidR="00206A8F" w:rsidRPr="00206A8F">
        <w:t>Ranjan</w:t>
      </w:r>
      <w:proofErr w:type="spellEnd"/>
      <w:r w:rsidR="00206A8F" w:rsidRPr="00206A8F">
        <w:t xml:space="preserve"> Ramasamy</w:t>
      </w:r>
      <w:r w:rsidR="00206A8F">
        <w:rPr>
          <w:vertAlign w:val="superscript"/>
        </w:rPr>
        <w:t>1*</w:t>
      </w:r>
      <w:r w:rsidR="00206A8F">
        <w:t xml:space="preserve">, </w:t>
      </w:r>
      <w:proofErr w:type="spellStart"/>
      <w:r>
        <w:t>B</w:t>
      </w:r>
      <w:r w:rsidR="002A7538">
        <w:t>lessy</w:t>
      </w:r>
      <w:proofErr w:type="spellEnd"/>
      <w:r w:rsidR="002A7538">
        <w:t xml:space="preserve"> </w:t>
      </w:r>
      <w:r>
        <w:t>J</w:t>
      </w:r>
      <w:r w:rsidR="002A7538">
        <w:t>oseph</w:t>
      </w:r>
      <w:r w:rsidR="00206A8F">
        <w:rPr>
          <w:vertAlign w:val="superscript"/>
        </w:rPr>
        <w:t>2</w:t>
      </w:r>
      <w:r>
        <w:t>, T</w:t>
      </w:r>
      <w:r w:rsidR="002A7538">
        <w:t xml:space="preserve">revor </w:t>
      </w:r>
      <w:r>
        <w:t>W</w:t>
      </w:r>
      <w:r w:rsidR="002A7538">
        <w:t>hittall</w:t>
      </w:r>
      <w:r w:rsidR="00206A8F">
        <w:rPr>
          <w:vertAlign w:val="superscript"/>
        </w:rPr>
        <w:t>3</w:t>
      </w:r>
    </w:p>
    <w:p w:rsidR="00695BB1" w:rsidRDefault="00206A8F" w:rsidP="002F4090">
      <w:pPr>
        <w:spacing w:line="480" w:lineRule="auto"/>
        <w:rPr>
          <w:bCs/>
          <w:lang w:val="en-US"/>
        </w:rPr>
      </w:pPr>
      <w:r>
        <w:rPr>
          <w:vertAlign w:val="superscript"/>
        </w:rPr>
        <w:t>1</w:t>
      </w:r>
      <w:r>
        <w:t xml:space="preserve"> ID-FISH Technology Inc., </w:t>
      </w:r>
      <w:r w:rsidRPr="00695BB1">
        <w:rPr>
          <w:lang w:val="en-US"/>
        </w:rPr>
        <w:t>797 San Antonio Road, Palo Alto, CA 94303</w:t>
      </w:r>
      <w:r>
        <w:rPr>
          <w:lang w:val="en-US"/>
        </w:rPr>
        <w:t xml:space="preserve">, </w:t>
      </w:r>
      <w:r w:rsidRPr="00695BB1">
        <w:rPr>
          <w:bCs/>
          <w:lang w:val="en-US"/>
        </w:rPr>
        <w:t>United States of America</w:t>
      </w:r>
      <w:r w:rsidR="004C049E">
        <w:rPr>
          <w:bCs/>
          <w:lang w:val="en-US"/>
        </w:rPr>
        <w:t>;</w:t>
      </w:r>
      <w:r>
        <w:rPr>
          <w:vertAlign w:val="superscript"/>
        </w:rPr>
        <w:t xml:space="preserve"> 2</w:t>
      </w:r>
      <w:r w:rsidR="003D49DA">
        <w:t>Anglia Ruskin University, East Road, Cambridge</w:t>
      </w:r>
      <w:r w:rsidR="002F4090">
        <w:t xml:space="preserve">, </w:t>
      </w:r>
      <w:r w:rsidR="00627166" w:rsidRPr="00627166">
        <w:t>CB1 1PT</w:t>
      </w:r>
      <w:r w:rsidR="00627166">
        <w:t xml:space="preserve">, </w:t>
      </w:r>
      <w:r w:rsidR="00EE74EF">
        <w:t>United Kingdom</w:t>
      </w:r>
      <w:r w:rsidR="00695BB1">
        <w:t xml:space="preserve">; </w:t>
      </w:r>
      <w:r>
        <w:rPr>
          <w:vertAlign w:val="superscript"/>
        </w:rPr>
        <w:t>3</w:t>
      </w:r>
      <w:r w:rsidR="00695BB1">
        <w:t xml:space="preserve">Department of Applied Sciences, University of West of England, </w:t>
      </w:r>
      <w:proofErr w:type="spellStart"/>
      <w:r w:rsidR="00695BB1">
        <w:t>Fren</w:t>
      </w:r>
      <w:r w:rsidR="00EA0314">
        <w:t>chay</w:t>
      </w:r>
      <w:proofErr w:type="spellEnd"/>
      <w:r w:rsidR="00EA0314">
        <w:t xml:space="preserve"> Campus, Bristol, </w:t>
      </w:r>
      <w:r w:rsidR="00627166" w:rsidRPr="00627166">
        <w:t>BS16 1QY</w:t>
      </w:r>
      <w:r w:rsidR="00627166">
        <w:t xml:space="preserve">, </w:t>
      </w:r>
      <w:r w:rsidR="00265152">
        <w:t>United Kingdom.</w:t>
      </w:r>
    </w:p>
    <w:p w:rsidR="00695BB1" w:rsidRDefault="00695BB1" w:rsidP="002F4090">
      <w:pPr>
        <w:spacing w:line="480" w:lineRule="auto"/>
        <w:rPr>
          <w:vertAlign w:val="superscript"/>
        </w:rPr>
      </w:pPr>
    </w:p>
    <w:p w:rsidR="00695BB1" w:rsidRDefault="00695BB1" w:rsidP="002F4090">
      <w:pPr>
        <w:spacing w:line="480" w:lineRule="auto"/>
      </w:pPr>
      <w:r w:rsidRPr="00695BB1">
        <w:rPr>
          <w:vertAlign w:val="superscript"/>
        </w:rPr>
        <w:t>*</w:t>
      </w:r>
      <w:r>
        <w:t xml:space="preserve"> Corresponding author</w:t>
      </w:r>
      <w:r w:rsidR="00EA0314">
        <w:t xml:space="preserve"> (RR)</w:t>
      </w:r>
    </w:p>
    <w:p w:rsidR="00627166" w:rsidRPr="00695BB1" w:rsidRDefault="00EA0314" w:rsidP="002F4090">
      <w:pPr>
        <w:spacing w:line="480" w:lineRule="auto"/>
      </w:pPr>
      <w:r>
        <w:t xml:space="preserve">Email: </w:t>
      </w:r>
      <w:hyperlink r:id="rId8" w:history="1">
        <w:r w:rsidR="00627166" w:rsidRPr="00713033">
          <w:rPr>
            <w:rStyle w:val="Hyperlink"/>
          </w:rPr>
          <w:t>rjr200911@yahoo.com</w:t>
        </w:r>
      </w:hyperlink>
    </w:p>
    <w:p w:rsidR="003D49DA" w:rsidRDefault="003D49DA" w:rsidP="002F4090">
      <w:pPr>
        <w:spacing w:line="480" w:lineRule="auto"/>
      </w:pPr>
    </w:p>
    <w:p w:rsidR="00EC3C87" w:rsidRDefault="00EC3C87" w:rsidP="002F4090">
      <w:pPr>
        <w:tabs>
          <w:tab w:val="left" w:pos="1134"/>
        </w:tabs>
        <w:spacing w:line="480" w:lineRule="auto"/>
      </w:pPr>
      <w:r w:rsidRPr="00EC3C87">
        <w:rPr>
          <w:b/>
        </w:rPr>
        <w:t xml:space="preserve">Running </w:t>
      </w:r>
      <w:r>
        <w:rPr>
          <w:b/>
        </w:rPr>
        <w:t xml:space="preserve">Title: </w:t>
      </w:r>
      <w:r w:rsidR="002F4090">
        <w:t>Molecular mimicry in</w:t>
      </w:r>
      <w:r w:rsidR="008B3935">
        <w:t xml:space="preserve"> multiple sclerosis</w:t>
      </w:r>
    </w:p>
    <w:p w:rsidR="00C87D48" w:rsidRPr="00A541DF" w:rsidRDefault="00A541DF" w:rsidP="002F4090">
      <w:pPr>
        <w:tabs>
          <w:tab w:val="left" w:pos="1134"/>
        </w:tabs>
        <w:spacing w:line="480" w:lineRule="auto"/>
      </w:pPr>
      <w:r w:rsidRPr="00A541DF">
        <w:rPr>
          <w:b/>
        </w:rPr>
        <w:t xml:space="preserve">Abbreviations: </w:t>
      </w:r>
      <w:r w:rsidR="008B45C0">
        <w:t xml:space="preserve">BLAST - </w:t>
      </w:r>
      <w:r w:rsidR="008B45C0" w:rsidRPr="008B45C0">
        <w:t>Basic Local Alignment Search Tool</w:t>
      </w:r>
      <w:r w:rsidR="008B45C0">
        <w:t>; CNS – Central Nervous System; EAE- Experimental Autoimmune E</w:t>
      </w:r>
      <w:r w:rsidR="008B45C0" w:rsidRPr="008B45C0">
        <w:t>ncephalomyelitis</w:t>
      </w:r>
      <w:r w:rsidR="008B45C0">
        <w:t>; EBV – Epstein Barr Virus;  HERV – Human Endogenous Retrovirus; IEDB – Immune Epitope Data Base; MBP – Myelin Basic Protein; MOG - Myelin Oligodendrocyte G</w:t>
      </w:r>
      <w:r w:rsidR="008B45C0" w:rsidRPr="008B45C0">
        <w:t>lycoprotein</w:t>
      </w:r>
      <w:r w:rsidR="008B45C0">
        <w:t xml:space="preserve">; MS – Multiple Sclerosis; MSRV - </w:t>
      </w:r>
      <w:r w:rsidR="008B45C0" w:rsidRPr="008B45C0">
        <w:t xml:space="preserve"> </w:t>
      </w:r>
      <w:r w:rsidR="008B45C0">
        <w:t xml:space="preserve">Multiple Sclerosis Associated Retrovirus; NCBI – National Centre for Biological Information; PLP - </w:t>
      </w:r>
      <w:r w:rsidR="00D255ED">
        <w:t xml:space="preserve">Proteolipid Protein; </w:t>
      </w:r>
      <w:r w:rsidR="008B45C0">
        <w:t xml:space="preserve">SMM - </w:t>
      </w:r>
      <w:r w:rsidR="008B45C0" w:rsidRPr="008B45C0">
        <w:t>Stabilised Matrix Method</w:t>
      </w:r>
      <w:r w:rsidR="00D255ED">
        <w:t>.</w:t>
      </w:r>
      <w:r w:rsidR="008B45C0">
        <w:t xml:space="preserve"> </w:t>
      </w:r>
    </w:p>
    <w:p w:rsidR="002F4090" w:rsidRDefault="002F4090" w:rsidP="002F4090">
      <w:pPr>
        <w:tabs>
          <w:tab w:val="left" w:pos="1134"/>
        </w:tabs>
        <w:spacing w:line="480" w:lineRule="auto"/>
        <w:rPr>
          <w:b/>
        </w:rPr>
      </w:pPr>
    </w:p>
    <w:p w:rsidR="002F4090" w:rsidRDefault="002F4090" w:rsidP="002F4090">
      <w:pPr>
        <w:tabs>
          <w:tab w:val="left" w:pos="1134"/>
        </w:tabs>
        <w:spacing w:line="480" w:lineRule="auto"/>
        <w:rPr>
          <w:b/>
        </w:rPr>
      </w:pPr>
    </w:p>
    <w:p w:rsidR="002F4090" w:rsidRDefault="002F4090" w:rsidP="002F4090">
      <w:pPr>
        <w:tabs>
          <w:tab w:val="left" w:pos="1134"/>
        </w:tabs>
        <w:spacing w:line="480" w:lineRule="auto"/>
        <w:rPr>
          <w:b/>
        </w:rPr>
      </w:pPr>
    </w:p>
    <w:p w:rsidR="002F4090" w:rsidRDefault="002F4090" w:rsidP="002F4090">
      <w:pPr>
        <w:tabs>
          <w:tab w:val="left" w:pos="1134"/>
        </w:tabs>
        <w:spacing w:line="480" w:lineRule="auto"/>
        <w:rPr>
          <w:b/>
        </w:rPr>
      </w:pPr>
    </w:p>
    <w:p w:rsidR="002F4090" w:rsidRDefault="002F4090" w:rsidP="002F4090">
      <w:pPr>
        <w:tabs>
          <w:tab w:val="left" w:pos="1134"/>
        </w:tabs>
        <w:spacing w:line="480" w:lineRule="auto"/>
        <w:rPr>
          <w:b/>
        </w:rPr>
      </w:pPr>
    </w:p>
    <w:p w:rsidR="002F4090" w:rsidRDefault="00ED0AF8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lastRenderedPageBreak/>
        <w:t>Abstract</w:t>
      </w:r>
    </w:p>
    <w:p w:rsidR="00ED0AF8" w:rsidRPr="00ED0AF8" w:rsidRDefault="00ED0AF8" w:rsidP="00ED0AF8">
      <w:pPr>
        <w:tabs>
          <w:tab w:val="left" w:pos="1134"/>
        </w:tabs>
        <w:spacing w:line="480" w:lineRule="auto"/>
        <w:ind w:firstLine="1134"/>
      </w:pPr>
      <w:r>
        <w:t>Multiple sclerosis is an a</w:t>
      </w:r>
      <w:r w:rsidR="0038329C">
        <w:t>utoimmune disease caused by</w:t>
      </w:r>
      <w:r>
        <w:t xml:space="preserve"> the destruction of the myelin sheath in the central nervous system by T cells and antibodies. The major target molecules are the myelin basic protein, the myelin</w:t>
      </w:r>
      <w:r w:rsidRPr="00ED0AF8">
        <w:t xml:space="preserve"> oligodendrocyte glycoprotein</w:t>
      </w:r>
      <w:r>
        <w:t xml:space="preserve"> and the proteolipid protein but the aetiology </w:t>
      </w:r>
      <w:r w:rsidR="00211B72">
        <w:t xml:space="preserve">of the disease </w:t>
      </w:r>
      <w:r>
        <w:t xml:space="preserve">is </w:t>
      </w:r>
      <w:r w:rsidR="00211B72">
        <w:t xml:space="preserve">as yet </w:t>
      </w:r>
      <w:r>
        <w:t xml:space="preserve">poorly understood. The HLA Class II allele </w:t>
      </w:r>
      <w:r w:rsidRPr="00ED0AF8">
        <w:t>DRB1*1501</w:t>
      </w:r>
      <w:r w:rsidR="00211B72">
        <w:t xml:space="preserve"> in particular as well as</w:t>
      </w:r>
      <w:r>
        <w:t xml:space="preserve"> </w:t>
      </w:r>
      <w:r w:rsidRPr="00ED0AF8">
        <w:t>DRB5*0101</w:t>
      </w:r>
      <w:r>
        <w:t xml:space="preserve"> and the expression of human endogenous retroviral envelope proteins have been linked </w:t>
      </w:r>
      <w:r w:rsidR="0038329C">
        <w:t xml:space="preserve">to multiple sclerosis but the </w:t>
      </w:r>
      <w:r w:rsidR="00211B72">
        <w:t xml:space="preserve">molecular mechanisms </w:t>
      </w:r>
      <w:r w:rsidR="0038329C">
        <w:t xml:space="preserve">relating these </w:t>
      </w:r>
      <w:r w:rsidR="00211B72">
        <w:t>remain</w:t>
      </w:r>
      <w:r>
        <w:t xml:space="preserve"> to be elucidated. </w:t>
      </w:r>
      <w:r w:rsidR="0038329C">
        <w:t xml:space="preserve">We </w:t>
      </w:r>
      <w:r w:rsidR="000B2196">
        <w:t>hypothesis</w:t>
      </w:r>
      <w:r w:rsidR="0038329C">
        <w:t>ed</w:t>
      </w:r>
      <w:r w:rsidR="000B2196">
        <w:t xml:space="preserve"> that </w:t>
      </w:r>
      <w:r>
        <w:t>cr</w:t>
      </w:r>
      <w:r w:rsidR="000B2196">
        <w:t xml:space="preserve">oss-reactive peptide epitopes </w:t>
      </w:r>
      <w:r w:rsidR="000B2196" w:rsidRPr="000B2196">
        <w:t xml:space="preserve">in the retroviral envelope proteins and myelin proteins </w:t>
      </w:r>
      <w:r w:rsidR="000B2196">
        <w:t>that can be presented by</w:t>
      </w:r>
      <w:r w:rsidR="000B2196" w:rsidRPr="000B2196">
        <w:t xml:space="preserve"> the two Class II DR molecules</w:t>
      </w:r>
      <w:r w:rsidR="000B2196">
        <w:t xml:space="preserve"> may play a role in initiating multiple sclerosis. </w:t>
      </w:r>
      <w:r w:rsidR="00211B72">
        <w:t>As an initial step to test the hypothesis, s</w:t>
      </w:r>
      <w:r w:rsidR="000B2196">
        <w:t xml:space="preserve">equence homologies between retroviral envelope and myelin proteins and </w:t>
      </w:r>
      <w:r w:rsidR="000B2196" w:rsidRPr="00211B72">
        <w:rPr>
          <w:i/>
        </w:rPr>
        <w:t>in silico</w:t>
      </w:r>
      <w:r w:rsidR="000B2196">
        <w:t xml:space="preserve"> predictions of peptides </w:t>
      </w:r>
      <w:r w:rsidR="00211B72">
        <w:t>derive</w:t>
      </w:r>
      <w:r w:rsidR="005B57DF">
        <w:t xml:space="preserve">d from them that are able </w:t>
      </w:r>
      <w:r w:rsidR="00211B72">
        <w:t>to bind</w:t>
      </w:r>
      <w:r w:rsidR="000B2196">
        <w:t xml:space="preserve"> to the two Class II alleles</w:t>
      </w:r>
      <w:r w:rsidR="005B57DF">
        <w:t xml:space="preserve"> were examined</w:t>
      </w:r>
      <w:r w:rsidR="000B2196">
        <w:t xml:space="preserve">. The results support the hypothesis that molecular mimicry </w:t>
      </w:r>
      <w:r w:rsidR="00211B72">
        <w:t>in peptide epitopes from envelope proteins of</w:t>
      </w:r>
      <w:r w:rsidR="000B2196">
        <w:t xml:space="preserve"> the HERV-W family of </w:t>
      </w:r>
      <w:r w:rsidR="00211B72">
        <w:t xml:space="preserve">endogenous </w:t>
      </w:r>
      <w:r w:rsidR="000B2196">
        <w:t>retroviruses and myelin proteins</w:t>
      </w:r>
      <w:r w:rsidR="005B57DF">
        <w:t xml:space="preserve"> is possible</w:t>
      </w:r>
      <w:r w:rsidR="0038329C">
        <w:t xml:space="preserve"> and this </w:t>
      </w:r>
      <w:r w:rsidR="005B57DF">
        <w:t>may</w:t>
      </w:r>
      <w:r w:rsidR="000B2196">
        <w:t xml:space="preserve"> potentially trigger multiple sclerosis. Mimicry between syncyt</w:t>
      </w:r>
      <w:r w:rsidR="00211B72">
        <w:t>in-1, a HERV-W envelope protein</w:t>
      </w:r>
      <w:r w:rsidR="000B2196">
        <w:t xml:space="preserve"> that is expressed durin</w:t>
      </w:r>
      <w:r w:rsidR="00211B72">
        <w:t xml:space="preserve">g placentation, </w:t>
      </w:r>
      <w:r w:rsidR="00211B72" w:rsidRPr="00211B72">
        <w:t xml:space="preserve">and myelin proteins </w:t>
      </w:r>
      <w:r w:rsidR="005B57DF">
        <w:t>may also explain</w:t>
      </w:r>
      <w:r w:rsidR="00211B72">
        <w:t xml:space="preserve"> the higher prevalence</w:t>
      </w:r>
      <w:r w:rsidR="000B2196">
        <w:t xml:space="preserve"> </w:t>
      </w:r>
      <w:r w:rsidR="00211B72">
        <w:t>of multiple sclerosis in women. Experimental confirmation of the ability of the identified peptide epitopes to activate T</w:t>
      </w:r>
      <w:r w:rsidR="00211B72" w:rsidRPr="00211B72">
        <w:rPr>
          <w:vertAlign w:val="subscript"/>
        </w:rPr>
        <w:t>H</w:t>
      </w:r>
      <w:r w:rsidR="00211B72">
        <w:t xml:space="preserve"> cells </w:t>
      </w:r>
      <w:r w:rsidR="0038329C">
        <w:t>is a logical extension</w:t>
      </w:r>
      <w:r w:rsidR="00211B72">
        <w:t xml:space="preserve"> </w:t>
      </w:r>
      <w:r w:rsidR="005B57DF">
        <w:t>to</w:t>
      </w:r>
      <w:r w:rsidR="0038329C">
        <w:t xml:space="preserve"> the present findings, and can </w:t>
      </w:r>
      <w:r w:rsidR="00211B72">
        <w:t xml:space="preserve">lead to new immunotherapeutic procedures to treat multiple sclerosis. </w:t>
      </w:r>
    </w:p>
    <w:p w:rsidR="002F4090" w:rsidRPr="005B57DF" w:rsidRDefault="005B57DF" w:rsidP="002F4090">
      <w:pPr>
        <w:tabs>
          <w:tab w:val="left" w:pos="1134"/>
        </w:tabs>
        <w:spacing w:line="480" w:lineRule="auto"/>
      </w:pPr>
      <w:r>
        <w:rPr>
          <w:b/>
        </w:rPr>
        <w:t xml:space="preserve">Key Words: </w:t>
      </w:r>
      <w:r>
        <w:t xml:space="preserve">autoimmunity, human endogenous retroviruses, molecular mimicry, multiple sclerosis, myelin proteins.  </w:t>
      </w:r>
    </w:p>
    <w:p w:rsidR="002F4090" w:rsidRDefault="002F4090" w:rsidP="002F4090">
      <w:pPr>
        <w:tabs>
          <w:tab w:val="left" w:pos="1134"/>
        </w:tabs>
        <w:spacing w:line="480" w:lineRule="auto"/>
        <w:rPr>
          <w:b/>
        </w:rPr>
      </w:pPr>
    </w:p>
    <w:p w:rsidR="002F4090" w:rsidRDefault="002F4090" w:rsidP="002F4090">
      <w:pPr>
        <w:tabs>
          <w:tab w:val="left" w:pos="1134"/>
        </w:tabs>
        <w:spacing w:line="480" w:lineRule="auto"/>
        <w:rPr>
          <w:b/>
        </w:rPr>
      </w:pPr>
    </w:p>
    <w:p w:rsidR="005B57DF" w:rsidRDefault="005B57DF" w:rsidP="002F4090">
      <w:pPr>
        <w:tabs>
          <w:tab w:val="left" w:pos="1134"/>
        </w:tabs>
        <w:spacing w:line="480" w:lineRule="auto"/>
        <w:rPr>
          <w:b/>
        </w:rPr>
      </w:pPr>
    </w:p>
    <w:p w:rsidR="00C87D48" w:rsidRPr="00A11D06" w:rsidRDefault="00A11D06" w:rsidP="002F4090">
      <w:pPr>
        <w:tabs>
          <w:tab w:val="left" w:pos="1134"/>
        </w:tabs>
        <w:spacing w:line="480" w:lineRule="auto"/>
        <w:rPr>
          <w:b/>
        </w:rPr>
      </w:pPr>
      <w:r w:rsidRPr="00A11D06">
        <w:rPr>
          <w:b/>
        </w:rPr>
        <w:lastRenderedPageBreak/>
        <w:t>1.</w:t>
      </w:r>
      <w:r>
        <w:rPr>
          <w:b/>
        </w:rPr>
        <w:t xml:space="preserve"> </w:t>
      </w:r>
      <w:r w:rsidR="00C87D48" w:rsidRPr="00A11D06">
        <w:rPr>
          <w:b/>
        </w:rPr>
        <w:t>Introduction</w:t>
      </w:r>
    </w:p>
    <w:p w:rsidR="00F16BAE" w:rsidRDefault="00C87D48" w:rsidP="002F4090">
      <w:pPr>
        <w:tabs>
          <w:tab w:val="left" w:pos="1134"/>
        </w:tabs>
        <w:spacing w:line="480" w:lineRule="auto"/>
        <w:ind w:firstLine="1134"/>
      </w:pPr>
      <w:r>
        <w:t xml:space="preserve">Multiple sclerosis </w:t>
      </w:r>
      <w:r w:rsidR="00406B30">
        <w:t xml:space="preserve">(MS) </w:t>
      </w:r>
      <w:r>
        <w:t>is an inflammatory autoimmune disease of the cen</w:t>
      </w:r>
      <w:r w:rsidR="008B3935">
        <w:t xml:space="preserve">tral nervous system </w:t>
      </w:r>
      <w:r w:rsidR="00406B30">
        <w:t xml:space="preserve">(CNS) </w:t>
      </w:r>
      <w:r w:rsidR="008B3935">
        <w:t xml:space="preserve">that </w:t>
      </w:r>
      <w:r>
        <w:t>in</w:t>
      </w:r>
      <w:r w:rsidR="008B3935">
        <w:t xml:space="preserve">volves the progressive destruction of the </w:t>
      </w:r>
      <w:r>
        <w:t>myelin sheath and a</w:t>
      </w:r>
      <w:r w:rsidR="008B3935">
        <w:t xml:space="preserve">xons resulting in neurodegeneration [1]. </w:t>
      </w:r>
      <w:r w:rsidR="0062779D">
        <w:t xml:space="preserve">Antibodies and T cells </w:t>
      </w:r>
      <w:r w:rsidR="00406B30">
        <w:t xml:space="preserve">are </w:t>
      </w:r>
      <w:r w:rsidR="0062779D">
        <w:t xml:space="preserve">both </w:t>
      </w:r>
      <w:r w:rsidR="004079A9">
        <w:t>considered</w:t>
      </w:r>
      <w:r w:rsidR="00406B30">
        <w:t xml:space="preserve"> to be responsible </w:t>
      </w:r>
      <w:r w:rsidR="006A1A52">
        <w:t xml:space="preserve">effectors </w:t>
      </w:r>
      <w:r w:rsidR="00F16BAE">
        <w:t>[2,</w:t>
      </w:r>
      <w:r w:rsidR="006F41E3">
        <w:t xml:space="preserve"> </w:t>
      </w:r>
      <w:r w:rsidR="00F16BAE">
        <w:t xml:space="preserve">3] </w:t>
      </w:r>
      <w:r w:rsidR="00193F44">
        <w:t>and this is consistent with sequences of</w:t>
      </w:r>
      <w:r w:rsidR="00406B30">
        <w:t xml:space="preserve"> T and B cell antigen receptors in the CNS of MS patients [2].</w:t>
      </w:r>
      <w:r w:rsidR="006A1A52">
        <w:t xml:space="preserve"> </w:t>
      </w:r>
      <w:r w:rsidR="000F033C">
        <w:t>E</w:t>
      </w:r>
      <w:r w:rsidR="00CA1D7D" w:rsidRPr="00CA1D7D">
        <w:t>xperimental autoimmune encephalomyelitis</w:t>
      </w:r>
      <w:r w:rsidR="00CA1D7D">
        <w:t xml:space="preserve"> (EAE</w:t>
      </w:r>
      <w:r w:rsidR="0062779D">
        <w:t xml:space="preserve">) </w:t>
      </w:r>
      <w:r w:rsidR="00627166">
        <w:t xml:space="preserve">in rodents </w:t>
      </w:r>
      <w:r w:rsidR="0062779D" w:rsidRPr="0062779D">
        <w:t xml:space="preserve">mimics many aspects of MS and is considered to be a useful animal model of MS. </w:t>
      </w:r>
      <w:r w:rsidR="000F033C">
        <w:t xml:space="preserve">Studies on EAE </w:t>
      </w:r>
      <w:r w:rsidR="00627166">
        <w:t xml:space="preserve">have </w:t>
      </w:r>
      <w:r w:rsidR="000F033C">
        <w:t>indicate</w:t>
      </w:r>
      <w:r w:rsidR="00627166">
        <w:t>d</w:t>
      </w:r>
      <w:r w:rsidR="000F033C">
        <w:t xml:space="preserve"> the main target molecules in myelin for the autoimmune responses in MS. </w:t>
      </w:r>
      <w:r w:rsidR="0062779D">
        <w:t xml:space="preserve">EAE </w:t>
      </w:r>
      <w:r w:rsidR="006A1A52">
        <w:t>can be</w:t>
      </w:r>
      <w:r w:rsidR="00F74228">
        <w:t xml:space="preserve"> induced </w:t>
      </w:r>
      <w:r w:rsidR="00A71F3F">
        <w:t xml:space="preserve">in </w:t>
      </w:r>
      <w:r w:rsidR="00627166">
        <w:t>naïve mice</w:t>
      </w:r>
      <w:r w:rsidR="006F41E3">
        <w:t xml:space="preserve"> </w:t>
      </w:r>
      <w:r w:rsidR="0062779D">
        <w:t>by</w:t>
      </w:r>
      <w:r w:rsidR="00CA1D7D">
        <w:t xml:space="preserve"> active immu</w:t>
      </w:r>
      <w:r w:rsidR="00193F44">
        <w:t xml:space="preserve">nization with </w:t>
      </w:r>
      <w:r w:rsidR="000F033C">
        <w:t>the</w:t>
      </w:r>
      <w:r w:rsidR="008D2A42">
        <w:t xml:space="preserve"> </w:t>
      </w:r>
      <w:r w:rsidR="00CA1D7D">
        <w:t>myelin basic protein (MBP), proteolipid protein (PLP) or myelin oligodendrocyte glycoprotein (MOG)</w:t>
      </w:r>
      <w:r w:rsidR="008D2A42">
        <w:t>,</w:t>
      </w:r>
      <w:r w:rsidR="00193F44">
        <w:t xml:space="preserve"> and peptides derived from them</w:t>
      </w:r>
      <w:r w:rsidR="0062779D">
        <w:t>,</w:t>
      </w:r>
      <w:r w:rsidR="00CA1D7D" w:rsidRPr="00CA1D7D">
        <w:t xml:space="preserve"> or by passive tr</w:t>
      </w:r>
      <w:r w:rsidR="006F41E3">
        <w:t xml:space="preserve">ansfer of immune T cells from </w:t>
      </w:r>
      <w:r w:rsidR="00CA1D7D">
        <w:t>animals w</w:t>
      </w:r>
      <w:r w:rsidR="004079A9">
        <w:t xml:space="preserve">ith EAE </w:t>
      </w:r>
      <w:r w:rsidR="00F16BAE">
        <w:t>[4</w:t>
      </w:r>
      <w:r w:rsidR="00CA1D7D">
        <w:t xml:space="preserve">]. </w:t>
      </w:r>
    </w:p>
    <w:p w:rsidR="00F16BAE" w:rsidRDefault="00F16BAE" w:rsidP="002F4090">
      <w:pPr>
        <w:tabs>
          <w:tab w:val="left" w:pos="1134"/>
        </w:tabs>
        <w:spacing w:line="480" w:lineRule="auto"/>
        <w:ind w:firstLine="1134"/>
      </w:pPr>
      <w:r>
        <w:t xml:space="preserve">Large, multi-population </w:t>
      </w:r>
      <w:r w:rsidRPr="00F16BAE">
        <w:t>Genom</w:t>
      </w:r>
      <w:r w:rsidR="008B45C0">
        <w:t xml:space="preserve">e-Wide Association Studies </w:t>
      </w:r>
      <w:r>
        <w:t xml:space="preserve">showed that </w:t>
      </w:r>
      <w:r w:rsidR="002264BB" w:rsidRPr="002264BB">
        <w:t>among</w:t>
      </w:r>
      <w:r w:rsidR="002264BB">
        <w:t>st</w:t>
      </w:r>
      <w:r w:rsidR="002264BB" w:rsidRPr="002264BB">
        <w:t xml:space="preserve"> all MHC alleles</w:t>
      </w:r>
      <w:r w:rsidR="002264BB">
        <w:t>,</w:t>
      </w:r>
      <w:r w:rsidR="002264BB" w:rsidRPr="002264BB">
        <w:t xml:space="preserve"> </w:t>
      </w:r>
      <w:r w:rsidR="002264BB">
        <w:t xml:space="preserve">the </w:t>
      </w:r>
      <w:r>
        <w:t xml:space="preserve">MHC Class II allele </w:t>
      </w:r>
      <w:r w:rsidR="002264BB">
        <w:t>DRB1*15:01 had</w:t>
      </w:r>
      <w:r>
        <w:t xml:space="preserve"> the strongest association </w:t>
      </w:r>
      <w:r w:rsidR="002264BB">
        <w:t>with MS</w:t>
      </w:r>
      <w:r>
        <w:t xml:space="preserve"> [5]. </w:t>
      </w:r>
      <w:r w:rsidR="002264BB" w:rsidRPr="002264BB">
        <w:t xml:space="preserve">DRB1*15:01 </w:t>
      </w:r>
      <w:r w:rsidR="002264BB">
        <w:t xml:space="preserve">is also associated with early onset of MS [6]. </w:t>
      </w:r>
      <w:r w:rsidR="00175C8C">
        <w:t>DRB1*15</w:t>
      </w:r>
      <w:r w:rsidR="00175C8C" w:rsidRPr="00175C8C">
        <w:t xml:space="preserve">01 </w:t>
      </w:r>
      <w:r w:rsidR="00175C8C">
        <w:t>is one of the alleles coding for the DR β chain</w:t>
      </w:r>
      <w:r w:rsidR="006A1A52">
        <w:t xml:space="preserve">. The </w:t>
      </w:r>
      <w:r w:rsidR="006A1A52" w:rsidRPr="006A1A52">
        <w:t xml:space="preserve">DRB1*1501 </w:t>
      </w:r>
      <w:r w:rsidR="006A1A52">
        <w:t>β chain pairs</w:t>
      </w:r>
      <w:r w:rsidR="00175C8C">
        <w:t xml:space="preserve"> with the </w:t>
      </w:r>
      <w:r w:rsidR="00627166">
        <w:t xml:space="preserve">relatively </w:t>
      </w:r>
      <w:r w:rsidR="00175C8C">
        <w:t>non-polymorphic HLA DR α chain from DRA*010</w:t>
      </w:r>
      <w:r w:rsidR="002F01DB">
        <w:t>1 to form the HLA DR2b heterodimer</w:t>
      </w:r>
      <w:r w:rsidR="00175C8C">
        <w:t xml:space="preserve">. </w:t>
      </w:r>
      <w:r w:rsidR="0038329C">
        <w:t xml:space="preserve">Furthermore, </w:t>
      </w:r>
      <w:r w:rsidR="002F01DB">
        <w:t>DRB5*0101</w:t>
      </w:r>
      <w:r w:rsidR="00E3692F">
        <w:t>,</w:t>
      </w:r>
      <w:r w:rsidR="002F01DB">
        <w:t xml:space="preserve"> which is in linkage disequilibrium with DRB1*1501</w:t>
      </w:r>
      <w:r w:rsidR="00E3692F">
        <w:t>,</w:t>
      </w:r>
      <w:r w:rsidR="001441B0">
        <w:t xml:space="preserve"> is </w:t>
      </w:r>
      <w:r w:rsidR="002F01DB">
        <w:t>also associated with MS [</w:t>
      </w:r>
      <w:r w:rsidR="00A364DA">
        <w:t>7</w:t>
      </w:r>
      <w:r w:rsidR="0062779D">
        <w:t>, 8</w:t>
      </w:r>
      <w:r w:rsidR="002F01DB">
        <w:t xml:space="preserve">] </w:t>
      </w:r>
      <w:r w:rsidR="00A71F3F">
        <w:t xml:space="preserve">and </w:t>
      </w:r>
      <w:r w:rsidR="002F01DB">
        <w:t xml:space="preserve">binds to DRA*0101 to </w:t>
      </w:r>
      <w:r w:rsidR="00C724EC">
        <w:t>form the HLA</w:t>
      </w:r>
      <w:r w:rsidR="001441B0">
        <w:t xml:space="preserve"> DR2a heterodimer. B</w:t>
      </w:r>
      <w:r w:rsidR="0062779D">
        <w:t>oth HLA DR2a and</w:t>
      </w:r>
      <w:r w:rsidR="001441B0">
        <w:t xml:space="preserve"> </w:t>
      </w:r>
      <w:r w:rsidR="005A2952">
        <w:t>DR</w:t>
      </w:r>
      <w:r w:rsidR="001441B0">
        <w:t xml:space="preserve">2b, </w:t>
      </w:r>
      <w:r w:rsidR="006A1A52">
        <w:t xml:space="preserve">often </w:t>
      </w:r>
      <w:r w:rsidR="001441B0">
        <w:t xml:space="preserve">referred to as representing the </w:t>
      </w:r>
      <w:r w:rsidR="001441B0" w:rsidRPr="001441B0">
        <w:t xml:space="preserve">HLA DR2(15) </w:t>
      </w:r>
      <w:r w:rsidR="001441B0">
        <w:t xml:space="preserve">haplotype, </w:t>
      </w:r>
      <w:r w:rsidR="002F01DB">
        <w:t xml:space="preserve">have been shown present the encephalitogenic MBP </w:t>
      </w:r>
      <w:r w:rsidR="00A71F3F">
        <w:t>peptide 83</w:t>
      </w:r>
      <w:r w:rsidR="000F4D03">
        <w:t>-99</w:t>
      </w:r>
      <w:r w:rsidR="004C45E5">
        <w:t xml:space="preserve"> to T cell clones from MS patients</w:t>
      </w:r>
      <w:r w:rsidR="000F4D03">
        <w:t xml:space="preserve"> [</w:t>
      </w:r>
      <w:r w:rsidR="00A71F3F">
        <w:t xml:space="preserve">7, </w:t>
      </w:r>
      <w:r w:rsidR="0062779D">
        <w:t>8</w:t>
      </w:r>
      <w:r w:rsidR="000F4D03">
        <w:t>]</w:t>
      </w:r>
      <w:r w:rsidR="004C45E5">
        <w:t>.</w:t>
      </w:r>
      <w:r w:rsidR="002F01DB">
        <w:t xml:space="preserve"> </w:t>
      </w:r>
      <w:r w:rsidR="0062779D" w:rsidRPr="0062779D">
        <w:t xml:space="preserve">HLA DR2a and </w:t>
      </w:r>
      <w:r w:rsidR="005A2952">
        <w:t>DR</w:t>
      </w:r>
      <w:r w:rsidR="0062779D" w:rsidRPr="0062779D">
        <w:t>2b</w:t>
      </w:r>
      <w:r w:rsidR="0062779D">
        <w:t xml:space="preserve"> </w:t>
      </w:r>
      <w:r w:rsidR="00E65615">
        <w:t xml:space="preserve">may </w:t>
      </w:r>
      <w:r w:rsidR="0038329C">
        <w:t>also present</w:t>
      </w:r>
      <w:r w:rsidR="002264BB">
        <w:t xml:space="preserve"> </w:t>
      </w:r>
      <w:r w:rsidR="00E65615">
        <w:t xml:space="preserve">other </w:t>
      </w:r>
      <w:r w:rsidR="002264BB">
        <w:t>peptide epitopes asso</w:t>
      </w:r>
      <w:r w:rsidR="00175C8C">
        <w:t>ciated with MS to CD4+ T cells.</w:t>
      </w:r>
      <w:r w:rsidR="002D09DD">
        <w:t xml:space="preserve"> Evidence suggests that </w:t>
      </w:r>
      <w:r w:rsidR="002D09DD" w:rsidRPr="002D09DD">
        <w:t>CD4+ T cells</w:t>
      </w:r>
      <w:r w:rsidR="001973CE">
        <w:t xml:space="preserve"> with a </w:t>
      </w:r>
      <w:r w:rsidR="002D09DD">
        <w:t>T</w:t>
      </w:r>
      <w:r w:rsidR="002D09DD" w:rsidRPr="002D09DD">
        <w:rPr>
          <w:vertAlign w:val="subscript"/>
        </w:rPr>
        <w:t>H</w:t>
      </w:r>
      <w:r w:rsidR="002D09DD">
        <w:t xml:space="preserve">1 phenotype have a </w:t>
      </w:r>
      <w:r w:rsidR="00E3692F">
        <w:t>central</w:t>
      </w:r>
      <w:r w:rsidR="001973CE">
        <w:t xml:space="preserve"> </w:t>
      </w:r>
      <w:r w:rsidR="002D09DD">
        <w:t xml:space="preserve">role in </w:t>
      </w:r>
      <w:r w:rsidR="001973CE">
        <w:t xml:space="preserve">the initiation of </w:t>
      </w:r>
      <w:r w:rsidR="002D09DD">
        <w:t xml:space="preserve">MS and its progression, </w:t>
      </w:r>
      <w:r w:rsidR="00193F44">
        <w:t xml:space="preserve">the </w:t>
      </w:r>
      <w:r w:rsidR="002D09DD">
        <w:t>generation of autoantibodies and self-reactive CD8+ T cells</w:t>
      </w:r>
      <w:r w:rsidR="00193F44">
        <w:t>,</w:t>
      </w:r>
      <w:r w:rsidR="002D09DD">
        <w:t xml:space="preserve"> a</w:t>
      </w:r>
      <w:r w:rsidR="0062779D">
        <w:t>nd MS-associated inflammation [9, 10</w:t>
      </w:r>
      <w:r w:rsidR="002D09DD">
        <w:t xml:space="preserve">]. </w:t>
      </w:r>
      <w:r w:rsidR="0062779D" w:rsidRPr="0062779D">
        <w:t xml:space="preserve">HLA DR2a and </w:t>
      </w:r>
      <w:r w:rsidR="005A2952">
        <w:t>DR</w:t>
      </w:r>
      <w:r w:rsidR="0062779D" w:rsidRPr="0062779D">
        <w:t>2b</w:t>
      </w:r>
      <w:r w:rsidR="00E3692F" w:rsidRPr="00E3692F">
        <w:t xml:space="preserve"> </w:t>
      </w:r>
      <w:r w:rsidR="00E3692F">
        <w:t xml:space="preserve">restricted </w:t>
      </w:r>
      <w:r w:rsidR="00E3692F" w:rsidRPr="00E3692F">
        <w:t>T</w:t>
      </w:r>
      <w:r w:rsidR="00E3692F" w:rsidRPr="00E3692F">
        <w:rPr>
          <w:vertAlign w:val="subscript"/>
        </w:rPr>
        <w:t>H</w:t>
      </w:r>
      <w:r w:rsidR="00E3692F" w:rsidRPr="00E3692F">
        <w:t>1</w:t>
      </w:r>
      <w:r w:rsidR="00E3692F">
        <w:t xml:space="preserve"> cells are </w:t>
      </w:r>
      <w:r w:rsidR="00BE2BAC">
        <w:t xml:space="preserve">also </w:t>
      </w:r>
      <w:r w:rsidR="00E3692F">
        <w:t xml:space="preserve">able to </w:t>
      </w:r>
      <w:r w:rsidR="00BE2BAC">
        <w:t>directly lyse</w:t>
      </w:r>
      <w:r w:rsidR="00E3692F">
        <w:t xml:space="preserve"> target cells through the perforin or </w:t>
      </w:r>
      <w:proofErr w:type="spellStart"/>
      <w:r w:rsidR="00E3692F">
        <w:t>Fas</w:t>
      </w:r>
      <w:proofErr w:type="spellEnd"/>
      <w:r w:rsidR="00E3692F">
        <w:t>/</w:t>
      </w:r>
      <w:proofErr w:type="spellStart"/>
      <w:r w:rsidR="00E3692F">
        <w:t>FasL</w:t>
      </w:r>
      <w:proofErr w:type="spellEnd"/>
      <w:r w:rsidR="00E3692F">
        <w:t xml:space="preserve"> pathway [</w:t>
      </w:r>
      <w:r w:rsidR="0062779D">
        <w:t>11</w:t>
      </w:r>
      <w:r w:rsidR="00E3692F">
        <w:t>]</w:t>
      </w:r>
      <w:r w:rsidR="00BE2BAC">
        <w:t>. Proinflammatory</w:t>
      </w:r>
      <w:r w:rsidR="00774FBD">
        <w:t xml:space="preserve"> CD4+ T</w:t>
      </w:r>
      <w:r w:rsidR="00774FBD" w:rsidRPr="00774FBD">
        <w:rPr>
          <w:vertAlign w:val="subscript"/>
        </w:rPr>
        <w:t>H</w:t>
      </w:r>
      <w:r w:rsidR="00774FBD">
        <w:t>17 are also importa</w:t>
      </w:r>
      <w:r w:rsidR="0062779D">
        <w:t>nt in the pathogenesis of MS [12, 13</w:t>
      </w:r>
      <w:r w:rsidR="00774FBD">
        <w:t xml:space="preserve">]. </w:t>
      </w:r>
    </w:p>
    <w:p w:rsidR="002264BB" w:rsidRDefault="0031548B" w:rsidP="002F4090">
      <w:pPr>
        <w:tabs>
          <w:tab w:val="left" w:pos="1134"/>
        </w:tabs>
        <w:spacing w:line="480" w:lineRule="auto"/>
        <w:ind w:firstLine="1134"/>
      </w:pPr>
      <w:r>
        <w:lastRenderedPageBreak/>
        <w:t xml:space="preserve">Besides genetic factors, viral infections have been associated with </w:t>
      </w:r>
      <w:r w:rsidR="00210744">
        <w:t>MS and three</w:t>
      </w:r>
      <w:r>
        <w:t xml:space="preserve"> mechanisms </w:t>
      </w:r>
      <w:r w:rsidR="00210744">
        <w:t xml:space="preserve">that are not mutually exclusive </w:t>
      </w:r>
      <w:r>
        <w:t>h</w:t>
      </w:r>
      <w:r w:rsidR="00210744">
        <w:t xml:space="preserve">ave been proposed </w:t>
      </w:r>
      <w:r w:rsidR="006F41E3">
        <w:t xml:space="preserve">to explain this </w:t>
      </w:r>
      <w:r w:rsidR="00210744">
        <w:t xml:space="preserve">[3]. </w:t>
      </w:r>
      <w:r w:rsidR="00F74228">
        <w:t>Firstly, v</w:t>
      </w:r>
      <w:r w:rsidRPr="0031548B">
        <w:t>iral infection of the CNS can potentially cause inflammation a</w:t>
      </w:r>
      <w:r>
        <w:t>nd damage oligodendrocytes that produce myelin</w:t>
      </w:r>
      <w:r w:rsidR="00210744">
        <w:t xml:space="preserve">, </w:t>
      </w:r>
      <w:r w:rsidR="00F84DBA">
        <w:t xml:space="preserve">thereby </w:t>
      </w:r>
      <w:r w:rsidR="00210744">
        <w:t>releasing</w:t>
      </w:r>
      <w:r w:rsidRPr="0031548B">
        <w:t xml:space="preserve"> </w:t>
      </w:r>
      <w:r w:rsidR="00210744">
        <w:t xml:space="preserve">myelin </w:t>
      </w:r>
      <w:r w:rsidRPr="0031548B">
        <w:t xml:space="preserve">fragments </w:t>
      </w:r>
      <w:r w:rsidR="00210744">
        <w:t xml:space="preserve">that activate </w:t>
      </w:r>
      <w:r w:rsidRPr="0031548B">
        <w:t>auto</w:t>
      </w:r>
      <w:r w:rsidR="00210744">
        <w:t>reactive T cells in an</w:t>
      </w:r>
      <w:r w:rsidRPr="0031548B">
        <w:t xml:space="preserve"> inflammatory milieu</w:t>
      </w:r>
      <w:r w:rsidR="00210744">
        <w:t xml:space="preserve">. Subsequent </w:t>
      </w:r>
      <w:r w:rsidRPr="0031548B">
        <w:t xml:space="preserve">epitope spreading </w:t>
      </w:r>
      <w:r w:rsidR="00210744">
        <w:t xml:space="preserve">can produce more demyelination and axon death. </w:t>
      </w:r>
      <w:r w:rsidR="00F74228">
        <w:t>Secondly, p</w:t>
      </w:r>
      <w:r w:rsidRPr="0031548B">
        <w:t>ersistent viral infect</w:t>
      </w:r>
      <w:r w:rsidR="006F41E3">
        <w:t xml:space="preserve">ion of the </w:t>
      </w:r>
      <w:r w:rsidR="00F74228">
        <w:t xml:space="preserve">CNS can </w:t>
      </w:r>
      <w:r w:rsidR="00210744">
        <w:t xml:space="preserve">produce </w:t>
      </w:r>
      <w:r w:rsidRPr="0031548B">
        <w:t xml:space="preserve">inflammatory </w:t>
      </w:r>
      <w:r w:rsidR="00210744">
        <w:t>demyelinating diseas</w:t>
      </w:r>
      <w:r w:rsidR="00F74228">
        <w:t>e caused by the</w:t>
      </w:r>
      <w:r w:rsidRPr="0031548B">
        <w:t xml:space="preserve"> immune response attempting to eliminate infected cells within the CNS. </w:t>
      </w:r>
      <w:r w:rsidR="00F74228">
        <w:t>Thirdly</w:t>
      </w:r>
      <w:r w:rsidR="00210744">
        <w:t>, viral infection outside the CNS</w:t>
      </w:r>
      <w:r w:rsidRPr="0031548B">
        <w:t xml:space="preserve"> can activate cross-reactive T cells </w:t>
      </w:r>
      <w:r w:rsidR="00210744">
        <w:t xml:space="preserve">that </w:t>
      </w:r>
      <w:r w:rsidRPr="0031548B">
        <w:t>then enter the CNS and cause inflam</w:t>
      </w:r>
      <w:r w:rsidR="00F74228">
        <w:t>matory demyelinating lesions leading to</w:t>
      </w:r>
      <w:r w:rsidRPr="0031548B">
        <w:t xml:space="preserve"> MS. </w:t>
      </w:r>
      <w:r w:rsidR="0047131A">
        <w:t>Accumulating evidence suggests that human endog</w:t>
      </w:r>
      <w:r w:rsidR="008D2A42">
        <w:t xml:space="preserve">enous retroviruses (HERVs), </w:t>
      </w:r>
      <w:r w:rsidR="00E65615">
        <w:t xml:space="preserve">generally </w:t>
      </w:r>
      <w:r w:rsidR="008D7552">
        <w:t>inactive remnants of</w:t>
      </w:r>
      <w:r w:rsidR="0047131A">
        <w:t xml:space="preserve"> exogenous retroviruses that became integrated into primate genomes</w:t>
      </w:r>
      <w:r w:rsidR="008D2A42">
        <w:t>,</w:t>
      </w:r>
      <w:r w:rsidR="0047131A">
        <w:t xml:space="preserve"> are important in the aetiol</w:t>
      </w:r>
      <w:r w:rsidR="009A5CD2">
        <w:t>ogy and pathogenesis of MS [14</w:t>
      </w:r>
      <w:r w:rsidR="00271CD8">
        <w:t>]. An MS a</w:t>
      </w:r>
      <w:r w:rsidR="008D7552">
        <w:t xml:space="preserve">ssociated retrovirus (MSRV), a </w:t>
      </w:r>
      <w:r w:rsidR="00211E4B">
        <w:t xml:space="preserve">member of the </w:t>
      </w:r>
      <w:r w:rsidR="008D7552">
        <w:t xml:space="preserve">HERV-W family, </w:t>
      </w:r>
      <w:r w:rsidR="00271CD8">
        <w:t xml:space="preserve">has been </w:t>
      </w:r>
      <w:r w:rsidR="00F419B6">
        <w:t>particularly implicated in MS because</w:t>
      </w:r>
      <w:r w:rsidR="00271CD8">
        <w:t xml:space="preserve"> </w:t>
      </w:r>
      <w:r w:rsidR="00F419B6">
        <w:t>virus</w:t>
      </w:r>
      <w:r w:rsidR="00271CD8">
        <w:t xml:space="preserve"> particles and r</w:t>
      </w:r>
      <w:r w:rsidR="009A5CD2">
        <w:t>everse transcriptase activity are</w:t>
      </w:r>
      <w:r w:rsidR="00271CD8">
        <w:t xml:space="preserve"> detected in MS </w:t>
      </w:r>
      <w:r w:rsidR="000F4D03">
        <w:t>p</w:t>
      </w:r>
      <w:r w:rsidR="00211E4B">
        <w:t xml:space="preserve">atients [14 - </w:t>
      </w:r>
      <w:r w:rsidR="009A5CD2">
        <w:t>16</w:t>
      </w:r>
      <w:r w:rsidR="00271CD8">
        <w:t xml:space="preserve">]. </w:t>
      </w:r>
      <w:r w:rsidR="00FB3B1E">
        <w:t xml:space="preserve">A </w:t>
      </w:r>
      <w:r w:rsidR="005277CC">
        <w:t xml:space="preserve">role </w:t>
      </w:r>
      <w:r w:rsidR="00FB3B1E">
        <w:t xml:space="preserve">in MS pathogenesis </w:t>
      </w:r>
      <w:r w:rsidR="005277CC">
        <w:t>has been ascribed to the</w:t>
      </w:r>
      <w:r w:rsidR="00B92087">
        <w:t xml:space="preserve"> MSRV</w:t>
      </w:r>
      <w:r w:rsidR="005277CC">
        <w:t xml:space="preserve"> </w:t>
      </w:r>
      <w:proofErr w:type="spellStart"/>
      <w:r w:rsidR="005277CC" w:rsidRPr="005277CC">
        <w:rPr>
          <w:i/>
        </w:rPr>
        <w:t>env</w:t>
      </w:r>
      <w:proofErr w:type="spellEnd"/>
      <w:r w:rsidR="005277CC">
        <w:t xml:space="preserve"> gene product </w:t>
      </w:r>
      <w:r w:rsidR="00B92087">
        <w:t xml:space="preserve">which is </w:t>
      </w:r>
      <w:r w:rsidR="008D2A42">
        <w:t>nearly identical</w:t>
      </w:r>
      <w:r w:rsidR="00B92087">
        <w:t xml:space="preserve"> to </w:t>
      </w:r>
      <w:r w:rsidR="008527CD">
        <w:t>syncytin-1</w:t>
      </w:r>
      <w:r w:rsidR="009A5CD2">
        <w:t xml:space="preserve"> of the HERV-W family [15</w:t>
      </w:r>
      <w:r w:rsidR="008D2A42">
        <w:t xml:space="preserve">]. </w:t>
      </w:r>
      <w:r w:rsidR="00FB3B1E">
        <w:t xml:space="preserve">HERV-W encoded </w:t>
      </w:r>
      <w:r w:rsidR="008527CD">
        <w:t>syncytin-1</w:t>
      </w:r>
      <w:r w:rsidR="00A830F9">
        <w:t>, itself a viral envelope protein remnant and a membrane glycoprotein,</w:t>
      </w:r>
      <w:r w:rsidR="00FB3B1E">
        <w:t xml:space="preserve"> </w:t>
      </w:r>
      <w:r w:rsidR="00F84DBA">
        <w:t>has</w:t>
      </w:r>
      <w:r w:rsidR="006472E4">
        <w:t xml:space="preserve"> </w:t>
      </w:r>
      <w:r w:rsidR="008D7552">
        <w:t xml:space="preserve">evolved </w:t>
      </w:r>
      <w:r w:rsidR="00342C31">
        <w:t xml:space="preserve">to perform </w:t>
      </w:r>
      <w:r w:rsidR="006F41E3">
        <w:t xml:space="preserve">an </w:t>
      </w:r>
      <w:r w:rsidR="00FB3B1E">
        <w:t xml:space="preserve">essential </w:t>
      </w:r>
      <w:r w:rsidR="00A830F9">
        <w:t xml:space="preserve">fusion </w:t>
      </w:r>
      <w:r w:rsidR="00FB3B1E">
        <w:t xml:space="preserve">function in </w:t>
      </w:r>
      <w:r w:rsidR="00A830F9">
        <w:t>forming the</w:t>
      </w:r>
      <w:r w:rsidR="005277CC">
        <w:t xml:space="preserve"> placen</w:t>
      </w:r>
      <w:r w:rsidR="002D09DD">
        <w:t xml:space="preserve">tal syncytiotrophoblast layer </w:t>
      </w:r>
      <w:r w:rsidR="00FB3B1E">
        <w:t xml:space="preserve">in humans </w:t>
      </w:r>
      <w:r w:rsidR="009A5CD2">
        <w:t>[17</w:t>
      </w:r>
      <w:r w:rsidR="00A830F9">
        <w:t>, 18</w:t>
      </w:r>
      <w:r w:rsidR="005277CC">
        <w:t xml:space="preserve">].  </w:t>
      </w:r>
      <w:r w:rsidR="008527CD">
        <w:t>Syncytin-1</w:t>
      </w:r>
      <w:r w:rsidR="002D09DD">
        <w:t xml:space="preserve"> is highly conserved between members of the HERV-W family including </w:t>
      </w:r>
      <w:r w:rsidR="003F3658">
        <w:t>MSRV</w:t>
      </w:r>
      <w:r w:rsidR="00A830F9">
        <w:t xml:space="preserve"> [19</w:t>
      </w:r>
      <w:r w:rsidR="006557AF">
        <w:t>]</w:t>
      </w:r>
      <w:r w:rsidR="003F3658">
        <w:t xml:space="preserve">. </w:t>
      </w:r>
      <w:r w:rsidR="00612E5B">
        <w:t xml:space="preserve">Syncytin-1 is homologous to syncytin-2, another </w:t>
      </w:r>
      <w:proofErr w:type="spellStart"/>
      <w:r w:rsidR="00612E5B">
        <w:t>fu</w:t>
      </w:r>
      <w:r w:rsidR="009E698E">
        <w:t>sogenic</w:t>
      </w:r>
      <w:proofErr w:type="spellEnd"/>
      <w:r w:rsidR="009E698E">
        <w:t xml:space="preserve"> envelope glycoprotein encoded in a different</w:t>
      </w:r>
      <w:r w:rsidR="005A2952">
        <w:t xml:space="preserve"> HERV family </w:t>
      </w:r>
      <w:r w:rsidR="005A2952" w:rsidRPr="005A2952">
        <w:rPr>
          <w:i/>
        </w:rPr>
        <w:t>viz</w:t>
      </w:r>
      <w:r w:rsidR="005A2952">
        <w:t>.</w:t>
      </w:r>
      <w:r w:rsidR="009E698E">
        <w:t xml:space="preserve"> HERV FRD, which</w:t>
      </w:r>
      <w:r w:rsidR="002B69C0">
        <w:t xml:space="preserve"> has also evolved to play an important role in forming</w:t>
      </w:r>
      <w:r w:rsidR="00612E5B">
        <w:t xml:space="preserve"> the syncytiotrophoblast [18].  </w:t>
      </w:r>
      <w:r w:rsidR="00B92087">
        <w:t>The expression of the MSRV</w:t>
      </w:r>
      <w:r w:rsidR="002A4195">
        <w:t xml:space="preserve"> </w:t>
      </w:r>
      <w:proofErr w:type="spellStart"/>
      <w:r w:rsidR="002A4195" w:rsidRPr="002A4195">
        <w:rPr>
          <w:i/>
        </w:rPr>
        <w:t>env</w:t>
      </w:r>
      <w:proofErr w:type="spellEnd"/>
      <w:r w:rsidR="002A4195">
        <w:t xml:space="preserve"> gene product is significantly higher in brain lesions in</w:t>
      </w:r>
      <w:r w:rsidR="002A4195" w:rsidRPr="002A4195">
        <w:t xml:space="preserve"> M</w:t>
      </w:r>
      <w:r w:rsidR="002A4195">
        <w:t>S plaques and correlates</w:t>
      </w:r>
      <w:r w:rsidR="002A4195" w:rsidRPr="002A4195">
        <w:t xml:space="preserve"> with the extent of active demyelination and inflammation</w:t>
      </w:r>
      <w:r w:rsidR="009A5CD2">
        <w:t xml:space="preserve"> [15, 16</w:t>
      </w:r>
      <w:r w:rsidR="002A4195">
        <w:t xml:space="preserve">]. Furthermore, the observed temporal relationship between Epstein Barr Virus (EBV) infection and MS has been ascribed to activation of </w:t>
      </w:r>
      <w:r w:rsidR="00B00604">
        <w:t xml:space="preserve">the </w:t>
      </w:r>
      <w:r w:rsidR="00B00604" w:rsidRPr="00B00604">
        <w:t xml:space="preserve">expression of </w:t>
      </w:r>
      <w:r w:rsidR="00B00604">
        <w:t>MSRV</w:t>
      </w:r>
      <w:r w:rsidR="00F419B6">
        <w:t xml:space="preserve"> envelope protein</w:t>
      </w:r>
      <w:r w:rsidR="00B00604">
        <w:t xml:space="preserve">/HERV-W syncytin-1 </w:t>
      </w:r>
      <w:r w:rsidR="009A5CD2">
        <w:t>by EBV infection [16</w:t>
      </w:r>
      <w:r w:rsidR="00D0614A">
        <w:t xml:space="preserve">]. </w:t>
      </w:r>
    </w:p>
    <w:p w:rsidR="00D0614A" w:rsidRDefault="00A11D06" w:rsidP="002F4090">
      <w:pPr>
        <w:tabs>
          <w:tab w:val="left" w:pos="1134"/>
        </w:tabs>
        <w:spacing w:line="480" w:lineRule="auto"/>
        <w:ind w:firstLine="1134"/>
      </w:pPr>
      <w:r>
        <w:t>We</w:t>
      </w:r>
      <w:r w:rsidR="004A2980">
        <w:t xml:space="preserve"> </w:t>
      </w:r>
      <w:r w:rsidR="00B00604">
        <w:t>hypothesised</w:t>
      </w:r>
      <w:r w:rsidR="00E65615">
        <w:t>, based on the existing</w:t>
      </w:r>
      <w:r w:rsidR="004A2980">
        <w:t xml:space="preserve"> data, that </w:t>
      </w:r>
      <w:r w:rsidR="008D7552">
        <w:t>the presentation of</w:t>
      </w:r>
      <w:r w:rsidRPr="00A11D06">
        <w:t xml:space="preserve"> </w:t>
      </w:r>
      <w:r w:rsidR="007B7799">
        <w:t xml:space="preserve">peptide </w:t>
      </w:r>
      <w:r w:rsidRPr="00A11D06">
        <w:t xml:space="preserve">epitopes </w:t>
      </w:r>
      <w:r w:rsidR="008D7552">
        <w:t xml:space="preserve">derived from syncytin-1 or the MSRV </w:t>
      </w:r>
      <w:r w:rsidR="00A830F9">
        <w:t>envelope protein</w:t>
      </w:r>
      <w:r w:rsidR="008D7552">
        <w:t xml:space="preserve"> </w:t>
      </w:r>
      <w:r w:rsidRPr="00A11D06">
        <w:t xml:space="preserve">that </w:t>
      </w:r>
      <w:r w:rsidR="007B7799">
        <w:t xml:space="preserve">cross-react with epitopes from myelin </w:t>
      </w:r>
      <w:r w:rsidR="007B7799">
        <w:lastRenderedPageBreak/>
        <w:t>proteins</w:t>
      </w:r>
      <w:r w:rsidRPr="00A11D06">
        <w:t xml:space="preserve"> to CD4+ T cells in the context of </w:t>
      </w:r>
      <w:r w:rsidR="006A62A9">
        <w:t xml:space="preserve">the MHC Class II </w:t>
      </w:r>
      <w:r w:rsidR="007E1C02">
        <w:t>DR2b and DR</w:t>
      </w:r>
      <w:r w:rsidR="00450FDA">
        <w:t>2</w:t>
      </w:r>
      <w:r w:rsidR="00A364DA">
        <w:t xml:space="preserve">a </w:t>
      </w:r>
      <w:r w:rsidR="006A62A9">
        <w:t xml:space="preserve">molecules </w:t>
      </w:r>
      <w:r w:rsidR="00E65615">
        <w:t>may be</w:t>
      </w:r>
      <w:r w:rsidR="00211E4B" w:rsidRPr="00211E4B">
        <w:t xml:space="preserve"> a</w:t>
      </w:r>
      <w:r w:rsidR="004A2980">
        <w:t xml:space="preserve"> </w:t>
      </w:r>
      <w:r w:rsidR="004A2980" w:rsidRPr="004A2980">
        <w:t xml:space="preserve">molecular mimicry </w:t>
      </w:r>
      <w:r w:rsidR="00211E4B">
        <w:t>trigger for MS</w:t>
      </w:r>
      <w:r w:rsidR="00E217E3">
        <w:t xml:space="preserve">. We therefore determined </w:t>
      </w:r>
      <w:r w:rsidR="003F3658" w:rsidRPr="003F3658">
        <w:rPr>
          <w:i/>
        </w:rPr>
        <w:t>in silico</w:t>
      </w:r>
      <w:r w:rsidR="003F3658">
        <w:t xml:space="preserve"> </w:t>
      </w:r>
      <w:r w:rsidR="00E217E3">
        <w:t xml:space="preserve">the </w:t>
      </w:r>
      <w:r>
        <w:t>pote</w:t>
      </w:r>
      <w:r w:rsidR="007A2DD0">
        <w:t xml:space="preserve">ntial </w:t>
      </w:r>
      <w:r w:rsidR="000124F0">
        <w:t xml:space="preserve">for </w:t>
      </w:r>
      <w:r w:rsidR="007A2DD0">
        <w:t>cross-reactive epitopes between</w:t>
      </w:r>
      <w:r>
        <w:t xml:space="preserve"> </w:t>
      </w:r>
      <w:r w:rsidR="00E217E3">
        <w:t>syncytin-1, syncytin-2 and the MSRV envelope protein</w:t>
      </w:r>
      <w:r>
        <w:t xml:space="preserve"> </w:t>
      </w:r>
      <w:r w:rsidR="00E217E3">
        <w:t xml:space="preserve">on one hand </w:t>
      </w:r>
      <w:r>
        <w:t>and h</w:t>
      </w:r>
      <w:r w:rsidR="003F3658">
        <w:t xml:space="preserve">uman MBP, MOG and PLP </w:t>
      </w:r>
      <w:r w:rsidR="00E217E3">
        <w:t xml:space="preserve">on the other, </w:t>
      </w:r>
      <w:r w:rsidR="003F3658">
        <w:t>that can</w:t>
      </w:r>
      <w:r>
        <w:t xml:space="preserve"> be presented to CD4+ T cells by </w:t>
      </w:r>
      <w:r w:rsidR="00116CDD">
        <w:t xml:space="preserve">HLA </w:t>
      </w:r>
      <w:r w:rsidR="000F4D03">
        <w:t>DR2a and DR2b molecules</w:t>
      </w:r>
      <w:r>
        <w:t xml:space="preserve"> on antigen presenting cells. </w:t>
      </w:r>
    </w:p>
    <w:p w:rsidR="00A11D06" w:rsidRDefault="00A11D06" w:rsidP="002F4090">
      <w:pPr>
        <w:tabs>
          <w:tab w:val="left" w:pos="1134"/>
        </w:tabs>
        <w:spacing w:line="480" w:lineRule="auto"/>
      </w:pPr>
    </w:p>
    <w:p w:rsidR="00A11D06" w:rsidRDefault="00A11D06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>2. Materials and Methods</w:t>
      </w:r>
    </w:p>
    <w:p w:rsidR="00A11D06" w:rsidRDefault="00116CDD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 xml:space="preserve">2.1 </w:t>
      </w:r>
      <w:r w:rsidR="00894E8E">
        <w:rPr>
          <w:b/>
        </w:rPr>
        <w:t>Seque</w:t>
      </w:r>
      <w:r w:rsidR="00F419B6">
        <w:rPr>
          <w:b/>
        </w:rPr>
        <w:t xml:space="preserve">nce homologies between HERV-W </w:t>
      </w:r>
      <w:r w:rsidR="00E217E3">
        <w:rPr>
          <w:b/>
        </w:rPr>
        <w:t xml:space="preserve">and HERV FRD </w:t>
      </w:r>
      <w:r w:rsidR="00F419B6">
        <w:rPr>
          <w:b/>
        </w:rPr>
        <w:t>envelope proteins</w:t>
      </w:r>
      <w:r w:rsidR="00894E8E">
        <w:rPr>
          <w:b/>
        </w:rPr>
        <w:t xml:space="preserve"> and the myelin proteins MBP, MOG and PLP</w:t>
      </w:r>
    </w:p>
    <w:p w:rsidR="009A10F7" w:rsidRDefault="00894E8E" w:rsidP="002F4090">
      <w:pPr>
        <w:tabs>
          <w:tab w:val="left" w:pos="1134"/>
        </w:tabs>
        <w:spacing w:line="480" w:lineRule="auto"/>
        <w:ind w:firstLine="1134"/>
      </w:pPr>
      <w:r>
        <w:t xml:space="preserve">The </w:t>
      </w:r>
      <w:r w:rsidR="009A10F7">
        <w:t xml:space="preserve">predicted </w:t>
      </w:r>
      <w:r>
        <w:t xml:space="preserve">protein coding sequences of </w:t>
      </w:r>
      <w:r w:rsidR="00116CDD">
        <w:t xml:space="preserve">the 538 </w:t>
      </w:r>
      <w:r w:rsidR="00B9156F" w:rsidRPr="00B9156F">
        <w:t xml:space="preserve">amino acid (aa) </w:t>
      </w:r>
      <w:r w:rsidR="009A10F7">
        <w:t xml:space="preserve">HERV-W </w:t>
      </w:r>
      <w:r w:rsidR="008527CD">
        <w:t>syncytin-1</w:t>
      </w:r>
      <w:r w:rsidR="009A10F7">
        <w:t xml:space="preserve"> (</w:t>
      </w:r>
      <w:proofErr w:type="spellStart"/>
      <w:r w:rsidR="009A10F7">
        <w:t>Uniprot</w:t>
      </w:r>
      <w:proofErr w:type="spellEnd"/>
      <w:r w:rsidR="009A10F7">
        <w:t xml:space="preserve"> acce</w:t>
      </w:r>
      <w:r w:rsidR="00D33D66">
        <w:t>ssion numb</w:t>
      </w:r>
      <w:r w:rsidR="00B9156F">
        <w:t xml:space="preserve">er Q9UQF0), </w:t>
      </w:r>
      <w:r w:rsidR="00E217E3">
        <w:t>the 538 aa HERV FRD</w:t>
      </w:r>
      <w:r w:rsidR="00206A8F">
        <w:t xml:space="preserve"> syncytin-2 (NP_997465), </w:t>
      </w:r>
      <w:r w:rsidR="00CB5D4C">
        <w:t xml:space="preserve">the 542 aa MSRV envelope protein (AAK18189.1), </w:t>
      </w:r>
      <w:r w:rsidR="00B9156F">
        <w:t>the 304 aa</w:t>
      </w:r>
      <w:r w:rsidR="009A10F7">
        <w:t xml:space="preserve"> </w:t>
      </w:r>
      <w:r w:rsidR="00116CDD">
        <w:t>human</w:t>
      </w:r>
      <w:r w:rsidR="00D33D66">
        <w:t xml:space="preserve"> MBP (P02686.3), the 247 aa</w:t>
      </w:r>
      <w:r w:rsidR="009A10F7">
        <w:t xml:space="preserve"> hum</w:t>
      </w:r>
      <w:r w:rsidR="00116CDD">
        <w:t>an MO</w:t>
      </w:r>
      <w:r w:rsidR="00FB4A0D">
        <w:t xml:space="preserve">G (Q16653.2), </w:t>
      </w:r>
      <w:r w:rsidR="00CB5D4C">
        <w:t xml:space="preserve">and </w:t>
      </w:r>
      <w:r w:rsidR="00D33D66">
        <w:t>the 277 aa</w:t>
      </w:r>
      <w:r w:rsidR="009A10F7">
        <w:t xml:space="preserve"> human PLP (P60201.2) were obtained from the NCBI data bas</w:t>
      </w:r>
      <w:r w:rsidR="00B00604">
        <w:t>e. Amino acid sequences o</w:t>
      </w:r>
      <w:r w:rsidR="00CB5D4C">
        <w:t>f the proteins were compared</w:t>
      </w:r>
      <w:r w:rsidR="009A10F7">
        <w:t xml:space="preserve"> by </w:t>
      </w:r>
      <w:r w:rsidR="007A2DD0">
        <w:t>pairwise Basic Local Alignment Search Tool (BLAST) analysis performed online using default parameters (</w:t>
      </w:r>
      <w:r w:rsidR="007A2DD0" w:rsidRPr="007A2DD0">
        <w:t>https://www.ncbi.nlm.nih.gov/blast</w:t>
      </w:r>
      <w:r w:rsidR="007A2DD0">
        <w:t>)</w:t>
      </w:r>
      <w:r w:rsidR="009A10F7">
        <w:t>.</w:t>
      </w:r>
      <w:r w:rsidR="006234F3">
        <w:t xml:space="preserve"> </w:t>
      </w:r>
    </w:p>
    <w:p w:rsidR="00894E8E" w:rsidRPr="003A1E7B" w:rsidRDefault="00116CDD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 xml:space="preserve">2.2 </w:t>
      </w:r>
      <w:r w:rsidR="009A10F7" w:rsidRPr="009A10F7">
        <w:rPr>
          <w:b/>
        </w:rPr>
        <w:t>Pr</w:t>
      </w:r>
      <w:r w:rsidR="002E1A3F">
        <w:rPr>
          <w:b/>
        </w:rPr>
        <w:t>ediction of peptides</w:t>
      </w:r>
      <w:r w:rsidR="009A10F7" w:rsidRPr="009A10F7">
        <w:rPr>
          <w:b/>
        </w:rPr>
        <w:t xml:space="preserve"> in </w:t>
      </w:r>
      <w:r w:rsidR="005A2952">
        <w:rPr>
          <w:b/>
        </w:rPr>
        <w:t xml:space="preserve">HERV </w:t>
      </w:r>
      <w:r w:rsidR="00E0450E">
        <w:rPr>
          <w:b/>
        </w:rPr>
        <w:t>envelope protein</w:t>
      </w:r>
      <w:r w:rsidR="002E1A3F">
        <w:rPr>
          <w:b/>
        </w:rPr>
        <w:t xml:space="preserve">s and myelin proteins potentially binding </w:t>
      </w:r>
      <w:r w:rsidR="009A10F7" w:rsidRPr="009A10F7">
        <w:rPr>
          <w:b/>
        </w:rPr>
        <w:t>to HLA DR2a</w:t>
      </w:r>
      <w:r w:rsidR="00450FDA">
        <w:rPr>
          <w:b/>
        </w:rPr>
        <w:t xml:space="preserve"> </w:t>
      </w:r>
      <w:r w:rsidR="00D33D66">
        <w:rPr>
          <w:b/>
        </w:rPr>
        <w:t>and</w:t>
      </w:r>
      <w:r w:rsidR="00450FDA">
        <w:rPr>
          <w:b/>
        </w:rPr>
        <w:t xml:space="preserve"> </w:t>
      </w:r>
      <w:r w:rsidR="00F84DBA">
        <w:rPr>
          <w:b/>
        </w:rPr>
        <w:t>HLA DR</w:t>
      </w:r>
      <w:r w:rsidR="00450FDA">
        <w:rPr>
          <w:b/>
        </w:rPr>
        <w:t>2</w:t>
      </w:r>
      <w:r w:rsidR="009A10F7" w:rsidRPr="009A10F7">
        <w:rPr>
          <w:b/>
        </w:rPr>
        <w:t>b</w:t>
      </w:r>
      <w:r w:rsidR="007E1C02">
        <w:rPr>
          <w:b/>
        </w:rPr>
        <w:t xml:space="preserve"> molecules</w:t>
      </w:r>
    </w:p>
    <w:p w:rsidR="00887CEB" w:rsidRDefault="008527CD" w:rsidP="002F4090">
      <w:pPr>
        <w:tabs>
          <w:tab w:val="left" w:pos="1134"/>
        </w:tabs>
        <w:spacing w:line="480" w:lineRule="auto"/>
        <w:ind w:firstLine="1134"/>
      </w:pPr>
      <w:r>
        <w:t>Syncytin-1</w:t>
      </w:r>
      <w:r w:rsidR="002E1A3F">
        <w:t xml:space="preserve">, </w:t>
      </w:r>
      <w:r w:rsidR="00920492">
        <w:t xml:space="preserve">Syncytin-2 and </w:t>
      </w:r>
      <w:r w:rsidR="002E1A3F">
        <w:t>the MSRV</w:t>
      </w:r>
      <w:r w:rsidR="00E0450E" w:rsidRPr="00E0450E">
        <w:t xml:space="preserve"> envelope protein</w:t>
      </w:r>
      <w:r w:rsidR="005848BC">
        <w:t xml:space="preserve"> </w:t>
      </w:r>
      <w:r w:rsidR="003A1E7B">
        <w:t xml:space="preserve">and the </w:t>
      </w:r>
      <w:r w:rsidR="002E1A3F">
        <w:t xml:space="preserve">three </w:t>
      </w:r>
      <w:r w:rsidR="003A1E7B">
        <w:t xml:space="preserve">myelin proteins were analysed for </w:t>
      </w:r>
      <w:r w:rsidR="0029382A">
        <w:t xml:space="preserve">peptides </w:t>
      </w:r>
      <w:r w:rsidR="001973CE">
        <w:t>potential</w:t>
      </w:r>
      <w:r w:rsidR="002E1A3F">
        <w:t>ly</w:t>
      </w:r>
      <w:r w:rsidR="001973CE">
        <w:t xml:space="preserve"> binding to HLA DR2</w:t>
      </w:r>
      <w:r w:rsidR="00450FDA">
        <w:t xml:space="preserve">a and </w:t>
      </w:r>
      <w:r w:rsidR="00F84DBA">
        <w:t>HLA DR</w:t>
      </w:r>
      <w:r w:rsidR="00450FDA">
        <w:t>2b molecules</w:t>
      </w:r>
      <w:r w:rsidR="001973CE">
        <w:t xml:space="preserve"> </w:t>
      </w:r>
      <w:r w:rsidR="003A1E7B">
        <w:t>using the Immune Epitope Data Bas</w:t>
      </w:r>
      <w:r w:rsidR="005900E0">
        <w:t xml:space="preserve">e </w:t>
      </w:r>
      <w:r w:rsidR="00A541DF">
        <w:t xml:space="preserve">or IEDB </w:t>
      </w:r>
      <w:r w:rsidR="005900E0">
        <w:t>(w</w:t>
      </w:r>
      <w:r w:rsidR="0066056B">
        <w:t>ww. iedb.org) procedures [</w:t>
      </w:r>
      <w:r w:rsidR="00EA0314">
        <w:t>20 - 23</w:t>
      </w:r>
      <w:r w:rsidR="003A1E7B">
        <w:t>].</w:t>
      </w:r>
      <w:r w:rsidR="001973CE">
        <w:t xml:space="preserve"> </w:t>
      </w:r>
      <w:r w:rsidR="00887CEB">
        <w:t>The defau</w:t>
      </w:r>
      <w:r w:rsidR="00D33D66">
        <w:t>lt peptide length of 15 aa</w:t>
      </w:r>
      <w:r w:rsidR="00887CEB">
        <w:t xml:space="preserve"> was used </w:t>
      </w:r>
      <w:r w:rsidR="0066056B">
        <w:t xml:space="preserve">in the analysis </w:t>
      </w:r>
      <w:r w:rsidR="00887CEB">
        <w:t>but t</w:t>
      </w:r>
      <w:r w:rsidR="006B04B1">
        <w:t xml:space="preserve">he </w:t>
      </w:r>
      <w:r w:rsidR="00920492">
        <w:t>results</w:t>
      </w:r>
      <w:r w:rsidR="0066056B">
        <w:t xml:space="preserve"> also show</w:t>
      </w:r>
      <w:r w:rsidR="006B04B1">
        <w:t xml:space="preserve"> the core nona</w:t>
      </w:r>
      <w:r w:rsidR="00887CEB">
        <w:t xml:space="preserve">mer </w:t>
      </w:r>
      <w:r w:rsidR="006B04B1">
        <w:t>peptide</w:t>
      </w:r>
      <w:r w:rsidR="0066056B">
        <w:t>s</w:t>
      </w:r>
      <w:r w:rsidR="006B04B1">
        <w:t xml:space="preserve"> </w:t>
      </w:r>
      <w:r w:rsidR="00920492">
        <w:t xml:space="preserve">that are </w:t>
      </w:r>
      <w:r w:rsidR="00887CEB">
        <w:t xml:space="preserve">expected to bind to the HLA </w:t>
      </w:r>
      <w:r w:rsidR="00450FDA">
        <w:t xml:space="preserve">DR </w:t>
      </w:r>
      <w:r w:rsidR="00887CEB">
        <w:t>molecule</w:t>
      </w:r>
      <w:r w:rsidR="00920492">
        <w:t xml:space="preserve"> and constitute</w:t>
      </w:r>
      <w:r w:rsidR="00E65615">
        <w:t xml:space="preserve"> the major portion of the T cell epitope</w:t>
      </w:r>
      <w:r w:rsidR="000124F0">
        <w:t xml:space="preserve"> </w:t>
      </w:r>
      <w:r w:rsidR="00EA0314">
        <w:t>[20</w:t>
      </w:r>
      <w:r w:rsidR="000124F0">
        <w:t>]</w:t>
      </w:r>
      <w:r w:rsidR="00887CEB">
        <w:t xml:space="preserve">. </w:t>
      </w:r>
      <w:r w:rsidR="00887CEB" w:rsidRPr="00887CEB">
        <w:t xml:space="preserve">The analysis method </w:t>
      </w:r>
      <w:r w:rsidR="00887CEB">
        <w:t xml:space="preserve">selected </w:t>
      </w:r>
      <w:r w:rsidR="00887CEB" w:rsidRPr="00887CEB">
        <w:t>was the St</w:t>
      </w:r>
      <w:r w:rsidR="00912116">
        <w:t>abilised Matrix Method (SMM) where</w:t>
      </w:r>
      <w:r w:rsidR="00887CEB" w:rsidRPr="00887CEB">
        <w:t xml:space="preserve"> the peptides are ranked according to their predicted binding affinities or IC</w:t>
      </w:r>
      <w:r w:rsidR="00887CEB" w:rsidRPr="00450FDA">
        <w:rPr>
          <w:vertAlign w:val="subscript"/>
        </w:rPr>
        <w:t>50</w:t>
      </w:r>
      <w:r w:rsidR="00887CEB" w:rsidRPr="00887CEB">
        <w:t xml:space="preserve"> which indicates the concentration of </w:t>
      </w:r>
      <w:r w:rsidR="00887CEB" w:rsidRPr="00887CEB">
        <w:lastRenderedPageBreak/>
        <w:t xml:space="preserve">peptide in </w:t>
      </w:r>
      <w:proofErr w:type="spellStart"/>
      <w:r w:rsidR="00887CEB" w:rsidRPr="00887CEB">
        <w:t>nM</w:t>
      </w:r>
      <w:proofErr w:type="spellEnd"/>
      <w:r w:rsidR="00887CEB" w:rsidRPr="00887CEB">
        <w:t xml:space="preserve"> expected to achieve 50% saturation o</w:t>
      </w:r>
      <w:r w:rsidR="00887CEB">
        <w:t xml:space="preserve">f the HLA molecule. </w:t>
      </w:r>
      <w:r w:rsidR="0064007A">
        <w:t>Therefore a lower IC</w:t>
      </w:r>
      <w:r w:rsidR="0064007A" w:rsidRPr="0064007A">
        <w:rPr>
          <w:vertAlign w:val="subscript"/>
        </w:rPr>
        <w:t>50</w:t>
      </w:r>
      <w:r w:rsidR="00887CEB" w:rsidRPr="00887CEB">
        <w:t xml:space="preserve"> indicates highe</w:t>
      </w:r>
      <w:r w:rsidR="00963D57">
        <w:t xml:space="preserve">r affinity. As a </w:t>
      </w:r>
      <w:r w:rsidR="006B04B1">
        <w:t>guide</w:t>
      </w:r>
      <w:r w:rsidR="00887CEB" w:rsidRPr="00887CEB">
        <w:t>, peptides with IC</w:t>
      </w:r>
      <w:r w:rsidR="00887CEB" w:rsidRPr="00450FDA">
        <w:rPr>
          <w:vertAlign w:val="subscript"/>
        </w:rPr>
        <w:t>50</w:t>
      </w:r>
      <w:r w:rsidR="00450FDA">
        <w:rPr>
          <w:vertAlign w:val="subscript"/>
        </w:rPr>
        <w:t xml:space="preserve"> </w:t>
      </w:r>
      <w:r w:rsidR="00887CEB" w:rsidRPr="00887CEB">
        <w:t xml:space="preserve">values &lt;50 </w:t>
      </w:r>
      <w:proofErr w:type="spellStart"/>
      <w:r w:rsidR="00887CEB" w:rsidRPr="00887CEB">
        <w:t>nM</w:t>
      </w:r>
      <w:proofErr w:type="spellEnd"/>
      <w:r w:rsidR="00887CEB" w:rsidRPr="00887CEB">
        <w:t xml:space="preserve"> are considered </w:t>
      </w:r>
      <w:r w:rsidR="00450FDA">
        <w:t xml:space="preserve">to bind with </w:t>
      </w:r>
      <w:r w:rsidR="0064007A">
        <w:t xml:space="preserve">high affinity, between 50nM to </w:t>
      </w:r>
      <w:r w:rsidR="00887CEB" w:rsidRPr="00887CEB">
        <w:t xml:space="preserve">500 </w:t>
      </w:r>
      <w:proofErr w:type="spellStart"/>
      <w:r w:rsidR="00887CEB" w:rsidRPr="00887CEB">
        <w:t>nM</w:t>
      </w:r>
      <w:proofErr w:type="spellEnd"/>
      <w:r w:rsidR="00887CEB" w:rsidRPr="00887CEB">
        <w:t xml:space="preserve"> </w:t>
      </w:r>
      <w:r w:rsidR="00450FDA">
        <w:t xml:space="preserve">with </w:t>
      </w:r>
      <w:r w:rsidR="0064007A">
        <w:t xml:space="preserve">intermediate affinity and between 500nM to </w:t>
      </w:r>
      <w:r w:rsidR="00887CEB" w:rsidRPr="00887CEB">
        <w:t xml:space="preserve">5000 </w:t>
      </w:r>
      <w:proofErr w:type="spellStart"/>
      <w:r w:rsidR="00887CEB" w:rsidRPr="00887CEB">
        <w:t>nM</w:t>
      </w:r>
      <w:proofErr w:type="spellEnd"/>
      <w:r w:rsidR="00887CEB" w:rsidRPr="00887CEB">
        <w:t xml:space="preserve"> </w:t>
      </w:r>
      <w:r w:rsidR="00450FDA">
        <w:t xml:space="preserve">with </w:t>
      </w:r>
      <w:r w:rsidR="00887CEB" w:rsidRPr="00887CEB">
        <w:t>low affinity</w:t>
      </w:r>
      <w:r w:rsidR="00EA0314">
        <w:t xml:space="preserve"> [21</w:t>
      </w:r>
      <w:r w:rsidR="0066056B">
        <w:t xml:space="preserve"> </w:t>
      </w:r>
      <w:r w:rsidR="00D33D66">
        <w:t>-</w:t>
      </w:r>
      <w:r w:rsidR="00EA0314">
        <w:t xml:space="preserve"> 23</w:t>
      </w:r>
      <w:r w:rsidR="006B04B1">
        <w:t>]</w:t>
      </w:r>
      <w:r w:rsidR="00887CEB">
        <w:t xml:space="preserve">. </w:t>
      </w:r>
      <w:r w:rsidR="00887CEB" w:rsidRPr="00887CEB">
        <w:t xml:space="preserve">For each peptide, a percentile rank is generated by comparing the peptide's score against the scores of five million random 15 </w:t>
      </w:r>
      <w:proofErr w:type="spellStart"/>
      <w:r w:rsidR="00887CEB" w:rsidRPr="00887CEB">
        <w:t>mers</w:t>
      </w:r>
      <w:proofErr w:type="spellEnd"/>
      <w:r w:rsidR="00887CEB" w:rsidRPr="00887CEB">
        <w:t xml:space="preserve"> selected from </w:t>
      </w:r>
      <w:r>
        <w:t xml:space="preserve">the </w:t>
      </w:r>
      <w:r w:rsidR="00887CEB" w:rsidRPr="00887CEB">
        <w:t xml:space="preserve">SWISSPROT </w:t>
      </w:r>
      <w:r>
        <w:t xml:space="preserve">protein </w:t>
      </w:r>
      <w:r w:rsidR="00B9156F">
        <w:t>database. Therefore s</w:t>
      </w:r>
      <w:r w:rsidR="00450FDA">
        <w:t>maller</w:t>
      </w:r>
      <w:r w:rsidR="00887CEB" w:rsidRPr="00887CEB">
        <w:t xml:space="preserve"> percentile rank </w:t>
      </w:r>
      <w:r w:rsidR="00450FDA">
        <w:t>va</w:t>
      </w:r>
      <w:r w:rsidR="00DE2E63">
        <w:t xml:space="preserve">lues, typically &lt;10, </w:t>
      </w:r>
      <w:r w:rsidR="00887CEB">
        <w:t xml:space="preserve">also </w:t>
      </w:r>
      <w:r w:rsidR="00450FDA">
        <w:t>indicate</w:t>
      </w:r>
      <w:r w:rsidR="00887CEB" w:rsidRPr="00887CEB">
        <w:t xml:space="preserve"> high</w:t>
      </w:r>
      <w:r w:rsidR="00450FDA">
        <w:t>er</w:t>
      </w:r>
      <w:r w:rsidR="00887CEB" w:rsidRPr="00887CEB">
        <w:t xml:space="preserve"> affinity</w:t>
      </w:r>
      <w:r>
        <w:t xml:space="preserve"> </w:t>
      </w:r>
      <w:r w:rsidR="00912116">
        <w:t xml:space="preserve">and specificity </w:t>
      </w:r>
      <w:r>
        <w:t xml:space="preserve">of binding to </w:t>
      </w:r>
      <w:r w:rsidR="00450FDA">
        <w:t xml:space="preserve">the </w:t>
      </w:r>
      <w:r>
        <w:t>HLA</w:t>
      </w:r>
      <w:r w:rsidR="00450FDA">
        <w:t xml:space="preserve"> molecule</w:t>
      </w:r>
      <w:r w:rsidR="00DE2E63">
        <w:t xml:space="preserve"> </w:t>
      </w:r>
      <w:r w:rsidR="00EA0314">
        <w:t>[21</w:t>
      </w:r>
      <w:r w:rsidR="0066056B">
        <w:t xml:space="preserve"> </w:t>
      </w:r>
      <w:r w:rsidR="00D33D66">
        <w:t>-</w:t>
      </w:r>
      <w:r w:rsidR="00EA0314">
        <w:t xml:space="preserve"> 23</w:t>
      </w:r>
      <w:r w:rsidR="006B04B1">
        <w:t>]</w:t>
      </w:r>
      <w:r w:rsidR="00887CEB">
        <w:t>.</w:t>
      </w:r>
    </w:p>
    <w:p w:rsidR="00450FDA" w:rsidRDefault="001973CE" w:rsidP="002F4090">
      <w:pPr>
        <w:tabs>
          <w:tab w:val="left" w:pos="1134"/>
        </w:tabs>
        <w:spacing w:line="480" w:lineRule="auto"/>
        <w:ind w:firstLine="1134"/>
      </w:pPr>
      <w:r>
        <w:t xml:space="preserve">The </w:t>
      </w:r>
      <w:r w:rsidR="002E1A3F">
        <w:t>predicted peptides binding with higher-affinity</w:t>
      </w:r>
      <w:r>
        <w:t xml:space="preserve"> in myelin proteins were then examined to determine whether they were located in regions that were homologous to sy</w:t>
      </w:r>
      <w:r w:rsidR="00695BB1">
        <w:t>n</w:t>
      </w:r>
      <w:r>
        <w:t>cytin-1</w:t>
      </w:r>
      <w:r w:rsidR="00920492">
        <w:t>, syncytin-2</w:t>
      </w:r>
      <w:r w:rsidR="00E0450E">
        <w:t xml:space="preserve"> and </w:t>
      </w:r>
      <w:r w:rsidR="00920492">
        <w:t xml:space="preserve">the </w:t>
      </w:r>
      <w:r w:rsidR="00E0450E">
        <w:t>MSRV envelope protein</w:t>
      </w:r>
      <w:r>
        <w:t xml:space="preserve">. </w:t>
      </w:r>
      <w:r w:rsidR="00654EBD">
        <w:t xml:space="preserve">Homologies between </w:t>
      </w:r>
      <w:r w:rsidR="002E1A3F">
        <w:t xml:space="preserve">the </w:t>
      </w:r>
      <w:r w:rsidR="00654EBD">
        <w:t xml:space="preserve">predicted </w:t>
      </w:r>
      <w:r w:rsidR="008527CD">
        <w:t>syncytin-1</w:t>
      </w:r>
      <w:r w:rsidR="00FB4A0D">
        <w:t xml:space="preserve">, </w:t>
      </w:r>
      <w:r w:rsidR="00920492">
        <w:t xml:space="preserve">syncytin-2 and the </w:t>
      </w:r>
      <w:r w:rsidR="00FB4A0D">
        <w:t>MSRV env</w:t>
      </w:r>
      <w:r w:rsidR="00912116">
        <w:t>elope</w:t>
      </w:r>
      <w:r w:rsidR="00FB4A0D">
        <w:t xml:space="preserve"> protein</w:t>
      </w:r>
      <w:r w:rsidR="002E1A3F">
        <w:t xml:space="preserve"> and myelin protein peptides</w:t>
      </w:r>
      <w:r w:rsidR="0066056B">
        <w:t xml:space="preserve"> were additionally tested</w:t>
      </w:r>
      <w:r w:rsidR="00654EBD">
        <w:t xml:space="preserve"> by pairwise BLAST</w:t>
      </w:r>
      <w:r w:rsidR="00D33D66">
        <w:t xml:space="preserve"> analysis</w:t>
      </w:r>
      <w:r w:rsidR="00B9156F">
        <w:t xml:space="preserve"> of the peptides</w:t>
      </w:r>
      <w:r w:rsidR="00654EBD">
        <w:t xml:space="preserve">. </w:t>
      </w:r>
    </w:p>
    <w:p w:rsidR="00D33D66" w:rsidRDefault="00D33D66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>3</w:t>
      </w:r>
      <w:r w:rsidR="001973CE" w:rsidRPr="001973CE">
        <w:rPr>
          <w:b/>
        </w:rPr>
        <w:t>. Results</w:t>
      </w:r>
    </w:p>
    <w:p w:rsidR="005848BC" w:rsidRDefault="007A2DD0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>3.1 Sequence</w:t>
      </w:r>
      <w:r w:rsidR="00D63B5D">
        <w:rPr>
          <w:b/>
        </w:rPr>
        <w:t xml:space="preserve"> homologies between </w:t>
      </w:r>
      <w:r w:rsidR="00920492">
        <w:rPr>
          <w:b/>
        </w:rPr>
        <w:t>HERV</w:t>
      </w:r>
      <w:r w:rsidR="005441E2">
        <w:rPr>
          <w:b/>
        </w:rPr>
        <w:t xml:space="preserve"> envelope proteins</w:t>
      </w:r>
      <w:r w:rsidR="005848BC">
        <w:rPr>
          <w:b/>
        </w:rPr>
        <w:t xml:space="preserve"> and the three myelin proteins</w:t>
      </w:r>
    </w:p>
    <w:p w:rsidR="00CC09ED" w:rsidRDefault="00FB4A0D" w:rsidP="002F4090">
      <w:pPr>
        <w:tabs>
          <w:tab w:val="left" w:pos="1134"/>
        </w:tabs>
        <w:spacing w:line="480" w:lineRule="auto"/>
        <w:ind w:firstLine="1134"/>
      </w:pPr>
      <w:r>
        <w:t>A comparison of the syncytin-1 and MSRV env</w:t>
      </w:r>
      <w:r w:rsidR="00912116">
        <w:t>elope</w:t>
      </w:r>
      <w:r>
        <w:t xml:space="preserve"> protein by BLAST revealed that the two proteins were 87% identical with 90% posi</w:t>
      </w:r>
      <w:r w:rsidR="00695BB1">
        <w:t xml:space="preserve">tives and 4 gaps (Supplementary </w:t>
      </w:r>
      <w:r>
        <w:t xml:space="preserve">Figure S1). </w:t>
      </w:r>
      <w:r w:rsidR="00CB5D4C">
        <w:t xml:space="preserve">A </w:t>
      </w:r>
      <w:r w:rsidR="00B72D7B">
        <w:t xml:space="preserve">comparison of syncytin-1 with syncytin-2 showed that these two proteins were more distantly related with significant homology present </w:t>
      </w:r>
      <w:r w:rsidR="00CB5D4C">
        <w:t>only between</w:t>
      </w:r>
      <w:r w:rsidR="002B69C0">
        <w:t xml:space="preserve"> parts</w:t>
      </w:r>
      <w:r w:rsidR="00B72D7B">
        <w:t xml:space="preserve"> of the two proteins (Figure S1b). </w:t>
      </w:r>
      <w:r w:rsidR="005848BC">
        <w:t xml:space="preserve">The results obtained with pair-wise BLAST analysis of </w:t>
      </w:r>
      <w:r w:rsidR="008527CD">
        <w:t>syncytin-1</w:t>
      </w:r>
      <w:r w:rsidR="005848BC">
        <w:t xml:space="preserve"> and MBP, </w:t>
      </w:r>
      <w:r w:rsidR="00223A39">
        <w:t xml:space="preserve">MOG, </w:t>
      </w:r>
      <w:r w:rsidR="005848BC">
        <w:t>and PLP are presented in Supplemen</w:t>
      </w:r>
      <w:r w:rsidR="0064007A">
        <w:t>tary Figures</w:t>
      </w:r>
      <w:r>
        <w:t xml:space="preserve"> S2, S3 and S4</w:t>
      </w:r>
      <w:r w:rsidR="005848BC">
        <w:t xml:space="preserve"> respectively. </w:t>
      </w:r>
      <w:r w:rsidR="00E0450E">
        <w:t xml:space="preserve"> </w:t>
      </w:r>
      <w:r w:rsidR="00E0450E" w:rsidRPr="00E0450E">
        <w:t>The results obtained with pair-w</w:t>
      </w:r>
      <w:r w:rsidR="00E0450E">
        <w:t>ise BLAST analys</w:t>
      </w:r>
      <w:r w:rsidR="00223A39">
        <w:t xml:space="preserve">is of MSRV envelope protein with </w:t>
      </w:r>
      <w:r w:rsidR="00E0450E">
        <w:t xml:space="preserve">MBP, </w:t>
      </w:r>
      <w:r w:rsidR="00223A39">
        <w:t xml:space="preserve">MOG, </w:t>
      </w:r>
      <w:r w:rsidR="00E0450E" w:rsidRPr="00E0450E">
        <w:t>and PLP are prese</w:t>
      </w:r>
      <w:r w:rsidR="00E0450E">
        <w:t>nted in Supplementary Figures S5, S6 and S7</w:t>
      </w:r>
      <w:r w:rsidR="00E0450E" w:rsidRPr="00E0450E">
        <w:t xml:space="preserve"> respectively</w:t>
      </w:r>
    </w:p>
    <w:p w:rsidR="00CC09ED" w:rsidRDefault="005848BC" w:rsidP="002F4090">
      <w:pPr>
        <w:tabs>
          <w:tab w:val="left" w:pos="1134"/>
        </w:tabs>
        <w:spacing w:line="480" w:lineRule="auto"/>
        <w:ind w:firstLine="1134"/>
      </w:pPr>
      <w:r>
        <w:t xml:space="preserve">There are three regions of homology between </w:t>
      </w:r>
      <w:r w:rsidR="008527CD">
        <w:t>syncytin-1</w:t>
      </w:r>
      <w:r>
        <w:t xml:space="preserve"> and MBP, with greatest homology </w:t>
      </w:r>
      <w:r w:rsidR="00B81D3D">
        <w:t xml:space="preserve">of 29% </w:t>
      </w:r>
      <w:r>
        <w:t xml:space="preserve">with an E </w:t>
      </w:r>
      <w:r w:rsidR="00B81D3D">
        <w:t xml:space="preserve">value of 0.07 </w:t>
      </w:r>
      <w:r w:rsidR="006B04B1">
        <w:t xml:space="preserve">being </w:t>
      </w:r>
      <w:r w:rsidR="00D33D66">
        <w:t>found between aa</w:t>
      </w:r>
      <w:r w:rsidR="00B81D3D">
        <w:t xml:space="preserve"> </w:t>
      </w:r>
      <w:r>
        <w:t xml:space="preserve">223-274 of MBP and </w:t>
      </w:r>
      <w:r w:rsidR="00D33D66">
        <w:t xml:space="preserve">aa </w:t>
      </w:r>
      <w:r>
        <w:t>8-58</w:t>
      </w:r>
      <w:r w:rsidR="00B81D3D">
        <w:t xml:space="preserve"> of </w:t>
      </w:r>
      <w:r w:rsidR="008527CD">
        <w:lastRenderedPageBreak/>
        <w:t>syncytin-1</w:t>
      </w:r>
      <w:r w:rsidR="00B81D3D">
        <w:t xml:space="preserve"> allowing f</w:t>
      </w:r>
      <w:r w:rsidR="00695BB1">
        <w:t>or a total of nine</w:t>
      </w:r>
      <w:r w:rsidR="00B81D3D">
        <w:t xml:space="preserve"> gaps in both proteins</w:t>
      </w:r>
      <w:r w:rsidR="001B386B">
        <w:t xml:space="preserve"> (Figure S2)</w:t>
      </w:r>
      <w:r w:rsidR="00B81D3D">
        <w:t xml:space="preserve">. </w:t>
      </w:r>
      <w:r w:rsidR="00B66386">
        <w:t>The region between aa 223-274 of MBP was also homologous to MSRV envelope protein aa 8-</w:t>
      </w:r>
      <w:r w:rsidR="00695BB1">
        <w:t>58, with an E value of 1.8 and nine</w:t>
      </w:r>
      <w:r w:rsidR="00B66386">
        <w:t xml:space="preserve"> gaps</w:t>
      </w:r>
      <w:r w:rsidR="001B386B">
        <w:t xml:space="preserve"> (Figure S5)</w:t>
      </w:r>
      <w:r w:rsidR="00B66386">
        <w:t xml:space="preserve">. </w:t>
      </w:r>
      <w:r w:rsidR="00BC539D">
        <w:t>Two</w:t>
      </w:r>
      <w:r w:rsidR="00667A1A">
        <w:t xml:space="preserve"> other regions of homology identified between </w:t>
      </w:r>
      <w:r w:rsidR="008527CD">
        <w:t>syncytin-1</w:t>
      </w:r>
      <w:r w:rsidR="003943AA">
        <w:t xml:space="preserve"> and MBP possessed</w:t>
      </w:r>
      <w:r w:rsidR="00667A1A">
        <w:t xml:space="preserve"> weak</w:t>
      </w:r>
      <w:r w:rsidR="006B04B1">
        <w:t>er homologies</w:t>
      </w:r>
      <w:r w:rsidR="00667A1A">
        <w:t xml:space="preserve"> w</w:t>
      </w:r>
      <w:r w:rsidR="00C724EC">
        <w:t xml:space="preserve">ith E </w:t>
      </w:r>
      <w:r w:rsidR="00667A1A">
        <w:t>values of 0.7 and 6</w:t>
      </w:r>
      <w:r w:rsidR="00BC539D">
        <w:t xml:space="preserve"> (Figure</w:t>
      </w:r>
      <w:r w:rsidR="00FB4A0D">
        <w:t xml:space="preserve"> S2</w:t>
      </w:r>
      <w:r w:rsidR="003943AA">
        <w:t>)</w:t>
      </w:r>
      <w:r w:rsidR="00667A1A">
        <w:t xml:space="preserve">. </w:t>
      </w:r>
      <w:r w:rsidR="00B66386">
        <w:t xml:space="preserve"> Similarly two other regions of weaker homology were detected between MBP and MSRV envelope protein with E va</w:t>
      </w:r>
      <w:r w:rsidR="00A654E3">
        <w:t xml:space="preserve">lues of 2.7 and 9.4, with </w:t>
      </w:r>
      <w:r w:rsidR="00D54A03">
        <w:t xml:space="preserve">only </w:t>
      </w:r>
      <w:r w:rsidR="00A654E3">
        <w:t>the latter region being identical to a region</w:t>
      </w:r>
      <w:r w:rsidR="00D54A03">
        <w:t xml:space="preserve"> of homology</w:t>
      </w:r>
      <w:r w:rsidR="00A654E3">
        <w:t xml:space="preserve"> detected between MBP and syncytin-1</w:t>
      </w:r>
      <w:r w:rsidR="00BE7617">
        <w:t xml:space="preserve"> </w:t>
      </w:r>
      <w:r w:rsidR="00BE7617" w:rsidRPr="00BE7617">
        <w:t>(Figure S5)</w:t>
      </w:r>
      <w:r w:rsidR="00D54A03">
        <w:t xml:space="preserve">. </w:t>
      </w:r>
    </w:p>
    <w:p w:rsidR="00CC09ED" w:rsidRDefault="00B81D3D" w:rsidP="002F4090">
      <w:pPr>
        <w:tabs>
          <w:tab w:val="left" w:pos="1134"/>
        </w:tabs>
        <w:spacing w:line="480" w:lineRule="auto"/>
        <w:ind w:firstLine="1134"/>
      </w:pPr>
      <w:r>
        <w:t xml:space="preserve">A short region of </w:t>
      </w:r>
      <w:r w:rsidR="00667A1A">
        <w:t xml:space="preserve">significant homology of </w:t>
      </w:r>
      <w:r>
        <w:t xml:space="preserve">62% identity without gaps with an E value </w:t>
      </w:r>
      <w:r w:rsidR="00D33D66">
        <w:t>of 0.03 was seen between MOG aa</w:t>
      </w:r>
      <w:r>
        <w:t xml:space="preserve"> 214-226 and </w:t>
      </w:r>
      <w:r w:rsidR="008527CD">
        <w:t>syncytin-1</w:t>
      </w:r>
      <w:r w:rsidR="00D33D66">
        <w:t xml:space="preserve"> aa</w:t>
      </w:r>
      <w:r>
        <w:t xml:space="preserve"> 448-460</w:t>
      </w:r>
      <w:r w:rsidR="00B66386">
        <w:t xml:space="preserve"> (Figure S3)</w:t>
      </w:r>
      <w:r>
        <w:t xml:space="preserve">. </w:t>
      </w:r>
      <w:r w:rsidR="00086028">
        <w:t>However this region was not detected in the pairwise BLAST comparison of MOG and MSRV envelo</w:t>
      </w:r>
      <w:r w:rsidR="00C93C66">
        <w:t>pe protein</w:t>
      </w:r>
      <w:r w:rsidR="00086028">
        <w:t xml:space="preserve"> but fo</w:t>
      </w:r>
      <w:r w:rsidR="00C93C66">
        <w:t>ur other regions of weak homologies with E values &gt;2.3 were detected (Figure S6).</w:t>
      </w:r>
    </w:p>
    <w:p w:rsidR="005848BC" w:rsidRDefault="00B81D3D" w:rsidP="002F4090">
      <w:pPr>
        <w:tabs>
          <w:tab w:val="left" w:pos="1134"/>
        </w:tabs>
        <w:spacing w:line="480" w:lineRule="auto"/>
        <w:ind w:firstLine="1134"/>
      </w:pPr>
      <w:r>
        <w:t xml:space="preserve">Between </w:t>
      </w:r>
      <w:r w:rsidR="008527CD">
        <w:t>syncytin-1</w:t>
      </w:r>
      <w:r w:rsidR="00695BB1">
        <w:t xml:space="preserve"> and PLP, </w:t>
      </w:r>
      <w:r w:rsidR="00667A1A">
        <w:t xml:space="preserve">only </w:t>
      </w:r>
      <w:r w:rsidR="003943AA">
        <w:t xml:space="preserve">one </w:t>
      </w:r>
      <w:r w:rsidR="00667A1A">
        <w:t xml:space="preserve">region of </w:t>
      </w:r>
      <w:r w:rsidR="003943AA">
        <w:t xml:space="preserve">weak homology was identified </w:t>
      </w:r>
      <w:r w:rsidR="003943AA" w:rsidRPr="003943AA">
        <w:rPr>
          <w:i/>
        </w:rPr>
        <w:t>viz.</w:t>
      </w:r>
      <w:r w:rsidR="003943AA">
        <w:t xml:space="preserve"> </w:t>
      </w:r>
      <w:r w:rsidR="00D33D66">
        <w:t>between aa</w:t>
      </w:r>
      <w:r w:rsidR="00CF69C3">
        <w:t xml:space="preserve"> 114-154 of PL</w:t>
      </w:r>
      <w:r>
        <w:t xml:space="preserve">P and </w:t>
      </w:r>
      <w:r w:rsidR="00D33D66">
        <w:t xml:space="preserve">aa </w:t>
      </w:r>
      <w:r>
        <w:t xml:space="preserve">411-453 of </w:t>
      </w:r>
      <w:r w:rsidR="008527CD">
        <w:t>syncytin-1</w:t>
      </w:r>
      <w:r>
        <w:t xml:space="preserve"> </w:t>
      </w:r>
      <w:r w:rsidR="00667A1A">
        <w:t>with 28% identity and</w:t>
      </w:r>
      <w:r w:rsidR="00667A1A" w:rsidRPr="00667A1A">
        <w:t xml:space="preserve"> an E value of 5.9 </w:t>
      </w:r>
      <w:r w:rsidR="00695BB1">
        <w:t>allowing for two</w:t>
      </w:r>
      <w:r w:rsidRPr="00B81D3D">
        <w:t xml:space="preserve"> gaps</w:t>
      </w:r>
      <w:r>
        <w:t xml:space="preserve"> in </w:t>
      </w:r>
      <w:r w:rsidR="00667A1A">
        <w:t xml:space="preserve">the </w:t>
      </w:r>
      <w:r w:rsidR="003943AA">
        <w:t>PL</w:t>
      </w:r>
      <w:r>
        <w:t>P</w:t>
      </w:r>
      <w:r w:rsidR="00667A1A">
        <w:t xml:space="preserve"> sequence</w:t>
      </w:r>
      <w:r w:rsidR="00C93C66">
        <w:t xml:space="preserve"> (Figure S4)</w:t>
      </w:r>
      <w:r w:rsidR="006752F6">
        <w:t xml:space="preserve">. The corresponding region of MSRV envelope protein aa 411-464 was </w:t>
      </w:r>
      <w:r w:rsidR="00D54A03">
        <w:t xml:space="preserve">also </w:t>
      </w:r>
      <w:r w:rsidR="006752F6">
        <w:t>homologous to PLP aa 114-167 with 29% identity</w:t>
      </w:r>
      <w:r w:rsidR="00695BB1">
        <w:t>, E value of 0.9 and four</w:t>
      </w:r>
      <w:r w:rsidR="006752F6">
        <w:t xml:space="preserve"> gaps (Figure S7). </w:t>
      </w:r>
    </w:p>
    <w:p w:rsidR="00CB5D4C" w:rsidRDefault="002B69C0" w:rsidP="002F4090">
      <w:pPr>
        <w:tabs>
          <w:tab w:val="left" w:pos="1134"/>
        </w:tabs>
        <w:spacing w:line="480" w:lineRule="auto"/>
        <w:ind w:firstLine="1134"/>
      </w:pPr>
      <w:r>
        <w:t>No r</w:t>
      </w:r>
      <w:r w:rsidR="00CB5D4C">
        <w:t xml:space="preserve">egions of significant homology were observed between syncytin-2 and the three myelin proteins (data not shown). </w:t>
      </w:r>
    </w:p>
    <w:p w:rsidR="002264BB" w:rsidRDefault="005848BC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>3.2</w:t>
      </w:r>
      <w:r w:rsidR="00FE4193">
        <w:rPr>
          <w:b/>
        </w:rPr>
        <w:t xml:space="preserve"> </w:t>
      </w:r>
      <w:r w:rsidR="00667A1A">
        <w:rPr>
          <w:b/>
        </w:rPr>
        <w:t xml:space="preserve">Peptides </w:t>
      </w:r>
      <w:r w:rsidR="005441E2">
        <w:rPr>
          <w:b/>
        </w:rPr>
        <w:t xml:space="preserve">in </w:t>
      </w:r>
      <w:r w:rsidR="00F112A4">
        <w:rPr>
          <w:b/>
        </w:rPr>
        <w:t>HERV</w:t>
      </w:r>
      <w:r w:rsidR="005441E2" w:rsidRPr="005441E2">
        <w:rPr>
          <w:b/>
        </w:rPr>
        <w:t xml:space="preserve"> envelope proteins and the three myelin proteins </w:t>
      </w:r>
      <w:r w:rsidR="00667A1A">
        <w:rPr>
          <w:b/>
        </w:rPr>
        <w:t>predicted to bind</w:t>
      </w:r>
      <w:r w:rsidR="007E1C02">
        <w:rPr>
          <w:b/>
        </w:rPr>
        <w:t xml:space="preserve"> to HLA DR2b molecules</w:t>
      </w:r>
      <w:r w:rsidR="00B81D3D">
        <w:rPr>
          <w:b/>
        </w:rPr>
        <w:t xml:space="preserve"> </w:t>
      </w:r>
    </w:p>
    <w:p w:rsidR="00887CEB" w:rsidRDefault="007A2DD0" w:rsidP="002F4090">
      <w:pPr>
        <w:tabs>
          <w:tab w:val="left" w:pos="1134"/>
        </w:tabs>
        <w:spacing w:line="480" w:lineRule="auto"/>
        <w:ind w:firstLine="1134"/>
      </w:pPr>
      <w:r>
        <w:t xml:space="preserve">The results of </w:t>
      </w:r>
      <w:r w:rsidR="00FE4193">
        <w:t xml:space="preserve">IEDB analysis </w:t>
      </w:r>
      <w:r w:rsidR="008B4841">
        <w:t xml:space="preserve">of </w:t>
      </w:r>
      <w:r w:rsidR="008527CD">
        <w:t>syncytin-1</w:t>
      </w:r>
      <w:r w:rsidR="008B4841">
        <w:t xml:space="preserve">, </w:t>
      </w:r>
      <w:r w:rsidR="00D54A03">
        <w:t xml:space="preserve">MSRV envelope protein, </w:t>
      </w:r>
      <w:r w:rsidR="008B4841">
        <w:t xml:space="preserve">MBP, MOG and PLP </w:t>
      </w:r>
      <w:r>
        <w:t xml:space="preserve">binding </w:t>
      </w:r>
      <w:r w:rsidR="00FE5A83">
        <w:t xml:space="preserve">HLA DR2b </w:t>
      </w:r>
      <w:r w:rsidR="008B4841">
        <w:t xml:space="preserve">are </w:t>
      </w:r>
      <w:r w:rsidR="00D54A03">
        <w:t>shown in Supplementary Tables S8, S9, S10, S11</w:t>
      </w:r>
      <w:r w:rsidR="008B4841">
        <w:t xml:space="preserve"> </w:t>
      </w:r>
      <w:r w:rsidR="00D54A03">
        <w:t xml:space="preserve">and S12 </w:t>
      </w:r>
      <w:r w:rsidR="008B4841">
        <w:t xml:space="preserve">respectively. </w:t>
      </w:r>
    </w:p>
    <w:p w:rsidR="003943AA" w:rsidRPr="002C3352" w:rsidRDefault="002C3352" w:rsidP="002F4090">
      <w:pPr>
        <w:tabs>
          <w:tab w:val="left" w:pos="1134"/>
        </w:tabs>
        <w:spacing w:line="480" w:lineRule="auto"/>
        <w:rPr>
          <w:b/>
        </w:rPr>
      </w:pPr>
      <w:r w:rsidRPr="002C3352">
        <w:rPr>
          <w:b/>
        </w:rPr>
        <w:t xml:space="preserve">3.2.1 </w:t>
      </w:r>
      <w:r w:rsidR="003943AA" w:rsidRPr="002C3352">
        <w:rPr>
          <w:b/>
        </w:rPr>
        <w:t>Syncytin-1</w:t>
      </w:r>
      <w:r w:rsidR="00417F44">
        <w:rPr>
          <w:b/>
        </w:rPr>
        <w:t xml:space="preserve"> </w:t>
      </w:r>
    </w:p>
    <w:p w:rsidR="00A056AC" w:rsidRDefault="008B4841" w:rsidP="002F4090">
      <w:pPr>
        <w:tabs>
          <w:tab w:val="left" w:pos="1134"/>
        </w:tabs>
        <w:spacing w:line="480" w:lineRule="auto"/>
        <w:ind w:firstLine="1134"/>
      </w:pPr>
      <w:r>
        <w:lastRenderedPageBreak/>
        <w:t>T</w:t>
      </w:r>
      <w:r w:rsidR="00FE4193">
        <w:t xml:space="preserve">here were twelve 15mer peptides </w:t>
      </w:r>
      <w:r>
        <w:t xml:space="preserve">in </w:t>
      </w:r>
      <w:r w:rsidR="008527CD">
        <w:t>syncytin-1</w:t>
      </w:r>
      <w:r>
        <w:t xml:space="preserve"> </w:t>
      </w:r>
      <w:r w:rsidR="008527CD">
        <w:t>with an IC</w:t>
      </w:r>
      <w:r w:rsidR="008527CD" w:rsidRPr="003943AA">
        <w:rPr>
          <w:vertAlign w:val="subscript"/>
        </w:rPr>
        <w:t>50</w:t>
      </w:r>
      <w:r w:rsidR="00D33D66">
        <w:t xml:space="preserve"> &lt;50 </w:t>
      </w:r>
      <w:proofErr w:type="spellStart"/>
      <w:r w:rsidR="00D33D66">
        <w:t>nM</w:t>
      </w:r>
      <w:proofErr w:type="spellEnd"/>
      <w:r w:rsidR="00FE4193">
        <w:t xml:space="preserve"> </w:t>
      </w:r>
      <w:r w:rsidR="000C2F05">
        <w:t>and percentile rank ≤</w:t>
      </w:r>
      <w:r w:rsidR="002C3352">
        <w:t xml:space="preserve"> 0.4 </w:t>
      </w:r>
      <w:r w:rsidR="00FE4193">
        <w:t xml:space="preserve">predicted to be able to bind to </w:t>
      </w:r>
      <w:r w:rsidR="00CC09ED">
        <w:t xml:space="preserve">the HLA DR2b molecule </w:t>
      </w:r>
      <w:r>
        <w:t>(</w:t>
      </w:r>
      <w:r w:rsidR="00871622">
        <w:t>Table S8</w:t>
      </w:r>
      <w:r w:rsidR="00FE4193">
        <w:t xml:space="preserve">). Four of these twelve high affinity predictions contained the core nonamer sequence </w:t>
      </w:r>
      <w:r w:rsidR="00FE4193" w:rsidRPr="00FE4193">
        <w:t>ILPFLGPLA</w:t>
      </w:r>
      <w:r w:rsidR="00FE4193">
        <w:t xml:space="preserve"> corresponding to</w:t>
      </w:r>
      <w:r>
        <w:t xml:space="preserve"> </w:t>
      </w:r>
      <w:r w:rsidR="00D33D66">
        <w:t>aa</w:t>
      </w:r>
      <w:r w:rsidR="00A76FDC">
        <w:t xml:space="preserve"> 448 to 456 in the </w:t>
      </w:r>
      <w:r w:rsidR="008527CD">
        <w:t>syncytin-1</w:t>
      </w:r>
      <w:r w:rsidR="00FE4193">
        <w:t xml:space="preserve"> sequence</w:t>
      </w:r>
      <w:r w:rsidR="001E1432">
        <w:t xml:space="preserve"> that is</w:t>
      </w:r>
      <w:r w:rsidR="00417F44">
        <w:t xml:space="preserve"> homologous to</w:t>
      </w:r>
      <w:r w:rsidR="00871622">
        <w:t xml:space="preserve"> the sequence TLPFLGPLA</w:t>
      </w:r>
      <w:r w:rsidR="001E1432">
        <w:t xml:space="preserve"> </w:t>
      </w:r>
      <w:r w:rsidR="00871622">
        <w:t xml:space="preserve">(aa 448-456) </w:t>
      </w:r>
      <w:r w:rsidR="001E1432">
        <w:t>in the MSRV envelope protein (Figure S1)</w:t>
      </w:r>
      <w:r w:rsidR="00FE4193">
        <w:t>.</w:t>
      </w:r>
      <w:r w:rsidR="00967799">
        <w:t xml:space="preserve"> </w:t>
      </w:r>
      <w:r w:rsidR="00FE4193">
        <w:t xml:space="preserve"> </w:t>
      </w:r>
      <w:r w:rsidR="00A76FDC">
        <w:t xml:space="preserve">This sequence in </w:t>
      </w:r>
      <w:r w:rsidR="008527CD">
        <w:t>syncytin-1</w:t>
      </w:r>
      <w:r w:rsidR="009F0103">
        <w:t xml:space="preserve"> is</w:t>
      </w:r>
      <w:r w:rsidR="00A76FDC">
        <w:t xml:space="preserve"> within </w:t>
      </w:r>
      <w:r w:rsidR="00D33D66">
        <w:t xml:space="preserve">a </w:t>
      </w:r>
      <w:r w:rsidR="003943AA">
        <w:t xml:space="preserve">short sequence </w:t>
      </w:r>
      <w:r w:rsidR="003943AA" w:rsidRPr="003943AA">
        <w:t xml:space="preserve">significantly homologous </w:t>
      </w:r>
      <w:r w:rsidR="003943AA">
        <w:t>to</w:t>
      </w:r>
      <w:r w:rsidR="00A76FDC">
        <w:t xml:space="preserve"> MOG </w:t>
      </w:r>
      <w:r w:rsidR="003943AA">
        <w:t xml:space="preserve">that was </w:t>
      </w:r>
      <w:r w:rsidR="00A76FDC">
        <w:t>iden</w:t>
      </w:r>
      <w:r>
        <w:t>ti</w:t>
      </w:r>
      <w:r w:rsidR="00A76FDC">
        <w:t>fied by BLAST analysis</w:t>
      </w:r>
      <w:r w:rsidR="0084678E">
        <w:t xml:space="preserve"> (Figure</w:t>
      </w:r>
      <w:r w:rsidR="00FB4A0D">
        <w:t xml:space="preserve"> S3</w:t>
      </w:r>
      <w:r>
        <w:t>)</w:t>
      </w:r>
      <w:r w:rsidR="00654EBD">
        <w:t>. In the</w:t>
      </w:r>
      <w:r w:rsidR="00AD4820">
        <w:t xml:space="preserve"> corresponding homologous region of MOG are</w:t>
      </w:r>
      <w:r w:rsidR="00A76FDC">
        <w:t xml:space="preserve"> two </w:t>
      </w:r>
      <w:r w:rsidR="00DB7DB5">
        <w:t xml:space="preserve">overlapping </w:t>
      </w:r>
      <w:r w:rsidR="00A76FDC">
        <w:t>pe</w:t>
      </w:r>
      <w:r w:rsidR="0071366D">
        <w:t>ptides</w:t>
      </w:r>
      <w:r w:rsidR="00A76FDC">
        <w:t xml:space="preserve"> </w:t>
      </w:r>
      <w:r w:rsidR="0071366D">
        <w:t>with</w:t>
      </w:r>
      <w:r w:rsidR="002C3352">
        <w:t xml:space="preserve"> core nonamer sequences </w:t>
      </w:r>
      <w:r w:rsidR="00AD4820">
        <w:t>of I</w:t>
      </w:r>
      <w:r w:rsidR="00AD4820" w:rsidRPr="00E322B9">
        <w:t>V</w:t>
      </w:r>
      <w:r w:rsidR="00AD4820">
        <w:t>P</w:t>
      </w:r>
      <w:r w:rsidR="0071366D" w:rsidRPr="00E322B9">
        <w:t>V</w:t>
      </w:r>
      <w:r w:rsidR="0071366D">
        <w:t>LGPL</w:t>
      </w:r>
      <w:r w:rsidR="0071366D" w:rsidRPr="00E322B9">
        <w:t>V</w:t>
      </w:r>
      <w:r w:rsidR="0071366D">
        <w:t xml:space="preserve"> </w:t>
      </w:r>
      <w:r w:rsidR="002C3352">
        <w:t>(aa</w:t>
      </w:r>
      <w:r w:rsidR="00DB7DB5">
        <w:t xml:space="preserve"> 214-222) </w:t>
      </w:r>
      <w:r w:rsidR="0071366D">
        <w:t xml:space="preserve">and ITLFVIVPV </w:t>
      </w:r>
      <w:r w:rsidR="002C3352">
        <w:t>(aa</w:t>
      </w:r>
      <w:r w:rsidR="00DB7DB5">
        <w:t xml:space="preserve"> 209-217)</w:t>
      </w:r>
      <w:r w:rsidR="00654EBD">
        <w:t xml:space="preserve"> </w:t>
      </w:r>
      <w:r w:rsidR="0071366D">
        <w:t xml:space="preserve">predicted to have a </w:t>
      </w:r>
      <w:r>
        <w:t xml:space="preserve">high affinity of binding to </w:t>
      </w:r>
      <w:r w:rsidR="007E1C02">
        <w:t>HLA DR2b</w:t>
      </w:r>
      <w:r w:rsidR="00871622">
        <w:t xml:space="preserve"> (Table S11 and Section 3.2.4</w:t>
      </w:r>
      <w:r w:rsidR="00B9156F">
        <w:t xml:space="preserve"> below</w:t>
      </w:r>
      <w:r>
        <w:t xml:space="preserve">). </w:t>
      </w:r>
      <w:r w:rsidR="00AD4820">
        <w:t xml:space="preserve">The </w:t>
      </w:r>
      <w:r w:rsidR="008527CD">
        <w:t>syncytin-1</w:t>
      </w:r>
      <w:r w:rsidR="00AD4820">
        <w:t xml:space="preserve"> nonamer </w:t>
      </w:r>
      <w:r w:rsidR="00AD4820" w:rsidRPr="00AD4820">
        <w:t>ILPFLGPLA</w:t>
      </w:r>
      <w:r w:rsidR="00AD4820">
        <w:t xml:space="preserve"> shows 6/9 positional identities with the MOG nonamer </w:t>
      </w:r>
      <w:r w:rsidR="00AD4820" w:rsidRPr="00AD4820">
        <w:t>IVPVLGPLV</w:t>
      </w:r>
      <w:r w:rsidR="00AD4820">
        <w:t>.</w:t>
      </w:r>
    </w:p>
    <w:p w:rsidR="00417F44" w:rsidRPr="00417F44" w:rsidRDefault="00417F44" w:rsidP="002F4090">
      <w:pPr>
        <w:tabs>
          <w:tab w:val="left" w:pos="1134"/>
        </w:tabs>
        <w:spacing w:line="480" w:lineRule="auto"/>
        <w:rPr>
          <w:b/>
        </w:rPr>
      </w:pPr>
      <w:r w:rsidRPr="00417F44">
        <w:rPr>
          <w:b/>
        </w:rPr>
        <w:t>3.2.2 MSRV envelope protein</w:t>
      </w:r>
    </w:p>
    <w:p w:rsidR="00C86EA5" w:rsidRDefault="00C86EA5" w:rsidP="002F4090">
      <w:pPr>
        <w:tabs>
          <w:tab w:val="left" w:pos="1134"/>
        </w:tabs>
        <w:spacing w:line="480" w:lineRule="auto"/>
        <w:ind w:firstLine="1134"/>
      </w:pPr>
      <w:r>
        <w:t>The MSRV envelope protein was predicted to have 10 peptides with high affinity to HLA DR2b</w:t>
      </w:r>
      <w:r w:rsidR="00417F44">
        <w:t xml:space="preserve"> (Table S9)</w:t>
      </w:r>
      <w:r>
        <w:t>. Four, with nonamer sequence of FRPY</w:t>
      </w:r>
      <w:r w:rsidRPr="00C86EA5">
        <w:rPr>
          <w:u w:val="single"/>
        </w:rPr>
        <w:t>I</w:t>
      </w:r>
      <w:r>
        <w:t xml:space="preserve">SIPV </w:t>
      </w:r>
      <w:r w:rsidR="00FE0906">
        <w:t xml:space="preserve">(as 194-202) </w:t>
      </w:r>
      <w:r>
        <w:t>and four with the nonamer sequence LV</w:t>
      </w:r>
      <w:r w:rsidRPr="00967799">
        <w:rPr>
          <w:u w:val="single"/>
        </w:rPr>
        <w:t>K</w:t>
      </w:r>
      <w:r>
        <w:t>FVSSRI</w:t>
      </w:r>
      <w:r w:rsidR="00417F44">
        <w:t xml:space="preserve"> </w:t>
      </w:r>
      <w:r w:rsidR="00FE0906">
        <w:t xml:space="preserve">(aa </w:t>
      </w:r>
      <w:r w:rsidR="00E82DC7">
        <w:t xml:space="preserve">472-480) </w:t>
      </w:r>
      <w:r w:rsidR="00417F44">
        <w:t xml:space="preserve">were homologous to the </w:t>
      </w:r>
      <w:r w:rsidR="00967799">
        <w:t xml:space="preserve">predicted high affinity sequences </w:t>
      </w:r>
      <w:r w:rsidR="00FE0906">
        <w:t xml:space="preserve">FRPYVSIPV (aa 194-202) and LVNFYSSRI (aa 472-480) respectively </w:t>
      </w:r>
      <w:r w:rsidR="00967799">
        <w:t xml:space="preserve">in syncytin-1 (the different amino acids in </w:t>
      </w:r>
      <w:r w:rsidR="0069473A">
        <w:t>the nonamers are underlined).  Two other</w:t>
      </w:r>
      <w:r w:rsidR="00967799">
        <w:t xml:space="preserve"> predicted nonamer</w:t>
      </w:r>
      <w:r w:rsidR="0069473A">
        <w:t>s</w:t>
      </w:r>
      <w:r w:rsidR="00967799">
        <w:t xml:space="preserve"> of high affinity to </w:t>
      </w:r>
      <w:r w:rsidR="0069473A">
        <w:t xml:space="preserve">the MSRV envelope protein </w:t>
      </w:r>
      <w:r w:rsidR="0069473A" w:rsidRPr="0069473A">
        <w:rPr>
          <w:i/>
        </w:rPr>
        <w:t>viz.</w:t>
      </w:r>
      <w:r w:rsidR="0069473A">
        <w:t xml:space="preserve"> </w:t>
      </w:r>
      <w:r w:rsidR="00967799">
        <w:t>LPL</w:t>
      </w:r>
      <w:r w:rsidR="00967799" w:rsidRPr="00967799">
        <w:rPr>
          <w:u w:val="single"/>
        </w:rPr>
        <w:t>H</w:t>
      </w:r>
      <w:r w:rsidR="00967799">
        <w:t>FRPY</w:t>
      </w:r>
      <w:r w:rsidR="00967799" w:rsidRPr="00967799">
        <w:rPr>
          <w:u w:val="single"/>
        </w:rPr>
        <w:t>I</w:t>
      </w:r>
      <w:r w:rsidR="00967799">
        <w:rPr>
          <w:u w:val="single"/>
        </w:rPr>
        <w:t xml:space="preserve"> </w:t>
      </w:r>
      <w:r w:rsidR="00967799">
        <w:t xml:space="preserve">(aa 190-198) </w:t>
      </w:r>
      <w:r w:rsidR="0069473A">
        <w:t>and FN</w:t>
      </w:r>
      <w:r w:rsidR="0069473A" w:rsidRPr="0069473A">
        <w:rPr>
          <w:u w:val="single"/>
        </w:rPr>
        <w:t>F</w:t>
      </w:r>
      <w:r w:rsidR="0069473A">
        <w:t>LV</w:t>
      </w:r>
      <w:r w:rsidR="0069473A" w:rsidRPr="0069473A">
        <w:rPr>
          <w:u w:val="single"/>
        </w:rPr>
        <w:t>K</w:t>
      </w:r>
      <w:r w:rsidR="0069473A">
        <w:t>FVS (aa 469-477) show</w:t>
      </w:r>
      <w:r w:rsidR="00967799">
        <w:t xml:space="preserve"> two d</w:t>
      </w:r>
      <w:r w:rsidR="0069473A">
        <w:t xml:space="preserve">ifferences from </w:t>
      </w:r>
      <w:r w:rsidR="00FE0906">
        <w:t xml:space="preserve">the syncytin-1 </w:t>
      </w:r>
      <w:r w:rsidR="00967799">
        <w:t>high affinity nonamer</w:t>
      </w:r>
      <w:r w:rsidR="0069473A">
        <w:t>s</w:t>
      </w:r>
      <w:r w:rsidR="00967799">
        <w:t xml:space="preserve"> </w:t>
      </w:r>
      <w:r w:rsidR="008A6B62" w:rsidRPr="008A6B62">
        <w:t>LPLNFRPYV (aa 190-198)</w:t>
      </w:r>
      <w:r w:rsidR="008A6B62">
        <w:t xml:space="preserve"> </w:t>
      </w:r>
      <w:r w:rsidR="0069473A">
        <w:t xml:space="preserve">and FNLLVNFVS (aa 469-477) </w:t>
      </w:r>
      <w:r w:rsidR="00FE0906">
        <w:t>respectively</w:t>
      </w:r>
      <w:r w:rsidR="008A6B62">
        <w:t xml:space="preserve">. </w:t>
      </w:r>
    </w:p>
    <w:p w:rsidR="00417F44" w:rsidRPr="00967799" w:rsidRDefault="00417F44" w:rsidP="002F4090">
      <w:pPr>
        <w:tabs>
          <w:tab w:val="left" w:pos="1134"/>
        </w:tabs>
        <w:spacing w:line="480" w:lineRule="auto"/>
        <w:ind w:firstLine="1134"/>
      </w:pPr>
      <w:r>
        <w:t>T</w:t>
      </w:r>
      <w:r w:rsidRPr="00417F44">
        <w:t xml:space="preserve">he </w:t>
      </w:r>
      <w:r w:rsidR="00FE0906">
        <w:t xml:space="preserve">nonamer with </w:t>
      </w:r>
      <w:r w:rsidRPr="00417F44">
        <w:t>sequence TLPFLGPLA (aa 448-456) in the MSRV envelope protein</w:t>
      </w:r>
      <w:r w:rsidR="00FE0906">
        <w:t xml:space="preserve"> that is homologous to high affinity nonamer sequences in syncytin-1 and MOG </w:t>
      </w:r>
      <w:r w:rsidR="00E82DC7">
        <w:t xml:space="preserve">(section 3.2.1) </w:t>
      </w:r>
      <w:r w:rsidR="00192EAE">
        <w:t>lies</w:t>
      </w:r>
      <w:r w:rsidR="00FE0906">
        <w:t xml:space="preserve"> within a MSRV envelope protein peptide predicted to have an intermediate a</w:t>
      </w:r>
      <w:r w:rsidR="00192EAE">
        <w:t>ffinity to HLA DR2b (Table S9).</w:t>
      </w:r>
    </w:p>
    <w:p w:rsidR="003943AA" w:rsidRPr="002C3352" w:rsidRDefault="00417F44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>3.2.3</w:t>
      </w:r>
      <w:r w:rsidR="002C3352" w:rsidRPr="002C3352">
        <w:rPr>
          <w:b/>
        </w:rPr>
        <w:t xml:space="preserve"> </w:t>
      </w:r>
      <w:r w:rsidR="003943AA" w:rsidRPr="002C3352">
        <w:rPr>
          <w:b/>
        </w:rPr>
        <w:t>MBP</w:t>
      </w:r>
    </w:p>
    <w:p w:rsidR="0032513A" w:rsidRDefault="0032513A" w:rsidP="002F4090">
      <w:pPr>
        <w:tabs>
          <w:tab w:val="left" w:pos="1134"/>
        </w:tabs>
        <w:spacing w:line="480" w:lineRule="auto"/>
        <w:ind w:firstLine="1134"/>
      </w:pPr>
      <w:r>
        <w:lastRenderedPageBreak/>
        <w:t>IEDB analysis of MBP showed that there were five 15mer peptides that were predicted to b</w:t>
      </w:r>
      <w:r w:rsidR="0084678E">
        <w:t xml:space="preserve">ind with high affinity </w:t>
      </w:r>
      <w:r>
        <w:t xml:space="preserve">to </w:t>
      </w:r>
      <w:r w:rsidR="007E1C02">
        <w:t>HLA DR2b</w:t>
      </w:r>
      <w:r>
        <w:t xml:space="preserve"> </w:t>
      </w:r>
      <w:r w:rsidR="000C2F05">
        <w:t xml:space="preserve">and </w:t>
      </w:r>
      <w:r w:rsidR="00B9156F">
        <w:t xml:space="preserve">with a </w:t>
      </w:r>
      <w:r w:rsidR="000C2F05">
        <w:t xml:space="preserve">percentile rank ≤0.14 </w:t>
      </w:r>
      <w:r w:rsidR="00E82DC7">
        <w:t>(Table S10</w:t>
      </w:r>
      <w:r>
        <w:t xml:space="preserve">). </w:t>
      </w:r>
      <w:r w:rsidR="00DB7DB5">
        <w:t>The core nonamer peptides for these</w:t>
      </w:r>
      <w:r>
        <w:t xml:space="preserve"> were all derived fr</w:t>
      </w:r>
      <w:r w:rsidR="00DB7DB5">
        <w:t>om residues 220/221 to 228/229 with the sequences (V)VHFFKNIV(</w:t>
      </w:r>
      <w:r w:rsidR="002C3352">
        <w:t>T) that did not show detectable</w:t>
      </w:r>
      <w:r w:rsidR="00DB7DB5">
        <w:t xml:space="preserve"> homology with </w:t>
      </w:r>
      <w:r w:rsidR="008527CD">
        <w:t>syncytin-1</w:t>
      </w:r>
      <w:r w:rsidR="00F112A4">
        <w:t>, syncytin-2</w:t>
      </w:r>
      <w:r w:rsidR="00777844">
        <w:t xml:space="preserve"> or </w:t>
      </w:r>
      <w:r w:rsidR="00192EAE">
        <w:t xml:space="preserve">the </w:t>
      </w:r>
      <w:r w:rsidR="00777844">
        <w:t>MSRV env</w:t>
      </w:r>
      <w:r w:rsidR="00192EAE">
        <w:t>elope</w:t>
      </w:r>
      <w:r w:rsidR="00777844">
        <w:t xml:space="preserve"> protein</w:t>
      </w:r>
      <w:r w:rsidR="00DB7DB5">
        <w:t xml:space="preserve">. </w:t>
      </w:r>
    </w:p>
    <w:p w:rsidR="003943AA" w:rsidRPr="002C3352" w:rsidRDefault="00417F44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>3.2.4</w:t>
      </w:r>
      <w:r w:rsidR="002C3352" w:rsidRPr="002C3352">
        <w:rPr>
          <w:b/>
        </w:rPr>
        <w:t xml:space="preserve"> </w:t>
      </w:r>
      <w:r w:rsidR="003943AA" w:rsidRPr="002C3352">
        <w:rPr>
          <w:b/>
        </w:rPr>
        <w:t>MOG</w:t>
      </w:r>
    </w:p>
    <w:p w:rsidR="00DB7DB5" w:rsidRDefault="00DB7DB5" w:rsidP="002F4090">
      <w:pPr>
        <w:tabs>
          <w:tab w:val="left" w:pos="1134"/>
        </w:tabs>
        <w:spacing w:line="480" w:lineRule="auto"/>
      </w:pPr>
      <w:r>
        <w:t>IEDB analysis of MOG predicted five peptide</w:t>
      </w:r>
      <w:r w:rsidR="0084678E">
        <w:t>s with high affinity of</w:t>
      </w:r>
      <w:r>
        <w:t xml:space="preserve"> for </w:t>
      </w:r>
      <w:r w:rsidR="007E1C02">
        <w:t>HLA DR2b</w:t>
      </w:r>
      <w:r w:rsidR="000C2F05">
        <w:t xml:space="preserve"> and percentile rank ≤0.34 </w:t>
      </w:r>
      <w:r w:rsidR="00E82DC7">
        <w:t>(Table S11</w:t>
      </w:r>
      <w:r w:rsidR="006A2844">
        <w:t xml:space="preserve">). The </w:t>
      </w:r>
      <w:r>
        <w:t xml:space="preserve">homology of the </w:t>
      </w:r>
      <w:r w:rsidR="00C724EC">
        <w:t xml:space="preserve">MOG </w:t>
      </w:r>
      <w:r w:rsidR="00E76630">
        <w:t xml:space="preserve">overlapping </w:t>
      </w:r>
      <w:r>
        <w:t>cor</w:t>
      </w:r>
      <w:r w:rsidR="000E6B6C">
        <w:t xml:space="preserve">e nonamer sequence </w:t>
      </w:r>
      <w:r w:rsidR="00C724EC" w:rsidRPr="00C724EC">
        <w:t xml:space="preserve">IVPVLGPLV (residues 214-222) </w:t>
      </w:r>
      <w:r w:rsidR="00E76630">
        <w:t>from</w:t>
      </w:r>
      <w:r>
        <w:t xml:space="preserve"> these with </w:t>
      </w:r>
      <w:r w:rsidR="002C3352">
        <w:t xml:space="preserve">the </w:t>
      </w:r>
      <w:r>
        <w:t xml:space="preserve">predicted </w:t>
      </w:r>
      <w:r w:rsidR="008527CD">
        <w:t>syncytin-1</w:t>
      </w:r>
      <w:r w:rsidR="002E1A3F">
        <w:t xml:space="preserve"> core nona</w:t>
      </w:r>
      <w:r w:rsidR="000E6B6C">
        <w:t>mer</w:t>
      </w:r>
      <w:r w:rsidR="00C724EC">
        <w:t xml:space="preserve"> </w:t>
      </w:r>
      <w:r w:rsidR="00C724EC" w:rsidRPr="00C724EC">
        <w:t>ILPFLGPLA</w:t>
      </w:r>
      <w:r w:rsidR="002C3352">
        <w:t xml:space="preserve"> </w:t>
      </w:r>
      <w:r w:rsidR="006A2844">
        <w:t xml:space="preserve">and the MSRV nonamer </w:t>
      </w:r>
      <w:r w:rsidR="006A2844" w:rsidRPr="006A2844">
        <w:t xml:space="preserve">TLPFLGPLA </w:t>
      </w:r>
      <w:r w:rsidR="002C3352">
        <w:t>has been described in section 3.2.1.</w:t>
      </w:r>
      <w:r>
        <w:t xml:space="preserve"> </w:t>
      </w:r>
      <w:r w:rsidR="00C64D3C">
        <w:t>Syncytin-2 did not possess a homologous nonamer to the MOG nonamer IVPVLGPLV.</w:t>
      </w:r>
    </w:p>
    <w:p w:rsidR="003943AA" w:rsidRPr="002C3352" w:rsidRDefault="00417F44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>3.2.5</w:t>
      </w:r>
      <w:r w:rsidR="002C3352" w:rsidRPr="002C3352">
        <w:rPr>
          <w:b/>
        </w:rPr>
        <w:t xml:space="preserve"> </w:t>
      </w:r>
      <w:r w:rsidR="003943AA" w:rsidRPr="002C3352">
        <w:rPr>
          <w:b/>
        </w:rPr>
        <w:t>PLP</w:t>
      </w:r>
    </w:p>
    <w:p w:rsidR="008F0B7F" w:rsidRDefault="0032513A" w:rsidP="002F4090">
      <w:pPr>
        <w:tabs>
          <w:tab w:val="left" w:pos="1134"/>
        </w:tabs>
        <w:spacing w:line="480" w:lineRule="auto"/>
        <w:ind w:firstLine="1134"/>
      </w:pPr>
      <w:r>
        <w:t>IEDB a</w:t>
      </w:r>
      <w:r w:rsidR="000C2F05">
        <w:t xml:space="preserve">nalysis of PLP showed </w:t>
      </w:r>
      <w:r w:rsidR="002E1A3F">
        <w:t xml:space="preserve">that there were </w:t>
      </w:r>
      <w:r w:rsidR="000C2F05">
        <w:t>five</w:t>
      </w:r>
      <w:r w:rsidR="008F0B7F">
        <w:t xml:space="preserve"> </w:t>
      </w:r>
      <w:r>
        <w:t xml:space="preserve">15mer </w:t>
      </w:r>
      <w:r w:rsidR="002E1A3F">
        <w:t>peptides</w:t>
      </w:r>
      <w:r w:rsidR="008F0B7F">
        <w:t xml:space="preserve"> predicted to have a high affinity of binding</w:t>
      </w:r>
      <w:r w:rsidR="002C3352">
        <w:t xml:space="preserve"> </w:t>
      </w:r>
      <w:r w:rsidR="008F0B7F">
        <w:t xml:space="preserve">to </w:t>
      </w:r>
      <w:r w:rsidR="007E1C02">
        <w:t>HLA DR2b</w:t>
      </w:r>
      <w:r w:rsidR="008F0B7F">
        <w:t xml:space="preserve"> </w:t>
      </w:r>
      <w:r w:rsidR="000C2F05">
        <w:t xml:space="preserve">with percentile rank ≤0.43 </w:t>
      </w:r>
      <w:r w:rsidR="00A452A3">
        <w:t>(Table S12</w:t>
      </w:r>
      <w:r w:rsidR="008F0B7F">
        <w:t xml:space="preserve">). These had core nonamer sequences </w:t>
      </w:r>
      <w:r w:rsidR="002C3352">
        <w:t>of which one FFFLYGALL (aa</w:t>
      </w:r>
      <w:r w:rsidR="00E65E87">
        <w:t xml:space="preserve"> 78-86) showed homology</w:t>
      </w:r>
      <w:r w:rsidR="008F0B7F">
        <w:t xml:space="preserve"> with a </w:t>
      </w:r>
      <w:r w:rsidR="008527CD">
        <w:t>syncytin-1</w:t>
      </w:r>
      <w:r w:rsidR="00E65E87">
        <w:t>/MSRV envelope protein</w:t>
      </w:r>
      <w:r w:rsidR="000E6B6C">
        <w:t xml:space="preserve"> sequence</w:t>
      </w:r>
      <w:r w:rsidR="008F0B7F">
        <w:t xml:space="preserve"> </w:t>
      </w:r>
      <w:r w:rsidR="008F0B7F" w:rsidRPr="008F0B7F">
        <w:t>FLFTVLL</w:t>
      </w:r>
      <w:r w:rsidR="002C3352">
        <w:t xml:space="preserve"> (aa</w:t>
      </w:r>
      <w:r w:rsidR="008F0B7F">
        <w:t xml:space="preserve"> 8-14) </w:t>
      </w:r>
      <w:r w:rsidR="00E65E87">
        <w:t>with 4/7 identities</w:t>
      </w:r>
      <w:r w:rsidR="00EA0314">
        <w:t xml:space="preserve"> and an E value of </w:t>
      </w:r>
      <w:r w:rsidR="0027668E">
        <w:t>0.19 (Figure S12b)</w:t>
      </w:r>
      <w:r w:rsidR="00654EBD">
        <w:t>. The sequence FLFTVLL</w:t>
      </w:r>
      <w:r w:rsidR="008F0B7F">
        <w:t xml:space="preserve"> appeared in many </w:t>
      </w:r>
      <w:r w:rsidR="008527CD">
        <w:t>syncytin-1</w:t>
      </w:r>
      <w:r w:rsidR="008F0B7F">
        <w:t xml:space="preserve"> </w:t>
      </w:r>
      <w:r w:rsidR="000E6B6C">
        <w:t xml:space="preserve">and MSRV envelope protein </w:t>
      </w:r>
      <w:r>
        <w:t xml:space="preserve">peptides that were predicted to have an intermediate affinity for </w:t>
      </w:r>
      <w:r w:rsidR="007E1C02">
        <w:t>HLA DR2b</w:t>
      </w:r>
      <w:r w:rsidR="00E65E87">
        <w:t xml:space="preserve"> (Tables S8 and S9)</w:t>
      </w:r>
      <w:r w:rsidR="00C64D3C">
        <w:t xml:space="preserve"> but syncytin-2 did not possess a homologous sequence.  </w:t>
      </w:r>
    </w:p>
    <w:p w:rsidR="00F56DE2" w:rsidRDefault="00F56DE2" w:rsidP="00F56DE2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>3.2.6 Syncytin-2</w:t>
      </w:r>
    </w:p>
    <w:p w:rsidR="00F56DE2" w:rsidRPr="00F56DE2" w:rsidRDefault="00F56DE2" w:rsidP="00F56DE2">
      <w:pPr>
        <w:tabs>
          <w:tab w:val="left" w:pos="1134"/>
        </w:tabs>
        <w:spacing w:line="480" w:lineRule="auto"/>
        <w:ind w:firstLine="1134"/>
      </w:pPr>
      <w:r>
        <w:t>T</w:t>
      </w:r>
      <w:r w:rsidRPr="00F56DE2">
        <w:t xml:space="preserve">he four nonamers </w:t>
      </w:r>
      <w:r>
        <w:t xml:space="preserve">in syncytin-2 </w:t>
      </w:r>
      <w:r w:rsidRPr="00F56DE2">
        <w:t>that were predicted to have a high affin</w:t>
      </w:r>
      <w:r>
        <w:t xml:space="preserve">ity of binding to HLA DR2b </w:t>
      </w:r>
      <w:r w:rsidRPr="00F56DE2">
        <w:t>were locate</w:t>
      </w:r>
      <w:r>
        <w:t xml:space="preserve">d within the signal peptide and not homologous to the three myelin proteins (data not shown). </w:t>
      </w:r>
    </w:p>
    <w:p w:rsidR="00E76630" w:rsidRPr="00E76630" w:rsidRDefault="00E76630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lastRenderedPageBreak/>
        <w:t>3.3</w:t>
      </w:r>
      <w:r w:rsidRPr="00E76630">
        <w:rPr>
          <w:b/>
        </w:rPr>
        <w:t xml:space="preserve"> Peptides in </w:t>
      </w:r>
      <w:r w:rsidR="00C64D3C">
        <w:rPr>
          <w:b/>
        </w:rPr>
        <w:t xml:space="preserve">HERV </w:t>
      </w:r>
      <w:r w:rsidR="005441E2" w:rsidRPr="005441E2">
        <w:rPr>
          <w:b/>
        </w:rPr>
        <w:t xml:space="preserve">envelope proteins and the three myelin proteins </w:t>
      </w:r>
      <w:r w:rsidR="007E1C02">
        <w:rPr>
          <w:b/>
        </w:rPr>
        <w:t>predicted to bind to HLA DR2a molecules</w:t>
      </w:r>
      <w:r w:rsidRPr="00E76630">
        <w:rPr>
          <w:b/>
        </w:rPr>
        <w:t xml:space="preserve"> </w:t>
      </w:r>
    </w:p>
    <w:p w:rsidR="00E76630" w:rsidRDefault="00E76630" w:rsidP="002F4090">
      <w:pPr>
        <w:tabs>
          <w:tab w:val="left" w:pos="1134"/>
        </w:tabs>
        <w:spacing w:line="480" w:lineRule="auto"/>
        <w:ind w:firstLine="1134"/>
      </w:pPr>
      <w:r w:rsidRPr="00E76630">
        <w:t xml:space="preserve">The results of IEDB analysis of </w:t>
      </w:r>
      <w:r w:rsidR="008527CD">
        <w:t>syncytin-1</w:t>
      </w:r>
      <w:r w:rsidRPr="00E76630">
        <w:t xml:space="preserve">, </w:t>
      </w:r>
      <w:r w:rsidR="00A90DA4">
        <w:t xml:space="preserve">MSRV envelope protein, </w:t>
      </w:r>
      <w:r w:rsidRPr="00E76630">
        <w:t>M</w:t>
      </w:r>
      <w:r w:rsidR="00E64805">
        <w:t>BP, M</w:t>
      </w:r>
      <w:r w:rsidR="007E1C02">
        <w:t xml:space="preserve">OG and PLP </w:t>
      </w:r>
      <w:r w:rsidR="00CF69C3">
        <w:t xml:space="preserve">peptides </w:t>
      </w:r>
      <w:r w:rsidR="007E1C02">
        <w:t xml:space="preserve">binding </w:t>
      </w:r>
      <w:r w:rsidR="00CF69C3">
        <w:t xml:space="preserve">to </w:t>
      </w:r>
      <w:r w:rsidR="007E1C02">
        <w:t>HLA DR2a</w:t>
      </w:r>
      <w:r w:rsidRPr="00E76630">
        <w:t xml:space="preserve"> are </w:t>
      </w:r>
      <w:r w:rsidR="00A90DA4">
        <w:t>shown in Supplementary Tables S13</w:t>
      </w:r>
      <w:r w:rsidRPr="00E76630">
        <w:t>,</w:t>
      </w:r>
      <w:r w:rsidR="00A90DA4">
        <w:t xml:space="preserve"> S14, S15, S16</w:t>
      </w:r>
      <w:r w:rsidRPr="00E76630">
        <w:t xml:space="preserve"> </w:t>
      </w:r>
      <w:r w:rsidR="00A90DA4">
        <w:t xml:space="preserve">and S17 </w:t>
      </w:r>
      <w:r w:rsidRPr="00E76630">
        <w:t>respectively</w:t>
      </w:r>
      <w:r w:rsidR="00E46675">
        <w:t>.</w:t>
      </w:r>
    </w:p>
    <w:p w:rsidR="00FA7B32" w:rsidRPr="002C3352" w:rsidRDefault="002C3352" w:rsidP="002F4090">
      <w:pPr>
        <w:tabs>
          <w:tab w:val="left" w:pos="1134"/>
        </w:tabs>
        <w:spacing w:line="480" w:lineRule="auto"/>
        <w:rPr>
          <w:b/>
        </w:rPr>
      </w:pPr>
      <w:r w:rsidRPr="002C3352">
        <w:rPr>
          <w:b/>
        </w:rPr>
        <w:t xml:space="preserve">3.3.1 </w:t>
      </w:r>
      <w:r w:rsidR="00FA7B32" w:rsidRPr="002C3352">
        <w:rPr>
          <w:b/>
        </w:rPr>
        <w:t>Syncytin-1</w:t>
      </w:r>
    </w:p>
    <w:p w:rsidR="00E46675" w:rsidRDefault="00E46675" w:rsidP="002F4090">
      <w:pPr>
        <w:tabs>
          <w:tab w:val="left" w:pos="1134"/>
        </w:tabs>
        <w:spacing w:line="480" w:lineRule="auto"/>
        <w:ind w:firstLine="1134"/>
      </w:pPr>
      <w:r>
        <w:t xml:space="preserve">There were 14 peptides (15mers) </w:t>
      </w:r>
      <w:r w:rsidR="00C724EC" w:rsidRPr="00C724EC">
        <w:t xml:space="preserve">in syncytin-1 </w:t>
      </w:r>
      <w:r>
        <w:t>with a pre</w:t>
      </w:r>
      <w:r w:rsidR="002C3352">
        <w:t>dicted high affinity of binding to</w:t>
      </w:r>
      <w:r>
        <w:t xml:space="preserve"> </w:t>
      </w:r>
      <w:r w:rsidR="007E1C02">
        <w:t>HLA DR2a</w:t>
      </w:r>
      <w:r>
        <w:t xml:space="preserve">. </w:t>
      </w:r>
      <w:r w:rsidR="000C2F05">
        <w:t>Nine</w:t>
      </w:r>
      <w:r w:rsidR="00177CC6">
        <w:t xml:space="preserve"> of these p</w:t>
      </w:r>
      <w:r w:rsidR="00C724EC">
        <w:t xml:space="preserve">eptides had </w:t>
      </w:r>
      <w:r w:rsidR="000C2F05">
        <w:t>an affinity of &lt;</w:t>
      </w:r>
      <w:r w:rsidR="00C724EC">
        <w:t>10nM</w:t>
      </w:r>
      <w:r w:rsidR="00177CC6">
        <w:t xml:space="preserve"> IC</w:t>
      </w:r>
      <w:r w:rsidR="00177CC6" w:rsidRPr="00CF69C3">
        <w:rPr>
          <w:vertAlign w:val="subscript"/>
        </w:rPr>
        <w:t>50</w:t>
      </w:r>
      <w:r w:rsidR="000C2F05">
        <w:rPr>
          <w:vertAlign w:val="subscript"/>
        </w:rPr>
        <w:t xml:space="preserve"> </w:t>
      </w:r>
      <w:r w:rsidR="000C2F05">
        <w:t>with a percentile rank = 0.01</w:t>
      </w:r>
      <w:r w:rsidR="00177CC6">
        <w:t>. However n</w:t>
      </w:r>
      <w:r>
        <w:t>one of the core nonamers derived from these sequences</w:t>
      </w:r>
      <w:r w:rsidR="00053AE2">
        <w:t xml:space="preserve"> showed a significant </w:t>
      </w:r>
      <w:r>
        <w:t xml:space="preserve">homology with the three myelin proteins. </w:t>
      </w:r>
    </w:p>
    <w:p w:rsidR="005441E2" w:rsidRDefault="005441E2" w:rsidP="002F4090">
      <w:pPr>
        <w:tabs>
          <w:tab w:val="left" w:pos="1134"/>
        </w:tabs>
        <w:spacing w:line="480" w:lineRule="auto"/>
        <w:rPr>
          <w:b/>
        </w:rPr>
      </w:pPr>
      <w:r w:rsidRPr="005441E2">
        <w:rPr>
          <w:b/>
        </w:rPr>
        <w:t>3.3.2 MSRV envelope protein</w:t>
      </w:r>
    </w:p>
    <w:p w:rsidR="005441E2" w:rsidRPr="00053AE2" w:rsidRDefault="00053AE2" w:rsidP="002F4090">
      <w:pPr>
        <w:tabs>
          <w:tab w:val="left" w:pos="1134"/>
        </w:tabs>
        <w:spacing w:line="480" w:lineRule="auto"/>
        <w:ind w:firstLine="1134"/>
      </w:pPr>
      <w:r>
        <w:t xml:space="preserve">One peptide with a predicted high affinity to HLA DR2a </w:t>
      </w:r>
      <w:r w:rsidR="007743EB">
        <w:t xml:space="preserve">containing the core </w:t>
      </w:r>
      <w:r w:rsidR="002E1A3F">
        <w:t>nonamer</w:t>
      </w:r>
      <w:r w:rsidR="007743EB">
        <w:t xml:space="preserve"> </w:t>
      </w:r>
      <w:r w:rsidR="007743EB" w:rsidRPr="007743EB">
        <w:t xml:space="preserve">FLVKFVSSR </w:t>
      </w:r>
      <w:r w:rsidR="007743EB">
        <w:t xml:space="preserve">(aa 471-479) </w:t>
      </w:r>
      <w:r>
        <w:t xml:space="preserve">was identified in the MSRV envelope protein. </w:t>
      </w:r>
      <w:r w:rsidR="007743EB">
        <w:t xml:space="preserve">However this was not significantly homologous to sequences within the three myelin proteins in BLAST analysis. </w:t>
      </w:r>
    </w:p>
    <w:p w:rsidR="00FA7B32" w:rsidRPr="00D036D8" w:rsidRDefault="00C00B10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>3.3.3</w:t>
      </w:r>
      <w:r w:rsidR="00D036D8" w:rsidRPr="00D036D8">
        <w:rPr>
          <w:b/>
        </w:rPr>
        <w:t xml:space="preserve"> </w:t>
      </w:r>
      <w:r w:rsidR="00FA7B32" w:rsidRPr="00D036D8">
        <w:rPr>
          <w:b/>
        </w:rPr>
        <w:t>MBP, MOG and PLP</w:t>
      </w:r>
    </w:p>
    <w:p w:rsidR="00E46675" w:rsidRDefault="00E46675" w:rsidP="002F4090">
      <w:pPr>
        <w:tabs>
          <w:tab w:val="left" w:pos="1134"/>
        </w:tabs>
        <w:spacing w:line="480" w:lineRule="auto"/>
        <w:ind w:firstLine="1134"/>
      </w:pPr>
      <w:r>
        <w:t>Seven 15mer peptides from MBP</w:t>
      </w:r>
      <w:r w:rsidR="00FC5AFC">
        <w:t>, f</w:t>
      </w:r>
      <w:r w:rsidR="00FC5AFC" w:rsidRPr="00FC5AFC">
        <w:t>ive 15mers from MOG</w:t>
      </w:r>
      <w:r>
        <w:t xml:space="preserve"> </w:t>
      </w:r>
      <w:r w:rsidR="00FC5AFC">
        <w:t>and s</w:t>
      </w:r>
      <w:r w:rsidR="00C724EC">
        <w:t xml:space="preserve">eventeen 15mers from </w:t>
      </w:r>
      <w:r w:rsidR="00FC5AFC" w:rsidRPr="00FC5AFC">
        <w:t xml:space="preserve">PLP </w:t>
      </w:r>
      <w:r>
        <w:t xml:space="preserve">were predicted to bind to </w:t>
      </w:r>
      <w:r w:rsidR="007E1C02">
        <w:t>HLA DR2a</w:t>
      </w:r>
      <w:r w:rsidR="00DA6856">
        <w:t xml:space="preserve"> with high affinity</w:t>
      </w:r>
      <w:r w:rsidR="00D036D8">
        <w:t xml:space="preserve"> and percentile ranks ≤ 0.13, 0.22 and 0.23 respectively</w:t>
      </w:r>
      <w:r w:rsidR="00C724EC">
        <w:t xml:space="preserve">. However none of the </w:t>
      </w:r>
      <w:r w:rsidR="00177CC6">
        <w:t xml:space="preserve">core nonamers derived from these peptides were significantly homologous to sequences within </w:t>
      </w:r>
      <w:r w:rsidR="008527CD">
        <w:t>syncytin-1</w:t>
      </w:r>
      <w:r w:rsidR="00D03A1E">
        <w:t>, syncytin-2</w:t>
      </w:r>
      <w:r w:rsidR="007743EB">
        <w:t xml:space="preserve"> or the MSRV envelope protein</w:t>
      </w:r>
      <w:r w:rsidR="00177CC6">
        <w:t>.</w:t>
      </w:r>
    </w:p>
    <w:p w:rsidR="006A2844" w:rsidRDefault="006A2844" w:rsidP="006A2844">
      <w:pPr>
        <w:tabs>
          <w:tab w:val="left" w:pos="1134"/>
        </w:tabs>
        <w:spacing w:line="480" w:lineRule="auto"/>
        <w:rPr>
          <w:b/>
        </w:rPr>
      </w:pPr>
      <w:r w:rsidRPr="006A2844">
        <w:rPr>
          <w:b/>
        </w:rPr>
        <w:t>3.3.4 Syncytin-2</w:t>
      </w:r>
    </w:p>
    <w:p w:rsidR="006A2844" w:rsidRPr="00B11510" w:rsidRDefault="006E357F" w:rsidP="006A2844">
      <w:pPr>
        <w:tabs>
          <w:tab w:val="left" w:pos="1134"/>
        </w:tabs>
        <w:spacing w:line="480" w:lineRule="auto"/>
        <w:ind w:firstLine="1134"/>
      </w:pPr>
      <w:r>
        <w:t>I</w:t>
      </w:r>
      <w:r w:rsidRPr="006E357F">
        <w:t>n syncytin-2</w:t>
      </w:r>
      <w:r>
        <w:t>,</w:t>
      </w:r>
      <w:r w:rsidRPr="006E357F">
        <w:t xml:space="preserve"> </w:t>
      </w:r>
      <w:r>
        <w:t>the ten nonamers with predicted high affinity for HLA DR2a did not show significant homology to the three myelin proteins (data not shown).</w:t>
      </w:r>
    </w:p>
    <w:p w:rsidR="00E64805" w:rsidRPr="00E64805" w:rsidRDefault="00D47F72" w:rsidP="002F4090">
      <w:pPr>
        <w:tabs>
          <w:tab w:val="left" w:pos="1134"/>
        </w:tabs>
        <w:spacing w:line="480" w:lineRule="auto"/>
        <w:rPr>
          <w:b/>
        </w:rPr>
      </w:pPr>
      <w:r>
        <w:rPr>
          <w:b/>
        </w:rPr>
        <w:t>3.4</w:t>
      </w:r>
      <w:r w:rsidR="00E64805" w:rsidRPr="00E64805">
        <w:rPr>
          <w:b/>
        </w:rPr>
        <w:t xml:space="preserve"> MBP peptide </w:t>
      </w:r>
      <w:r w:rsidR="007E1C02">
        <w:rPr>
          <w:b/>
        </w:rPr>
        <w:t>that binds to both HLA DR2a and HLA DR2b</w:t>
      </w:r>
    </w:p>
    <w:p w:rsidR="004643D6" w:rsidRDefault="00C724EC" w:rsidP="002F4090">
      <w:pPr>
        <w:tabs>
          <w:tab w:val="left" w:pos="1134"/>
        </w:tabs>
        <w:spacing w:line="480" w:lineRule="auto"/>
        <w:ind w:firstLine="1134"/>
      </w:pPr>
      <w:r>
        <w:lastRenderedPageBreak/>
        <w:t>T</w:t>
      </w:r>
      <w:r w:rsidR="004643D6" w:rsidRPr="004643D6">
        <w:t>he encephalitogenic MBP pept</w:t>
      </w:r>
      <w:r w:rsidR="00CF69C3">
        <w:t>ide 83</w:t>
      </w:r>
      <w:r>
        <w:t>-99 that ha</w:t>
      </w:r>
      <w:r w:rsidR="00D97DFA">
        <w:t>d</w:t>
      </w:r>
      <w:r>
        <w:t xml:space="preserve"> been</w:t>
      </w:r>
      <w:r w:rsidR="004643D6" w:rsidRPr="004643D6">
        <w:t xml:space="preserve"> shown to be presented in the context of HLA DR2a and HLA DR2b to T cell clones from MS patients [7</w:t>
      </w:r>
      <w:r w:rsidR="00D036D8">
        <w:t>, 8</w:t>
      </w:r>
      <w:r w:rsidR="004643D6" w:rsidRPr="004643D6">
        <w:t xml:space="preserve">], was </w:t>
      </w:r>
      <w:r>
        <w:t>sh</w:t>
      </w:r>
      <w:r w:rsidR="00DA7AAF">
        <w:t>own in the IEDB analysis to lie in a region predicted</w:t>
      </w:r>
      <w:r w:rsidR="00CF69C3">
        <w:t xml:space="preserve"> </w:t>
      </w:r>
      <w:r w:rsidR="00DA7AAF">
        <w:t xml:space="preserve">to have an </w:t>
      </w:r>
      <w:r w:rsidR="00CF69C3">
        <w:t>intermediate</w:t>
      </w:r>
      <w:r w:rsidRPr="00C724EC">
        <w:t xml:space="preserve"> affinity </w:t>
      </w:r>
      <w:r w:rsidR="00CF69C3">
        <w:t xml:space="preserve">of binding </w:t>
      </w:r>
      <w:r>
        <w:t>to</w:t>
      </w:r>
      <w:r w:rsidR="004643D6" w:rsidRPr="004643D6">
        <w:t xml:space="preserve"> both</w:t>
      </w:r>
      <w:r w:rsidR="007E1C02">
        <w:t xml:space="preserve"> HLA DR2b and DR2a</w:t>
      </w:r>
      <w:r w:rsidR="004E0162">
        <w:t xml:space="preserve"> and with percentile ranks of ≤</w:t>
      </w:r>
      <w:r w:rsidR="00D036D8">
        <w:t xml:space="preserve">2.36 and </w:t>
      </w:r>
      <w:r w:rsidR="004E0162">
        <w:t>≤</w:t>
      </w:r>
      <w:r w:rsidR="00B33444">
        <w:t>2.84 respectively (Tables S10</w:t>
      </w:r>
      <w:r w:rsidR="00D036D8">
        <w:t xml:space="preserve"> and</w:t>
      </w:r>
      <w:r w:rsidR="00B33444">
        <w:t xml:space="preserve"> S15</w:t>
      </w:r>
      <w:r w:rsidR="004643D6">
        <w:t xml:space="preserve">), consistent with the </w:t>
      </w:r>
      <w:r w:rsidR="004643D6" w:rsidRPr="004643D6">
        <w:t xml:space="preserve">validity of the </w:t>
      </w:r>
      <w:r w:rsidR="00E64805">
        <w:t xml:space="preserve">IEDB </w:t>
      </w:r>
      <w:r w:rsidR="004643D6">
        <w:t xml:space="preserve">analytical </w:t>
      </w:r>
      <w:r w:rsidR="004643D6" w:rsidRPr="004643D6">
        <w:t>procedure</w:t>
      </w:r>
      <w:r w:rsidR="00E64805">
        <w:t xml:space="preserve"> used here</w:t>
      </w:r>
      <w:r w:rsidR="004643D6" w:rsidRPr="004643D6">
        <w:t xml:space="preserve">.  </w:t>
      </w:r>
      <w:r w:rsidR="00286CD9">
        <w:t>However MBP 83-99 is in a region that was not homologous to syncytin</w:t>
      </w:r>
      <w:r w:rsidR="00FA7B32">
        <w:t>-1</w:t>
      </w:r>
      <w:r w:rsidR="00286CD9">
        <w:t xml:space="preserve"> </w:t>
      </w:r>
      <w:r w:rsidR="002B224D">
        <w:t>and</w:t>
      </w:r>
      <w:r w:rsidR="00B33444">
        <w:t xml:space="preserve"> the MSRV envelope protein </w:t>
      </w:r>
      <w:r w:rsidR="00286CD9">
        <w:t xml:space="preserve">by </w:t>
      </w:r>
      <w:r w:rsidR="00FA7B32">
        <w:t xml:space="preserve">the </w:t>
      </w:r>
      <w:r w:rsidR="00286CD9">
        <w:t>BLAST analysis</w:t>
      </w:r>
      <w:r w:rsidR="00B33444">
        <w:t xml:space="preserve"> (Figures S2 and S5</w:t>
      </w:r>
      <w:r w:rsidR="002B224D">
        <w:t xml:space="preserve"> respectively</w:t>
      </w:r>
      <w:r w:rsidR="00B33444">
        <w:t>)</w:t>
      </w:r>
      <w:r w:rsidR="002B224D">
        <w:t xml:space="preserve"> </w:t>
      </w:r>
      <w:r w:rsidR="002B224D" w:rsidRPr="002B224D">
        <w:t>or to syncytin-2 (data not shown)</w:t>
      </w:r>
      <w:r w:rsidR="00286CD9">
        <w:t>.</w:t>
      </w:r>
    </w:p>
    <w:p w:rsidR="00286CD9" w:rsidRDefault="00286CD9" w:rsidP="002F4090">
      <w:pPr>
        <w:tabs>
          <w:tab w:val="left" w:pos="1134"/>
        </w:tabs>
        <w:spacing w:line="480" w:lineRule="auto"/>
        <w:rPr>
          <w:b/>
        </w:rPr>
      </w:pPr>
      <w:r w:rsidRPr="00286CD9">
        <w:rPr>
          <w:b/>
        </w:rPr>
        <w:t>3.5 Immunodominant peptides in MOG recognis</w:t>
      </w:r>
      <w:r w:rsidR="00486120">
        <w:rPr>
          <w:b/>
        </w:rPr>
        <w:t>ed in the context of HLA DR2</w:t>
      </w:r>
      <w:r w:rsidR="004E0162">
        <w:rPr>
          <w:b/>
        </w:rPr>
        <w:t>(15)</w:t>
      </w:r>
    </w:p>
    <w:p w:rsidR="00286CD9" w:rsidRDefault="00286CD9" w:rsidP="002F4090">
      <w:pPr>
        <w:tabs>
          <w:tab w:val="left" w:pos="1134"/>
        </w:tabs>
        <w:spacing w:line="480" w:lineRule="auto"/>
        <w:ind w:firstLine="1134"/>
      </w:pPr>
      <w:r>
        <w:t>Among synthetic peptides specifically able to stimulate T cells</w:t>
      </w:r>
      <w:r w:rsidR="00486120">
        <w:t xml:space="preserve"> from MS patients</w:t>
      </w:r>
      <w:r>
        <w:t>, the MO</w:t>
      </w:r>
      <w:r w:rsidR="00253E9F">
        <w:t xml:space="preserve">G </w:t>
      </w:r>
      <w:r w:rsidR="00CA491B">
        <w:t xml:space="preserve">aa </w:t>
      </w:r>
      <w:r w:rsidR="00253E9F">
        <w:t xml:space="preserve">63-87 </w:t>
      </w:r>
      <w:r w:rsidR="00CA491B">
        <w:t xml:space="preserve">peptide </w:t>
      </w:r>
      <w:r w:rsidR="00253E9F">
        <w:t xml:space="preserve">was </w:t>
      </w:r>
      <w:r w:rsidR="00614F54">
        <w:t xml:space="preserve">shown to be </w:t>
      </w:r>
      <w:r w:rsidR="00DA6856">
        <w:t>i</w:t>
      </w:r>
      <w:r w:rsidR="00486120">
        <w:t>mmuno</w:t>
      </w:r>
      <w:r w:rsidR="00253E9F">
        <w:t xml:space="preserve">dominant </w:t>
      </w:r>
      <w:r w:rsidR="00614F54">
        <w:t xml:space="preserve">in </w:t>
      </w:r>
      <w:r w:rsidR="00DA6856">
        <w:t>an independent study</w:t>
      </w:r>
      <w:r w:rsidR="00614F54">
        <w:t xml:space="preserve"> </w:t>
      </w:r>
      <w:r w:rsidR="00EA0314">
        <w:t>[24</w:t>
      </w:r>
      <w:r w:rsidR="00D24557">
        <w:t>]. The</w:t>
      </w:r>
      <w:r>
        <w:t xml:space="preserve"> IEDB analysis showed that this peptide region has a high affinity for HLA DR2a and an intermediate affinity </w:t>
      </w:r>
      <w:r w:rsidR="00B33444">
        <w:t>for HLA DR2b (Tables S11 and S16</w:t>
      </w:r>
      <w:r w:rsidR="00DA6856">
        <w:t>)</w:t>
      </w:r>
      <w:r>
        <w:t xml:space="preserve"> consistent with the experimental finding</w:t>
      </w:r>
      <w:r w:rsidR="00D24557">
        <w:t>s</w:t>
      </w:r>
      <w:r>
        <w:t>. However MOG 63-87 was not detectably</w:t>
      </w:r>
      <w:r w:rsidR="00D24557">
        <w:t xml:space="preserve"> homologous to syncytin-1 </w:t>
      </w:r>
      <w:r w:rsidR="002B224D">
        <w:t>and</w:t>
      </w:r>
      <w:r w:rsidR="00B33444">
        <w:t xml:space="preserve"> the MSRV envelope protein in </w:t>
      </w:r>
      <w:r w:rsidR="00FA7B32">
        <w:t xml:space="preserve">BLAST </w:t>
      </w:r>
      <w:r>
        <w:t>analysis</w:t>
      </w:r>
      <w:r w:rsidR="001E1432">
        <w:t xml:space="preserve"> (Figure</w:t>
      </w:r>
      <w:r w:rsidR="00B33444">
        <w:t>s</w:t>
      </w:r>
      <w:r w:rsidR="001E1432">
        <w:t xml:space="preserve"> S3</w:t>
      </w:r>
      <w:r w:rsidR="00B33444">
        <w:t xml:space="preserve"> and S6</w:t>
      </w:r>
      <w:r w:rsidR="002B224D">
        <w:t xml:space="preserve"> respectively</w:t>
      </w:r>
      <w:r w:rsidR="00DA6856">
        <w:t>)</w:t>
      </w:r>
      <w:r w:rsidR="002B224D">
        <w:t xml:space="preserve"> </w:t>
      </w:r>
      <w:r w:rsidR="002B224D" w:rsidRPr="002B224D">
        <w:t>or to syncytin-2 (data not shown)</w:t>
      </w:r>
      <w:r>
        <w:t xml:space="preserve">. </w:t>
      </w:r>
    </w:p>
    <w:p w:rsidR="00486120" w:rsidRDefault="00CA491B" w:rsidP="002F4090">
      <w:pPr>
        <w:tabs>
          <w:tab w:val="left" w:pos="1134"/>
        </w:tabs>
        <w:spacing w:line="480" w:lineRule="auto"/>
        <w:ind w:firstLine="1134"/>
      </w:pPr>
      <w:r>
        <w:t xml:space="preserve">Another </w:t>
      </w:r>
      <w:r w:rsidR="00486120">
        <w:t xml:space="preserve">human MOG </w:t>
      </w:r>
      <w:r>
        <w:t xml:space="preserve">peptide aa </w:t>
      </w:r>
      <w:r w:rsidR="00486120">
        <w:t xml:space="preserve">35-55 </w:t>
      </w:r>
      <w:r w:rsidR="00DE2E63">
        <w:t>was shown to be i</w:t>
      </w:r>
      <w:r w:rsidR="002E55C2">
        <w:t>mmunogenic</w:t>
      </w:r>
      <w:r w:rsidR="00486120">
        <w:t xml:space="preserve"> in the context of HLA DR2b in transgenic mice and </w:t>
      </w:r>
      <w:r w:rsidR="00DE2E63">
        <w:t xml:space="preserve">therefore </w:t>
      </w:r>
      <w:r w:rsidR="00486120">
        <w:t>potentially encepha</w:t>
      </w:r>
      <w:r w:rsidR="00EA0314">
        <w:t>litogenic in humans [25</w:t>
      </w:r>
      <w:r w:rsidR="002E55C2">
        <w:t>]. This region of MOG is predicted to be have weak affinity for HLA DR2b [IC</w:t>
      </w:r>
      <w:r w:rsidR="002E55C2" w:rsidRPr="00DE2E63">
        <w:rPr>
          <w:vertAlign w:val="subscript"/>
        </w:rPr>
        <w:t>50</w:t>
      </w:r>
      <w:r w:rsidR="002E55C2">
        <w:t xml:space="preserve"> 524 </w:t>
      </w:r>
      <w:proofErr w:type="spellStart"/>
      <w:r w:rsidR="002E55C2">
        <w:t>nM</w:t>
      </w:r>
      <w:proofErr w:type="spellEnd"/>
      <w:r w:rsidR="002E55C2">
        <w:t xml:space="preserve">, percentile rank 10.21, </w:t>
      </w:r>
      <w:r w:rsidR="00DE2E63">
        <w:t>core nonamer 32</w:t>
      </w:r>
      <w:r w:rsidR="002E55C2">
        <w:t xml:space="preserve">-40 </w:t>
      </w:r>
      <w:r w:rsidR="002E55C2" w:rsidRPr="002E55C2">
        <w:t>FRVIGPRHP</w:t>
      </w:r>
      <w:r w:rsidR="00D24557">
        <w:t xml:space="preserve"> in Table</w:t>
      </w:r>
      <w:r>
        <w:t xml:space="preserve"> S11</w:t>
      </w:r>
      <w:r w:rsidR="00D24557">
        <w:t>] and intermediate</w:t>
      </w:r>
      <w:r w:rsidR="002E55C2">
        <w:t xml:space="preserve"> affinity for HLA DR2a [IC</w:t>
      </w:r>
      <w:r w:rsidR="002E55C2" w:rsidRPr="00DE2E63">
        <w:rPr>
          <w:vertAlign w:val="subscript"/>
        </w:rPr>
        <w:t>50</w:t>
      </w:r>
      <w:r w:rsidR="002E55C2">
        <w:t xml:space="preserve"> 57 </w:t>
      </w:r>
      <w:proofErr w:type="spellStart"/>
      <w:r w:rsidR="002E55C2">
        <w:t>nM</w:t>
      </w:r>
      <w:proofErr w:type="spellEnd"/>
      <w:r w:rsidR="002E55C2">
        <w:t xml:space="preserve">, percentile rank 0.3, </w:t>
      </w:r>
      <w:r w:rsidR="00DE2E63">
        <w:t xml:space="preserve">with the same </w:t>
      </w:r>
      <w:r w:rsidR="002E55C2">
        <w:t xml:space="preserve">core nonamer </w:t>
      </w:r>
      <w:r w:rsidR="00DE2E63">
        <w:t xml:space="preserve">32-40 </w:t>
      </w:r>
      <w:r w:rsidR="002E55C2" w:rsidRPr="002E55C2">
        <w:t>FRVIGPRHP</w:t>
      </w:r>
      <w:r w:rsidR="00D24557">
        <w:t xml:space="preserve"> in Table</w:t>
      </w:r>
      <w:r>
        <w:t xml:space="preserve"> S16</w:t>
      </w:r>
      <w:r w:rsidR="00D24557">
        <w:t>] in the</w:t>
      </w:r>
      <w:r w:rsidR="002E55C2">
        <w:t xml:space="preserve"> IEDB analysis. </w:t>
      </w:r>
      <w:r w:rsidR="00DE2E63">
        <w:t>However this region of MOG was not detected as being homologous to syncyti</w:t>
      </w:r>
      <w:r w:rsidR="001E1432">
        <w:t xml:space="preserve">n-1 </w:t>
      </w:r>
      <w:r w:rsidR="002B224D">
        <w:t>and</w:t>
      </w:r>
      <w:r w:rsidR="00B33444">
        <w:t xml:space="preserve"> the MSRV envelope protein </w:t>
      </w:r>
      <w:r w:rsidR="001E1432">
        <w:t>by BLAST analysis [Figure</w:t>
      </w:r>
      <w:r w:rsidR="00732D28">
        <w:t>s</w:t>
      </w:r>
      <w:r w:rsidR="001E1432">
        <w:t xml:space="preserve"> S3</w:t>
      </w:r>
      <w:r w:rsidR="00732D28">
        <w:t xml:space="preserve"> and S6</w:t>
      </w:r>
      <w:r w:rsidR="002B224D">
        <w:t xml:space="preserve"> respectively</w:t>
      </w:r>
      <w:r w:rsidR="00DE2E63">
        <w:t>]</w:t>
      </w:r>
      <w:r w:rsidR="002B224D">
        <w:t xml:space="preserve"> </w:t>
      </w:r>
      <w:r w:rsidR="002B224D" w:rsidRPr="002B224D">
        <w:t>or to syncytin-2 (data not shown)</w:t>
      </w:r>
      <w:r w:rsidR="000124F0">
        <w:t xml:space="preserve">. </w:t>
      </w:r>
    </w:p>
    <w:p w:rsidR="00614F54" w:rsidRDefault="00614F54" w:rsidP="002F4090">
      <w:pPr>
        <w:tabs>
          <w:tab w:val="left" w:pos="1134"/>
        </w:tabs>
        <w:spacing w:line="480" w:lineRule="auto"/>
        <w:rPr>
          <w:b/>
        </w:rPr>
      </w:pPr>
      <w:r w:rsidRPr="00614F54">
        <w:rPr>
          <w:b/>
        </w:rPr>
        <w:t>3.6 PLP peptides recognis</w:t>
      </w:r>
      <w:r w:rsidR="00AC6EAC">
        <w:rPr>
          <w:b/>
        </w:rPr>
        <w:t>ed in the context of HLA DR2(15)</w:t>
      </w:r>
    </w:p>
    <w:p w:rsidR="00614F54" w:rsidRPr="00614F54" w:rsidRDefault="00614F54" w:rsidP="002F4090">
      <w:pPr>
        <w:tabs>
          <w:tab w:val="left" w:pos="1134"/>
        </w:tabs>
        <w:spacing w:line="480" w:lineRule="auto"/>
        <w:ind w:firstLine="1134"/>
      </w:pPr>
      <w:r>
        <w:lastRenderedPageBreak/>
        <w:t>The PLP peptide 175-194 has been shown to be presented by transgenic murine T cell</w:t>
      </w:r>
      <w:r w:rsidR="00EA0314">
        <w:t>s in the context of HLA DR2b [26</w:t>
      </w:r>
      <w:r>
        <w:t xml:space="preserve">] and this is consistent with the intermediate level of affinity </w:t>
      </w:r>
      <w:r w:rsidR="00AC6EAC">
        <w:t>for HLA DR2b</w:t>
      </w:r>
      <w:r w:rsidR="00D44AD3">
        <w:t xml:space="preserve"> and HLA DR2a</w:t>
      </w:r>
      <w:r w:rsidR="00D24557">
        <w:t xml:space="preserve"> observed</w:t>
      </w:r>
      <w:r>
        <w:t xml:space="preserve"> in</w:t>
      </w:r>
      <w:r w:rsidR="00FA7B32">
        <w:t xml:space="preserve"> our present analysis (Table</w:t>
      </w:r>
      <w:r w:rsidR="00D44AD3">
        <w:t>s</w:t>
      </w:r>
      <w:r w:rsidR="00FA7B32">
        <w:t xml:space="preserve"> </w:t>
      </w:r>
      <w:r w:rsidR="00D44AD3">
        <w:t xml:space="preserve">S12 and </w:t>
      </w:r>
      <w:r w:rsidR="00FA7B32">
        <w:t>S</w:t>
      </w:r>
      <w:r w:rsidR="00732D28">
        <w:t>1</w:t>
      </w:r>
      <w:r w:rsidR="00FA7B32">
        <w:t>7</w:t>
      </w:r>
      <w:r w:rsidR="00D44AD3">
        <w:t xml:space="preserve"> respectively</w:t>
      </w:r>
      <w:r w:rsidR="00FA7B32">
        <w:t>)</w:t>
      </w:r>
      <w:r>
        <w:t xml:space="preserve">. </w:t>
      </w:r>
      <w:r w:rsidR="00143D8B">
        <w:t>However this region of PLP was not significantly homologous to sequences in the two HERV-W envelope proteins (Figures S4 and S7)</w:t>
      </w:r>
      <w:r w:rsidR="002B224D">
        <w:t xml:space="preserve"> or to syncytin-2 (data not shown)</w:t>
      </w:r>
      <w:r w:rsidR="00143D8B">
        <w:t xml:space="preserve">. </w:t>
      </w:r>
    </w:p>
    <w:p w:rsidR="00286CD9" w:rsidRDefault="00286CD9" w:rsidP="002F4090">
      <w:pPr>
        <w:tabs>
          <w:tab w:val="left" w:pos="1134"/>
        </w:tabs>
        <w:spacing w:line="480" w:lineRule="auto"/>
      </w:pPr>
    </w:p>
    <w:p w:rsidR="00D73952" w:rsidRPr="00D73952" w:rsidRDefault="00D73952" w:rsidP="002F4090">
      <w:pPr>
        <w:tabs>
          <w:tab w:val="left" w:pos="1134"/>
        </w:tabs>
        <w:spacing w:line="480" w:lineRule="auto"/>
        <w:rPr>
          <w:b/>
        </w:rPr>
      </w:pPr>
      <w:r w:rsidRPr="00D73952">
        <w:rPr>
          <w:b/>
        </w:rPr>
        <w:t>Discussion</w:t>
      </w:r>
    </w:p>
    <w:p w:rsidR="00A056AC" w:rsidRDefault="004E0162" w:rsidP="002F4090">
      <w:pPr>
        <w:tabs>
          <w:tab w:val="left" w:pos="1134"/>
        </w:tabs>
        <w:spacing w:line="480" w:lineRule="auto"/>
        <w:ind w:firstLine="1134"/>
      </w:pPr>
      <w:r>
        <w:t>The IEDB analyses identify</w:t>
      </w:r>
      <w:r w:rsidR="00B37B18">
        <w:t xml:space="preserve"> several</w:t>
      </w:r>
      <w:r>
        <w:t xml:space="preserve"> </w:t>
      </w:r>
      <w:r w:rsidR="0027668E">
        <w:t>peptides</w:t>
      </w:r>
      <w:r w:rsidR="00D44AD3">
        <w:t xml:space="preserve"> in the two HERV-W</w:t>
      </w:r>
      <w:r>
        <w:t xml:space="preserve"> </w:t>
      </w:r>
      <w:r w:rsidR="00D44AD3">
        <w:t xml:space="preserve">envelope proteins </w:t>
      </w:r>
      <w:r>
        <w:t>that can be potentially presented to T</w:t>
      </w:r>
      <w:r w:rsidRPr="006D46A9">
        <w:rPr>
          <w:vertAlign w:val="subscript"/>
        </w:rPr>
        <w:t>H</w:t>
      </w:r>
      <w:r>
        <w:t xml:space="preserve"> cells with high affinity </w:t>
      </w:r>
      <w:r w:rsidR="00B37B18">
        <w:t>(&lt;50nM IC</w:t>
      </w:r>
      <w:r w:rsidR="00B37B18" w:rsidRPr="00B37B18">
        <w:rPr>
          <w:vertAlign w:val="subscript"/>
        </w:rPr>
        <w:t>50</w:t>
      </w:r>
      <w:r w:rsidR="00B37B18">
        <w:t xml:space="preserve">) </w:t>
      </w:r>
      <w:r w:rsidR="0027668E">
        <w:t>by</w:t>
      </w:r>
      <w:r>
        <w:t xml:space="preserve"> HLA DR2b (12 peptides) and HLA DR2a (14 peptides</w:t>
      </w:r>
      <w:r w:rsidR="0027668E">
        <w:t>)</w:t>
      </w:r>
      <w:r w:rsidR="005A005C">
        <w:t xml:space="preserve">, </w:t>
      </w:r>
      <w:r w:rsidR="00D44AD3">
        <w:t>two Class II molecules</w:t>
      </w:r>
      <w:r>
        <w:t xml:space="preserve"> </w:t>
      </w:r>
      <w:r w:rsidR="002C757A">
        <w:t>that have been</w:t>
      </w:r>
      <w:r w:rsidR="006A62A9">
        <w:t xml:space="preserve"> </w:t>
      </w:r>
      <w:r>
        <w:t>significantly associated with MS</w:t>
      </w:r>
      <w:r w:rsidR="006D46A9">
        <w:t xml:space="preserve"> [5 – 8]</w:t>
      </w:r>
      <w:r>
        <w:t xml:space="preserve">. </w:t>
      </w:r>
      <w:r w:rsidR="006D46A9">
        <w:t>Some</w:t>
      </w:r>
      <w:r w:rsidR="0027668E">
        <w:t xml:space="preserve"> syncytin-1 peptides</w:t>
      </w:r>
      <w:r>
        <w:t xml:space="preserve"> predicted to bind to HLA DR2a were </w:t>
      </w:r>
      <w:r w:rsidR="006D46A9">
        <w:t>expected to do so with particularly high affinity.</w:t>
      </w:r>
      <w:r w:rsidR="00B37B18">
        <w:t xml:space="preserve"> Many potential</w:t>
      </w:r>
      <w:r w:rsidR="0027668E">
        <w:t xml:space="preserve"> binding peptides </w:t>
      </w:r>
      <w:r w:rsidR="002C757A">
        <w:t xml:space="preserve">in the envelope proteins </w:t>
      </w:r>
      <w:r w:rsidR="0027668E">
        <w:t>with intermediate (50</w:t>
      </w:r>
      <w:r w:rsidR="00B37B18">
        <w:t xml:space="preserve">-500nM </w:t>
      </w:r>
      <w:r w:rsidR="00B37B18" w:rsidRPr="00B37B18">
        <w:t>IC</w:t>
      </w:r>
      <w:r w:rsidR="00B37B18" w:rsidRPr="00B37B18">
        <w:rPr>
          <w:vertAlign w:val="subscript"/>
        </w:rPr>
        <w:t>50</w:t>
      </w:r>
      <w:r w:rsidR="00B37B18">
        <w:t>)</w:t>
      </w:r>
      <w:r w:rsidR="006D46A9">
        <w:t xml:space="preserve"> </w:t>
      </w:r>
      <w:r w:rsidR="00B37B18">
        <w:t xml:space="preserve">and weak (500-5000nM </w:t>
      </w:r>
      <w:r w:rsidR="00B37B18" w:rsidRPr="00B37B18">
        <w:t>IC</w:t>
      </w:r>
      <w:r w:rsidR="00B37B18" w:rsidRPr="00B37B18">
        <w:rPr>
          <w:vertAlign w:val="subscript"/>
        </w:rPr>
        <w:t>50</w:t>
      </w:r>
      <w:r w:rsidR="00B37B18" w:rsidRPr="00B37B18">
        <w:t>)</w:t>
      </w:r>
      <w:r w:rsidR="00B37B18">
        <w:t xml:space="preserve"> </w:t>
      </w:r>
      <w:r w:rsidR="009808CC">
        <w:t xml:space="preserve">affinities for HLA DR2b and HLA DR2a were also identified in the analyses. </w:t>
      </w:r>
      <w:r w:rsidR="006D46A9">
        <w:t>The findings are therefore consistent wit</w:t>
      </w:r>
      <w:r w:rsidR="00D44AD3">
        <w:t xml:space="preserve">h the hypothesis that </w:t>
      </w:r>
      <w:r w:rsidR="0027668E">
        <w:t xml:space="preserve">HERV-W envelope proteins contain many potential epitopes for </w:t>
      </w:r>
      <w:r w:rsidR="006D46A9" w:rsidRPr="006D46A9">
        <w:t xml:space="preserve">CD4+ T cells </w:t>
      </w:r>
      <w:r w:rsidR="0027668E">
        <w:t xml:space="preserve">that can be presented </w:t>
      </w:r>
      <w:r w:rsidR="006D46A9">
        <w:t xml:space="preserve">by </w:t>
      </w:r>
      <w:r w:rsidR="002C757A">
        <w:t xml:space="preserve">MS- associated </w:t>
      </w:r>
      <w:r w:rsidR="006D46A9">
        <w:t>Class II HLA</w:t>
      </w:r>
      <w:r w:rsidR="00D44AD3">
        <w:t>-DR</w:t>
      </w:r>
      <w:r w:rsidR="006D46A9">
        <w:t xml:space="preserve"> molecules on antigen </w:t>
      </w:r>
      <w:r w:rsidR="002C757A">
        <w:t>presenting cells</w:t>
      </w:r>
      <w:r w:rsidR="006D46A9">
        <w:t xml:space="preserve">. </w:t>
      </w:r>
    </w:p>
    <w:p w:rsidR="00B37B18" w:rsidRDefault="00B37B18" w:rsidP="002F4090">
      <w:pPr>
        <w:tabs>
          <w:tab w:val="left" w:pos="1134"/>
        </w:tabs>
        <w:spacing w:line="480" w:lineRule="auto"/>
        <w:ind w:firstLine="1134"/>
      </w:pPr>
      <w:r>
        <w:t>The IEDB analyses also ide</w:t>
      </w:r>
      <w:r w:rsidR="002C757A">
        <w:t>ntified several peptides</w:t>
      </w:r>
      <w:r>
        <w:t xml:space="preserve"> in the three myelin proteins that are predicted to bind with high affi</w:t>
      </w:r>
      <w:r w:rsidR="009808CC">
        <w:t xml:space="preserve">nity to </w:t>
      </w:r>
      <w:r w:rsidR="009808CC" w:rsidRPr="009808CC">
        <w:t>HLA DR2b</w:t>
      </w:r>
      <w:r w:rsidR="009808CC">
        <w:t xml:space="preserve"> and HLA DR2a. As in the ca</w:t>
      </w:r>
      <w:r w:rsidR="002C757A">
        <w:t>se of the HERV-W envelope proteins</w:t>
      </w:r>
      <w:r w:rsidR="009808CC">
        <w:t>, m</w:t>
      </w:r>
      <w:r w:rsidR="009808CC" w:rsidRPr="009808CC">
        <w:t xml:space="preserve">any </w:t>
      </w:r>
      <w:r w:rsidR="009808CC">
        <w:t xml:space="preserve">other </w:t>
      </w:r>
      <w:r w:rsidR="002C757A">
        <w:t>potential peptides</w:t>
      </w:r>
      <w:r w:rsidR="009808CC" w:rsidRPr="009808CC">
        <w:t xml:space="preserve"> with intermediate (50n-500nM IC</w:t>
      </w:r>
      <w:r w:rsidR="009808CC" w:rsidRPr="009808CC">
        <w:rPr>
          <w:vertAlign w:val="subscript"/>
        </w:rPr>
        <w:t>50</w:t>
      </w:r>
      <w:r w:rsidR="009808CC" w:rsidRPr="009808CC">
        <w:t>) and weak (500-5000nM IC</w:t>
      </w:r>
      <w:r w:rsidR="009808CC" w:rsidRPr="009808CC">
        <w:rPr>
          <w:vertAlign w:val="subscript"/>
        </w:rPr>
        <w:t>50</w:t>
      </w:r>
      <w:r w:rsidR="009808CC" w:rsidRPr="009808CC">
        <w:t>) affinities for HLA DR2b and HLA DR2a were</w:t>
      </w:r>
      <w:r w:rsidR="00373E5A">
        <w:t xml:space="preserve"> also identified in the three myelin proteins</w:t>
      </w:r>
      <w:r w:rsidR="009808CC">
        <w:t>. The</w:t>
      </w:r>
      <w:r w:rsidR="00850AB3">
        <w:t xml:space="preserve"> results show the</w:t>
      </w:r>
      <w:r w:rsidR="009808CC">
        <w:t xml:space="preserve"> pot</w:t>
      </w:r>
      <w:r w:rsidR="00850AB3">
        <w:t>ential for many peptides</w:t>
      </w:r>
      <w:r w:rsidR="009808CC">
        <w:t xml:space="preserve"> from the three myelin proteins to be presented to T</w:t>
      </w:r>
      <w:r w:rsidR="009808CC" w:rsidRPr="009808CC">
        <w:rPr>
          <w:vertAlign w:val="subscript"/>
        </w:rPr>
        <w:t>H</w:t>
      </w:r>
      <w:r w:rsidR="009808CC">
        <w:t xml:space="preserve"> cells in the context of HLA DR </w:t>
      </w:r>
      <w:r w:rsidR="00AA14D1">
        <w:t>molecules known to be associated with</w:t>
      </w:r>
      <w:r w:rsidR="009808CC">
        <w:t xml:space="preserve"> a predisposition to MS. </w:t>
      </w:r>
      <w:r w:rsidR="00850AB3">
        <w:t xml:space="preserve">Furthermore, peptides from the three myelin proteins </w:t>
      </w:r>
      <w:r w:rsidR="003F77A3">
        <w:t xml:space="preserve">that had been </w:t>
      </w:r>
      <w:r w:rsidR="00850AB3">
        <w:t>shown experimentally to be recognised by T</w:t>
      </w:r>
      <w:r w:rsidR="00850AB3" w:rsidRPr="00850AB3">
        <w:rPr>
          <w:vertAlign w:val="subscript"/>
        </w:rPr>
        <w:t>H</w:t>
      </w:r>
      <w:r w:rsidR="00850AB3">
        <w:t xml:space="preserve"> cells in the context of presentation by </w:t>
      </w:r>
      <w:r w:rsidR="00BC3447" w:rsidRPr="00BC3447">
        <w:t xml:space="preserve">HLA </w:t>
      </w:r>
      <w:r w:rsidR="00850AB3">
        <w:t xml:space="preserve">DR2b and </w:t>
      </w:r>
      <w:r w:rsidR="00BC3447" w:rsidRPr="00BC3447">
        <w:t xml:space="preserve">HLA </w:t>
      </w:r>
      <w:r w:rsidR="00850AB3">
        <w:lastRenderedPageBreak/>
        <w:t>DR2a molecules</w:t>
      </w:r>
      <w:r w:rsidR="006E3CE9">
        <w:t>, were shown</w:t>
      </w:r>
      <w:r w:rsidR="00850AB3">
        <w:t xml:space="preserve"> </w:t>
      </w:r>
      <w:r w:rsidR="002C757A" w:rsidRPr="002C757A">
        <w:t xml:space="preserve">by </w:t>
      </w:r>
      <w:r w:rsidR="002C757A">
        <w:t xml:space="preserve">the </w:t>
      </w:r>
      <w:r w:rsidR="002C757A" w:rsidRPr="002C757A">
        <w:rPr>
          <w:i/>
        </w:rPr>
        <w:t>in silico</w:t>
      </w:r>
      <w:r w:rsidR="002C757A">
        <w:t xml:space="preserve"> </w:t>
      </w:r>
      <w:r w:rsidR="002C757A" w:rsidRPr="002C757A">
        <w:t xml:space="preserve"> analysis </w:t>
      </w:r>
      <w:r w:rsidR="003F77A3">
        <w:t xml:space="preserve">here </w:t>
      </w:r>
      <w:r w:rsidR="00850AB3">
        <w:t xml:space="preserve">to have the potential for presentation by </w:t>
      </w:r>
      <w:r w:rsidR="00BC3447" w:rsidRPr="00BC3447">
        <w:t xml:space="preserve">HLA </w:t>
      </w:r>
      <w:r w:rsidR="00850AB3">
        <w:t xml:space="preserve">DR2b and </w:t>
      </w:r>
      <w:r w:rsidR="00BC3447" w:rsidRPr="00BC3447">
        <w:t xml:space="preserve">HLA </w:t>
      </w:r>
      <w:r w:rsidR="003F77A3">
        <w:t>DR2a</w:t>
      </w:r>
      <w:r w:rsidR="00850AB3">
        <w:t xml:space="preserve">. </w:t>
      </w:r>
    </w:p>
    <w:p w:rsidR="00850AB3" w:rsidRDefault="00850AB3" w:rsidP="002F4090">
      <w:pPr>
        <w:tabs>
          <w:tab w:val="left" w:pos="1134"/>
        </w:tabs>
        <w:spacing w:line="480" w:lineRule="auto"/>
        <w:ind w:firstLine="1134"/>
      </w:pPr>
      <w:r>
        <w:t xml:space="preserve">The </w:t>
      </w:r>
      <w:r w:rsidR="00042834">
        <w:t>identification</w:t>
      </w:r>
      <w:r w:rsidR="006557AF">
        <w:t xml:space="preserve"> of </w:t>
      </w:r>
      <w:r w:rsidR="003F77A3">
        <w:t>peptides from syncytin-1 and the MSRV envelope protein</w:t>
      </w:r>
      <w:r>
        <w:t xml:space="preserve"> that bind with </w:t>
      </w:r>
      <w:r w:rsidR="006557AF">
        <w:t xml:space="preserve">a predicted </w:t>
      </w:r>
      <w:r>
        <w:t xml:space="preserve">high </w:t>
      </w:r>
      <w:r w:rsidR="003F77A3">
        <w:t xml:space="preserve">or intermediate </w:t>
      </w:r>
      <w:r>
        <w:t xml:space="preserve">affinity </w:t>
      </w:r>
      <w:r w:rsidR="003F77A3">
        <w:t xml:space="preserve">respectively </w:t>
      </w:r>
      <w:r>
        <w:t xml:space="preserve">to </w:t>
      </w:r>
      <w:r w:rsidR="00BC3447" w:rsidRPr="00BC3447">
        <w:t xml:space="preserve">HLA </w:t>
      </w:r>
      <w:r>
        <w:t xml:space="preserve">DR2b </w:t>
      </w:r>
      <w:r w:rsidR="00BC3447">
        <w:t xml:space="preserve">that </w:t>
      </w:r>
      <w:r w:rsidR="006557AF">
        <w:t xml:space="preserve">also </w:t>
      </w:r>
      <w:r w:rsidR="00BC3447">
        <w:t xml:space="preserve">show a degree of </w:t>
      </w:r>
      <w:r w:rsidR="00042834">
        <w:t xml:space="preserve">sequence </w:t>
      </w:r>
      <w:r w:rsidR="00BC3447">
        <w:t xml:space="preserve">homology to </w:t>
      </w:r>
      <w:r w:rsidR="006557AF">
        <w:t xml:space="preserve">predicted </w:t>
      </w:r>
      <w:r w:rsidR="00BC3447">
        <w:t>high affinity peptides derived from</w:t>
      </w:r>
      <w:r w:rsidR="006557AF">
        <w:t xml:space="preserve"> MOG is consistent with</w:t>
      </w:r>
      <w:r w:rsidR="004A2980">
        <w:t xml:space="preserve"> the</w:t>
      </w:r>
      <w:r w:rsidR="00042834">
        <w:t xml:space="preserve"> molecular mimicry </w:t>
      </w:r>
      <w:r w:rsidR="00BC3447">
        <w:t>hypothesis</w:t>
      </w:r>
      <w:r w:rsidR="006557AF">
        <w:t xml:space="preserve"> for MS</w:t>
      </w:r>
      <w:r w:rsidR="00BC3447">
        <w:t xml:space="preserve">. </w:t>
      </w:r>
      <w:r w:rsidR="00E1534D">
        <w:t>The identification of a</w:t>
      </w:r>
      <w:r w:rsidR="00042834">
        <w:t xml:space="preserve"> </w:t>
      </w:r>
      <w:r w:rsidR="00E1534D">
        <w:t xml:space="preserve">PLP </w:t>
      </w:r>
      <w:r w:rsidR="00042834">
        <w:t xml:space="preserve">peptide with a predicted high affinity for </w:t>
      </w:r>
      <w:r w:rsidR="00042834" w:rsidRPr="00042834">
        <w:t>HLA DR2b</w:t>
      </w:r>
      <w:r w:rsidR="00EA0314">
        <w:t xml:space="preserve"> that shows</w:t>
      </w:r>
      <w:r w:rsidR="00042834">
        <w:t xml:space="preserve"> sequence homol</w:t>
      </w:r>
      <w:r w:rsidR="00E1534D">
        <w:t>ogy</w:t>
      </w:r>
      <w:r w:rsidR="00042834">
        <w:t xml:space="preserve"> </w:t>
      </w:r>
      <w:r w:rsidR="00EA0314">
        <w:t xml:space="preserve">with </w:t>
      </w:r>
      <w:r w:rsidR="00042834">
        <w:t>predicted</w:t>
      </w:r>
      <w:r w:rsidR="00E1534D">
        <w:t xml:space="preserve"> peptides from the two HERV-W envelope proteins with </w:t>
      </w:r>
      <w:r w:rsidR="00042834">
        <w:t xml:space="preserve">intermediate affinity for </w:t>
      </w:r>
      <w:r w:rsidR="00042834" w:rsidRPr="00042834">
        <w:t>HLA DR2b</w:t>
      </w:r>
      <w:r w:rsidR="006557AF">
        <w:t xml:space="preserve"> is also in keeping with </w:t>
      </w:r>
      <w:r w:rsidR="004A2980">
        <w:t>this hypothesis</w:t>
      </w:r>
      <w:r w:rsidR="00042834">
        <w:t xml:space="preserve">. </w:t>
      </w:r>
      <w:r w:rsidR="00373E5A">
        <w:t>T</w:t>
      </w:r>
      <w:r w:rsidR="006E3CE9" w:rsidRPr="006E3CE9">
        <w:t xml:space="preserve">he observation that immunisation with the MSRV envelope protein can induce EAE in mice </w:t>
      </w:r>
      <w:r w:rsidR="004E2BD5">
        <w:t xml:space="preserve">is supportive of the </w:t>
      </w:r>
      <w:r w:rsidR="00373E5A">
        <w:t xml:space="preserve">hypothesis </w:t>
      </w:r>
      <w:r w:rsidR="00C1559B">
        <w:t>[27</w:t>
      </w:r>
      <w:r w:rsidR="006E3CE9" w:rsidRPr="006E3CE9">
        <w:t>].</w:t>
      </w:r>
    </w:p>
    <w:p w:rsidR="00794CE2" w:rsidRDefault="00F62707" w:rsidP="002F4090">
      <w:pPr>
        <w:tabs>
          <w:tab w:val="left" w:pos="1134"/>
        </w:tabs>
        <w:spacing w:line="480" w:lineRule="auto"/>
        <w:ind w:firstLine="1134"/>
      </w:pPr>
      <w:r>
        <w:t>The question arises as to how</w:t>
      </w:r>
      <w:r w:rsidR="004A2980">
        <w:t xml:space="preserve"> syncytin-1 which plays a normal role in foetal d</w:t>
      </w:r>
      <w:r w:rsidR="00696740">
        <w:t xml:space="preserve">evelopment and also </w:t>
      </w:r>
      <w:r w:rsidR="004A2980">
        <w:t>reported to be involved in maintaining maternal tolerance to the foetu</w:t>
      </w:r>
      <w:r w:rsidR="00A452A3">
        <w:t>s [17-19</w:t>
      </w:r>
      <w:r>
        <w:t>] may become immunogenic</w:t>
      </w:r>
      <w:r w:rsidR="00696740">
        <w:t xml:space="preserve"> in the context of MS</w:t>
      </w:r>
      <w:r w:rsidR="004A2980">
        <w:t>. Syncytin-1</w:t>
      </w:r>
      <w:r w:rsidR="004E2BD5">
        <w:t xml:space="preserve"> and</w:t>
      </w:r>
      <w:r w:rsidR="00B45DF5">
        <w:t xml:space="preserve"> l</w:t>
      </w:r>
      <w:r w:rsidR="00612E5B">
        <w:t>syncytin-2</w:t>
      </w:r>
      <w:r w:rsidR="004E2BD5">
        <w:t xml:space="preserve"> are</w:t>
      </w:r>
      <w:r>
        <w:t xml:space="preserve"> membrane glycoprotein found i</w:t>
      </w:r>
      <w:r w:rsidR="004A2980">
        <w:t>n the plasma m</w:t>
      </w:r>
      <w:r w:rsidR="004E2BD5">
        <w:t>embrane of trophoblast cells that are also</w:t>
      </w:r>
      <w:r w:rsidR="004A2980">
        <w:t xml:space="preserve"> shed as exosomes</w:t>
      </w:r>
      <w:r>
        <w:t xml:space="preserve"> in</w:t>
      </w:r>
      <w:r w:rsidR="00E1534D">
        <w:t>to the maternal circulation [19</w:t>
      </w:r>
      <w:r w:rsidR="002B224D">
        <w:t xml:space="preserve">]. The </w:t>
      </w:r>
      <w:r>
        <w:t>MSRV env</w:t>
      </w:r>
      <w:r w:rsidR="006E3CE9">
        <w:t>elope</w:t>
      </w:r>
      <w:r>
        <w:t xml:space="preserve"> glycoprotein</w:t>
      </w:r>
      <w:r w:rsidR="002B224D">
        <w:t>,</w:t>
      </w:r>
      <w:r>
        <w:t xml:space="preserve"> </w:t>
      </w:r>
      <w:r w:rsidR="002B224D">
        <w:t xml:space="preserve">which is nearly identical to syncytin-1, </w:t>
      </w:r>
      <w:r>
        <w:t>is on the outer membrane o</w:t>
      </w:r>
      <w:r w:rsidR="006E3CE9">
        <w:t xml:space="preserve">f </w:t>
      </w:r>
      <w:r w:rsidR="006F2300">
        <w:t>complete viral particle</w:t>
      </w:r>
      <w:r w:rsidR="006E3CE9">
        <w:t>s</w:t>
      </w:r>
      <w:r w:rsidR="006F2300">
        <w:t xml:space="preserve"> [18</w:t>
      </w:r>
      <w:r w:rsidR="006E3CE9">
        <w:t>] that have</w:t>
      </w:r>
      <w:r>
        <w:t xml:space="preserve"> been detected in MS lesions in the CNS [14-16]</w:t>
      </w:r>
      <w:r w:rsidR="00696740">
        <w:t xml:space="preserve">, including </w:t>
      </w:r>
      <w:r w:rsidR="00373E5A">
        <w:t xml:space="preserve">in </w:t>
      </w:r>
      <w:r w:rsidR="00696740">
        <w:t>monocytes and macrophages [16]</w:t>
      </w:r>
      <w:r>
        <w:t xml:space="preserve">. It is possible </w:t>
      </w:r>
      <w:r w:rsidR="004E2BD5">
        <w:t xml:space="preserve">therefore </w:t>
      </w:r>
      <w:r w:rsidR="00696740">
        <w:t>syncytin-1 in circulating exosomes and MSRV env</w:t>
      </w:r>
      <w:r w:rsidR="00B45DF5">
        <w:t>elo</w:t>
      </w:r>
      <w:r w:rsidR="006E3CE9">
        <w:t>pe</w:t>
      </w:r>
      <w:r w:rsidR="00696740">
        <w:t xml:space="preserve"> protein whose </w:t>
      </w:r>
      <w:r w:rsidR="006F2300">
        <w:t>expression may be induced within</w:t>
      </w:r>
      <w:r w:rsidR="00696740">
        <w:t xml:space="preserve"> or outside the CNS</w:t>
      </w:r>
      <w:r w:rsidR="004E2BD5">
        <w:t xml:space="preserve">, can be taken up </w:t>
      </w:r>
      <w:r w:rsidR="00696740">
        <w:t>by antigen presentin</w:t>
      </w:r>
      <w:r w:rsidR="006F2300">
        <w:t>g cells</w:t>
      </w:r>
      <w:r w:rsidR="004E2BD5">
        <w:t>, processed and presented to T</w:t>
      </w:r>
      <w:r w:rsidR="004E2BD5" w:rsidRPr="004E2BD5">
        <w:rPr>
          <w:vertAlign w:val="subscript"/>
        </w:rPr>
        <w:t>H</w:t>
      </w:r>
      <w:r w:rsidR="004E2BD5">
        <w:t xml:space="preserve"> cells on</w:t>
      </w:r>
      <w:r w:rsidR="006F2300">
        <w:t xml:space="preserve"> </w:t>
      </w:r>
      <w:r w:rsidR="00696740">
        <w:t>HLA DR2b or HLA DR2a molecule</w:t>
      </w:r>
      <w:r w:rsidR="006F2300">
        <w:t>s</w:t>
      </w:r>
      <w:r w:rsidR="00696740">
        <w:t xml:space="preserve">. </w:t>
      </w:r>
      <w:r w:rsidR="008C2B69" w:rsidRPr="008C2B69">
        <w:t>Antigen presenting cells in the CNS include microglia, astrocytes and perivascular monocytes and macrophages and also inflammation-activate</w:t>
      </w:r>
      <w:r w:rsidR="00695BB1">
        <w:t>d</w:t>
      </w:r>
      <w:r w:rsidR="00C1559B">
        <w:t xml:space="preserve"> endothelium [28</w:t>
      </w:r>
      <w:r w:rsidR="008C2B69" w:rsidRPr="008C2B69">
        <w:t xml:space="preserve">]. </w:t>
      </w:r>
      <w:r w:rsidR="006F2300" w:rsidRPr="006F2300">
        <w:t>MSRV env</w:t>
      </w:r>
      <w:r w:rsidR="006E3CE9">
        <w:t>elope</w:t>
      </w:r>
      <w:r w:rsidR="006F2300" w:rsidRPr="006F2300">
        <w:t xml:space="preserve"> protein has been shown to activate human monocytes via the pattern recognition receptors CD14 and TLR4 to induce the formation of the </w:t>
      </w:r>
      <w:proofErr w:type="spellStart"/>
      <w:r w:rsidR="006F2300" w:rsidRPr="006F2300">
        <w:t>proinflammatory</w:t>
      </w:r>
      <w:proofErr w:type="spellEnd"/>
      <w:r w:rsidR="006F2300" w:rsidRPr="006F2300">
        <w:t xml:space="preserve"> cytokines TNFα, IL-1β and IL-6, and to activate dendritic ce</w:t>
      </w:r>
      <w:r w:rsidR="008C2B69">
        <w:t>lls to promote T</w:t>
      </w:r>
      <w:r w:rsidR="008C2B69" w:rsidRPr="008C2B69">
        <w:rPr>
          <w:vertAlign w:val="subscript"/>
        </w:rPr>
        <w:t>H</w:t>
      </w:r>
      <w:r w:rsidR="00C1559B">
        <w:t>1 responses [29</w:t>
      </w:r>
      <w:r w:rsidR="006F2300" w:rsidRPr="006F2300">
        <w:t>]</w:t>
      </w:r>
      <w:r w:rsidR="006F2300">
        <w:t xml:space="preserve">. </w:t>
      </w:r>
      <w:r w:rsidR="006216A2">
        <w:t>It is therefore possible that HERV-W envelope proteins in the form of syncytin-1 or the MSRV env</w:t>
      </w:r>
      <w:r w:rsidR="006E3CE9">
        <w:t>elope</w:t>
      </w:r>
      <w:r w:rsidR="006216A2">
        <w:t xml:space="preserve"> protein are a source of peptide </w:t>
      </w:r>
      <w:r w:rsidR="006216A2">
        <w:lastRenderedPageBreak/>
        <w:t>epitopes that can initially activate T</w:t>
      </w:r>
      <w:r w:rsidR="006216A2" w:rsidRPr="006F2300">
        <w:rPr>
          <w:vertAlign w:val="subscript"/>
        </w:rPr>
        <w:t>H</w:t>
      </w:r>
      <w:r w:rsidR="006216A2">
        <w:t xml:space="preserve"> cells in the context of HLA DR2b or HLA DR2a, particularly in an inflammatory context. One source of inflammation can be the activation of MSRV transcription </w:t>
      </w:r>
      <w:r w:rsidR="00777844">
        <w:t>to produce MSRV env</w:t>
      </w:r>
      <w:r w:rsidR="006F2300">
        <w:t>elope</w:t>
      </w:r>
      <w:r w:rsidR="00A541DF">
        <w:t xml:space="preserve"> protein by</w:t>
      </w:r>
      <w:r w:rsidR="006216A2">
        <w:t xml:space="preserve"> infections such as EBV</w:t>
      </w:r>
      <w:r w:rsidR="008C2B69">
        <w:t xml:space="preserve"> [16]</w:t>
      </w:r>
      <w:r w:rsidR="006216A2">
        <w:t>. A proport</w:t>
      </w:r>
      <w:r w:rsidR="00777844">
        <w:t>ion of the activated T</w:t>
      </w:r>
      <w:r w:rsidR="00777844" w:rsidRPr="006F2300">
        <w:rPr>
          <w:vertAlign w:val="subscript"/>
        </w:rPr>
        <w:t>H</w:t>
      </w:r>
      <w:r w:rsidR="006216A2">
        <w:t xml:space="preserve"> cell</w:t>
      </w:r>
      <w:r w:rsidR="00777844">
        <w:t xml:space="preserve">s may then be expected to </w:t>
      </w:r>
      <w:r w:rsidR="006216A2">
        <w:t xml:space="preserve">react with </w:t>
      </w:r>
      <w:r w:rsidR="00777844">
        <w:t xml:space="preserve">the cross-reactive </w:t>
      </w:r>
      <w:r w:rsidR="006216A2">
        <w:t xml:space="preserve">MOG and PLP peptide epitopes </w:t>
      </w:r>
      <w:r w:rsidR="00373E5A">
        <w:t>predicted</w:t>
      </w:r>
      <w:r w:rsidR="00777844">
        <w:t xml:space="preserve"> here that are processed and presented by CNS resident antigen presenting cells on </w:t>
      </w:r>
      <w:r w:rsidR="00777844" w:rsidRPr="00777844">
        <w:t>HLA DR2b</w:t>
      </w:r>
      <w:r w:rsidR="00777844">
        <w:t xml:space="preserve"> molecules. The resulting amplified inflammation, recruitment of cytotoxic T cells and formation of anti-MOG and anti-PLP antibodies can </w:t>
      </w:r>
      <w:r w:rsidR="008C2B69">
        <w:t xml:space="preserve">further </w:t>
      </w:r>
      <w:r w:rsidR="00777844">
        <w:t xml:space="preserve">damage oligodendrocytes that make myelin and the myelin sheath on nerve cells. This can result in </w:t>
      </w:r>
      <w:r w:rsidR="00535066">
        <w:t xml:space="preserve">release of </w:t>
      </w:r>
      <w:r w:rsidR="008C2B69">
        <w:t xml:space="preserve">more </w:t>
      </w:r>
      <w:r w:rsidR="006E3CE9">
        <w:t>myelin proteins that can be</w:t>
      </w:r>
      <w:r w:rsidR="00535066">
        <w:t xml:space="preserve"> taken up by antigen presenting cells to cause </w:t>
      </w:r>
      <w:r w:rsidR="00777844">
        <w:t xml:space="preserve">epitope spreading and activation of </w:t>
      </w:r>
      <w:r w:rsidR="00535066">
        <w:t xml:space="preserve">additional </w:t>
      </w:r>
      <w:r w:rsidR="00777844">
        <w:t>T</w:t>
      </w:r>
      <w:r w:rsidR="00777844" w:rsidRPr="006F2300">
        <w:rPr>
          <w:vertAlign w:val="subscript"/>
        </w:rPr>
        <w:t>H</w:t>
      </w:r>
      <w:r w:rsidR="00777844">
        <w:t xml:space="preserve"> cells</w:t>
      </w:r>
      <w:r w:rsidR="00535066">
        <w:t xml:space="preserve">. Additional myelin protein – derived peptides may be presented in the context of </w:t>
      </w:r>
      <w:r w:rsidR="00535066" w:rsidRPr="00535066">
        <w:t>HLA DR2b or HLA DR2a</w:t>
      </w:r>
      <w:r w:rsidR="00535066">
        <w:t xml:space="preserve"> as predicted here or in the context of other HLA molecules as has been experim</w:t>
      </w:r>
      <w:r w:rsidR="00C1559B">
        <w:t>entally shown to be possible [30</w:t>
      </w:r>
      <w:r w:rsidR="00535066">
        <w:t xml:space="preserve">] to result in full-blown MS. We therefore suggest that the </w:t>
      </w:r>
      <w:r w:rsidR="00535066" w:rsidRPr="008C2B69">
        <w:rPr>
          <w:i/>
        </w:rPr>
        <w:t>in silico</w:t>
      </w:r>
      <w:r w:rsidR="00535066">
        <w:t xml:space="preserve"> analysis provides support for molecular mim</w:t>
      </w:r>
      <w:r w:rsidR="008C2B69">
        <w:t xml:space="preserve">icry between </w:t>
      </w:r>
      <w:r w:rsidR="006E3CE9">
        <w:t>peptide</w:t>
      </w:r>
      <w:r w:rsidR="002B224D">
        <w:t>s</w:t>
      </w:r>
      <w:r w:rsidR="006E3CE9">
        <w:t xml:space="preserve"> derived from </w:t>
      </w:r>
      <w:r w:rsidR="008C2B69">
        <w:t>HERV-W envelope</w:t>
      </w:r>
      <w:r w:rsidR="002B224D">
        <w:t xml:space="preserve"> proteins </w:t>
      </w:r>
      <w:r w:rsidR="00535066">
        <w:t>an</w:t>
      </w:r>
      <w:r w:rsidR="006E3CE9">
        <w:t>d myelin proteins</w:t>
      </w:r>
      <w:r w:rsidR="00535066">
        <w:t xml:space="preserve"> </w:t>
      </w:r>
      <w:r w:rsidR="006E3CE9">
        <w:t xml:space="preserve">presented by </w:t>
      </w:r>
      <w:r w:rsidR="00535066">
        <w:t xml:space="preserve">HLA DR2b and HLA DR2a </w:t>
      </w:r>
      <w:r w:rsidR="006E3CE9">
        <w:t xml:space="preserve">helping to initiate </w:t>
      </w:r>
      <w:r w:rsidR="00C557A4">
        <w:t xml:space="preserve">MS. </w:t>
      </w:r>
      <w:r w:rsidR="00E3519B">
        <w:t xml:space="preserve">However the available data does not support a similar role </w:t>
      </w:r>
      <w:r w:rsidR="002B224D" w:rsidRPr="002B224D">
        <w:t>fo</w:t>
      </w:r>
      <w:r w:rsidR="00A541DF">
        <w:t>r HERV FRD</w:t>
      </w:r>
      <w:r w:rsidR="00E3519B">
        <w:t xml:space="preserve"> encoded syncytin-2 in MS.</w:t>
      </w:r>
      <w:r w:rsidR="002B224D" w:rsidRPr="002B224D">
        <w:t xml:space="preserve"> </w:t>
      </w:r>
      <w:r w:rsidR="00C557A4">
        <w:t xml:space="preserve">Experimental investigations on the ability of the peptides identified in this study to be recognised by </w:t>
      </w:r>
      <w:r w:rsidR="008C2B69">
        <w:t xml:space="preserve">antigen receptors on </w:t>
      </w:r>
      <w:r w:rsidR="00C557A4">
        <w:t>T</w:t>
      </w:r>
      <w:r w:rsidR="00C557A4" w:rsidRPr="008C2B69">
        <w:rPr>
          <w:vertAlign w:val="subscript"/>
        </w:rPr>
        <w:t>H</w:t>
      </w:r>
      <w:r w:rsidR="00C557A4">
        <w:t xml:space="preserve"> cells in the context of </w:t>
      </w:r>
      <w:r w:rsidR="00C557A4" w:rsidRPr="00C557A4">
        <w:t>HLA DR2b and HLA DR2a</w:t>
      </w:r>
      <w:r w:rsidR="005A005C">
        <w:t>,</w:t>
      </w:r>
      <w:r w:rsidR="00C557A4">
        <w:t xml:space="preserve"> and then b</w:t>
      </w:r>
      <w:r w:rsidR="006E3CE9">
        <w:t>ecome appropriately activated</w:t>
      </w:r>
      <w:r w:rsidR="005A005C">
        <w:t>,</w:t>
      </w:r>
      <w:r w:rsidR="006E3CE9">
        <w:t xml:space="preserve"> are</w:t>
      </w:r>
      <w:r w:rsidR="00C557A4">
        <w:t xml:space="preserve"> needed to confirm the hypothesis. </w:t>
      </w:r>
    </w:p>
    <w:p w:rsidR="004A2980" w:rsidRDefault="00C557A4" w:rsidP="002F4090">
      <w:pPr>
        <w:tabs>
          <w:tab w:val="left" w:pos="1134"/>
        </w:tabs>
        <w:spacing w:line="480" w:lineRule="auto"/>
        <w:ind w:firstLine="1134"/>
      </w:pPr>
      <w:r>
        <w:t>The identification o</w:t>
      </w:r>
      <w:r w:rsidR="005A005C">
        <w:t>f important peptide epitopes</w:t>
      </w:r>
      <w:r>
        <w:t xml:space="preserve"> can lead to the development of small mol</w:t>
      </w:r>
      <w:r w:rsidR="008C2B69">
        <w:t xml:space="preserve">ecule inhibitors </w:t>
      </w:r>
      <w:r w:rsidR="006E3CE9">
        <w:t>that</w:t>
      </w:r>
      <w:r w:rsidR="005A005C">
        <w:t xml:space="preserve"> impede their presentation by HLA DR2b and HLA DR2a </w:t>
      </w:r>
      <w:r w:rsidR="008C2B69">
        <w:t xml:space="preserve">to treat MS </w:t>
      </w:r>
      <w:r w:rsidR="005A005C">
        <w:t xml:space="preserve">in its early stages </w:t>
      </w:r>
      <w:r w:rsidR="00C1559B">
        <w:t>[31</w:t>
      </w:r>
      <w:r>
        <w:t>].</w:t>
      </w:r>
      <w:r w:rsidR="00E10406">
        <w:t xml:space="preserve"> </w:t>
      </w:r>
      <w:r w:rsidR="00322550">
        <w:t xml:space="preserve">Two other relevant </w:t>
      </w:r>
      <w:r w:rsidR="00782889">
        <w:t xml:space="preserve">immunological </w:t>
      </w:r>
      <w:r w:rsidR="00E10406">
        <w:t>approaches</w:t>
      </w:r>
      <w:r w:rsidR="00782889">
        <w:t xml:space="preserve"> to treat MS that have shown </w:t>
      </w:r>
      <w:r w:rsidR="0003285A">
        <w:t>promise</w:t>
      </w:r>
      <w:r w:rsidR="00E10406">
        <w:t xml:space="preserve"> in the murine EAE model include infusing syngeneic antigen presenting </w:t>
      </w:r>
      <w:r w:rsidR="00A86B76">
        <w:t>cells containing</w:t>
      </w:r>
      <w:r w:rsidR="00E10406">
        <w:t xml:space="preserve"> chemically coupled immunogenic </w:t>
      </w:r>
      <w:r w:rsidR="00A86B76">
        <w:t xml:space="preserve">MOG </w:t>
      </w:r>
      <w:r w:rsidR="00E10406">
        <w:t>peptide which leads to induction of regulatory T</w:t>
      </w:r>
      <w:r w:rsidR="00E10406" w:rsidRPr="00782889">
        <w:rPr>
          <w:vertAlign w:val="subscript"/>
        </w:rPr>
        <w:t xml:space="preserve">H </w:t>
      </w:r>
      <w:r w:rsidR="00794CE2">
        <w:t xml:space="preserve">cells, </w:t>
      </w:r>
      <w:r w:rsidR="00E10406">
        <w:t>downregulation of inflammatory T</w:t>
      </w:r>
      <w:r w:rsidR="00E10406" w:rsidRPr="00782889">
        <w:rPr>
          <w:vertAlign w:val="subscript"/>
        </w:rPr>
        <w:t>H</w:t>
      </w:r>
      <w:r w:rsidR="00E10406">
        <w:t xml:space="preserve"> cells and reversal of EAE </w:t>
      </w:r>
      <w:r w:rsidR="00C1559B">
        <w:t>[32, 33</w:t>
      </w:r>
      <w:r w:rsidR="00322550">
        <w:t>], as well as</w:t>
      </w:r>
      <w:r w:rsidR="00E10406">
        <w:t xml:space="preserve"> immunisation with cryptic peptide epitopes from MOG that ameliorate</w:t>
      </w:r>
      <w:r w:rsidR="00322550">
        <w:t>s</w:t>
      </w:r>
      <w:r w:rsidR="00E10406">
        <w:t xml:space="preserve"> EAE [</w:t>
      </w:r>
      <w:r w:rsidR="00C1559B">
        <w:t>34</w:t>
      </w:r>
      <w:r w:rsidR="00782889">
        <w:t xml:space="preserve">]. </w:t>
      </w:r>
    </w:p>
    <w:p w:rsidR="00782889" w:rsidRDefault="00782889" w:rsidP="002F4090">
      <w:pPr>
        <w:tabs>
          <w:tab w:val="left" w:pos="1134"/>
        </w:tabs>
        <w:spacing w:line="480" w:lineRule="auto"/>
        <w:ind w:firstLine="1134"/>
      </w:pPr>
      <w:r>
        <w:lastRenderedPageBreak/>
        <w:t>Women have a higher</w:t>
      </w:r>
      <w:r w:rsidR="002356AF">
        <w:t xml:space="preserve"> prevalence of MS </w:t>
      </w:r>
      <w:r w:rsidR="0003285A">
        <w:t xml:space="preserve">than men </w:t>
      </w:r>
      <w:r w:rsidR="002356AF">
        <w:t xml:space="preserve">during and </w:t>
      </w:r>
      <w:r>
        <w:t>a</w:t>
      </w:r>
      <w:r w:rsidR="002356AF">
        <w:t>fter the child bearing age and this</w:t>
      </w:r>
      <w:r>
        <w:t xml:space="preserve"> </w:t>
      </w:r>
      <w:r w:rsidR="0003285A">
        <w:t xml:space="preserve">gender difference </w:t>
      </w:r>
      <w:r>
        <w:t>has been attributed to hormonal effects and diff</w:t>
      </w:r>
      <w:r w:rsidR="002356AF">
        <w:t>erential environmental exposure to as yet undetermined agents</w:t>
      </w:r>
      <w:r w:rsidR="00C1559B">
        <w:t xml:space="preserve"> [35, 36</w:t>
      </w:r>
      <w:r w:rsidR="00D427F5">
        <w:t>]</w:t>
      </w:r>
      <w:r w:rsidR="002356AF">
        <w:t xml:space="preserve">. </w:t>
      </w:r>
      <w:r w:rsidR="00965400">
        <w:t>It has been reported</w:t>
      </w:r>
      <w:r w:rsidR="00E3519B">
        <w:t xml:space="preserve"> that MSRV copy numbers </w:t>
      </w:r>
      <w:r w:rsidR="000F5642">
        <w:t>are increased in female MS patients compared to male patients</w:t>
      </w:r>
      <w:r w:rsidR="00C1559B">
        <w:t xml:space="preserve">, </w:t>
      </w:r>
      <w:r w:rsidR="00E3519B">
        <w:t xml:space="preserve">that </w:t>
      </w:r>
      <w:r w:rsidR="00C1559B">
        <w:t>this</w:t>
      </w:r>
      <w:r w:rsidR="000F5642">
        <w:t xml:space="preserve"> increase correlates with </w:t>
      </w:r>
      <w:r w:rsidR="00E3519B">
        <w:t xml:space="preserve">disease severity [36], and that </w:t>
      </w:r>
      <w:r w:rsidR="000F5642">
        <w:t>the increase may be caused by HERV-</w:t>
      </w:r>
      <w:r w:rsidR="00C1559B">
        <w:t>W copies in the X chromosome [37, 38</w:t>
      </w:r>
      <w:r w:rsidR="000F5642">
        <w:t xml:space="preserve">]. Our findings suggest that </w:t>
      </w:r>
      <w:r w:rsidR="00794CE2">
        <w:t xml:space="preserve">the </w:t>
      </w:r>
      <w:r w:rsidR="002B224D">
        <w:t>expression of syncytin-1</w:t>
      </w:r>
      <w:r w:rsidR="001C597E">
        <w:t xml:space="preserve"> during pregnancy and </w:t>
      </w:r>
      <w:r w:rsidR="000F5642">
        <w:t>molecular mimicry between syncytin-1 and myelin protein</w:t>
      </w:r>
      <w:r w:rsidR="00A541DF">
        <w:t>s may contribute</w:t>
      </w:r>
      <w:r w:rsidR="00C1559B">
        <w:t>, at</w:t>
      </w:r>
      <w:r w:rsidR="000F5642">
        <w:t xml:space="preserve"> </w:t>
      </w:r>
      <w:r w:rsidR="00C1559B">
        <w:t xml:space="preserve">least in part, </w:t>
      </w:r>
      <w:r w:rsidR="000F5642">
        <w:t xml:space="preserve">to </w:t>
      </w:r>
      <w:r w:rsidR="001C597E">
        <w:t xml:space="preserve">the higher prevalence of MS among women. </w:t>
      </w:r>
    </w:p>
    <w:p w:rsidR="00D255ED" w:rsidRPr="00D255ED" w:rsidRDefault="00D255ED" w:rsidP="00D255ED">
      <w:pPr>
        <w:tabs>
          <w:tab w:val="left" w:pos="1134"/>
        </w:tabs>
        <w:spacing w:line="480" w:lineRule="auto"/>
        <w:rPr>
          <w:b/>
        </w:rPr>
      </w:pPr>
      <w:r w:rsidRPr="00D255ED">
        <w:rPr>
          <w:b/>
        </w:rPr>
        <w:t>Conflict of interest statement</w:t>
      </w:r>
    </w:p>
    <w:p w:rsidR="00D255ED" w:rsidRDefault="00D255ED" w:rsidP="00D255ED">
      <w:pPr>
        <w:tabs>
          <w:tab w:val="left" w:pos="1134"/>
        </w:tabs>
        <w:spacing w:line="480" w:lineRule="auto"/>
        <w:ind w:firstLine="1134"/>
      </w:pPr>
      <w:r>
        <w:t>The authors declare no conflict of interest.</w:t>
      </w:r>
    </w:p>
    <w:p w:rsidR="00D255ED" w:rsidRPr="00D255ED" w:rsidRDefault="00D255ED" w:rsidP="00D255ED">
      <w:pPr>
        <w:tabs>
          <w:tab w:val="left" w:pos="1134"/>
        </w:tabs>
        <w:spacing w:line="480" w:lineRule="auto"/>
        <w:rPr>
          <w:b/>
        </w:rPr>
      </w:pPr>
      <w:r w:rsidRPr="00D255ED">
        <w:rPr>
          <w:b/>
        </w:rPr>
        <w:t>Acknowledgements</w:t>
      </w:r>
    </w:p>
    <w:p w:rsidR="00D255ED" w:rsidRDefault="00D255ED" w:rsidP="00D255ED">
      <w:pPr>
        <w:tabs>
          <w:tab w:val="left" w:pos="1134"/>
        </w:tabs>
        <w:spacing w:line="480" w:lineRule="auto"/>
        <w:ind w:firstLine="1134"/>
      </w:pPr>
      <w:r w:rsidRPr="00D255ED">
        <w:t>This research did not receive any specific grant from funding agencies in the public, commercial, or not-for-profit sectors.</w:t>
      </w:r>
    </w:p>
    <w:p w:rsidR="00626DD0" w:rsidRDefault="00626DD0" w:rsidP="00626DD0">
      <w:pPr>
        <w:tabs>
          <w:tab w:val="left" w:pos="1134"/>
        </w:tabs>
        <w:spacing w:line="480" w:lineRule="auto"/>
      </w:pPr>
      <w:r>
        <w:rPr>
          <w:b/>
        </w:rPr>
        <w:t>Author contributions</w:t>
      </w:r>
    </w:p>
    <w:p w:rsidR="00626DD0" w:rsidRPr="00626DD0" w:rsidRDefault="00626DD0" w:rsidP="00626DD0">
      <w:pPr>
        <w:tabs>
          <w:tab w:val="left" w:pos="1134"/>
        </w:tabs>
        <w:spacing w:line="480" w:lineRule="auto"/>
        <w:ind w:firstLine="1134"/>
      </w:pPr>
      <w:r>
        <w:t xml:space="preserve">TW and RR designed the project, BJ performed the initial analysis, </w:t>
      </w:r>
      <w:r w:rsidR="00F9747A">
        <w:t xml:space="preserve">and </w:t>
      </w:r>
      <w:r>
        <w:t xml:space="preserve">RR </w:t>
      </w:r>
      <w:r w:rsidR="005F2D7A">
        <w:t xml:space="preserve">carried out </w:t>
      </w:r>
      <w:r w:rsidR="00F9747A">
        <w:t xml:space="preserve">detailed analysis and drafted the manuscript. All authors read and approved the final manuscript. </w:t>
      </w:r>
    </w:p>
    <w:p w:rsidR="008B3935" w:rsidRPr="004079A9" w:rsidRDefault="008B3935" w:rsidP="002F4090">
      <w:pPr>
        <w:tabs>
          <w:tab w:val="left" w:pos="1134"/>
        </w:tabs>
        <w:spacing w:line="480" w:lineRule="auto"/>
        <w:rPr>
          <w:b/>
        </w:rPr>
      </w:pPr>
      <w:r w:rsidRPr="004079A9">
        <w:rPr>
          <w:b/>
        </w:rPr>
        <w:t>References</w:t>
      </w:r>
    </w:p>
    <w:p w:rsidR="008B3935" w:rsidRDefault="008B3935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proofErr w:type="spellStart"/>
      <w:r>
        <w:t>Compston</w:t>
      </w:r>
      <w:proofErr w:type="spellEnd"/>
      <w:r>
        <w:t xml:space="preserve"> A</w:t>
      </w:r>
      <w:r w:rsidRPr="008B3935">
        <w:t>, Coles A</w:t>
      </w:r>
      <w:r>
        <w:t xml:space="preserve">. </w:t>
      </w:r>
      <w:r w:rsidR="002C3F8C">
        <w:t>Multiple sclerosis. Lancet. 372 (2008)</w:t>
      </w:r>
      <w:r w:rsidRPr="008B3935">
        <w:t>1502-</w:t>
      </w:r>
      <w:r>
        <w:t>15</w:t>
      </w:r>
      <w:r w:rsidRPr="008B3935">
        <w:t xml:space="preserve">17. </w:t>
      </w:r>
      <w:proofErr w:type="spellStart"/>
      <w:r w:rsidRPr="008B3935">
        <w:t>doi</w:t>
      </w:r>
      <w:proofErr w:type="spellEnd"/>
      <w:r w:rsidRPr="008B3935">
        <w:t>: 10.1016/S0140-6736(08)61620-7</w:t>
      </w:r>
      <w:r>
        <w:t>.</w:t>
      </w:r>
    </w:p>
    <w:p w:rsidR="00406B30" w:rsidRDefault="00406B30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proofErr w:type="spellStart"/>
      <w:r>
        <w:t>Lossius</w:t>
      </w:r>
      <w:proofErr w:type="spellEnd"/>
      <w:r>
        <w:t xml:space="preserve"> A, Johansen JN</w:t>
      </w:r>
      <w:r w:rsidRPr="00406B30">
        <w:t xml:space="preserve">, </w:t>
      </w:r>
      <w:proofErr w:type="spellStart"/>
      <w:r>
        <w:t>Vartdal</w:t>
      </w:r>
      <w:proofErr w:type="spellEnd"/>
      <w:r>
        <w:t xml:space="preserve"> F, </w:t>
      </w:r>
      <w:proofErr w:type="spellStart"/>
      <w:r>
        <w:t>Holmøy</w:t>
      </w:r>
      <w:proofErr w:type="spellEnd"/>
      <w:r>
        <w:t xml:space="preserve"> T. </w:t>
      </w:r>
      <w:r w:rsidRPr="00406B30">
        <w:t>High-throughput sequencing of immune repertoires in multiple sclerosis</w:t>
      </w:r>
      <w:r>
        <w:t xml:space="preserve">. </w:t>
      </w:r>
      <w:r w:rsidRPr="00406B30">
        <w:t>Ann</w:t>
      </w:r>
      <w:r w:rsidR="00C1559B">
        <w:t>.</w:t>
      </w:r>
      <w:r>
        <w:t xml:space="preserve"> </w:t>
      </w:r>
      <w:proofErr w:type="spellStart"/>
      <w:r>
        <w:t>Clin</w:t>
      </w:r>
      <w:proofErr w:type="spellEnd"/>
      <w:r w:rsidR="00C1559B">
        <w:t>.</w:t>
      </w:r>
      <w:r>
        <w:t xml:space="preserve"> Transl</w:t>
      </w:r>
      <w:r w:rsidR="00C1559B">
        <w:t>.</w:t>
      </w:r>
      <w:r w:rsidR="002C3F8C">
        <w:t xml:space="preserve"> Neurol. 3 (2016) </w:t>
      </w:r>
      <w:r w:rsidRPr="00406B30">
        <w:t xml:space="preserve">295-306. </w:t>
      </w:r>
      <w:proofErr w:type="spellStart"/>
      <w:r w:rsidRPr="00406B30">
        <w:t>doi</w:t>
      </w:r>
      <w:proofErr w:type="spellEnd"/>
      <w:r w:rsidRPr="00406B30">
        <w:t>: 10.1002/acn3.295</w:t>
      </w:r>
      <w:r>
        <w:t>.</w:t>
      </w:r>
    </w:p>
    <w:p w:rsidR="00F16BAE" w:rsidRDefault="00F16BAE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proofErr w:type="spellStart"/>
      <w:r>
        <w:t>Cusick</w:t>
      </w:r>
      <w:proofErr w:type="spellEnd"/>
      <w:r>
        <w:t xml:space="preserve"> MF</w:t>
      </w:r>
      <w:r w:rsidRPr="00F16BAE">
        <w:t xml:space="preserve">, </w:t>
      </w:r>
      <w:proofErr w:type="spellStart"/>
      <w:r w:rsidRPr="00F16BAE">
        <w:t>Libbey</w:t>
      </w:r>
      <w:proofErr w:type="spellEnd"/>
      <w:r w:rsidRPr="00F16BAE">
        <w:t xml:space="preserve"> JE, Fujinami RS</w:t>
      </w:r>
      <w:r>
        <w:t xml:space="preserve">. </w:t>
      </w:r>
      <w:r w:rsidRPr="00F16BAE">
        <w:t>Multiple sclerosis: autoimmunity and viruses</w:t>
      </w:r>
      <w:r>
        <w:t xml:space="preserve">. </w:t>
      </w:r>
      <w:proofErr w:type="spellStart"/>
      <w:r>
        <w:t>Curr</w:t>
      </w:r>
      <w:proofErr w:type="spellEnd"/>
      <w:r w:rsidR="00C1559B">
        <w:t>.</w:t>
      </w:r>
      <w:r>
        <w:t xml:space="preserve"> </w:t>
      </w:r>
      <w:proofErr w:type="spellStart"/>
      <w:r>
        <w:t>Opin</w:t>
      </w:r>
      <w:proofErr w:type="spellEnd"/>
      <w:r w:rsidR="00C1559B">
        <w:t>.</w:t>
      </w:r>
      <w:r>
        <w:t xml:space="preserve"> </w:t>
      </w:r>
      <w:proofErr w:type="spellStart"/>
      <w:r>
        <w:t>Rheumatol</w:t>
      </w:r>
      <w:proofErr w:type="spellEnd"/>
      <w:r>
        <w:t xml:space="preserve">. </w:t>
      </w:r>
      <w:r w:rsidRPr="00F16BAE">
        <w:t>25</w:t>
      </w:r>
      <w:r w:rsidR="002C3F8C">
        <w:t xml:space="preserve"> (2013) </w:t>
      </w:r>
      <w:r w:rsidRPr="00F16BAE">
        <w:t xml:space="preserve">496-501. </w:t>
      </w:r>
      <w:proofErr w:type="spellStart"/>
      <w:r w:rsidRPr="00F16BAE">
        <w:t>doi</w:t>
      </w:r>
      <w:proofErr w:type="spellEnd"/>
      <w:r w:rsidRPr="00F16BAE">
        <w:t>: 10.1097/BOR.0b013e328362004d</w:t>
      </w:r>
      <w:r>
        <w:t>.</w:t>
      </w:r>
    </w:p>
    <w:p w:rsidR="00406B30" w:rsidRDefault="00CA1D7D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proofErr w:type="spellStart"/>
      <w:r>
        <w:lastRenderedPageBreak/>
        <w:t>Rangachari</w:t>
      </w:r>
      <w:proofErr w:type="spellEnd"/>
      <w:r>
        <w:t xml:space="preserve"> M</w:t>
      </w:r>
      <w:r w:rsidRPr="00CA1D7D">
        <w:t xml:space="preserve">, </w:t>
      </w:r>
      <w:proofErr w:type="spellStart"/>
      <w:r w:rsidRPr="00CA1D7D">
        <w:t>Kuchroo</w:t>
      </w:r>
      <w:proofErr w:type="spellEnd"/>
      <w:r w:rsidRPr="00CA1D7D">
        <w:t xml:space="preserve"> VK</w:t>
      </w:r>
      <w:r>
        <w:t xml:space="preserve">. </w:t>
      </w:r>
      <w:r w:rsidRPr="00CA1D7D">
        <w:t xml:space="preserve">Using EAE to better understand principles of immune function and autoimmune pathology. </w:t>
      </w:r>
      <w:r w:rsidR="004079A9">
        <w:t>J</w:t>
      </w:r>
      <w:r w:rsidR="00C1559B">
        <w:t>.</w:t>
      </w:r>
      <w:r w:rsidR="002C3F8C">
        <w:t xml:space="preserve"> </w:t>
      </w:r>
      <w:proofErr w:type="spellStart"/>
      <w:r w:rsidR="002C3F8C">
        <w:t>Autoimmun</w:t>
      </w:r>
      <w:proofErr w:type="spellEnd"/>
      <w:r w:rsidR="002C3F8C">
        <w:t xml:space="preserve">. 45 (2013) </w:t>
      </w:r>
      <w:r w:rsidRPr="00CA1D7D">
        <w:t>31-</w:t>
      </w:r>
      <w:r w:rsidR="002C3F8C">
        <w:t>3</w:t>
      </w:r>
      <w:r w:rsidRPr="00CA1D7D">
        <w:t xml:space="preserve">9. </w:t>
      </w:r>
      <w:proofErr w:type="spellStart"/>
      <w:r w:rsidRPr="00CA1D7D">
        <w:t>doi</w:t>
      </w:r>
      <w:proofErr w:type="spellEnd"/>
      <w:r w:rsidRPr="00CA1D7D">
        <w:t>: 10.1016/j.jaut.2013.06.008</w:t>
      </w:r>
      <w:r w:rsidR="004079A9">
        <w:t xml:space="preserve">. </w:t>
      </w:r>
    </w:p>
    <w:p w:rsidR="00F16BAE" w:rsidRDefault="00F16BAE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r w:rsidRPr="00F16BAE">
        <w:t xml:space="preserve">International Multiple Sclerosis Genetics Consortium; </w:t>
      </w:r>
      <w:proofErr w:type="spellStart"/>
      <w:r w:rsidRPr="00F16BAE">
        <w:t>Wellcome</w:t>
      </w:r>
      <w:proofErr w:type="spellEnd"/>
      <w:r>
        <w:t xml:space="preserve"> Trust Case Control Consortium </w:t>
      </w:r>
      <w:r w:rsidRPr="00F16BAE">
        <w:t xml:space="preserve">, </w:t>
      </w:r>
      <w:proofErr w:type="spellStart"/>
      <w:r w:rsidRPr="00F16BAE">
        <w:t>Sawcer</w:t>
      </w:r>
      <w:proofErr w:type="spellEnd"/>
      <w:r w:rsidRPr="00F16BAE">
        <w:t xml:space="preserve"> S, </w:t>
      </w:r>
      <w:proofErr w:type="spellStart"/>
      <w:r w:rsidRPr="00F16BAE">
        <w:t>Hellenthal</w:t>
      </w:r>
      <w:proofErr w:type="spellEnd"/>
      <w:r w:rsidRPr="00F16BAE">
        <w:t xml:space="preserve"> G, </w:t>
      </w:r>
      <w:proofErr w:type="spellStart"/>
      <w:r w:rsidRPr="00F16BAE">
        <w:t>Pirinen</w:t>
      </w:r>
      <w:proofErr w:type="spellEnd"/>
      <w:r w:rsidRPr="00F16BAE">
        <w:t xml:space="preserve"> M, Spencer CC,</w:t>
      </w:r>
      <w:r>
        <w:t xml:space="preserve"> </w:t>
      </w:r>
      <w:r w:rsidRPr="00F16BAE">
        <w:rPr>
          <w:i/>
        </w:rPr>
        <w:t>et al.</w:t>
      </w:r>
      <w:r>
        <w:t xml:space="preserve"> </w:t>
      </w:r>
      <w:r w:rsidRPr="00F16BAE">
        <w:t xml:space="preserve"> </w:t>
      </w:r>
      <w:r>
        <w:t>Genetic risk and a primary role for cell-mediated immune mechanisms in multiple sclerosis</w:t>
      </w:r>
      <w:r w:rsidR="002264BB">
        <w:t xml:space="preserve">. </w:t>
      </w:r>
      <w:r w:rsidRPr="00F16BAE">
        <w:t>Nature. 476</w:t>
      </w:r>
      <w:r w:rsidR="002C3F8C">
        <w:t xml:space="preserve"> (2012)</w:t>
      </w:r>
      <w:r w:rsidRPr="00F16BAE">
        <w:t xml:space="preserve"> 214–219. doi:10.1038/nature10251</w:t>
      </w:r>
      <w:r>
        <w:t>.</w:t>
      </w:r>
    </w:p>
    <w:p w:rsidR="0031548B" w:rsidRDefault="0031548B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proofErr w:type="spellStart"/>
      <w:r w:rsidRPr="0031548B">
        <w:t>Masterman</w:t>
      </w:r>
      <w:proofErr w:type="spellEnd"/>
      <w:r w:rsidRPr="0031548B">
        <w:t xml:space="preserve"> T, Ligers A, Olsson T, </w:t>
      </w:r>
      <w:proofErr w:type="spellStart"/>
      <w:r w:rsidRPr="0031548B">
        <w:t>Andersson</w:t>
      </w:r>
      <w:proofErr w:type="spellEnd"/>
      <w:r w:rsidRPr="0031548B">
        <w:t xml:space="preserve"> M, </w:t>
      </w:r>
      <w:proofErr w:type="spellStart"/>
      <w:r w:rsidRPr="0031548B">
        <w:t>Olerup</w:t>
      </w:r>
      <w:proofErr w:type="spellEnd"/>
      <w:r w:rsidRPr="0031548B">
        <w:t xml:space="preserve"> O, </w:t>
      </w:r>
      <w:proofErr w:type="spellStart"/>
      <w:r w:rsidRPr="0031548B">
        <w:t>Hillert</w:t>
      </w:r>
      <w:proofErr w:type="spellEnd"/>
      <w:r w:rsidRPr="0031548B">
        <w:t xml:space="preserve"> J</w:t>
      </w:r>
      <w:r>
        <w:t xml:space="preserve">. </w:t>
      </w:r>
      <w:r w:rsidRPr="0031548B">
        <w:t xml:space="preserve">HLA-DR15 is associated with lower age at onset in multiple sclerosis. </w:t>
      </w:r>
      <w:r>
        <w:t>Ann</w:t>
      </w:r>
      <w:r w:rsidR="00FB0A5D">
        <w:t>.</w:t>
      </w:r>
      <w:r w:rsidR="002C3F8C">
        <w:t xml:space="preserve"> Neurol. </w:t>
      </w:r>
      <w:r w:rsidRPr="0031548B">
        <w:t>48</w:t>
      </w:r>
      <w:r w:rsidR="002C3F8C">
        <w:t xml:space="preserve"> </w:t>
      </w:r>
      <w:r w:rsidRPr="0031548B">
        <w:t>(2</w:t>
      </w:r>
      <w:r w:rsidR="002C3F8C">
        <w:t xml:space="preserve">008) </w:t>
      </w:r>
      <w:r w:rsidRPr="0031548B">
        <w:t>211-</w:t>
      </w:r>
      <w:r>
        <w:t>21</w:t>
      </w:r>
      <w:r w:rsidRPr="0031548B">
        <w:t>9</w:t>
      </w:r>
      <w:r>
        <w:t xml:space="preserve">. </w:t>
      </w:r>
    </w:p>
    <w:p w:rsidR="009A5CD2" w:rsidRDefault="00A364DA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proofErr w:type="spellStart"/>
      <w:r>
        <w:t>Vergelli</w:t>
      </w:r>
      <w:proofErr w:type="spellEnd"/>
      <w:r>
        <w:t xml:space="preserve"> M</w:t>
      </w:r>
      <w:r w:rsidRPr="00A364DA">
        <w:t xml:space="preserve">, </w:t>
      </w:r>
      <w:proofErr w:type="spellStart"/>
      <w:r w:rsidRPr="00A364DA">
        <w:t>Kalbus</w:t>
      </w:r>
      <w:proofErr w:type="spellEnd"/>
      <w:r w:rsidRPr="00A364DA">
        <w:t xml:space="preserve"> M, </w:t>
      </w:r>
      <w:proofErr w:type="spellStart"/>
      <w:r w:rsidRPr="00A364DA">
        <w:t>Rojo</w:t>
      </w:r>
      <w:proofErr w:type="spellEnd"/>
      <w:r w:rsidRPr="00A364DA">
        <w:t xml:space="preserve"> SC, Hemmer B, </w:t>
      </w:r>
      <w:proofErr w:type="spellStart"/>
      <w:r w:rsidRPr="00A364DA">
        <w:t>Kalbacher</w:t>
      </w:r>
      <w:proofErr w:type="spellEnd"/>
      <w:r w:rsidRPr="00A364DA">
        <w:t xml:space="preserve"> H, </w:t>
      </w:r>
      <w:proofErr w:type="spellStart"/>
      <w:r w:rsidRPr="00A364DA">
        <w:t>Tranquill</w:t>
      </w:r>
      <w:proofErr w:type="spellEnd"/>
      <w:r w:rsidRPr="00A364DA">
        <w:t xml:space="preserve"> L,</w:t>
      </w:r>
      <w:r w:rsidR="00FB0A5D">
        <w:t xml:space="preserve"> </w:t>
      </w:r>
      <w:r w:rsidR="00FB0A5D" w:rsidRPr="00FB0A5D">
        <w:rPr>
          <w:i/>
        </w:rPr>
        <w:t>et al</w:t>
      </w:r>
      <w:r w:rsidRPr="00A364DA">
        <w:t>.</w:t>
      </w:r>
      <w:r>
        <w:t xml:space="preserve"> </w:t>
      </w:r>
      <w:r w:rsidRPr="00A364DA">
        <w:t xml:space="preserve">T cell response to myelin basic protein in the context of the multiple sclerosis-associated HLA-DR15 haplotype: peptide binding, </w:t>
      </w:r>
      <w:proofErr w:type="spellStart"/>
      <w:r w:rsidRPr="00A364DA">
        <w:t>immunodominance</w:t>
      </w:r>
      <w:proofErr w:type="spellEnd"/>
      <w:r w:rsidRPr="00A364DA">
        <w:t xml:space="preserve"> and effector functions of T cells</w:t>
      </w:r>
      <w:r>
        <w:t>. J</w:t>
      </w:r>
      <w:r w:rsidR="00FB0A5D">
        <w:t>.</w:t>
      </w:r>
      <w:r w:rsidR="002C3F8C">
        <w:t xml:space="preserve"> </w:t>
      </w:r>
      <w:proofErr w:type="spellStart"/>
      <w:r w:rsidR="002C3F8C">
        <w:t>Neuroimmunol</w:t>
      </w:r>
      <w:proofErr w:type="spellEnd"/>
      <w:r w:rsidR="002C3F8C">
        <w:t xml:space="preserve">. 177 (1997) </w:t>
      </w:r>
      <w:r>
        <w:t>195-203</w:t>
      </w:r>
      <w:r w:rsidR="00A71F3F">
        <w:t xml:space="preserve">. </w:t>
      </w:r>
    </w:p>
    <w:p w:rsidR="00A71F3F" w:rsidRDefault="00A71F3F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proofErr w:type="spellStart"/>
      <w:r w:rsidRPr="00A71F3F">
        <w:t>Quandt</w:t>
      </w:r>
      <w:proofErr w:type="spellEnd"/>
      <w:r w:rsidRPr="00A71F3F">
        <w:t xml:space="preserve"> JA, Huh J, </w:t>
      </w:r>
      <w:proofErr w:type="spellStart"/>
      <w:r w:rsidRPr="00A71F3F">
        <w:t>Baig</w:t>
      </w:r>
      <w:proofErr w:type="spellEnd"/>
      <w:r w:rsidRPr="00A71F3F">
        <w:t xml:space="preserve"> M, Yao K, Ito N, Bryant M,</w:t>
      </w:r>
      <w:r w:rsidR="00FB0A5D">
        <w:t xml:space="preserve"> </w:t>
      </w:r>
      <w:r w:rsidR="00FB0A5D" w:rsidRPr="00FB0A5D">
        <w:rPr>
          <w:i/>
        </w:rPr>
        <w:t>et al</w:t>
      </w:r>
      <w:r w:rsidRPr="00A71F3F">
        <w:t>. Myelin basic protein-specific TCR/HLA-DRB5*01:01 transgenic mice support the etiologic role of DRB5*01:01 in multiple sclerosis. J</w:t>
      </w:r>
      <w:r w:rsidR="004531E2">
        <w:t>.</w:t>
      </w:r>
      <w:r w:rsidR="002C3F8C">
        <w:t xml:space="preserve"> </w:t>
      </w:r>
      <w:proofErr w:type="spellStart"/>
      <w:r w:rsidR="002C3F8C">
        <w:t>Immunol</w:t>
      </w:r>
      <w:proofErr w:type="spellEnd"/>
      <w:r w:rsidR="002C3F8C">
        <w:t>. 189 (2012</w:t>
      </w:r>
      <w:r w:rsidRPr="00A71F3F">
        <w:t>):2897-</w:t>
      </w:r>
      <w:r w:rsidR="002C3F8C">
        <w:t>2</w:t>
      </w:r>
      <w:r w:rsidRPr="00A71F3F">
        <w:t xml:space="preserve">908. </w:t>
      </w:r>
      <w:proofErr w:type="spellStart"/>
      <w:r w:rsidRPr="00A71F3F">
        <w:t>doi</w:t>
      </w:r>
      <w:proofErr w:type="spellEnd"/>
      <w:r w:rsidRPr="00A71F3F">
        <w:t>: 10.4049/jimmunol.1103087</w:t>
      </w:r>
    </w:p>
    <w:p w:rsidR="002D09DD" w:rsidRDefault="002D09DD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proofErr w:type="spellStart"/>
      <w:r w:rsidRPr="002D09DD">
        <w:t>Sospedra</w:t>
      </w:r>
      <w:proofErr w:type="spellEnd"/>
      <w:r w:rsidRPr="002D09DD">
        <w:t xml:space="preserve"> M, Martin R</w:t>
      </w:r>
      <w:r>
        <w:t xml:space="preserve">. </w:t>
      </w:r>
      <w:r w:rsidRPr="002D09DD">
        <w:t>Immunology of multiple sclerosis</w:t>
      </w:r>
      <w:r>
        <w:t xml:space="preserve">. </w:t>
      </w:r>
      <w:proofErr w:type="spellStart"/>
      <w:r>
        <w:t>Annu</w:t>
      </w:r>
      <w:proofErr w:type="spellEnd"/>
      <w:r w:rsidR="004531E2">
        <w:t>.</w:t>
      </w:r>
      <w:r>
        <w:t xml:space="preserve"> Rev</w:t>
      </w:r>
      <w:r w:rsidR="004531E2">
        <w:t>.</w:t>
      </w:r>
      <w:r w:rsidR="002C3F8C">
        <w:t xml:space="preserve"> </w:t>
      </w:r>
      <w:proofErr w:type="spellStart"/>
      <w:r w:rsidR="002C3F8C">
        <w:t>Immunol</w:t>
      </w:r>
      <w:proofErr w:type="spellEnd"/>
      <w:r w:rsidR="002C3F8C">
        <w:t xml:space="preserve">. 23 (2005) </w:t>
      </w:r>
      <w:r>
        <w:t>683-747</w:t>
      </w:r>
      <w:r w:rsidR="002C3F8C">
        <w:t>.</w:t>
      </w:r>
    </w:p>
    <w:p w:rsidR="00E3692F" w:rsidRDefault="00E3692F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r>
        <w:t xml:space="preserve">Fugger L, </w:t>
      </w:r>
      <w:proofErr w:type="spellStart"/>
      <w:r>
        <w:t>Friese</w:t>
      </w:r>
      <w:proofErr w:type="spellEnd"/>
      <w:r>
        <w:t xml:space="preserve"> MA, Bell J</w:t>
      </w:r>
      <w:r w:rsidRPr="00E3692F">
        <w:t>. From genes to function: the next challenge to understanding multiple sclerosis</w:t>
      </w:r>
      <w:r>
        <w:t>. Nat</w:t>
      </w:r>
      <w:r w:rsidR="004531E2">
        <w:t>.</w:t>
      </w:r>
      <w:r>
        <w:t xml:space="preserve"> Rev</w:t>
      </w:r>
      <w:r w:rsidR="004531E2">
        <w:t>.</w:t>
      </w:r>
      <w:r w:rsidR="002C3F8C">
        <w:t xml:space="preserve"> </w:t>
      </w:r>
      <w:proofErr w:type="spellStart"/>
      <w:r w:rsidR="002C3F8C">
        <w:t>Immunol</w:t>
      </w:r>
      <w:proofErr w:type="spellEnd"/>
      <w:r w:rsidR="002C3F8C">
        <w:t xml:space="preserve">. </w:t>
      </w:r>
      <w:r>
        <w:t xml:space="preserve"> </w:t>
      </w:r>
      <w:r w:rsidR="002C3F8C">
        <w:t xml:space="preserve">9 (2009) </w:t>
      </w:r>
      <w:r w:rsidRPr="00E3692F">
        <w:t>408-</w:t>
      </w:r>
      <w:r>
        <w:t>4</w:t>
      </w:r>
      <w:r w:rsidRPr="00E3692F">
        <w:t xml:space="preserve">17. </w:t>
      </w:r>
      <w:proofErr w:type="spellStart"/>
      <w:r w:rsidRPr="00E3692F">
        <w:t>doi</w:t>
      </w:r>
      <w:proofErr w:type="spellEnd"/>
      <w:r w:rsidRPr="00E3692F">
        <w:t>: 10.1038/nri2554</w:t>
      </w:r>
      <w:r>
        <w:t>.</w:t>
      </w:r>
    </w:p>
    <w:p w:rsidR="00BE2BAC" w:rsidRDefault="00BE2BAC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proofErr w:type="spellStart"/>
      <w:r>
        <w:t>Vergelli</w:t>
      </w:r>
      <w:proofErr w:type="spellEnd"/>
      <w:r>
        <w:t xml:space="preserve"> M, Hemmer B, </w:t>
      </w:r>
      <w:proofErr w:type="spellStart"/>
      <w:r>
        <w:t>Muraro</w:t>
      </w:r>
      <w:proofErr w:type="spellEnd"/>
      <w:r>
        <w:t xml:space="preserve"> PA, </w:t>
      </w:r>
      <w:proofErr w:type="spellStart"/>
      <w:r>
        <w:t>Tranquill</w:t>
      </w:r>
      <w:proofErr w:type="spellEnd"/>
      <w:r>
        <w:t xml:space="preserve"> L, </w:t>
      </w:r>
      <w:proofErr w:type="spellStart"/>
      <w:r>
        <w:t>Biddison</w:t>
      </w:r>
      <w:proofErr w:type="spellEnd"/>
      <w:r>
        <w:t xml:space="preserve"> WE, Sarin A,</w:t>
      </w:r>
      <w:r w:rsidR="004531E2">
        <w:t xml:space="preserve"> </w:t>
      </w:r>
      <w:r w:rsidR="004531E2" w:rsidRPr="004531E2">
        <w:rPr>
          <w:i/>
        </w:rPr>
        <w:t>et al</w:t>
      </w:r>
      <w:r w:rsidRPr="004531E2">
        <w:rPr>
          <w:i/>
        </w:rPr>
        <w:t>.</w:t>
      </w:r>
      <w:r>
        <w:t xml:space="preserve"> Human autoreactive CD4+ T cell clones use perforin- or </w:t>
      </w:r>
      <w:proofErr w:type="spellStart"/>
      <w:r>
        <w:t>Fas</w:t>
      </w:r>
      <w:proofErr w:type="spellEnd"/>
      <w:r>
        <w:t>/</w:t>
      </w:r>
      <w:proofErr w:type="spellStart"/>
      <w:r>
        <w:t>Fas</w:t>
      </w:r>
      <w:proofErr w:type="spellEnd"/>
      <w:r>
        <w:t xml:space="preserve"> ligand-mediated pathways for target cell lysis. J</w:t>
      </w:r>
      <w:r w:rsidR="004531E2">
        <w:t>.</w:t>
      </w:r>
      <w:r w:rsidR="002C3F8C">
        <w:t xml:space="preserve"> </w:t>
      </w:r>
      <w:proofErr w:type="spellStart"/>
      <w:r w:rsidR="002C3F8C">
        <w:t>Immunol</w:t>
      </w:r>
      <w:proofErr w:type="spellEnd"/>
      <w:r w:rsidR="002C3F8C">
        <w:t xml:space="preserve">. 158 (1997) 2756–2761. </w:t>
      </w:r>
    </w:p>
    <w:p w:rsidR="005900E0" w:rsidRDefault="005900E0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r>
        <w:t xml:space="preserve">Johnson MC, Pierson ER, </w:t>
      </w:r>
      <w:proofErr w:type="spellStart"/>
      <w:r>
        <w:t>Spieker</w:t>
      </w:r>
      <w:proofErr w:type="spellEnd"/>
      <w:r>
        <w:t xml:space="preserve"> AJ, Nielsen AS, </w:t>
      </w:r>
      <w:proofErr w:type="spellStart"/>
      <w:r>
        <w:t>Posso</w:t>
      </w:r>
      <w:proofErr w:type="spellEnd"/>
      <w:r>
        <w:t xml:space="preserve"> S, Kita M,</w:t>
      </w:r>
      <w:r w:rsidR="004531E2">
        <w:t xml:space="preserve"> </w:t>
      </w:r>
      <w:r w:rsidR="004531E2" w:rsidRPr="004531E2">
        <w:rPr>
          <w:i/>
        </w:rPr>
        <w:t>et al</w:t>
      </w:r>
      <w:r>
        <w:t>. Distinct T cell signatures define subsets of patients with multiple sclerosis.</w:t>
      </w:r>
      <w:r w:rsidRPr="001F08C6">
        <w:t xml:space="preserve"> Neurol</w:t>
      </w:r>
      <w:r w:rsidR="004531E2">
        <w:t>.</w:t>
      </w:r>
      <w:r w:rsidRPr="001F08C6">
        <w:t xml:space="preserve"> </w:t>
      </w:r>
      <w:proofErr w:type="spellStart"/>
      <w:r w:rsidRPr="001F08C6">
        <w:t>Neuroimmunol</w:t>
      </w:r>
      <w:proofErr w:type="spellEnd"/>
      <w:r w:rsidR="002C3F8C">
        <w:t xml:space="preserve">. </w:t>
      </w:r>
      <w:proofErr w:type="spellStart"/>
      <w:r w:rsidR="002C3F8C">
        <w:t>Neuroinflamm</w:t>
      </w:r>
      <w:proofErr w:type="spellEnd"/>
      <w:r w:rsidR="002C3F8C">
        <w:t xml:space="preserve">. </w:t>
      </w:r>
      <w:r w:rsidRPr="001F08C6">
        <w:t>3</w:t>
      </w:r>
      <w:r w:rsidR="00162022">
        <w:t xml:space="preserve"> </w:t>
      </w:r>
      <w:r w:rsidRPr="001F08C6">
        <w:t>(</w:t>
      </w:r>
      <w:r w:rsidR="002C3F8C">
        <w:t xml:space="preserve">2016) </w:t>
      </w:r>
      <w:r w:rsidRPr="001F08C6">
        <w:t xml:space="preserve">e278. </w:t>
      </w:r>
      <w:proofErr w:type="spellStart"/>
      <w:r w:rsidRPr="001F08C6">
        <w:t>doi</w:t>
      </w:r>
      <w:proofErr w:type="spellEnd"/>
      <w:r w:rsidRPr="001F08C6">
        <w:t>: 10.1212/NXI.000</w:t>
      </w:r>
      <w:r>
        <w:t xml:space="preserve">0000000000278. </w:t>
      </w:r>
    </w:p>
    <w:p w:rsidR="005900E0" w:rsidRDefault="005900E0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r>
        <w:lastRenderedPageBreak/>
        <w:t>Gross CC, Schulte-</w:t>
      </w:r>
      <w:proofErr w:type="spellStart"/>
      <w:r>
        <w:t>Mecklenbeck</w:t>
      </w:r>
      <w:proofErr w:type="spellEnd"/>
      <w:r>
        <w:t xml:space="preserve"> A, </w:t>
      </w:r>
      <w:proofErr w:type="spellStart"/>
      <w:r>
        <w:t>Hanning</w:t>
      </w:r>
      <w:proofErr w:type="spellEnd"/>
      <w:r>
        <w:t xml:space="preserve"> U, </w:t>
      </w:r>
      <w:proofErr w:type="spellStart"/>
      <w:r>
        <w:t>Posevitz-Fejfár</w:t>
      </w:r>
      <w:proofErr w:type="spellEnd"/>
      <w:r>
        <w:t xml:space="preserve"> A, </w:t>
      </w:r>
      <w:proofErr w:type="spellStart"/>
      <w:r>
        <w:t>Korsukewitz</w:t>
      </w:r>
      <w:proofErr w:type="spellEnd"/>
      <w:r>
        <w:t xml:space="preserve"> C, Schwab N</w:t>
      </w:r>
      <w:r w:rsidRPr="00FC5AFC">
        <w:t xml:space="preserve">, </w:t>
      </w:r>
      <w:r w:rsidR="004531E2" w:rsidRPr="004531E2">
        <w:rPr>
          <w:i/>
        </w:rPr>
        <w:t>et al</w:t>
      </w:r>
      <w:r w:rsidR="004531E2">
        <w:t>.</w:t>
      </w:r>
      <w:r>
        <w:t xml:space="preserve"> Distinct pattern of lesion distribution in multiple sclerosis is associated with different circulating T-helper and helper-like innate lymphoid cell subsets.</w:t>
      </w:r>
      <w:r w:rsidRPr="00FC5AFC">
        <w:t xml:space="preserve"> </w:t>
      </w:r>
      <w:proofErr w:type="spellStart"/>
      <w:r w:rsidRPr="00FC5AFC">
        <w:t>Mult</w:t>
      </w:r>
      <w:proofErr w:type="spellEnd"/>
      <w:r w:rsidR="004531E2">
        <w:t xml:space="preserve">. </w:t>
      </w:r>
      <w:proofErr w:type="spellStart"/>
      <w:r w:rsidR="004531E2">
        <w:t>Scler</w:t>
      </w:r>
      <w:proofErr w:type="spellEnd"/>
      <w:r w:rsidR="004531E2">
        <w:t xml:space="preserve">. </w:t>
      </w:r>
      <w:r w:rsidR="002C3F8C">
        <w:t>(2016)</w:t>
      </w:r>
      <w:r w:rsidRPr="00FC5AFC">
        <w:t xml:space="preserve"> </w:t>
      </w:r>
      <w:proofErr w:type="spellStart"/>
      <w:r w:rsidRPr="00FC5AFC">
        <w:t>pii</w:t>
      </w:r>
      <w:proofErr w:type="spellEnd"/>
      <w:r w:rsidRPr="00FC5AFC">
        <w:t>: 1352458</w:t>
      </w:r>
      <w:r w:rsidR="004531E2">
        <w:t xml:space="preserve">516662726. </w:t>
      </w:r>
    </w:p>
    <w:p w:rsidR="00CC4A4A" w:rsidRDefault="00CC4A4A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proofErr w:type="spellStart"/>
      <w:r>
        <w:t>Nissen</w:t>
      </w:r>
      <w:proofErr w:type="spellEnd"/>
      <w:r>
        <w:t xml:space="preserve"> KK</w:t>
      </w:r>
      <w:r w:rsidRPr="00CC4A4A">
        <w:t xml:space="preserve">, </w:t>
      </w:r>
      <w:proofErr w:type="spellStart"/>
      <w:r w:rsidRPr="00CC4A4A">
        <w:t>Laska</w:t>
      </w:r>
      <w:proofErr w:type="spellEnd"/>
      <w:r w:rsidRPr="00CC4A4A">
        <w:t xml:space="preserve"> MJ, Hansen B, </w:t>
      </w:r>
      <w:proofErr w:type="spellStart"/>
      <w:r w:rsidRPr="00CC4A4A">
        <w:t>Terkelsen</w:t>
      </w:r>
      <w:proofErr w:type="spellEnd"/>
      <w:r w:rsidRPr="00CC4A4A">
        <w:t xml:space="preserve"> T, </w:t>
      </w:r>
      <w:proofErr w:type="spellStart"/>
      <w:r w:rsidRPr="00CC4A4A">
        <w:t>Villesen</w:t>
      </w:r>
      <w:proofErr w:type="spellEnd"/>
      <w:r w:rsidRPr="00CC4A4A">
        <w:t xml:space="preserve"> P, </w:t>
      </w:r>
      <w:proofErr w:type="spellStart"/>
      <w:r w:rsidRPr="00CC4A4A">
        <w:t>Bahrami</w:t>
      </w:r>
      <w:proofErr w:type="spellEnd"/>
      <w:r w:rsidRPr="00CC4A4A">
        <w:t xml:space="preserve"> S,</w:t>
      </w:r>
      <w:r w:rsidR="004531E2">
        <w:t xml:space="preserve"> </w:t>
      </w:r>
      <w:r w:rsidR="004531E2" w:rsidRPr="004531E2">
        <w:rPr>
          <w:i/>
        </w:rPr>
        <w:t>et al</w:t>
      </w:r>
      <w:r w:rsidRPr="00CC4A4A">
        <w:t>.</w:t>
      </w:r>
      <w:r>
        <w:t xml:space="preserve"> </w:t>
      </w:r>
      <w:r w:rsidRPr="00CC4A4A">
        <w:t>Endogenous retroviruses and multiple sclerosis-new pieces to the puzzle</w:t>
      </w:r>
      <w:r>
        <w:t>.</w:t>
      </w:r>
      <w:r w:rsidRPr="00CC4A4A">
        <w:t xml:space="preserve"> </w:t>
      </w:r>
    </w:p>
    <w:p w:rsidR="00371F99" w:rsidRDefault="00CC4A4A" w:rsidP="002F4090">
      <w:pPr>
        <w:pStyle w:val="ListParagraph"/>
        <w:tabs>
          <w:tab w:val="left" w:pos="1134"/>
        </w:tabs>
        <w:spacing w:line="480" w:lineRule="auto"/>
      </w:pPr>
      <w:r>
        <w:t>BMC</w:t>
      </w:r>
      <w:r w:rsidR="004531E2">
        <w:t>.</w:t>
      </w:r>
      <w:r w:rsidR="002C3F8C">
        <w:t xml:space="preserve"> Neurol. 13 (2013) </w:t>
      </w:r>
      <w:r>
        <w:t xml:space="preserve">111. </w:t>
      </w:r>
      <w:proofErr w:type="spellStart"/>
      <w:r>
        <w:t>doi</w:t>
      </w:r>
      <w:proofErr w:type="spellEnd"/>
      <w:r>
        <w:t>: 10.1186/1471-2377-13-111.</w:t>
      </w:r>
    </w:p>
    <w:p w:rsidR="009A5CD2" w:rsidRDefault="003A1E7B" w:rsidP="002F4090">
      <w:pPr>
        <w:pStyle w:val="ListParagraph"/>
        <w:numPr>
          <w:ilvl w:val="0"/>
          <w:numId w:val="1"/>
        </w:numPr>
        <w:spacing w:line="480" w:lineRule="auto"/>
      </w:pPr>
      <w:proofErr w:type="spellStart"/>
      <w:r w:rsidRPr="003A1E7B">
        <w:t>Dolei</w:t>
      </w:r>
      <w:proofErr w:type="spellEnd"/>
      <w:r w:rsidRPr="003A1E7B">
        <w:t xml:space="preserve"> A, </w:t>
      </w:r>
      <w:proofErr w:type="spellStart"/>
      <w:r w:rsidRPr="003A1E7B">
        <w:t>Uleri</w:t>
      </w:r>
      <w:proofErr w:type="spellEnd"/>
      <w:r w:rsidRPr="003A1E7B">
        <w:t xml:space="preserve"> E, </w:t>
      </w:r>
      <w:proofErr w:type="spellStart"/>
      <w:r w:rsidRPr="003A1E7B">
        <w:t>Ibba</w:t>
      </w:r>
      <w:proofErr w:type="spellEnd"/>
      <w:r w:rsidRPr="003A1E7B">
        <w:t xml:space="preserve"> G, </w:t>
      </w:r>
      <w:proofErr w:type="spellStart"/>
      <w:r w:rsidRPr="003A1E7B">
        <w:t>Caocci</w:t>
      </w:r>
      <w:proofErr w:type="spellEnd"/>
      <w:r w:rsidRPr="003A1E7B">
        <w:t xml:space="preserve"> M, </w:t>
      </w:r>
      <w:proofErr w:type="spellStart"/>
      <w:r w:rsidRPr="003A1E7B">
        <w:t>Piu</w:t>
      </w:r>
      <w:proofErr w:type="spellEnd"/>
      <w:r w:rsidRPr="003A1E7B">
        <w:t xml:space="preserve"> C, Serra C. The aliens inside human DNA: HERV-W/MSRV/</w:t>
      </w:r>
      <w:r w:rsidR="008527CD">
        <w:t>syncytin-1</w:t>
      </w:r>
      <w:r w:rsidRPr="003A1E7B">
        <w:t xml:space="preserve"> endogenous retroviruses and neurodegeneration. J</w:t>
      </w:r>
      <w:r w:rsidR="004531E2">
        <w:t>.</w:t>
      </w:r>
      <w:r w:rsidRPr="003A1E7B">
        <w:t xml:space="preserve"> Infect</w:t>
      </w:r>
      <w:r w:rsidR="004531E2">
        <w:t>.</w:t>
      </w:r>
      <w:r w:rsidRPr="003A1E7B">
        <w:t xml:space="preserve"> Dev</w:t>
      </w:r>
      <w:r w:rsidR="004531E2">
        <w:t>.</w:t>
      </w:r>
      <w:r w:rsidR="002C3F8C">
        <w:t xml:space="preserve"> </w:t>
      </w:r>
      <w:proofErr w:type="spellStart"/>
      <w:r w:rsidR="002C3F8C">
        <w:t>Ctries</w:t>
      </w:r>
      <w:proofErr w:type="spellEnd"/>
      <w:r w:rsidR="002C3F8C">
        <w:t xml:space="preserve">. 9 (2015) </w:t>
      </w:r>
      <w:r w:rsidRPr="003A1E7B">
        <w:t>577-</w:t>
      </w:r>
      <w:r w:rsidR="009A5CD2">
        <w:t>5</w:t>
      </w:r>
      <w:r w:rsidRPr="003A1E7B">
        <w:t xml:space="preserve">87. </w:t>
      </w:r>
      <w:proofErr w:type="spellStart"/>
      <w:r w:rsidRPr="003A1E7B">
        <w:t>doi</w:t>
      </w:r>
      <w:proofErr w:type="spellEnd"/>
      <w:r w:rsidRPr="003A1E7B">
        <w:t>: 10.3855/jidc.6916.</w:t>
      </w:r>
    </w:p>
    <w:p w:rsidR="006472E4" w:rsidRDefault="006472E4" w:rsidP="002F4090">
      <w:pPr>
        <w:pStyle w:val="ListParagraph"/>
        <w:numPr>
          <w:ilvl w:val="0"/>
          <w:numId w:val="1"/>
        </w:numPr>
        <w:spacing w:line="480" w:lineRule="auto"/>
      </w:pPr>
      <w:proofErr w:type="spellStart"/>
      <w:r w:rsidRPr="006472E4">
        <w:t>Morandi</w:t>
      </w:r>
      <w:proofErr w:type="spellEnd"/>
      <w:r w:rsidRPr="006472E4">
        <w:t xml:space="preserve"> E, </w:t>
      </w:r>
      <w:proofErr w:type="spellStart"/>
      <w:r w:rsidR="00EE3EB5">
        <w:t>Tarlinton</w:t>
      </w:r>
      <w:proofErr w:type="spellEnd"/>
      <w:r w:rsidR="00EE3EB5">
        <w:t xml:space="preserve"> RE, Gran B. Multiple sclerosis between genetics and infections: Human endogenous retroviruses in monocytes and m</w:t>
      </w:r>
      <w:r w:rsidRPr="006472E4">
        <w:t>acroph</w:t>
      </w:r>
      <w:r>
        <w:t>ages. Front</w:t>
      </w:r>
      <w:r w:rsidR="004531E2">
        <w:t>.</w:t>
      </w:r>
      <w:r w:rsidR="002C3F8C">
        <w:t xml:space="preserve"> </w:t>
      </w:r>
      <w:proofErr w:type="spellStart"/>
      <w:r w:rsidR="002C3F8C">
        <w:t>Immunol</w:t>
      </w:r>
      <w:proofErr w:type="spellEnd"/>
      <w:r w:rsidR="002C3F8C">
        <w:t xml:space="preserve">. 6 (2015) </w:t>
      </w:r>
      <w:r w:rsidRPr="006472E4">
        <w:t xml:space="preserve">647. </w:t>
      </w:r>
      <w:proofErr w:type="spellStart"/>
      <w:r w:rsidRPr="006472E4">
        <w:t>doi</w:t>
      </w:r>
      <w:proofErr w:type="spellEnd"/>
      <w:r w:rsidRPr="006472E4">
        <w:t>: 10.3389/fimmu.2015.00647</w:t>
      </w:r>
    </w:p>
    <w:p w:rsidR="00A830F9" w:rsidRDefault="00BB0D82" w:rsidP="002F4090">
      <w:pPr>
        <w:pStyle w:val="ListParagraph"/>
        <w:numPr>
          <w:ilvl w:val="0"/>
          <w:numId w:val="1"/>
        </w:numPr>
        <w:spacing w:line="480" w:lineRule="auto"/>
      </w:pPr>
      <w:proofErr w:type="spellStart"/>
      <w:r w:rsidRPr="00BB0D82">
        <w:t>Mi</w:t>
      </w:r>
      <w:proofErr w:type="spellEnd"/>
      <w:r w:rsidRPr="00BB0D82">
        <w:t xml:space="preserve"> S, Lee X, Li X, </w:t>
      </w:r>
      <w:proofErr w:type="spellStart"/>
      <w:r w:rsidRPr="00BB0D82">
        <w:t>Veldman</w:t>
      </w:r>
      <w:proofErr w:type="spellEnd"/>
      <w:r w:rsidRPr="00BB0D82">
        <w:t xml:space="preserve"> GM, </w:t>
      </w:r>
      <w:proofErr w:type="spellStart"/>
      <w:r w:rsidRPr="00BB0D82">
        <w:t>Finnerty</w:t>
      </w:r>
      <w:proofErr w:type="spellEnd"/>
      <w:r w:rsidRPr="00BB0D82">
        <w:t xml:space="preserve"> H, </w:t>
      </w:r>
      <w:proofErr w:type="spellStart"/>
      <w:r w:rsidRPr="00BB0D82">
        <w:t>Racie</w:t>
      </w:r>
      <w:proofErr w:type="spellEnd"/>
      <w:r w:rsidRPr="00BB0D82">
        <w:t xml:space="preserve"> L,</w:t>
      </w:r>
      <w:r w:rsidR="004531E2">
        <w:t xml:space="preserve"> </w:t>
      </w:r>
      <w:r w:rsidR="004531E2" w:rsidRPr="004531E2">
        <w:rPr>
          <w:i/>
        </w:rPr>
        <w:t>et al</w:t>
      </w:r>
      <w:r w:rsidRPr="00BB0D82">
        <w:t xml:space="preserve">. </w:t>
      </w:r>
      <w:r w:rsidR="008527CD">
        <w:t>Syncytin-1</w:t>
      </w:r>
      <w:r w:rsidRPr="00BB0D82">
        <w:t xml:space="preserve"> is a captive retroviral envelope protein involved in human placental morp</w:t>
      </w:r>
      <w:r w:rsidR="002C3F8C">
        <w:t>hogenesis. Nature. 403 (2000)</w:t>
      </w:r>
      <w:r w:rsidRPr="00BB0D82">
        <w:t xml:space="preserve"> 785-789.</w:t>
      </w:r>
    </w:p>
    <w:p w:rsidR="00A830F9" w:rsidRDefault="006557AF" w:rsidP="002F4090">
      <w:pPr>
        <w:pStyle w:val="ListParagraph"/>
        <w:numPr>
          <w:ilvl w:val="0"/>
          <w:numId w:val="1"/>
        </w:numPr>
        <w:spacing w:line="480" w:lineRule="auto"/>
      </w:pPr>
      <w:proofErr w:type="spellStart"/>
      <w:r w:rsidRPr="006557AF">
        <w:t>Lokossou</w:t>
      </w:r>
      <w:proofErr w:type="spellEnd"/>
      <w:r w:rsidRPr="006557AF">
        <w:t xml:space="preserve"> AG, </w:t>
      </w:r>
      <w:proofErr w:type="spellStart"/>
      <w:r w:rsidRPr="006557AF">
        <w:t>Toudic</w:t>
      </w:r>
      <w:proofErr w:type="spellEnd"/>
      <w:r w:rsidRPr="006557AF">
        <w:t xml:space="preserve"> C, </w:t>
      </w:r>
      <w:proofErr w:type="spellStart"/>
      <w:r w:rsidRPr="006557AF">
        <w:t>Barbeau</w:t>
      </w:r>
      <w:proofErr w:type="spellEnd"/>
      <w:r w:rsidRPr="006557AF">
        <w:t xml:space="preserve"> B. Implication of human endogenous retrovirus envelope proteins in placenta</w:t>
      </w:r>
      <w:r w:rsidR="002C3F8C">
        <w:t xml:space="preserve">l functions. Viruses. 6 (2014) </w:t>
      </w:r>
      <w:r w:rsidRPr="006557AF">
        <w:t>4609-</w:t>
      </w:r>
      <w:r w:rsidR="00A830F9">
        <w:t>46</w:t>
      </w:r>
      <w:r w:rsidRPr="006557AF">
        <w:t xml:space="preserve">27. </w:t>
      </w:r>
      <w:proofErr w:type="spellStart"/>
      <w:r w:rsidRPr="006557AF">
        <w:t>doi</w:t>
      </w:r>
      <w:proofErr w:type="spellEnd"/>
      <w:r w:rsidRPr="006557AF">
        <w:t>: 10.3390/v6114609.</w:t>
      </w:r>
    </w:p>
    <w:p w:rsidR="00EA0314" w:rsidRDefault="006557AF" w:rsidP="002F4090">
      <w:pPr>
        <w:pStyle w:val="ListParagraph"/>
        <w:numPr>
          <w:ilvl w:val="0"/>
          <w:numId w:val="1"/>
        </w:numPr>
        <w:spacing w:line="480" w:lineRule="auto"/>
      </w:pPr>
      <w:proofErr w:type="spellStart"/>
      <w:r w:rsidRPr="006557AF">
        <w:t>Mameli</w:t>
      </w:r>
      <w:proofErr w:type="spellEnd"/>
      <w:r w:rsidRPr="006557AF">
        <w:t xml:space="preserve"> G, </w:t>
      </w:r>
      <w:proofErr w:type="spellStart"/>
      <w:r w:rsidRPr="006557AF">
        <w:t>Poddighe</w:t>
      </w:r>
      <w:proofErr w:type="spellEnd"/>
      <w:r w:rsidRPr="006557AF">
        <w:t xml:space="preserve"> L, </w:t>
      </w:r>
      <w:proofErr w:type="spellStart"/>
      <w:r w:rsidRPr="006557AF">
        <w:t>Astone</w:t>
      </w:r>
      <w:proofErr w:type="spellEnd"/>
      <w:r w:rsidRPr="006557AF">
        <w:t xml:space="preserve"> V, </w:t>
      </w:r>
      <w:proofErr w:type="spellStart"/>
      <w:r w:rsidRPr="006557AF">
        <w:t>Delogu</w:t>
      </w:r>
      <w:proofErr w:type="spellEnd"/>
      <w:r w:rsidRPr="006557AF">
        <w:t xml:space="preserve"> G, </w:t>
      </w:r>
      <w:proofErr w:type="spellStart"/>
      <w:r w:rsidRPr="006557AF">
        <w:t>Arru</w:t>
      </w:r>
      <w:proofErr w:type="spellEnd"/>
      <w:r w:rsidRPr="006557AF">
        <w:t xml:space="preserve"> G, </w:t>
      </w:r>
      <w:proofErr w:type="spellStart"/>
      <w:r w:rsidRPr="006557AF">
        <w:t>Sotgiu</w:t>
      </w:r>
      <w:proofErr w:type="spellEnd"/>
      <w:r w:rsidRPr="006557AF">
        <w:t xml:space="preserve"> S,</w:t>
      </w:r>
      <w:r w:rsidR="004531E2">
        <w:t xml:space="preserve"> </w:t>
      </w:r>
      <w:r w:rsidR="004531E2" w:rsidRPr="004531E2">
        <w:rPr>
          <w:i/>
        </w:rPr>
        <w:t>et al</w:t>
      </w:r>
      <w:r w:rsidRPr="006557AF">
        <w:t xml:space="preserve">. Novel reliable real-time PCR for differential detection of </w:t>
      </w:r>
      <w:proofErr w:type="spellStart"/>
      <w:r w:rsidRPr="006557AF">
        <w:t>MSRVenv</w:t>
      </w:r>
      <w:proofErr w:type="spellEnd"/>
      <w:r w:rsidRPr="006557AF">
        <w:t xml:space="preserve"> and syncytin-1 in RNA and DNA from patients with multiple sclerosis. J</w:t>
      </w:r>
      <w:r w:rsidR="004531E2">
        <w:t>.</w:t>
      </w:r>
      <w:r w:rsidRPr="006557AF">
        <w:t xml:space="preserve"> </w:t>
      </w:r>
      <w:proofErr w:type="spellStart"/>
      <w:r w:rsidRPr="006557AF">
        <w:t>Virol</w:t>
      </w:r>
      <w:proofErr w:type="spellEnd"/>
      <w:r w:rsidR="004531E2">
        <w:t>.</w:t>
      </w:r>
      <w:r w:rsidR="00942A25">
        <w:t xml:space="preserve"> Methods. 161 (2009) </w:t>
      </w:r>
      <w:r w:rsidRPr="006557AF">
        <w:t xml:space="preserve">98-106. </w:t>
      </w:r>
      <w:proofErr w:type="spellStart"/>
      <w:r w:rsidRPr="006557AF">
        <w:t>doi</w:t>
      </w:r>
      <w:proofErr w:type="spellEnd"/>
      <w:r w:rsidRPr="006557AF">
        <w:t>: 10.1016/j.jviromet.2009.05.024.</w:t>
      </w:r>
      <w:r w:rsidR="000124F0">
        <w:t xml:space="preserve"> </w:t>
      </w:r>
    </w:p>
    <w:p w:rsidR="006557AF" w:rsidRPr="006557AF" w:rsidRDefault="000124F0" w:rsidP="002F4090">
      <w:pPr>
        <w:pStyle w:val="ListParagraph"/>
        <w:numPr>
          <w:ilvl w:val="0"/>
          <w:numId w:val="1"/>
        </w:numPr>
        <w:spacing w:line="480" w:lineRule="auto"/>
      </w:pPr>
      <w:r w:rsidRPr="000124F0">
        <w:t xml:space="preserve">Nielsen M, Lund O, </w:t>
      </w:r>
      <w:proofErr w:type="spellStart"/>
      <w:r w:rsidRPr="000124F0">
        <w:t>Buus</w:t>
      </w:r>
      <w:proofErr w:type="spellEnd"/>
      <w:r w:rsidRPr="000124F0">
        <w:t xml:space="preserve"> S, </w:t>
      </w:r>
      <w:proofErr w:type="spellStart"/>
      <w:r w:rsidRPr="000124F0">
        <w:t>Lundegaard</w:t>
      </w:r>
      <w:proofErr w:type="spellEnd"/>
      <w:r w:rsidRPr="000124F0">
        <w:t xml:space="preserve"> C. MHC class II epitope predicti</w:t>
      </w:r>
      <w:r w:rsidR="00942A25">
        <w:t xml:space="preserve">ve algorithms. Immunology. 130 (2010) </w:t>
      </w:r>
      <w:r w:rsidRPr="000124F0">
        <w:t>319-</w:t>
      </w:r>
      <w:r w:rsidR="00942A25">
        <w:t>3</w:t>
      </w:r>
      <w:r w:rsidRPr="000124F0">
        <w:t xml:space="preserve">28. </w:t>
      </w:r>
      <w:proofErr w:type="spellStart"/>
      <w:r w:rsidRPr="000124F0">
        <w:t>doi</w:t>
      </w:r>
      <w:proofErr w:type="spellEnd"/>
      <w:r w:rsidRPr="000124F0">
        <w:t>: 10.1111/j.1365-2567.2010.03268.</w:t>
      </w:r>
    </w:p>
    <w:p w:rsidR="003A1E7B" w:rsidRDefault="003A1E7B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r>
        <w:t xml:space="preserve">Wang P, Sidney J, Dow C, </w:t>
      </w:r>
      <w:proofErr w:type="spellStart"/>
      <w:r>
        <w:t>Mothé</w:t>
      </w:r>
      <w:proofErr w:type="spellEnd"/>
      <w:r>
        <w:t xml:space="preserve"> B, </w:t>
      </w:r>
      <w:proofErr w:type="spellStart"/>
      <w:r>
        <w:t>Sette</w:t>
      </w:r>
      <w:proofErr w:type="spellEnd"/>
      <w:r>
        <w:t xml:space="preserve"> A, Peters B. A systematic assessment of MHC class II peptide binding predictions and evaluation of a consensus approach. </w:t>
      </w:r>
      <w:proofErr w:type="spellStart"/>
      <w:r>
        <w:t>PLoS</w:t>
      </w:r>
      <w:proofErr w:type="spellEnd"/>
      <w:r w:rsidR="004531E2">
        <w:t>.</w:t>
      </w:r>
      <w:r>
        <w:t xml:space="preserve"> </w:t>
      </w:r>
      <w:proofErr w:type="spellStart"/>
      <w:r>
        <w:t>Comput</w:t>
      </w:r>
      <w:proofErr w:type="spellEnd"/>
      <w:r w:rsidR="004531E2">
        <w:t>.</w:t>
      </w:r>
      <w:r w:rsidR="00942A25">
        <w:t xml:space="preserve"> Biol. 4 (2008) </w:t>
      </w:r>
      <w:r>
        <w:t>e1000048.</w:t>
      </w:r>
    </w:p>
    <w:p w:rsidR="003A1E7B" w:rsidRDefault="003A1E7B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r>
        <w:lastRenderedPageBreak/>
        <w:t xml:space="preserve">Wang P, Sidney J, Kim Y, </w:t>
      </w:r>
      <w:proofErr w:type="spellStart"/>
      <w:r>
        <w:t>Sette</w:t>
      </w:r>
      <w:proofErr w:type="spellEnd"/>
      <w:r>
        <w:t xml:space="preserve"> A, Lund O, Nielsen M, Peters B. Peptide binding predictions for HLA DR, DP and DQ molecules. BMC</w:t>
      </w:r>
      <w:r w:rsidR="004531E2">
        <w:t>.</w:t>
      </w:r>
      <w:r w:rsidR="00672D75">
        <w:t xml:space="preserve"> Bioinformatics. </w:t>
      </w:r>
      <w:r>
        <w:t>11</w:t>
      </w:r>
      <w:r w:rsidR="00672D75">
        <w:t xml:space="preserve"> (2010) </w:t>
      </w:r>
      <w:r>
        <w:t>568.</w:t>
      </w:r>
    </w:p>
    <w:p w:rsidR="00D33D66" w:rsidRDefault="00D33D66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r w:rsidRPr="00D33D66">
        <w:t xml:space="preserve">Kim Y, </w:t>
      </w:r>
      <w:proofErr w:type="spellStart"/>
      <w:r w:rsidRPr="00D33D66">
        <w:t>Ponomarenko</w:t>
      </w:r>
      <w:proofErr w:type="spellEnd"/>
      <w:r w:rsidRPr="00D33D66">
        <w:t xml:space="preserve"> J, Zhu Z, </w:t>
      </w:r>
      <w:proofErr w:type="spellStart"/>
      <w:r w:rsidRPr="00D33D66">
        <w:t>Tamang</w:t>
      </w:r>
      <w:proofErr w:type="spellEnd"/>
      <w:r w:rsidRPr="00D33D66">
        <w:t xml:space="preserve"> D, Wang P, </w:t>
      </w:r>
      <w:proofErr w:type="spellStart"/>
      <w:r w:rsidRPr="00D33D66">
        <w:t>Greenbaum</w:t>
      </w:r>
      <w:proofErr w:type="spellEnd"/>
      <w:r w:rsidRPr="00D33D66">
        <w:t xml:space="preserve"> J,</w:t>
      </w:r>
      <w:r w:rsidR="004531E2">
        <w:t xml:space="preserve"> </w:t>
      </w:r>
      <w:r w:rsidR="004531E2" w:rsidRPr="004531E2">
        <w:rPr>
          <w:i/>
        </w:rPr>
        <w:t>et al</w:t>
      </w:r>
      <w:r w:rsidRPr="00D33D66">
        <w:t>. Immune epitope database analysis resour</w:t>
      </w:r>
      <w:r w:rsidR="00672D75">
        <w:t xml:space="preserve">ce. Nucleic Acids Res. 40 (2012) </w:t>
      </w:r>
      <w:r w:rsidRPr="00D33D66">
        <w:t>W525-</w:t>
      </w:r>
      <w:r w:rsidR="00162022">
        <w:t>W</w:t>
      </w:r>
      <w:r w:rsidRPr="00D33D66">
        <w:t xml:space="preserve">530. </w:t>
      </w:r>
      <w:proofErr w:type="spellStart"/>
      <w:r w:rsidRPr="00D33D66">
        <w:t>doi</w:t>
      </w:r>
      <w:proofErr w:type="spellEnd"/>
      <w:r w:rsidRPr="00D33D66">
        <w:t>: 10.1093/</w:t>
      </w:r>
      <w:proofErr w:type="spellStart"/>
      <w:r w:rsidRPr="00D33D66">
        <w:t>nar</w:t>
      </w:r>
      <w:proofErr w:type="spellEnd"/>
      <w:r w:rsidRPr="00D33D66">
        <w:t>/gks438</w:t>
      </w:r>
    </w:p>
    <w:p w:rsidR="00D24557" w:rsidRDefault="00E1785A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proofErr w:type="spellStart"/>
      <w:r>
        <w:t>Wallström</w:t>
      </w:r>
      <w:proofErr w:type="spellEnd"/>
      <w:r>
        <w:t xml:space="preserve"> E</w:t>
      </w:r>
      <w:r w:rsidR="00253E9F" w:rsidRPr="00253E9F">
        <w:t xml:space="preserve">, </w:t>
      </w:r>
      <w:proofErr w:type="spellStart"/>
      <w:r w:rsidR="00253E9F" w:rsidRPr="00253E9F">
        <w:t>Khademi</w:t>
      </w:r>
      <w:proofErr w:type="spellEnd"/>
      <w:r w:rsidR="00253E9F" w:rsidRPr="00253E9F">
        <w:t xml:space="preserve"> M, </w:t>
      </w:r>
      <w:proofErr w:type="spellStart"/>
      <w:r w:rsidR="00253E9F" w:rsidRPr="00253E9F">
        <w:t>Andersson</w:t>
      </w:r>
      <w:proofErr w:type="spellEnd"/>
      <w:r w:rsidR="00253E9F" w:rsidRPr="00253E9F">
        <w:t xml:space="preserve"> M, </w:t>
      </w:r>
      <w:proofErr w:type="spellStart"/>
      <w:r w:rsidR="00253E9F" w:rsidRPr="00253E9F">
        <w:t>Weissert</w:t>
      </w:r>
      <w:proofErr w:type="spellEnd"/>
      <w:r w:rsidR="00253E9F" w:rsidRPr="00253E9F">
        <w:t xml:space="preserve"> R, </w:t>
      </w:r>
      <w:proofErr w:type="spellStart"/>
      <w:r w:rsidR="00253E9F" w:rsidRPr="00253E9F">
        <w:t>Linington</w:t>
      </w:r>
      <w:proofErr w:type="spellEnd"/>
      <w:r w:rsidR="00253E9F" w:rsidRPr="00253E9F">
        <w:t xml:space="preserve"> C, Olsson T.</w:t>
      </w:r>
      <w:r>
        <w:t xml:space="preserve"> </w:t>
      </w:r>
      <w:r w:rsidR="00253E9F" w:rsidRPr="00253E9F">
        <w:t>Increased reactivity to myelin oligodendrocyte glycoprotein peptides and epitope mapping in HLA DR2(15)+ multiple sclerosis. Eur</w:t>
      </w:r>
      <w:r w:rsidR="004531E2">
        <w:t>.</w:t>
      </w:r>
      <w:r w:rsidR="00253E9F" w:rsidRPr="00253E9F">
        <w:t xml:space="preserve"> J</w:t>
      </w:r>
      <w:r w:rsidR="004531E2">
        <w:t>.</w:t>
      </w:r>
      <w:r w:rsidR="00672D75">
        <w:t xml:space="preserve"> </w:t>
      </w:r>
      <w:proofErr w:type="spellStart"/>
      <w:r w:rsidR="00672D75">
        <w:t>Immunol</w:t>
      </w:r>
      <w:proofErr w:type="spellEnd"/>
      <w:r w:rsidR="00672D75">
        <w:t xml:space="preserve">. </w:t>
      </w:r>
      <w:r>
        <w:t>28</w:t>
      </w:r>
      <w:r w:rsidR="00672D75">
        <w:t xml:space="preserve"> (1998) </w:t>
      </w:r>
      <w:r w:rsidR="00253E9F" w:rsidRPr="00253E9F">
        <w:t>3329-</w:t>
      </w:r>
      <w:r>
        <w:t>33</w:t>
      </w:r>
      <w:r w:rsidR="00253E9F" w:rsidRPr="00253E9F">
        <w:t>35.</w:t>
      </w:r>
    </w:p>
    <w:p w:rsidR="00EB6857" w:rsidRPr="00C87D48" w:rsidRDefault="00EB6857" w:rsidP="002F4090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</w:pPr>
      <w:r>
        <w:t xml:space="preserve">Rich C, Link JM, Zamora A, Jacobsen H, Meza-Romero R, </w:t>
      </w:r>
      <w:proofErr w:type="spellStart"/>
      <w:r>
        <w:t>Offner</w:t>
      </w:r>
      <w:proofErr w:type="spellEnd"/>
      <w:r>
        <w:t xml:space="preserve"> H,</w:t>
      </w:r>
      <w:r w:rsidR="004531E2">
        <w:t xml:space="preserve"> </w:t>
      </w:r>
      <w:r w:rsidR="004531E2" w:rsidRPr="004531E2">
        <w:rPr>
          <w:i/>
        </w:rPr>
        <w:t>et al</w:t>
      </w:r>
      <w:r>
        <w:t xml:space="preserve">. </w:t>
      </w:r>
      <w:r w:rsidRPr="00EB6857">
        <w:t xml:space="preserve">Myelin oligodendrocyte glycoprotein-35-55 peptide induces severe chronic experimental autoimmune encephalomyelitis in HLA-DR2-transgenic mice. </w:t>
      </w:r>
      <w:r>
        <w:t>Eur</w:t>
      </w:r>
      <w:r w:rsidR="004531E2">
        <w:t>.</w:t>
      </w:r>
      <w:r>
        <w:t xml:space="preserve"> J</w:t>
      </w:r>
      <w:r w:rsidR="004531E2">
        <w:t>.</w:t>
      </w:r>
      <w:r w:rsidR="00672D75">
        <w:t xml:space="preserve"> </w:t>
      </w:r>
      <w:proofErr w:type="spellStart"/>
      <w:r w:rsidR="00672D75">
        <w:t>Immunol</w:t>
      </w:r>
      <w:proofErr w:type="spellEnd"/>
      <w:r w:rsidR="00672D75">
        <w:t xml:space="preserve">. </w:t>
      </w:r>
      <w:r>
        <w:t xml:space="preserve"> 34</w:t>
      </w:r>
      <w:r w:rsidR="00672D75">
        <w:t xml:space="preserve"> (2004) </w:t>
      </w:r>
      <w:r w:rsidRPr="00EB6857">
        <w:t>1251-</w:t>
      </w:r>
      <w:r>
        <w:t>12</w:t>
      </w:r>
      <w:r w:rsidRPr="00EB6857">
        <w:t>61.</w:t>
      </w:r>
    </w:p>
    <w:p w:rsidR="00614F54" w:rsidRDefault="00614F54" w:rsidP="002F4090">
      <w:pPr>
        <w:pStyle w:val="ListParagraph"/>
        <w:numPr>
          <w:ilvl w:val="0"/>
          <w:numId w:val="1"/>
        </w:numPr>
        <w:spacing w:line="480" w:lineRule="auto"/>
      </w:pPr>
      <w:proofErr w:type="spellStart"/>
      <w:r w:rsidRPr="00614F54">
        <w:t>Kaushansky</w:t>
      </w:r>
      <w:proofErr w:type="spellEnd"/>
      <w:r w:rsidRPr="00614F54">
        <w:t xml:space="preserve"> N, </w:t>
      </w:r>
      <w:proofErr w:type="spellStart"/>
      <w:r w:rsidRPr="00614F54">
        <w:t>Altmann</w:t>
      </w:r>
      <w:proofErr w:type="spellEnd"/>
      <w:r w:rsidRPr="00614F54">
        <w:t xml:space="preserve"> DM, David CS, </w:t>
      </w:r>
      <w:proofErr w:type="spellStart"/>
      <w:r w:rsidRPr="00614F54">
        <w:t>Lassmann</w:t>
      </w:r>
      <w:proofErr w:type="spellEnd"/>
      <w:r w:rsidRPr="00614F54">
        <w:t xml:space="preserve"> H, Ben-Nun A</w:t>
      </w:r>
      <w:r>
        <w:t xml:space="preserve">. </w:t>
      </w:r>
      <w:r w:rsidR="00253E9F">
        <w:t>DQB1*0602 rather than DRB1*1501 confers susceptibility to multiple sclerosis-like disease induced by proteolipid protein (PLP).</w:t>
      </w:r>
      <w:r w:rsidR="00E1785A">
        <w:t xml:space="preserve"> J</w:t>
      </w:r>
      <w:r w:rsidR="004531E2">
        <w:t>.</w:t>
      </w:r>
      <w:r w:rsidR="00672D75">
        <w:t xml:space="preserve"> </w:t>
      </w:r>
      <w:proofErr w:type="spellStart"/>
      <w:r w:rsidR="00672D75">
        <w:t>Neuroinflammation</w:t>
      </w:r>
      <w:proofErr w:type="spellEnd"/>
      <w:r w:rsidR="00672D75">
        <w:t xml:space="preserve">. 9 (2012) </w:t>
      </w:r>
      <w:r w:rsidRPr="00614F54">
        <w:t xml:space="preserve">29. </w:t>
      </w:r>
      <w:proofErr w:type="spellStart"/>
      <w:r w:rsidRPr="00614F54">
        <w:t>doi</w:t>
      </w:r>
      <w:proofErr w:type="spellEnd"/>
      <w:r w:rsidRPr="00614F54">
        <w:t>: 10.1186/1742-2094-9-29.</w:t>
      </w:r>
    </w:p>
    <w:p w:rsidR="008C4115" w:rsidRDefault="008C4115" w:rsidP="002F4090">
      <w:pPr>
        <w:pStyle w:val="ListParagraph"/>
        <w:numPr>
          <w:ilvl w:val="0"/>
          <w:numId w:val="1"/>
        </w:numPr>
        <w:spacing w:line="480" w:lineRule="auto"/>
      </w:pPr>
      <w:proofErr w:type="spellStart"/>
      <w:r w:rsidRPr="008C4115">
        <w:t>Perron</w:t>
      </w:r>
      <w:proofErr w:type="spellEnd"/>
      <w:r w:rsidRPr="008C4115">
        <w:t xml:space="preserve"> H, </w:t>
      </w:r>
      <w:proofErr w:type="spellStart"/>
      <w:r w:rsidRPr="008C4115">
        <w:t>Dougier</w:t>
      </w:r>
      <w:proofErr w:type="spellEnd"/>
      <w:r w:rsidRPr="008C4115">
        <w:t xml:space="preserve">-Reynaud HL, </w:t>
      </w:r>
      <w:proofErr w:type="spellStart"/>
      <w:r w:rsidRPr="008C4115">
        <w:t>Lomparski</w:t>
      </w:r>
      <w:proofErr w:type="spellEnd"/>
      <w:r w:rsidRPr="008C4115">
        <w:t xml:space="preserve"> C, </w:t>
      </w:r>
      <w:proofErr w:type="spellStart"/>
      <w:r w:rsidRPr="008C4115">
        <w:t>Popa</w:t>
      </w:r>
      <w:proofErr w:type="spellEnd"/>
      <w:r w:rsidRPr="008C4115">
        <w:t xml:space="preserve"> I, </w:t>
      </w:r>
      <w:proofErr w:type="spellStart"/>
      <w:r w:rsidRPr="008C4115">
        <w:t>Firouzi</w:t>
      </w:r>
      <w:proofErr w:type="spellEnd"/>
      <w:r w:rsidRPr="008C4115">
        <w:t xml:space="preserve"> R, Bertrand JB,</w:t>
      </w:r>
      <w:r w:rsidR="004531E2">
        <w:t xml:space="preserve"> </w:t>
      </w:r>
      <w:r w:rsidR="004531E2" w:rsidRPr="004531E2">
        <w:rPr>
          <w:i/>
        </w:rPr>
        <w:t>et al</w:t>
      </w:r>
      <w:r w:rsidRPr="008C4115">
        <w:t xml:space="preserve">. Human endogenous retrovirus protein activates innate immunity and promotes experimental allergic encephalomyelitis in mice. </w:t>
      </w:r>
      <w:proofErr w:type="spellStart"/>
      <w:r w:rsidRPr="008C4115">
        <w:t>PLoS</w:t>
      </w:r>
      <w:proofErr w:type="spellEnd"/>
      <w:r w:rsidR="004531E2">
        <w:t>.</w:t>
      </w:r>
      <w:r w:rsidR="00672D75">
        <w:t xml:space="preserve"> One. 8(2013</w:t>
      </w:r>
      <w:r w:rsidRPr="008C4115">
        <w:t>)</w:t>
      </w:r>
      <w:r w:rsidR="00672D75">
        <w:t xml:space="preserve"> </w:t>
      </w:r>
      <w:r w:rsidRPr="008C4115">
        <w:t xml:space="preserve">e80128. </w:t>
      </w:r>
      <w:proofErr w:type="spellStart"/>
      <w:r w:rsidRPr="008C4115">
        <w:t>doi</w:t>
      </w:r>
      <w:proofErr w:type="spellEnd"/>
      <w:r w:rsidRPr="008C4115">
        <w:t>: 10.1371/journal.pone.0080128.</w:t>
      </w:r>
    </w:p>
    <w:p w:rsidR="00340ADD" w:rsidRDefault="00340ADD" w:rsidP="002F4090">
      <w:pPr>
        <w:pStyle w:val="ListParagraph"/>
        <w:numPr>
          <w:ilvl w:val="0"/>
          <w:numId w:val="1"/>
        </w:numPr>
        <w:spacing w:line="480" w:lineRule="auto"/>
      </w:pPr>
      <w:r w:rsidRPr="00340ADD">
        <w:t>Chastain EM, Duncan DS, Rodgers JM, Miller SD.</w:t>
      </w:r>
      <w:r w:rsidR="006F2300">
        <w:t xml:space="preserve"> </w:t>
      </w:r>
      <w:r w:rsidRPr="00340ADD">
        <w:t>The role of antigen presenting cells in multiple sclerosis.</w:t>
      </w:r>
      <w:r w:rsidR="006F2300">
        <w:t xml:space="preserve"> </w:t>
      </w:r>
      <w:proofErr w:type="spellStart"/>
      <w:r w:rsidRPr="00340ADD">
        <w:t>Biochim</w:t>
      </w:r>
      <w:proofErr w:type="spellEnd"/>
      <w:r w:rsidR="004531E2">
        <w:t>.</w:t>
      </w:r>
      <w:r w:rsidRPr="00340ADD">
        <w:t xml:space="preserve"> </w:t>
      </w:r>
      <w:proofErr w:type="spellStart"/>
      <w:r w:rsidRPr="00340ADD">
        <w:t>Biophys</w:t>
      </w:r>
      <w:proofErr w:type="spellEnd"/>
      <w:r w:rsidR="004531E2">
        <w:t>.</w:t>
      </w:r>
      <w:r w:rsidR="00672D75">
        <w:t xml:space="preserve"> </w:t>
      </w:r>
      <w:proofErr w:type="spellStart"/>
      <w:r w:rsidR="00672D75">
        <w:t>Acta</w:t>
      </w:r>
      <w:proofErr w:type="spellEnd"/>
      <w:r w:rsidR="00672D75">
        <w:t xml:space="preserve">. </w:t>
      </w:r>
      <w:r w:rsidRPr="00340ADD">
        <w:t>1812</w:t>
      </w:r>
      <w:r w:rsidR="00672D75">
        <w:t xml:space="preserve"> </w:t>
      </w:r>
      <w:r w:rsidRPr="00340ADD">
        <w:t>(2</w:t>
      </w:r>
      <w:r w:rsidR="00672D75">
        <w:t xml:space="preserve">011) </w:t>
      </w:r>
      <w:r w:rsidRPr="00340ADD">
        <w:t xml:space="preserve">265-274. </w:t>
      </w:r>
      <w:proofErr w:type="spellStart"/>
      <w:r w:rsidRPr="00340ADD">
        <w:t>doi</w:t>
      </w:r>
      <w:proofErr w:type="spellEnd"/>
      <w:r w:rsidRPr="00340ADD">
        <w:t>: 10.1016/j.bbadis.2010.07.008.</w:t>
      </w:r>
    </w:p>
    <w:p w:rsidR="009F7490" w:rsidRDefault="009F7490" w:rsidP="002F4090">
      <w:pPr>
        <w:pStyle w:val="ListParagraph"/>
        <w:numPr>
          <w:ilvl w:val="0"/>
          <w:numId w:val="1"/>
        </w:numPr>
        <w:spacing w:line="480" w:lineRule="auto"/>
      </w:pPr>
      <w:r w:rsidRPr="009F7490">
        <w:t xml:space="preserve">Rolland A, </w:t>
      </w:r>
      <w:proofErr w:type="spellStart"/>
      <w:r w:rsidRPr="009F7490">
        <w:t>Jouvin</w:t>
      </w:r>
      <w:proofErr w:type="spellEnd"/>
      <w:r w:rsidRPr="009F7490">
        <w:t xml:space="preserve">-Marche E, </w:t>
      </w:r>
      <w:proofErr w:type="spellStart"/>
      <w:r w:rsidRPr="009F7490">
        <w:t>Viret</w:t>
      </w:r>
      <w:proofErr w:type="spellEnd"/>
      <w:r w:rsidRPr="009F7490">
        <w:t xml:space="preserve"> C, Faure M, </w:t>
      </w:r>
      <w:proofErr w:type="spellStart"/>
      <w:r w:rsidRPr="009F7490">
        <w:t>Perron</w:t>
      </w:r>
      <w:proofErr w:type="spellEnd"/>
      <w:r w:rsidRPr="009F7490">
        <w:t xml:space="preserve"> H, Marche PN. The envelope protein of a human endogenous retrovirus-W family activates innate immunity through CD14/TLR4 and promotes Th1-like responses. J</w:t>
      </w:r>
      <w:r w:rsidR="004531E2">
        <w:t>.</w:t>
      </w:r>
      <w:r w:rsidR="00672D75">
        <w:t xml:space="preserve"> </w:t>
      </w:r>
      <w:proofErr w:type="spellStart"/>
      <w:r w:rsidR="00672D75">
        <w:t>Immunol</w:t>
      </w:r>
      <w:proofErr w:type="spellEnd"/>
      <w:r w:rsidR="00672D75">
        <w:t>. 176 (2006)</w:t>
      </w:r>
      <w:r w:rsidRPr="009F7490">
        <w:t xml:space="preserve"> 7636–7644. </w:t>
      </w:r>
      <w:proofErr w:type="spellStart"/>
      <w:r w:rsidRPr="009F7490">
        <w:t>doi</w:t>
      </w:r>
      <w:proofErr w:type="spellEnd"/>
      <w:r w:rsidRPr="009F7490">
        <w:t>: 10.4049/jimmunol.176.12.7636</w:t>
      </w:r>
      <w:r w:rsidR="00535066">
        <w:t>.</w:t>
      </w:r>
    </w:p>
    <w:p w:rsidR="00535066" w:rsidRDefault="00535066" w:rsidP="002F4090">
      <w:pPr>
        <w:pStyle w:val="ListParagraph"/>
        <w:numPr>
          <w:ilvl w:val="0"/>
          <w:numId w:val="1"/>
        </w:numPr>
        <w:spacing w:line="480" w:lineRule="auto"/>
      </w:pPr>
      <w:proofErr w:type="spellStart"/>
      <w:r w:rsidRPr="00535066">
        <w:lastRenderedPageBreak/>
        <w:t>Raddassi</w:t>
      </w:r>
      <w:proofErr w:type="spellEnd"/>
      <w:r w:rsidRPr="00535066">
        <w:t xml:space="preserve"> K, Kent SC, Yang J, </w:t>
      </w:r>
      <w:proofErr w:type="spellStart"/>
      <w:r w:rsidRPr="00535066">
        <w:t>Bourcier</w:t>
      </w:r>
      <w:proofErr w:type="spellEnd"/>
      <w:r w:rsidRPr="00535066">
        <w:t xml:space="preserve"> K, Bradshaw EM, </w:t>
      </w:r>
      <w:proofErr w:type="spellStart"/>
      <w:r w:rsidRPr="00535066">
        <w:t>Seyfert</w:t>
      </w:r>
      <w:proofErr w:type="spellEnd"/>
      <w:r w:rsidRPr="00535066">
        <w:t>-Margolis V,</w:t>
      </w:r>
      <w:r w:rsidR="002F4090">
        <w:t xml:space="preserve"> </w:t>
      </w:r>
      <w:r w:rsidR="002F4090" w:rsidRPr="002F4090">
        <w:rPr>
          <w:i/>
        </w:rPr>
        <w:t>et al</w:t>
      </w:r>
      <w:r w:rsidRPr="00535066">
        <w:t>. Increased frequencies of myelin oligodendrocyte glycoprotein/MHC class II-binding CD4 cells in patients with multiple sclerosis. J</w:t>
      </w:r>
      <w:r w:rsidR="002F4090">
        <w:t>.</w:t>
      </w:r>
      <w:r w:rsidR="00672D75">
        <w:t xml:space="preserve"> </w:t>
      </w:r>
      <w:proofErr w:type="spellStart"/>
      <w:r w:rsidR="00672D75">
        <w:t>Immunol</w:t>
      </w:r>
      <w:proofErr w:type="spellEnd"/>
      <w:r w:rsidR="00672D75">
        <w:t xml:space="preserve">. 187 (2011) </w:t>
      </w:r>
      <w:r w:rsidRPr="00535066">
        <w:t xml:space="preserve">1039-1046. </w:t>
      </w:r>
      <w:proofErr w:type="spellStart"/>
      <w:r w:rsidRPr="00535066">
        <w:t>doi</w:t>
      </w:r>
      <w:proofErr w:type="spellEnd"/>
      <w:r w:rsidRPr="00535066">
        <w:t>: 10.4049/jimmunol.1001543.</w:t>
      </w:r>
    </w:p>
    <w:p w:rsidR="00A86B76" w:rsidRDefault="002D2749" w:rsidP="002F4090">
      <w:pPr>
        <w:pStyle w:val="ListParagraph"/>
        <w:numPr>
          <w:ilvl w:val="0"/>
          <w:numId w:val="1"/>
        </w:numPr>
        <w:spacing w:line="480" w:lineRule="auto"/>
      </w:pPr>
      <w:r>
        <w:t>Ji N</w:t>
      </w:r>
      <w:r w:rsidR="00A00B90" w:rsidRPr="00A00B90">
        <w:t xml:space="preserve">, </w:t>
      </w:r>
      <w:proofErr w:type="spellStart"/>
      <w:r w:rsidR="00A00B90" w:rsidRPr="00A00B90">
        <w:t>Somanaboeina</w:t>
      </w:r>
      <w:proofErr w:type="spellEnd"/>
      <w:r w:rsidR="00A00B90" w:rsidRPr="00A00B90">
        <w:t xml:space="preserve"> A, Dixit A, Kawamura K, Hayward NJ, Self C,</w:t>
      </w:r>
      <w:r w:rsidR="002F4090">
        <w:t xml:space="preserve"> </w:t>
      </w:r>
      <w:r w:rsidR="002F4090" w:rsidRPr="002F4090">
        <w:rPr>
          <w:i/>
        </w:rPr>
        <w:t>et al</w:t>
      </w:r>
      <w:r w:rsidR="00A00B90">
        <w:t>.</w:t>
      </w:r>
      <w:r w:rsidR="00A00B90" w:rsidRPr="00A00B90">
        <w:t xml:space="preserve"> Small molecule inhibitor of antigen binding and presentation by HLA-DR2b as a therapeutic strategy for the treatment of multiple sclerosis</w:t>
      </w:r>
      <w:r w:rsidR="00A00B90">
        <w:t xml:space="preserve">. </w:t>
      </w:r>
      <w:r w:rsidR="00A00B90" w:rsidRPr="00A00B90">
        <w:t>J</w:t>
      </w:r>
      <w:r w:rsidR="00672D75">
        <w:t xml:space="preserve">. </w:t>
      </w:r>
      <w:proofErr w:type="spellStart"/>
      <w:r w:rsidR="00672D75">
        <w:t>Immunol</w:t>
      </w:r>
      <w:proofErr w:type="spellEnd"/>
      <w:r w:rsidR="00672D75">
        <w:t xml:space="preserve">. </w:t>
      </w:r>
      <w:r>
        <w:t>191</w:t>
      </w:r>
      <w:r w:rsidR="00672D75">
        <w:t xml:space="preserve"> (2013) </w:t>
      </w:r>
      <w:r w:rsidR="00A00B90" w:rsidRPr="00A00B90">
        <w:t xml:space="preserve">5074-84. </w:t>
      </w:r>
      <w:proofErr w:type="spellStart"/>
      <w:r w:rsidR="00A00B90" w:rsidRPr="00A00B90">
        <w:t>doi</w:t>
      </w:r>
      <w:proofErr w:type="spellEnd"/>
      <w:r w:rsidR="00A00B90" w:rsidRPr="00A00B90">
        <w:t>: 10.4049/jimmunol.1300407</w:t>
      </w:r>
      <w:r w:rsidR="00A86B76">
        <w:t>.</w:t>
      </w:r>
    </w:p>
    <w:p w:rsidR="00322550" w:rsidRDefault="00A86B76" w:rsidP="002F4090">
      <w:pPr>
        <w:pStyle w:val="ListParagraph"/>
        <w:numPr>
          <w:ilvl w:val="0"/>
          <w:numId w:val="1"/>
        </w:numPr>
        <w:spacing w:line="480" w:lineRule="auto"/>
      </w:pPr>
      <w:r w:rsidRPr="00A86B76">
        <w:t xml:space="preserve">Turley DM, Miller SD. Peripheral tolerance induction using </w:t>
      </w:r>
      <w:proofErr w:type="spellStart"/>
      <w:r w:rsidRPr="00A86B76">
        <w:t>ethylenecarbodiimide</w:t>
      </w:r>
      <w:proofErr w:type="spellEnd"/>
      <w:r w:rsidRPr="00A86B76">
        <w:t>-fixed APCs uses both direct and indirect mechanisms of antigen presentation for prevention of experimental autoimmune encephalomyelitis. J</w:t>
      </w:r>
      <w:r w:rsidR="002F4090">
        <w:t>.</w:t>
      </w:r>
      <w:r w:rsidR="00672D75">
        <w:t xml:space="preserve"> </w:t>
      </w:r>
      <w:proofErr w:type="spellStart"/>
      <w:r w:rsidR="00672D75">
        <w:t>Immunol</w:t>
      </w:r>
      <w:proofErr w:type="spellEnd"/>
      <w:r w:rsidR="00672D75">
        <w:t xml:space="preserve">. 178 (2007) </w:t>
      </w:r>
      <w:r w:rsidRPr="00A86B76">
        <w:t>2212-</w:t>
      </w:r>
      <w:r w:rsidR="00672D75">
        <w:t>22</w:t>
      </w:r>
      <w:r w:rsidRPr="00A86B76">
        <w:t>20</w:t>
      </w:r>
      <w:r w:rsidR="00322550">
        <w:t>.</w:t>
      </w:r>
    </w:p>
    <w:p w:rsidR="00A00B90" w:rsidRDefault="00322550" w:rsidP="002F4090">
      <w:pPr>
        <w:pStyle w:val="ListParagraph"/>
        <w:numPr>
          <w:ilvl w:val="0"/>
          <w:numId w:val="1"/>
        </w:numPr>
        <w:spacing w:line="480" w:lineRule="auto"/>
      </w:pPr>
      <w:r w:rsidRPr="00322550">
        <w:t xml:space="preserve">Zhang L, </w:t>
      </w:r>
      <w:proofErr w:type="spellStart"/>
      <w:r w:rsidRPr="00322550">
        <w:t>Guo</w:t>
      </w:r>
      <w:proofErr w:type="spellEnd"/>
      <w:r w:rsidRPr="00322550">
        <w:t xml:space="preserve"> Y, Xia CQ. Infusion of Sulfosuccinimidyl-4-[N-maleimidomethyl]cyclohexane-1-carboxylate-Conjugated MOG35-55-Coupled Spleen Cells Effectively Prevents and Reverses Experimental Autoimmune Encephalomyelitis in Mice. J</w:t>
      </w:r>
      <w:r w:rsidR="002F4090">
        <w:t>.</w:t>
      </w:r>
      <w:r w:rsidRPr="00322550">
        <w:t xml:space="preserve"> </w:t>
      </w:r>
      <w:proofErr w:type="spellStart"/>
      <w:r w:rsidRPr="00322550">
        <w:t>Immunol</w:t>
      </w:r>
      <w:proofErr w:type="spellEnd"/>
      <w:r w:rsidR="002F4090">
        <w:t>.</w:t>
      </w:r>
      <w:r w:rsidR="00162022">
        <w:t xml:space="preserve"> Res. 2015 (2015)</w:t>
      </w:r>
      <w:r w:rsidRPr="00322550">
        <w:t xml:space="preserve">129682. </w:t>
      </w:r>
      <w:proofErr w:type="spellStart"/>
      <w:r w:rsidRPr="00322550">
        <w:t>doi</w:t>
      </w:r>
      <w:proofErr w:type="spellEnd"/>
      <w:r w:rsidRPr="00322550">
        <w:t>: 10.1155/2015/129682.</w:t>
      </w:r>
      <w:r w:rsidR="00A00B90">
        <w:t xml:space="preserve"> </w:t>
      </w:r>
    </w:p>
    <w:p w:rsidR="00322550" w:rsidRDefault="00322550" w:rsidP="002F4090">
      <w:pPr>
        <w:pStyle w:val="ListParagraph"/>
        <w:numPr>
          <w:ilvl w:val="0"/>
          <w:numId w:val="1"/>
        </w:numPr>
        <w:spacing w:line="480" w:lineRule="auto"/>
      </w:pPr>
      <w:r w:rsidRPr="00322550">
        <w:t xml:space="preserve">Lyons JA, </w:t>
      </w:r>
      <w:proofErr w:type="spellStart"/>
      <w:r w:rsidRPr="00322550">
        <w:t>Riter</w:t>
      </w:r>
      <w:proofErr w:type="spellEnd"/>
      <w:r w:rsidRPr="00322550">
        <w:t xml:space="preserve"> MM, </w:t>
      </w:r>
      <w:proofErr w:type="spellStart"/>
      <w:r w:rsidRPr="00322550">
        <w:t>Almatrook</w:t>
      </w:r>
      <w:proofErr w:type="spellEnd"/>
      <w:r w:rsidRPr="00322550">
        <w:t xml:space="preserve"> AM, </w:t>
      </w:r>
      <w:proofErr w:type="spellStart"/>
      <w:r w:rsidRPr="00322550">
        <w:t>Ramsbottom</w:t>
      </w:r>
      <w:proofErr w:type="spellEnd"/>
      <w:r w:rsidRPr="00322550">
        <w:t xml:space="preserve"> MJ, Cross AH.</w:t>
      </w:r>
      <w:r>
        <w:t xml:space="preserve"> </w:t>
      </w:r>
      <w:r w:rsidRPr="00322550">
        <w:t>Amelioration of EAE by a cryptic epitope of myelin oligodendrocyte glycoprotein. J</w:t>
      </w:r>
      <w:r w:rsidR="002F4090">
        <w:t>.</w:t>
      </w:r>
      <w:r w:rsidR="00162022">
        <w:t xml:space="preserve"> </w:t>
      </w:r>
      <w:proofErr w:type="spellStart"/>
      <w:r w:rsidR="00162022">
        <w:t>Neuroimmunol</w:t>
      </w:r>
      <w:proofErr w:type="spellEnd"/>
      <w:r w:rsidR="00162022">
        <w:t xml:space="preserve">. 300 (2016) </w:t>
      </w:r>
      <w:r w:rsidRPr="00322550">
        <w:t xml:space="preserve">66-73. </w:t>
      </w:r>
      <w:proofErr w:type="spellStart"/>
      <w:r w:rsidRPr="00322550">
        <w:t>doi</w:t>
      </w:r>
      <w:proofErr w:type="spellEnd"/>
      <w:r w:rsidRPr="00322550">
        <w:t>: 10.1016/j.jneuroim.2016.06.006.</w:t>
      </w:r>
    </w:p>
    <w:p w:rsidR="00CE4076" w:rsidRDefault="00162022" w:rsidP="002F409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Leray</w:t>
      </w:r>
      <w:proofErr w:type="spellEnd"/>
      <w:r>
        <w:t xml:space="preserve"> E</w:t>
      </w:r>
      <w:r w:rsidR="00D427F5" w:rsidRPr="00D427F5">
        <w:t>,</w:t>
      </w:r>
      <w:r w:rsidR="00D427F5">
        <w:t xml:space="preserve"> Moreau T , </w:t>
      </w:r>
      <w:proofErr w:type="spellStart"/>
      <w:r w:rsidR="00D427F5">
        <w:t>Fromont</w:t>
      </w:r>
      <w:proofErr w:type="spellEnd"/>
      <w:r w:rsidR="00D427F5">
        <w:t xml:space="preserve"> A , </w:t>
      </w:r>
      <w:proofErr w:type="spellStart"/>
      <w:r w:rsidR="00D427F5">
        <w:t>Edan</w:t>
      </w:r>
      <w:proofErr w:type="spellEnd"/>
      <w:r w:rsidR="00D427F5">
        <w:t xml:space="preserve"> G. Epidemiology of multiple sclerosis. Rev</w:t>
      </w:r>
      <w:r w:rsidR="002F4090">
        <w:t>.</w:t>
      </w:r>
      <w:r>
        <w:t xml:space="preserve"> </w:t>
      </w:r>
      <w:proofErr w:type="spellStart"/>
      <w:r>
        <w:t>Neurol</w:t>
      </w:r>
      <w:proofErr w:type="spellEnd"/>
      <w:r>
        <w:t xml:space="preserve"> (Paris). 172 (2016) </w:t>
      </w:r>
      <w:r w:rsidR="00D427F5">
        <w:t xml:space="preserve">3-13. </w:t>
      </w:r>
      <w:proofErr w:type="spellStart"/>
      <w:r w:rsidR="00D427F5">
        <w:t>doi</w:t>
      </w:r>
      <w:proofErr w:type="spellEnd"/>
      <w:r w:rsidR="00D427F5">
        <w:t>: 10.1016/j.neurol.2015.10.006.</w:t>
      </w:r>
    </w:p>
    <w:p w:rsidR="00D427F5" w:rsidRDefault="00D427F5" w:rsidP="002F4090">
      <w:pPr>
        <w:pStyle w:val="ListParagraph"/>
        <w:numPr>
          <w:ilvl w:val="0"/>
          <w:numId w:val="1"/>
        </w:numPr>
        <w:spacing w:line="480" w:lineRule="auto"/>
      </w:pPr>
      <w:r>
        <w:t xml:space="preserve">Alonso A, </w:t>
      </w:r>
      <w:proofErr w:type="spellStart"/>
      <w:r>
        <w:t>Hernán</w:t>
      </w:r>
      <w:proofErr w:type="spellEnd"/>
      <w:r>
        <w:t xml:space="preserve"> MA. Temporal trends in the incidence of multiple sclerosis - A systematic review. Neurology.</w:t>
      </w:r>
      <w:r w:rsidR="00162022">
        <w:t xml:space="preserve"> 71 (2008) </w:t>
      </w:r>
      <w:r w:rsidRPr="00D427F5">
        <w:t>129-135</w:t>
      </w:r>
      <w:r w:rsidR="005155D6">
        <w:t xml:space="preserve">. </w:t>
      </w:r>
    </w:p>
    <w:p w:rsidR="000F5642" w:rsidRDefault="00794CE2" w:rsidP="002F4090">
      <w:pPr>
        <w:pStyle w:val="ListParagraph"/>
        <w:numPr>
          <w:ilvl w:val="0"/>
          <w:numId w:val="1"/>
        </w:numPr>
        <w:spacing w:line="480" w:lineRule="auto"/>
      </w:pPr>
      <w:r>
        <w:t>Garcia-</w:t>
      </w:r>
      <w:proofErr w:type="spellStart"/>
      <w:r>
        <w:t>Montojo</w:t>
      </w:r>
      <w:proofErr w:type="spellEnd"/>
      <w:r>
        <w:t xml:space="preserve"> M</w:t>
      </w:r>
      <w:r w:rsidR="000F5642" w:rsidRPr="000F5642">
        <w:t>, Dominguez-</w:t>
      </w:r>
      <w:proofErr w:type="spellStart"/>
      <w:r w:rsidR="000F5642" w:rsidRPr="000F5642">
        <w:t>Mozo</w:t>
      </w:r>
      <w:proofErr w:type="spellEnd"/>
      <w:r w:rsidR="000F5642" w:rsidRPr="000F5642">
        <w:t xml:space="preserve"> M, Arias-Leal A, Garcia-Martinez Á, De las Heras V, Casanova I,</w:t>
      </w:r>
      <w:r w:rsidR="002F4090">
        <w:t xml:space="preserve"> </w:t>
      </w:r>
      <w:r w:rsidR="002F4090" w:rsidRPr="002F4090">
        <w:rPr>
          <w:i/>
        </w:rPr>
        <w:t>et al</w:t>
      </w:r>
      <w:r w:rsidR="000F5642" w:rsidRPr="000F5642">
        <w:t xml:space="preserve">. </w:t>
      </w:r>
      <w:r w:rsidR="000F5642">
        <w:t>The DNA copy number of human endogenous retrovirus-W (MSRV-type) is increased in multiple sclerosis patients and is influenced by gender and disease severity.</w:t>
      </w:r>
      <w:r w:rsidR="002F4090">
        <w:t xml:space="preserve"> </w:t>
      </w:r>
      <w:proofErr w:type="spellStart"/>
      <w:r w:rsidR="000F5642" w:rsidRPr="000F5642">
        <w:t>PLoS</w:t>
      </w:r>
      <w:proofErr w:type="spellEnd"/>
      <w:r w:rsidR="002F4090">
        <w:t>.</w:t>
      </w:r>
      <w:r w:rsidR="00162022">
        <w:t xml:space="preserve"> One. 8 (2013) </w:t>
      </w:r>
      <w:r w:rsidR="000F5642" w:rsidRPr="000F5642">
        <w:t xml:space="preserve">e53623. </w:t>
      </w:r>
      <w:proofErr w:type="spellStart"/>
      <w:r w:rsidR="000F5642" w:rsidRPr="000F5642">
        <w:t>doi</w:t>
      </w:r>
      <w:proofErr w:type="spellEnd"/>
      <w:r w:rsidR="000F5642" w:rsidRPr="000F5642">
        <w:t>: 10.1371/journal.pone.0053623.</w:t>
      </w:r>
    </w:p>
    <w:p w:rsidR="00D427F5" w:rsidRPr="000F5642" w:rsidRDefault="00EE0396" w:rsidP="002F4090">
      <w:pPr>
        <w:pStyle w:val="ListParagraph"/>
        <w:numPr>
          <w:ilvl w:val="0"/>
          <w:numId w:val="1"/>
        </w:numPr>
        <w:spacing w:line="480" w:lineRule="auto"/>
      </w:pPr>
      <w:hyperlink r:id="rId9" w:history="1">
        <w:proofErr w:type="spellStart"/>
        <w:r w:rsidR="00D427F5" w:rsidRPr="000F5642">
          <w:rPr>
            <w:rFonts w:eastAsia="Times New Roman" w:cs="Arial"/>
            <w:lang w:eastAsia="en-GB"/>
          </w:rPr>
          <w:t>García-Montojo</w:t>
        </w:r>
        <w:proofErr w:type="spellEnd"/>
        <w:r w:rsidR="00D427F5" w:rsidRPr="000F5642">
          <w:rPr>
            <w:rFonts w:eastAsia="Times New Roman" w:cs="Arial"/>
            <w:lang w:eastAsia="en-GB"/>
          </w:rPr>
          <w:t xml:space="preserve"> M</w:t>
        </w:r>
      </w:hyperlink>
      <w:r w:rsidR="00D427F5" w:rsidRPr="000F5642">
        <w:rPr>
          <w:rFonts w:eastAsia="Times New Roman" w:cs="Arial"/>
          <w:lang w:eastAsia="en-GB"/>
        </w:rPr>
        <w:t xml:space="preserve">, </w:t>
      </w:r>
      <w:hyperlink r:id="rId10" w:history="1">
        <w:r w:rsidR="00D427F5" w:rsidRPr="000F5642">
          <w:rPr>
            <w:rFonts w:eastAsia="Times New Roman" w:cs="Arial"/>
            <w:lang w:eastAsia="en-GB"/>
          </w:rPr>
          <w:t>de la Hera B</w:t>
        </w:r>
      </w:hyperlink>
      <w:r w:rsidR="00D427F5" w:rsidRPr="000F5642">
        <w:rPr>
          <w:rFonts w:eastAsia="Times New Roman" w:cs="Arial"/>
          <w:lang w:eastAsia="en-GB"/>
        </w:rPr>
        <w:t xml:space="preserve">, </w:t>
      </w:r>
      <w:hyperlink r:id="rId11" w:history="1">
        <w:proofErr w:type="spellStart"/>
        <w:r w:rsidR="00D427F5" w:rsidRPr="000F5642">
          <w:rPr>
            <w:rFonts w:eastAsia="Times New Roman" w:cs="Arial"/>
            <w:lang w:eastAsia="en-GB"/>
          </w:rPr>
          <w:t>Varadé</w:t>
        </w:r>
        <w:proofErr w:type="spellEnd"/>
        <w:r w:rsidR="00D427F5" w:rsidRPr="000F5642">
          <w:rPr>
            <w:rFonts w:eastAsia="Times New Roman" w:cs="Arial"/>
            <w:lang w:eastAsia="en-GB"/>
          </w:rPr>
          <w:t xml:space="preserve"> J</w:t>
        </w:r>
      </w:hyperlink>
      <w:r w:rsidR="00D427F5" w:rsidRPr="000F5642">
        <w:rPr>
          <w:rFonts w:eastAsia="Times New Roman" w:cs="Arial"/>
          <w:lang w:eastAsia="en-GB"/>
        </w:rPr>
        <w:t xml:space="preserve">, </w:t>
      </w:r>
      <w:hyperlink r:id="rId12" w:history="1">
        <w:r w:rsidR="00D427F5" w:rsidRPr="000F5642">
          <w:rPr>
            <w:rFonts w:eastAsia="Times New Roman" w:cs="Arial"/>
            <w:lang w:eastAsia="en-GB"/>
          </w:rPr>
          <w:t xml:space="preserve">de la </w:t>
        </w:r>
        <w:proofErr w:type="spellStart"/>
        <w:r w:rsidR="00D427F5" w:rsidRPr="000F5642">
          <w:rPr>
            <w:rFonts w:eastAsia="Times New Roman" w:cs="Arial"/>
            <w:lang w:eastAsia="en-GB"/>
          </w:rPr>
          <w:t>Encarnación</w:t>
        </w:r>
        <w:proofErr w:type="spellEnd"/>
        <w:r w:rsidR="00D427F5" w:rsidRPr="000F5642">
          <w:rPr>
            <w:rFonts w:eastAsia="Times New Roman" w:cs="Arial"/>
            <w:lang w:eastAsia="en-GB"/>
          </w:rPr>
          <w:t xml:space="preserve"> A</w:t>
        </w:r>
      </w:hyperlink>
      <w:r w:rsidR="00D427F5" w:rsidRPr="000F5642">
        <w:rPr>
          <w:rFonts w:eastAsia="Times New Roman" w:cs="Arial"/>
          <w:lang w:eastAsia="en-GB"/>
        </w:rPr>
        <w:t xml:space="preserve">, </w:t>
      </w:r>
      <w:hyperlink r:id="rId13" w:history="1">
        <w:r w:rsidR="00D427F5" w:rsidRPr="000F5642">
          <w:rPr>
            <w:rFonts w:eastAsia="Times New Roman" w:cs="Arial"/>
            <w:lang w:eastAsia="en-GB"/>
          </w:rPr>
          <w:t>Camacho I</w:t>
        </w:r>
      </w:hyperlink>
      <w:r w:rsidR="00D427F5" w:rsidRPr="000F5642">
        <w:rPr>
          <w:rFonts w:eastAsia="Times New Roman" w:cs="Arial"/>
          <w:lang w:eastAsia="en-GB"/>
        </w:rPr>
        <w:t xml:space="preserve">, </w:t>
      </w:r>
      <w:hyperlink r:id="rId14" w:history="1">
        <w:proofErr w:type="spellStart"/>
        <w:r w:rsidR="00D427F5" w:rsidRPr="000F5642">
          <w:rPr>
            <w:rFonts w:eastAsia="Times New Roman" w:cs="Arial"/>
            <w:lang w:eastAsia="en-GB"/>
          </w:rPr>
          <w:t>Domínguez-Mozo</w:t>
        </w:r>
        <w:proofErr w:type="spellEnd"/>
        <w:r w:rsidR="00D427F5" w:rsidRPr="000F5642">
          <w:rPr>
            <w:rFonts w:eastAsia="Times New Roman" w:cs="Arial"/>
            <w:lang w:eastAsia="en-GB"/>
          </w:rPr>
          <w:t xml:space="preserve"> M</w:t>
        </w:r>
      </w:hyperlink>
      <w:r w:rsidR="00D427F5" w:rsidRPr="000F5642">
        <w:rPr>
          <w:rFonts w:eastAsia="Times New Roman" w:cs="Arial"/>
          <w:lang w:eastAsia="en-GB"/>
        </w:rPr>
        <w:t>,</w:t>
      </w:r>
      <w:r w:rsidR="002F4090">
        <w:rPr>
          <w:rFonts w:eastAsia="Times New Roman" w:cs="Arial"/>
          <w:lang w:eastAsia="en-GB"/>
        </w:rPr>
        <w:t xml:space="preserve"> </w:t>
      </w:r>
      <w:r w:rsidR="002F4090" w:rsidRPr="002F4090">
        <w:rPr>
          <w:rFonts w:eastAsia="Times New Roman" w:cs="Arial"/>
          <w:i/>
          <w:lang w:eastAsia="en-GB"/>
        </w:rPr>
        <w:t>et al</w:t>
      </w:r>
      <w:r w:rsidR="00D427F5" w:rsidRPr="000F5642">
        <w:rPr>
          <w:rFonts w:eastAsia="Times New Roman" w:cs="Arial"/>
          <w:lang w:eastAsia="en-GB"/>
        </w:rPr>
        <w:t xml:space="preserve">. </w:t>
      </w:r>
      <w:r w:rsidR="003E2686" w:rsidRPr="000F5642">
        <w:rPr>
          <w:rFonts w:eastAsia="Times New Roman" w:cs="Arial"/>
          <w:bCs/>
          <w:kern w:val="36"/>
          <w:lang w:eastAsia="en-GB"/>
        </w:rPr>
        <w:t>HERV-W polymorphism in chromosome X is associated with multiple sclerosis risk and with differential expression of MSRV.</w:t>
      </w:r>
      <w:r w:rsidR="00D427F5" w:rsidRPr="00D427F5">
        <w:t xml:space="preserve"> </w:t>
      </w:r>
      <w:hyperlink r:id="rId15" w:tooltip="Retrovirology." w:history="1">
        <w:proofErr w:type="spellStart"/>
        <w:r w:rsidR="00D427F5" w:rsidRPr="000F5642">
          <w:rPr>
            <w:rFonts w:eastAsia="Times New Roman" w:cs="Arial"/>
            <w:lang w:eastAsia="en-GB"/>
          </w:rPr>
          <w:t>Retrovirology</w:t>
        </w:r>
        <w:proofErr w:type="spellEnd"/>
        <w:r w:rsidR="00D427F5" w:rsidRPr="000F5642">
          <w:rPr>
            <w:rFonts w:eastAsia="Times New Roman" w:cs="Arial"/>
            <w:lang w:eastAsia="en-GB"/>
          </w:rPr>
          <w:t>.</w:t>
        </w:r>
      </w:hyperlink>
      <w:r w:rsidR="00162022">
        <w:rPr>
          <w:rFonts w:eastAsia="Times New Roman" w:cs="Arial"/>
          <w:lang w:eastAsia="en-GB"/>
        </w:rPr>
        <w:t xml:space="preserve"> 11 (2014) </w:t>
      </w:r>
      <w:r w:rsidR="00D427F5" w:rsidRPr="000F5642">
        <w:rPr>
          <w:rFonts w:eastAsia="Times New Roman" w:cs="Arial"/>
          <w:lang w:eastAsia="en-GB"/>
        </w:rPr>
        <w:t xml:space="preserve">2. </w:t>
      </w:r>
      <w:proofErr w:type="spellStart"/>
      <w:r w:rsidR="00D427F5" w:rsidRPr="000F5642">
        <w:rPr>
          <w:rFonts w:eastAsia="Times New Roman" w:cs="Arial"/>
          <w:lang w:eastAsia="en-GB"/>
        </w:rPr>
        <w:t>doi</w:t>
      </w:r>
      <w:proofErr w:type="spellEnd"/>
      <w:r w:rsidR="00D427F5" w:rsidRPr="000F5642">
        <w:rPr>
          <w:rFonts w:eastAsia="Times New Roman" w:cs="Arial"/>
          <w:lang w:eastAsia="en-GB"/>
        </w:rPr>
        <w:t>: 10.1186/1742-4690-11-2.</w:t>
      </w:r>
    </w:p>
    <w:p w:rsidR="003E2686" w:rsidRPr="003E2686" w:rsidRDefault="003E2686" w:rsidP="003E2686">
      <w:pPr>
        <w:shd w:val="clear" w:color="auto" w:fill="FFFFFF"/>
        <w:spacing w:before="24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GB"/>
        </w:rPr>
      </w:pPr>
    </w:p>
    <w:p w:rsidR="003E2686" w:rsidRDefault="003E2686" w:rsidP="00BB5F94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C61993" w:rsidRPr="00322550" w:rsidRDefault="00C61993" w:rsidP="00BB5F94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DC3AEE" w:rsidRPr="00C61993" w:rsidRDefault="00DC3AEE" w:rsidP="00C619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C61993" w:rsidRPr="00BB5F94" w:rsidRDefault="00C61993" w:rsidP="00BB5F94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E10406" w:rsidRPr="00A86B76" w:rsidRDefault="00A86B76" w:rsidP="00E10406">
      <w:pPr>
        <w:shd w:val="clear" w:color="auto" w:fill="FFFFFF"/>
        <w:spacing w:before="240" w:after="120" w:line="240" w:lineRule="auto"/>
        <w:outlineLvl w:val="0"/>
        <w:rPr>
          <w:rFonts w:eastAsia="Times New Roman" w:cs="Arial"/>
          <w:bCs/>
          <w:kern w:val="36"/>
          <w:lang w:eastAsia="en-GB"/>
        </w:rPr>
      </w:pPr>
      <w:r w:rsidRPr="00A86B76">
        <w:rPr>
          <w:rFonts w:eastAsia="Times New Roman" w:cs="Arial"/>
          <w:bCs/>
          <w:kern w:val="36"/>
          <w:lang w:eastAsia="en-GB"/>
        </w:rPr>
        <w:t>.</w:t>
      </w:r>
    </w:p>
    <w:p w:rsidR="00D33D66" w:rsidRDefault="00D33D66" w:rsidP="00D33D66">
      <w:pPr>
        <w:tabs>
          <w:tab w:val="left" w:pos="1134"/>
        </w:tabs>
      </w:pPr>
    </w:p>
    <w:p w:rsidR="00D33D66" w:rsidRDefault="00D33D66" w:rsidP="00D33D66">
      <w:pPr>
        <w:tabs>
          <w:tab w:val="left" w:pos="1134"/>
        </w:tabs>
      </w:pPr>
    </w:p>
    <w:p w:rsidR="00E1785A" w:rsidRDefault="00E1785A" w:rsidP="00E1785A">
      <w:pPr>
        <w:tabs>
          <w:tab w:val="left" w:pos="1134"/>
        </w:tabs>
      </w:pPr>
    </w:p>
    <w:p w:rsidR="00E1785A" w:rsidRDefault="00E1785A" w:rsidP="00E1785A">
      <w:pPr>
        <w:tabs>
          <w:tab w:val="left" w:pos="1134"/>
        </w:tabs>
      </w:pPr>
    </w:p>
    <w:p w:rsidR="00234EF6" w:rsidRDefault="00234EF6" w:rsidP="00E1785A">
      <w:pPr>
        <w:tabs>
          <w:tab w:val="left" w:pos="1134"/>
        </w:tabs>
      </w:pPr>
    </w:p>
    <w:p w:rsidR="00234EF6" w:rsidRDefault="00234EF6" w:rsidP="00234EF6">
      <w:pPr>
        <w:tabs>
          <w:tab w:val="left" w:pos="1134"/>
        </w:tabs>
      </w:pPr>
    </w:p>
    <w:p w:rsidR="00234EF6" w:rsidRDefault="00234EF6" w:rsidP="001D6E7F">
      <w:pPr>
        <w:tabs>
          <w:tab w:val="left" w:pos="1134"/>
        </w:tabs>
      </w:pPr>
    </w:p>
    <w:p w:rsidR="00333311" w:rsidRDefault="00333311" w:rsidP="00333311">
      <w:pPr>
        <w:tabs>
          <w:tab w:val="left" w:pos="1134"/>
        </w:tabs>
      </w:pPr>
    </w:p>
    <w:p w:rsidR="00083818" w:rsidRDefault="00083818" w:rsidP="00083818">
      <w:pPr>
        <w:pStyle w:val="ListParagraph"/>
        <w:tabs>
          <w:tab w:val="left" w:pos="1134"/>
        </w:tabs>
      </w:pPr>
    </w:p>
    <w:p w:rsidR="00526584" w:rsidRDefault="00526584" w:rsidP="00CC4A4A">
      <w:pPr>
        <w:pStyle w:val="ListParagraph"/>
        <w:tabs>
          <w:tab w:val="left" w:pos="1134"/>
        </w:tabs>
      </w:pPr>
    </w:p>
    <w:p w:rsidR="00526584" w:rsidRDefault="00526584" w:rsidP="00526584">
      <w:pPr>
        <w:pStyle w:val="ListParagraph"/>
        <w:tabs>
          <w:tab w:val="left" w:pos="1134"/>
        </w:tabs>
      </w:pPr>
    </w:p>
    <w:sectPr w:rsidR="00526584" w:rsidSect="002F409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96" w:rsidRDefault="00EE0396" w:rsidP="002F4090">
      <w:pPr>
        <w:spacing w:after="0" w:line="240" w:lineRule="auto"/>
      </w:pPr>
      <w:r>
        <w:separator/>
      </w:r>
    </w:p>
  </w:endnote>
  <w:endnote w:type="continuationSeparator" w:id="0">
    <w:p w:rsidR="00EE0396" w:rsidRDefault="00EE0396" w:rsidP="002F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90" w:rsidRDefault="002F40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90" w:rsidRDefault="002F40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90" w:rsidRDefault="002F4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96" w:rsidRDefault="00EE0396" w:rsidP="002F4090">
      <w:pPr>
        <w:spacing w:after="0" w:line="240" w:lineRule="auto"/>
      </w:pPr>
      <w:r>
        <w:separator/>
      </w:r>
    </w:p>
  </w:footnote>
  <w:footnote w:type="continuationSeparator" w:id="0">
    <w:p w:rsidR="00EE0396" w:rsidRDefault="00EE0396" w:rsidP="002F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90" w:rsidRDefault="002F40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4986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4090" w:rsidRDefault="002F40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0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4090" w:rsidRDefault="002F40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90" w:rsidRDefault="002F4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5D8C"/>
    <w:multiLevelType w:val="hybridMultilevel"/>
    <w:tmpl w:val="30C45B00"/>
    <w:lvl w:ilvl="0" w:tplc="7FA428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240BE"/>
    <w:multiLevelType w:val="hybridMultilevel"/>
    <w:tmpl w:val="4D7CE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B12D5"/>
    <w:multiLevelType w:val="hybridMultilevel"/>
    <w:tmpl w:val="75E67AEC"/>
    <w:lvl w:ilvl="0" w:tplc="B94AC9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6528D"/>
    <w:multiLevelType w:val="multilevel"/>
    <w:tmpl w:val="4A3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133A51"/>
    <w:multiLevelType w:val="hybridMultilevel"/>
    <w:tmpl w:val="062E7936"/>
    <w:lvl w:ilvl="0" w:tplc="103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D1CF1"/>
    <w:multiLevelType w:val="multilevel"/>
    <w:tmpl w:val="0E22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DA"/>
    <w:rsid w:val="000124F0"/>
    <w:rsid w:val="00017ABD"/>
    <w:rsid w:val="0003285A"/>
    <w:rsid w:val="00042834"/>
    <w:rsid w:val="00053AE2"/>
    <w:rsid w:val="00083818"/>
    <w:rsid w:val="00086028"/>
    <w:rsid w:val="000A4DD8"/>
    <w:rsid w:val="000B0DC6"/>
    <w:rsid w:val="000B2196"/>
    <w:rsid w:val="000C2F05"/>
    <w:rsid w:val="000E6B6C"/>
    <w:rsid w:val="000F033C"/>
    <w:rsid w:val="000F4D03"/>
    <w:rsid w:val="000F5642"/>
    <w:rsid w:val="00116CDD"/>
    <w:rsid w:val="00143D8B"/>
    <w:rsid w:val="001441B0"/>
    <w:rsid w:val="00162022"/>
    <w:rsid w:val="00175C8C"/>
    <w:rsid w:val="00175DB9"/>
    <w:rsid w:val="00177CC6"/>
    <w:rsid w:val="00192EAE"/>
    <w:rsid w:val="00193F44"/>
    <w:rsid w:val="001973CE"/>
    <w:rsid w:val="001B386B"/>
    <w:rsid w:val="001C597E"/>
    <w:rsid w:val="001D6E7F"/>
    <w:rsid w:val="001E1432"/>
    <w:rsid w:val="001F08C6"/>
    <w:rsid w:val="00206A8F"/>
    <w:rsid w:val="00210744"/>
    <w:rsid w:val="00211B72"/>
    <w:rsid w:val="00211E4B"/>
    <w:rsid w:val="00215FF2"/>
    <w:rsid w:val="00223A39"/>
    <w:rsid w:val="002264BB"/>
    <w:rsid w:val="00234EF6"/>
    <w:rsid w:val="002356AF"/>
    <w:rsid w:val="00253E9F"/>
    <w:rsid w:val="00265152"/>
    <w:rsid w:val="00271CD8"/>
    <w:rsid w:val="0027668E"/>
    <w:rsid w:val="00286CD9"/>
    <w:rsid w:val="0029360F"/>
    <w:rsid w:val="0029382A"/>
    <w:rsid w:val="002A4195"/>
    <w:rsid w:val="002A7538"/>
    <w:rsid w:val="002B224D"/>
    <w:rsid w:val="002B69C0"/>
    <w:rsid w:val="002C3352"/>
    <w:rsid w:val="002C3F8C"/>
    <w:rsid w:val="002C757A"/>
    <w:rsid w:val="002D09DD"/>
    <w:rsid w:val="002D2749"/>
    <w:rsid w:val="002E1A3F"/>
    <w:rsid w:val="002E55C2"/>
    <w:rsid w:val="002F01DB"/>
    <w:rsid w:val="002F4090"/>
    <w:rsid w:val="0031548B"/>
    <w:rsid w:val="00322550"/>
    <w:rsid w:val="0032513A"/>
    <w:rsid w:val="00333311"/>
    <w:rsid w:val="00340ADD"/>
    <w:rsid w:val="00342C31"/>
    <w:rsid w:val="003617E7"/>
    <w:rsid w:val="00371F99"/>
    <w:rsid w:val="00373E5A"/>
    <w:rsid w:val="0038329C"/>
    <w:rsid w:val="003943AA"/>
    <w:rsid w:val="003A1E7B"/>
    <w:rsid w:val="003A6E47"/>
    <w:rsid w:val="003C723F"/>
    <w:rsid w:val="003D49DA"/>
    <w:rsid w:val="003E2686"/>
    <w:rsid w:val="003F023E"/>
    <w:rsid w:val="003F3658"/>
    <w:rsid w:val="003F77A3"/>
    <w:rsid w:val="00402EB9"/>
    <w:rsid w:val="00406B30"/>
    <w:rsid w:val="004079A9"/>
    <w:rsid w:val="00417F44"/>
    <w:rsid w:val="00450FDA"/>
    <w:rsid w:val="004531E2"/>
    <w:rsid w:val="004643D6"/>
    <w:rsid w:val="0047131A"/>
    <w:rsid w:val="0048502E"/>
    <w:rsid w:val="00486120"/>
    <w:rsid w:val="004A2980"/>
    <w:rsid w:val="004C049E"/>
    <w:rsid w:val="004C45E5"/>
    <w:rsid w:val="004E0162"/>
    <w:rsid w:val="004E2BD5"/>
    <w:rsid w:val="005155D6"/>
    <w:rsid w:val="00526584"/>
    <w:rsid w:val="005277CC"/>
    <w:rsid w:val="00535066"/>
    <w:rsid w:val="005441E2"/>
    <w:rsid w:val="00564163"/>
    <w:rsid w:val="005848BC"/>
    <w:rsid w:val="005900E0"/>
    <w:rsid w:val="005A005C"/>
    <w:rsid w:val="005A2952"/>
    <w:rsid w:val="005B57DF"/>
    <w:rsid w:val="005F27A0"/>
    <w:rsid w:val="005F2D7A"/>
    <w:rsid w:val="005F7EFB"/>
    <w:rsid w:val="006015AC"/>
    <w:rsid w:val="00612E5B"/>
    <w:rsid w:val="00614F54"/>
    <w:rsid w:val="006216A2"/>
    <w:rsid w:val="006234F3"/>
    <w:rsid w:val="00626DD0"/>
    <w:rsid w:val="00627166"/>
    <w:rsid w:val="0062779D"/>
    <w:rsid w:val="0064007A"/>
    <w:rsid w:val="006472E4"/>
    <w:rsid w:val="00654EBD"/>
    <w:rsid w:val="006557AF"/>
    <w:rsid w:val="0066056B"/>
    <w:rsid w:val="0066697B"/>
    <w:rsid w:val="00667A1A"/>
    <w:rsid w:val="00672D75"/>
    <w:rsid w:val="00673A31"/>
    <w:rsid w:val="006752F6"/>
    <w:rsid w:val="0069473A"/>
    <w:rsid w:val="00695BB1"/>
    <w:rsid w:val="00696740"/>
    <w:rsid w:val="006A1A52"/>
    <w:rsid w:val="006A2844"/>
    <w:rsid w:val="006A62A9"/>
    <w:rsid w:val="006B04B1"/>
    <w:rsid w:val="006D46A9"/>
    <w:rsid w:val="006E357F"/>
    <w:rsid w:val="006E3CE9"/>
    <w:rsid w:val="006F2300"/>
    <w:rsid w:val="006F41E3"/>
    <w:rsid w:val="00710EB2"/>
    <w:rsid w:val="0071366D"/>
    <w:rsid w:val="007300ED"/>
    <w:rsid w:val="00732D28"/>
    <w:rsid w:val="007743EB"/>
    <w:rsid w:val="00774FBD"/>
    <w:rsid w:val="00777844"/>
    <w:rsid w:val="00782889"/>
    <w:rsid w:val="00794CE2"/>
    <w:rsid w:val="007A2DD0"/>
    <w:rsid w:val="007B7799"/>
    <w:rsid w:val="007E1C02"/>
    <w:rsid w:val="008168EC"/>
    <w:rsid w:val="0084678E"/>
    <w:rsid w:val="00850AB3"/>
    <w:rsid w:val="008527CD"/>
    <w:rsid w:val="00863973"/>
    <w:rsid w:val="00871622"/>
    <w:rsid w:val="00887CEB"/>
    <w:rsid w:val="0089336B"/>
    <w:rsid w:val="00894E8E"/>
    <w:rsid w:val="008A6B62"/>
    <w:rsid w:val="008B3935"/>
    <w:rsid w:val="008B45C0"/>
    <w:rsid w:val="008B4841"/>
    <w:rsid w:val="008C2B69"/>
    <w:rsid w:val="008C4115"/>
    <w:rsid w:val="008C5BDA"/>
    <w:rsid w:val="008D2A42"/>
    <w:rsid w:val="008D7552"/>
    <w:rsid w:val="008F0B7F"/>
    <w:rsid w:val="00912116"/>
    <w:rsid w:val="00920492"/>
    <w:rsid w:val="00942A25"/>
    <w:rsid w:val="00963D57"/>
    <w:rsid w:val="00965400"/>
    <w:rsid w:val="00967799"/>
    <w:rsid w:val="009808CC"/>
    <w:rsid w:val="009A10F7"/>
    <w:rsid w:val="009A5CD2"/>
    <w:rsid w:val="009E698E"/>
    <w:rsid w:val="009F0103"/>
    <w:rsid w:val="009F2980"/>
    <w:rsid w:val="009F7490"/>
    <w:rsid w:val="00A00B90"/>
    <w:rsid w:val="00A03342"/>
    <w:rsid w:val="00A056AC"/>
    <w:rsid w:val="00A11D06"/>
    <w:rsid w:val="00A13704"/>
    <w:rsid w:val="00A364DA"/>
    <w:rsid w:val="00A452A3"/>
    <w:rsid w:val="00A541DF"/>
    <w:rsid w:val="00A654E3"/>
    <w:rsid w:val="00A71F3F"/>
    <w:rsid w:val="00A76FDC"/>
    <w:rsid w:val="00A830F9"/>
    <w:rsid w:val="00A8620D"/>
    <w:rsid w:val="00A86B76"/>
    <w:rsid w:val="00A90DA4"/>
    <w:rsid w:val="00AA14D1"/>
    <w:rsid w:val="00AC6EAC"/>
    <w:rsid w:val="00AD4820"/>
    <w:rsid w:val="00AF2F5B"/>
    <w:rsid w:val="00B00604"/>
    <w:rsid w:val="00B01DEB"/>
    <w:rsid w:val="00B11510"/>
    <w:rsid w:val="00B33444"/>
    <w:rsid w:val="00B37B18"/>
    <w:rsid w:val="00B45DF5"/>
    <w:rsid w:val="00B66386"/>
    <w:rsid w:val="00B72D7B"/>
    <w:rsid w:val="00B81D3D"/>
    <w:rsid w:val="00B9156F"/>
    <w:rsid w:val="00B92087"/>
    <w:rsid w:val="00BB0D82"/>
    <w:rsid w:val="00BB5F94"/>
    <w:rsid w:val="00BB6F81"/>
    <w:rsid w:val="00BC3447"/>
    <w:rsid w:val="00BC4DD8"/>
    <w:rsid w:val="00BC539D"/>
    <w:rsid w:val="00BE2BAC"/>
    <w:rsid w:val="00BE5C71"/>
    <w:rsid w:val="00BE7617"/>
    <w:rsid w:val="00C00B10"/>
    <w:rsid w:val="00C1559B"/>
    <w:rsid w:val="00C20DF9"/>
    <w:rsid w:val="00C557A4"/>
    <w:rsid w:val="00C61993"/>
    <w:rsid w:val="00C64D3C"/>
    <w:rsid w:val="00C724EC"/>
    <w:rsid w:val="00C86EA5"/>
    <w:rsid w:val="00C87D48"/>
    <w:rsid w:val="00C93937"/>
    <w:rsid w:val="00C93C66"/>
    <w:rsid w:val="00CA1D7D"/>
    <w:rsid w:val="00CA491B"/>
    <w:rsid w:val="00CB5D4C"/>
    <w:rsid w:val="00CC09ED"/>
    <w:rsid w:val="00CC4A4A"/>
    <w:rsid w:val="00CE4076"/>
    <w:rsid w:val="00CF69C3"/>
    <w:rsid w:val="00D036D8"/>
    <w:rsid w:val="00D03A1E"/>
    <w:rsid w:val="00D0614A"/>
    <w:rsid w:val="00D24557"/>
    <w:rsid w:val="00D255ED"/>
    <w:rsid w:val="00D33D66"/>
    <w:rsid w:val="00D33EE7"/>
    <w:rsid w:val="00D427F5"/>
    <w:rsid w:val="00D44AD3"/>
    <w:rsid w:val="00D46EAF"/>
    <w:rsid w:val="00D47F72"/>
    <w:rsid w:val="00D54A03"/>
    <w:rsid w:val="00D63B5D"/>
    <w:rsid w:val="00D73952"/>
    <w:rsid w:val="00D74C67"/>
    <w:rsid w:val="00D83636"/>
    <w:rsid w:val="00D92991"/>
    <w:rsid w:val="00D94F69"/>
    <w:rsid w:val="00D97DFA"/>
    <w:rsid w:val="00DA6856"/>
    <w:rsid w:val="00DA7AAF"/>
    <w:rsid w:val="00DB7DB5"/>
    <w:rsid w:val="00DC3AEE"/>
    <w:rsid w:val="00DE2E63"/>
    <w:rsid w:val="00DF2028"/>
    <w:rsid w:val="00E0450E"/>
    <w:rsid w:val="00E10406"/>
    <w:rsid w:val="00E1534D"/>
    <w:rsid w:val="00E1785A"/>
    <w:rsid w:val="00E217E3"/>
    <w:rsid w:val="00E322B9"/>
    <w:rsid w:val="00E3519B"/>
    <w:rsid w:val="00E3692F"/>
    <w:rsid w:val="00E46675"/>
    <w:rsid w:val="00E64805"/>
    <w:rsid w:val="00E65615"/>
    <w:rsid w:val="00E65E87"/>
    <w:rsid w:val="00E76630"/>
    <w:rsid w:val="00E82DC7"/>
    <w:rsid w:val="00EA0314"/>
    <w:rsid w:val="00EB44FA"/>
    <w:rsid w:val="00EB6857"/>
    <w:rsid w:val="00EC3C87"/>
    <w:rsid w:val="00ED0AF8"/>
    <w:rsid w:val="00EE0396"/>
    <w:rsid w:val="00EE0D32"/>
    <w:rsid w:val="00EE3EB5"/>
    <w:rsid w:val="00EE74EF"/>
    <w:rsid w:val="00F112A4"/>
    <w:rsid w:val="00F16BAE"/>
    <w:rsid w:val="00F316C5"/>
    <w:rsid w:val="00F35362"/>
    <w:rsid w:val="00F419B6"/>
    <w:rsid w:val="00F56DE2"/>
    <w:rsid w:val="00F62707"/>
    <w:rsid w:val="00F74228"/>
    <w:rsid w:val="00F84DBA"/>
    <w:rsid w:val="00F9747A"/>
    <w:rsid w:val="00FA7B32"/>
    <w:rsid w:val="00FB0A5D"/>
    <w:rsid w:val="00FB3B1E"/>
    <w:rsid w:val="00FB4A0D"/>
    <w:rsid w:val="00FC5AFC"/>
    <w:rsid w:val="00FE0906"/>
    <w:rsid w:val="00FE4193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5934A-0293-4F74-B008-DD99F38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90"/>
  </w:style>
  <w:style w:type="paragraph" w:styleId="Footer">
    <w:name w:val="footer"/>
    <w:basedOn w:val="Normal"/>
    <w:link w:val="FooterChar"/>
    <w:uiPriority w:val="99"/>
    <w:unhideWhenUsed/>
    <w:rsid w:val="002F4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90"/>
  </w:style>
  <w:style w:type="character" w:styleId="LineNumber">
    <w:name w:val="line number"/>
    <w:basedOn w:val="DefaultParagraphFont"/>
    <w:uiPriority w:val="99"/>
    <w:semiHidden/>
    <w:unhideWhenUsed/>
    <w:rsid w:val="002F4090"/>
  </w:style>
  <w:style w:type="character" w:styleId="Hyperlink">
    <w:name w:val="Hyperlink"/>
    <w:basedOn w:val="DefaultParagraphFont"/>
    <w:uiPriority w:val="99"/>
    <w:unhideWhenUsed/>
    <w:rsid w:val="00627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41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75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93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6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9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3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99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5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6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7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2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97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8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22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73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4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03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69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299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3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08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65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1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001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2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845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5476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75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6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82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3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815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4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09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07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821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7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r200911@yahoo.com" TargetMode="External"/><Relationship Id="rId13" Type="http://schemas.openxmlformats.org/officeDocument/2006/relationships/hyperlink" Target="https://www.ncbi.nlm.nih.gov/pubmed/?term=Camacho%20I%5BAuthor%5D&amp;cauthor=true&amp;cauthor_uid=2440569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de%20la%20Encarnaci%C3%B3n%20A%5BAuthor%5D&amp;cauthor=true&amp;cauthor_uid=2440569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Varad%C3%A9%20J%5BAuthor%5D&amp;cauthor=true&amp;cauthor_uid=244056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440569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bi.nlm.nih.gov/pubmed/?term=de%20la%20Hera%20B%5BAuthor%5D&amp;cauthor=true&amp;cauthor_uid=2440569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Garc%C3%ADa-Montojo%20M%5BAuthor%5D&amp;cauthor=true&amp;cauthor_uid=24405691" TargetMode="External"/><Relationship Id="rId14" Type="http://schemas.openxmlformats.org/officeDocument/2006/relationships/hyperlink" Target="https://www.ncbi.nlm.nih.gov/pubmed/?term=Dom%C3%ADnguez-Mozo%20M%5BAuthor%5D&amp;cauthor=true&amp;cauthor_uid=244056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DE70D-38B1-4392-B17B-2A3A6BE1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5540</Words>
  <Characters>31580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 Ramasamy</dc:creator>
  <cp:keywords/>
  <dc:description/>
  <cp:lastModifiedBy>Trevor Whittall</cp:lastModifiedBy>
  <cp:revision>2</cp:revision>
  <dcterms:created xsi:type="dcterms:W3CDTF">2017-04-24T10:44:00Z</dcterms:created>
  <dcterms:modified xsi:type="dcterms:W3CDTF">2017-04-24T10:44:00Z</dcterms:modified>
</cp:coreProperties>
</file>