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F5BB" w14:textId="77777777" w:rsidR="004A03A4" w:rsidRDefault="004A03A4" w:rsidP="00D86213">
      <w:pPr>
        <w:spacing w:line="480" w:lineRule="auto"/>
        <w:rPr>
          <w:b/>
        </w:rPr>
      </w:pPr>
    </w:p>
    <w:p w14:paraId="2645D2D7" w14:textId="77777777" w:rsidR="004A03A4" w:rsidRPr="004A03A4" w:rsidRDefault="004A03A4" w:rsidP="004A03A4">
      <w:pPr>
        <w:spacing w:line="480" w:lineRule="auto"/>
        <w:jc w:val="center"/>
        <w:rPr>
          <w:b/>
        </w:rPr>
      </w:pPr>
      <w:r w:rsidRPr="004A03A4">
        <w:rPr>
          <w:b/>
        </w:rPr>
        <w:t>The Experiences of Older Adults Living with an Appearance Altering Burn Injury: An Exploratory Qualitative Study</w:t>
      </w:r>
    </w:p>
    <w:p w14:paraId="5FB636DA" w14:textId="77777777" w:rsidR="004A03A4" w:rsidRPr="004A03A4" w:rsidRDefault="004A03A4" w:rsidP="004A03A4">
      <w:pPr>
        <w:rPr>
          <w:vertAlign w:val="superscript"/>
        </w:rPr>
      </w:pPr>
      <w:r w:rsidRPr="004A03A4">
        <w:t>Bethany Jones</w:t>
      </w:r>
      <w:r w:rsidRPr="004A03A4">
        <w:rPr>
          <w:vertAlign w:val="superscript"/>
        </w:rPr>
        <w:t>1</w:t>
      </w:r>
      <w:r w:rsidRPr="004A03A4">
        <w:t>, Dr Heather Buchanan</w:t>
      </w:r>
      <w:r w:rsidRPr="004A03A4">
        <w:rPr>
          <w:vertAlign w:val="superscript"/>
        </w:rPr>
        <w:t>2</w:t>
      </w:r>
      <w:r w:rsidRPr="004A03A4">
        <w:t xml:space="preserve"> and Professor Dianna Harcourt</w:t>
      </w:r>
      <w:r w:rsidRPr="004A03A4">
        <w:rPr>
          <w:vertAlign w:val="superscript"/>
        </w:rPr>
        <w:t>3</w:t>
      </w:r>
    </w:p>
    <w:p w14:paraId="6C63449A" w14:textId="77777777" w:rsidR="004A03A4" w:rsidRPr="004A03A4" w:rsidRDefault="004A03A4" w:rsidP="004A03A4">
      <w:pPr>
        <w:rPr>
          <w:vertAlign w:val="superscript"/>
        </w:rPr>
      </w:pPr>
    </w:p>
    <w:p w14:paraId="374BA801" w14:textId="77777777" w:rsidR="004A03A4" w:rsidRPr="004A03A4" w:rsidRDefault="004A03A4" w:rsidP="004A03A4">
      <w:r w:rsidRPr="004A03A4">
        <w:rPr>
          <w:vertAlign w:val="superscript"/>
        </w:rPr>
        <w:t xml:space="preserve">1 </w:t>
      </w:r>
      <w:r w:rsidRPr="004A03A4">
        <w:t>Loughborough University, School of Sport, Exercise and Health Sciences</w:t>
      </w:r>
    </w:p>
    <w:p w14:paraId="6C7902F4" w14:textId="77777777" w:rsidR="004A03A4" w:rsidRPr="004A03A4" w:rsidRDefault="004A03A4" w:rsidP="004A03A4">
      <w:r w:rsidRPr="004A03A4">
        <w:rPr>
          <w:vertAlign w:val="superscript"/>
        </w:rPr>
        <w:t xml:space="preserve">2 </w:t>
      </w:r>
      <w:r w:rsidRPr="004A03A4">
        <w:t>University of Nottingham, Faculty of Medicine &amp; Health Sciences</w:t>
      </w:r>
    </w:p>
    <w:p w14:paraId="79734D9D" w14:textId="77777777" w:rsidR="004A03A4" w:rsidRPr="004A03A4" w:rsidRDefault="004A03A4" w:rsidP="004A03A4">
      <w:r w:rsidRPr="004A03A4">
        <w:rPr>
          <w:vertAlign w:val="superscript"/>
        </w:rPr>
        <w:t>3</w:t>
      </w:r>
      <w:r w:rsidRPr="004A03A4">
        <w:t xml:space="preserve"> University of the West of England, Health and Social Sciences</w:t>
      </w:r>
    </w:p>
    <w:p w14:paraId="57756D5B" w14:textId="77777777" w:rsidR="004A03A4" w:rsidRPr="004A03A4" w:rsidRDefault="004A03A4" w:rsidP="004A03A4"/>
    <w:p w14:paraId="4EF1167F" w14:textId="77777777" w:rsidR="004A03A4" w:rsidRPr="004A03A4" w:rsidRDefault="004A03A4" w:rsidP="004A03A4">
      <w:pPr>
        <w:rPr>
          <w:b/>
          <w:bCs/>
        </w:rPr>
      </w:pPr>
      <w:r w:rsidRPr="004A03A4">
        <w:rPr>
          <w:b/>
          <w:bCs/>
        </w:rPr>
        <w:t xml:space="preserve">Corresponding Author: </w:t>
      </w:r>
    </w:p>
    <w:p w14:paraId="11F8E932" w14:textId="77777777" w:rsidR="004A03A4" w:rsidRPr="004A03A4" w:rsidRDefault="004A03A4" w:rsidP="004A03A4">
      <w:r w:rsidRPr="004A03A4">
        <w:t>Bethany Jones</w:t>
      </w:r>
    </w:p>
    <w:p w14:paraId="1516DB97" w14:textId="77777777" w:rsidR="004A03A4" w:rsidRPr="004A03A4" w:rsidRDefault="004A03A4" w:rsidP="004A03A4">
      <w:hyperlink r:id="rId9" w:history="1">
        <w:r w:rsidRPr="004A03A4">
          <w:rPr>
            <w:color w:val="0000FF" w:themeColor="hyperlink"/>
            <w:u w:val="single"/>
          </w:rPr>
          <w:t>B.Jones@lboro.ac.uk</w:t>
        </w:r>
      </w:hyperlink>
    </w:p>
    <w:p w14:paraId="28F2DAB7" w14:textId="77777777" w:rsidR="004A03A4" w:rsidRPr="004A03A4" w:rsidRDefault="004A03A4" w:rsidP="004A03A4">
      <w:r w:rsidRPr="004A03A4">
        <w:t>Loughborough University,</w:t>
      </w:r>
    </w:p>
    <w:p w14:paraId="07BD746D" w14:textId="77777777" w:rsidR="004A03A4" w:rsidRPr="004A03A4" w:rsidRDefault="004A03A4" w:rsidP="004A03A4">
      <w:proofErr w:type="spellStart"/>
      <w:r w:rsidRPr="004A03A4">
        <w:t>Epinal</w:t>
      </w:r>
      <w:proofErr w:type="spellEnd"/>
      <w:r w:rsidRPr="004A03A4">
        <w:t xml:space="preserve"> Way,</w:t>
      </w:r>
    </w:p>
    <w:p w14:paraId="0A283A31" w14:textId="77777777" w:rsidR="004A03A4" w:rsidRPr="004A03A4" w:rsidRDefault="004A03A4" w:rsidP="004A03A4">
      <w:r w:rsidRPr="004A03A4">
        <w:t>Loughborough,</w:t>
      </w:r>
    </w:p>
    <w:p w14:paraId="444D0CF1" w14:textId="77777777" w:rsidR="004A03A4" w:rsidRPr="004A03A4" w:rsidRDefault="004A03A4" w:rsidP="004A03A4">
      <w:r w:rsidRPr="004A03A4">
        <w:t xml:space="preserve">Leicestershire, </w:t>
      </w:r>
    </w:p>
    <w:p w14:paraId="5AF65AA8" w14:textId="77777777" w:rsidR="004A03A4" w:rsidRPr="004A03A4" w:rsidRDefault="004A03A4" w:rsidP="004A03A4">
      <w:r w:rsidRPr="004A03A4">
        <w:t>UK</w:t>
      </w:r>
    </w:p>
    <w:p w14:paraId="3800C875" w14:textId="77777777" w:rsidR="004A03A4" w:rsidRPr="004A03A4" w:rsidRDefault="004A03A4" w:rsidP="004A03A4">
      <w:r w:rsidRPr="004A03A4">
        <w:t>LE11 3TU</w:t>
      </w:r>
    </w:p>
    <w:p w14:paraId="1F65D529" w14:textId="77777777" w:rsidR="004A03A4" w:rsidRDefault="004A03A4" w:rsidP="00D86213">
      <w:pPr>
        <w:spacing w:line="480" w:lineRule="auto"/>
        <w:rPr>
          <w:b/>
        </w:rPr>
      </w:pPr>
    </w:p>
    <w:p w14:paraId="20AF51A6" w14:textId="77777777" w:rsidR="004A03A4" w:rsidRDefault="004A03A4" w:rsidP="00D86213">
      <w:pPr>
        <w:spacing w:line="480" w:lineRule="auto"/>
        <w:rPr>
          <w:b/>
        </w:rPr>
      </w:pPr>
    </w:p>
    <w:p w14:paraId="00DC1949" w14:textId="77777777" w:rsidR="004A03A4" w:rsidRDefault="004A03A4" w:rsidP="00D86213">
      <w:pPr>
        <w:spacing w:line="480" w:lineRule="auto"/>
        <w:rPr>
          <w:b/>
        </w:rPr>
      </w:pPr>
    </w:p>
    <w:p w14:paraId="16C2C00B" w14:textId="77777777" w:rsidR="004A03A4" w:rsidRDefault="004A03A4" w:rsidP="00D86213">
      <w:pPr>
        <w:spacing w:line="480" w:lineRule="auto"/>
        <w:rPr>
          <w:b/>
        </w:rPr>
      </w:pPr>
    </w:p>
    <w:p w14:paraId="484E1427" w14:textId="77777777" w:rsidR="004A03A4" w:rsidRDefault="004A03A4" w:rsidP="00D86213">
      <w:pPr>
        <w:spacing w:line="480" w:lineRule="auto"/>
        <w:rPr>
          <w:b/>
        </w:rPr>
      </w:pPr>
    </w:p>
    <w:p w14:paraId="0D45CBA7" w14:textId="77777777" w:rsidR="00D86213" w:rsidRDefault="00D86213" w:rsidP="00D86213">
      <w:pPr>
        <w:spacing w:line="480" w:lineRule="auto"/>
        <w:rPr>
          <w:rFonts w:eastAsia="Calibri"/>
          <w:b/>
        </w:rPr>
      </w:pPr>
      <w:r>
        <w:rPr>
          <w:rFonts w:eastAsia="Calibri"/>
          <w:b/>
        </w:rPr>
        <w:lastRenderedPageBreak/>
        <w:t>Abstract</w:t>
      </w:r>
    </w:p>
    <w:p w14:paraId="49A281C3" w14:textId="7983F396" w:rsidR="00E74538" w:rsidRPr="00453BDF" w:rsidRDefault="003139EA" w:rsidP="00506985">
      <w:pPr>
        <w:spacing w:line="480" w:lineRule="auto"/>
        <w:jc w:val="both"/>
        <w:rPr>
          <w:rFonts w:eastAsia="Calibri"/>
        </w:rPr>
      </w:pPr>
      <w:r>
        <w:rPr>
          <w:rFonts w:eastAsia="Calibri"/>
        </w:rPr>
        <w:t>A</w:t>
      </w:r>
      <w:r w:rsidRPr="003139EA">
        <w:rPr>
          <w:rFonts w:eastAsia="Calibri"/>
        </w:rPr>
        <w:t xml:space="preserve">dvances in medical treatment mean more </w:t>
      </w:r>
      <w:r w:rsidR="00562CFC">
        <w:rPr>
          <w:rFonts w:eastAsia="Calibri"/>
        </w:rPr>
        <w:t xml:space="preserve">older </w:t>
      </w:r>
      <w:r w:rsidRPr="003139EA">
        <w:rPr>
          <w:rFonts w:eastAsia="Calibri"/>
        </w:rPr>
        <w:t xml:space="preserve">people </w:t>
      </w:r>
      <w:r w:rsidR="00562CFC">
        <w:rPr>
          <w:rFonts w:eastAsia="Calibri"/>
        </w:rPr>
        <w:t xml:space="preserve">are </w:t>
      </w:r>
      <w:r w:rsidRPr="003139EA">
        <w:rPr>
          <w:rFonts w:eastAsia="Calibri"/>
        </w:rPr>
        <w:t>living with burn injur</w:t>
      </w:r>
      <w:r w:rsidR="00562CFC">
        <w:rPr>
          <w:rFonts w:eastAsia="Calibri"/>
        </w:rPr>
        <w:t>ies</w:t>
      </w:r>
      <w:r>
        <w:rPr>
          <w:rFonts w:eastAsia="Calibri"/>
        </w:rPr>
        <w:t xml:space="preserve">.  However, </w:t>
      </w:r>
      <w:r w:rsidR="00562CFC">
        <w:rPr>
          <w:rFonts w:eastAsia="Calibri"/>
        </w:rPr>
        <w:t xml:space="preserve">little is known about </w:t>
      </w:r>
      <w:r w:rsidR="00E06B40" w:rsidRPr="00E06B40">
        <w:rPr>
          <w:rFonts w:eastAsia="Calibri"/>
        </w:rPr>
        <w:t xml:space="preserve">experiences and support needs of </w:t>
      </w:r>
      <w:r w:rsidR="00562CFC">
        <w:rPr>
          <w:rFonts w:eastAsia="Calibri"/>
        </w:rPr>
        <w:t xml:space="preserve">this group.  </w:t>
      </w:r>
      <w:r w:rsidR="00406AF0" w:rsidRPr="00911B0D">
        <w:rPr>
          <w:rFonts w:eastAsia="Calibri"/>
        </w:rPr>
        <w:t>Interpretative</w:t>
      </w:r>
      <w:r w:rsidR="00562CFC">
        <w:rPr>
          <w:rFonts w:eastAsia="Calibri"/>
        </w:rPr>
        <w:t xml:space="preserve"> Phenomenological Analysis of s</w:t>
      </w:r>
      <w:r w:rsidR="00911B0D" w:rsidRPr="00911B0D">
        <w:rPr>
          <w:rFonts w:eastAsia="Calibri"/>
        </w:rPr>
        <w:t xml:space="preserve">emi-structured </w:t>
      </w:r>
      <w:r w:rsidR="00506985" w:rsidRPr="00911B0D">
        <w:rPr>
          <w:rFonts w:eastAsia="Calibri"/>
        </w:rPr>
        <w:t>interviews with</w:t>
      </w:r>
      <w:r w:rsidR="00911B0D" w:rsidRPr="00911B0D">
        <w:rPr>
          <w:rFonts w:eastAsia="Calibri"/>
        </w:rPr>
        <w:t xml:space="preserve"> </w:t>
      </w:r>
      <w:r w:rsidR="00CF2DC2">
        <w:rPr>
          <w:rFonts w:eastAsia="Calibri"/>
        </w:rPr>
        <w:t>ten</w:t>
      </w:r>
      <w:r w:rsidR="00CF2DC2" w:rsidRPr="00911B0D">
        <w:rPr>
          <w:rFonts w:eastAsia="Calibri"/>
        </w:rPr>
        <w:t xml:space="preserve"> </w:t>
      </w:r>
      <w:r w:rsidR="00911B0D" w:rsidRPr="00911B0D">
        <w:rPr>
          <w:rFonts w:eastAsia="Calibri"/>
        </w:rPr>
        <w:t>burn survivors aged 51-71</w:t>
      </w:r>
      <w:r w:rsidR="00562CFC">
        <w:rPr>
          <w:rFonts w:eastAsia="Calibri"/>
        </w:rPr>
        <w:t xml:space="preserve"> identified</w:t>
      </w:r>
      <w:r w:rsidR="006A1E45">
        <w:rPr>
          <w:rFonts w:eastAsia="Calibri"/>
        </w:rPr>
        <w:t xml:space="preserve"> four themes</w:t>
      </w:r>
      <w:r w:rsidR="00453BDF">
        <w:rPr>
          <w:rFonts w:eastAsia="Calibri"/>
        </w:rPr>
        <w:t>: Time and adjusting to an altered appearance</w:t>
      </w:r>
      <w:r w:rsidR="00911B0D" w:rsidRPr="00911B0D">
        <w:rPr>
          <w:rFonts w:eastAsia="Calibri"/>
        </w:rPr>
        <w:t>; Living with a visible diffe</w:t>
      </w:r>
      <w:r w:rsidR="00E74538">
        <w:rPr>
          <w:rFonts w:eastAsia="Calibri"/>
        </w:rPr>
        <w:t xml:space="preserve">rence in the eyes of others; </w:t>
      </w:r>
      <w:proofErr w:type="gramStart"/>
      <w:r w:rsidR="00E74538">
        <w:rPr>
          <w:rFonts w:eastAsia="Calibri"/>
        </w:rPr>
        <w:t>Me</w:t>
      </w:r>
      <w:proofErr w:type="gramEnd"/>
      <w:r w:rsidR="00E74538">
        <w:rPr>
          <w:rFonts w:eastAsia="Calibri"/>
        </w:rPr>
        <w:t>, myself and I;</w:t>
      </w:r>
      <w:r w:rsidR="00911B0D" w:rsidRPr="00911B0D">
        <w:rPr>
          <w:rFonts w:eastAsia="Calibri"/>
        </w:rPr>
        <w:t xml:space="preserve"> </w:t>
      </w:r>
      <w:r w:rsidR="00562CFC">
        <w:rPr>
          <w:rFonts w:eastAsia="Calibri"/>
        </w:rPr>
        <w:t>I</w:t>
      </w:r>
      <w:r w:rsidR="00911B0D" w:rsidRPr="00911B0D">
        <w:rPr>
          <w:rFonts w:eastAsia="Calibri"/>
        </w:rPr>
        <w:t>mportance of maintaining appearance.</w:t>
      </w:r>
      <w:r w:rsidR="006A1E45">
        <w:rPr>
          <w:rFonts w:eastAsia="Calibri"/>
        </w:rPr>
        <w:t xml:space="preserve"> </w:t>
      </w:r>
      <w:r w:rsidR="002E6C5A">
        <w:rPr>
          <w:rFonts w:eastAsia="Calibri"/>
        </w:rPr>
        <w:t>Adjusting to burn</w:t>
      </w:r>
      <w:r w:rsidR="00562CFC">
        <w:rPr>
          <w:rFonts w:eastAsia="Calibri"/>
        </w:rPr>
        <w:t xml:space="preserve">s was </w:t>
      </w:r>
      <w:r w:rsidR="002E6C5A">
        <w:rPr>
          <w:rFonts w:eastAsia="Calibri"/>
        </w:rPr>
        <w:t xml:space="preserve">a long process. Participants </w:t>
      </w:r>
      <w:r w:rsidR="00562CFC">
        <w:rPr>
          <w:rFonts w:eastAsia="Calibri"/>
        </w:rPr>
        <w:t xml:space="preserve">discussed feeling isolated, </w:t>
      </w:r>
      <w:r w:rsidR="002E6C5A">
        <w:rPr>
          <w:rFonts w:eastAsia="Calibri"/>
        </w:rPr>
        <w:t>need</w:t>
      </w:r>
      <w:r w:rsidR="00562CFC">
        <w:rPr>
          <w:rFonts w:eastAsia="Calibri"/>
        </w:rPr>
        <w:t xml:space="preserve">ing </w:t>
      </w:r>
      <w:r w:rsidR="00506985">
        <w:rPr>
          <w:rFonts w:eastAsia="Calibri"/>
        </w:rPr>
        <w:t>i</w:t>
      </w:r>
      <w:r w:rsidR="006A1E45">
        <w:rPr>
          <w:rFonts w:eastAsia="Calibri"/>
        </w:rPr>
        <w:t xml:space="preserve">nformation </w:t>
      </w:r>
      <w:r w:rsidR="00911B0D" w:rsidRPr="00911B0D">
        <w:rPr>
          <w:rFonts w:eastAsia="Calibri"/>
        </w:rPr>
        <w:t>about how ageing impact</w:t>
      </w:r>
      <w:r w:rsidR="00562CFC">
        <w:rPr>
          <w:rFonts w:eastAsia="Calibri"/>
        </w:rPr>
        <w:t>s</w:t>
      </w:r>
      <w:r w:rsidR="00911B0D" w:rsidRPr="00911B0D">
        <w:rPr>
          <w:rFonts w:eastAsia="Calibri"/>
        </w:rPr>
        <w:t xml:space="preserve"> </w:t>
      </w:r>
      <w:r w:rsidR="006A1E45">
        <w:rPr>
          <w:rFonts w:eastAsia="Calibri"/>
        </w:rPr>
        <w:t>on</w:t>
      </w:r>
      <w:r w:rsidR="00911B0D" w:rsidRPr="00911B0D">
        <w:rPr>
          <w:rFonts w:eastAsia="Calibri"/>
        </w:rPr>
        <w:t xml:space="preserve"> </w:t>
      </w:r>
      <w:r w:rsidR="00506985">
        <w:rPr>
          <w:rFonts w:eastAsia="Calibri"/>
        </w:rPr>
        <w:t>scars</w:t>
      </w:r>
      <w:r w:rsidR="003C6739">
        <w:rPr>
          <w:rFonts w:eastAsia="Calibri"/>
        </w:rPr>
        <w:t xml:space="preserve">, </w:t>
      </w:r>
      <w:r w:rsidR="006A1E45">
        <w:rPr>
          <w:rFonts w:eastAsia="Calibri"/>
        </w:rPr>
        <w:t>and</w:t>
      </w:r>
      <w:r w:rsidR="005B3337">
        <w:rPr>
          <w:rFonts w:eastAsia="Calibri"/>
        </w:rPr>
        <w:t xml:space="preserve"> </w:t>
      </w:r>
      <w:r w:rsidR="00911B0D" w:rsidRPr="00911B0D">
        <w:rPr>
          <w:rFonts w:eastAsia="Calibri"/>
        </w:rPr>
        <w:t>maintaining a</w:t>
      </w:r>
      <w:r w:rsidR="00562CFC">
        <w:rPr>
          <w:rFonts w:eastAsia="Calibri"/>
        </w:rPr>
        <w:t xml:space="preserve"> socially acceptable </w:t>
      </w:r>
      <w:r w:rsidR="00911B0D" w:rsidRPr="00911B0D">
        <w:rPr>
          <w:rFonts w:eastAsia="Calibri"/>
        </w:rPr>
        <w:t>appearance</w:t>
      </w:r>
      <w:r w:rsidR="002E6C5A">
        <w:rPr>
          <w:rFonts w:eastAsia="Calibri"/>
        </w:rPr>
        <w:t xml:space="preserve">. </w:t>
      </w:r>
      <w:r w:rsidR="00394DFC">
        <w:rPr>
          <w:rFonts w:eastAsia="Calibri"/>
        </w:rPr>
        <w:t>I</w:t>
      </w:r>
      <w:r w:rsidR="00E74538">
        <w:rPr>
          <w:rFonts w:eastAsia="Calibri"/>
        </w:rPr>
        <w:t xml:space="preserve">mplications </w:t>
      </w:r>
      <w:r w:rsidR="00EA36B1">
        <w:rPr>
          <w:rFonts w:eastAsia="Calibri"/>
        </w:rPr>
        <w:t xml:space="preserve">for care </w:t>
      </w:r>
      <w:r w:rsidR="00394DFC">
        <w:rPr>
          <w:rFonts w:eastAsia="Calibri"/>
        </w:rPr>
        <w:t xml:space="preserve">and further research </w:t>
      </w:r>
      <w:r w:rsidR="00E74538">
        <w:rPr>
          <w:rFonts w:eastAsia="Calibri"/>
        </w:rPr>
        <w:t xml:space="preserve">are discussed. </w:t>
      </w:r>
    </w:p>
    <w:p w14:paraId="7A58E33D" w14:textId="77777777" w:rsidR="00716844" w:rsidRDefault="00911B0D" w:rsidP="00911B0D">
      <w:pPr>
        <w:spacing w:line="480" w:lineRule="auto"/>
        <w:jc w:val="both"/>
        <w:rPr>
          <w:rFonts w:eastAsia="Calibri"/>
        </w:rPr>
      </w:pPr>
      <w:r w:rsidRPr="00716844">
        <w:rPr>
          <w:rFonts w:eastAsia="Calibri"/>
          <w:b/>
        </w:rPr>
        <w:t>K</w:t>
      </w:r>
      <w:r w:rsidR="00716844" w:rsidRPr="00716844">
        <w:rPr>
          <w:rFonts w:eastAsia="Calibri"/>
          <w:b/>
        </w:rPr>
        <w:t>eyw</w:t>
      </w:r>
      <w:r w:rsidRPr="00716844">
        <w:rPr>
          <w:rFonts w:eastAsia="Calibri"/>
          <w:b/>
        </w:rPr>
        <w:t xml:space="preserve">ords </w:t>
      </w:r>
    </w:p>
    <w:p w14:paraId="3F128D5A" w14:textId="135B1F44" w:rsidR="00911B0D" w:rsidRPr="00911B0D" w:rsidRDefault="00716844" w:rsidP="00911B0D">
      <w:pPr>
        <w:spacing w:line="480" w:lineRule="auto"/>
        <w:jc w:val="both"/>
        <w:rPr>
          <w:rFonts w:eastAsia="Calibri"/>
        </w:rPr>
      </w:pPr>
      <w:r>
        <w:rPr>
          <w:rFonts w:eastAsia="Calibri"/>
        </w:rPr>
        <w:t>A</w:t>
      </w:r>
      <w:r w:rsidR="00911B0D" w:rsidRPr="00911B0D">
        <w:rPr>
          <w:rFonts w:eastAsia="Calibri"/>
        </w:rPr>
        <w:t>ppearance,</w:t>
      </w:r>
      <w:r w:rsidR="00911B0D" w:rsidRPr="00911B0D">
        <w:rPr>
          <w:rFonts w:eastAsia="Calibri"/>
          <w:b/>
        </w:rPr>
        <w:t xml:space="preserve"> </w:t>
      </w:r>
      <w:r w:rsidR="00911B0D" w:rsidRPr="00911B0D">
        <w:rPr>
          <w:rFonts w:eastAsia="Calibri"/>
        </w:rPr>
        <w:t>ageing, burn injury, qualitative</w:t>
      </w:r>
      <w:r w:rsidR="00124C27">
        <w:rPr>
          <w:rFonts w:eastAsia="Calibri"/>
        </w:rPr>
        <w:t>, older adults</w:t>
      </w:r>
      <w:r w:rsidR="00911B0D" w:rsidRPr="00911B0D">
        <w:rPr>
          <w:rFonts w:eastAsia="Calibri"/>
        </w:rPr>
        <w:t xml:space="preserve"> </w:t>
      </w:r>
    </w:p>
    <w:p w14:paraId="45C588A4" w14:textId="77777777" w:rsidR="00911B0D" w:rsidRPr="00911B0D" w:rsidRDefault="00911B0D" w:rsidP="00911B0D">
      <w:pPr>
        <w:spacing w:line="480" w:lineRule="auto"/>
        <w:jc w:val="both"/>
        <w:rPr>
          <w:rFonts w:eastAsia="Calibri"/>
        </w:rPr>
      </w:pPr>
    </w:p>
    <w:p w14:paraId="4617D857" w14:textId="77777777" w:rsidR="00E74538" w:rsidRDefault="00E74538" w:rsidP="00911B0D">
      <w:pPr>
        <w:spacing w:line="480" w:lineRule="auto"/>
        <w:rPr>
          <w:rFonts w:eastAsia="Calibri"/>
          <w:b/>
          <w:u w:val="single"/>
        </w:rPr>
      </w:pPr>
    </w:p>
    <w:p w14:paraId="1BD35680" w14:textId="77777777" w:rsidR="00E74538" w:rsidRDefault="00E74538" w:rsidP="00911B0D">
      <w:pPr>
        <w:spacing w:line="480" w:lineRule="auto"/>
        <w:rPr>
          <w:rFonts w:eastAsia="Calibri"/>
          <w:b/>
          <w:u w:val="single"/>
        </w:rPr>
      </w:pPr>
    </w:p>
    <w:p w14:paraId="7BE230D8" w14:textId="77777777" w:rsidR="00506985" w:rsidRDefault="00506985" w:rsidP="00911B0D">
      <w:pPr>
        <w:spacing w:line="480" w:lineRule="auto"/>
        <w:rPr>
          <w:rFonts w:eastAsia="Calibri"/>
          <w:b/>
          <w:u w:val="single"/>
        </w:rPr>
      </w:pPr>
    </w:p>
    <w:p w14:paraId="47F99587" w14:textId="77777777" w:rsidR="00506985" w:rsidRDefault="00506985" w:rsidP="00911B0D">
      <w:pPr>
        <w:spacing w:line="480" w:lineRule="auto"/>
        <w:rPr>
          <w:rFonts w:eastAsia="Calibri"/>
          <w:b/>
          <w:u w:val="single"/>
        </w:rPr>
      </w:pPr>
    </w:p>
    <w:p w14:paraId="1116F9C9" w14:textId="77777777" w:rsidR="004A03A4" w:rsidRDefault="004A03A4" w:rsidP="00911B0D">
      <w:pPr>
        <w:spacing w:line="480" w:lineRule="auto"/>
        <w:rPr>
          <w:rFonts w:eastAsia="Calibri"/>
          <w:b/>
        </w:rPr>
      </w:pPr>
    </w:p>
    <w:p w14:paraId="39796039" w14:textId="77777777" w:rsidR="004A03A4" w:rsidRDefault="004A03A4" w:rsidP="00911B0D">
      <w:pPr>
        <w:spacing w:line="480" w:lineRule="auto"/>
        <w:rPr>
          <w:rFonts w:eastAsia="Calibri"/>
          <w:b/>
        </w:rPr>
      </w:pPr>
    </w:p>
    <w:p w14:paraId="5E086771" w14:textId="77777777" w:rsidR="00911B0D" w:rsidRPr="00716844" w:rsidRDefault="00716844" w:rsidP="00911B0D">
      <w:pPr>
        <w:spacing w:line="480" w:lineRule="auto"/>
        <w:rPr>
          <w:rFonts w:eastAsia="Calibri"/>
          <w:b/>
        </w:rPr>
      </w:pPr>
      <w:r>
        <w:rPr>
          <w:rFonts w:eastAsia="Calibri"/>
          <w:b/>
        </w:rPr>
        <w:lastRenderedPageBreak/>
        <w:t>Introduction</w:t>
      </w:r>
    </w:p>
    <w:p w14:paraId="03754E6B" w14:textId="71AD56C7" w:rsidR="00911B0D" w:rsidRPr="000509F7" w:rsidRDefault="00911B0D" w:rsidP="00124C27">
      <w:pPr>
        <w:spacing w:line="480" w:lineRule="auto"/>
        <w:jc w:val="both"/>
        <w:rPr>
          <w:rFonts w:eastAsia="Calibri" w:cs="AdvOT07517017"/>
          <w:szCs w:val="24"/>
        </w:rPr>
      </w:pPr>
      <w:r w:rsidRPr="00911B0D">
        <w:rPr>
          <w:rFonts w:eastAsia="Calibri"/>
        </w:rPr>
        <w:t>In 2007, Changing Faces (CF), a UK charity which supports people w</w:t>
      </w:r>
      <w:r w:rsidR="00394DFC">
        <w:rPr>
          <w:rFonts w:eastAsia="Calibri"/>
        </w:rPr>
        <w:t>ith</w:t>
      </w:r>
      <w:r w:rsidRPr="00911B0D">
        <w:rPr>
          <w:rFonts w:eastAsia="Calibri"/>
        </w:rPr>
        <w:t xml:space="preserve"> conditions or injuries that affect their appearance, estimated </w:t>
      </w:r>
      <w:r w:rsidR="003C6739">
        <w:rPr>
          <w:rFonts w:eastAsia="Calibri"/>
        </w:rPr>
        <w:t xml:space="preserve">that </w:t>
      </w:r>
      <w:r w:rsidR="000C57F6">
        <w:rPr>
          <w:rFonts w:eastAsia="Calibri"/>
        </w:rPr>
        <w:t xml:space="preserve">60,000 people </w:t>
      </w:r>
      <w:r w:rsidR="003C6739">
        <w:rPr>
          <w:rFonts w:eastAsia="Calibri"/>
        </w:rPr>
        <w:t xml:space="preserve">in the UK were </w:t>
      </w:r>
      <w:r w:rsidR="000C57F6">
        <w:rPr>
          <w:rFonts w:eastAsia="Calibri"/>
        </w:rPr>
        <w:t xml:space="preserve">living </w:t>
      </w:r>
      <w:r w:rsidRPr="00911B0D">
        <w:rPr>
          <w:rFonts w:eastAsia="Calibri"/>
        </w:rPr>
        <w:t>with a dis</w:t>
      </w:r>
      <w:r w:rsidR="000C57F6">
        <w:rPr>
          <w:rFonts w:eastAsia="Calibri"/>
        </w:rPr>
        <w:t>figurement to the face or body which had</w:t>
      </w:r>
      <w:r w:rsidRPr="00911B0D">
        <w:rPr>
          <w:rFonts w:eastAsia="Calibri"/>
        </w:rPr>
        <w:t xml:space="preserve"> been caused by a burn </w:t>
      </w:r>
      <w:r w:rsidR="002E6C5A">
        <w:rPr>
          <w:rFonts w:eastAsia="Calibri"/>
        </w:rPr>
        <w:t>injury</w:t>
      </w:r>
      <w:r w:rsidRPr="00911B0D">
        <w:rPr>
          <w:rFonts w:eastAsia="Calibri"/>
        </w:rPr>
        <w:t>.</w:t>
      </w:r>
      <w:r w:rsidR="00394DFC">
        <w:rPr>
          <w:rFonts w:eastAsia="Calibri"/>
        </w:rPr>
        <w:t xml:space="preserve">  M</w:t>
      </w:r>
      <w:r w:rsidRPr="00911B0D">
        <w:rPr>
          <w:rFonts w:eastAsia="Calibri"/>
        </w:rPr>
        <w:t>ortality rates from burn</w:t>
      </w:r>
      <w:r w:rsidR="002E6C5A">
        <w:rPr>
          <w:rFonts w:eastAsia="Calibri"/>
        </w:rPr>
        <w:t xml:space="preserve"> injurie</w:t>
      </w:r>
      <w:r w:rsidRPr="00911B0D">
        <w:rPr>
          <w:rFonts w:eastAsia="Calibri"/>
        </w:rPr>
        <w:t xml:space="preserve">s in Europe over the past 30 years have significantly </w:t>
      </w:r>
      <w:r w:rsidRPr="00911B0D">
        <w:rPr>
          <w:rFonts w:eastAsia="Calibri"/>
          <w:szCs w:val="24"/>
        </w:rPr>
        <w:t>reduced (</w:t>
      </w:r>
      <w:proofErr w:type="spellStart"/>
      <w:r w:rsidRPr="00911B0D">
        <w:rPr>
          <w:rFonts w:eastAsia="Calibri" w:cs="AdvOT07517017"/>
          <w:szCs w:val="24"/>
        </w:rPr>
        <w:t>Brusselaers</w:t>
      </w:r>
      <w:proofErr w:type="spellEnd"/>
      <w:r w:rsidRPr="00911B0D">
        <w:rPr>
          <w:rFonts w:eastAsia="Calibri"/>
          <w:szCs w:val="24"/>
        </w:rPr>
        <w:t xml:space="preserve"> et</w:t>
      </w:r>
      <w:r w:rsidRPr="00911B0D">
        <w:rPr>
          <w:rFonts w:eastAsia="Calibri"/>
        </w:rPr>
        <w:t xml:space="preserve"> al., 2010)</w:t>
      </w:r>
      <w:r w:rsidR="00394DFC">
        <w:rPr>
          <w:rFonts w:eastAsia="Calibri"/>
        </w:rPr>
        <w:t xml:space="preserve"> as a result of </w:t>
      </w:r>
      <w:r w:rsidR="00394DFC" w:rsidRPr="00911B0D">
        <w:rPr>
          <w:rFonts w:eastAsia="Calibri"/>
        </w:rPr>
        <w:t xml:space="preserve">advances in </w:t>
      </w:r>
      <w:r w:rsidR="00394DFC">
        <w:rPr>
          <w:rFonts w:eastAsia="Calibri"/>
        </w:rPr>
        <w:t xml:space="preserve">medical </w:t>
      </w:r>
      <w:r w:rsidR="00124C27">
        <w:rPr>
          <w:rFonts w:eastAsia="Calibri"/>
        </w:rPr>
        <w:t>treatment (</w:t>
      </w:r>
      <w:proofErr w:type="spellStart"/>
      <w:r w:rsidR="00124C27">
        <w:rPr>
          <w:rFonts w:eastAsia="Calibri"/>
        </w:rPr>
        <w:t>Klinge</w:t>
      </w:r>
      <w:proofErr w:type="spellEnd"/>
      <w:r w:rsidR="00124C27">
        <w:rPr>
          <w:rFonts w:eastAsia="Calibri"/>
        </w:rPr>
        <w:t xml:space="preserve"> et al., 2009)</w:t>
      </w:r>
      <w:r w:rsidR="00675AA1">
        <w:rPr>
          <w:rFonts w:eastAsia="Calibri"/>
        </w:rPr>
        <w:t>.  The number</w:t>
      </w:r>
      <w:r w:rsidR="002E6C5A">
        <w:rPr>
          <w:rFonts w:eastAsia="Calibri"/>
        </w:rPr>
        <w:t xml:space="preserve"> of people living with the physical and psychological</w:t>
      </w:r>
      <w:r w:rsidR="00675AA1">
        <w:rPr>
          <w:rFonts w:eastAsia="Calibri"/>
        </w:rPr>
        <w:t xml:space="preserve"> consequences </w:t>
      </w:r>
      <w:r w:rsidR="00B85D59">
        <w:rPr>
          <w:rFonts w:eastAsia="Calibri"/>
        </w:rPr>
        <w:t xml:space="preserve">of </w:t>
      </w:r>
      <w:r w:rsidR="00675AA1">
        <w:rPr>
          <w:rFonts w:eastAsia="Calibri"/>
        </w:rPr>
        <w:t>a burn injury has</w:t>
      </w:r>
      <w:r w:rsidR="002E6C5A">
        <w:rPr>
          <w:rFonts w:eastAsia="Calibri"/>
        </w:rPr>
        <w:t xml:space="preserve"> </w:t>
      </w:r>
      <w:r w:rsidR="00675AA1">
        <w:rPr>
          <w:rFonts w:eastAsia="Calibri"/>
        </w:rPr>
        <w:t xml:space="preserve">therefore </w:t>
      </w:r>
      <w:r w:rsidR="002E6C5A">
        <w:rPr>
          <w:rFonts w:eastAsia="Calibri"/>
        </w:rPr>
        <w:t>increased</w:t>
      </w:r>
      <w:r w:rsidR="00394DFC">
        <w:rPr>
          <w:rFonts w:eastAsia="Calibri"/>
        </w:rPr>
        <w:t>,</w:t>
      </w:r>
      <w:r w:rsidR="00675AA1">
        <w:rPr>
          <w:rFonts w:eastAsia="Calibri"/>
        </w:rPr>
        <w:t xml:space="preserve"> and</w:t>
      </w:r>
      <w:r w:rsidRPr="00911B0D">
        <w:rPr>
          <w:rFonts w:eastAsia="Calibri"/>
        </w:rPr>
        <w:t xml:space="preserve"> </w:t>
      </w:r>
      <w:r w:rsidR="00675AA1">
        <w:rPr>
          <w:rFonts w:eastAsia="Calibri"/>
        </w:rPr>
        <w:t xml:space="preserve">the provision of appropriate </w:t>
      </w:r>
      <w:r w:rsidRPr="00911B0D">
        <w:rPr>
          <w:rFonts w:eastAsia="Calibri"/>
        </w:rPr>
        <w:t xml:space="preserve">psychosocial </w:t>
      </w:r>
      <w:r w:rsidR="00675AA1">
        <w:rPr>
          <w:rFonts w:eastAsia="Calibri"/>
        </w:rPr>
        <w:t xml:space="preserve">care and </w:t>
      </w:r>
      <w:r w:rsidRPr="00911B0D">
        <w:rPr>
          <w:rFonts w:eastAsia="Calibri"/>
        </w:rPr>
        <w:t xml:space="preserve">interventions to support </w:t>
      </w:r>
      <w:r w:rsidR="00394DFC">
        <w:rPr>
          <w:rFonts w:eastAsia="Calibri"/>
        </w:rPr>
        <w:t xml:space="preserve">them </w:t>
      </w:r>
      <w:r w:rsidRPr="00911B0D">
        <w:rPr>
          <w:rFonts w:eastAsia="Calibri"/>
        </w:rPr>
        <w:t>with the challenges they may face during rehabilitation</w:t>
      </w:r>
      <w:r w:rsidR="00675AA1">
        <w:rPr>
          <w:rFonts w:eastAsia="Calibri"/>
        </w:rPr>
        <w:t xml:space="preserve"> has become increasingly important</w:t>
      </w:r>
      <w:r w:rsidRPr="00911B0D">
        <w:rPr>
          <w:rFonts w:eastAsia="Calibri"/>
        </w:rPr>
        <w:t xml:space="preserve"> (</w:t>
      </w:r>
      <w:proofErr w:type="spellStart"/>
      <w:r w:rsidRPr="00911B0D">
        <w:rPr>
          <w:rFonts w:eastAsia="Calibri"/>
        </w:rPr>
        <w:t>Klinge</w:t>
      </w:r>
      <w:proofErr w:type="spellEnd"/>
      <w:r w:rsidRPr="00911B0D">
        <w:rPr>
          <w:rFonts w:eastAsia="Calibri"/>
        </w:rPr>
        <w:t xml:space="preserve"> et al., 2009).</w:t>
      </w:r>
    </w:p>
    <w:p w14:paraId="3CA40C2F" w14:textId="00587A2B" w:rsidR="00911B0D" w:rsidRPr="00911B0D" w:rsidRDefault="0040456A" w:rsidP="004A03A4">
      <w:pPr>
        <w:spacing w:line="480" w:lineRule="auto"/>
        <w:jc w:val="both"/>
        <w:rPr>
          <w:rFonts w:eastAsia="Calibri"/>
        </w:rPr>
      </w:pPr>
      <w:r>
        <w:rPr>
          <w:rFonts w:eastAsia="Calibri"/>
        </w:rPr>
        <w:t>Burn</w:t>
      </w:r>
      <w:r w:rsidR="00911B0D" w:rsidRPr="00911B0D">
        <w:rPr>
          <w:rFonts w:eastAsia="Calibri"/>
        </w:rPr>
        <w:t xml:space="preserve"> survivors </w:t>
      </w:r>
      <w:r w:rsidR="00C30A4E">
        <w:rPr>
          <w:rFonts w:eastAsia="Calibri"/>
        </w:rPr>
        <w:t>face</w:t>
      </w:r>
      <w:r w:rsidR="00911B0D" w:rsidRPr="00911B0D">
        <w:rPr>
          <w:rFonts w:eastAsia="Calibri"/>
        </w:rPr>
        <w:t xml:space="preserve"> an </w:t>
      </w:r>
      <w:r w:rsidR="00E933FE">
        <w:rPr>
          <w:rFonts w:eastAsia="Calibri"/>
        </w:rPr>
        <w:t xml:space="preserve">ongoing </w:t>
      </w:r>
      <w:r w:rsidR="00911B0D" w:rsidRPr="00911B0D">
        <w:rPr>
          <w:rFonts w:eastAsia="Calibri"/>
        </w:rPr>
        <w:t xml:space="preserve">array of rehabilitative challenges </w:t>
      </w:r>
      <w:r w:rsidR="007417FA">
        <w:rPr>
          <w:rFonts w:eastAsia="Calibri"/>
        </w:rPr>
        <w:t xml:space="preserve">and outcomes </w:t>
      </w:r>
      <w:r w:rsidR="00911B0D" w:rsidRPr="00911B0D">
        <w:rPr>
          <w:rFonts w:eastAsia="Calibri"/>
        </w:rPr>
        <w:t>(Andrews et al., 2009)</w:t>
      </w:r>
      <w:r w:rsidR="007417FA">
        <w:rPr>
          <w:rFonts w:eastAsia="Calibri"/>
        </w:rPr>
        <w:t>, which are influenced by psychosocial factors and processes</w:t>
      </w:r>
      <w:r w:rsidR="00911B0D" w:rsidRPr="00911B0D">
        <w:rPr>
          <w:rFonts w:eastAsia="Calibri"/>
        </w:rPr>
        <w:t xml:space="preserve">. </w:t>
      </w:r>
      <w:r w:rsidR="00911B0D" w:rsidRPr="00CF3EA8">
        <w:rPr>
          <w:rFonts w:eastAsia="Calibri"/>
        </w:rPr>
        <w:t xml:space="preserve">For instance, </w:t>
      </w:r>
      <w:r w:rsidR="003C72DD">
        <w:rPr>
          <w:rFonts w:eastAsia="Calibri"/>
        </w:rPr>
        <w:t xml:space="preserve">He et al. (2014) found </w:t>
      </w:r>
      <w:r w:rsidR="007417FA">
        <w:rPr>
          <w:rFonts w:eastAsia="Calibri"/>
        </w:rPr>
        <w:t xml:space="preserve">levels of depression to be significantly correlated with </w:t>
      </w:r>
      <w:r w:rsidR="003C72DD">
        <w:rPr>
          <w:rFonts w:eastAsia="Calibri"/>
        </w:rPr>
        <w:t xml:space="preserve">social support </w:t>
      </w:r>
      <w:r w:rsidR="003C72DD" w:rsidRPr="003C72DD">
        <w:rPr>
          <w:rFonts w:eastAsia="Calibri"/>
        </w:rPr>
        <w:t>and optimism</w:t>
      </w:r>
      <w:r w:rsidR="003C72DD">
        <w:rPr>
          <w:rFonts w:eastAsia="Calibri"/>
        </w:rPr>
        <w:t xml:space="preserve">. </w:t>
      </w:r>
      <w:r w:rsidR="00436571">
        <w:rPr>
          <w:rFonts w:eastAsia="Calibri"/>
        </w:rPr>
        <w:t xml:space="preserve">This association is not surprising considering that </w:t>
      </w:r>
      <w:r w:rsidR="00436571" w:rsidRPr="00436571">
        <w:rPr>
          <w:rFonts w:eastAsia="Calibri"/>
        </w:rPr>
        <w:t>the face is central in social interact</w:t>
      </w:r>
      <w:r w:rsidR="006864A9">
        <w:rPr>
          <w:rFonts w:eastAsia="Calibri"/>
        </w:rPr>
        <w:t>ions (</w:t>
      </w:r>
      <w:proofErr w:type="spellStart"/>
      <w:r w:rsidR="006864A9">
        <w:rPr>
          <w:rFonts w:eastAsia="Calibri"/>
        </w:rPr>
        <w:t>Tagkalakis</w:t>
      </w:r>
      <w:proofErr w:type="spellEnd"/>
      <w:r w:rsidR="006864A9">
        <w:rPr>
          <w:rFonts w:eastAsia="Calibri"/>
        </w:rPr>
        <w:t xml:space="preserve"> &amp; </w:t>
      </w:r>
      <w:proofErr w:type="spellStart"/>
      <w:r w:rsidR="006864A9">
        <w:rPr>
          <w:rFonts w:eastAsia="Calibri"/>
        </w:rPr>
        <w:t>Demiri</w:t>
      </w:r>
      <w:proofErr w:type="spellEnd"/>
      <w:r w:rsidR="006864A9">
        <w:rPr>
          <w:rFonts w:eastAsia="Calibri"/>
        </w:rPr>
        <w:t>, 2009</w:t>
      </w:r>
      <w:r w:rsidR="00436571" w:rsidRPr="00436571">
        <w:rPr>
          <w:rFonts w:eastAsia="Calibri"/>
        </w:rPr>
        <w:t xml:space="preserve">) and living with a </w:t>
      </w:r>
      <w:r w:rsidR="00675AA1">
        <w:rPr>
          <w:rFonts w:eastAsia="Calibri"/>
        </w:rPr>
        <w:t>v</w:t>
      </w:r>
      <w:r w:rsidR="008D106E">
        <w:rPr>
          <w:rFonts w:eastAsia="Calibri"/>
        </w:rPr>
        <w:t xml:space="preserve">isible </w:t>
      </w:r>
      <w:r w:rsidR="00675AA1">
        <w:rPr>
          <w:rFonts w:eastAsia="Calibri"/>
        </w:rPr>
        <w:t>d</w:t>
      </w:r>
      <w:r w:rsidR="008D106E">
        <w:rPr>
          <w:rFonts w:eastAsia="Calibri"/>
        </w:rPr>
        <w:t>ifference</w:t>
      </w:r>
      <w:r w:rsidR="00394DFC">
        <w:rPr>
          <w:rFonts w:eastAsia="Calibri"/>
        </w:rPr>
        <w:t xml:space="preserve"> (such as scarring after a burn)</w:t>
      </w:r>
      <w:r w:rsidR="008D106E">
        <w:rPr>
          <w:rFonts w:eastAsia="Calibri"/>
        </w:rPr>
        <w:t xml:space="preserve"> </w:t>
      </w:r>
      <w:r w:rsidR="00436571" w:rsidRPr="00436571">
        <w:rPr>
          <w:rFonts w:eastAsia="Calibri"/>
        </w:rPr>
        <w:t>can be difficult in a society where a high premium is placed on physical appearance (</w:t>
      </w:r>
      <w:proofErr w:type="spellStart"/>
      <w:r w:rsidR="00436571" w:rsidRPr="00436571">
        <w:rPr>
          <w:rFonts w:eastAsia="Calibri"/>
        </w:rPr>
        <w:t>Gilboa</w:t>
      </w:r>
      <w:proofErr w:type="spellEnd"/>
      <w:r w:rsidR="00436571" w:rsidRPr="00436571">
        <w:rPr>
          <w:rFonts w:eastAsia="Calibri"/>
        </w:rPr>
        <w:t xml:space="preserve">, 2001). Those who </w:t>
      </w:r>
      <w:r w:rsidR="00EA36B1">
        <w:rPr>
          <w:rFonts w:eastAsia="Calibri"/>
        </w:rPr>
        <w:t>have a visible difference</w:t>
      </w:r>
      <w:r w:rsidR="00436571" w:rsidRPr="00436571">
        <w:rPr>
          <w:rFonts w:eastAsia="Calibri"/>
        </w:rPr>
        <w:t xml:space="preserve"> may experience stigmatising </w:t>
      </w:r>
      <w:r w:rsidR="00675AA1">
        <w:rPr>
          <w:rFonts w:eastAsia="Calibri"/>
        </w:rPr>
        <w:t xml:space="preserve">reactions and </w:t>
      </w:r>
      <w:r w:rsidR="00436571" w:rsidRPr="00436571">
        <w:rPr>
          <w:rFonts w:eastAsia="Calibri"/>
        </w:rPr>
        <w:t>behaviour such as staring and unwanted questioning (Rumsey, 2002)</w:t>
      </w:r>
      <w:r w:rsidR="00675AA1">
        <w:rPr>
          <w:rFonts w:eastAsia="Calibri"/>
        </w:rPr>
        <w:t>,</w:t>
      </w:r>
      <w:r w:rsidR="00436571" w:rsidRPr="00436571">
        <w:rPr>
          <w:rFonts w:eastAsia="Calibri"/>
        </w:rPr>
        <w:t xml:space="preserve"> </w:t>
      </w:r>
      <w:r w:rsidR="00394DFC">
        <w:rPr>
          <w:rFonts w:eastAsia="Calibri"/>
        </w:rPr>
        <w:t xml:space="preserve">considered </w:t>
      </w:r>
      <w:r w:rsidR="00436571" w:rsidRPr="00436571">
        <w:rPr>
          <w:rFonts w:eastAsia="Calibri"/>
        </w:rPr>
        <w:t xml:space="preserve">to be </w:t>
      </w:r>
      <w:r w:rsidR="00675AA1">
        <w:rPr>
          <w:rFonts w:eastAsia="Calibri"/>
        </w:rPr>
        <w:t xml:space="preserve">some </w:t>
      </w:r>
      <w:r w:rsidR="00436571" w:rsidRPr="00436571">
        <w:rPr>
          <w:rFonts w:eastAsia="Calibri"/>
        </w:rPr>
        <w:t xml:space="preserve">of the most significant challenges </w:t>
      </w:r>
      <w:r w:rsidR="00675AA1">
        <w:rPr>
          <w:rFonts w:eastAsia="Calibri"/>
        </w:rPr>
        <w:lastRenderedPageBreak/>
        <w:t xml:space="preserve">facing people affected by </w:t>
      </w:r>
      <w:r w:rsidR="00436571" w:rsidRPr="00436571">
        <w:rPr>
          <w:rFonts w:eastAsia="Calibri"/>
        </w:rPr>
        <w:t xml:space="preserve">a burn injury (Patterson et al., 1993; </w:t>
      </w:r>
      <w:r w:rsidR="004A03A4">
        <w:rPr>
          <w:rFonts w:eastAsia="Calibri"/>
        </w:rPr>
        <w:t>Rumsey and Harcourt, 2004</w:t>
      </w:r>
      <w:r w:rsidR="00436571" w:rsidRPr="00436571">
        <w:rPr>
          <w:rFonts w:eastAsia="Calibri"/>
        </w:rPr>
        <w:t>)</w:t>
      </w:r>
      <w:r w:rsidR="00EF1EF1">
        <w:rPr>
          <w:rFonts w:eastAsia="Calibri"/>
        </w:rPr>
        <w:t>,</w:t>
      </w:r>
      <w:r w:rsidR="00436571" w:rsidRPr="00436571">
        <w:rPr>
          <w:rFonts w:eastAsia="Calibri"/>
        </w:rPr>
        <w:t xml:space="preserve"> and can provoke social anxiety, social avoidance, fear of negative evaluation and lowered body-esteem (</w:t>
      </w:r>
      <w:r w:rsidR="004A03A4">
        <w:rPr>
          <w:rFonts w:eastAsia="Calibri"/>
        </w:rPr>
        <w:t>Rumsey and Harcourt, 2004</w:t>
      </w:r>
      <w:r w:rsidR="00436571" w:rsidRPr="00436571">
        <w:rPr>
          <w:rFonts w:eastAsia="Calibri"/>
        </w:rPr>
        <w:t>).</w:t>
      </w:r>
      <w:r w:rsidR="00436571">
        <w:rPr>
          <w:rFonts w:eastAsia="Calibri"/>
        </w:rPr>
        <w:t xml:space="preserve"> </w:t>
      </w:r>
    </w:p>
    <w:p w14:paraId="6958F409" w14:textId="13100D14" w:rsidR="00F40D07" w:rsidRPr="000818BE" w:rsidRDefault="00911B0D" w:rsidP="00D52E33">
      <w:pPr>
        <w:spacing w:line="480" w:lineRule="auto"/>
        <w:jc w:val="both"/>
        <w:rPr>
          <w:rFonts w:eastAsia="Calibri"/>
        </w:rPr>
      </w:pPr>
      <w:r w:rsidRPr="00911B0D">
        <w:rPr>
          <w:rFonts w:eastAsia="Calibri"/>
        </w:rPr>
        <w:t xml:space="preserve">Although </w:t>
      </w:r>
      <w:r w:rsidR="00B92951">
        <w:rPr>
          <w:rFonts w:eastAsia="Calibri"/>
        </w:rPr>
        <w:t>adjustment (i.e.</w:t>
      </w:r>
      <w:r w:rsidR="006D417E">
        <w:rPr>
          <w:rFonts w:eastAsia="Calibri"/>
        </w:rPr>
        <w:t>,</w:t>
      </w:r>
      <w:r w:rsidR="00B92951">
        <w:rPr>
          <w:rFonts w:eastAsia="Calibri"/>
        </w:rPr>
        <w:t xml:space="preserve"> the process of adapt</w:t>
      </w:r>
      <w:r w:rsidR="00394DFC">
        <w:rPr>
          <w:rFonts w:eastAsia="Calibri"/>
        </w:rPr>
        <w:t xml:space="preserve">ing to living with </w:t>
      </w:r>
      <w:r w:rsidR="00B92951">
        <w:rPr>
          <w:rFonts w:eastAsia="Calibri"/>
        </w:rPr>
        <w:t xml:space="preserve">a burn injury) </w:t>
      </w:r>
      <w:r w:rsidR="008D106E">
        <w:rPr>
          <w:rFonts w:eastAsia="Calibri"/>
        </w:rPr>
        <w:t>takes time</w:t>
      </w:r>
      <w:r w:rsidRPr="00911B0D">
        <w:rPr>
          <w:rFonts w:eastAsia="Calibri"/>
        </w:rPr>
        <w:t xml:space="preserve"> (</w:t>
      </w:r>
      <w:proofErr w:type="spellStart"/>
      <w:r w:rsidRPr="00911B0D">
        <w:rPr>
          <w:rFonts w:eastAsia="Calibri"/>
        </w:rPr>
        <w:t>Kornhaber</w:t>
      </w:r>
      <w:proofErr w:type="spellEnd"/>
      <w:r w:rsidRPr="00911B0D">
        <w:rPr>
          <w:rFonts w:eastAsia="Calibri"/>
        </w:rPr>
        <w:t xml:space="preserve"> et al., 2014a; 2014b; Thompson &amp; Broom, 2009)</w:t>
      </w:r>
      <w:r w:rsidR="006D417E">
        <w:rPr>
          <w:rFonts w:eastAsia="Calibri"/>
        </w:rPr>
        <w:t xml:space="preserve"> </w:t>
      </w:r>
      <w:r w:rsidRPr="00911B0D">
        <w:rPr>
          <w:rFonts w:eastAsia="Calibri"/>
        </w:rPr>
        <w:t xml:space="preserve">some burn survivors report positive outcomes. Williams, Davey and </w:t>
      </w:r>
      <w:proofErr w:type="spellStart"/>
      <w:r w:rsidRPr="00911B0D">
        <w:rPr>
          <w:rFonts w:eastAsia="Calibri"/>
        </w:rPr>
        <w:t>Klock</w:t>
      </w:r>
      <w:proofErr w:type="spellEnd"/>
      <w:r w:rsidRPr="00911B0D">
        <w:rPr>
          <w:rFonts w:eastAsia="Calibri"/>
        </w:rPr>
        <w:t xml:space="preserve">-Powell (2003) conducted a qualitative study with 8 burn survivors and found that participants, especially women, were able to reframe their losses as gains and define themselves more meaningfully as a consequence of their </w:t>
      </w:r>
      <w:r w:rsidR="00675AA1">
        <w:rPr>
          <w:rFonts w:eastAsia="Calibri"/>
        </w:rPr>
        <w:t>injury</w:t>
      </w:r>
      <w:r w:rsidRPr="00911B0D">
        <w:rPr>
          <w:rFonts w:eastAsia="Calibri"/>
        </w:rPr>
        <w:t xml:space="preserve">. Interestingly, they found adjustment to be </w:t>
      </w:r>
      <w:r w:rsidR="00F72860">
        <w:rPr>
          <w:rFonts w:eastAsia="Calibri"/>
        </w:rPr>
        <w:t>positively influenced by</w:t>
      </w:r>
      <w:r w:rsidRPr="00911B0D">
        <w:rPr>
          <w:rFonts w:eastAsia="Calibri"/>
        </w:rPr>
        <w:t xml:space="preserve"> time, memories</w:t>
      </w:r>
      <w:r w:rsidR="002F370E">
        <w:rPr>
          <w:rFonts w:eastAsia="Calibri"/>
        </w:rPr>
        <w:t xml:space="preserve"> of the accident</w:t>
      </w:r>
      <w:r w:rsidRPr="00911B0D">
        <w:rPr>
          <w:rFonts w:eastAsia="Calibri"/>
        </w:rPr>
        <w:t xml:space="preserve"> and age when injured</w:t>
      </w:r>
      <w:r w:rsidR="00D52E33">
        <w:rPr>
          <w:rFonts w:eastAsia="Calibri"/>
        </w:rPr>
        <w:t xml:space="preserve"> </w:t>
      </w:r>
      <w:proofErr w:type="spellStart"/>
      <w:r w:rsidR="00C51A5E">
        <w:rPr>
          <w:rFonts w:eastAsia="Calibri"/>
        </w:rPr>
        <w:t>Morever</w:t>
      </w:r>
      <w:proofErr w:type="spellEnd"/>
      <w:r w:rsidR="00C51A5E">
        <w:rPr>
          <w:rFonts w:eastAsia="Calibri"/>
        </w:rPr>
        <w:t>, p</w:t>
      </w:r>
      <w:r w:rsidRPr="0040456A">
        <w:rPr>
          <w:rFonts w:eastAsia="Calibri"/>
        </w:rPr>
        <w:t>ost-traumatic growth, a concept which refers to an individual who exceeded pre-trauma levels of personal functioning and well-being</w:t>
      </w:r>
      <w:r w:rsidR="00394DFC" w:rsidRPr="0040456A">
        <w:rPr>
          <w:rFonts w:eastAsia="Calibri"/>
        </w:rPr>
        <w:t>,</w:t>
      </w:r>
      <w:r w:rsidRPr="0040456A">
        <w:rPr>
          <w:rFonts w:eastAsia="Calibri"/>
        </w:rPr>
        <w:t xml:space="preserve"> (</w:t>
      </w:r>
      <w:proofErr w:type="spellStart"/>
      <w:r w:rsidRPr="0040456A">
        <w:rPr>
          <w:rFonts w:eastAsia="Calibri"/>
        </w:rPr>
        <w:t>Tedeschi</w:t>
      </w:r>
      <w:proofErr w:type="spellEnd"/>
      <w:r w:rsidRPr="0040456A">
        <w:rPr>
          <w:rFonts w:eastAsia="Calibri"/>
        </w:rPr>
        <w:t xml:space="preserve"> et al., 1998) has also been reported in some burn survivors (Baillie, </w:t>
      </w:r>
      <w:proofErr w:type="spellStart"/>
      <w:r w:rsidRPr="0040456A">
        <w:rPr>
          <w:rFonts w:eastAsia="Calibri"/>
        </w:rPr>
        <w:t>Sellwood</w:t>
      </w:r>
      <w:proofErr w:type="spellEnd"/>
      <w:r w:rsidRPr="0040456A">
        <w:rPr>
          <w:rFonts w:eastAsia="Calibri"/>
        </w:rPr>
        <w:t xml:space="preserve"> </w:t>
      </w:r>
      <w:r w:rsidR="00124C27" w:rsidRPr="0040456A">
        <w:rPr>
          <w:rFonts w:eastAsia="Calibri"/>
        </w:rPr>
        <w:t xml:space="preserve">&amp; Wisely, 2014). </w:t>
      </w:r>
    </w:p>
    <w:p w14:paraId="4DE6A5E5" w14:textId="69D26FC9" w:rsidR="00124C27" w:rsidRDefault="00CF2DC2" w:rsidP="00124C27">
      <w:pPr>
        <w:spacing w:line="480" w:lineRule="auto"/>
        <w:jc w:val="both"/>
        <w:rPr>
          <w:rFonts w:eastAsia="Calibri"/>
        </w:rPr>
      </w:pPr>
      <w:r w:rsidRPr="00276256">
        <w:rPr>
          <w:rFonts w:eastAsia="Calibri"/>
        </w:rPr>
        <w:t>T</w:t>
      </w:r>
      <w:r w:rsidR="00EF1EF1" w:rsidRPr="00276256">
        <w:rPr>
          <w:rFonts w:eastAsia="Calibri"/>
        </w:rPr>
        <w:t>o date, t</w:t>
      </w:r>
      <w:r w:rsidR="00911B0D" w:rsidRPr="00276256">
        <w:rPr>
          <w:rFonts w:eastAsia="Calibri"/>
        </w:rPr>
        <w:t xml:space="preserve">he conclusions drawn from the </w:t>
      </w:r>
      <w:r w:rsidR="00675AA1" w:rsidRPr="00276256">
        <w:rPr>
          <w:rFonts w:eastAsia="Calibri"/>
        </w:rPr>
        <w:t xml:space="preserve">psychosocial </w:t>
      </w:r>
      <w:r w:rsidR="00911B0D" w:rsidRPr="00276256">
        <w:rPr>
          <w:rFonts w:eastAsia="Calibri"/>
        </w:rPr>
        <w:t>burns literature are li</w:t>
      </w:r>
      <w:r w:rsidR="00124C27" w:rsidRPr="00276256">
        <w:rPr>
          <w:rFonts w:eastAsia="Calibri"/>
        </w:rPr>
        <w:t>mited to children</w:t>
      </w:r>
      <w:r w:rsidR="00B87314">
        <w:rPr>
          <w:rFonts w:eastAsia="Calibri"/>
        </w:rPr>
        <w:t xml:space="preserve"> (e.g., </w:t>
      </w:r>
      <w:proofErr w:type="spellStart"/>
      <w:r w:rsidR="00B87314">
        <w:rPr>
          <w:rFonts w:eastAsia="Calibri"/>
        </w:rPr>
        <w:t>McGarry</w:t>
      </w:r>
      <w:proofErr w:type="spellEnd"/>
      <w:r w:rsidR="00B87314">
        <w:rPr>
          <w:rFonts w:eastAsia="Calibri"/>
        </w:rPr>
        <w:t xml:space="preserve"> et al., 2013)</w:t>
      </w:r>
      <w:r w:rsidR="00124C27" w:rsidRPr="00276256">
        <w:rPr>
          <w:rFonts w:eastAsia="Calibri"/>
        </w:rPr>
        <w:t>, adolescents</w:t>
      </w:r>
      <w:r w:rsidR="00B87314">
        <w:rPr>
          <w:rFonts w:eastAsia="Calibri"/>
        </w:rPr>
        <w:t xml:space="preserve"> (e.g., Liber et al., 2008)</w:t>
      </w:r>
      <w:r w:rsidR="00124C27" w:rsidRPr="00276256">
        <w:rPr>
          <w:rFonts w:eastAsia="Calibri"/>
        </w:rPr>
        <w:t xml:space="preserve"> and y</w:t>
      </w:r>
      <w:r w:rsidR="00911B0D" w:rsidRPr="00276256">
        <w:rPr>
          <w:rFonts w:eastAsia="Calibri"/>
        </w:rPr>
        <w:t>oung adults</w:t>
      </w:r>
      <w:r w:rsidR="00B87314">
        <w:rPr>
          <w:rFonts w:eastAsia="Calibri"/>
        </w:rPr>
        <w:t xml:space="preserve"> (e.g., </w:t>
      </w:r>
      <w:proofErr w:type="spellStart"/>
      <w:r w:rsidR="00B87314">
        <w:rPr>
          <w:rFonts w:eastAsia="Calibri"/>
        </w:rPr>
        <w:t>Lawerence</w:t>
      </w:r>
      <w:proofErr w:type="spellEnd"/>
      <w:r w:rsidR="00B87314">
        <w:rPr>
          <w:rFonts w:eastAsia="Calibri"/>
        </w:rPr>
        <w:t xml:space="preserve"> &amp; </w:t>
      </w:r>
      <w:proofErr w:type="spellStart"/>
      <w:r w:rsidR="00B87314">
        <w:rPr>
          <w:rFonts w:eastAsia="Calibri"/>
        </w:rPr>
        <w:t>Fauerbach</w:t>
      </w:r>
      <w:proofErr w:type="spellEnd"/>
      <w:r w:rsidR="00B87314">
        <w:rPr>
          <w:rFonts w:eastAsia="Calibri"/>
        </w:rPr>
        <w:t>, 2003)</w:t>
      </w:r>
      <w:r w:rsidR="00911B0D" w:rsidRPr="00276256">
        <w:rPr>
          <w:rFonts w:eastAsia="Calibri"/>
        </w:rPr>
        <w:t>.</w:t>
      </w:r>
      <w:r w:rsidR="00124C27" w:rsidRPr="00124C27">
        <w:t xml:space="preserve"> </w:t>
      </w:r>
      <w:r w:rsidR="00124C27" w:rsidRPr="00124C27">
        <w:rPr>
          <w:rFonts w:eastAsia="Calibri"/>
        </w:rPr>
        <w:t>Globally, life expectancy is increasing (United Nations, 2013) and advances in burns medical treatment (</w:t>
      </w:r>
      <w:proofErr w:type="spellStart"/>
      <w:r w:rsidR="00124C27" w:rsidRPr="00124C27">
        <w:rPr>
          <w:rFonts w:eastAsia="Calibri"/>
        </w:rPr>
        <w:t>Klinge</w:t>
      </w:r>
      <w:proofErr w:type="spellEnd"/>
      <w:r w:rsidR="00124C27" w:rsidRPr="00124C27">
        <w:rPr>
          <w:rFonts w:eastAsia="Calibri"/>
        </w:rPr>
        <w:t xml:space="preserve"> et al., 2009) mean that more people over the age of 50 </w:t>
      </w:r>
      <w:r w:rsidR="001946D7">
        <w:rPr>
          <w:rFonts w:eastAsia="Calibri"/>
        </w:rPr>
        <w:t xml:space="preserve">are </w:t>
      </w:r>
      <w:r w:rsidR="00124C27" w:rsidRPr="00124C27">
        <w:rPr>
          <w:rFonts w:eastAsia="Calibri"/>
        </w:rPr>
        <w:t xml:space="preserve">living with a burn injury. This includes older adults who sustained a burn earlier in life and the growing number </w:t>
      </w:r>
      <w:r w:rsidR="00124C27" w:rsidRPr="00124C27">
        <w:rPr>
          <w:rFonts w:eastAsia="Calibri"/>
        </w:rPr>
        <w:lastRenderedPageBreak/>
        <w:t>of adults affected by burns in later life. In contrast to medical research, the dearth of psychosocial research with this older population means that our understanding of the experiences and support needs of burn survivors over the age of 50 are not known.  This group may have very specific needs (not seen in younger populations) considering they are at an age when signs of ageing (e.g.</w:t>
      </w:r>
      <w:r w:rsidR="00210494">
        <w:rPr>
          <w:rFonts w:eastAsia="Calibri"/>
        </w:rPr>
        <w:t>,</w:t>
      </w:r>
      <w:r w:rsidR="00124C27" w:rsidRPr="00124C27">
        <w:rPr>
          <w:rFonts w:eastAsia="Calibri"/>
        </w:rPr>
        <w:t xml:space="preserve"> the menopause and greying of the hair) typically appear. Additionally, listening to the experiences of burn survivors over the age of 50 could not only benefit similarly aged peers, but also younger burn survivors that are yet to reach this age.</w:t>
      </w:r>
    </w:p>
    <w:p w14:paraId="50C4162C" w14:textId="3B2524BE" w:rsidR="000818BE" w:rsidRDefault="00124C27" w:rsidP="00911B0D">
      <w:pPr>
        <w:spacing w:line="480" w:lineRule="auto"/>
        <w:jc w:val="both"/>
        <w:rPr>
          <w:rFonts w:eastAsia="Calibri"/>
        </w:rPr>
      </w:pPr>
      <w:r>
        <w:rPr>
          <w:rFonts w:eastAsia="Calibri"/>
        </w:rPr>
        <w:t xml:space="preserve">The lack of research with adults over the age of 50 </w:t>
      </w:r>
      <w:r w:rsidR="00210494">
        <w:rPr>
          <w:rFonts w:eastAsia="Calibri"/>
        </w:rPr>
        <w:t xml:space="preserve">may </w:t>
      </w:r>
      <w:r w:rsidR="00DA1660">
        <w:rPr>
          <w:rFonts w:eastAsia="Calibri"/>
        </w:rPr>
        <w:t>ref</w:t>
      </w:r>
      <w:r w:rsidR="00210494">
        <w:rPr>
          <w:rFonts w:eastAsia="Calibri"/>
        </w:rPr>
        <w:t>lect</w:t>
      </w:r>
      <w:r w:rsidR="00406AF0">
        <w:rPr>
          <w:rFonts w:eastAsia="Calibri"/>
        </w:rPr>
        <w:t xml:space="preserve"> </w:t>
      </w:r>
      <w:r w:rsidR="00C51A5E">
        <w:rPr>
          <w:rFonts w:eastAsia="Calibri"/>
        </w:rPr>
        <w:t xml:space="preserve">a </w:t>
      </w:r>
      <w:r w:rsidR="00406AF0">
        <w:rPr>
          <w:rFonts w:eastAsia="Calibri"/>
        </w:rPr>
        <w:t>societ</w:t>
      </w:r>
      <w:r w:rsidR="00C51A5E">
        <w:rPr>
          <w:rFonts w:eastAsia="Calibri"/>
        </w:rPr>
        <w:t>al</w:t>
      </w:r>
      <w:r w:rsidR="00DA1660">
        <w:rPr>
          <w:rFonts w:eastAsia="Calibri"/>
        </w:rPr>
        <w:t xml:space="preserve"> </w:t>
      </w:r>
      <w:r w:rsidR="00406AF0">
        <w:rPr>
          <w:rFonts w:eastAsia="Calibri"/>
        </w:rPr>
        <w:t>attitude</w:t>
      </w:r>
      <w:r>
        <w:rPr>
          <w:rFonts w:eastAsia="Calibri"/>
        </w:rPr>
        <w:t xml:space="preserve"> given that </w:t>
      </w:r>
      <w:r w:rsidR="007E0829">
        <w:rPr>
          <w:rFonts w:eastAsia="Calibri"/>
        </w:rPr>
        <w:t>W</w:t>
      </w:r>
      <w:r w:rsidRPr="00911B0D">
        <w:rPr>
          <w:rFonts w:eastAsia="Calibri"/>
        </w:rPr>
        <w:t xml:space="preserve">estern society </w:t>
      </w:r>
      <w:r>
        <w:rPr>
          <w:rFonts w:eastAsia="Calibri"/>
        </w:rPr>
        <w:t xml:space="preserve">considers </w:t>
      </w:r>
      <w:r w:rsidRPr="00911B0D">
        <w:rPr>
          <w:rFonts w:eastAsia="Calibri"/>
        </w:rPr>
        <w:t>older looking bodies, especially female bodies, as unattractive and unworthy of recognition (</w:t>
      </w:r>
      <w:r>
        <w:rPr>
          <w:rFonts w:eastAsia="Calibri"/>
        </w:rPr>
        <w:t>Hurd-Clarke, 2010</w:t>
      </w:r>
      <w:r w:rsidRPr="00911B0D">
        <w:rPr>
          <w:rFonts w:eastAsia="Calibri"/>
        </w:rPr>
        <w:t>). In</w:t>
      </w:r>
      <w:r w:rsidR="00C51A5E">
        <w:rPr>
          <w:rFonts w:eastAsia="Calibri"/>
        </w:rPr>
        <w:t>deed, in</w:t>
      </w:r>
      <w:r w:rsidRPr="00911B0D">
        <w:rPr>
          <w:rFonts w:eastAsia="Calibri"/>
        </w:rPr>
        <w:t xml:space="preserve"> one study, women aged between 50-70 discussed how ageing made them feel socially invisible and they reported engaging in appearance-enhancing strategies in response to this (e.g.</w:t>
      </w:r>
      <w:r w:rsidR="00406AF0">
        <w:rPr>
          <w:rFonts w:eastAsia="Calibri"/>
        </w:rPr>
        <w:t>,</w:t>
      </w:r>
      <w:r w:rsidRPr="00911B0D">
        <w:rPr>
          <w:rFonts w:eastAsia="Calibri"/>
        </w:rPr>
        <w:t xml:space="preserve"> hair-dye) which they felt increased their visibility and self-esteem (Hurd-Clarke &amp; Griffin, 2008). </w:t>
      </w:r>
      <w:r>
        <w:rPr>
          <w:rFonts w:eastAsia="Calibri"/>
        </w:rPr>
        <w:t>At the same time older adults (aged 65-92) have also reported societal pressure to look age appropriate</w:t>
      </w:r>
      <w:r w:rsidRPr="00AD0607">
        <w:t xml:space="preserve"> </w:t>
      </w:r>
      <w:r>
        <w:t>(</w:t>
      </w:r>
      <w:r>
        <w:rPr>
          <w:rFonts w:eastAsia="Calibri"/>
        </w:rPr>
        <w:t xml:space="preserve">Jankowski et al., </w:t>
      </w:r>
      <w:r w:rsidRPr="00AD0607">
        <w:rPr>
          <w:rFonts w:eastAsia="Calibri"/>
        </w:rPr>
        <w:t>2014)</w:t>
      </w:r>
      <w:r>
        <w:rPr>
          <w:rFonts w:eastAsia="Calibri"/>
        </w:rPr>
        <w:t>.</w:t>
      </w:r>
      <w:r w:rsidR="0040456A">
        <w:rPr>
          <w:rFonts w:eastAsia="Calibri"/>
        </w:rPr>
        <w:t xml:space="preserve"> </w:t>
      </w:r>
      <w:r w:rsidR="00CC1985">
        <w:rPr>
          <w:rFonts w:eastAsia="Calibri"/>
        </w:rPr>
        <w:t>Nevertheless</w:t>
      </w:r>
      <w:r w:rsidR="00911B0D" w:rsidRPr="00911B0D">
        <w:rPr>
          <w:rFonts w:eastAsia="Calibri"/>
        </w:rPr>
        <w:t xml:space="preserve">, the importance placed on </w:t>
      </w:r>
      <w:r w:rsidR="00CC1985">
        <w:rPr>
          <w:rFonts w:eastAsia="Calibri"/>
        </w:rPr>
        <w:t>physical appearance</w:t>
      </w:r>
      <w:r w:rsidR="00911B0D" w:rsidRPr="00911B0D">
        <w:rPr>
          <w:rFonts w:eastAsia="Calibri"/>
        </w:rPr>
        <w:t xml:space="preserve"> may reduce</w:t>
      </w:r>
      <w:r w:rsidR="00CC1985">
        <w:rPr>
          <w:rFonts w:eastAsia="Calibri"/>
        </w:rPr>
        <w:t xml:space="preserve"> with age</w:t>
      </w:r>
      <w:r w:rsidR="00911B0D" w:rsidRPr="00911B0D">
        <w:rPr>
          <w:rFonts w:eastAsia="Calibri"/>
        </w:rPr>
        <w:t xml:space="preserve"> because body competence (e.g.</w:t>
      </w:r>
      <w:r w:rsidR="00406AF0">
        <w:rPr>
          <w:rFonts w:eastAsia="Calibri"/>
        </w:rPr>
        <w:t>,</w:t>
      </w:r>
      <w:r w:rsidR="00911B0D" w:rsidRPr="00911B0D">
        <w:rPr>
          <w:rFonts w:eastAsia="Calibri"/>
        </w:rPr>
        <w:t xml:space="preserve"> physical coordination, agility and health)</w:t>
      </w:r>
      <w:r w:rsidR="00B523C1">
        <w:rPr>
          <w:rFonts w:eastAsia="Calibri"/>
        </w:rPr>
        <w:t xml:space="preserve"> is considered more of a priority and</w:t>
      </w:r>
      <w:r w:rsidR="00911B0D" w:rsidRPr="00911B0D">
        <w:rPr>
          <w:rFonts w:eastAsia="Calibri"/>
        </w:rPr>
        <w:t xml:space="preserve"> concerns </w:t>
      </w:r>
      <w:r w:rsidR="00B523C1">
        <w:rPr>
          <w:rFonts w:eastAsia="Calibri"/>
        </w:rPr>
        <w:t xml:space="preserve">with these functional aspects of the body </w:t>
      </w:r>
      <w:r w:rsidR="00911B0D" w:rsidRPr="00911B0D">
        <w:rPr>
          <w:rFonts w:eastAsia="Calibri"/>
        </w:rPr>
        <w:t xml:space="preserve">increase with age (Baker &amp; </w:t>
      </w:r>
      <w:proofErr w:type="spellStart"/>
      <w:r w:rsidR="00911B0D" w:rsidRPr="00911B0D">
        <w:rPr>
          <w:rFonts w:eastAsia="Calibri"/>
        </w:rPr>
        <w:t>Gringart</w:t>
      </w:r>
      <w:proofErr w:type="spellEnd"/>
      <w:r w:rsidR="000818BE">
        <w:rPr>
          <w:rFonts w:eastAsia="Calibri"/>
        </w:rPr>
        <w:t>, 2009; Jankowski et al.</w:t>
      </w:r>
      <w:r w:rsidR="00406AF0">
        <w:rPr>
          <w:rFonts w:eastAsia="Calibri"/>
        </w:rPr>
        <w:t>,</w:t>
      </w:r>
      <w:r w:rsidR="000818BE">
        <w:rPr>
          <w:rFonts w:eastAsia="Calibri"/>
        </w:rPr>
        <w:t xml:space="preserve"> 2014). </w:t>
      </w:r>
    </w:p>
    <w:p w14:paraId="259895C6" w14:textId="30F861BC" w:rsidR="006D417E" w:rsidRDefault="00B523C1" w:rsidP="004A03A4">
      <w:pPr>
        <w:widowControl w:val="0"/>
        <w:autoSpaceDE w:val="0"/>
        <w:autoSpaceDN w:val="0"/>
        <w:adjustRightInd w:val="0"/>
        <w:spacing w:after="0" w:line="480" w:lineRule="auto"/>
        <w:jc w:val="both"/>
        <w:rPr>
          <w:rFonts w:eastAsia="Calibri"/>
        </w:rPr>
      </w:pPr>
      <w:r>
        <w:rPr>
          <w:rFonts w:eastAsia="Calibri"/>
        </w:rPr>
        <w:lastRenderedPageBreak/>
        <w:t>C</w:t>
      </w:r>
      <w:r w:rsidR="00911B0D" w:rsidRPr="00911B0D">
        <w:rPr>
          <w:rFonts w:eastAsia="Calibri"/>
        </w:rPr>
        <w:t xml:space="preserve">urrently </w:t>
      </w:r>
      <w:r>
        <w:rPr>
          <w:rFonts w:eastAsia="Calibri"/>
        </w:rPr>
        <w:t xml:space="preserve">only </w:t>
      </w:r>
      <w:r w:rsidR="00911B0D" w:rsidRPr="00911B0D">
        <w:rPr>
          <w:rFonts w:eastAsia="Calibri"/>
        </w:rPr>
        <w:t>one study</w:t>
      </w:r>
      <w:r>
        <w:rPr>
          <w:rFonts w:eastAsia="Calibri"/>
        </w:rPr>
        <w:t xml:space="preserve"> </w:t>
      </w:r>
      <w:r w:rsidRPr="00911B0D">
        <w:rPr>
          <w:rFonts w:eastAsia="Calibri"/>
        </w:rPr>
        <w:t>(</w:t>
      </w:r>
      <w:r w:rsidR="004A03A4">
        <w:rPr>
          <w:rFonts w:eastAsia="Calibri"/>
        </w:rPr>
        <w:t>Hamlet and Harcourt 2014</w:t>
      </w:r>
      <w:r w:rsidRPr="00911B0D">
        <w:rPr>
          <w:rFonts w:eastAsia="Calibri"/>
        </w:rPr>
        <w:t>)</w:t>
      </w:r>
      <w:r w:rsidR="00911B0D" w:rsidRPr="00911B0D">
        <w:rPr>
          <w:rFonts w:eastAsia="Calibri"/>
        </w:rPr>
        <w:t xml:space="preserve"> has explored the experiences of older adults living with a</w:t>
      </w:r>
      <w:r>
        <w:rPr>
          <w:rFonts w:eastAsia="Calibri"/>
        </w:rPr>
        <w:t xml:space="preserve"> visible difference, in this instance</w:t>
      </w:r>
      <w:r w:rsidR="00911B0D" w:rsidRPr="00911B0D">
        <w:rPr>
          <w:rFonts w:eastAsia="Calibri"/>
        </w:rPr>
        <w:t xml:space="preserve"> cleft lip and/or palate. </w:t>
      </w:r>
      <w:r w:rsidR="004A03A4">
        <w:rPr>
          <w:rFonts w:eastAsia="Calibri"/>
        </w:rPr>
        <w:t>Hamlet and Harcourt (2014)</w:t>
      </w:r>
      <w:r>
        <w:rPr>
          <w:rFonts w:eastAsia="Calibri"/>
        </w:rPr>
        <w:t xml:space="preserve"> </w:t>
      </w:r>
      <w:r w:rsidR="00911B0D" w:rsidRPr="00911B0D">
        <w:rPr>
          <w:rFonts w:eastAsia="Calibri"/>
        </w:rPr>
        <w:t>found that whilst time appeared to have a positive effect by enabling individuals to incorporate the cleft into their identity, some participants were concerned about what would happen to their teeth as they aged and they were unsure how to obtain relevant information</w:t>
      </w:r>
      <w:r w:rsidR="00CE1392">
        <w:rPr>
          <w:rFonts w:eastAsia="Calibri"/>
        </w:rPr>
        <w:t xml:space="preserve"> about this</w:t>
      </w:r>
      <w:r w:rsidR="00911B0D" w:rsidRPr="00911B0D">
        <w:rPr>
          <w:rFonts w:eastAsia="Calibri"/>
        </w:rPr>
        <w:t>. As a consequence of these findings, the authors suggested that future research should explore the experiences and support needs of older adults living with acquired (e.g.</w:t>
      </w:r>
      <w:r w:rsidR="00406AF0">
        <w:rPr>
          <w:rFonts w:eastAsia="Calibri"/>
        </w:rPr>
        <w:t>,</w:t>
      </w:r>
      <w:r w:rsidR="00911B0D" w:rsidRPr="00911B0D">
        <w:rPr>
          <w:rFonts w:eastAsia="Calibri"/>
        </w:rPr>
        <w:t xml:space="preserve"> a burn injury)</w:t>
      </w:r>
      <w:r w:rsidR="00CE1392">
        <w:rPr>
          <w:rFonts w:eastAsia="Calibri"/>
        </w:rPr>
        <w:t>, as opposed to congenital differences (e.g.</w:t>
      </w:r>
      <w:r w:rsidR="00406AF0">
        <w:rPr>
          <w:rFonts w:eastAsia="Calibri"/>
        </w:rPr>
        <w:t>,</w:t>
      </w:r>
      <w:r w:rsidR="00CE1392">
        <w:rPr>
          <w:rFonts w:eastAsia="Calibri"/>
        </w:rPr>
        <w:t xml:space="preserve"> cleft</w:t>
      </w:r>
      <w:r w:rsidR="00C30A4E">
        <w:rPr>
          <w:rFonts w:eastAsia="Calibri"/>
        </w:rPr>
        <w:t xml:space="preserve">). </w:t>
      </w:r>
      <w:r w:rsidR="00927AE7">
        <w:rPr>
          <w:rFonts w:eastAsia="Calibri"/>
        </w:rPr>
        <w:t xml:space="preserve"> </w:t>
      </w:r>
      <w:r w:rsidR="00C51A5E">
        <w:rPr>
          <w:rFonts w:eastAsia="Calibri"/>
        </w:rPr>
        <w:t>P</w:t>
      </w:r>
      <w:r w:rsidR="00CE1392">
        <w:rPr>
          <w:rFonts w:eastAsia="Calibri"/>
        </w:rPr>
        <w:t xml:space="preserve">sychosocial </w:t>
      </w:r>
      <w:r w:rsidR="00911B0D" w:rsidRPr="00911B0D">
        <w:rPr>
          <w:rFonts w:eastAsia="Calibri"/>
        </w:rPr>
        <w:t xml:space="preserve">research within the field </w:t>
      </w:r>
      <w:r w:rsidR="00CE1392">
        <w:rPr>
          <w:rFonts w:eastAsia="Calibri"/>
        </w:rPr>
        <w:t xml:space="preserve">of visible difference </w:t>
      </w:r>
      <w:r w:rsidR="00C51A5E">
        <w:rPr>
          <w:rFonts w:eastAsia="Calibri"/>
        </w:rPr>
        <w:t xml:space="preserve">has tended to </w:t>
      </w:r>
      <w:r w:rsidR="00911B0D" w:rsidRPr="00911B0D">
        <w:rPr>
          <w:rFonts w:eastAsia="Calibri"/>
        </w:rPr>
        <w:t>adopt a quantitative methodology</w:t>
      </w:r>
      <w:r w:rsidR="00225F79">
        <w:rPr>
          <w:rFonts w:eastAsia="Calibri"/>
        </w:rPr>
        <w:t xml:space="preserve"> </w:t>
      </w:r>
      <w:r w:rsidR="00911B0D" w:rsidRPr="00911B0D">
        <w:rPr>
          <w:rFonts w:eastAsia="Calibri"/>
        </w:rPr>
        <w:t>(</w:t>
      </w:r>
      <w:r w:rsidR="006D417E">
        <w:rPr>
          <w:rFonts w:eastAsia="Calibri"/>
        </w:rPr>
        <w:t xml:space="preserve">e.g., </w:t>
      </w:r>
      <w:r w:rsidR="004A03A4">
        <w:rPr>
          <w:rFonts w:eastAsia="Calibri"/>
        </w:rPr>
        <w:t>Rumsey and Harcourt, 2004</w:t>
      </w:r>
      <w:r w:rsidR="00911B0D" w:rsidRPr="00911B0D">
        <w:rPr>
          <w:rFonts w:eastAsia="Calibri"/>
        </w:rPr>
        <w:t xml:space="preserve">; Thompson &amp; Kent, 2001; Thompson &amp; Broom, 2009). </w:t>
      </w:r>
      <w:r w:rsidR="002D4DFD">
        <w:rPr>
          <w:rFonts w:eastAsia="Calibri"/>
        </w:rPr>
        <w:t>Studies that employ the same quantitative measures</w:t>
      </w:r>
      <w:r w:rsidR="002D4DFD" w:rsidRPr="00927AE7">
        <w:rPr>
          <w:rFonts w:eastAsia="Calibri"/>
          <w:szCs w:val="24"/>
        </w:rPr>
        <w:t xml:space="preserve"> (e.g.</w:t>
      </w:r>
      <w:r w:rsidR="00210494" w:rsidRPr="00927AE7">
        <w:rPr>
          <w:rFonts w:eastAsia="Calibri"/>
          <w:szCs w:val="24"/>
        </w:rPr>
        <w:t>,</w:t>
      </w:r>
      <w:r w:rsidR="002D4DFD" w:rsidRPr="00927AE7">
        <w:rPr>
          <w:rFonts w:eastAsia="Calibri"/>
          <w:szCs w:val="24"/>
        </w:rPr>
        <w:t xml:space="preserve"> </w:t>
      </w:r>
      <w:hyperlink r:id="rId10" w:history="1">
        <w:r w:rsidR="002D4DFD" w:rsidRPr="00927AE7">
          <w:rPr>
            <w:rFonts w:cs="Arial"/>
            <w:szCs w:val="28"/>
            <w:lang w:val="en-US"/>
          </w:rPr>
          <w:t xml:space="preserve">The </w:t>
        </w:r>
        <w:proofErr w:type="spellStart"/>
        <w:r w:rsidR="002D4DFD" w:rsidRPr="00927AE7">
          <w:rPr>
            <w:rFonts w:cs="Arial"/>
            <w:szCs w:val="28"/>
            <w:lang w:val="en-US"/>
          </w:rPr>
          <w:t>Derriford</w:t>
        </w:r>
        <w:proofErr w:type="spellEnd"/>
        <w:r w:rsidR="002D4DFD" w:rsidRPr="00927AE7">
          <w:rPr>
            <w:rFonts w:cs="Arial"/>
            <w:szCs w:val="28"/>
            <w:lang w:val="en-US"/>
          </w:rPr>
          <w:t xml:space="preserve"> </w:t>
        </w:r>
        <w:r w:rsidR="002D4DFD" w:rsidRPr="00927AE7">
          <w:rPr>
            <w:rFonts w:cs="Arial"/>
            <w:bCs/>
            <w:szCs w:val="28"/>
            <w:lang w:val="en-US"/>
          </w:rPr>
          <w:t>Appearance Scale</w:t>
        </w:r>
        <w:r w:rsidR="00E01C64" w:rsidRPr="00927AE7">
          <w:rPr>
            <w:rFonts w:cs="Arial"/>
            <w:szCs w:val="28"/>
            <w:lang w:val="en-US"/>
          </w:rPr>
          <w:t xml:space="preserve">; </w:t>
        </w:r>
        <w:proofErr w:type="spellStart"/>
        <w:r w:rsidR="002D4DFD" w:rsidRPr="00927AE7">
          <w:rPr>
            <w:rFonts w:cs="Arial"/>
            <w:bCs/>
            <w:szCs w:val="28"/>
            <w:lang w:val="en-US"/>
          </w:rPr>
          <w:t>Carr</w:t>
        </w:r>
        <w:proofErr w:type="spellEnd"/>
        <w:r w:rsidR="002D4DFD" w:rsidRPr="00927AE7">
          <w:rPr>
            <w:rFonts w:cs="Arial"/>
            <w:bCs/>
            <w:szCs w:val="28"/>
            <w:lang w:val="en-US"/>
          </w:rPr>
          <w:t>, Harris &amp; James, 2001</w:t>
        </w:r>
        <w:r w:rsidR="002D4DFD" w:rsidRPr="00927AE7">
          <w:rPr>
            <w:rFonts w:cs="Arial"/>
            <w:szCs w:val="28"/>
            <w:lang w:val="en-US"/>
          </w:rPr>
          <w:t>)</w:t>
        </w:r>
      </w:hyperlink>
      <w:r w:rsidR="002D4DFD">
        <w:rPr>
          <w:rFonts w:cs="Arial"/>
          <w:sz w:val="22"/>
          <w:szCs w:val="24"/>
          <w:lang w:val="en-US"/>
        </w:rPr>
        <w:t xml:space="preserve"> </w:t>
      </w:r>
      <w:r w:rsidR="002D4DFD" w:rsidRPr="00927AE7">
        <w:rPr>
          <w:rFonts w:eastAsia="Calibri"/>
          <w:szCs w:val="28"/>
        </w:rPr>
        <w:t>have</w:t>
      </w:r>
      <w:r w:rsidR="002D4DFD" w:rsidRPr="00927AE7">
        <w:rPr>
          <w:rFonts w:eastAsia="Calibri"/>
          <w:szCs w:val="24"/>
        </w:rPr>
        <w:t xml:space="preserve"> </w:t>
      </w:r>
      <w:r w:rsidR="002D4DFD">
        <w:rPr>
          <w:rFonts w:eastAsia="Calibri"/>
        </w:rPr>
        <w:t>enabled researchers to make meaningful comparison</w:t>
      </w:r>
      <w:r w:rsidR="00E01C64">
        <w:rPr>
          <w:rFonts w:eastAsia="Calibri"/>
        </w:rPr>
        <w:t>s,</w:t>
      </w:r>
      <w:r w:rsidR="002D4DFD">
        <w:rPr>
          <w:rFonts w:eastAsia="Calibri"/>
        </w:rPr>
        <w:t xml:space="preserve"> h</w:t>
      </w:r>
      <w:r w:rsidR="00911B0D" w:rsidRPr="00911B0D">
        <w:rPr>
          <w:rFonts w:eastAsia="Calibri"/>
        </w:rPr>
        <w:t xml:space="preserve">owever the extent to which quantitative measures can provide an in-depth understanding of psychosocial adjustment </w:t>
      </w:r>
      <w:r w:rsidR="00CE1392">
        <w:rPr>
          <w:rFonts w:eastAsia="Calibri"/>
        </w:rPr>
        <w:t xml:space="preserve">to visible difference </w:t>
      </w:r>
      <w:r w:rsidR="00911B0D" w:rsidRPr="00911B0D">
        <w:rPr>
          <w:rFonts w:eastAsia="Calibri"/>
        </w:rPr>
        <w:t>has been questioned (</w:t>
      </w:r>
      <w:r w:rsidR="004A03A4">
        <w:rPr>
          <w:rFonts w:eastAsia="Calibri"/>
        </w:rPr>
        <w:t>Rumsey and Harcourt, 2004</w:t>
      </w:r>
      <w:r w:rsidR="00911B0D" w:rsidRPr="00911B0D">
        <w:rPr>
          <w:rFonts w:eastAsia="Calibri"/>
        </w:rPr>
        <w:t>)</w:t>
      </w:r>
      <w:r w:rsidR="00225F79">
        <w:rPr>
          <w:rFonts w:eastAsia="Calibri"/>
        </w:rPr>
        <w:t xml:space="preserve">. </w:t>
      </w:r>
      <w:r w:rsidR="00FB3C30">
        <w:rPr>
          <w:rFonts w:eastAsia="Calibri"/>
        </w:rPr>
        <w:t xml:space="preserve">Additionally, even though some burn survivors report positive outcomes </w:t>
      </w:r>
      <w:r w:rsidR="00FB3C30" w:rsidRPr="00911B0D">
        <w:rPr>
          <w:rFonts w:eastAsia="Calibri"/>
        </w:rPr>
        <w:t>(</w:t>
      </w:r>
      <w:r w:rsidR="00406AF0">
        <w:rPr>
          <w:rFonts w:eastAsia="Calibri"/>
        </w:rPr>
        <w:t xml:space="preserve">e.g., </w:t>
      </w:r>
      <w:r w:rsidR="00911B0D" w:rsidRPr="00911B0D">
        <w:rPr>
          <w:rFonts w:eastAsia="Calibri"/>
        </w:rPr>
        <w:t>Thompson &amp; Broom, 2009; Willia</w:t>
      </w:r>
      <w:r w:rsidR="00FB3C30">
        <w:rPr>
          <w:rFonts w:eastAsia="Calibri"/>
        </w:rPr>
        <w:t xml:space="preserve">ms, Davey &amp; </w:t>
      </w:r>
      <w:proofErr w:type="spellStart"/>
      <w:r w:rsidR="00FB3C30">
        <w:rPr>
          <w:rFonts w:eastAsia="Calibri"/>
        </w:rPr>
        <w:t>Klock</w:t>
      </w:r>
      <w:proofErr w:type="spellEnd"/>
      <w:r w:rsidR="00FB3C30">
        <w:rPr>
          <w:rFonts w:eastAsia="Calibri"/>
        </w:rPr>
        <w:t>-Powell 2003)</w:t>
      </w:r>
      <w:proofErr w:type="gramStart"/>
      <w:r w:rsidR="006D417E">
        <w:rPr>
          <w:rFonts w:eastAsia="Calibri"/>
        </w:rPr>
        <w:t>,</w:t>
      </w:r>
      <w:proofErr w:type="gramEnd"/>
      <w:r w:rsidR="00FB3C30">
        <w:rPr>
          <w:rFonts w:eastAsia="Calibri"/>
        </w:rPr>
        <w:t xml:space="preserve"> </w:t>
      </w:r>
      <w:r w:rsidR="00911B0D" w:rsidRPr="00911B0D">
        <w:rPr>
          <w:rFonts w:eastAsia="Calibri"/>
        </w:rPr>
        <w:t xml:space="preserve">quantitative psychosocial outcome measures </w:t>
      </w:r>
      <w:r w:rsidR="0040456A">
        <w:rPr>
          <w:rFonts w:eastAsia="Calibri"/>
        </w:rPr>
        <w:t xml:space="preserve">tend </w:t>
      </w:r>
      <w:r w:rsidR="006D417E">
        <w:rPr>
          <w:rFonts w:eastAsia="Calibri"/>
        </w:rPr>
        <w:t xml:space="preserve">to </w:t>
      </w:r>
      <w:r w:rsidR="00911B0D" w:rsidRPr="00911B0D">
        <w:rPr>
          <w:rFonts w:eastAsia="Calibri"/>
        </w:rPr>
        <w:t>focus on negative aspects (</w:t>
      </w:r>
      <w:r w:rsidR="00ED3FB0">
        <w:rPr>
          <w:rFonts w:eastAsia="Calibri"/>
        </w:rPr>
        <w:t xml:space="preserve">e.g., </w:t>
      </w:r>
      <w:proofErr w:type="spellStart"/>
      <w:r w:rsidR="00911B0D" w:rsidRPr="00911B0D">
        <w:rPr>
          <w:rFonts w:eastAsia="Calibri"/>
        </w:rPr>
        <w:t>Fauerbach</w:t>
      </w:r>
      <w:proofErr w:type="spellEnd"/>
      <w:r w:rsidR="00911B0D" w:rsidRPr="00911B0D">
        <w:rPr>
          <w:rFonts w:eastAsia="Calibri"/>
        </w:rPr>
        <w:t xml:space="preserve">, </w:t>
      </w:r>
      <w:proofErr w:type="spellStart"/>
      <w:r w:rsidR="00911B0D" w:rsidRPr="00911B0D">
        <w:rPr>
          <w:rFonts w:eastAsia="Calibri"/>
        </w:rPr>
        <w:t>Pruzinsky</w:t>
      </w:r>
      <w:proofErr w:type="spellEnd"/>
      <w:r w:rsidR="00911B0D" w:rsidRPr="00911B0D">
        <w:rPr>
          <w:rFonts w:eastAsia="Calibri"/>
        </w:rPr>
        <w:t xml:space="preserve"> &amp; Saxe, 2007). </w:t>
      </w:r>
      <w:r w:rsidR="00FA22FC">
        <w:rPr>
          <w:rFonts w:eastAsia="Calibri"/>
        </w:rPr>
        <w:t xml:space="preserve"> M</w:t>
      </w:r>
      <w:r w:rsidR="00911B0D" w:rsidRPr="00911B0D">
        <w:rPr>
          <w:rFonts w:eastAsia="Calibri"/>
        </w:rPr>
        <w:t xml:space="preserve">ore qualitative research is required </w:t>
      </w:r>
      <w:r w:rsidR="00CE1392">
        <w:rPr>
          <w:rFonts w:eastAsia="Calibri"/>
        </w:rPr>
        <w:t xml:space="preserve">in order to provide </w:t>
      </w:r>
      <w:r w:rsidR="00911B0D" w:rsidRPr="00911B0D">
        <w:rPr>
          <w:rFonts w:eastAsia="Calibri"/>
        </w:rPr>
        <w:t xml:space="preserve">a more in-depth understanding of </w:t>
      </w:r>
      <w:r w:rsidR="00FA22FC">
        <w:rPr>
          <w:rFonts w:eastAsia="Calibri"/>
        </w:rPr>
        <w:t xml:space="preserve">both </w:t>
      </w:r>
      <w:r w:rsidR="00CE1392">
        <w:rPr>
          <w:rFonts w:eastAsia="Calibri"/>
        </w:rPr>
        <w:t xml:space="preserve">the </w:t>
      </w:r>
      <w:r w:rsidR="00FA22FC">
        <w:rPr>
          <w:rFonts w:eastAsia="Calibri"/>
        </w:rPr>
        <w:t xml:space="preserve">positive and negative </w:t>
      </w:r>
      <w:r w:rsidR="00CE1392">
        <w:rPr>
          <w:rFonts w:eastAsia="Calibri"/>
        </w:rPr>
        <w:t xml:space="preserve">experiences of </w:t>
      </w:r>
      <w:r w:rsidR="00FA22FC">
        <w:rPr>
          <w:rFonts w:eastAsia="Calibri"/>
        </w:rPr>
        <w:t xml:space="preserve">older </w:t>
      </w:r>
      <w:r w:rsidR="00CE1392">
        <w:rPr>
          <w:rFonts w:eastAsia="Calibri"/>
        </w:rPr>
        <w:lastRenderedPageBreak/>
        <w:t xml:space="preserve">people living </w:t>
      </w:r>
      <w:r w:rsidR="00911B0D" w:rsidRPr="00911B0D">
        <w:rPr>
          <w:rFonts w:eastAsia="Calibri"/>
        </w:rPr>
        <w:t>with a burn injury</w:t>
      </w:r>
      <w:r w:rsidR="00FA22FC">
        <w:rPr>
          <w:rFonts w:eastAsia="Calibri"/>
        </w:rPr>
        <w:t>, in order that any support needs can be considered and addressed appropriately</w:t>
      </w:r>
      <w:r w:rsidR="00CE1392">
        <w:rPr>
          <w:rFonts w:eastAsia="Calibri"/>
        </w:rPr>
        <w:t>.</w:t>
      </w:r>
      <w:r w:rsidR="00911B0D" w:rsidRPr="00911B0D">
        <w:rPr>
          <w:rFonts w:eastAsia="Calibri"/>
        </w:rPr>
        <w:t xml:space="preserve"> </w:t>
      </w:r>
    </w:p>
    <w:p w14:paraId="6185EB04" w14:textId="77777777" w:rsidR="00C30A4E" w:rsidRDefault="00C30A4E" w:rsidP="00927AE7">
      <w:pPr>
        <w:widowControl w:val="0"/>
        <w:autoSpaceDE w:val="0"/>
        <w:autoSpaceDN w:val="0"/>
        <w:adjustRightInd w:val="0"/>
        <w:spacing w:after="0" w:line="480" w:lineRule="auto"/>
        <w:jc w:val="both"/>
        <w:rPr>
          <w:rFonts w:eastAsia="Calibri"/>
        </w:rPr>
      </w:pPr>
    </w:p>
    <w:p w14:paraId="2DE3E89E" w14:textId="3804A839" w:rsidR="00D77ED4" w:rsidRPr="00D77ED4" w:rsidRDefault="00D77ED4" w:rsidP="00D52E33">
      <w:pPr>
        <w:spacing w:line="480" w:lineRule="auto"/>
        <w:jc w:val="both"/>
        <w:rPr>
          <w:rFonts w:eastAsia="Calibri"/>
        </w:rPr>
      </w:pPr>
      <w:r w:rsidRPr="00D77ED4">
        <w:rPr>
          <w:rFonts w:eastAsia="Calibri"/>
        </w:rPr>
        <w:t xml:space="preserve">Therefore, to address the identified gaps within the </w:t>
      </w:r>
      <w:r w:rsidR="00CE1392">
        <w:rPr>
          <w:rFonts w:eastAsia="Calibri"/>
        </w:rPr>
        <w:t xml:space="preserve">existing </w:t>
      </w:r>
      <w:r w:rsidRPr="00D77ED4">
        <w:rPr>
          <w:rFonts w:eastAsia="Calibri"/>
        </w:rPr>
        <w:t xml:space="preserve">literature </w:t>
      </w:r>
      <w:r w:rsidR="00C51A5E" w:rsidRPr="00C51A5E">
        <w:rPr>
          <w:rFonts w:eastAsia="Calibri"/>
        </w:rPr>
        <w:t xml:space="preserve">Interpretative Phenomenological Analysis </w:t>
      </w:r>
      <w:r w:rsidRPr="00D77ED4">
        <w:rPr>
          <w:rFonts w:eastAsia="Calibri"/>
        </w:rPr>
        <w:t xml:space="preserve">was employed </w:t>
      </w:r>
      <w:r w:rsidR="00FA22FC">
        <w:rPr>
          <w:rFonts w:eastAsia="Calibri"/>
        </w:rPr>
        <w:t xml:space="preserve">in this study in order </w:t>
      </w:r>
      <w:r w:rsidRPr="00D77ED4">
        <w:rPr>
          <w:rFonts w:eastAsia="Calibri"/>
        </w:rPr>
        <w:t>to</w:t>
      </w:r>
      <w:r w:rsidR="006209D7">
        <w:rPr>
          <w:rFonts w:eastAsia="Calibri"/>
        </w:rPr>
        <w:t>:</w:t>
      </w:r>
    </w:p>
    <w:p w14:paraId="1B5FBE02" w14:textId="4B2531E8" w:rsidR="00911B0D" w:rsidRPr="00D77ED4" w:rsidRDefault="00911B0D" w:rsidP="00911B0D">
      <w:pPr>
        <w:spacing w:line="480" w:lineRule="auto"/>
        <w:jc w:val="both"/>
        <w:rPr>
          <w:rFonts w:eastAsia="Calibri"/>
        </w:rPr>
      </w:pPr>
      <w:r w:rsidRPr="00D77ED4">
        <w:rPr>
          <w:rFonts w:eastAsia="Calibri"/>
        </w:rPr>
        <w:t>1.</w:t>
      </w:r>
      <w:r w:rsidRPr="00D77ED4">
        <w:rPr>
          <w:rFonts w:eastAsia="Calibri"/>
        </w:rPr>
        <w:tab/>
        <w:t xml:space="preserve">Gain insight into the </w:t>
      </w:r>
      <w:r w:rsidR="00930D64">
        <w:rPr>
          <w:rFonts w:eastAsia="Calibri"/>
        </w:rPr>
        <w:t>lived experience</w:t>
      </w:r>
      <w:r w:rsidRPr="00D77ED4">
        <w:rPr>
          <w:rFonts w:eastAsia="Calibri"/>
        </w:rPr>
        <w:t xml:space="preserve"> of burn survivors over the age of 50, with a focus on appearance and ageing.</w:t>
      </w:r>
    </w:p>
    <w:p w14:paraId="6CF86D24" w14:textId="639BC225" w:rsidR="00930D64" w:rsidRPr="003D54A3" w:rsidRDefault="00911B0D" w:rsidP="003B2504">
      <w:pPr>
        <w:spacing w:line="480" w:lineRule="auto"/>
        <w:jc w:val="both"/>
        <w:rPr>
          <w:rFonts w:eastAsia="Calibri"/>
        </w:rPr>
      </w:pPr>
      <w:r w:rsidRPr="00D77ED4">
        <w:rPr>
          <w:rFonts w:eastAsia="Calibri"/>
        </w:rPr>
        <w:t>2.</w:t>
      </w:r>
      <w:r w:rsidRPr="00D77ED4">
        <w:rPr>
          <w:rFonts w:eastAsia="Calibri"/>
        </w:rPr>
        <w:tab/>
        <w:t>Obtain an understanding of the support needs of burn survivors over the age of 50</w:t>
      </w:r>
      <w:r w:rsidR="003B2504">
        <w:rPr>
          <w:rFonts w:eastAsia="Calibri"/>
        </w:rPr>
        <w:t xml:space="preserve">. </w:t>
      </w:r>
    </w:p>
    <w:p w14:paraId="4C4E29EA" w14:textId="77777777" w:rsidR="00911B0D" w:rsidRPr="00716844" w:rsidRDefault="00716844" w:rsidP="00911B0D">
      <w:pPr>
        <w:spacing w:line="480" w:lineRule="auto"/>
        <w:jc w:val="both"/>
        <w:rPr>
          <w:rFonts w:eastAsia="Calibri"/>
        </w:rPr>
      </w:pPr>
      <w:r w:rsidRPr="00716844">
        <w:rPr>
          <w:rFonts w:eastAsia="Calibri"/>
          <w:b/>
        </w:rPr>
        <w:t>Methods</w:t>
      </w:r>
    </w:p>
    <w:p w14:paraId="6DAAE127" w14:textId="77777777" w:rsidR="00911B0D" w:rsidRPr="00716844" w:rsidRDefault="00911B0D" w:rsidP="00911B0D">
      <w:pPr>
        <w:spacing w:line="480" w:lineRule="auto"/>
        <w:jc w:val="both"/>
        <w:rPr>
          <w:rFonts w:eastAsia="Calibri"/>
          <w:i/>
        </w:rPr>
      </w:pPr>
      <w:r w:rsidRPr="00716844">
        <w:rPr>
          <w:rFonts w:eastAsia="Calibri"/>
          <w:i/>
        </w:rPr>
        <w:t xml:space="preserve">Research Design: </w:t>
      </w:r>
    </w:p>
    <w:p w14:paraId="4F8C8BA1" w14:textId="654D8D80" w:rsidR="002675CC" w:rsidRDefault="00911B0D" w:rsidP="00CE2301">
      <w:pPr>
        <w:spacing w:line="480" w:lineRule="auto"/>
        <w:jc w:val="both"/>
        <w:rPr>
          <w:rFonts w:eastAsia="Calibri"/>
        </w:rPr>
      </w:pPr>
      <w:r w:rsidRPr="00911B0D">
        <w:rPr>
          <w:rFonts w:eastAsia="Calibri"/>
        </w:rPr>
        <w:t>Given the dearth of research wi</w:t>
      </w:r>
      <w:r w:rsidR="006209D7">
        <w:rPr>
          <w:rFonts w:eastAsia="Calibri"/>
        </w:rPr>
        <w:t xml:space="preserve">th </w:t>
      </w:r>
      <w:r w:rsidR="008C2457">
        <w:rPr>
          <w:rFonts w:eastAsia="Calibri"/>
        </w:rPr>
        <w:t xml:space="preserve">burn survivors </w:t>
      </w:r>
      <w:r w:rsidR="006209D7">
        <w:rPr>
          <w:rFonts w:eastAsia="Calibri"/>
        </w:rPr>
        <w:t>over the age of 50, a</w:t>
      </w:r>
      <w:r w:rsidRPr="00911B0D">
        <w:rPr>
          <w:rFonts w:eastAsia="Calibri"/>
        </w:rPr>
        <w:t xml:space="preserve"> </w:t>
      </w:r>
      <w:r w:rsidR="006209D7">
        <w:rPr>
          <w:rFonts w:eastAsia="Calibri"/>
        </w:rPr>
        <w:t xml:space="preserve">qualitative </w:t>
      </w:r>
      <w:r w:rsidRPr="00911B0D">
        <w:rPr>
          <w:rFonts w:eastAsia="Calibri"/>
        </w:rPr>
        <w:t>inductive approach was adopted</w:t>
      </w:r>
      <w:r w:rsidR="007F7FE2">
        <w:rPr>
          <w:rFonts w:eastAsia="Calibri"/>
        </w:rPr>
        <w:t>.</w:t>
      </w:r>
      <w:r w:rsidR="00930D64">
        <w:rPr>
          <w:rFonts w:eastAsia="Calibri"/>
        </w:rPr>
        <w:t xml:space="preserve"> </w:t>
      </w:r>
      <w:r w:rsidR="007F7FE2">
        <w:rPr>
          <w:rFonts w:eastAsia="Calibri"/>
        </w:rPr>
        <w:t>S</w:t>
      </w:r>
      <w:r w:rsidRPr="00911B0D">
        <w:rPr>
          <w:rFonts w:eastAsia="Calibri"/>
        </w:rPr>
        <w:t xml:space="preserve">emi-structured interviews </w:t>
      </w:r>
      <w:r w:rsidR="001D3C5C">
        <w:rPr>
          <w:rFonts w:eastAsia="Calibri"/>
        </w:rPr>
        <w:t>were conducted</w:t>
      </w:r>
      <w:r w:rsidRPr="00911B0D">
        <w:rPr>
          <w:rFonts w:eastAsia="Calibri"/>
        </w:rPr>
        <w:t>,</w:t>
      </w:r>
      <w:r w:rsidR="0010072D">
        <w:rPr>
          <w:rFonts w:eastAsia="Calibri"/>
        </w:rPr>
        <w:t xml:space="preserve"> and</w:t>
      </w:r>
      <w:r w:rsidRPr="00911B0D">
        <w:rPr>
          <w:rFonts w:eastAsia="Calibri"/>
        </w:rPr>
        <w:t xml:space="preserve"> Interpretative Phenomenological Analysis (IPA) was chosen as the method of analysis since it views the participant as the expert (</w:t>
      </w:r>
      <w:r w:rsidRPr="00911B0D">
        <w:rPr>
          <w:rFonts w:eastAsia="SimSun" w:cs="Arial"/>
          <w:szCs w:val="24"/>
          <w:lang w:eastAsia="zh-CN"/>
        </w:rPr>
        <w:t>Reid, Flowers, &amp; Larkin, 2005)</w:t>
      </w:r>
      <w:r w:rsidRPr="00911B0D">
        <w:rPr>
          <w:rFonts w:eastAsia="Calibri"/>
        </w:rPr>
        <w:t xml:space="preserve">. </w:t>
      </w:r>
      <w:r w:rsidR="008C2457">
        <w:rPr>
          <w:rFonts w:eastAsia="Calibri"/>
        </w:rPr>
        <w:t xml:space="preserve">IPA has </w:t>
      </w:r>
      <w:r w:rsidR="008E4736">
        <w:rPr>
          <w:rFonts w:eastAsia="Calibri"/>
        </w:rPr>
        <w:t xml:space="preserve">previously </w:t>
      </w:r>
      <w:r w:rsidR="008C2457">
        <w:rPr>
          <w:rFonts w:eastAsia="Calibri"/>
        </w:rPr>
        <w:t>been used w</w:t>
      </w:r>
      <w:r w:rsidRPr="00911B0D">
        <w:rPr>
          <w:rFonts w:eastAsia="Calibri"/>
        </w:rPr>
        <w:t xml:space="preserve">ithin appearance-related research, for instance to explore how people with a </w:t>
      </w:r>
      <w:r w:rsidR="008C2457">
        <w:rPr>
          <w:rFonts w:eastAsia="Calibri"/>
        </w:rPr>
        <w:t xml:space="preserve">visible difference </w:t>
      </w:r>
      <w:r w:rsidRPr="00911B0D">
        <w:rPr>
          <w:rFonts w:eastAsia="Calibri"/>
        </w:rPr>
        <w:t>manage the reactions of others (Thompson &amp; Broom, 2009</w:t>
      </w:r>
      <w:r w:rsidR="00616DBE">
        <w:rPr>
          <w:rFonts w:eastAsia="Calibri"/>
        </w:rPr>
        <w:t xml:space="preserve">) </w:t>
      </w:r>
      <w:r w:rsidR="00616DBE" w:rsidRPr="008F177F">
        <w:t>and to explore the experiences of older adults who are living with cleft lip and/or palate (</w:t>
      </w:r>
      <w:r w:rsidR="004A03A4">
        <w:t>Hamlet and Harcourt, 2014</w:t>
      </w:r>
      <w:r w:rsidR="00616DBE" w:rsidRPr="008F177F">
        <w:t>).</w:t>
      </w:r>
      <w:r w:rsidR="00616DBE">
        <w:t xml:space="preserve"> </w:t>
      </w:r>
      <w:r w:rsidRPr="00911B0D">
        <w:rPr>
          <w:rFonts w:eastAsia="Calibri"/>
        </w:rPr>
        <w:t xml:space="preserve"> </w:t>
      </w:r>
    </w:p>
    <w:p w14:paraId="52C4FC4A" w14:textId="007A460C" w:rsidR="00406AF0" w:rsidRPr="00D52E33" w:rsidRDefault="007F7FE2" w:rsidP="00D52E33">
      <w:pPr>
        <w:spacing w:line="480" w:lineRule="auto"/>
        <w:jc w:val="both"/>
        <w:rPr>
          <w:rFonts w:eastAsia="Calibri"/>
        </w:rPr>
      </w:pPr>
      <w:r>
        <w:rPr>
          <w:rFonts w:eastAsia="Calibri"/>
        </w:rPr>
        <w:lastRenderedPageBreak/>
        <w:t>E</w:t>
      </w:r>
      <w:r w:rsidR="00911B0D" w:rsidRPr="00911B0D">
        <w:rPr>
          <w:rFonts w:eastAsia="Calibri"/>
        </w:rPr>
        <w:t xml:space="preserve">thical approval was granted from the </w:t>
      </w:r>
      <w:r w:rsidR="00930D64">
        <w:rPr>
          <w:rFonts w:eastAsia="Calibri"/>
        </w:rPr>
        <w:t>first author</w:t>
      </w:r>
      <w:r w:rsidR="00FA22FC">
        <w:rPr>
          <w:rFonts w:eastAsia="Calibri"/>
        </w:rPr>
        <w:t>’</w:t>
      </w:r>
      <w:r w:rsidR="00930D64">
        <w:rPr>
          <w:rFonts w:eastAsia="Calibri"/>
        </w:rPr>
        <w:t xml:space="preserve">s </w:t>
      </w:r>
      <w:r w:rsidR="004A4714">
        <w:rPr>
          <w:rFonts w:eastAsia="Calibri"/>
        </w:rPr>
        <w:t>I</w:t>
      </w:r>
      <w:r w:rsidR="00930D64">
        <w:rPr>
          <w:rFonts w:eastAsia="Calibri"/>
        </w:rPr>
        <w:t>nstitution</w:t>
      </w:r>
      <w:r w:rsidR="004A4714">
        <w:rPr>
          <w:rFonts w:eastAsia="Calibri"/>
        </w:rPr>
        <w:t>’s</w:t>
      </w:r>
      <w:r w:rsidR="00D77ED4">
        <w:rPr>
          <w:rFonts w:eastAsia="Calibri"/>
        </w:rPr>
        <w:t xml:space="preserve"> research committee. </w:t>
      </w:r>
    </w:p>
    <w:p w14:paraId="629F118C" w14:textId="77777777" w:rsidR="00911B0D" w:rsidRPr="00716844" w:rsidRDefault="00911B0D" w:rsidP="00911B0D">
      <w:pPr>
        <w:spacing w:line="480" w:lineRule="auto"/>
        <w:jc w:val="both"/>
        <w:rPr>
          <w:rFonts w:eastAsia="Calibri"/>
          <w:i/>
        </w:rPr>
      </w:pPr>
      <w:r w:rsidRPr="00716844">
        <w:rPr>
          <w:rFonts w:eastAsia="Calibri"/>
          <w:i/>
        </w:rPr>
        <w:t xml:space="preserve">Participants and Recruitment: </w:t>
      </w:r>
    </w:p>
    <w:p w14:paraId="0B710DFD" w14:textId="6995EE3D" w:rsidR="00AB7055" w:rsidRDefault="00911B0D" w:rsidP="00911B0D">
      <w:pPr>
        <w:spacing w:line="480" w:lineRule="auto"/>
        <w:jc w:val="both"/>
        <w:rPr>
          <w:rFonts w:eastAsia="Calibri"/>
        </w:rPr>
      </w:pPr>
      <w:r w:rsidRPr="00911B0D">
        <w:rPr>
          <w:rFonts w:eastAsia="Calibri"/>
        </w:rPr>
        <w:t>The study was advertised through four UK based charities: C</w:t>
      </w:r>
      <w:r w:rsidR="00B40F7E">
        <w:rPr>
          <w:rFonts w:eastAsia="Calibri"/>
        </w:rPr>
        <w:t xml:space="preserve">hanging Faces </w:t>
      </w:r>
      <w:r w:rsidRPr="00911B0D">
        <w:rPr>
          <w:rFonts w:eastAsia="Calibri"/>
        </w:rPr>
        <w:t>(C</w:t>
      </w:r>
      <w:r w:rsidR="00B40F7E">
        <w:rPr>
          <w:rFonts w:eastAsia="Calibri"/>
        </w:rPr>
        <w:t>F</w:t>
      </w:r>
      <w:r w:rsidRPr="00911B0D">
        <w:rPr>
          <w:rFonts w:eastAsia="Calibri"/>
        </w:rPr>
        <w:t xml:space="preserve">), The Katie Piper Foundation (a charity that provides support to make it easier to live with burns and scars), </w:t>
      </w:r>
      <w:r w:rsidR="000F0095">
        <w:rPr>
          <w:rFonts w:eastAsia="Calibri"/>
        </w:rPr>
        <w:t xml:space="preserve">Dan’s Fund for Burns (a charity that </w:t>
      </w:r>
      <w:r w:rsidRPr="00911B0D">
        <w:rPr>
          <w:rFonts w:eastAsia="Calibri"/>
        </w:rPr>
        <w:t>provides practical help for burn survivors) and Age UK</w:t>
      </w:r>
      <w:r w:rsidR="00FA22FC">
        <w:rPr>
          <w:rFonts w:eastAsia="Calibri"/>
        </w:rPr>
        <w:t xml:space="preserve"> (a charity that aims to help people make the most of later life)</w:t>
      </w:r>
      <w:r w:rsidRPr="00911B0D">
        <w:rPr>
          <w:rFonts w:eastAsia="Calibri"/>
        </w:rPr>
        <w:t xml:space="preserve">. </w:t>
      </w:r>
      <w:r w:rsidRPr="002C628F">
        <w:rPr>
          <w:rFonts w:eastAsia="Calibri"/>
        </w:rPr>
        <w:t>CF promoted the study via their website, Facebook page, Twitter account and in their newsletter. The K</w:t>
      </w:r>
      <w:r w:rsidR="000F0095">
        <w:rPr>
          <w:rFonts w:eastAsia="Calibri"/>
        </w:rPr>
        <w:t>at</w:t>
      </w:r>
      <w:r w:rsidR="00B40F7E">
        <w:rPr>
          <w:rFonts w:eastAsia="Calibri"/>
        </w:rPr>
        <w:t>ie</w:t>
      </w:r>
      <w:r w:rsidR="000F0095">
        <w:rPr>
          <w:rFonts w:eastAsia="Calibri"/>
        </w:rPr>
        <w:t xml:space="preserve"> Piper Foundation </w:t>
      </w:r>
      <w:r w:rsidRPr="002C628F">
        <w:rPr>
          <w:rFonts w:eastAsia="Calibri"/>
        </w:rPr>
        <w:t>and D</w:t>
      </w:r>
      <w:r w:rsidR="000F0095">
        <w:rPr>
          <w:rFonts w:eastAsia="Calibri"/>
        </w:rPr>
        <w:t xml:space="preserve">an’s Fund for Burns </w:t>
      </w:r>
      <w:r w:rsidRPr="002C628F">
        <w:rPr>
          <w:rFonts w:eastAsia="Calibri"/>
        </w:rPr>
        <w:t>advertised the study on their websites whilst Age UK</w:t>
      </w:r>
      <w:r w:rsidR="00616DBE">
        <w:rPr>
          <w:rFonts w:eastAsia="Calibri"/>
        </w:rPr>
        <w:t xml:space="preserve"> </w:t>
      </w:r>
      <w:r w:rsidRPr="002C628F">
        <w:rPr>
          <w:rFonts w:eastAsia="Calibri"/>
        </w:rPr>
        <w:t xml:space="preserve">placed posters and </w:t>
      </w:r>
      <w:r w:rsidR="002675CC" w:rsidRPr="002C628F">
        <w:rPr>
          <w:rFonts w:eastAsia="Calibri"/>
        </w:rPr>
        <w:t>flyers around their day centres</w:t>
      </w:r>
      <w:r w:rsidR="00FA22FC">
        <w:rPr>
          <w:rFonts w:eastAsia="Calibri"/>
        </w:rPr>
        <w:t xml:space="preserve"> in </w:t>
      </w:r>
      <w:r w:rsidR="00FA22FC" w:rsidRPr="002C628F">
        <w:rPr>
          <w:rFonts w:eastAsia="Calibri"/>
        </w:rPr>
        <w:t>Nottingham and Leicester</w:t>
      </w:r>
      <w:r w:rsidR="002675CC" w:rsidRPr="002C628F">
        <w:rPr>
          <w:rFonts w:eastAsia="Calibri"/>
        </w:rPr>
        <w:t>.</w:t>
      </w:r>
      <w:r w:rsidR="002675CC">
        <w:rPr>
          <w:rFonts w:eastAsia="Calibri"/>
        </w:rPr>
        <w:t xml:space="preserve"> </w:t>
      </w:r>
      <w:r w:rsidRPr="00911B0D">
        <w:rPr>
          <w:rFonts w:eastAsia="Calibri"/>
        </w:rPr>
        <w:t xml:space="preserve">The </w:t>
      </w:r>
      <w:r w:rsidR="00B40F7E">
        <w:rPr>
          <w:rFonts w:eastAsia="Calibri"/>
        </w:rPr>
        <w:t xml:space="preserve">study was also </w:t>
      </w:r>
      <w:r w:rsidR="000F0095">
        <w:rPr>
          <w:rFonts w:eastAsia="Calibri"/>
        </w:rPr>
        <w:t>promoted through local media</w:t>
      </w:r>
      <w:r w:rsidR="00B40F7E">
        <w:rPr>
          <w:rFonts w:eastAsia="Calibri"/>
        </w:rPr>
        <w:t>.</w:t>
      </w:r>
      <w:r w:rsidR="00930D64">
        <w:rPr>
          <w:rFonts w:eastAsia="Calibri"/>
        </w:rPr>
        <w:t xml:space="preserve"> </w:t>
      </w:r>
      <w:r w:rsidR="00DB7CD1">
        <w:rPr>
          <w:rFonts w:eastAsia="Calibri"/>
        </w:rPr>
        <w:t xml:space="preserve">Adults over the age of 50 </w:t>
      </w:r>
      <w:r w:rsidR="00FA22FC">
        <w:rPr>
          <w:rFonts w:eastAsia="Calibri"/>
        </w:rPr>
        <w:t>who had sustained a burn injury of any size at any age</w:t>
      </w:r>
      <w:r w:rsidR="000E6F10">
        <w:rPr>
          <w:rFonts w:eastAsia="Calibri"/>
        </w:rPr>
        <w:t>,</w:t>
      </w:r>
      <w:r w:rsidR="00FA22FC">
        <w:rPr>
          <w:rFonts w:eastAsia="Calibri"/>
        </w:rPr>
        <w:t xml:space="preserve"> but at least 12 months previously</w:t>
      </w:r>
      <w:r w:rsidR="00C30A4E">
        <w:rPr>
          <w:rFonts w:eastAsia="Calibri"/>
        </w:rPr>
        <w:t>,</w:t>
      </w:r>
      <w:r w:rsidR="00FA22FC">
        <w:rPr>
          <w:rFonts w:eastAsia="Calibri"/>
        </w:rPr>
        <w:t xml:space="preserve"> </w:t>
      </w:r>
      <w:r w:rsidR="00DB7CD1">
        <w:rPr>
          <w:rFonts w:eastAsia="Calibri"/>
        </w:rPr>
        <w:t xml:space="preserve">were invited to </w:t>
      </w:r>
      <w:r w:rsidR="00FA22FC">
        <w:rPr>
          <w:rFonts w:eastAsia="Calibri"/>
        </w:rPr>
        <w:t xml:space="preserve">contact the first author by phone or email </w:t>
      </w:r>
      <w:r w:rsidR="00DB63C8">
        <w:rPr>
          <w:rFonts w:eastAsia="Calibri"/>
        </w:rPr>
        <w:t xml:space="preserve">for </w:t>
      </w:r>
      <w:r w:rsidR="00FA22FC">
        <w:rPr>
          <w:rFonts w:eastAsia="Calibri"/>
        </w:rPr>
        <w:t>further information about the study and</w:t>
      </w:r>
      <w:r w:rsidR="00DB63C8">
        <w:rPr>
          <w:rFonts w:eastAsia="Calibri"/>
        </w:rPr>
        <w:t xml:space="preserve">, if they wanted to take part, make arrangements </w:t>
      </w:r>
      <w:r w:rsidR="00FA22FC">
        <w:rPr>
          <w:rFonts w:eastAsia="Calibri"/>
        </w:rPr>
        <w:t>for the interview to take place</w:t>
      </w:r>
      <w:r w:rsidR="00A75FE4">
        <w:rPr>
          <w:rFonts w:eastAsia="Calibri"/>
        </w:rPr>
        <w:t xml:space="preserve">. </w:t>
      </w:r>
    </w:p>
    <w:p w14:paraId="0B326C7E" w14:textId="75E94A79" w:rsidR="00DB7CD1" w:rsidRDefault="00DB63C8" w:rsidP="00911B0D">
      <w:pPr>
        <w:spacing w:line="480" w:lineRule="auto"/>
        <w:jc w:val="both"/>
        <w:rPr>
          <w:rFonts w:eastAsia="Calibri"/>
        </w:rPr>
      </w:pPr>
      <w:r>
        <w:rPr>
          <w:rFonts w:eastAsia="Calibri"/>
        </w:rPr>
        <w:t xml:space="preserve">Ten </w:t>
      </w:r>
      <w:r w:rsidR="00911B0D" w:rsidRPr="00911B0D">
        <w:rPr>
          <w:rFonts w:eastAsia="Calibri"/>
        </w:rPr>
        <w:t xml:space="preserve">participants aged 51-71 </w:t>
      </w:r>
      <w:r w:rsidR="00B40F7E">
        <w:rPr>
          <w:rFonts w:eastAsia="Calibri"/>
        </w:rPr>
        <w:t xml:space="preserve">years </w:t>
      </w:r>
      <w:r w:rsidR="00911B0D" w:rsidRPr="00911B0D">
        <w:rPr>
          <w:rFonts w:eastAsia="Calibri"/>
        </w:rPr>
        <w:t xml:space="preserve">(mean age=61) were recruited, which is an acceptable sample size for IPA (Smith, Flowers &amp; Larkin, 2013). </w:t>
      </w:r>
      <w:r w:rsidR="00616DBE">
        <w:t xml:space="preserve">Participants were </w:t>
      </w:r>
      <w:r>
        <w:t xml:space="preserve">required </w:t>
      </w:r>
      <w:r w:rsidR="00616DBE">
        <w:t xml:space="preserve">to be </w:t>
      </w:r>
      <w:r>
        <w:t xml:space="preserve">at least </w:t>
      </w:r>
      <w:r w:rsidR="00616DBE">
        <w:t>12 months post-burn because</w:t>
      </w:r>
      <w:r w:rsidR="00616DBE" w:rsidRPr="00EC7F0A">
        <w:t xml:space="preserve"> </w:t>
      </w:r>
      <w:r>
        <w:t xml:space="preserve">of the possibility of </w:t>
      </w:r>
      <w:r w:rsidR="00616DBE" w:rsidRPr="00EC7F0A">
        <w:t>post-traumatic str</w:t>
      </w:r>
      <w:r w:rsidR="00616DBE">
        <w:t>es</w:t>
      </w:r>
      <w:r>
        <w:t>s</w:t>
      </w:r>
      <w:r w:rsidR="001D3C5C">
        <w:t xml:space="preserve"> after a burn, which</w:t>
      </w:r>
      <w:r w:rsidR="00616DBE">
        <w:t xml:space="preserve"> i</w:t>
      </w:r>
      <w:r>
        <w:t>s</w:t>
      </w:r>
      <w:r w:rsidR="00616DBE" w:rsidRPr="00EC7F0A">
        <w:t xml:space="preserve"> likely to dissipate</w:t>
      </w:r>
      <w:r w:rsidR="00616DBE">
        <w:t xml:space="preserve"> a year</w:t>
      </w:r>
      <w:r>
        <w:t xml:space="preserve"> after the injury</w:t>
      </w:r>
      <w:r w:rsidR="00616DBE">
        <w:t xml:space="preserve"> (</w:t>
      </w:r>
      <w:proofErr w:type="spellStart"/>
      <w:r w:rsidR="00616DBE">
        <w:t>Ehde</w:t>
      </w:r>
      <w:proofErr w:type="spellEnd"/>
      <w:r w:rsidR="00616DBE">
        <w:t xml:space="preserve"> et al.</w:t>
      </w:r>
      <w:r w:rsidR="00465016">
        <w:t>,</w:t>
      </w:r>
      <w:r w:rsidR="00616DBE">
        <w:t xml:space="preserve"> 2000</w:t>
      </w:r>
      <w:r w:rsidR="00616DBE" w:rsidRPr="00EC7F0A">
        <w:t>).</w:t>
      </w:r>
      <w:r w:rsidR="00FE347F">
        <w:t xml:space="preserve"> </w:t>
      </w:r>
      <w:r w:rsidR="00276256" w:rsidRPr="00276256">
        <w:t xml:space="preserve">Participants were excluded if they self-reported any severe mental health issues. </w:t>
      </w:r>
      <w:r w:rsidR="00911B0D" w:rsidRPr="00911B0D">
        <w:rPr>
          <w:rFonts w:eastAsia="Calibri"/>
        </w:rPr>
        <w:t xml:space="preserve">Table 1 </w:t>
      </w:r>
      <w:r w:rsidR="000F0095">
        <w:rPr>
          <w:rFonts w:eastAsia="Calibri"/>
        </w:rPr>
        <w:lastRenderedPageBreak/>
        <w:t xml:space="preserve">provides participants’ </w:t>
      </w:r>
      <w:r w:rsidR="00911B0D" w:rsidRPr="00911B0D">
        <w:rPr>
          <w:rFonts w:eastAsia="Calibri"/>
        </w:rPr>
        <w:t xml:space="preserve">demographic information; all pseudonyms </w:t>
      </w:r>
      <w:r w:rsidR="00B40F7E">
        <w:rPr>
          <w:rFonts w:eastAsia="Calibri"/>
        </w:rPr>
        <w:t xml:space="preserve">were </w:t>
      </w:r>
      <w:r w:rsidR="00911B0D" w:rsidRPr="00911B0D">
        <w:rPr>
          <w:rFonts w:eastAsia="Calibri"/>
        </w:rPr>
        <w:t>chosen by the participants.</w:t>
      </w:r>
    </w:p>
    <w:tbl>
      <w:tblPr>
        <w:tblStyle w:val="LightShading11"/>
        <w:tblpPr w:leftFromText="180" w:rightFromText="180" w:vertAnchor="text" w:horzAnchor="margin" w:tblpY="816"/>
        <w:tblW w:w="9889" w:type="dxa"/>
        <w:tblLayout w:type="fixed"/>
        <w:tblLook w:val="04A0" w:firstRow="1" w:lastRow="0" w:firstColumn="1" w:lastColumn="0" w:noHBand="0" w:noVBand="1"/>
      </w:tblPr>
      <w:tblGrid>
        <w:gridCol w:w="1809"/>
        <w:gridCol w:w="1236"/>
        <w:gridCol w:w="1458"/>
        <w:gridCol w:w="1701"/>
        <w:gridCol w:w="1701"/>
        <w:gridCol w:w="1984"/>
      </w:tblGrid>
      <w:tr w:rsidR="004A03A4" w:rsidRPr="004A03A4" w14:paraId="587AEA08" w14:textId="77777777" w:rsidTr="00293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30F7247" w14:textId="77777777" w:rsidR="004A03A4" w:rsidRPr="004A03A4" w:rsidRDefault="004A03A4" w:rsidP="004A03A4">
            <w:pPr>
              <w:contextualSpacing/>
            </w:pPr>
            <w:r w:rsidRPr="004A03A4">
              <w:t>Pseudonym</w:t>
            </w:r>
          </w:p>
        </w:tc>
        <w:tc>
          <w:tcPr>
            <w:tcW w:w="1236" w:type="dxa"/>
            <w:shd w:val="clear" w:color="auto" w:fill="auto"/>
          </w:tcPr>
          <w:p w14:paraId="429FDE0B" w14:textId="77777777" w:rsidR="004A03A4" w:rsidRPr="004A03A4" w:rsidRDefault="004A03A4" w:rsidP="004A03A4">
            <w:pPr>
              <w:contextualSpacing/>
              <w:cnfStyle w:val="100000000000" w:firstRow="1" w:lastRow="0" w:firstColumn="0" w:lastColumn="0" w:oddVBand="0" w:evenVBand="0" w:oddHBand="0" w:evenHBand="0" w:firstRowFirstColumn="0" w:firstRowLastColumn="0" w:lastRowFirstColumn="0" w:lastRowLastColumn="0"/>
            </w:pPr>
            <w:r w:rsidRPr="004A03A4">
              <w:t>Gender</w:t>
            </w:r>
          </w:p>
        </w:tc>
        <w:tc>
          <w:tcPr>
            <w:tcW w:w="1458" w:type="dxa"/>
            <w:shd w:val="clear" w:color="auto" w:fill="auto"/>
          </w:tcPr>
          <w:p w14:paraId="0A161415" w14:textId="77777777" w:rsidR="004A03A4" w:rsidRPr="004A03A4" w:rsidRDefault="004A03A4" w:rsidP="004A03A4">
            <w:pPr>
              <w:contextualSpacing/>
              <w:cnfStyle w:val="100000000000" w:firstRow="1" w:lastRow="0" w:firstColumn="0" w:lastColumn="0" w:oddVBand="0" w:evenVBand="0" w:oddHBand="0" w:evenHBand="0" w:firstRowFirstColumn="0" w:firstRowLastColumn="0" w:lastRowFirstColumn="0" w:lastRowLastColumn="0"/>
            </w:pPr>
            <w:r w:rsidRPr="004A03A4">
              <w:t>Age</w:t>
            </w:r>
          </w:p>
        </w:tc>
        <w:tc>
          <w:tcPr>
            <w:tcW w:w="1701" w:type="dxa"/>
            <w:shd w:val="clear" w:color="auto" w:fill="auto"/>
          </w:tcPr>
          <w:p w14:paraId="0C0D1311" w14:textId="77777777" w:rsidR="004A03A4" w:rsidRPr="004A03A4" w:rsidRDefault="004A03A4" w:rsidP="004A03A4">
            <w:pPr>
              <w:contextualSpacing/>
              <w:cnfStyle w:val="100000000000" w:firstRow="1" w:lastRow="0" w:firstColumn="0" w:lastColumn="0" w:oddVBand="0" w:evenVBand="0" w:oddHBand="0" w:evenHBand="0" w:firstRowFirstColumn="0" w:firstRowLastColumn="0" w:lastRowFirstColumn="0" w:lastRowLastColumn="0"/>
            </w:pPr>
            <w:r w:rsidRPr="004A03A4">
              <w:t>Age when burnt</w:t>
            </w:r>
          </w:p>
        </w:tc>
        <w:tc>
          <w:tcPr>
            <w:tcW w:w="1701" w:type="dxa"/>
            <w:shd w:val="clear" w:color="auto" w:fill="auto"/>
          </w:tcPr>
          <w:p w14:paraId="6CA137CF" w14:textId="77777777" w:rsidR="004A03A4" w:rsidRPr="004A03A4" w:rsidRDefault="004A03A4" w:rsidP="004A03A4">
            <w:pPr>
              <w:contextualSpacing/>
              <w:cnfStyle w:val="100000000000" w:firstRow="1" w:lastRow="0" w:firstColumn="0" w:lastColumn="0" w:oddVBand="0" w:evenVBand="0" w:oddHBand="0" w:evenHBand="0" w:firstRowFirstColumn="0" w:firstRowLastColumn="0" w:lastRowFirstColumn="0" w:lastRowLastColumn="0"/>
            </w:pPr>
            <w:r w:rsidRPr="004A03A4">
              <w:t>Total body surface area burnt?</w:t>
            </w:r>
          </w:p>
        </w:tc>
        <w:tc>
          <w:tcPr>
            <w:tcW w:w="1984" w:type="dxa"/>
            <w:shd w:val="clear" w:color="auto" w:fill="auto"/>
          </w:tcPr>
          <w:p w14:paraId="7FE6E8B8" w14:textId="77777777" w:rsidR="004A03A4" w:rsidRPr="004A03A4" w:rsidRDefault="004A03A4" w:rsidP="004A03A4">
            <w:pPr>
              <w:contextualSpacing/>
              <w:cnfStyle w:val="100000000000" w:firstRow="1" w:lastRow="0" w:firstColumn="0" w:lastColumn="0" w:oddVBand="0" w:evenVBand="0" w:oddHBand="0" w:evenHBand="0" w:firstRowFirstColumn="0" w:firstRowLastColumn="0" w:lastRowFirstColumn="0" w:lastRowLastColumn="0"/>
            </w:pPr>
            <w:r w:rsidRPr="004A03A4">
              <w:t>Visible to Others (Subjective)?</w:t>
            </w:r>
          </w:p>
        </w:tc>
      </w:tr>
      <w:tr w:rsidR="004A03A4" w:rsidRPr="004A03A4" w14:paraId="16F0C92B" w14:textId="77777777" w:rsidTr="00293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E71133D" w14:textId="77777777" w:rsidR="004A03A4" w:rsidRPr="004A03A4" w:rsidRDefault="004A03A4" w:rsidP="004A03A4">
            <w:pPr>
              <w:spacing w:line="480" w:lineRule="auto"/>
              <w:contextualSpacing/>
              <w:jc w:val="both"/>
            </w:pPr>
            <w:r w:rsidRPr="004A03A4">
              <w:t>John</w:t>
            </w:r>
          </w:p>
        </w:tc>
        <w:tc>
          <w:tcPr>
            <w:tcW w:w="1236" w:type="dxa"/>
            <w:shd w:val="clear" w:color="auto" w:fill="auto"/>
          </w:tcPr>
          <w:p w14:paraId="52FBFF4C"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Male</w:t>
            </w:r>
          </w:p>
        </w:tc>
        <w:tc>
          <w:tcPr>
            <w:tcW w:w="1458" w:type="dxa"/>
            <w:shd w:val="clear" w:color="auto" w:fill="auto"/>
          </w:tcPr>
          <w:p w14:paraId="287DF548"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60 years</w:t>
            </w:r>
          </w:p>
        </w:tc>
        <w:tc>
          <w:tcPr>
            <w:tcW w:w="1701" w:type="dxa"/>
            <w:shd w:val="clear" w:color="auto" w:fill="auto"/>
          </w:tcPr>
          <w:p w14:paraId="03378980"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27 months</w:t>
            </w:r>
          </w:p>
        </w:tc>
        <w:tc>
          <w:tcPr>
            <w:tcW w:w="1701" w:type="dxa"/>
            <w:shd w:val="clear" w:color="auto" w:fill="auto"/>
          </w:tcPr>
          <w:p w14:paraId="04A2ABC6"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25%</w:t>
            </w:r>
          </w:p>
        </w:tc>
        <w:tc>
          <w:tcPr>
            <w:tcW w:w="1984" w:type="dxa"/>
            <w:shd w:val="clear" w:color="auto" w:fill="auto"/>
          </w:tcPr>
          <w:p w14:paraId="6FA48E37"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Yes</w:t>
            </w:r>
          </w:p>
        </w:tc>
      </w:tr>
      <w:tr w:rsidR="004A03A4" w:rsidRPr="004A03A4" w14:paraId="5DE6EBBA" w14:textId="77777777" w:rsidTr="0029345A">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2E6225C1" w14:textId="77777777" w:rsidR="004A03A4" w:rsidRPr="004A03A4" w:rsidRDefault="004A03A4" w:rsidP="004A03A4">
            <w:pPr>
              <w:spacing w:line="480" w:lineRule="auto"/>
              <w:contextualSpacing/>
              <w:jc w:val="both"/>
            </w:pPr>
            <w:proofErr w:type="spellStart"/>
            <w:r w:rsidRPr="004A03A4">
              <w:t>Alaster</w:t>
            </w:r>
            <w:proofErr w:type="spellEnd"/>
          </w:p>
        </w:tc>
        <w:tc>
          <w:tcPr>
            <w:tcW w:w="1236" w:type="dxa"/>
            <w:shd w:val="clear" w:color="auto" w:fill="auto"/>
          </w:tcPr>
          <w:p w14:paraId="064F1A42"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Male</w:t>
            </w:r>
          </w:p>
        </w:tc>
        <w:tc>
          <w:tcPr>
            <w:tcW w:w="1458" w:type="dxa"/>
            <w:shd w:val="clear" w:color="auto" w:fill="auto"/>
          </w:tcPr>
          <w:p w14:paraId="23AF11D9"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60 years</w:t>
            </w:r>
          </w:p>
        </w:tc>
        <w:tc>
          <w:tcPr>
            <w:tcW w:w="1701" w:type="dxa"/>
            <w:shd w:val="clear" w:color="auto" w:fill="auto"/>
          </w:tcPr>
          <w:p w14:paraId="0E4C6A55"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3 years</w:t>
            </w:r>
          </w:p>
        </w:tc>
        <w:tc>
          <w:tcPr>
            <w:tcW w:w="1701" w:type="dxa"/>
            <w:shd w:val="clear" w:color="auto" w:fill="auto"/>
          </w:tcPr>
          <w:p w14:paraId="2497F0B5"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 xml:space="preserve">25% </w:t>
            </w:r>
          </w:p>
        </w:tc>
        <w:tc>
          <w:tcPr>
            <w:tcW w:w="1984" w:type="dxa"/>
            <w:shd w:val="clear" w:color="auto" w:fill="auto"/>
          </w:tcPr>
          <w:p w14:paraId="73FA2193"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Yes</w:t>
            </w:r>
          </w:p>
        </w:tc>
      </w:tr>
      <w:tr w:rsidR="004A03A4" w:rsidRPr="004A03A4" w14:paraId="1B8FE0CF" w14:textId="77777777" w:rsidTr="00293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EEE2AFD" w14:textId="77777777" w:rsidR="004A03A4" w:rsidRPr="004A03A4" w:rsidRDefault="004A03A4" w:rsidP="004A03A4">
            <w:pPr>
              <w:spacing w:line="480" w:lineRule="auto"/>
              <w:contextualSpacing/>
              <w:jc w:val="both"/>
            </w:pPr>
            <w:proofErr w:type="spellStart"/>
            <w:r w:rsidRPr="004A03A4">
              <w:t>Annid</w:t>
            </w:r>
            <w:proofErr w:type="spellEnd"/>
          </w:p>
        </w:tc>
        <w:tc>
          <w:tcPr>
            <w:tcW w:w="1236" w:type="dxa"/>
            <w:shd w:val="clear" w:color="auto" w:fill="auto"/>
          </w:tcPr>
          <w:p w14:paraId="11F425BF"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Female</w:t>
            </w:r>
          </w:p>
        </w:tc>
        <w:tc>
          <w:tcPr>
            <w:tcW w:w="1458" w:type="dxa"/>
            <w:shd w:val="clear" w:color="auto" w:fill="auto"/>
          </w:tcPr>
          <w:p w14:paraId="5E58D133"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51 years</w:t>
            </w:r>
          </w:p>
        </w:tc>
        <w:tc>
          <w:tcPr>
            <w:tcW w:w="1701" w:type="dxa"/>
            <w:shd w:val="clear" w:color="auto" w:fill="auto"/>
          </w:tcPr>
          <w:p w14:paraId="105E6FF1"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 years</w:t>
            </w:r>
          </w:p>
        </w:tc>
        <w:tc>
          <w:tcPr>
            <w:tcW w:w="1701" w:type="dxa"/>
            <w:shd w:val="clear" w:color="auto" w:fill="auto"/>
          </w:tcPr>
          <w:p w14:paraId="11F91EEF"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65-85%</w:t>
            </w:r>
          </w:p>
        </w:tc>
        <w:tc>
          <w:tcPr>
            <w:tcW w:w="1984" w:type="dxa"/>
            <w:shd w:val="clear" w:color="auto" w:fill="auto"/>
          </w:tcPr>
          <w:p w14:paraId="1D247B03"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Yes</w:t>
            </w:r>
          </w:p>
        </w:tc>
      </w:tr>
      <w:tr w:rsidR="004A03A4" w:rsidRPr="004A03A4" w14:paraId="084C13CE" w14:textId="77777777" w:rsidTr="0029345A">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9B019F2" w14:textId="77777777" w:rsidR="004A03A4" w:rsidRPr="004A03A4" w:rsidRDefault="004A03A4" w:rsidP="004A03A4">
            <w:pPr>
              <w:spacing w:line="480" w:lineRule="auto"/>
              <w:contextualSpacing/>
              <w:jc w:val="both"/>
            </w:pPr>
            <w:r w:rsidRPr="004A03A4">
              <w:t>Lucy</w:t>
            </w:r>
          </w:p>
        </w:tc>
        <w:tc>
          <w:tcPr>
            <w:tcW w:w="1236" w:type="dxa"/>
            <w:shd w:val="clear" w:color="auto" w:fill="auto"/>
          </w:tcPr>
          <w:p w14:paraId="73E05451"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Female</w:t>
            </w:r>
          </w:p>
        </w:tc>
        <w:tc>
          <w:tcPr>
            <w:tcW w:w="1458" w:type="dxa"/>
            <w:shd w:val="clear" w:color="auto" w:fill="auto"/>
          </w:tcPr>
          <w:p w14:paraId="000FADED"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53 years</w:t>
            </w:r>
          </w:p>
        </w:tc>
        <w:tc>
          <w:tcPr>
            <w:tcW w:w="1701" w:type="dxa"/>
            <w:shd w:val="clear" w:color="auto" w:fill="auto"/>
          </w:tcPr>
          <w:p w14:paraId="7490125E"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3 years</w:t>
            </w:r>
          </w:p>
        </w:tc>
        <w:tc>
          <w:tcPr>
            <w:tcW w:w="1701" w:type="dxa"/>
            <w:shd w:val="clear" w:color="auto" w:fill="auto"/>
          </w:tcPr>
          <w:p w14:paraId="561DA5F9"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48%</w:t>
            </w:r>
          </w:p>
        </w:tc>
        <w:tc>
          <w:tcPr>
            <w:tcW w:w="1984" w:type="dxa"/>
            <w:shd w:val="clear" w:color="auto" w:fill="auto"/>
          </w:tcPr>
          <w:p w14:paraId="4A75124E"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Yes</w:t>
            </w:r>
          </w:p>
        </w:tc>
      </w:tr>
      <w:tr w:rsidR="004A03A4" w:rsidRPr="004A03A4" w14:paraId="5699577B" w14:textId="77777777" w:rsidTr="0029345A">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9A074AA" w14:textId="77777777" w:rsidR="004A03A4" w:rsidRPr="004A03A4" w:rsidRDefault="004A03A4" w:rsidP="004A03A4">
            <w:pPr>
              <w:spacing w:line="480" w:lineRule="auto"/>
              <w:contextualSpacing/>
              <w:jc w:val="both"/>
            </w:pPr>
            <w:r w:rsidRPr="004A03A4">
              <w:t>Louise</w:t>
            </w:r>
          </w:p>
        </w:tc>
        <w:tc>
          <w:tcPr>
            <w:tcW w:w="1236" w:type="dxa"/>
            <w:shd w:val="clear" w:color="auto" w:fill="auto"/>
          </w:tcPr>
          <w:p w14:paraId="4BA88BC1"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Female</w:t>
            </w:r>
          </w:p>
        </w:tc>
        <w:tc>
          <w:tcPr>
            <w:tcW w:w="1458" w:type="dxa"/>
            <w:shd w:val="clear" w:color="auto" w:fill="auto"/>
          </w:tcPr>
          <w:p w14:paraId="1C063778"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68 years</w:t>
            </w:r>
          </w:p>
        </w:tc>
        <w:tc>
          <w:tcPr>
            <w:tcW w:w="1701" w:type="dxa"/>
            <w:shd w:val="clear" w:color="auto" w:fill="auto"/>
          </w:tcPr>
          <w:p w14:paraId="358AAD98"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62 years</w:t>
            </w:r>
          </w:p>
        </w:tc>
        <w:tc>
          <w:tcPr>
            <w:tcW w:w="1701" w:type="dxa"/>
            <w:shd w:val="clear" w:color="auto" w:fill="auto"/>
          </w:tcPr>
          <w:p w14:paraId="24326022"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10-15%</w:t>
            </w:r>
          </w:p>
        </w:tc>
        <w:tc>
          <w:tcPr>
            <w:tcW w:w="1984" w:type="dxa"/>
            <w:shd w:val="clear" w:color="auto" w:fill="auto"/>
          </w:tcPr>
          <w:p w14:paraId="3B9ECFDE"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Yes</w:t>
            </w:r>
          </w:p>
        </w:tc>
      </w:tr>
      <w:tr w:rsidR="004A03A4" w:rsidRPr="004A03A4" w14:paraId="7D0F7981" w14:textId="77777777" w:rsidTr="0029345A">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3BDEFBC" w14:textId="77777777" w:rsidR="004A03A4" w:rsidRPr="004A03A4" w:rsidRDefault="004A03A4" w:rsidP="004A03A4">
            <w:pPr>
              <w:spacing w:line="480" w:lineRule="auto"/>
              <w:contextualSpacing/>
              <w:jc w:val="both"/>
            </w:pPr>
            <w:proofErr w:type="spellStart"/>
            <w:r w:rsidRPr="004A03A4">
              <w:t>Fujda</w:t>
            </w:r>
            <w:proofErr w:type="spellEnd"/>
          </w:p>
        </w:tc>
        <w:tc>
          <w:tcPr>
            <w:tcW w:w="1236" w:type="dxa"/>
            <w:shd w:val="clear" w:color="auto" w:fill="auto"/>
          </w:tcPr>
          <w:p w14:paraId="38A2E846"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Female</w:t>
            </w:r>
          </w:p>
        </w:tc>
        <w:tc>
          <w:tcPr>
            <w:tcW w:w="1458" w:type="dxa"/>
            <w:shd w:val="clear" w:color="auto" w:fill="auto"/>
          </w:tcPr>
          <w:p w14:paraId="5CB58B43"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54 years</w:t>
            </w:r>
          </w:p>
        </w:tc>
        <w:tc>
          <w:tcPr>
            <w:tcW w:w="1701" w:type="dxa"/>
            <w:shd w:val="clear" w:color="auto" w:fill="auto"/>
          </w:tcPr>
          <w:p w14:paraId="3BAC6E45"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3 years</w:t>
            </w:r>
          </w:p>
        </w:tc>
        <w:tc>
          <w:tcPr>
            <w:tcW w:w="1701" w:type="dxa"/>
            <w:shd w:val="clear" w:color="auto" w:fill="auto"/>
          </w:tcPr>
          <w:p w14:paraId="610F1A3E"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50%</w:t>
            </w:r>
          </w:p>
        </w:tc>
        <w:tc>
          <w:tcPr>
            <w:tcW w:w="1984" w:type="dxa"/>
            <w:shd w:val="clear" w:color="auto" w:fill="auto"/>
          </w:tcPr>
          <w:p w14:paraId="1B6E99D0"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Yes</w:t>
            </w:r>
          </w:p>
        </w:tc>
      </w:tr>
      <w:tr w:rsidR="004A03A4" w:rsidRPr="004A03A4" w14:paraId="2FE25A85" w14:textId="77777777" w:rsidTr="00293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5B54BDD" w14:textId="77777777" w:rsidR="004A03A4" w:rsidRPr="004A03A4" w:rsidRDefault="004A03A4" w:rsidP="004A03A4">
            <w:pPr>
              <w:spacing w:line="480" w:lineRule="auto"/>
              <w:contextualSpacing/>
              <w:jc w:val="both"/>
            </w:pPr>
            <w:r w:rsidRPr="004A03A4">
              <w:t>Gary</w:t>
            </w:r>
          </w:p>
        </w:tc>
        <w:tc>
          <w:tcPr>
            <w:tcW w:w="1236" w:type="dxa"/>
            <w:shd w:val="clear" w:color="auto" w:fill="auto"/>
          </w:tcPr>
          <w:p w14:paraId="272C3CD2"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Male</w:t>
            </w:r>
          </w:p>
        </w:tc>
        <w:tc>
          <w:tcPr>
            <w:tcW w:w="1458" w:type="dxa"/>
            <w:shd w:val="clear" w:color="auto" w:fill="auto"/>
          </w:tcPr>
          <w:p w14:paraId="67260E77"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62 years</w:t>
            </w:r>
          </w:p>
        </w:tc>
        <w:tc>
          <w:tcPr>
            <w:tcW w:w="1701" w:type="dxa"/>
            <w:shd w:val="clear" w:color="auto" w:fill="auto"/>
          </w:tcPr>
          <w:p w14:paraId="3A05E4B1"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62 years</w:t>
            </w:r>
          </w:p>
        </w:tc>
        <w:tc>
          <w:tcPr>
            <w:tcW w:w="1701" w:type="dxa"/>
            <w:shd w:val="clear" w:color="auto" w:fill="auto"/>
          </w:tcPr>
          <w:p w14:paraId="0F231EA4" w14:textId="77777777" w:rsidR="004A03A4" w:rsidRPr="004A03A4" w:rsidRDefault="004A03A4" w:rsidP="004A03A4">
            <w:pPr>
              <w:spacing w:line="480" w:lineRule="auto"/>
              <w:contextualSpacing/>
              <w:cnfStyle w:val="000000100000" w:firstRow="0" w:lastRow="0" w:firstColumn="0" w:lastColumn="0" w:oddVBand="0" w:evenVBand="0" w:oddHBand="1" w:evenHBand="0" w:firstRowFirstColumn="0" w:firstRowLastColumn="0" w:lastRowFirstColumn="0" w:lastRowLastColumn="0"/>
            </w:pPr>
            <w:r w:rsidRPr="004A03A4">
              <w:t>33%</w:t>
            </w:r>
          </w:p>
        </w:tc>
        <w:tc>
          <w:tcPr>
            <w:tcW w:w="1984" w:type="dxa"/>
            <w:shd w:val="clear" w:color="auto" w:fill="auto"/>
          </w:tcPr>
          <w:p w14:paraId="515B1FDE"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Yes</w:t>
            </w:r>
          </w:p>
        </w:tc>
      </w:tr>
      <w:tr w:rsidR="004A03A4" w:rsidRPr="004A03A4" w14:paraId="2265EDD0" w14:textId="77777777" w:rsidTr="0029345A">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9B7761D" w14:textId="77777777" w:rsidR="004A03A4" w:rsidRPr="004A03A4" w:rsidRDefault="004A03A4" w:rsidP="004A03A4">
            <w:pPr>
              <w:spacing w:line="480" w:lineRule="auto"/>
              <w:contextualSpacing/>
              <w:jc w:val="both"/>
            </w:pPr>
            <w:r w:rsidRPr="004A03A4">
              <w:t>Shaggy</w:t>
            </w:r>
          </w:p>
        </w:tc>
        <w:tc>
          <w:tcPr>
            <w:tcW w:w="1236" w:type="dxa"/>
            <w:shd w:val="clear" w:color="auto" w:fill="auto"/>
          </w:tcPr>
          <w:p w14:paraId="2E3AE930"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Male</w:t>
            </w:r>
          </w:p>
        </w:tc>
        <w:tc>
          <w:tcPr>
            <w:tcW w:w="1458" w:type="dxa"/>
            <w:shd w:val="clear" w:color="auto" w:fill="auto"/>
          </w:tcPr>
          <w:p w14:paraId="2510A830"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63 years</w:t>
            </w:r>
          </w:p>
        </w:tc>
        <w:tc>
          <w:tcPr>
            <w:tcW w:w="1701" w:type="dxa"/>
            <w:shd w:val="clear" w:color="auto" w:fill="auto"/>
          </w:tcPr>
          <w:p w14:paraId="0B10F370"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13 years</w:t>
            </w:r>
          </w:p>
        </w:tc>
        <w:tc>
          <w:tcPr>
            <w:tcW w:w="1701" w:type="dxa"/>
            <w:shd w:val="clear" w:color="auto" w:fill="auto"/>
          </w:tcPr>
          <w:p w14:paraId="2457B36E"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12%</w:t>
            </w:r>
          </w:p>
        </w:tc>
        <w:tc>
          <w:tcPr>
            <w:tcW w:w="1984" w:type="dxa"/>
            <w:shd w:val="clear" w:color="auto" w:fill="auto"/>
          </w:tcPr>
          <w:p w14:paraId="538B4F16"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Yes</w:t>
            </w:r>
          </w:p>
        </w:tc>
      </w:tr>
      <w:tr w:rsidR="004A03A4" w:rsidRPr="004A03A4" w14:paraId="3AD9D459" w14:textId="77777777" w:rsidTr="00293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B6110D7" w14:textId="77777777" w:rsidR="004A03A4" w:rsidRPr="004A03A4" w:rsidRDefault="004A03A4" w:rsidP="004A03A4">
            <w:pPr>
              <w:spacing w:line="480" w:lineRule="auto"/>
              <w:contextualSpacing/>
              <w:jc w:val="both"/>
            </w:pPr>
            <w:r w:rsidRPr="004A03A4">
              <w:t>Heidi</w:t>
            </w:r>
          </w:p>
        </w:tc>
        <w:tc>
          <w:tcPr>
            <w:tcW w:w="1236" w:type="dxa"/>
            <w:shd w:val="clear" w:color="auto" w:fill="auto"/>
          </w:tcPr>
          <w:p w14:paraId="15CFDE80"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Female</w:t>
            </w:r>
          </w:p>
        </w:tc>
        <w:tc>
          <w:tcPr>
            <w:tcW w:w="1458" w:type="dxa"/>
            <w:shd w:val="clear" w:color="auto" w:fill="auto"/>
          </w:tcPr>
          <w:p w14:paraId="62979888"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74 years</w:t>
            </w:r>
          </w:p>
        </w:tc>
        <w:tc>
          <w:tcPr>
            <w:tcW w:w="1701" w:type="dxa"/>
            <w:shd w:val="clear" w:color="auto" w:fill="auto"/>
          </w:tcPr>
          <w:p w14:paraId="6CC396E9"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5 months</w:t>
            </w:r>
          </w:p>
        </w:tc>
        <w:tc>
          <w:tcPr>
            <w:tcW w:w="1701" w:type="dxa"/>
            <w:shd w:val="clear" w:color="auto" w:fill="auto"/>
          </w:tcPr>
          <w:p w14:paraId="26814C00"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20%</w:t>
            </w:r>
          </w:p>
        </w:tc>
        <w:tc>
          <w:tcPr>
            <w:tcW w:w="1984" w:type="dxa"/>
            <w:shd w:val="clear" w:color="auto" w:fill="auto"/>
          </w:tcPr>
          <w:p w14:paraId="494D704B" w14:textId="77777777" w:rsidR="004A03A4" w:rsidRPr="004A03A4" w:rsidRDefault="004A03A4" w:rsidP="004A03A4">
            <w:pPr>
              <w:spacing w:line="480" w:lineRule="auto"/>
              <w:contextualSpacing/>
              <w:jc w:val="both"/>
              <w:cnfStyle w:val="000000100000" w:firstRow="0" w:lastRow="0" w:firstColumn="0" w:lastColumn="0" w:oddVBand="0" w:evenVBand="0" w:oddHBand="1" w:evenHBand="0" w:firstRowFirstColumn="0" w:firstRowLastColumn="0" w:lastRowFirstColumn="0" w:lastRowLastColumn="0"/>
            </w:pPr>
            <w:r w:rsidRPr="004A03A4">
              <w:t>Yes</w:t>
            </w:r>
          </w:p>
        </w:tc>
      </w:tr>
      <w:tr w:rsidR="004A03A4" w:rsidRPr="004A03A4" w14:paraId="5913DB99" w14:textId="77777777" w:rsidTr="0029345A">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1B431C6" w14:textId="77777777" w:rsidR="004A03A4" w:rsidRPr="004A03A4" w:rsidRDefault="004A03A4" w:rsidP="004A03A4">
            <w:pPr>
              <w:spacing w:line="480" w:lineRule="auto"/>
              <w:contextualSpacing/>
              <w:jc w:val="both"/>
            </w:pPr>
            <w:r w:rsidRPr="004A03A4">
              <w:t>Venice</w:t>
            </w:r>
          </w:p>
        </w:tc>
        <w:tc>
          <w:tcPr>
            <w:tcW w:w="1236" w:type="dxa"/>
            <w:shd w:val="clear" w:color="auto" w:fill="auto"/>
          </w:tcPr>
          <w:p w14:paraId="08E651CC"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Female</w:t>
            </w:r>
          </w:p>
        </w:tc>
        <w:tc>
          <w:tcPr>
            <w:tcW w:w="1458" w:type="dxa"/>
            <w:shd w:val="clear" w:color="auto" w:fill="auto"/>
          </w:tcPr>
          <w:p w14:paraId="06DCC2EC"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71 years</w:t>
            </w:r>
          </w:p>
        </w:tc>
        <w:tc>
          <w:tcPr>
            <w:tcW w:w="1701" w:type="dxa"/>
            <w:shd w:val="clear" w:color="auto" w:fill="auto"/>
          </w:tcPr>
          <w:p w14:paraId="5E2E99F8"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68 years</w:t>
            </w:r>
          </w:p>
        </w:tc>
        <w:tc>
          <w:tcPr>
            <w:tcW w:w="1701" w:type="dxa"/>
            <w:shd w:val="clear" w:color="auto" w:fill="auto"/>
          </w:tcPr>
          <w:p w14:paraId="3CD5AED0"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 xml:space="preserve">15% </w:t>
            </w:r>
          </w:p>
        </w:tc>
        <w:tc>
          <w:tcPr>
            <w:tcW w:w="1984" w:type="dxa"/>
            <w:shd w:val="clear" w:color="auto" w:fill="auto"/>
          </w:tcPr>
          <w:p w14:paraId="6CA034BB" w14:textId="77777777" w:rsidR="004A03A4" w:rsidRPr="004A03A4" w:rsidRDefault="004A03A4" w:rsidP="004A03A4">
            <w:pPr>
              <w:spacing w:line="480" w:lineRule="auto"/>
              <w:contextualSpacing/>
              <w:jc w:val="both"/>
              <w:cnfStyle w:val="000000000000" w:firstRow="0" w:lastRow="0" w:firstColumn="0" w:lastColumn="0" w:oddVBand="0" w:evenVBand="0" w:oddHBand="0" w:evenHBand="0" w:firstRowFirstColumn="0" w:firstRowLastColumn="0" w:lastRowFirstColumn="0" w:lastRowLastColumn="0"/>
            </w:pPr>
            <w:r w:rsidRPr="004A03A4">
              <w:t>Yes</w:t>
            </w:r>
          </w:p>
        </w:tc>
      </w:tr>
    </w:tbl>
    <w:p w14:paraId="4816DA70" w14:textId="77777777" w:rsidR="004A03A4" w:rsidRPr="004A03A4" w:rsidRDefault="004A03A4" w:rsidP="004A03A4">
      <w:pPr>
        <w:spacing w:line="480" w:lineRule="auto"/>
        <w:contextualSpacing/>
        <w:jc w:val="both"/>
        <w:rPr>
          <w:b/>
          <w:u w:val="single"/>
        </w:rPr>
      </w:pPr>
      <w:r w:rsidRPr="004A03A4">
        <w:rPr>
          <w:b/>
          <w:u w:val="single"/>
        </w:rPr>
        <w:t>Table 1: Participants demographic information</w:t>
      </w:r>
    </w:p>
    <w:p w14:paraId="22D93A2D" w14:textId="77777777" w:rsidR="004A03A4" w:rsidRDefault="004A03A4" w:rsidP="00911B0D">
      <w:pPr>
        <w:spacing w:line="480" w:lineRule="auto"/>
        <w:jc w:val="both"/>
        <w:rPr>
          <w:rFonts w:eastAsia="Calibri"/>
        </w:rPr>
      </w:pPr>
    </w:p>
    <w:p w14:paraId="40227D5A" w14:textId="77777777" w:rsidR="00911B0D" w:rsidRPr="00716844" w:rsidRDefault="00911B0D" w:rsidP="00911B0D">
      <w:pPr>
        <w:spacing w:line="480" w:lineRule="auto"/>
        <w:jc w:val="both"/>
        <w:rPr>
          <w:rFonts w:eastAsia="Calibri"/>
          <w:i/>
        </w:rPr>
      </w:pPr>
      <w:r w:rsidRPr="00716844">
        <w:rPr>
          <w:rFonts w:eastAsia="Calibri"/>
          <w:i/>
        </w:rPr>
        <w:t xml:space="preserve">Interviews: </w:t>
      </w:r>
    </w:p>
    <w:p w14:paraId="062FAF5B" w14:textId="561EC122" w:rsidR="00911B0D" w:rsidRPr="00911B0D" w:rsidRDefault="00911B0D" w:rsidP="00911B0D">
      <w:pPr>
        <w:spacing w:line="480" w:lineRule="auto"/>
        <w:jc w:val="both"/>
        <w:rPr>
          <w:rFonts w:eastAsia="Calibri"/>
        </w:rPr>
      </w:pPr>
      <w:r w:rsidRPr="00911B0D">
        <w:rPr>
          <w:rFonts w:eastAsia="Calibri"/>
        </w:rPr>
        <w:t xml:space="preserve">A semi-structured interview schedule was </w:t>
      </w:r>
      <w:r w:rsidR="00B40F7E" w:rsidRPr="00911B0D">
        <w:rPr>
          <w:rFonts w:eastAsia="Calibri"/>
        </w:rPr>
        <w:t>de</w:t>
      </w:r>
      <w:r w:rsidR="00B40F7E">
        <w:rPr>
          <w:rFonts w:eastAsia="Calibri"/>
        </w:rPr>
        <w:t>veloped</w:t>
      </w:r>
      <w:r w:rsidR="00B40F7E" w:rsidRPr="00911B0D">
        <w:rPr>
          <w:rFonts w:eastAsia="Calibri"/>
        </w:rPr>
        <w:t xml:space="preserve"> </w:t>
      </w:r>
      <w:r w:rsidRPr="00911B0D">
        <w:rPr>
          <w:rFonts w:eastAsia="Calibri"/>
        </w:rPr>
        <w:t>by consulting the burns, appearance and ageing lite</w:t>
      </w:r>
      <w:r w:rsidR="00DB7CD1">
        <w:rPr>
          <w:rFonts w:eastAsia="Calibri"/>
        </w:rPr>
        <w:t>rature</w:t>
      </w:r>
      <w:r w:rsidR="000F0095">
        <w:rPr>
          <w:rFonts w:eastAsia="Calibri"/>
        </w:rPr>
        <w:t>s</w:t>
      </w:r>
      <w:r w:rsidR="000E6F10">
        <w:rPr>
          <w:rFonts w:eastAsia="Calibri"/>
        </w:rPr>
        <w:t>,</w:t>
      </w:r>
      <w:r w:rsidR="00B40F7E">
        <w:rPr>
          <w:rFonts w:eastAsia="Calibri"/>
        </w:rPr>
        <w:t xml:space="preserve"> and </w:t>
      </w:r>
      <w:r w:rsidR="00DB63C8">
        <w:rPr>
          <w:rFonts w:eastAsia="Calibri"/>
        </w:rPr>
        <w:t xml:space="preserve">discussed and agreed by the </w:t>
      </w:r>
      <w:r w:rsidR="00B40F7E">
        <w:rPr>
          <w:rFonts w:eastAsia="Calibri"/>
        </w:rPr>
        <w:t>co-authors</w:t>
      </w:r>
      <w:r w:rsidR="00DB7CD1">
        <w:rPr>
          <w:rFonts w:eastAsia="Calibri"/>
        </w:rPr>
        <w:t xml:space="preserve">. </w:t>
      </w:r>
      <w:r w:rsidR="00B40F7E">
        <w:rPr>
          <w:rFonts w:eastAsia="Calibri"/>
        </w:rPr>
        <w:t xml:space="preserve">The schedule </w:t>
      </w:r>
      <w:r w:rsidRPr="00911B0D">
        <w:rPr>
          <w:rFonts w:eastAsia="Calibri"/>
        </w:rPr>
        <w:t xml:space="preserve">covered five topics: demographic information; experiences of living with a burn injury; attitudes towards appearance and ageing; coping with a burn injury and support needs. </w:t>
      </w:r>
    </w:p>
    <w:p w14:paraId="6E66D860" w14:textId="27482899" w:rsidR="00911B0D" w:rsidRPr="00911B0D" w:rsidRDefault="002C0EFB" w:rsidP="00911B0D">
      <w:pPr>
        <w:spacing w:line="480" w:lineRule="auto"/>
        <w:jc w:val="both"/>
        <w:rPr>
          <w:rFonts w:eastAsia="Calibri"/>
        </w:rPr>
      </w:pPr>
      <w:r w:rsidRPr="002C0EFB">
        <w:rPr>
          <w:rFonts w:eastAsia="Calibri"/>
        </w:rPr>
        <w:lastRenderedPageBreak/>
        <w:t xml:space="preserve">All interviews were conducted by the </w:t>
      </w:r>
      <w:r w:rsidR="000F0095">
        <w:rPr>
          <w:rFonts w:eastAsia="Calibri"/>
        </w:rPr>
        <w:t>first author,</w:t>
      </w:r>
      <w:r w:rsidRPr="002C0EFB">
        <w:rPr>
          <w:rFonts w:eastAsia="Calibri"/>
        </w:rPr>
        <w:t xml:space="preserve"> a female in her 20</w:t>
      </w:r>
      <w:r w:rsidR="000F0095">
        <w:rPr>
          <w:rFonts w:eastAsia="Calibri"/>
        </w:rPr>
        <w:t>’</w:t>
      </w:r>
      <w:r w:rsidRPr="002C0EFB">
        <w:rPr>
          <w:rFonts w:eastAsia="Calibri"/>
        </w:rPr>
        <w:t>s with no person</w:t>
      </w:r>
      <w:r>
        <w:rPr>
          <w:rFonts w:eastAsia="Calibri"/>
        </w:rPr>
        <w:t xml:space="preserve">al experience of burn injuries who </w:t>
      </w:r>
      <w:r w:rsidR="00911B0D" w:rsidRPr="00911B0D">
        <w:rPr>
          <w:rFonts w:eastAsia="Calibri"/>
        </w:rPr>
        <w:t xml:space="preserve">also kept a journal throughout the duration of the study to enable reflection on how </w:t>
      </w:r>
      <w:r w:rsidR="000F0095">
        <w:rPr>
          <w:rFonts w:eastAsia="Calibri"/>
        </w:rPr>
        <w:t xml:space="preserve">her </w:t>
      </w:r>
      <w:r w:rsidR="00911B0D" w:rsidRPr="00911B0D">
        <w:rPr>
          <w:rFonts w:eastAsia="Calibri"/>
        </w:rPr>
        <w:t>personal views and experiences may have influenced data collection</w:t>
      </w:r>
      <w:r w:rsidR="000F0095">
        <w:rPr>
          <w:rFonts w:eastAsia="Calibri"/>
        </w:rPr>
        <w:t xml:space="preserve"> and analysis</w:t>
      </w:r>
      <w:r w:rsidR="00911B0D" w:rsidRPr="00911B0D">
        <w:rPr>
          <w:rFonts w:eastAsia="Calibri"/>
        </w:rPr>
        <w:t xml:space="preserve">. </w:t>
      </w:r>
      <w:r w:rsidR="006D25F6">
        <w:rPr>
          <w:rFonts w:eastAsia="Calibri"/>
        </w:rPr>
        <w:t>She has</w:t>
      </w:r>
      <w:r w:rsidR="00465016">
        <w:rPr>
          <w:rFonts w:eastAsia="Calibri"/>
        </w:rPr>
        <w:t xml:space="preserve"> previous experience of </w:t>
      </w:r>
      <w:r w:rsidR="00C30A4E">
        <w:rPr>
          <w:rFonts w:eastAsia="Calibri"/>
        </w:rPr>
        <w:t xml:space="preserve">conducting </w:t>
      </w:r>
      <w:r w:rsidR="00465016">
        <w:rPr>
          <w:rFonts w:eastAsia="Calibri"/>
        </w:rPr>
        <w:t xml:space="preserve">qualitative research, semi-structured interviews and analysis. </w:t>
      </w:r>
    </w:p>
    <w:p w14:paraId="35AFCF5B" w14:textId="2FC6C8D7" w:rsidR="004A03A4" w:rsidRPr="004A03A4" w:rsidRDefault="002C0EFB" w:rsidP="004A03A4">
      <w:pPr>
        <w:spacing w:line="480" w:lineRule="auto"/>
        <w:jc w:val="both"/>
        <w:rPr>
          <w:rFonts w:eastAsia="Calibri"/>
        </w:rPr>
      </w:pPr>
      <w:r>
        <w:rPr>
          <w:rFonts w:eastAsia="Calibri"/>
        </w:rPr>
        <w:t>P</w:t>
      </w:r>
      <w:r w:rsidR="00911B0D" w:rsidRPr="00911B0D">
        <w:rPr>
          <w:rFonts w:eastAsia="Calibri"/>
        </w:rPr>
        <w:t>articipants were offered the choice of a face-to-face, e-mail or telephone interview</w:t>
      </w:r>
      <w:r w:rsidR="00036600">
        <w:rPr>
          <w:rFonts w:eastAsia="Calibri"/>
        </w:rPr>
        <w:t>.</w:t>
      </w:r>
      <w:r w:rsidR="00911B0D" w:rsidRPr="00911B0D">
        <w:rPr>
          <w:rFonts w:eastAsia="Calibri"/>
        </w:rPr>
        <w:t xml:space="preserve"> Interviews conducted face-to-face </w:t>
      </w:r>
      <w:r w:rsidR="009E4A2D">
        <w:rPr>
          <w:rFonts w:eastAsia="Calibri"/>
        </w:rPr>
        <w:t>(n=</w:t>
      </w:r>
      <w:r w:rsidR="00036600">
        <w:rPr>
          <w:rFonts w:eastAsia="Calibri"/>
        </w:rPr>
        <w:t xml:space="preserve">1) </w:t>
      </w:r>
      <w:r w:rsidR="00911B0D" w:rsidRPr="00911B0D">
        <w:rPr>
          <w:rFonts w:eastAsia="Calibri"/>
        </w:rPr>
        <w:t xml:space="preserve">and via telephone </w:t>
      </w:r>
      <w:r w:rsidR="009E4A2D">
        <w:rPr>
          <w:rFonts w:eastAsia="Calibri"/>
        </w:rPr>
        <w:t>(n=</w:t>
      </w:r>
      <w:r w:rsidR="00036600">
        <w:rPr>
          <w:rFonts w:eastAsia="Calibri"/>
        </w:rPr>
        <w:t xml:space="preserve">5) </w:t>
      </w:r>
      <w:r w:rsidR="00911B0D" w:rsidRPr="00911B0D">
        <w:rPr>
          <w:rFonts w:eastAsia="Calibri"/>
        </w:rPr>
        <w:t xml:space="preserve">were audio recorded, transcribed verbatim and lasted between 30-80 minutes. Interviews conducted via email </w:t>
      </w:r>
      <w:r w:rsidR="009E4A2D">
        <w:rPr>
          <w:rFonts w:eastAsia="Calibri"/>
        </w:rPr>
        <w:t>(n=</w:t>
      </w:r>
      <w:r w:rsidR="00036600">
        <w:rPr>
          <w:rFonts w:eastAsia="Calibri"/>
        </w:rPr>
        <w:t xml:space="preserve">4) </w:t>
      </w:r>
      <w:r w:rsidR="00911B0D" w:rsidRPr="00911B0D">
        <w:rPr>
          <w:rFonts w:eastAsia="Calibri"/>
        </w:rPr>
        <w:t xml:space="preserve">were 11-45 pages long </w:t>
      </w:r>
      <w:r w:rsidR="00D53E13">
        <w:rPr>
          <w:rFonts w:eastAsia="Calibri"/>
        </w:rPr>
        <w:t>and</w:t>
      </w:r>
      <w:r w:rsidR="00C30A4E">
        <w:rPr>
          <w:rFonts w:eastAsia="Calibri"/>
        </w:rPr>
        <w:t>,</w:t>
      </w:r>
      <w:r w:rsidR="00D53E13">
        <w:rPr>
          <w:rFonts w:eastAsia="Calibri"/>
        </w:rPr>
        <w:t xml:space="preserve"> on average</w:t>
      </w:r>
      <w:r w:rsidR="00C30A4E">
        <w:rPr>
          <w:rFonts w:eastAsia="Calibri"/>
        </w:rPr>
        <w:t>,</w:t>
      </w:r>
      <w:r w:rsidR="00D53E13">
        <w:rPr>
          <w:rFonts w:eastAsia="Calibri"/>
        </w:rPr>
        <w:t xml:space="preserve"> took 2 weeks to complete. </w:t>
      </w:r>
    </w:p>
    <w:p w14:paraId="4446558E" w14:textId="0D135DC5" w:rsidR="00911B0D" w:rsidRPr="00716844" w:rsidRDefault="00930D64" w:rsidP="00911B0D">
      <w:pPr>
        <w:spacing w:line="480" w:lineRule="auto"/>
        <w:jc w:val="both"/>
        <w:rPr>
          <w:rFonts w:eastAsia="Calibri"/>
          <w:i/>
        </w:rPr>
      </w:pPr>
      <w:r>
        <w:rPr>
          <w:rFonts w:eastAsia="Calibri"/>
          <w:i/>
        </w:rPr>
        <w:t xml:space="preserve">Analysis: </w:t>
      </w:r>
    </w:p>
    <w:p w14:paraId="594CF4C9" w14:textId="14D7F555" w:rsidR="00911B0D" w:rsidRDefault="000F0095" w:rsidP="00911B0D">
      <w:pPr>
        <w:spacing w:line="480" w:lineRule="auto"/>
        <w:jc w:val="both"/>
        <w:rPr>
          <w:rFonts w:eastAsia="Calibri"/>
        </w:rPr>
      </w:pPr>
      <w:r>
        <w:rPr>
          <w:rFonts w:eastAsia="Calibri"/>
        </w:rPr>
        <w:t>I</w:t>
      </w:r>
      <w:r w:rsidR="00911B0D" w:rsidRPr="00911B0D">
        <w:rPr>
          <w:rFonts w:eastAsia="Calibri"/>
        </w:rPr>
        <w:t>nterviews were analysed using IPA</w:t>
      </w:r>
      <w:r>
        <w:rPr>
          <w:rFonts w:eastAsia="Calibri"/>
        </w:rPr>
        <w:t xml:space="preserve">, following </w:t>
      </w:r>
      <w:r w:rsidR="00911B0D" w:rsidRPr="00911B0D">
        <w:rPr>
          <w:rFonts w:eastAsia="Calibri"/>
        </w:rPr>
        <w:t xml:space="preserve">the guidelines suggested by (Smith, Flowers &amp; Larkin, 2013). </w:t>
      </w:r>
      <w:r w:rsidR="007B7D0C">
        <w:rPr>
          <w:rFonts w:eastAsia="Calibri"/>
        </w:rPr>
        <w:t>Transcripts were read twice</w:t>
      </w:r>
      <w:r w:rsidR="00DB63C8">
        <w:rPr>
          <w:rFonts w:eastAsia="Calibri"/>
        </w:rPr>
        <w:t>,</w:t>
      </w:r>
      <w:r w:rsidR="007B7D0C">
        <w:rPr>
          <w:rFonts w:eastAsia="Calibri"/>
        </w:rPr>
        <w:t xml:space="preserve"> </w:t>
      </w:r>
      <w:r w:rsidR="00911B0D" w:rsidRPr="00911B0D">
        <w:rPr>
          <w:rFonts w:eastAsia="Calibri"/>
        </w:rPr>
        <w:t>the second time making initial descriptive, linguistic and conceptual comments</w:t>
      </w:r>
      <w:r w:rsidR="007B7D0C">
        <w:rPr>
          <w:rFonts w:eastAsia="Calibri"/>
        </w:rPr>
        <w:t xml:space="preserve"> </w:t>
      </w:r>
      <w:r w:rsidR="000813AC">
        <w:rPr>
          <w:rFonts w:eastAsia="Calibri"/>
        </w:rPr>
        <w:t xml:space="preserve">that </w:t>
      </w:r>
      <w:r w:rsidR="00DB63C8">
        <w:rPr>
          <w:rFonts w:eastAsia="Calibri"/>
        </w:rPr>
        <w:t>were c</w:t>
      </w:r>
      <w:r w:rsidR="007B7D0C">
        <w:rPr>
          <w:rFonts w:eastAsia="Calibri"/>
        </w:rPr>
        <w:t>luster</w:t>
      </w:r>
      <w:r w:rsidR="00DB63C8">
        <w:rPr>
          <w:rFonts w:eastAsia="Calibri"/>
        </w:rPr>
        <w:t xml:space="preserve">ed in order to develop </w:t>
      </w:r>
      <w:r w:rsidR="007B7D0C">
        <w:rPr>
          <w:rFonts w:eastAsia="Calibri"/>
        </w:rPr>
        <w:t xml:space="preserve">emergent themes. </w:t>
      </w:r>
      <w:r w:rsidR="00911B0D" w:rsidRPr="00911B0D">
        <w:rPr>
          <w:rFonts w:eastAsia="Calibri"/>
        </w:rPr>
        <w:t>The</w:t>
      </w:r>
      <w:r w:rsidR="00036600">
        <w:rPr>
          <w:rFonts w:eastAsia="Calibri"/>
        </w:rPr>
        <w:t xml:space="preserve"> first author</w:t>
      </w:r>
      <w:r w:rsidR="00911B0D" w:rsidRPr="00911B0D">
        <w:rPr>
          <w:rFonts w:eastAsia="Calibri"/>
        </w:rPr>
        <w:t xml:space="preserve"> then visually organised the</w:t>
      </w:r>
      <w:r w:rsidR="000813AC">
        <w:rPr>
          <w:rFonts w:eastAsia="Calibri"/>
        </w:rPr>
        <w:t>se</w:t>
      </w:r>
      <w:r w:rsidR="00911B0D" w:rsidRPr="00911B0D">
        <w:rPr>
          <w:rFonts w:eastAsia="Calibri"/>
        </w:rPr>
        <w:t xml:space="preserve"> emergent themes into super</w:t>
      </w:r>
      <w:r w:rsidR="007B7D0C">
        <w:rPr>
          <w:rFonts w:eastAsia="Calibri"/>
        </w:rPr>
        <w:t xml:space="preserve">ordinate and subordinate themes. Once this procedure had been completed for all 10 transcripts, </w:t>
      </w:r>
      <w:r w:rsidR="00911B0D" w:rsidRPr="00911B0D">
        <w:rPr>
          <w:rFonts w:eastAsia="Calibri"/>
        </w:rPr>
        <w:t>patterns across cases were sought and the most prevalent themes were selected</w:t>
      </w:r>
      <w:r w:rsidR="00036600">
        <w:rPr>
          <w:rFonts w:eastAsia="Calibri"/>
        </w:rPr>
        <w:t xml:space="preserve">.  These were reviewed </w:t>
      </w:r>
      <w:r w:rsidR="000A59C4">
        <w:rPr>
          <w:rFonts w:eastAsia="Calibri"/>
        </w:rPr>
        <w:t xml:space="preserve">and agreed </w:t>
      </w:r>
      <w:r w:rsidR="00036600">
        <w:rPr>
          <w:rFonts w:eastAsia="Calibri"/>
        </w:rPr>
        <w:t xml:space="preserve">by the two co-authors. </w:t>
      </w:r>
    </w:p>
    <w:p w14:paraId="3570EC4A" w14:textId="7813A4E3" w:rsidR="00CE2301" w:rsidRPr="004A03A4" w:rsidRDefault="002C0EFB" w:rsidP="004A03A4">
      <w:pPr>
        <w:spacing w:line="480" w:lineRule="auto"/>
        <w:jc w:val="both"/>
        <w:rPr>
          <w:rFonts w:eastAsia="Calibri"/>
        </w:rPr>
      </w:pPr>
      <w:r>
        <w:rPr>
          <w:rFonts w:eastAsia="Calibri"/>
        </w:rPr>
        <w:t xml:space="preserve">To </w:t>
      </w:r>
      <w:r w:rsidR="006D417E">
        <w:rPr>
          <w:rFonts w:eastAsia="Calibri"/>
        </w:rPr>
        <w:t>i</w:t>
      </w:r>
      <w:r w:rsidR="00DA1660">
        <w:rPr>
          <w:rFonts w:eastAsia="Calibri"/>
        </w:rPr>
        <w:t>n</w:t>
      </w:r>
      <w:r w:rsidR="006D417E">
        <w:rPr>
          <w:rFonts w:eastAsia="Calibri"/>
        </w:rPr>
        <w:t xml:space="preserve">crease </w:t>
      </w:r>
      <w:r>
        <w:rPr>
          <w:rFonts w:eastAsia="Calibri"/>
        </w:rPr>
        <w:t xml:space="preserve">the </w:t>
      </w:r>
      <w:r w:rsidR="00064674">
        <w:rPr>
          <w:rFonts w:eastAsia="Calibri"/>
        </w:rPr>
        <w:t>credibility</w:t>
      </w:r>
      <w:r>
        <w:rPr>
          <w:rFonts w:eastAsia="Calibri"/>
        </w:rPr>
        <w:t xml:space="preserve"> of the themes, all participants were sent a summary of the themes</w:t>
      </w:r>
      <w:r w:rsidR="007E0829">
        <w:rPr>
          <w:rFonts w:eastAsia="Calibri"/>
        </w:rPr>
        <w:t>,</w:t>
      </w:r>
      <w:r>
        <w:rPr>
          <w:rFonts w:eastAsia="Calibri"/>
        </w:rPr>
        <w:t xml:space="preserve"> and feedback was welcomed. Nine participants </w:t>
      </w:r>
      <w:r>
        <w:rPr>
          <w:rFonts w:eastAsia="Calibri"/>
        </w:rPr>
        <w:lastRenderedPageBreak/>
        <w:t xml:space="preserve">provided feedback </w:t>
      </w:r>
      <w:r w:rsidR="000F0095">
        <w:rPr>
          <w:rFonts w:eastAsia="Calibri"/>
        </w:rPr>
        <w:t xml:space="preserve">that </w:t>
      </w:r>
      <w:r w:rsidRPr="002C0EFB">
        <w:rPr>
          <w:rFonts w:eastAsia="Calibri"/>
        </w:rPr>
        <w:t>the themes were meaningful and comprehendible to them. Some participants also provided further insight into their experiences, which deepened the analysis.</w:t>
      </w:r>
      <w:r w:rsidR="00064674">
        <w:rPr>
          <w:rFonts w:eastAsia="Calibri"/>
        </w:rPr>
        <w:t xml:space="preserve"> By doing this, it was ensured that the findings were congruent with reality. </w:t>
      </w:r>
    </w:p>
    <w:p w14:paraId="5859A55B" w14:textId="77777777" w:rsidR="00911B0D" w:rsidRPr="00716844" w:rsidRDefault="00716844" w:rsidP="00911B0D">
      <w:pPr>
        <w:spacing w:line="480" w:lineRule="auto"/>
        <w:jc w:val="both"/>
        <w:rPr>
          <w:rFonts w:eastAsia="Calibri"/>
          <w:b/>
        </w:rPr>
      </w:pPr>
      <w:r w:rsidRPr="00716844">
        <w:rPr>
          <w:rFonts w:eastAsia="Calibri"/>
          <w:b/>
        </w:rPr>
        <w:t>Results</w:t>
      </w:r>
    </w:p>
    <w:p w14:paraId="02296AE8" w14:textId="24568B49" w:rsidR="00911B0D" w:rsidRPr="00D73DA8" w:rsidRDefault="000813AC" w:rsidP="00D73DA8">
      <w:pPr>
        <w:spacing w:line="480" w:lineRule="auto"/>
        <w:jc w:val="both"/>
        <w:rPr>
          <w:rFonts w:eastAsia="Calibri"/>
        </w:rPr>
      </w:pPr>
      <w:r>
        <w:rPr>
          <w:rFonts w:eastAsia="Calibri"/>
        </w:rPr>
        <w:t>The analysis of p</w:t>
      </w:r>
      <w:r w:rsidR="00911B0D" w:rsidRPr="00911B0D">
        <w:rPr>
          <w:rFonts w:eastAsia="Calibri"/>
        </w:rPr>
        <w:t>articipants</w:t>
      </w:r>
      <w:r>
        <w:rPr>
          <w:rFonts w:eastAsia="Calibri"/>
        </w:rPr>
        <w:t>’</w:t>
      </w:r>
      <w:r w:rsidR="00911B0D" w:rsidRPr="00911B0D">
        <w:rPr>
          <w:rFonts w:eastAsia="Calibri"/>
        </w:rPr>
        <w:t xml:space="preserve"> discuss</w:t>
      </w:r>
      <w:r>
        <w:rPr>
          <w:rFonts w:eastAsia="Calibri"/>
        </w:rPr>
        <w:t xml:space="preserve">ions of </w:t>
      </w:r>
      <w:r w:rsidR="00911B0D" w:rsidRPr="00911B0D">
        <w:rPr>
          <w:rFonts w:eastAsia="Calibri"/>
        </w:rPr>
        <w:t xml:space="preserve">their experiences of living with a burn injury </w:t>
      </w:r>
      <w:r>
        <w:rPr>
          <w:rFonts w:eastAsia="Calibri"/>
        </w:rPr>
        <w:t xml:space="preserve">led to </w:t>
      </w:r>
      <w:r w:rsidR="00D73DA8">
        <w:rPr>
          <w:rFonts w:eastAsia="Calibri"/>
        </w:rPr>
        <w:t xml:space="preserve">four main themes </w:t>
      </w:r>
      <w:r>
        <w:rPr>
          <w:rFonts w:eastAsia="Calibri"/>
        </w:rPr>
        <w:t xml:space="preserve">being </w:t>
      </w:r>
      <w:r w:rsidR="00D73DA8">
        <w:rPr>
          <w:rFonts w:eastAsia="Calibri"/>
        </w:rPr>
        <w:t xml:space="preserve">developed: (1) </w:t>
      </w:r>
      <w:r w:rsidR="00740F08">
        <w:rPr>
          <w:rFonts w:eastAsia="Calibri"/>
        </w:rPr>
        <w:t>Time and adjusting to an altered appearance</w:t>
      </w:r>
      <w:r w:rsidR="00D73DA8" w:rsidRPr="00D73DA8">
        <w:rPr>
          <w:rFonts w:eastAsia="Calibri"/>
        </w:rPr>
        <w:t xml:space="preserve">; </w:t>
      </w:r>
      <w:r w:rsidR="00D73DA8">
        <w:rPr>
          <w:rFonts w:eastAsia="Calibri"/>
        </w:rPr>
        <w:t xml:space="preserve">(2) </w:t>
      </w:r>
      <w:r w:rsidR="00D73DA8" w:rsidRPr="00D73DA8">
        <w:rPr>
          <w:rFonts w:eastAsia="Calibri"/>
        </w:rPr>
        <w:t xml:space="preserve">Living with a visible difference in the eyes of others; </w:t>
      </w:r>
      <w:r w:rsidR="00D73DA8">
        <w:rPr>
          <w:rFonts w:eastAsia="Calibri"/>
        </w:rPr>
        <w:t xml:space="preserve">(3) </w:t>
      </w:r>
      <w:r w:rsidR="00D73DA8" w:rsidRPr="00D73DA8">
        <w:rPr>
          <w:rFonts w:eastAsia="Calibri"/>
        </w:rPr>
        <w:t xml:space="preserve">Me, myself and I; </w:t>
      </w:r>
      <w:r w:rsidR="00D73DA8">
        <w:rPr>
          <w:rFonts w:eastAsia="Calibri"/>
        </w:rPr>
        <w:t xml:space="preserve">(4) </w:t>
      </w:r>
      <w:r w:rsidR="00D73DA8" w:rsidRPr="00D73DA8">
        <w:rPr>
          <w:rFonts w:eastAsia="Calibri"/>
        </w:rPr>
        <w:t>The importance of maintaining appearance.</w:t>
      </w:r>
    </w:p>
    <w:p w14:paraId="0CC4B9F7" w14:textId="67DB5BC6" w:rsidR="000827CC" w:rsidRDefault="000827CC" w:rsidP="000827CC">
      <w:pPr>
        <w:numPr>
          <w:ilvl w:val="0"/>
          <w:numId w:val="23"/>
        </w:numPr>
        <w:spacing w:after="0" w:line="240" w:lineRule="auto"/>
        <w:contextualSpacing/>
        <w:rPr>
          <w:rFonts w:eastAsia="Calibri"/>
          <w:b/>
        </w:rPr>
      </w:pPr>
      <w:r>
        <w:rPr>
          <w:rFonts w:eastAsia="Calibri"/>
          <w:b/>
        </w:rPr>
        <w:t>Time and adjusting to an altered appearance</w:t>
      </w:r>
    </w:p>
    <w:p w14:paraId="56E8140E" w14:textId="77777777" w:rsidR="009A5DC7" w:rsidRDefault="009A5DC7" w:rsidP="009A5DC7">
      <w:pPr>
        <w:spacing w:after="0" w:line="240" w:lineRule="auto"/>
        <w:ind w:left="1080"/>
        <w:contextualSpacing/>
        <w:rPr>
          <w:rFonts w:eastAsia="Calibri"/>
          <w:b/>
        </w:rPr>
      </w:pPr>
    </w:p>
    <w:p w14:paraId="436C41EC" w14:textId="4F7E0197" w:rsidR="00911B0D" w:rsidRPr="00911B0D" w:rsidRDefault="000827CC" w:rsidP="00453BDF">
      <w:pPr>
        <w:spacing w:after="0" w:line="480" w:lineRule="auto"/>
        <w:contextualSpacing/>
        <w:jc w:val="both"/>
        <w:rPr>
          <w:rFonts w:eastAsia="Calibri"/>
        </w:rPr>
      </w:pPr>
      <w:r>
        <w:rPr>
          <w:rFonts w:eastAsia="Calibri"/>
        </w:rPr>
        <w:t>It became evident from the particip</w:t>
      </w:r>
      <w:r w:rsidR="00576820">
        <w:rPr>
          <w:rFonts w:eastAsia="Calibri"/>
        </w:rPr>
        <w:t>ants</w:t>
      </w:r>
      <w:r w:rsidR="000813AC">
        <w:rPr>
          <w:rFonts w:eastAsia="Calibri"/>
        </w:rPr>
        <w:t>’</w:t>
      </w:r>
      <w:r w:rsidR="00576820">
        <w:rPr>
          <w:rFonts w:eastAsia="Calibri"/>
        </w:rPr>
        <w:t xml:space="preserve"> discussions that time </w:t>
      </w:r>
      <w:r>
        <w:rPr>
          <w:rFonts w:eastAsia="Calibri"/>
        </w:rPr>
        <w:t xml:space="preserve">played a significant role in adjusting to their altered appearance. </w:t>
      </w:r>
      <w:r w:rsidR="00911B0D" w:rsidRPr="00911B0D">
        <w:rPr>
          <w:rFonts w:eastAsia="Calibri"/>
        </w:rPr>
        <w:t>The 7 participants who sustained a burn as a child</w:t>
      </w:r>
      <w:r w:rsidR="00D6316E">
        <w:rPr>
          <w:rFonts w:eastAsia="Calibri"/>
        </w:rPr>
        <w:t xml:space="preserve"> appeared more accepting of their visible difference in comparison to those who sustained their injuries as adults, although they still appeared to experience some challenges. </w:t>
      </w:r>
      <w:r w:rsidR="000813AC">
        <w:rPr>
          <w:rFonts w:eastAsia="Calibri"/>
        </w:rPr>
        <w:t xml:space="preserve">In </w:t>
      </w:r>
      <w:r w:rsidR="00911B0D" w:rsidRPr="00911B0D">
        <w:rPr>
          <w:rFonts w:eastAsia="Calibri"/>
        </w:rPr>
        <w:t xml:space="preserve">the extract below, it is evident that </w:t>
      </w:r>
      <w:r w:rsidR="002F7C72">
        <w:rPr>
          <w:rFonts w:eastAsia="Calibri"/>
        </w:rPr>
        <w:t xml:space="preserve">whilst </w:t>
      </w:r>
      <w:r w:rsidR="00911B0D" w:rsidRPr="00911B0D">
        <w:rPr>
          <w:rFonts w:eastAsia="Calibri"/>
        </w:rPr>
        <w:t xml:space="preserve">Lucy </w:t>
      </w:r>
      <w:r w:rsidR="002F7C72">
        <w:rPr>
          <w:rFonts w:eastAsia="Calibri"/>
        </w:rPr>
        <w:t xml:space="preserve">may not be </w:t>
      </w:r>
      <w:r w:rsidR="00911B0D" w:rsidRPr="00911B0D">
        <w:rPr>
          <w:rFonts w:eastAsia="Calibri"/>
        </w:rPr>
        <w:t xml:space="preserve">satisfied with her external appearance, she has come to the realisation that she will not be able to regain her lost looks and has accepted </w:t>
      </w:r>
      <w:r w:rsidR="000813AC">
        <w:rPr>
          <w:rFonts w:eastAsia="Calibri"/>
        </w:rPr>
        <w:t xml:space="preserve">that </w:t>
      </w:r>
      <w:r w:rsidR="00911B0D" w:rsidRPr="00911B0D">
        <w:rPr>
          <w:rFonts w:eastAsia="Calibri"/>
        </w:rPr>
        <w:t xml:space="preserve">her </w:t>
      </w:r>
      <w:r w:rsidR="002F7C72">
        <w:rPr>
          <w:rFonts w:eastAsia="Calibri"/>
        </w:rPr>
        <w:t xml:space="preserve">scars are </w:t>
      </w:r>
      <w:r w:rsidR="00911B0D" w:rsidRPr="00911B0D">
        <w:rPr>
          <w:rFonts w:eastAsia="Calibri"/>
        </w:rPr>
        <w:t>for life. Her final comment “</w:t>
      </w:r>
      <w:r w:rsidR="00911B0D" w:rsidRPr="001D3C5C">
        <w:rPr>
          <w:rFonts w:eastAsia="Calibri"/>
          <w:i/>
        </w:rPr>
        <w:t>Life goes on</w:t>
      </w:r>
      <w:r w:rsidR="00911B0D" w:rsidRPr="00911B0D">
        <w:rPr>
          <w:rFonts w:eastAsia="Calibri"/>
        </w:rPr>
        <w:t>” may suggest that she has</w:t>
      </w:r>
      <w:r w:rsidR="003844B1">
        <w:rPr>
          <w:rFonts w:eastAsia="Calibri"/>
        </w:rPr>
        <w:t xml:space="preserve"> </w:t>
      </w:r>
      <w:r w:rsidR="00911B0D" w:rsidRPr="00911B0D">
        <w:rPr>
          <w:rFonts w:eastAsia="Calibri"/>
        </w:rPr>
        <w:t xml:space="preserve">learnt that </w:t>
      </w:r>
      <w:r w:rsidR="00D03846">
        <w:rPr>
          <w:rFonts w:eastAsia="Calibri"/>
        </w:rPr>
        <w:t>her appearance is out of her control</w:t>
      </w:r>
      <w:r w:rsidR="00911B0D" w:rsidRPr="00911B0D">
        <w:rPr>
          <w:rFonts w:eastAsia="Calibri"/>
        </w:rPr>
        <w:t xml:space="preserve">: </w:t>
      </w:r>
    </w:p>
    <w:p w14:paraId="2B29DA0B" w14:textId="77777777" w:rsidR="00911B0D" w:rsidRPr="00911B0D" w:rsidRDefault="00911B0D" w:rsidP="00911B0D">
      <w:pPr>
        <w:spacing w:line="480" w:lineRule="auto"/>
        <w:ind w:left="284"/>
        <w:jc w:val="both"/>
        <w:rPr>
          <w:rFonts w:eastAsia="Calibri"/>
          <w:i/>
        </w:rPr>
      </w:pPr>
      <w:r w:rsidRPr="00911B0D">
        <w:rPr>
          <w:rFonts w:eastAsia="Calibri"/>
          <w:i/>
        </w:rPr>
        <w:lastRenderedPageBreak/>
        <w:t xml:space="preserve">“I might not like how they look, the uneven pattern and different shades and that there are lumps and bumps but again, there's nothing that I can do about them. Life goes on.” </w:t>
      </w:r>
      <w:r w:rsidRPr="00911B0D">
        <w:rPr>
          <w:rFonts w:eastAsia="Calibri"/>
        </w:rPr>
        <w:t>(</w:t>
      </w:r>
      <w:proofErr w:type="gramStart"/>
      <w:r w:rsidRPr="00911B0D">
        <w:rPr>
          <w:rFonts w:eastAsia="Calibri"/>
        </w:rPr>
        <w:t>Lucy,</w:t>
      </w:r>
      <w:proofErr w:type="gramEnd"/>
      <w:r w:rsidRPr="00911B0D">
        <w:rPr>
          <w:rFonts w:eastAsia="Calibri"/>
        </w:rPr>
        <w:t xml:space="preserve"> aged 53)</w:t>
      </w:r>
    </w:p>
    <w:p w14:paraId="7F9EB3A1" w14:textId="77777777" w:rsidR="00911B0D" w:rsidRPr="00911B0D" w:rsidRDefault="00911B0D" w:rsidP="00911B0D">
      <w:pPr>
        <w:spacing w:line="480" w:lineRule="auto"/>
        <w:jc w:val="both"/>
        <w:rPr>
          <w:rFonts w:eastAsia="Calibri"/>
        </w:rPr>
      </w:pPr>
      <w:r w:rsidRPr="00911B0D">
        <w:rPr>
          <w:rFonts w:eastAsia="Calibri"/>
        </w:rPr>
        <w:t xml:space="preserve">It was also evident that </w:t>
      </w:r>
      <w:r w:rsidR="002F7C72">
        <w:rPr>
          <w:rFonts w:eastAsia="Calibri"/>
        </w:rPr>
        <w:t xml:space="preserve">some </w:t>
      </w:r>
      <w:r w:rsidRPr="00911B0D">
        <w:rPr>
          <w:rFonts w:eastAsia="Calibri"/>
        </w:rPr>
        <w:t xml:space="preserve">participants had integrated their appearance into their identity. </w:t>
      </w:r>
      <w:proofErr w:type="spellStart"/>
      <w:r w:rsidRPr="00911B0D">
        <w:rPr>
          <w:rFonts w:eastAsia="Calibri"/>
        </w:rPr>
        <w:t>Annid</w:t>
      </w:r>
      <w:proofErr w:type="spellEnd"/>
      <w:r w:rsidRPr="00911B0D">
        <w:rPr>
          <w:rFonts w:eastAsia="Calibri"/>
        </w:rPr>
        <w:t xml:space="preserve"> evidently has no memory of her appearance before the age of 6 and consequently does not have a pre-burn appearance to mourn:</w:t>
      </w:r>
    </w:p>
    <w:p w14:paraId="065E2D50" w14:textId="79EA7638" w:rsidR="00911B0D" w:rsidRPr="00911B0D" w:rsidRDefault="00A854DE" w:rsidP="00911B0D">
      <w:pPr>
        <w:spacing w:line="480" w:lineRule="auto"/>
        <w:ind w:left="284"/>
        <w:jc w:val="both"/>
        <w:rPr>
          <w:rFonts w:eastAsia="Calibri"/>
        </w:rPr>
      </w:pPr>
      <w:r>
        <w:rPr>
          <w:rFonts w:eastAsia="Calibri"/>
          <w:i/>
        </w:rPr>
        <w:t xml:space="preserve"> “B</w:t>
      </w:r>
      <w:r w:rsidR="00911B0D" w:rsidRPr="00911B0D">
        <w:rPr>
          <w:rFonts w:eastAsia="Calibri"/>
          <w:i/>
        </w:rPr>
        <w:t xml:space="preserve">asically if I had a photograph before I was 6 could say oh well that’s how I looked but I haven’t seen a picture” </w:t>
      </w:r>
      <w:r w:rsidR="00911B0D" w:rsidRPr="00911B0D">
        <w:rPr>
          <w:rFonts w:eastAsia="Calibri"/>
        </w:rPr>
        <w:t>(</w:t>
      </w:r>
      <w:proofErr w:type="spellStart"/>
      <w:r w:rsidR="00911B0D" w:rsidRPr="00911B0D">
        <w:rPr>
          <w:rFonts w:eastAsia="Calibri"/>
        </w:rPr>
        <w:t>Annid</w:t>
      </w:r>
      <w:proofErr w:type="spellEnd"/>
      <w:r w:rsidR="00911B0D" w:rsidRPr="00911B0D">
        <w:rPr>
          <w:rFonts w:eastAsia="Calibri"/>
        </w:rPr>
        <w:t>, age 51)</w:t>
      </w:r>
    </w:p>
    <w:p w14:paraId="65FD196C" w14:textId="32C6392E" w:rsidR="00911B0D" w:rsidRPr="00911B0D" w:rsidRDefault="00911B0D" w:rsidP="00911B0D">
      <w:pPr>
        <w:spacing w:line="480" w:lineRule="auto"/>
        <w:jc w:val="both"/>
        <w:rPr>
          <w:rFonts w:eastAsia="Calibri"/>
        </w:rPr>
      </w:pPr>
      <w:r w:rsidRPr="00911B0D">
        <w:rPr>
          <w:rFonts w:eastAsia="Calibri"/>
        </w:rPr>
        <w:t xml:space="preserve">An accepting attitude was also evident through the way the participants focused on the positive aspects of their adversity. For example, Heidi spoke about how her experiences had been character building: </w:t>
      </w:r>
    </w:p>
    <w:p w14:paraId="39C52963" w14:textId="61B792EB" w:rsidR="00911B0D" w:rsidRPr="00911B0D" w:rsidRDefault="00A854DE" w:rsidP="00911B0D">
      <w:pPr>
        <w:spacing w:line="480" w:lineRule="auto"/>
        <w:ind w:left="284"/>
        <w:jc w:val="both"/>
        <w:rPr>
          <w:rFonts w:eastAsia="Calibri"/>
          <w:i/>
        </w:rPr>
      </w:pPr>
      <w:r>
        <w:rPr>
          <w:rFonts w:eastAsia="Calibri"/>
          <w:i/>
        </w:rPr>
        <w:t xml:space="preserve"> “S</w:t>
      </w:r>
      <w:r w:rsidR="00911B0D" w:rsidRPr="00911B0D">
        <w:rPr>
          <w:rFonts w:eastAsia="Calibri"/>
          <w:i/>
        </w:rPr>
        <w:t xml:space="preserve">omething always comes out of the worst episode you learn more about yourself and your abilities to cope” </w:t>
      </w:r>
      <w:r w:rsidR="00911B0D" w:rsidRPr="00911B0D">
        <w:rPr>
          <w:rFonts w:eastAsia="Calibri"/>
        </w:rPr>
        <w:t>(Heidi, age 74)</w:t>
      </w:r>
    </w:p>
    <w:p w14:paraId="5BD19D0B" w14:textId="77FF2332" w:rsidR="00911B0D" w:rsidRPr="00911B0D" w:rsidRDefault="00911B0D" w:rsidP="00911B0D">
      <w:pPr>
        <w:spacing w:line="480" w:lineRule="auto"/>
        <w:jc w:val="both"/>
        <w:rPr>
          <w:rFonts w:eastAsia="Calibri"/>
        </w:rPr>
      </w:pPr>
      <w:r w:rsidRPr="00911B0D">
        <w:rPr>
          <w:rFonts w:eastAsia="Calibri"/>
        </w:rPr>
        <w:t xml:space="preserve">Nevertheless, several participants who sustained a burn as </w:t>
      </w:r>
      <w:r w:rsidR="004A4714">
        <w:rPr>
          <w:rFonts w:eastAsia="Calibri"/>
        </w:rPr>
        <w:t xml:space="preserve">a child </w:t>
      </w:r>
      <w:r w:rsidRPr="00911B0D">
        <w:rPr>
          <w:rFonts w:eastAsia="Calibri"/>
        </w:rPr>
        <w:t>explained how the journey of adjustment was still ongoing</w:t>
      </w:r>
      <w:r w:rsidR="002F7C72">
        <w:rPr>
          <w:rFonts w:eastAsia="Calibri"/>
        </w:rPr>
        <w:t xml:space="preserve"> and </w:t>
      </w:r>
      <w:proofErr w:type="gramStart"/>
      <w:r w:rsidR="002F7C72">
        <w:rPr>
          <w:rFonts w:eastAsia="Calibri"/>
        </w:rPr>
        <w:t>was</w:t>
      </w:r>
      <w:proofErr w:type="gramEnd"/>
      <w:r w:rsidR="002F7C72">
        <w:rPr>
          <w:rFonts w:eastAsia="Calibri"/>
        </w:rPr>
        <w:t xml:space="preserve"> not constant</w:t>
      </w:r>
      <w:r w:rsidRPr="00911B0D">
        <w:rPr>
          <w:rFonts w:eastAsia="Calibri"/>
        </w:rPr>
        <w:t xml:space="preserve">. John’s </w:t>
      </w:r>
      <w:r w:rsidR="004A4714">
        <w:rPr>
          <w:rFonts w:eastAsia="Calibri"/>
        </w:rPr>
        <w:t>comment</w:t>
      </w:r>
      <w:r w:rsidR="004A4714" w:rsidRPr="00911B0D">
        <w:rPr>
          <w:rFonts w:eastAsia="Calibri"/>
        </w:rPr>
        <w:t xml:space="preserve"> </w:t>
      </w:r>
      <w:r w:rsidRPr="00911B0D">
        <w:rPr>
          <w:rFonts w:eastAsia="Calibri"/>
        </w:rPr>
        <w:t xml:space="preserve">implies that there are </w:t>
      </w:r>
      <w:r w:rsidR="002F7C72">
        <w:rPr>
          <w:rFonts w:eastAsia="Calibri"/>
        </w:rPr>
        <w:t xml:space="preserve">still </w:t>
      </w:r>
      <w:r w:rsidRPr="00911B0D">
        <w:rPr>
          <w:rFonts w:eastAsia="Calibri"/>
        </w:rPr>
        <w:t xml:space="preserve">areas of his life </w:t>
      </w:r>
      <w:r w:rsidR="002F7C72">
        <w:rPr>
          <w:rFonts w:eastAsia="Calibri"/>
        </w:rPr>
        <w:t xml:space="preserve">that </w:t>
      </w:r>
      <w:r w:rsidRPr="00911B0D">
        <w:rPr>
          <w:rFonts w:eastAsia="Calibri"/>
        </w:rPr>
        <w:t>he is</w:t>
      </w:r>
      <w:r w:rsidR="002F7C72">
        <w:rPr>
          <w:rFonts w:eastAsia="Calibri"/>
        </w:rPr>
        <w:t xml:space="preserve"> not </w:t>
      </w:r>
      <w:r w:rsidRPr="00911B0D">
        <w:rPr>
          <w:rFonts w:eastAsia="Calibri"/>
        </w:rPr>
        <w:t>completely satisfied with</w:t>
      </w:r>
      <w:r w:rsidR="003D54A3">
        <w:rPr>
          <w:rFonts w:eastAsia="Calibri"/>
        </w:rPr>
        <w:t>:</w:t>
      </w:r>
    </w:p>
    <w:p w14:paraId="71D88813" w14:textId="300FE7D8" w:rsidR="00C30A4E" w:rsidRDefault="00911B0D" w:rsidP="00D52E33">
      <w:pPr>
        <w:spacing w:line="480" w:lineRule="auto"/>
        <w:ind w:left="284"/>
        <w:jc w:val="both"/>
        <w:rPr>
          <w:rFonts w:eastAsia="Calibri"/>
        </w:rPr>
      </w:pPr>
      <w:r w:rsidRPr="00911B0D">
        <w:rPr>
          <w:rFonts w:eastAsia="Calibri"/>
          <w:i/>
        </w:rPr>
        <w:t xml:space="preserve">“There is a part of me that hasn't quite made the hurdle to 100% adjustment. I'm comfortable at home and work, and among my circle of friends. Going out among strangers brings good and bad days.” </w:t>
      </w:r>
      <w:r w:rsidRPr="00911B0D">
        <w:rPr>
          <w:rFonts w:eastAsia="Calibri"/>
        </w:rPr>
        <w:t>(John, age 60)</w:t>
      </w:r>
      <w:r w:rsidR="00C30A4E">
        <w:rPr>
          <w:rFonts w:eastAsia="Calibri"/>
        </w:rPr>
        <w:t>.</w:t>
      </w:r>
    </w:p>
    <w:p w14:paraId="7FEC8C24" w14:textId="77777777" w:rsidR="00C30A4E" w:rsidRPr="00911B0D" w:rsidRDefault="00C30A4E" w:rsidP="00D52E33">
      <w:pPr>
        <w:spacing w:line="480" w:lineRule="auto"/>
        <w:ind w:left="284"/>
        <w:jc w:val="both"/>
        <w:rPr>
          <w:rFonts w:eastAsia="Calibri"/>
        </w:rPr>
      </w:pPr>
    </w:p>
    <w:p w14:paraId="161A89EE" w14:textId="5CE29399" w:rsidR="00911B0D" w:rsidRPr="00911B0D" w:rsidRDefault="00911B0D" w:rsidP="00911B0D">
      <w:pPr>
        <w:spacing w:line="480" w:lineRule="auto"/>
        <w:jc w:val="both"/>
        <w:rPr>
          <w:rFonts w:eastAsia="Calibri"/>
          <w:szCs w:val="24"/>
        </w:rPr>
      </w:pPr>
      <w:r w:rsidRPr="00911B0D">
        <w:rPr>
          <w:rFonts w:eastAsia="Calibri"/>
          <w:szCs w:val="24"/>
        </w:rPr>
        <w:t>Three participants sustained burns as adults</w:t>
      </w:r>
      <w:r w:rsidR="007A6A32">
        <w:rPr>
          <w:rFonts w:eastAsia="Calibri"/>
          <w:szCs w:val="24"/>
        </w:rPr>
        <w:t>, one of these being</w:t>
      </w:r>
      <w:r w:rsidRPr="00911B0D">
        <w:rPr>
          <w:rFonts w:eastAsia="Calibri"/>
          <w:szCs w:val="24"/>
        </w:rPr>
        <w:t xml:space="preserve"> Gary</w:t>
      </w:r>
      <w:r w:rsidR="007A6A32">
        <w:rPr>
          <w:rFonts w:eastAsia="Calibri"/>
          <w:szCs w:val="24"/>
        </w:rPr>
        <w:t xml:space="preserve"> </w:t>
      </w:r>
      <w:r w:rsidR="00471441">
        <w:rPr>
          <w:rFonts w:eastAsia="Calibri"/>
          <w:szCs w:val="24"/>
        </w:rPr>
        <w:t xml:space="preserve">whose </w:t>
      </w:r>
      <w:r w:rsidRPr="00911B0D">
        <w:rPr>
          <w:rFonts w:eastAsia="Calibri"/>
          <w:szCs w:val="24"/>
        </w:rPr>
        <w:t xml:space="preserve">accident </w:t>
      </w:r>
      <w:r w:rsidR="000813AC">
        <w:rPr>
          <w:rFonts w:eastAsia="Calibri"/>
          <w:szCs w:val="24"/>
        </w:rPr>
        <w:t xml:space="preserve">occurred </w:t>
      </w:r>
      <w:r w:rsidRPr="00911B0D">
        <w:rPr>
          <w:rFonts w:eastAsia="Calibri"/>
          <w:szCs w:val="24"/>
        </w:rPr>
        <w:t xml:space="preserve">just over a year </w:t>
      </w:r>
      <w:r w:rsidR="00E112E3">
        <w:rPr>
          <w:rFonts w:eastAsia="Calibri"/>
          <w:szCs w:val="24"/>
        </w:rPr>
        <w:t>before the interview</w:t>
      </w:r>
      <w:r w:rsidR="007A6A32">
        <w:rPr>
          <w:rFonts w:eastAsia="Calibri"/>
          <w:szCs w:val="24"/>
        </w:rPr>
        <w:t>. I</w:t>
      </w:r>
      <w:r w:rsidRPr="00911B0D">
        <w:rPr>
          <w:rFonts w:eastAsia="Calibri"/>
          <w:szCs w:val="24"/>
        </w:rPr>
        <w:t xml:space="preserve">t was evident </w:t>
      </w:r>
      <w:r w:rsidR="007A6A32">
        <w:rPr>
          <w:rFonts w:eastAsia="Calibri"/>
          <w:szCs w:val="24"/>
        </w:rPr>
        <w:t xml:space="preserve">from his discussion </w:t>
      </w:r>
      <w:r w:rsidRPr="00911B0D">
        <w:rPr>
          <w:rFonts w:eastAsia="Calibri"/>
          <w:szCs w:val="24"/>
        </w:rPr>
        <w:t xml:space="preserve">that he </w:t>
      </w:r>
      <w:r w:rsidR="000813AC">
        <w:rPr>
          <w:rFonts w:eastAsia="Calibri"/>
          <w:szCs w:val="24"/>
        </w:rPr>
        <w:t xml:space="preserve">was still coming </w:t>
      </w:r>
      <w:r w:rsidR="003D54A3">
        <w:rPr>
          <w:rFonts w:eastAsia="Calibri"/>
          <w:szCs w:val="24"/>
        </w:rPr>
        <w:t xml:space="preserve">to terms with </w:t>
      </w:r>
      <w:r w:rsidR="000813AC">
        <w:rPr>
          <w:rFonts w:eastAsia="Calibri"/>
          <w:szCs w:val="24"/>
        </w:rPr>
        <w:t>t</w:t>
      </w:r>
      <w:r w:rsidR="003D54A3">
        <w:rPr>
          <w:rFonts w:eastAsia="Calibri"/>
          <w:szCs w:val="24"/>
        </w:rPr>
        <w:t>his traumatic event</w:t>
      </w:r>
      <w:r w:rsidRPr="00911B0D">
        <w:rPr>
          <w:rFonts w:eastAsia="Calibri"/>
          <w:szCs w:val="24"/>
        </w:rPr>
        <w:t xml:space="preserve">: </w:t>
      </w:r>
    </w:p>
    <w:p w14:paraId="132A3778" w14:textId="77777777" w:rsidR="00911B0D" w:rsidRPr="00911B0D" w:rsidRDefault="00911B0D" w:rsidP="00911B0D">
      <w:pPr>
        <w:spacing w:line="480" w:lineRule="auto"/>
        <w:ind w:left="284"/>
        <w:jc w:val="both"/>
        <w:rPr>
          <w:rFonts w:eastAsia="Calibri"/>
          <w:i/>
          <w:szCs w:val="24"/>
        </w:rPr>
      </w:pPr>
      <w:r w:rsidRPr="00911B0D">
        <w:rPr>
          <w:rFonts w:eastAsia="Calibri"/>
          <w:i/>
          <w:szCs w:val="24"/>
        </w:rPr>
        <w:t xml:space="preserve">“I drink more alcohol than I did, but I think that blocks the realisation of what happened.” </w:t>
      </w:r>
      <w:r w:rsidRPr="00911B0D">
        <w:rPr>
          <w:rFonts w:eastAsia="Calibri"/>
          <w:szCs w:val="24"/>
        </w:rPr>
        <w:t>(Gary, age 62)</w:t>
      </w:r>
    </w:p>
    <w:p w14:paraId="559EBF6C" w14:textId="2B3F83D3" w:rsidR="00911B0D" w:rsidRPr="00911B0D" w:rsidRDefault="00740F08" w:rsidP="00911B0D">
      <w:pPr>
        <w:spacing w:line="480" w:lineRule="auto"/>
        <w:jc w:val="both"/>
        <w:rPr>
          <w:rFonts w:eastAsia="Calibri"/>
          <w:szCs w:val="24"/>
        </w:rPr>
      </w:pPr>
      <w:r>
        <w:rPr>
          <w:rFonts w:eastAsia="Calibri"/>
          <w:szCs w:val="24"/>
        </w:rPr>
        <w:t>Both</w:t>
      </w:r>
      <w:r w:rsidR="00911B0D" w:rsidRPr="00911B0D">
        <w:rPr>
          <w:rFonts w:eastAsia="Calibri"/>
          <w:szCs w:val="24"/>
        </w:rPr>
        <w:t xml:space="preserve"> Venice and Gary</w:t>
      </w:r>
      <w:r>
        <w:rPr>
          <w:rFonts w:eastAsia="Calibri"/>
          <w:szCs w:val="24"/>
        </w:rPr>
        <w:t xml:space="preserve"> appeared to be </w:t>
      </w:r>
      <w:r w:rsidR="00911B0D" w:rsidRPr="00911B0D">
        <w:rPr>
          <w:rFonts w:eastAsia="Calibri"/>
          <w:szCs w:val="24"/>
        </w:rPr>
        <w:t xml:space="preserve">struggling to coming to terms </w:t>
      </w:r>
      <w:r w:rsidR="000827CC">
        <w:rPr>
          <w:rFonts w:eastAsia="Calibri"/>
          <w:szCs w:val="24"/>
        </w:rPr>
        <w:t xml:space="preserve">with their altered appearance: </w:t>
      </w:r>
    </w:p>
    <w:p w14:paraId="34C941D9" w14:textId="45233D7C" w:rsidR="00911B0D" w:rsidRPr="00911B0D" w:rsidRDefault="00A854DE" w:rsidP="00911B0D">
      <w:pPr>
        <w:tabs>
          <w:tab w:val="left" w:pos="284"/>
        </w:tabs>
        <w:spacing w:line="480" w:lineRule="auto"/>
        <w:ind w:left="284"/>
        <w:jc w:val="both"/>
        <w:rPr>
          <w:rFonts w:eastAsia="Calibri"/>
          <w:szCs w:val="24"/>
        </w:rPr>
      </w:pPr>
      <w:r w:rsidRPr="00911B0D">
        <w:rPr>
          <w:rFonts w:eastAsia="Calibri"/>
          <w:i/>
          <w:szCs w:val="24"/>
        </w:rPr>
        <w:t xml:space="preserve"> </w:t>
      </w:r>
      <w:r w:rsidR="00911B0D" w:rsidRPr="00911B0D">
        <w:rPr>
          <w:rFonts w:eastAsia="Calibri"/>
          <w:i/>
          <w:szCs w:val="24"/>
        </w:rPr>
        <w:t>“I’ve been faced with a burn on my face</w:t>
      </w:r>
      <w:r w:rsidR="003844B1">
        <w:rPr>
          <w:rFonts w:eastAsia="Calibri"/>
          <w:i/>
          <w:szCs w:val="24"/>
        </w:rPr>
        <w:t>.</w:t>
      </w:r>
      <w:r w:rsidR="00911B0D" w:rsidRPr="00911B0D">
        <w:rPr>
          <w:rFonts w:eastAsia="Calibri"/>
          <w:i/>
          <w:szCs w:val="24"/>
        </w:rPr>
        <w:t xml:space="preserve"> I look different I am different… your life changes therefore you are always trying to get your life back” </w:t>
      </w:r>
      <w:r w:rsidR="00911B0D" w:rsidRPr="00911B0D">
        <w:rPr>
          <w:rFonts w:eastAsia="Calibri"/>
          <w:szCs w:val="24"/>
        </w:rPr>
        <w:t>(Venice, age 71)</w:t>
      </w:r>
    </w:p>
    <w:p w14:paraId="27EFE7BE" w14:textId="4CC87CFE" w:rsidR="00911B0D" w:rsidRPr="00911B0D" w:rsidRDefault="00911B0D" w:rsidP="00911B0D">
      <w:pPr>
        <w:spacing w:line="480" w:lineRule="auto"/>
        <w:jc w:val="both"/>
        <w:rPr>
          <w:rFonts w:eastAsia="Calibri"/>
          <w:szCs w:val="24"/>
          <w:highlight w:val="yellow"/>
        </w:rPr>
      </w:pPr>
      <w:r w:rsidRPr="00911B0D">
        <w:rPr>
          <w:rFonts w:eastAsia="Calibri"/>
          <w:szCs w:val="24"/>
        </w:rPr>
        <w:t xml:space="preserve">Venice’s discussion portrays a sense of loss, perhaps </w:t>
      </w:r>
      <w:r w:rsidR="000E6F10">
        <w:rPr>
          <w:rFonts w:eastAsia="Calibri"/>
          <w:szCs w:val="24"/>
        </w:rPr>
        <w:t xml:space="preserve">she is </w:t>
      </w:r>
      <w:r w:rsidRPr="00911B0D">
        <w:rPr>
          <w:rFonts w:eastAsia="Calibri"/>
          <w:szCs w:val="24"/>
        </w:rPr>
        <w:t>grieving the person she once was.</w:t>
      </w:r>
      <w:r w:rsidR="00D6316E">
        <w:rPr>
          <w:rFonts w:eastAsia="Calibri"/>
          <w:szCs w:val="24"/>
        </w:rPr>
        <w:t xml:space="preserve"> </w:t>
      </w:r>
      <w:r w:rsidR="00740F08">
        <w:rPr>
          <w:rFonts w:eastAsia="Calibri"/>
        </w:rPr>
        <w:t>However, Lou</w:t>
      </w:r>
      <w:r w:rsidR="003844B1">
        <w:rPr>
          <w:rFonts w:eastAsia="Calibri"/>
        </w:rPr>
        <w:t>i</w:t>
      </w:r>
      <w:r w:rsidR="00740F08">
        <w:rPr>
          <w:rFonts w:eastAsia="Calibri"/>
        </w:rPr>
        <w:t>se</w:t>
      </w:r>
      <w:r w:rsidR="001D3C5C">
        <w:rPr>
          <w:rFonts w:eastAsia="Calibri"/>
        </w:rPr>
        <w:t>’s injury was nearly fatal</w:t>
      </w:r>
      <w:r w:rsidRPr="00911B0D">
        <w:rPr>
          <w:rFonts w:eastAsia="Calibri"/>
        </w:rPr>
        <w:t xml:space="preserve"> </w:t>
      </w:r>
      <w:r w:rsidR="00740F08">
        <w:rPr>
          <w:rFonts w:eastAsia="Calibri"/>
        </w:rPr>
        <w:t>and i</w:t>
      </w:r>
      <w:r w:rsidRPr="00911B0D">
        <w:rPr>
          <w:rFonts w:eastAsia="Calibri"/>
        </w:rPr>
        <w:t xml:space="preserve">t is evident from her </w:t>
      </w:r>
      <w:r w:rsidR="000813AC">
        <w:rPr>
          <w:rFonts w:eastAsia="Calibri"/>
        </w:rPr>
        <w:t xml:space="preserve">comments </w:t>
      </w:r>
      <w:r w:rsidRPr="00911B0D">
        <w:rPr>
          <w:rFonts w:eastAsia="Calibri"/>
        </w:rPr>
        <w:t>that</w:t>
      </w:r>
      <w:r w:rsidR="000813AC">
        <w:rPr>
          <w:rFonts w:eastAsia="Calibri"/>
        </w:rPr>
        <w:t xml:space="preserve"> she considers</w:t>
      </w:r>
      <w:r w:rsidRPr="00911B0D">
        <w:rPr>
          <w:rFonts w:eastAsia="Calibri"/>
        </w:rPr>
        <w:t xml:space="preserve"> her life has be</w:t>
      </w:r>
      <w:r w:rsidR="000813AC">
        <w:rPr>
          <w:rFonts w:eastAsia="Calibri"/>
        </w:rPr>
        <w:t>en e</w:t>
      </w:r>
      <w:r w:rsidRPr="00911B0D">
        <w:rPr>
          <w:rFonts w:eastAsia="Calibri"/>
        </w:rPr>
        <w:t>nriched as a consequence of her accident</w:t>
      </w:r>
      <w:r w:rsidR="000813AC">
        <w:rPr>
          <w:rFonts w:eastAsia="Calibri"/>
        </w:rPr>
        <w:t xml:space="preserve"> and her resulting </w:t>
      </w:r>
      <w:r w:rsidRPr="00911B0D">
        <w:rPr>
          <w:rFonts w:eastAsia="Calibri"/>
        </w:rPr>
        <w:t>change</w:t>
      </w:r>
      <w:r w:rsidR="000813AC">
        <w:rPr>
          <w:rFonts w:eastAsia="Calibri"/>
        </w:rPr>
        <w:t xml:space="preserve"> in</w:t>
      </w:r>
      <w:r w:rsidRPr="00911B0D">
        <w:rPr>
          <w:rFonts w:eastAsia="Calibri"/>
        </w:rPr>
        <w:t xml:space="preserve"> outlook on life and reduced inhibitions:</w:t>
      </w:r>
    </w:p>
    <w:p w14:paraId="6893C48D" w14:textId="04A7C977" w:rsidR="00CE2301" w:rsidRPr="00911B0D" w:rsidRDefault="00911B0D" w:rsidP="004A03A4">
      <w:pPr>
        <w:spacing w:line="480" w:lineRule="auto"/>
        <w:ind w:left="284"/>
        <w:jc w:val="both"/>
        <w:rPr>
          <w:rFonts w:eastAsia="Calibri"/>
        </w:rPr>
      </w:pPr>
      <w:r w:rsidRPr="00911B0D">
        <w:rPr>
          <w:rFonts w:eastAsia="Calibri"/>
          <w:i/>
        </w:rPr>
        <w:t>“</w:t>
      </w:r>
      <w:proofErr w:type="gramStart"/>
      <w:r w:rsidRPr="00911B0D">
        <w:rPr>
          <w:rFonts w:eastAsia="Calibri"/>
          <w:i/>
        </w:rPr>
        <w:t>oh</w:t>
      </w:r>
      <w:proofErr w:type="gramEnd"/>
      <w:r w:rsidRPr="00911B0D">
        <w:rPr>
          <w:rFonts w:eastAsia="Calibri"/>
          <w:i/>
        </w:rPr>
        <w:t xml:space="preserve"> and public speaking is another thing I do which I would have never</w:t>
      </w:r>
      <w:r w:rsidR="007E0829">
        <w:rPr>
          <w:rFonts w:eastAsia="Calibri"/>
          <w:i/>
        </w:rPr>
        <w:t>,</w:t>
      </w:r>
      <w:r w:rsidRPr="00911B0D">
        <w:rPr>
          <w:rFonts w:eastAsia="Calibri"/>
          <w:i/>
        </w:rPr>
        <w:t xml:space="preserve"> never have done” </w:t>
      </w:r>
      <w:r w:rsidRPr="00911B0D">
        <w:rPr>
          <w:rFonts w:eastAsia="Calibri"/>
        </w:rPr>
        <w:t>(Louise, age 68)</w:t>
      </w:r>
    </w:p>
    <w:p w14:paraId="6A391C01" w14:textId="67F44C8F" w:rsidR="00911B0D" w:rsidRPr="00716844" w:rsidRDefault="00EA36B1" w:rsidP="00911B0D">
      <w:pPr>
        <w:numPr>
          <w:ilvl w:val="0"/>
          <w:numId w:val="23"/>
        </w:numPr>
        <w:spacing w:after="0" w:line="480" w:lineRule="auto"/>
        <w:contextualSpacing/>
        <w:jc w:val="both"/>
        <w:rPr>
          <w:rFonts w:eastAsia="Calibri"/>
          <w:b/>
        </w:rPr>
      </w:pPr>
      <w:r>
        <w:rPr>
          <w:rFonts w:eastAsia="Calibri"/>
          <w:b/>
        </w:rPr>
        <w:t>Living with a visible difference</w:t>
      </w:r>
      <w:r w:rsidR="00911B0D" w:rsidRPr="00716844">
        <w:rPr>
          <w:rFonts w:eastAsia="Calibri"/>
          <w:b/>
        </w:rPr>
        <w:t xml:space="preserve"> in the eyes of others</w:t>
      </w:r>
    </w:p>
    <w:p w14:paraId="2BF43006" w14:textId="70456460" w:rsidR="00911B0D" w:rsidRPr="00911B0D" w:rsidRDefault="00911B0D" w:rsidP="00911B0D">
      <w:pPr>
        <w:spacing w:line="480" w:lineRule="auto"/>
        <w:jc w:val="both"/>
        <w:rPr>
          <w:rFonts w:eastAsia="Calibri"/>
        </w:rPr>
      </w:pPr>
      <w:r w:rsidRPr="00911B0D">
        <w:rPr>
          <w:rFonts w:eastAsia="Calibri"/>
        </w:rPr>
        <w:t xml:space="preserve">All participants had a burn injury that they described as being visible to others and although those who sustained a burn during childhood </w:t>
      </w:r>
      <w:r w:rsidR="000813AC">
        <w:rPr>
          <w:rFonts w:eastAsia="Calibri"/>
        </w:rPr>
        <w:t xml:space="preserve">seemed </w:t>
      </w:r>
      <w:r w:rsidR="000813AC">
        <w:rPr>
          <w:rFonts w:eastAsia="Calibri"/>
        </w:rPr>
        <w:lastRenderedPageBreak/>
        <w:t xml:space="preserve">to be </w:t>
      </w:r>
      <w:r w:rsidRPr="00911B0D">
        <w:rPr>
          <w:rFonts w:eastAsia="Calibri"/>
        </w:rPr>
        <w:t xml:space="preserve">accepting of their </w:t>
      </w:r>
      <w:r w:rsidR="00EA36B1">
        <w:rPr>
          <w:rFonts w:eastAsia="Calibri"/>
        </w:rPr>
        <w:t>visible difference</w:t>
      </w:r>
      <w:r w:rsidRPr="00911B0D">
        <w:rPr>
          <w:rFonts w:eastAsia="Calibri"/>
        </w:rPr>
        <w:t xml:space="preserve">, </w:t>
      </w:r>
      <w:r w:rsidR="00B9114D">
        <w:rPr>
          <w:rFonts w:eastAsia="Calibri"/>
        </w:rPr>
        <w:t xml:space="preserve">they </w:t>
      </w:r>
      <w:r w:rsidRPr="00911B0D">
        <w:rPr>
          <w:rFonts w:eastAsia="Calibri"/>
        </w:rPr>
        <w:t xml:space="preserve">all discussed how society </w:t>
      </w:r>
      <w:proofErr w:type="gramStart"/>
      <w:r w:rsidRPr="00911B0D">
        <w:rPr>
          <w:rFonts w:eastAsia="Calibri"/>
        </w:rPr>
        <w:t>was</w:t>
      </w:r>
      <w:proofErr w:type="gramEnd"/>
      <w:r w:rsidRPr="00911B0D">
        <w:rPr>
          <w:rFonts w:eastAsia="Calibri"/>
        </w:rPr>
        <w:t xml:space="preserve"> less accepting. All</w:t>
      </w:r>
      <w:r w:rsidR="00B9114D">
        <w:rPr>
          <w:rFonts w:eastAsia="Calibri"/>
        </w:rPr>
        <w:t xml:space="preserve"> the </w:t>
      </w:r>
      <w:r w:rsidRPr="00911B0D">
        <w:rPr>
          <w:rFonts w:eastAsia="Calibri"/>
        </w:rPr>
        <w:t xml:space="preserve">participants, apart from Louise, explained how they had </w:t>
      </w:r>
      <w:r w:rsidR="000813AC">
        <w:rPr>
          <w:rFonts w:eastAsia="Calibri"/>
        </w:rPr>
        <w:t xml:space="preserve">felt </w:t>
      </w:r>
      <w:r w:rsidRPr="00911B0D">
        <w:rPr>
          <w:rFonts w:eastAsia="Calibri"/>
        </w:rPr>
        <w:t>stigmatised (e.g.</w:t>
      </w:r>
      <w:r w:rsidR="00D03846">
        <w:rPr>
          <w:rFonts w:eastAsia="Calibri"/>
        </w:rPr>
        <w:t>,</w:t>
      </w:r>
      <w:r w:rsidRPr="00911B0D">
        <w:rPr>
          <w:rFonts w:eastAsia="Calibri"/>
        </w:rPr>
        <w:t xml:space="preserve"> </w:t>
      </w:r>
      <w:r w:rsidR="00C83295">
        <w:rPr>
          <w:rFonts w:eastAsia="Calibri"/>
        </w:rPr>
        <w:t>being stared at</w:t>
      </w:r>
      <w:r w:rsidRPr="00911B0D">
        <w:rPr>
          <w:rFonts w:eastAsia="Calibri"/>
        </w:rPr>
        <w:t xml:space="preserve">) and judged because they did not convey what </w:t>
      </w:r>
      <w:r w:rsidR="000813AC">
        <w:rPr>
          <w:rFonts w:eastAsia="Calibri"/>
        </w:rPr>
        <w:t xml:space="preserve">society </w:t>
      </w:r>
      <w:r w:rsidRPr="00911B0D">
        <w:rPr>
          <w:rFonts w:eastAsia="Calibri"/>
        </w:rPr>
        <w:t>perceive</w:t>
      </w:r>
      <w:r w:rsidR="000813AC">
        <w:rPr>
          <w:rFonts w:eastAsia="Calibri"/>
        </w:rPr>
        <w:t xml:space="preserve">s to be </w:t>
      </w:r>
      <w:r w:rsidRPr="00911B0D">
        <w:rPr>
          <w:rFonts w:eastAsia="Calibri"/>
        </w:rPr>
        <w:t>‘normal’. For example Venice</w:t>
      </w:r>
      <w:r w:rsidR="00C83295">
        <w:rPr>
          <w:rFonts w:eastAsia="Calibri"/>
        </w:rPr>
        <w:t>,</w:t>
      </w:r>
      <w:r w:rsidRPr="00911B0D">
        <w:rPr>
          <w:rFonts w:eastAsia="Calibri"/>
        </w:rPr>
        <w:t xml:space="preserve"> who sustained her burn aged 68, explains how she avoids social interaction (which may be perceived as an unhelpful coping mechanism) because she feels her </w:t>
      </w:r>
      <w:r w:rsidR="00C83295">
        <w:rPr>
          <w:rFonts w:eastAsia="Calibri"/>
        </w:rPr>
        <w:t xml:space="preserve">scarring </w:t>
      </w:r>
      <w:r w:rsidRPr="00911B0D">
        <w:rPr>
          <w:rFonts w:eastAsia="Calibri"/>
        </w:rPr>
        <w:t xml:space="preserve">attracts unwanted attention. Her comments imply that she feels </w:t>
      </w:r>
      <w:r w:rsidR="00B9114D">
        <w:rPr>
          <w:rFonts w:eastAsia="Calibri"/>
        </w:rPr>
        <w:t xml:space="preserve">other </w:t>
      </w:r>
      <w:r w:rsidRPr="00911B0D">
        <w:rPr>
          <w:rFonts w:eastAsia="Calibri"/>
        </w:rPr>
        <w:t xml:space="preserve">people </w:t>
      </w:r>
      <w:r w:rsidR="00B9114D">
        <w:rPr>
          <w:rFonts w:eastAsia="Calibri"/>
        </w:rPr>
        <w:t xml:space="preserve">do not </w:t>
      </w:r>
      <w:r w:rsidRPr="00911B0D">
        <w:rPr>
          <w:rFonts w:eastAsia="Calibri"/>
        </w:rPr>
        <w:t>see past her burn injuries</w:t>
      </w:r>
      <w:r w:rsidR="00B9114D">
        <w:rPr>
          <w:rFonts w:eastAsia="Calibri"/>
        </w:rPr>
        <w:t>,</w:t>
      </w:r>
      <w:r w:rsidRPr="00911B0D">
        <w:rPr>
          <w:rFonts w:eastAsia="Calibri"/>
        </w:rPr>
        <w:t xml:space="preserve"> and</w:t>
      </w:r>
      <w:r w:rsidR="00B9114D">
        <w:rPr>
          <w:rFonts w:eastAsia="Calibri"/>
        </w:rPr>
        <w:t xml:space="preserve"> that she</w:t>
      </w:r>
      <w:r w:rsidRPr="00911B0D">
        <w:rPr>
          <w:rFonts w:eastAsia="Calibri"/>
        </w:rPr>
        <w:t xml:space="preserve"> is socially defined by her </w:t>
      </w:r>
      <w:r w:rsidR="00EA36B1">
        <w:rPr>
          <w:rFonts w:eastAsia="Calibri"/>
        </w:rPr>
        <w:t>visible difference</w:t>
      </w:r>
      <w:r w:rsidRPr="00911B0D">
        <w:rPr>
          <w:rFonts w:eastAsia="Calibri"/>
        </w:rPr>
        <w:t xml:space="preserve">: </w:t>
      </w:r>
    </w:p>
    <w:p w14:paraId="51E331F7" w14:textId="7D1C6966" w:rsidR="00911B0D" w:rsidRPr="00911B0D" w:rsidRDefault="00A854DE" w:rsidP="00911B0D">
      <w:pPr>
        <w:spacing w:line="480" w:lineRule="auto"/>
        <w:ind w:left="284"/>
        <w:jc w:val="both"/>
        <w:rPr>
          <w:rFonts w:eastAsia="Calibri"/>
          <w:i/>
        </w:rPr>
      </w:pPr>
      <w:r>
        <w:rPr>
          <w:rFonts w:eastAsia="Calibri"/>
          <w:i/>
        </w:rPr>
        <w:t>“I</w:t>
      </w:r>
      <w:r w:rsidR="00911B0D" w:rsidRPr="00911B0D">
        <w:rPr>
          <w:rFonts w:eastAsia="Calibri"/>
          <w:i/>
        </w:rPr>
        <w:t xml:space="preserve">f people are looking at me I don’t want them to be looking at me because I have burns … I don’t like it and hence I avoid it” </w:t>
      </w:r>
      <w:r w:rsidR="00911B0D" w:rsidRPr="00911B0D">
        <w:rPr>
          <w:rFonts w:eastAsia="Calibri"/>
        </w:rPr>
        <w:t>(Venice, age 71)</w:t>
      </w:r>
    </w:p>
    <w:p w14:paraId="1400BE21" w14:textId="388DEE9F" w:rsidR="00911B0D" w:rsidRPr="00911B0D" w:rsidRDefault="00911B0D" w:rsidP="00911B0D">
      <w:pPr>
        <w:spacing w:line="480" w:lineRule="auto"/>
        <w:jc w:val="both"/>
        <w:rPr>
          <w:rFonts w:eastAsia="Calibri"/>
          <w:szCs w:val="24"/>
        </w:rPr>
      </w:pPr>
      <w:r w:rsidRPr="00911B0D">
        <w:rPr>
          <w:rFonts w:eastAsia="Calibri"/>
        </w:rPr>
        <w:t xml:space="preserve">In the extract below, </w:t>
      </w:r>
      <w:proofErr w:type="spellStart"/>
      <w:r w:rsidRPr="00911B0D">
        <w:rPr>
          <w:rFonts w:eastAsia="Calibri"/>
        </w:rPr>
        <w:t>Alaster</w:t>
      </w:r>
      <w:proofErr w:type="spellEnd"/>
      <w:r w:rsidRPr="00911B0D">
        <w:rPr>
          <w:rFonts w:eastAsia="Calibri"/>
        </w:rPr>
        <w:t xml:space="preserve"> (who sustained a burn aged 3) explains his annoyance at being affected by people’s reactions. There is an element of surprise in his comments; it is as if </w:t>
      </w:r>
      <w:r w:rsidR="00B9114D">
        <w:rPr>
          <w:rFonts w:eastAsia="Calibri"/>
        </w:rPr>
        <w:t xml:space="preserve">he </w:t>
      </w:r>
      <w:r w:rsidRPr="00911B0D">
        <w:rPr>
          <w:rFonts w:eastAsia="Calibri"/>
        </w:rPr>
        <w:t xml:space="preserve">feels </w:t>
      </w:r>
      <w:r w:rsidRPr="00911B0D">
        <w:rPr>
          <w:rFonts w:eastAsia="Calibri"/>
          <w:szCs w:val="24"/>
        </w:rPr>
        <w:t xml:space="preserve">he should have developed </w:t>
      </w:r>
      <w:r w:rsidR="00930D64">
        <w:rPr>
          <w:rFonts w:eastAsia="Calibri"/>
          <w:szCs w:val="24"/>
        </w:rPr>
        <w:t xml:space="preserve">resilience </w:t>
      </w:r>
      <w:r w:rsidRPr="00911B0D">
        <w:rPr>
          <w:rFonts w:eastAsia="Calibri"/>
          <w:szCs w:val="24"/>
        </w:rPr>
        <w:t xml:space="preserve">to </w:t>
      </w:r>
      <w:r w:rsidR="00B9114D">
        <w:rPr>
          <w:rFonts w:eastAsia="Calibri"/>
          <w:szCs w:val="24"/>
        </w:rPr>
        <w:t xml:space="preserve">such </w:t>
      </w:r>
      <w:r w:rsidRPr="00911B0D">
        <w:rPr>
          <w:rFonts w:eastAsia="Calibri"/>
          <w:szCs w:val="24"/>
        </w:rPr>
        <w:t>stigmatis</w:t>
      </w:r>
      <w:r w:rsidR="00B9114D">
        <w:rPr>
          <w:rFonts w:eastAsia="Calibri"/>
          <w:szCs w:val="24"/>
        </w:rPr>
        <w:t>ing behaviours</w:t>
      </w:r>
      <w:r w:rsidRPr="00911B0D">
        <w:rPr>
          <w:rFonts w:eastAsia="Calibri"/>
          <w:szCs w:val="24"/>
        </w:rPr>
        <w:t xml:space="preserve">: </w:t>
      </w:r>
    </w:p>
    <w:p w14:paraId="7B8AB2F4" w14:textId="77777777" w:rsidR="00911B0D" w:rsidRPr="00911B0D" w:rsidRDefault="00911B0D" w:rsidP="00911B0D">
      <w:pPr>
        <w:spacing w:line="480" w:lineRule="auto"/>
        <w:ind w:left="284"/>
        <w:jc w:val="both"/>
        <w:rPr>
          <w:rFonts w:eastAsia="Calibri"/>
          <w:szCs w:val="24"/>
        </w:rPr>
      </w:pPr>
      <w:r w:rsidRPr="00911B0D">
        <w:rPr>
          <w:rFonts w:eastAsia="Calibri"/>
          <w:i/>
          <w:szCs w:val="24"/>
        </w:rPr>
        <w:t xml:space="preserve"> “When people see my hands, recoiling as they do sometimes, it annoys me that I'm still affected by such things at the age of 60” </w:t>
      </w:r>
      <w:r w:rsidRPr="00911B0D">
        <w:rPr>
          <w:rFonts w:eastAsia="Calibri"/>
          <w:szCs w:val="24"/>
        </w:rPr>
        <w:t>(</w:t>
      </w:r>
      <w:proofErr w:type="spellStart"/>
      <w:r w:rsidRPr="00911B0D">
        <w:rPr>
          <w:rFonts w:eastAsia="Calibri"/>
          <w:szCs w:val="24"/>
        </w:rPr>
        <w:t>Alaster</w:t>
      </w:r>
      <w:proofErr w:type="spellEnd"/>
      <w:r w:rsidRPr="00911B0D">
        <w:rPr>
          <w:rFonts w:eastAsia="Calibri"/>
          <w:szCs w:val="24"/>
        </w:rPr>
        <w:t>, age 60)</w:t>
      </w:r>
    </w:p>
    <w:p w14:paraId="130038F9" w14:textId="3128B248" w:rsidR="00911B0D" w:rsidRPr="00911B0D" w:rsidRDefault="00911B0D" w:rsidP="00911B0D">
      <w:pPr>
        <w:spacing w:line="480" w:lineRule="auto"/>
        <w:jc w:val="both"/>
        <w:rPr>
          <w:rFonts w:eastAsia="Calibri"/>
          <w:szCs w:val="24"/>
        </w:rPr>
      </w:pPr>
      <w:r w:rsidRPr="00911B0D">
        <w:rPr>
          <w:rFonts w:eastAsia="Calibri"/>
          <w:szCs w:val="24"/>
        </w:rPr>
        <w:t xml:space="preserve">Lucy, who also sustained her burn aged 3, describes how she feels she is frequently taken at ‘face value’. </w:t>
      </w:r>
      <w:r w:rsidRPr="00911B0D">
        <w:rPr>
          <w:rFonts w:eastAsia="Calibri"/>
        </w:rPr>
        <w:t xml:space="preserve">The assumptions people make on the basis of her </w:t>
      </w:r>
      <w:r w:rsidR="00EA36B1">
        <w:rPr>
          <w:rFonts w:eastAsia="Calibri"/>
        </w:rPr>
        <w:t>visible difference</w:t>
      </w:r>
      <w:r w:rsidRPr="00911B0D">
        <w:rPr>
          <w:rFonts w:eastAsia="Calibri"/>
        </w:rPr>
        <w:t xml:space="preserve"> have clearly left </w:t>
      </w:r>
      <w:r w:rsidR="00B9114D">
        <w:rPr>
          <w:rFonts w:eastAsia="Calibri"/>
        </w:rPr>
        <w:t xml:space="preserve">her </w:t>
      </w:r>
      <w:r w:rsidRPr="00911B0D">
        <w:rPr>
          <w:rFonts w:eastAsia="Calibri"/>
        </w:rPr>
        <w:t>feeling as if she is worthless:</w:t>
      </w:r>
    </w:p>
    <w:p w14:paraId="0A966587" w14:textId="3203F75D" w:rsidR="00911B0D" w:rsidRDefault="00A854DE" w:rsidP="00911B0D">
      <w:pPr>
        <w:spacing w:line="480" w:lineRule="auto"/>
        <w:ind w:left="284"/>
        <w:contextualSpacing/>
        <w:jc w:val="both"/>
        <w:rPr>
          <w:rFonts w:eastAsia="Calibri"/>
        </w:rPr>
      </w:pPr>
      <w:r>
        <w:rPr>
          <w:rFonts w:eastAsia="Calibri"/>
          <w:i/>
        </w:rPr>
        <w:lastRenderedPageBreak/>
        <w:t>“T</w:t>
      </w:r>
      <w:r w:rsidR="00911B0D" w:rsidRPr="00911B0D">
        <w:rPr>
          <w:rFonts w:eastAsia="Calibri"/>
          <w:i/>
        </w:rPr>
        <w:t>alking to me as if I am of low intelligence or just completely ignoring me as if I don’t exist”</w:t>
      </w:r>
      <w:r w:rsidR="00911B0D" w:rsidRPr="00911B0D">
        <w:rPr>
          <w:rFonts w:eastAsia="Calibri"/>
        </w:rPr>
        <w:t xml:space="preserve"> (Lucy, age 53)</w:t>
      </w:r>
    </w:p>
    <w:p w14:paraId="6247C23B" w14:textId="77777777" w:rsidR="00C83295" w:rsidRPr="00911B0D" w:rsidRDefault="00C83295" w:rsidP="00911B0D">
      <w:pPr>
        <w:spacing w:line="480" w:lineRule="auto"/>
        <w:ind w:left="284"/>
        <w:contextualSpacing/>
        <w:jc w:val="both"/>
        <w:rPr>
          <w:rFonts w:eastAsia="Calibri"/>
        </w:rPr>
      </w:pPr>
    </w:p>
    <w:p w14:paraId="46C1A0F1" w14:textId="60DBB21E" w:rsidR="00911B0D" w:rsidRPr="00C4453B" w:rsidRDefault="00911B0D" w:rsidP="00911B0D">
      <w:pPr>
        <w:spacing w:line="480" w:lineRule="auto"/>
        <w:jc w:val="both"/>
        <w:rPr>
          <w:rFonts w:eastAsia="Calibri"/>
        </w:rPr>
      </w:pPr>
      <w:r w:rsidRPr="00911B0D">
        <w:rPr>
          <w:rFonts w:eastAsia="Calibri"/>
          <w:szCs w:val="24"/>
        </w:rPr>
        <w:t>However, over time, the majority who had sustained their burn</w:t>
      </w:r>
      <w:r w:rsidR="000813AC">
        <w:rPr>
          <w:rFonts w:eastAsia="Calibri"/>
          <w:szCs w:val="24"/>
        </w:rPr>
        <w:t>s</w:t>
      </w:r>
      <w:r w:rsidRPr="00911B0D">
        <w:rPr>
          <w:rFonts w:eastAsia="Calibri"/>
          <w:szCs w:val="24"/>
        </w:rPr>
        <w:t xml:space="preserve"> as children appeared to have developed effective coping mechanisms for dealing with others’ </w:t>
      </w:r>
      <w:r w:rsidR="00B9114D">
        <w:rPr>
          <w:rFonts w:eastAsia="Calibri"/>
          <w:szCs w:val="24"/>
        </w:rPr>
        <w:t xml:space="preserve">negative </w:t>
      </w:r>
      <w:r w:rsidRPr="00911B0D">
        <w:rPr>
          <w:rFonts w:eastAsia="Calibri"/>
          <w:szCs w:val="24"/>
        </w:rPr>
        <w:t xml:space="preserve">reactions. </w:t>
      </w:r>
      <w:r w:rsidRPr="00911B0D">
        <w:rPr>
          <w:rFonts w:eastAsia="Calibri"/>
        </w:rPr>
        <w:t xml:space="preserve">For instance, they explained how they would ignore culprits, devalue their opinions and/or </w:t>
      </w:r>
      <w:r w:rsidR="00A854DE" w:rsidRPr="00911B0D">
        <w:rPr>
          <w:rFonts w:eastAsia="Calibri"/>
        </w:rPr>
        <w:t>normalise stigmatising</w:t>
      </w:r>
      <w:r w:rsidRPr="00911B0D">
        <w:rPr>
          <w:rFonts w:eastAsia="Calibri"/>
        </w:rPr>
        <w:t xml:space="preserve"> reactions. </w:t>
      </w:r>
      <w:r w:rsidRPr="00911B0D">
        <w:rPr>
          <w:rFonts w:eastAsia="Calibri"/>
          <w:szCs w:val="24"/>
        </w:rPr>
        <w:t xml:space="preserve">Four participants who sustained their injury as children and Louise, who sustained her burn as an adult, also described the importance of self-presentation during social interaction. </w:t>
      </w:r>
      <w:r w:rsidRPr="00911B0D">
        <w:rPr>
          <w:rFonts w:eastAsia="Calibri"/>
        </w:rPr>
        <w:t xml:space="preserve">Shaggy describes how </w:t>
      </w:r>
      <w:r w:rsidR="003844B1">
        <w:rPr>
          <w:rFonts w:eastAsia="Calibri"/>
        </w:rPr>
        <w:t>he consciously adjusts</w:t>
      </w:r>
      <w:r w:rsidR="000813AC">
        <w:rPr>
          <w:rFonts w:eastAsia="Calibri"/>
        </w:rPr>
        <w:t xml:space="preserve"> his posture in order to </w:t>
      </w:r>
      <w:r w:rsidRPr="00911B0D">
        <w:rPr>
          <w:rFonts w:eastAsia="Calibri"/>
        </w:rPr>
        <w:t>change others’ attitudes towards him and by presenting himself more positively (e.g.</w:t>
      </w:r>
      <w:r w:rsidR="00D03846">
        <w:rPr>
          <w:rFonts w:eastAsia="Calibri"/>
        </w:rPr>
        <w:t>,</w:t>
      </w:r>
      <w:r w:rsidRPr="00911B0D">
        <w:rPr>
          <w:rFonts w:eastAsia="Calibri"/>
        </w:rPr>
        <w:t xml:space="preserve"> by smiling), he is actually demystifying any negative assumptions (e.g.</w:t>
      </w:r>
      <w:r w:rsidR="00D03846">
        <w:rPr>
          <w:rFonts w:eastAsia="Calibri"/>
        </w:rPr>
        <w:t>,</w:t>
      </w:r>
      <w:r w:rsidRPr="00911B0D">
        <w:rPr>
          <w:rFonts w:eastAsia="Calibri"/>
        </w:rPr>
        <w:t xml:space="preserve"> people with scars are villains) made on the basis of his appearance: </w:t>
      </w:r>
    </w:p>
    <w:p w14:paraId="71B2C6DC" w14:textId="33E87E59" w:rsidR="00CE2301" w:rsidRPr="00911B0D" w:rsidRDefault="00911B0D" w:rsidP="004A03A4">
      <w:pPr>
        <w:spacing w:line="480" w:lineRule="auto"/>
        <w:ind w:left="284"/>
        <w:jc w:val="both"/>
        <w:rPr>
          <w:rFonts w:eastAsia="Calibri"/>
        </w:rPr>
      </w:pPr>
      <w:r w:rsidRPr="00911B0D">
        <w:rPr>
          <w:rFonts w:eastAsia="Calibri"/>
          <w:i/>
        </w:rPr>
        <w:t xml:space="preserve">“trying to stand up straight and walk around the bedroom feeling a lot more confident…and </w:t>
      </w:r>
      <w:proofErr w:type="spellStart"/>
      <w:r w:rsidRPr="00911B0D">
        <w:rPr>
          <w:rFonts w:eastAsia="Calibri"/>
          <w:i/>
        </w:rPr>
        <w:t>erm</w:t>
      </w:r>
      <w:proofErr w:type="spellEnd"/>
      <w:r w:rsidRPr="00911B0D">
        <w:rPr>
          <w:rFonts w:eastAsia="Calibri"/>
          <w:i/>
        </w:rPr>
        <w:t xml:space="preserve"> I attached a smile to that as well…it worked a treat” </w:t>
      </w:r>
      <w:r w:rsidRPr="00911B0D">
        <w:rPr>
          <w:rFonts w:eastAsia="Calibri"/>
        </w:rPr>
        <w:t>(Shaggy, age 63)</w:t>
      </w:r>
    </w:p>
    <w:p w14:paraId="2314D939" w14:textId="77777777" w:rsidR="00911B0D" w:rsidRPr="00716844" w:rsidRDefault="00716844" w:rsidP="00911B0D">
      <w:pPr>
        <w:numPr>
          <w:ilvl w:val="0"/>
          <w:numId w:val="23"/>
        </w:numPr>
        <w:spacing w:after="0" w:line="480" w:lineRule="auto"/>
        <w:contextualSpacing/>
        <w:jc w:val="both"/>
        <w:rPr>
          <w:rFonts w:eastAsia="Calibri"/>
          <w:b/>
        </w:rPr>
      </w:pPr>
      <w:r>
        <w:rPr>
          <w:rFonts w:eastAsia="Calibri"/>
          <w:b/>
        </w:rPr>
        <w:t>Me, Myself and I</w:t>
      </w:r>
    </w:p>
    <w:p w14:paraId="71DE350C" w14:textId="0C41D5F2" w:rsidR="00911B0D" w:rsidRPr="00911B0D" w:rsidRDefault="00911B0D" w:rsidP="001D3C5C">
      <w:pPr>
        <w:spacing w:line="480" w:lineRule="auto"/>
        <w:jc w:val="both"/>
        <w:rPr>
          <w:rFonts w:eastAsia="Calibri"/>
        </w:rPr>
      </w:pPr>
      <w:r w:rsidRPr="00911B0D">
        <w:rPr>
          <w:rFonts w:eastAsia="Calibri"/>
        </w:rPr>
        <w:t>In contrast</w:t>
      </w:r>
      <w:r w:rsidR="00C85B6B">
        <w:rPr>
          <w:rFonts w:eastAsia="Calibri"/>
        </w:rPr>
        <w:t xml:space="preserve"> to the previous theme</w:t>
      </w:r>
      <w:r w:rsidR="00B9114D">
        <w:rPr>
          <w:rFonts w:eastAsia="Calibri"/>
        </w:rPr>
        <w:t>’s focus on interactions with other people</w:t>
      </w:r>
      <w:r w:rsidRPr="00911B0D">
        <w:rPr>
          <w:rFonts w:eastAsia="Calibri"/>
        </w:rPr>
        <w:t>, this theme explores the notion of isolation</w:t>
      </w:r>
      <w:r w:rsidR="00B9114D">
        <w:rPr>
          <w:rFonts w:eastAsia="Calibri"/>
        </w:rPr>
        <w:t xml:space="preserve"> and the need for peer support</w:t>
      </w:r>
      <w:r w:rsidRPr="00911B0D">
        <w:rPr>
          <w:rFonts w:eastAsia="Calibri"/>
        </w:rPr>
        <w:t xml:space="preserve">. </w:t>
      </w:r>
      <w:r w:rsidR="001D3C5C" w:rsidRPr="001D3C5C">
        <w:rPr>
          <w:rFonts w:eastAsia="Calibri"/>
        </w:rPr>
        <w:t xml:space="preserve">In this way, </w:t>
      </w:r>
      <w:proofErr w:type="spellStart"/>
      <w:r w:rsidR="001D3C5C" w:rsidRPr="001D3C5C">
        <w:rPr>
          <w:rFonts w:eastAsia="Calibri"/>
        </w:rPr>
        <w:t>Alaster</w:t>
      </w:r>
      <w:proofErr w:type="spellEnd"/>
      <w:r w:rsidR="001D3C5C" w:rsidRPr="001D3C5C">
        <w:rPr>
          <w:rFonts w:eastAsia="Calibri"/>
        </w:rPr>
        <w:t xml:space="preserve"> explained how he has isolated himself from others and romantic relationships to prevent passing his pain down to future generations</w:t>
      </w:r>
      <w:r w:rsidR="001D3C5C">
        <w:rPr>
          <w:rFonts w:eastAsia="Calibri"/>
        </w:rPr>
        <w:t>:</w:t>
      </w:r>
    </w:p>
    <w:p w14:paraId="74A6094A" w14:textId="77777777" w:rsidR="00911B0D" w:rsidRPr="00911B0D" w:rsidRDefault="00911B0D" w:rsidP="00911B0D">
      <w:pPr>
        <w:spacing w:line="480" w:lineRule="auto"/>
        <w:ind w:left="284"/>
        <w:jc w:val="both"/>
        <w:rPr>
          <w:rFonts w:eastAsia="Calibri"/>
        </w:rPr>
      </w:pPr>
      <w:r w:rsidRPr="00911B0D">
        <w:rPr>
          <w:rFonts w:eastAsia="Calibri"/>
          <w:i/>
        </w:rPr>
        <w:lastRenderedPageBreak/>
        <w:t>“Best to keep to oneself, it's less complicated and fewer people get hurt. I've always wanted a family, to be a husband and father but feel to pass all that pain further down the generations would not be good at all.”</w:t>
      </w:r>
      <w:r w:rsidRPr="00911B0D">
        <w:rPr>
          <w:rFonts w:eastAsia="Calibri"/>
        </w:rPr>
        <w:t xml:space="preserve">  (</w:t>
      </w:r>
      <w:proofErr w:type="spellStart"/>
      <w:r w:rsidRPr="00911B0D">
        <w:rPr>
          <w:rFonts w:eastAsia="Calibri"/>
        </w:rPr>
        <w:t>Alaster</w:t>
      </w:r>
      <w:proofErr w:type="spellEnd"/>
      <w:r w:rsidRPr="00911B0D">
        <w:rPr>
          <w:rFonts w:eastAsia="Calibri"/>
        </w:rPr>
        <w:t>, age 60)</w:t>
      </w:r>
    </w:p>
    <w:p w14:paraId="20BF4682" w14:textId="584542FA" w:rsidR="00911B0D" w:rsidRPr="00911B0D" w:rsidRDefault="00911B0D" w:rsidP="00911B0D">
      <w:pPr>
        <w:spacing w:line="480" w:lineRule="auto"/>
        <w:jc w:val="both"/>
        <w:rPr>
          <w:rFonts w:eastAsia="Calibri"/>
        </w:rPr>
      </w:pPr>
      <w:r w:rsidRPr="00911B0D">
        <w:rPr>
          <w:rFonts w:eastAsia="Calibri"/>
        </w:rPr>
        <w:t>Some participants felt their accident and/or burn injuries were a taboo topic</w:t>
      </w:r>
      <w:r w:rsidR="00B9114D">
        <w:rPr>
          <w:rFonts w:eastAsia="Calibri"/>
        </w:rPr>
        <w:t xml:space="preserve"> that they could not discuss with others</w:t>
      </w:r>
      <w:r w:rsidRPr="00911B0D">
        <w:rPr>
          <w:rFonts w:eastAsia="Calibri"/>
        </w:rPr>
        <w:t xml:space="preserve">. Lucy explains how this left her unable to express herself during her childhood because she </w:t>
      </w:r>
      <w:r w:rsidR="00B9114D">
        <w:rPr>
          <w:rFonts w:eastAsia="Calibri"/>
        </w:rPr>
        <w:t xml:space="preserve">had nobody </w:t>
      </w:r>
      <w:r w:rsidRPr="00911B0D">
        <w:rPr>
          <w:rFonts w:eastAsia="Calibri"/>
        </w:rPr>
        <w:t>to connect with on an emotional level</w:t>
      </w:r>
      <w:r w:rsidR="00930D64">
        <w:rPr>
          <w:rFonts w:eastAsia="Calibri"/>
        </w:rPr>
        <w:t>:</w:t>
      </w:r>
    </w:p>
    <w:p w14:paraId="6500AEFC" w14:textId="77777777" w:rsidR="00911B0D" w:rsidRPr="00911B0D" w:rsidRDefault="00911B0D" w:rsidP="00911B0D">
      <w:pPr>
        <w:spacing w:line="480" w:lineRule="auto"/>
        <w:ind w:left="284"/>
        <w:jc w:val="both"/>
        <w:rPr>
          <w:rFonts w:eastAsia="Calibri"/>
          <w:i/>
        </w:rPr>
      </w:pPr>
      <w:r w:rsidRPr="00911B0D">
        <w:rPr>
          <w:rFonts w:eastAsia="Calibri"/>
          <w:i/>
        </w:rPr>
        <w:t xml:space="preserve"> “I would have liked someone to have given me the permission and opportunity to share my inner most thoughts and feelings. But I grew up feeling that my accident was a TABOO subject” </w:t>
      </w:r>
      <w:r w:rsidRPr="00911B0D">
        <w:rPr>
          <w:rFonts w:eastAsia="Calibri"/>
        </w:rPr>
        <w:t>(Lucy, age 53)</w:t>
      </w:r>
    </w:p>
    <w:p w14:paraId="6645D781" w14:textId="38E00C17" w:rsidR="00911B0D" w:rsidRPr="00911B0D" w:rsidRDefault="00911B0D" w:rsidP="00911B0D">
      <w:pPr>
        <w:spacing w:line="480" w:lineRule="auto"/>
        <w:jc w:val="both"/>
        <w:rPr>
          <w:rFonts w:eastAsia="Calibri"/>
          <w:szCs w:val="24"/>
        </w:rPr>
      </w:pPr>
      <w:r w:rsidRPr="00911B0D">
        <w:rPr>
          <w:rFonts w:eastAsia="Calibri"/>
          <w:szCs w:val="24"/>
        </w:rPr>
        <w:t xml:space="preserve">Connecting with others on an emotional level </w:t>
      </w:r>
      <w:r w:rsidR="00B9114D">
        <w:rPr>
          <w:rFonts w:eastAsia="Calibri"/>
          <w:szCs w:val="24"/>
        </w:rPr>
        <w:t xml:space="preserve">seemed </w:t>
      </w:r>
      <w:r w:rsidRPr="00911B0D">
        <w:rPr>
          <w:rFonts w:eastAsia="Calibri"/>
          <w:szCs w:val="24"/>
        </w:rPr>
        <w:t xml:space="preserve">to be important to several participants. John reflects on how peer support could have </w:t>
      </w:r>
      <w:r w:rsidR="009E4A2D">
        <w:rPr>
          <w:rFonts w:eastAsia="Calibri"/>
          <w:szCs w:val="24"/>
        </w:rPr>
        <w:t>helped</w:t>
      </w:r>
      <w:r w:rsidR="004A6AB2">
        <w:rPr>
          <w:rFonts w:eastAsia="Calibri"/>
          <w:szCs w:val="24"/>
        </w:rPr>
        <w:t>:</w:t>
      </w:r>
    </w:p>
    <w:p w14:paraId="20696787" w14:textId="77777777" w:rsidR="00911B0D" w:rsidRPr="00911B0D" w:rsidRDefault="00911B0D" w:rsidP="00911B0D">
      <w:pPr>
        <w:spacing w:line="480" w:lineRule="auto"/>
        <w:ind w:left="284"/>
        <w:jc w:val="both"/>
        <w:rPr>
          <w:rFonts w:eastAsia="Calibri"/>
        </w:rPr>
      </w:pPr>
      <w:r w:rsidRPr="00911B0D">
        <w:rPr>
          <w:rFonts w:eastAsia="Calibri"/>
          <w:i/>
        </w:rPr>
        <w:t xml:space="preserve"> “It would have been great to meet someone like myself, with burns, who could empathise with my fears and concerns.” </w:t>
      </w:r>
      <w:r w:rsidRPr="00911B0D">
        <w:rPr>
          <w:rFonts w:eastAsia="Calibri"/>
        </w:rPr>
        <w:t>(John, age 60)</w:t>
      </w:r>
    </w:p>
    <w:p w14:paraId="09D0FCD2" w14:textId="09412874" w:rsidR="00911B0D" w:rsidRPr="00911B0D" w:rsidRDefault="00911B0D" w:rsidP="00911B0D">
      <w:pPr>
        <w:spacing w:line="480" w:lineRule="auto"/>
        <w:jc w:val="both"/>
        <w:rPr>
          <w:rFonts w:eastAsia="Calibri"/>
          <w:szCs w:val="24"/>
        </w:rPr>
      </w:pPr>
      <w:r w:rsidRPr="00911B0D">
        <w:rPr>
          <w:rFonts w:eastAsia="Calibri"/>
        </w:rPr>
        <w:t>In some cases, feeling</w:t>
      </w:r>
      <w:r w:rsidR="000813AC">
        <w:rPr>
          <w:rFonts w:eastAsia="Calibri"/>
        </w:rPr>
        <w:t>s of</w:t>
      </w:r>
      <w:r w:rsidRPr="00911B0D">
        <w:rPr>
          <w:rFonts w:eastAsia="Calibri"/>
        </w:rPr>
        <w:t xml:space="preserve"> isolat</w:t>
      </w:r>
      <w:r w:rsidR="000813AC">
        <w:rPr>
          <w:rFonts w:eastAsia="Calibri"/>
        </w:rPr>
        <w:t xml:space="preserve">ion could be </w:t>
      </w:r>
      <w:r w:rsidRPr="00911B0D">
        <w:rPr>
          <w:rFonts w:eastAsia="Calibri"/>
        </w:rPr>
        <w:t xml:space="preserve">exacerbated by not being able to access support services when they are required. </w:t>
      </w:r>
      <w:r w:rsidRPr="00911B0D">
        <w:rPr>
          <w:rFonts w:eastAsia="Calibri"/>
          <w:szCs w:val="24"/>
        </w:rPr>
        <w:t>Whilst Lucy is not currently seeking any support, in the extract</w:t>
      </w:r>
      <w:r w:rsidR="003844B1">
        <w:rPr>
          <w:rFonts w:eastAsia="Calibri"/>
          <w:szCs w:val="24"/>
        </w:rPr>
        <w:t xml:space="preserve"> below</w:t>
      </w:r>
      <w:r w:rsidRPr="00911B0D">
        <w:rPr>
          <w:rFonts w:eastAsia="Calibri"/>
          <w:szCs w:val="24"/>
        </w:rPr>
        <w:t xml:space="preserve"> she discusses an episode when she had previously sought support during adulthood: </w:t>
      </w:r>
    </w:p>
    <w:p w14:paraId="317FBBAA" w14:textId="77777777" w:rsidR="00911B0D" w:rsidRPr="00911B0D" w:rsidRDefault="00911B0D" w:rsidP="00911B0D">
      <w:pPr>
        <w:spacing w:line="480" w:lineRule="auto"/>
        <w:ind w:left="284"/>
        <w:jc w:val="both"/>
        <w:rPr>
          <w:rFonts w:eastAsia="Calibri"/>
          <w:i/>
          <w:szCs w:val="24"/>
        </w:rPr>
      </w:pPr>
      <w:r w:rsidRPr="00911B0D">
        <w:rPr>
          <w:rFonts w:eastAsia="Calibri"/>
          <w:i/>
          <w:szCs w:val="24"/>
        </w:rPr>
        <w:t xml:space="preserve">“Accessing counselling in London whilst the individual is hundreds of miles away and having to make contact by phone, email or Facebook </w:t>
      </w:r>
      <w:r w:rsidRPr="00911B0D">
        <w:rPr>
          <w:rFonts w:eastAsia="Calibri"/>
          <w:i/>
          <w:szCs w:val="24"/>
        </w:rPr>
        <w:lastRenderedPageBreak/>
        <w:t xml:space="preserve">might work for some people but … is not always the best option for some people.” </w:t>
      </w:r>
      <w:r w:rsidRPr="00911B0D">
        <w:rPr>
          <w:rFonts w:eastAsia="Calibri"/>
          <w:szCs w:val="24"/>
        </w:rPr>
        <w:t>(Lucy, age 53)</w:t>
      </w:r>
    </w:p>
    <w:p w14:paraId="5A06BD78" w14:textId="3AEA2983" w:rsidR="00035D02" w:rsidRPr="00911B0D" w:rsidRDefault="00911B0D" w:rsidP="00D52E33">
      <w:pPr>
        <w:spacing w:line="480" w:lineRule="auto"/>
        <w:jc w:val="both"/>
        <w:rPr>
          <w:rFonts w:eastAsia="Calibri"/>
          <w:szCs w:val="24"/>
        </w:rPr>
      </w:pPr>
      <w:r w:rsidRPr="00911B0D">
        <w:rPr>
          <w:rFonts w:eastAsia="Calibri"/>
          <w:szCs w:val="24"/>
        </w:rPr>
        <w:t>It is evident that when Lucy needed support, she would have preferred face-to-face support that she could access locally.</w:t>
      </w:r>
    </w:p>
    <w:p w14:paraId="53510C14" w14:textId="77777777" w:rsidR="00911B0D" w:rsidRPr="00716844" w:rsidRDefault="00911B0D" w:rsidP="00911B0D">
      <w:pPr>
        <w:numPr>
          <w:ilvl w:val="0"/>
          <w:numId w:val="23"/>
        </w:numPr>
        <w:spacing w:after="0" w:line="480" w:lineRule="auto"/>
        <w:contextualSpacing/>
        <w:jc w:val="both"/>
        <w:rPr>
          <w:rFonts w:eastAsia="Calibri"/>
          <w:b/>
        </w:rPr>
      </w:pPr>
      <w:r w:rsidRPr="00716844">
        <w:rPr>
          <w:rFonts w:eastAsia="Calibri"/>
          <w:b/>
        </w:rPr>
        <w:t>The importance of maintaining appearance</w:t>
      </w:r>
    </w:p>
    <w:p w14:paraId="67493CF8" w14:textId="77777777" w:rsidR="00911B0D" w:rsidRPr="00716844" w:rsidRDefault="00911B0D" w:rsidP="00911B0D">
      <w:pPr>
        <w:spacing w:line="480" w:lineRule="auto"/>
        <w:contextualSpacing/>
        <w:jc w:val="both"/>
        <w:rPr>
          <w:rFonts w:eastAsia="Calibri"/>
          <w:i/>
        </w:rPr>
      </w:pPr>
      <w:r w:rsidRPr="00716844">
        <w:rPr>
          <w:rFonts w:eastAsia="Calibri"/>
          <w:i/>
        </w:rPr>
        <w:t xml:space="preserve">Maintaining </w:t>
      </w:r>
      <w:r w:rsidR="00716844" w:rsidRPr="00716844">
        <w:rPr>
          <w:rFonts w:eastAsia="Calibri"/>
          <w:i/>
        </w:rPr>
        <w:t>a social</w:t>
      </w:r>
      <w:r w:rsidR="00B9114D">
        <w:rPr>
          <w:rFonts w:eastAsia="Calibri"/>
          <w:i/>
        </w:rPr>
        <w:t>ly</w:t>
      </w:r>
      <w:r w:rsidR="00716844" w:rsidRPr="00716844">
        <w:rPr>
          <w:rFonts w:eastAsia="Calibri"/>
          <w:i/>
        </w:rPr>
        <w:t xml:space="preserve"> acceptable appearance</w:t>
      </w:r>
      <w:r w:rsidR="00716844">
        <w:rPr>
          <w:rFonts w:eastAsia="Calibri"/>
          <w:i/>
        </w:rPr>
        <w:t>:</w:t>
      </w:r>
    </w:p>
    <w:p w14:paraId="7FB4F0E6" w14:textId="063CAB7F" w:rsidR="00911B0D" w:rsidRPr="00911B0D" w:rsidRDefault="00911B0D" w:rsidP="00911B0D">
      <w:pPr>
        <w:spacing w:line="480" w:lineRule="auto"/>
        <w:jc w:val="both"/>
        <w:rPr>
          <w:rFonts w:eastAsia="Calibri"/>
          <w:szCs w:val="24"/>
        </w:rPr>
      </w:pPr>
      <w:r w:rsidRPr="00911B0D">
        <w:rPr>
          <w:rFonts w:eastAsia="Calibri"/>
          <w:szCs w:val="24"/>
        </w:rPr>
        <w:t xml:space="preserve">All </w:t>
      </w:r>
      <w:r w:rsidR="00B9114D">
        <w:rPr>
          <w:rFonts w:eastAsia="Calibri"/>
          <w:szCs w:val="24"/>
        </w:rPr>
        <w:t xml:space="preserve">the </w:t>
      </w:r>
      <w:r w:rsidRPr="00911B0D">
        <w:rPr>
          <w:rFonts w:eastAsia="Calibri"/>
          <w:szCs w:val="24"/>
        </w:rPr>
        <w:t xml:space="preserve">participants discussed how appearance was important to them, with the exception of </w:t>
      </w:r>
      <w:proofErr w:type="spellStart"/>
      <w:r w:rsidRPr="00911B0D">
        <w:rPr>
          <w:rFonts w:eastAsia="Calibri"/>
          <w:szCs w:val="24"/>
        </w:rPr>
        <w:t>Fudja</w:t>
      </w:r>
      <w:proofErr w:type="spellEnd"/>
      <w:r w:rsidRPr="00911B0D">
        <w:rPr>
          <w:rFonts w:eastAsia="Calibri"/>
          <w:szCs w:val="24"/>
        </w:rPr>
        <w:t>, who said her appearance ceased to be of importance in her 50</w:t>
      </w:r>
      <w:r w:rsidR="003844B1">
        <w:rPr>
          <w:rFonts w:eastAsia="Calibri"/>
          <w:szCs w:val="24"/>
        </w:rPr>
        <w:t>’</w:t>
      </w:r>
      <w:r w:rsidRPr="00911B0D">
        <w:rPr>
          <w:rFonts w:eastAsia="Calibri"/>
          <w:szCs w:val="24"/>
        </w:rPr>
        <w:t xml:space="preserve">s. Several participants discussed engaging in appearance-enhancing strategies to disguise, </w:t>
      </w:r>
      <w:r w:rsidR="003E1892">
        <w:rPr>
          <w:rFonts w:eastAsia="Calibri"/>
          <w:szCs w:val="24"/>
        </w:rPr>
        <w:t xml:space="preserve">conceal or </w:t>
      </w:r>
      <w:r w:rsidRPr="00911B0D">
        <w:rPr>
          <w:rFonts w:eastAsia="Calibri"/>
          <w:szCs w:val="24"/>
        </w:rPr>
        <w:t xml:space="preserve">detract attention from their burn injuries. For instance, both </w:t>
      </w:r>
      <w:proofErr w:type="spellStart"/>
      <w:r w:rsidRPr="00911B0D">
        <w:rPr>
          <w:rFonts w:eastAsia="Calibri"/>
          <w:szCs w:val="24"/>
        </w:rPr>
        <w:t>Annid</w:t>
      </w:r>
      <w:proofErr w:type="spellEnd"/>
      <w:r w:rsidRPr="00911B0D">
        <w:rPr>
          <w:rFonts w:eastAsia="Calibri"/>
          <w:szCs w:val="24"/>
        </w:rPr>
        <w:t xml:space="preserve"> and John described how they disregarded medical advice and exposed their burn injuries to sunlight </w:t>
      </w:r>
      <w:r w:rsidR="003E1892">
        <w:rPr>
          <w:rFonts w:eastAsia="Calibri"/>
          <w:szCs w:val="24"/>
        </w:rPr>
        <w:t xml:space="preserve">in order </w:t>
      </w:r>
      <w:r w:rsidRPr="00911B0D">
        <w:rPr>
          <w:rFonts w:eastAsia="Calibri"/>
          <w:szCs w:val="24"/>
        </w:rPr>
        <w:t>to change the pigmentation of their scars. Their comments imply that they were aiming to reduce the noticeability of their burn injuries:</w:t>
      </w:r>
    </w:p>
    <w:p w14:paraId="5B8A9C97" w14:textId="77777777" w:rsidR="00911B0D" w:rsidRPr="00911B0D" w:rsidRDefault="00911B0D" w:rsidP="00911B0D">
      <w:pPr>
        <w:spacing w:line="480" w:lineRule="auto"/>
        <w:ind w:left="284"/>
        <w:jc w:val="both"/>
        <w:rPr>
          <w:rFonts w:eastAsia="Calibri"/>
          <w:szCs w:val="24"/>
        </w:rPr>
      </w:pPr>
      <w:r w:rsidRPr="00911B0D">
        <w:rPr>
          <w:rFonts w:eastAsia="Calibri"/>
          <w:i/>
          <w:szCs w:val="24"/>
        </w:rPr>
        <w:t xml:space="preserve"> “The only thing I might do is ensure my chin gets some sunshine as the pigmentation is very white. When it tans it isn't as noticeable” </w:t>
      </w:r>
      <w:r w:rsidRPr="00911B0D">
        <w:rPr>
          <w:rFonts w:eastAsia="Calibri"/>
          <w:szCs w:val="24"/>
        </w:rPr>
        <w:t>(John, age 60)</w:t>
      </w:r>
    </w:p>
    <w:p w14:paraId="6FA64291" w14:textId="77777777" w:rsidR="00911B0D" w:rsidRPr="00911B0D" w:rsidRDefault="00911B0D" w:rsidP="00911B0D">
      <w:pPr>
        <w:spacing w:line="480" w:lineRule="auto"/>
        <w:jc w:val="both"/>
        <w:rPr>
          <w:rFonts w:eastAsia="Calibri"/>
          <w:szCs w:val="24"/>
        </w:rPr>
      </w:pPr>
      <w:r w:rsidRPr="00911B0D">
        <w:rPr>
          <w:rFonts w:eastAsia="Calibri"/>
          <w:szCs w:val="24"/>
        </w:rPr>
        <w:t xml:space="preserve">Louise lost an eyebrow in her accident and in the extract below she describes how she has considered having an eyebrow tattooed to restore symmetry. However, her discussion implies that she is concerned about maintaining an appearance that would be seen as socially acceptable for </w:t>
      </w:r>
      <w:r w:rsidR="00B9114D">
        <w:rPr>
          <w:rFonts w:eastAsia="Calibri"/>
          <w:szCs w:val="24"/>
        </w:rPr>
        <w:t xml:space="preserve">a woman of </w:t>
      </w:r>
      <w:r w:rsidRPr="00911B0D">
        <w:rPr>
          <w:rFonts w:eastAsia="Calibri"/>
          <w:szCs w:val="24"/>
        </w:rPr>
        <w:t xml:space="preserve">her age, since natural eyebrows thin with age: </w:t>
      </w:r>
    </w:p>
    <w:p w14:paraId="58549C3A" w14:textId="53EBDA2F" w:rsidR="00911B0D" w:rsidRPr="00911B0D" w:rsidRDefault="00A854DE" w:rsidP="00911B0D">
      <w:pPr>
        <w:spacing w:line="480" w:lineRule="auto"/>
        <w:ind w:left="284"/>
        <w:jc w:val="both"/>
        <w:rPr>
          <w:rFonts w:eastAsia="Calibri"/>
          <w:i/>
          <w:szCs w:val="24"/>
        </w:rPr>
      </w:pPr>
      <w:r>
        <w:rPr>
          <w:rFonts w:eastAsia="Calibri"/>
          <w:i/>
          <w:szCs w:val="24"/>
        </w:rPr>
        <w:lastRenderedPageBreak/>
        <w:t>“T</w:t>
      </w:r>
      <w:r w:rsidR="00911B0D" w:rsidRPr="00911B0D">
        <w:rPr>
          <w:rFonts w:eastAsia="Calibri"/>
          <w:i/>
          <w:szCs w:val="24"/>
        </w:rPr>
        <w:t xml:space="preserve">here has been talk of having eyebrows tattooed …if you’re young I think it could be stunning but then if you have it done then what happens when you get old and you’ve got these stunning eyebrows and the rest of you is crinkling up ((laughs))” </w:t>
      </w:r>
      <w:r w:rsidR="00911B0D" w:rsidRPr="00911B0D">
        <w:rPr>
          <w:rFonts w:eastAsia="Calibri"/>
          <w:szCs w:val="24"/>
        </w:rPr>
        <w:t>(Louise, age 68)</w:t>
      </w:r>
    </w:p>
    <w:p w14:paraId="40FA381C" w14:textId="63175D7F" w:rsidR="00911B0D" w:rsidRPr="00911B0D" w:rsidRDefault="003E1892" w:rsidP="00911B0D">
      <w:pPr>
        <w:spacing w:line="480" w:lineRule="auto"/>
        <w:jc w:val="both"/>
        <w:rPr>
          <w:rFonts w:eastAsia="Calibri"/>
          <w:szCs w:val="24"/>
        </w:rPr>
      </w:pPr>
      <w:r>
        <w:rPr>
          <w:rFonts w:eastAsia="Calibri"/>
          <w:szCs w:val="24"/>
        </w:rPr>
        <w:t>S</w:t>
      </w:r>
      <w:r w:rsidR="00911B0D" w:rsidRPr="00911B0D">
        <w:rPr>
          <w:rFonts w:eastAsia="Calibri"/>
          <w:szCs w:val="24"/>
        </w:rPr>
        <w:t xml:space="preserve">everal participants also discussed engaging in appearance-enhancing strategies </w:t>
      </w:r>
      <w:r>
        <w:rPr>
          <w:rFonts w:eastAsia="Calibri"/>
          <w:szCs w:val="24"/>
        </w:rPr>
        <w:t>(e.g.</w:t>
      </w:r>
      <w:r w:rsidR="00D03846">
        <w:rPr>
          <w:rFonts w:eastAsia="Calibri"/>
          <w:szCs w:val="24"/>
        </w:rPr>
        <w:t>,</w:t>
      </w:r>
      <w:r>
        <w:rPr>
          <w:rFonts w:eastAsia="Calibri"/>
          <w:szCs w:val="24"/>
        </w:rPr>
        <w:t xml:space="preserve"> hair-dye) to ma</w:t>
      </w:r>
      <w:r w:rsidR="003844B1">
        <w:rPr>
          <w:rFonts w:eastAsia="Calibri"/>
          <w:szCs w:val="24"/>
        </w:rPr>
        <w:t>s</w:t>
      </w:r>
      <w:r>
        <w:rPr>
          <w:rFonts w:eastAsia="Calibri"/>
          <w:szCs w:val="24"/>
        </w:rPr>
        <w:t>k sign</w:t>
      </w:r>
      <w:r w:rsidR="003844B1">
        <w:rPr>
          <w:rFonts w:eastAsia="Calibri"/>
          <w:szCs w:val="24"/>
        </w:rPr>
        <w:t>s</w:t>
      </w:r>
      <w:r>
        <w:rPr>
          <w:rFonts w:eastAsia="Calibri"/>
          <w:szCs w:val="24"/>
        </w:rPr>
        <w:t xml:space="preserve"> of ageing t</w:t>
      </w:r>
      <w:r w:rsidR="00B9114D">
        <w:rPr>
          <w:rFonts w:eastAsia="Calibri"/>
          <w:szCs w:val="24"/>
        </w:rPr>
        <w:t xml:space="preserve">hat were unrelated </w:t>
      </w:r>
      <w:r w:rsidR="00911B0D" w:rsidRPr="00911B0D">
        <w:rPr>
          <w:rFonts w:eastAsia="Calibri"/>
          <w:szCs w:val="24"/>
        </w:rPr>
        <w:t xml:space="preserve">to their burn injury. The fact that Lucy describes how she is not “ready” perhaps </w:t>
      </w:r>
      <w:r w:rsidR="003844B1">
        <w:rPr>
          <w:rFonts w:eastAsia="Calibri"/>
          <w:szCs w:val="24"/>
        </w:rPr>
        <w:t xml:space="preserve">implies </w:t>
      </w:r>
      <w:r w:rsidR="00911B0D" w:rsidRPr="00911B0D">
        <w:rPr>
          <w:rFonts w:eastAsia="Calibri"/>
          <w:szCs w:val="24"/>
        </w:rPr>
        <w:t xml:space="preserve">that she feels visual ageing is negative: </w:t>
      </w:r>
    </w:p>
    <w:p w14:paraId="1ECC1C64" w14:textId="4F9F840D" w:rsidR="009A5DC7" w:rsidRDefault="00911B0D" w:rsidP="00035D02">
      <w:pPr>
        <w:spacing w:line="480" w:lineRule="auto"/>
        <w:ind w:left="284"/>
        <w:jc w:val="both"/>
        <w:rPr>
          <w:rFonts w:eastAsia="Calibri"/>
          <w:szCs w:val="24"/>
        </w:rPr>
      </w:pPr>
      <w:r w:rsidRPr="00911B0D">
        <w:rPr>
          <w:rFonts w:eastAsia="Calibri"/>
          <w:i/>
          <w:szCs w:val="24"/>
        </w:rPr>
        <w:t xml:space="preserve">“I dye my hair because I am not ready to go completely grey yet.” </w:t>
      </w:r>
      <w:r w:rsidR="00A80F36">
        <w:rPr>
          <w:rFonts w:eastAsia="Calibri"/>
          <w:szCs w:val="24"/>
        </w:rPr>
        <w:t>(Lucy, age 53)</w:t>
      </w:r>
    </w:p>
    <w:p w14:paraId="7E114D10" w14:textId="77777777" w:rsidR="00911B0D" w:rsidRPr="00716844" w:rsidRDefault="00911B0D" w:rsidP="00911B0D">
      <w:pPr>
        <w:spacing w:line="480" w:lineRule="auto"/>
        <w:jc w:val="both"/>
        <w:rPr>
          <w:rFonts w:eastAsia="Calibri"/>
          <w:i/>
          <w:szCs w:val="24"/>
        </w:rPr>
      </w:pPr>
      <w:r w:rsidRPr="00716844">
        <w:rPr>
          <w:rFonts w:eastAsia="Calibri"/>
          <w:i/>
          <w:szCs w:val="24"/>
        </w:rPr>
        <w:t>A changing skin:</w:t>
      </w:r>
    </w:p>
    <w:p w14:paraId="78C65964" w14:textId="4DC18F90" w:rsidR="00911B0D" w:rsidRPr="00911B0D" w:rsidRDefault="00911B0D" w:rsidP="00911B0D">
      <w:pPr>
        <w:spacing w:line="480" w:lineRule="auto"/>
        <w:jc w:val="both"/>
        <w:rPr>
          <w:rFonts w:eastAsia="Calibri"/>
          <w:szCs w:val="24"/>
        </w:rPr>
      </w:pPr>
      <w:r w:rsidRPr="00911B0D">
        <w:rPr>
          <w:rFonts w:eastAsia="Calibri"/>
          <w:szCs w:val="24"/>
        </w:rPr>
        <w:t xml:space="preserve">Three participants who sustained their </w:t>
      </w:r>
      <w:r w:rsidR="00B9114D">
        <w:rPr>
          <w:rFonts w:eastAsia="Calibri"/>
          <w:szCs w:val="24"/>
        </w:rPr>
        <w:t xml:space="preserve">injury </w:t>
      </w:r>
      <w:r w:rsidRPr="00911B0D">
        <w:rPr>
          <w:rFonts w:eastAsia="Calibri"/>
          <w:szCs w:val="24"/>
        </w:rPr>
        <w:t xml:space="preserve">as </w:t>
      </w:r>
      <w:r w:rsidR="00E06B40">
        <w:rPr>
          <w:rFonts w:eastAsia="Calibri"/>
          <w:szCs w:val="24"/>
        </w:rPr>
        <w:t>a child</w:t>
      </w:r>
      <w:r w:rsidR="00E06B40" w:rsidRPr="00911B0D">
        <w:rPr>
          <w:rFonts w:eastAsia="Calibri"/>
          <w:szCs w:val="24"/>
        </w:rPr>
        <w:t xml:space="preserve"> </w:t>
      </w:r>
      <w:r w:rsidRPr="00911B0D">
        <w:rPr>
          <w:rFonts w:eastAsia="Calibri"/>
          <w:szCs w:val="24"/>
        </w:rPr>
        <w:t xml:space="preserve">described how the ageing process was having a negative impact on their burn </w:t>
      </w:r>
      <w:r w:rsidR="00B9114D">
        <w:rPr>
          <w:rFonts w:eastAsia="Calibri"/>
          <w:szCs w:val="24"/>
        </w:rPr>
        <w:t>scarring</w:t>
      </w:r>
      <w:r w:rsidRPr="00911B0D">
        <w:rPr>
          <w:rFonts w:eastAsia="Calibri"/>
          <w:szCs w:val="24"/>
        </w:rPr>
        <w:t xml:space="preserve">. </w:t>
      </w:r>
      <w:r w:rsidR="003E1892">
        <w:rPr>
          <w:rFonts w:eastAsia="Calibri"/>
          <w:szCs w:val="24"/>
        </w:rPr>
        <w:t xml:space="preserve"> S</w:t>
      </w:r>
      <w:r w:rsidRPr="00911B0D">
        <w:rPr>
          <w:rFonts w:eastAsia="Calibri"/>
          <w:szCs w:val="24"/>
        </w:rPr>
        <w:t xml:space="preserve">ome had </w:t>
      </w:r>
      <w:r w:rsidR="003E1892">
        <w:rPr>
          <w:rFonts w:eastAsia="Calibri"/>
          <w:szCs w:val="24"/>
        </w:rPr>
        <w:t xml:space="preserve">therefore </w:t>
      </w:r>
      <w:r w:rsidRPr="00911B0D">
        <w:rPr>
          <w:rFonts w:eastAsia="Calibri"/>
          <w:szCs w:val="24"/>
        </w:rPr>
        <w:t>started to invest in their appearance for functional</w:t>
      </w:r>
      <w:r w:rsidR="00B9114D">
        <w:rPr>
          <w:rFonts w:eastAsia="Calibri"/>
          <w:szCs w:val="24"/>
        </w:rPr>
        <w:t xml:space="preserve"> </w:t>
      </w:r>
      <w:r w:rsidRPr="00911B0D">
        <w:rPr>
          <w:rFonts w:eastAsia="Calibri"/>
          <w:szCs w:val="24"/>
        </w:rPr>
        <w:t>as opposed to aesthetic reasons</w:t>
      </w:r>
      <w:r w:rsidR="00B9114D">
        <w:rPr>
          <w:rFonts w:eastAsia="Calibri"/>
          <w:szCs w:val="24"/>
        </w:rPr>
        <w:t>,</w:t>
      </w:r>
      <w:r w:rsidRPr="00911B0D">
        <w:rPr>
          <w:rFonts w:eastAsia="Calibri"/>
          <w:szCs w:val="24"/>
        </w:rPr>
        <w:t xml:space="preserve"> since the skin loses elasticity with age: </w:t>
      </w:r>
    </w:p>
    <w:p w14:paraId="6C6057D2" w14:textId="2C43C579" w:rsidR="00911B0D" w:rsidRPr="00911B0D" w:rsidRDefault="001D0FC9" w:rsidP="00911B0D">
      <w:pPr>
        <w:spacing w:line="480" w:lineRule="auto"/>
        <w:ind w:left="284"/>
        <w:jc w:val="both"/>
        <w:rPr>
          <w:rFonts w:eastAsia="Calibri"/>
          <w:i/>
          <w:szCs w:val="24"/>
        </w:rPr>
      </w:pPr>
      <w:r>
        <w:rPr>
          <w:rFonts w:eastAsia="Calibri"/>
          <w:i/>
          <w:szCs w:val="24"/>
        </w:rPr>
        <w:t>“A</w:t>
      </w:r>
      <w:r w:rsidR="00911B0D" w:rsidRPr="00911B0D">
        <w:rPr>
          <w:rFonts w:eastAsia="Calibri"/>
          <w:i/>
          <w:szCs w:val="24"/>
        </w:rPr>
        <w:t xml:space="preserve">s I get older obviously </w:t>
      </w:r>
      <w:proofErr w:type="spellStart"/>
      <w:r w:rsidR="00911B0D" w:rsidRPr="00911B0D">
        <w:rPr>
          <w:rFonts w:eastAsia="Calibri"/>
          <w:i/>
          <w:szCs w:val="24"/>
        </w:rPr>
        <w:t>erm</w:t>
      </w:r>
      <w:proofErr w:type="spellEnd"/>
      <w:r w:rsidR="00911B0D" w:rsidRPr="00911B0D">
        <w:rPr>
          <w:rFonts w:eastAsia="Calibri"/>
          <w:i/>
          <w:szCs w:val="24"/>
        </w:rPr>
        <w:t xml:space="preserve"> things deteriorate and the skins starts to contract… I have had some work done under my chin to help my mouth work properly that’s it though” </w:t>
      </w:r>
      <w:r w:rsidR="00911B0D" w:rsidRPr="00911B0D">
        <w:rPr>
          <w:rFonts w:eastAsia="Calibri"/>
          <w:szCs w:val="24"/>
        </w:rPr>
        <w:t>(Shaggy, age 63)</w:t>
      </w:r>
    </w:p>
    <w:p w14:paraId="4716154A" w14:textId="7105358C" w:rsidR="00911B0D" w:rsidRPr="00911B0D" w:rsidRDefault="003E1892" w:rsidP="00911B0D">
      <w:pPr>
        <w:spacing w:line="480" w:lineRule="auto"/>
        <w:jc w:val="both"/>
        <w:rPr>
          <w:rFonts w:eastAsia="Calibri"/>
          <w:szCs w:val="24"/>
        </w:rPr>
      </w:pPr>
      <w:r>
        <w:rPr>
          <w:rFonts w:eastAsia="Calibri"/>
          <w:szCs w:val="24"/>
        </w:rPr>
        <w:t xml:space="preserve">Participants described </w:t>
      </w:r>
      <w:r w:rsidR="00911B0D" w:rsidRPr="00911B0D">
        <w:rPr>
          <w:rFonts w:eastAsia="Calibri"/>
          <w:szCs w:val="24"/>
        </w:rPr>
        <w:t>inadequate information and advice about how the ageing process may impact on burn injuries</w:t>
      </w:r>
      <w:r>
        <w:rPr>
          <w:rFonts w:eastAsia="Calibri"/>
          <w:szCs w:val="24"/>
        </w:rPr>
        <w:t xml:space="preserve"> and scarring</w:t>
      </w:r>
      <w:r w:rsidR="00911B0D" w:rsidRPr="00911B0D">
        <w:rPr>
          <w:rFonts w:eastAsia="Calibri"/>
          <w:szCs w:val="24"/>
        </w:rPr>
        <w:t xml:space="preserve">. </w:t>
      </w:r>
      <w:r w:rsidR="00B9114D">
        <w:rPr>
          <w:rFonts w:eastAsia="Calibri"/>
          <w:szCs w:val="24"/>
        </w:rPr>
        <w:t xml:space="preserve">For example, </w:t>
      </w:r>
      <w:r w:rsidR="00911B0D" w:rsidRPr="00911B0D">
        <w:rPr>
          <w:rFonts w:eastAsia="Calibri"/>
          <w:szCs w:val="24"/>
        </w:rPr>
        <w:t xml:space="preserve">Lucy illustrates how the lack of information may have impacted on her </w:t>
      </w:r>
      <w:r w:rsidR="00911B0D" w:rsidRPr="00911B0D">
        <w:rPr>
          <w:rFonts w:eastAsia="Calibri"/>
          <w:szCs w:val="24"/>
        </w:rPr>
        <w:lastRenderedPageBreak/>
        <w:t xml:space="preserve">self-confidence as she describes </w:t>
      </w:r>
      <w:r w:rsidR="00B9114D">
        <w:rPr>
          <w:rFonts w:eastAsia="Calibri"/>
          <w:szCs w:val="24"/>
        </w:rPr>
        <w:t xml:space="preserve">feeling embarrassed when her scars were more noticeable during </w:t>
      </w:r>
      <w:r w:rsidR="00911B0D" w:rsidRPr="00911B0D">
        <w:rPr>
          <w:rFonts w:eastAsia="Calibri"/>
          <w:szCs w:val="24"/>
        </w:rPr>
        <w:t>the menopause:</w:t>
      </w:r>
    </w:p>
    <w:p w14:paraId="353B976B" w14:textId="77777777" w:rsidR="00911B0D" w:rsidRPr="00911B0D" w:rsidRDefault="00911B0D" w:rsidP="00911B0D">
      <w:pPr>
        <w:spacing w:line="480" w:lineRule="auto"/>
        <w:ind w:left="284"/>
        <w:jc w:val="both"/>
        <w:rPr>
          <w:rFonts w:eastAsia="Calibri"/>
          <w:szCs w:val="24"/>
        </w:rPr>
      </w:pPr>
      <w:r w:rsidRPr="00911B0D">
        <w:rPr>
          <w:rFonts w:eastAsia="Calibri"/>
          <w:i/>
          <w:szCs w:val="24"/>
        </w:rPr>
        <w:t xml:space="preserve">“I am also going through the menopause and the skin graft on my chin can look very red indeed for as long as I am having a hot flush. This can be rather embarrassing if in public…as I'm not sure what causes this to happen” </w:t>
      </w:r>
      <w:r w:rsidRPr="00911B0D">
        <w:rPr>
          <w:rFonts w:eastAsia="Calibri"/>
          <w:szCs w:val="24"/>
        </w:rPr>
        <w:t>(Lucy, age 53)</w:t>
      </w:r>
    </w:p>
    <w:p w14:paraId="4A2CAE0D" w14:textId="77777777" w:rsidR="00911B0D" w:rsidRPr="00716844" w:rsidRDefault="00716844" w:rsidP="00911B0D">
      <w:pPr>
        <w:spacing w:line="480" w:lineRule="auto"/>
        <w:jc w:val="both"/>
        <w:rPr>
          <w:rFonts w:eastAsia="Calibri"/>
          <w:b/>
        </w:rPr>
      </w:pPr>
      <w:r w:rsidRPr="00716844">
        <w:rPr>
          <w:rFonts w:eastAsia="Calibri"/>
          <w:b/>
        </w:rPr>
        <w:t>Discussion</w:t>
      </w:r>
    </w:p>
    <w:p w14:paraId="2F1DFBD2" w14:textId="2497E32E" w:rsidR="00911B0D" w:rsidRPr="00911B0D" w:rsidRDefault="00E06B40" w:rsidP="00911B0D">
      <w:pPr>
        <w:spacing w:line="480" w:lineRule="auto"/>
        <w:jc w:val="both"/>
        <w:rPr>
          <w:rFonts w:eastAsia="Calibri"/>
        </w:rPr>
      </w:pPr>
      <w:r w:rsidRPr="00E06B40">
        <w:rPr>
          <w:rFonts w:eastAsia="Calibri"/>
        </w:rPr>
        <w:t xml:space="preserve">There is a paucity of psychosocial research exploring the experiences and support needs of burn survivors over the age of 50.  </w:t>
      </w:r>
      <w:r w:rsidR="00A337BB" w:rsidRPr="00A337BB">
        <w:rPr>
          <w:rFonts w:eastAsia="Calibri"/>
        </w:rPr>
        <w:t xml:space="preserve">Therefore, </w:t>
      </w:r>
      <w:r w:rsidR="00F05763">
        <w:rPr>
          <w:rFonts w:eastAsia="Calibri"/>
        </w:rPr>
        <w:t>it was the aim of the current paper to</w:t>
      </w:r>
      <w:r w:rsidR="00A337BB" w:rsidRPr="00A337BB">
        <w:rPr>
          <w:rFonts w:eastAsia="Calibri"/>
        </w:rPr>
        <w:t xml:space="preserve"> explore the</w:t>
      </w:r>
      <w:r w:rsidR="00096FE8">
        <w:rPr>
          <w:rFonts w:eastAsia="Calibri"/>
        </w:rPr>
        <w:t>ir</w:t>
      </w:r>
      <w:r w:rsidR="00A337BB" w:rsidRPr="00A337BB">
        <w:rPr>
          <w:rFonts w:eastAsia="Calibri"/>
        </w:rPr>
        <w:t xml:space="preserve"> experience and needs using a qualitative approach. </w:t>
      </w:r>
      <w:r w:rsidR="00911B0D" w:rsidRPr="00911B0D">
        <w:rPr>
          <w:rFonts w:eastAsia="Calibri"/>
        </w:rPr>
        <w:t xml:space="preserve">IPA provided an in-depth understanding into what it is like for adults over the age of 50 to live with </w:t>
      </w:r>
      <w:r w:rsidR="003E1892">
        <w:rPr>
          <w:rFonts w:eastAsia="Calibri"/>
        </w:rPr>
        <w:t xml:space="preserve">the results of </w:t>
      </w:r>
      <w:r w:rsidR="00911B0D" w:rsidRPr="00911B0D">
        <w:rPr>
          <w:rFonts w:eastAsia="Calibri"/>
        </w:rPr>
        <w:t xml:space="preserve">a burn injury, which subsequently provided insight into this population’s support needs. </w:t>
      </w:r>
    </w:p>
    <w:p w14:paraId="70F7A5C6" w14:textId="0F562078" w:rsidR="00911B0D" w:rsidRPr="00911B0D" w:rsidRDefault="00911B0D" w:rsidP="004A03A4">
      <w:pPr>
        <w:spacing w:line="480" w:lineRule="auto"/>
        <w:jc w:val="both"/>
        <w:rPr>
          <w:rFonts w:eastAsia="Calibri"/>
        </w:rPr>
      </w:pPr>
      <w:r w:rsidRPr="00911B0D">
        <w:rPr>
          <w:rFonts w:eastAsia="Calibri"/>
        </w:rPr>
        <w:t xml:space="preserve">In accordance with Williams, Davey and </w:t>
      </w:r>
      <w:proofErr w:type="spellStart"/>
      <w:r w:rsidRPr="00911B0D">
        <w:rPr>
          <w:rFonts w:eastAsia="Calibri"/>
        </w:rPr>
        <w:t>Klock</w:t>
      </w:r>
      <w:proofErr w:type="spellEnd"/>
      <w:r w:rsidRPr="00911B0D">
        <w:rPr>
          <w:rFonts w:eastAsia="Calibri"/>
        </w:rPr>
        <w:t xml:space="preserve">-Powell (2003) and </w:t>
      </w:r>
      <w:r w:rsidR="004A03A4">
        <w:rPr>
          <w:rFonts w:eastAsia="Calibri"/>
        </w:rPr>
        <w:t>Hamlet and Harcourt (2014)</w:t>
      </w:r>
      <w:r w:rsidRPr="00911B0D">
        <w:rPr>
          <w:rFonts w:eastAsia="Calibri"/>
        </w:rPr>
        <w:t xml:space="preserve">, this study demonstrates that the passage of time </w:t>
      </w:r>
      <w:r w:rsidR="00377B76">
        <w:rPr>
          <w:rFonts w:eastAsia="Calibri"/>
        </w:rPr>
        <w:t>helped some of those</w:t>
      </w:r>
      <w:r w:rsidR="00DF5291">
        <w:rPr>
          <w:rFonts w:eastAsia="Calibri"/>
        </w:rPr>
        <w:t xml:space="preserve"> participants who had been living longer with their burn injury</w:t>
      </w:r>
      <w:r w:rsidR="00377B76">
        <w:rPr>
          <w:rFonts w:eastAsia="Calibri"/>
        </w:rPr>
        <w:t>,</w:t>
      </w:r>
      <w:r w:rsidR="00DF5291">
        <w:rPr>
          <w:rFonts w:eastAsia="Calibri"/>
        </w:rPr>
        <w:t xml:space="preserve"> </w:t>
      </w:r>
      <w:r w:rsidRPr="00911B0D">
        <w:rPr>
          <w:rFonts w:eastAsia="Calibri"/>
        </w:rPr>
        <w:t xml:space="preserve">to integrate </w:t>
      </w:r>
      <w:r w:rsidR="00DF5291">
        <w:rPr>
          <w:rFonts w:eastAsia="Calibri"/>
        </w:rPr>
        <w:t>it into their</w:t>
      </w:r>
      <w:r w:rsidRPr="00911B0D">
        <w:rPr>
          <w:rFonts w:eastAsia="Calibri"/>
        </w:rPr>
        <w:t xml:space="preserve"> identity. Over time, some participants also appeared to have accepted that their </w:t>
      </w:r>
      <w:r w:rsidR="00EA36B1">
        <w:rPr>
          <w:rFonts w:eastAsia="Calibri"/>
        </w:rPr>
        <w:t>visible difference</w:t>
      </w:r>
      <w:r w:rsidRPr="00911B0D">
        <w:rPr>
          <w:rFonts w:eastAsia="Calibri"/>
        </w:rPr>
        <w:t xml:space="preserve"> was life-long </w:t>
      </w:r>
      <w:r w:rsidR="00F20D59">
        <w:rPr>
          <w:rFonts w:eastAsia="Calibri"/>
        </w:rPr>
        <w:t xml:space="preserve">– a finding that </w:t>
      </w:r>
      <w:r w:rsidRPr="00911B0D">
        <w:rPr>
          <w:rFonts w:eastAsia="Calibri"/>
        </w:rPr>
        <w:t xml:space="preserve">concurs with </w:t>
      </w:r>
      <w:proofErr w:type="spellStart"/>
      <w:r w:rsidRPr="00911B0D">
        <w:rPr>
          <w:rFonts w:eastAsia="Calibri"/>
        </w:rPr>
        <w:t>Moi</w:t>
      </w:r>
      <w:proofErr w:type="spellEnd"/>
      <w:r w:rsidRPr="00911B0D">
        <w:rPr>
          <w:rFonts w:eastAsia="Calibri"/>
        </w:rPr>
        <w:t xml:space="preserve"> </w:t>
      </w:r>
      <w:r w:rsidR="009E4A2D">
        <w:rPr>
          <w:rFonts w:eastAsia="Calibri"/>
        </w:rPr>
        <w:t>and</w:t>
      </w:r>
      <w:r w:rsidR="00BA7E3E" w:rsidRPr="00911B0D">
        <w:rPr>
          <w:rFonts w:eastAsia="Calibri"/>
        </w:rPr>
        <w:t xml:space="preserve"> </w:t>
      </w:r>
      <w:proofErr w:type="spellStart"/>
      <w:r w:rsidRPr="00911B0D">
        <w:rPr>
          <w:rFonts w:eastAsia="Calibri"/>
        </w:rPr>
        <w:t>Gjengedal</w:t>
      </w:r>
      <w:proofErr w:type="spellEnd"/>
      <w:r w:rsidRPr="00911B0D">
        <w:rPr>
          <w:rFonts w:eastAsia="Calibri"/>
        </w:rPr>
        <w:t xml:space="preserve"> (2008) who </w:t>
      </w:r>
      <w:r w:rsidR="00654970">
        <w:rPr>
          <w:rFonts w:eastAsia="Calibri"/>
        </w:rPr>
        <w:t xml:space="preserve">concluded that </w:t>
      </w:r>
      <w:r w:rsidRPr="00911B0D">
        <w:rPr>
          <w:rFonts w:eastAsia="Calibri"/>
        </w:rPr>
        <w:t xml:space="preserve">burn survivors </w:t>
      </w:r>
      <w:r w:rsidR="00654970">
        <w:rPr>
          <w:rFonts w:eastAsia="Calibri"/>
        </w:rPr>
        <w:t xml:space="preserve">needed </w:t>
      </w:r>
      <w:r w:rsidRPr="00911B0D">
        <w:rPr>
          <w:rFonts w:eastAsia="Calibri"/>
        </w:rPr>
        <w:t xml:space="preserve">to accept the unchangeable. </w:t>
      </w:r>
      <w:r w:rsidR="00F20D59">
        <w:rPr>
          <w:rFonts w:eastAsia="Calibri"/>
        </w:rPr>
        <w:t>T</w:t>
      </w:r>
      <w:r w:rsidR="00654970">
        <w:rPr>
          <w:rFonts w:eastAsia="Calibri"/>
        </w:rPr>
        <w:t xml:space="preserve">hree </w:t>
      </w:r>
      <w:r w:rsidRPr="00911B0D">
        <w:rPr>
          <w:rFonts w:eastAsia="Calibri"/>
        </w:rPr>
        <w:t xml:space="preserve">participants who sustained a burn injury </w:t>
      </w:r>
      <w:r w:rsidR="003E1892">
        <w:rPr>
          <w:rFonts w:eastAsia="Calibri"/>
        </w:rPr>
        <w:t xml:space="preserve">during childhood </w:t>
      </w:r>
      <w:r w:rsidRPr="00911B0D">
        <w:rPr>
          <w:rFonts w:eastAsia="Calibri"/>
        </w:rPr>
        <w:t>described themselves</w:t>
      </w:r>
      <w:r w:rsidR="00654970">
        <w:rPr>
          <w:rFonts w:eastAsia="Calibri"/>
        </w:rPr>
        <w:t xml:space="preserve"> as </w:t>
      </w:r>
      <w:r w:rsidR="001E288B">
        <w:rPr>
          <w:rFonts w:eastAsia="Calibri"/>
        </w:rPr>
        <w:t xml:space="preserve">still </w:t>
      </w:r>
      <w:r w:rsidR="00654970">
        <w:rPr>
          <w:rFonts w:eastAsia="Calibri"/>
        </w:rPr>
        <w:t>being</w:t>
      </w:r>
      <w:r w:rsidRPr="00911B0D">
        <w:rPr>
          <w:rFonts w:eastAsia="Calibri"/>
        </w:rPr>
        <w:t xml:space="preserve"> </w:t>
      </w:r>
      <w:r w:rsidR="00BA7E3E">
        <w:rPr>
          <w:rFonts w:eastAsia="Calibri"/>
        </w:rPr>
        <w:t>o</w:t>
      </w:r>
      <w:r w:rsidR="00BA7E3E" w:rsidRPr="00911B0D">
        <w:rPr>
          <w:rFonts w:eastAsia="Calibri"/>
        </w:rPr>
        <w:t xml:space="preserve">n </w:t>
      </w:r>
      <w:r w:rsidRPr="00911B0D">
        <w:rPr>
          <w:rFonts w:eastAsia="Calibri"/>
        </w:rPr>
        <w:t>an ongoing journey of adjustment</w:t>
      </w:r>
      <w:r w:rsidR="00377B76">
        <w:rPr>
          <w:rFonts w:eastAsia="Calibri"/>
        </w:rPr>
        <w:t xml:space="preserve">, which is </w:t>
      </w:r>
      <w:r w:rsidR="00377B76">
        <w:rPr>
          <w:rFonts w:eastAsia="Calibri"/>
        </w:rPr>
        <w:lastRenderedPageBreak/>
        <w:t>similar to the findings of</w:t>
      </w:r>
      <w:r w:rsidR="00377B76" w:rsidRPr="00377B76">
        <w:rPr>
          <w:rFonts w:eastAsia="Calibri"/>
        </w:rPr>
        <w:t xml:space="preserve"> </w:t>
      </w:r>
      <w:proofErr w:type="spellStart"/>
      <w:r w:rsidR="00377B76" w:rsidRPr="00377B76">
        <w:rPr>
          <w:rFonts w:eastAsia="Calibri"/>
        </w:rPr>
        <w:t>Kornhaber</w:t>
      </w:r>
      <w:proofErr w:type="spellEnd"/>
      <w:r w:rsidR="00377B76" w:rsidRPr="00377B76">
        <w:rPr>
          <w:rFonts w:eastAsia="Calibri"/>
        </w:rPr>
        <w:t xml:space="preserve"> et al. (2014</w:t>
      </w:r>
      <w:r w:rsidR="004A03A4">
        <w:rPr>
          <w:rFonts w:eastAsia="Calibri"/>
        </w:rPr>
        <w:t xml:space="preserve"> </w:t>
      </w:r>
      <w:r w:rsidR="00377B76" w:rsidRPr="00377B76">
        <w:rPr>
          <w:rFonts w:eastAsia="Calibri"/>
        </w:rPr>
        <w:t>a, b)</w:t>
      </w:r>
      <w:r w:rsidR="00377B76">
        <w:rPr>
          <w:rFonts w:eastAsia="Calibri"/>
        </w:rPr>
        <w:t xml:space="preserve"> and Thompson and Broom (2009). This</w:t>
      </w:r>
      <w:r w:rsidR="00F20D59">
        <w:rPr>
          <w:rFonts w:eastAsia="Calibri"/>
        </w:rPr>
        <w:t xml:space="preserve"> </w:t>
      </w:r>
      <w:r w:rsidRPr="00911B0D">
        <w:rPr>
          <w:rFonts w:eastAsia="Calibri"/>
        </w:rPr>
        <w:t xml:space="preserve">highlights the importance of offering psychosocial support to those living with a burn injury across the life span. </w:t>
      </w:r>
    </w:p>
    <w:p w14:paraId="679F9629" w14:textId="0028DFE9" w:rsidR="00911B0D" w:rsidRPr="00911B0D" w:rsidRDefault="001E288B" w:rsidP="009E4A2D">
      <w:pPr>
        <w:spacing w:line="480" w:lineRule="auto"/>
        <w:jc w:val="both"/>
        <w:rPr>
          <w:rFonts w:eastAsia="Calibri"/>
        </w:rPr>
      </w:pPr>
      <w:r>
        <w:rPr>
          <w:rFonts w:eastAsia="Calibri"/>
        </w:rPr>
        <w:t>P</w:t>
      </w:r>
      <w:r w:rsidR="00911B0D" w:rsidRPr="00911B0D">
        <w:rPr>
          <w:rFonts w:eastAsia="Calibri"/>
        </w:rPr>
        <w:t xml:space="preserve">articipants who sustained </w:t>
      </w:r>
      <w:r w:rsidR="00340207">
        <w:rPr>
          <w:rFonts w:eastAsia="Calibri"/>
        </w:rPr>
        <w:t xml:space="preserve">their burn injury more recently appeared to be </w:t>
      </w:r>
      <w:r w:rsidR="006D25F6">
        <w:rPr>
          <w:rFonts w:eastAsia="Calibri"/>
        </w:rPr>
        <w:t>not only coming to terms with the traumatic event, but also their altered appearance. This struggle</w:t>
      </w:r>
      <w:r w:rsidR="00B91E7A">
        <w:rPr>
          <w:rFonts w:eastAsia="Calibri"/>
        </w:rPr>
        <w:t>,</w:t>
      </w:r>
      <w:r w:rsidR="006D25F6">
        <w:rPr>
          <w:rFonts w:eastAsia="Calibri"/>
        </w:rPr>
        <w:t xml:space="preserve"> in terms of </w:t>
      </w:r>
      <w:r w:rsidR="00B91E7A">
        <w:rPr>
          <w:rFonts w:eastAsia="Calibri"/>
        </w:rPr>
        <w:t xml:space="preserve">their </w:t>
      </w:r>
      <w:r w:rsidR="006D25F6">
        <w:rPr>
          <w:rFonts w:eastAsia="Calibri"/>
        </w:rPr>
        <w:t>appearance</w:t>
      </w:r>
      <w:r w:rsidR="00B91E7A">
        <w:rPr>
          <w:rFonts w:eastAsia="Calibri"/>
        </w:rPr>
        <w:t>,</w:t>
      </w:r>
      <w:r w:rsidR="006D25F6">
        <w:rPr>
          <w:rFonts w:eastAsia="Calibri"/>
        </w:rPr>
        <w:t xml:space="preserve"> appeared to stem from the fact that they were focusing</w:t>
      </w:r>
      <w:r w:rsidR="00911B0D" w:rsidRPr="00911B0D">
        <w:rPr>
          <w:rFonts w:eastAsia="Calibri"/>
        </w:rPr>
        <w:t xml:space="preserve"> on what they had lost, a finding supported by Williams, Davey </w:t>
      </w:r>
      <w:r w:rsidR="00927AE7">
        <w:rPr>
          <w:rFonts w:eastAsia="Calibri"/>
        </w:rPr>
        <w:t xml:space="preserve">and </w:t>
      </w:r>
      <w:proofErr w:type="spellStart"/>
      <w:r w:rsidR="00911B0D" w:rsidRPr="00911B0D">
        <w:rPr>
          <w:rFonts w:eastAsia="Calibri"/>
        </w:rPr>
        <w:t>Klock</w:t>
      </w:r>
      <w:proofErr w:type="spellEnd"/>
      <w:r w:rsidR="00911B0D" w:rsidRPr="00911B0D">
        <w:rPr>
          <w:rFonts w:eastAsia="Calibri"/>
        </w:rPr>
        <w:t>-Pow</w:t>
      </w:r>
      <w:r w:rsidR="00340207">
        <w:rPr>
          <w:rFonts w:eastAsia="Calibri"/>
        </w:rPr>
        <w:t>ell (2003). In contrast, Louise, who</w:t>
      </w:r>
      <w:r w:rsidR="003E1892">
        <w:rPr>
          <w:rFonts w:eastAsia="Calibri"/>
        </w:rPr>
        <w:t xml:space="preserve">se burn </w:t>
      </w:r>
      <w:r w:rsidR="001D3C5C">
        <w:rPr>
          <w:rFonts w:eastAsia="Calibri"/>
        </w:rPr>
        <w:t>injuries had nearly been fatal,</w:t>
      </w:r>
      <w:r w:rsidR="00340207">
        <w:rPr>
          <w:rFonts w:eastAsia="Calibri"/>
        </w:rPr>
        <w:t xml:space="preserve"> seemed more resilient in relation to her burn accident and altered appearance. </w:t>
      </w:r>
      <w:r w:rsidR="00911B0D" w:rsidRPr="00911B0D">
        <w:rPr>
          <w:rFonts w:eastAsia="Calibri"/>
        </w:rPr>
        <w:t>Th</w:t>
      </w:r>
      <w:r w:rsidR="003E1892">
        <w:rPr>
          <w:rFonts w:eastAsia="Calibri"/>
        </w:rPr>
        <w:t xml:space="preserve">ese varying accounts </w:t>
      </w:r>
      <w:r w:rsidR="00911B0D" w:rsidRPr="00911B0D">
        <w:rPr>
          <w:rFonts w:eastAsia="Calibri"/>
        </w:rPr>
        <w:t>support the notion that psychosocial adjustment is multifactorial and individual in nature (Rumsey et al.</w:t>
      </w:r>
      <w:r w:rsidR="00F05763">
        <w:rPr>
          <w:rFonts w:eastAsia="Calibri"/>
        </w:rPr>
        <w:t>,</w:t>
      </w:r>
      <w:r w:rsidR="00911B0D" w:rsidRPr="00911B0D">
        <w:rPr>
          <w:rFonts w:eastAsia="Calibri"/>
        </w:rPr>
        <w:t xml:space="preserve"> 2002a,</w:t>
      </w:r>
      <w:r w:rsidR="00B556DE">
        <w:rPr>
          <w:rFonts w:eastAsia="Calibri"/>
        </w:rPr>
        <w:t xml:space="preserve"> b</w:t>
      </w:r>
      <w:r w:rsidR="00911B0D" w:rsidRPr="00911B0D">
        <w:rPr>
          <w:rFonts w:eastAsia="Calibri"/>
        </w:rPr>
        <w:t xml:space="preserve">) and every effort should be made by healthcare professionals and support organisations to provide tailored support. </w:t>
      </w:r>
    </w:p>
    <w:p w14:paraId="7FF09336" w14:textId="321091C7" w:rsidR="00F20D59" w:rsidRDefault="00911B0D" w:rsidP="00CE2301">
      <w:pPr>
        <w:widowControl w:val="0"/>
        <w:autoSpaceDE w:val="0"/>
        <w:autoSpaceDN w:val="0"/>
        <w:adjustRightInd w:val="0"/>
        <w:spacing w:after="0" w:line="480" w:lineRule="auto"/>
        <w:jc w:val="both"/>
        <w:rPr>
          <w:rFonts w:eastAsia="Calibri"/>
        </w:rPr>
      </w:pPr>
      <w:r w:rsidRPr="00911B0D">
        <w:rPr>
          <w:rFonts w:eastAsia="Calibri"/>
        </w:rPr>
        <w:t xml:space="preserve">All participants in the current study described </w:t>
      </w:r>
      <w:r w:rsidR="003E1892">
        <w:rPr>
          <w:rFonts w:eastAsia="Calibri"/>
        </w:rPr>
        <w:t xml:space="preserve">their burn injury </w:t>
      </w:r>
      <w:r w:rsidRPr="00911B0D">
        <w:rPr>
          <w:rFonts w:eastAsia="Calibri"/>
        </w:rPr>
        <w:t>as being visible to others and</w:t>
      </w:r>
      <w:r w:rsidR="00B1521D">
        <w:rPr>
          <w:rFonts w:eastAsia="Calibri"/>
        </w:rPr>
        <w:t xml:space="preserve"> all but one participant </w:t>
      </w:r>
      <w:r w:rsidR="00654970">
        <w:rPr>
          <w:rFonts w:eastAsia="Calibri"/>
        </w:rPr>
        <w:t>had</w:t>
      </w:r>
      <w:r w:rsidRPr="00911B0D">
        <w:rPr>
          <w:rFonts w:eastAsia="Calibri"/>
        </w:rPr>
        <w:t xml:space="preserve"> experienc</w:t>
      </w:r>
      <w:r w:rsidR="00654970">
        <w:rPr>
          <w:rFonts w:eastAsia="Calibri"/>
        </w:rPr>
        <w:t>ed</w:t>
      </w:r>
      <w:r w:rsidRPr="00911B0D">
        <w:rPr>
          <w:rFonts w:eastAsia="Calibri"/>
        </w:rPr>
        <w:t xml:space="preserve"> stigmatising behaviour</w:t>
      </w:r>
      <w:r w:rsidR="00654970">
        <w:rPr>
          <w:rFonts w:eastAsia="Calibri"/>
        </w:rPr>
        <w:t xml:space="preserve">s and reactions (identified in previous research as being a </w:t>
      </w:r>
      <w:r w:rsidRPr="00911B0D">
        <w:rPr>
          <w:rFonts w:eastAsia="Calibri"/>
        </w:rPr>
        <w:t>common and difficult challenge</w:t>
      </w:r>
      <w:r w:rsidR="00654970">
        <w:rPr>
          <w:rFonts w:eastAsia="Calibri"/>
        </w:rPr>
        <w:t xml:space="preserve"> for people living with a visible difference</w:t>
      </w:r>
      <w:r w:rsidR="001D3C5C">
        <w:rPr>
          <w:rFonts w:eastAsia="Calibri"/>
        </w:rPr>
        <w:t xml:space="preserve"> (</w:t>
      </w:r>
      <w:r w:rsidRPr="00911B0D">
        <w:rPr>
          <w:rFonts w:eastAsia="Calibri"/>
        </w:rPr>
        <w:t>Patterson et al.</w:t>
      </w:r>
      <w:r w:rsidR="00F05763">
        <w:rPr>
          <w:rFonts w:eastAsia="Calibri"/>
        </w:rPr>
        <w:t>,</w:t>
      </w:r>
      <w:r w:rsidR="004A03A4">
        <w:rPr>
          <w:rFonts w:eastAsia="Calibri"/>
        </w:rPr>
        <w:t xml:space="preserve"> 1993; Rumsey and Harcourt, 2004</w:t>
      </w:r>
      <w:r w:rsidRPr="00911B0D">
        <w:rPr>
          <w:rFonts w:eastAsia="Calibri"/>
        </w:rPr>
        <w:t>)</w:t>
      </w:r>
      <w:r w:rsidR="00F20D59">
        <w:rPr>
          <w:rFonts w:eastAsia="Calibri"/>
        </w:rPr>
        <w:t>)</w:t>
      </w:r>
      <w:r w:rsidRPr="00911B0D">
        <w:rPr>
          <w:rFonts w:eastAsia="Calibri"/>
        </w:rPr>
        <w:t xml:space="preserve">. Cognitive Behavioural Theory (CBT) models of body-esteem and disfigurement (Cash &amp; Grant, 1996) also support this finding as they suggest that some individuals with a disfigurement hold the belief that they are worthless, which is reinforced by stigmatising behaviour. In light of this, CBT </w:t>
      </w:r>
      <w:r w:rsidRPr="00911B0D">
        <w:rPr>
          <w:rFonts w:eastAsia="Calibri"/>
        </w:rPr>
        <w:lastRenderedPageBreak/>
        <w:t xml:space="preserve">interventions focused on challenging these core beliefs may be particularly beneficial to reduce this negative cycle. </w:t>
      </w:r>
      <w:r w:rsidR="003E1892">
        <w:rPr>
          <w:rFonts w:eastAsia="Calibri"/>
        </w:rPr>
        <w:t xml:space="preserve">A </w:t>
      </w:r>
      <w:r w:rsidR="00B92951">
        <w:rPr>
          <w:rFonts w:eastAsia="Calibri"/>
        </w:rPr>
        <w:t xml:space="preserve">systemic review of interventions for adults with a visible difference </w:t>
      </w:r>
      <w:r w:rsidR="003E1892">
        <w:rPr>
          <w:rFonts w:eastAsia="Calibri"/>
        </w:rPr>
        <w:t>(</w:t>
      </w:r>
      <w:proofErr w:type="spellStart"/>
      <w:r w:rsidR="003E1892">
        <w:rPr>
          <w:rFonts w:eastAsia="Calibri"/>
        </w:rPr>
        <w:t>Bessell</w:t>
      </w:r>
      <w:proofErr w:type="spellEnd"/>
      <w:r w:rsidR="003E1892">
        <w:rPr>
          <w:rFonts w:eastAsia="Calibri"/>
        </w:rPr>
        <w:t xml:space="preserve"> &amp; Moss, 2007) concluded that CBT showed some promising effects</w:t>
      </w:r>
      <w:r w:rsidR="00F05763">
        <w:rPr>
          <w:rFonts w:eastAsia="Calibri"/>
        </w:rPr>
        <w:t>,</w:t>
      </w:r>
      <w:r w:rsidR="003E1892">
        <w:rPr>
          <w:rFonts w:eastAsia="Calibri"/>
        </w:rPr>
        <w:t xml:space="preserve"> although </w:t>
      </w:r>
      <w:r w:rsidR="00B92951">
        <w:rPr>
          <w:rFonts w:eastAsia="Calibri"/>
        </w:rPr>
        <w:t xml:space="preserve">none of the interventions </w:t>
      </w:r>
      <w:r w:rsidR="003E1892">
        <w:rPr>
          <w:rFonts w:eastAsia="Calibri"/>
        </w:rPr>
        <w:t xml:space="preserve">in the review </w:t>
      </w:r>
      <w:r w:rsidR="00F20D59">
        <w:rPr>
          <w:rFonts w:eastAsia="Calibri"/>
        </w:rPr>
        <w:t xml:space="preserve">had strong evidence of </w:t>
      </w:r>
      <w:r w:rsidR="00B92951">
        <w:rPr>
          <w:rFonts w:eastAsia="Calibri"/>
        </w:rPr>
        <w:t>effective</w:t>
      </w:r>
      <w:r w:rsidR="00F20D59">
        <w:rPr>
          <w:rFonts w:eastAsia="Calibri"/>
        </w:rPr>
        <w:t>ness</w:t>
      </w:r>
      <w:r w:rsidR="003E1892">
        <w:rPr>
          <w:rFonts w:eastAsia="Calibri"/>
        </w:rPr>
        <w:t>.</w:t>
      </w:r>
    </w:p>
    <w:p w14:paraId="3C05941E" w14:textId="75CA32E7" w:rsidR="00340207" w:rsidRDefault="00911B0D" w:rsidP="00911B0D">
      <w:pPr>
        <w:spacing w:line="480" w:lineRule="auto"/>
        <w:jc w:val="both"/>
        <w:rPr>
          <w:rFonts w:eastAsia="Calibri"/>
        </w:rPr>
      </w:pPr>
      <w:r w:rsidRPr="00911B0D">
        <w:rPr>
          <w:rFonts w:eastAsia="Calibri"/>
        </w:rPr>
        <w:t xml:space="preserve">However, </w:t>
      </w:r>
      <w:r w:rsidR="00C8225A">
        <w:rPr>
          <w:rFonts w:eastAsia="Calibri"/>
        </w:rPr>
        <w:t xml:space="preserve">in the current study, the majority of participants who had been living longer with their visible difference appeared to have developed effective coping mechanisms to deal with stigmatising behaviour. Participants also found it </w:t>
      </w:r>
      <w:r w:rsidR="00F20D59">
        <w:rPr>
          <w:rFonts w:eastAsia="Calibri"/>
        </w:rPr>
        <w:t xml:space="preserve">helpful </w:t>
      </w:r>
      <w:r w:rsidR="00DE0084">
        <w:rPr>
          <w:rFonts w:eastAsia="Calibri"/>
        </w:rPr>
        <w:t xml:space="preserve">to present </w:t>
      </w:r>
      <w:proofErr w:type="gramStart"/>
      <w:r w:rsidR="00DE0084">
        <w:rPr>
          <w:rFonts w:eastAsia="Calibri"/>
        </w:rPr>
        <w:t>themselves</w:t>
      </w:r>
      <w:proofErr w:type="gramEnd"/>
      <w:r w:rsidR="00C8225A">
        <w:rPr>
          <w:rFonts w:eastAsia="Calibri"/>
        </w:rPr>
        <w:t xml:space="preserve"> positively during social interaction </w:t>
      </w:r>
      <w:r w:rsidR="00F20D59">
        <w:rPr>
          <w:rFonts w:eastAsia="Calibri"/>
        </w:rPr>
        <w:t xml:space="preserve">in order </w:t>
      </w:r>
      <w:r w:rsidR="00C8225A">
        <w:rPr>
          <w:rFonts w:eastAsia="Calibri"/>
        </w:rPr>
        <w:t xml:space="preserve">to demystify any negative assumptions made on the basis of their appearance, for instance by smiling at </w:t>
      </w:r>
      <w:r w:rsidR="002D6FBC">
        <w:rPr>
          <w:rFonts w:eastAsia="Calibri"/>
        </w:rPr>
        <w:t xml:space="preserve">those who stared at them. </w:t>
      </w:r>
      <w:r w:rsidRPr="00911B0D">
        <w:rPr>
          <w:rFonts w:eastAsia="Calibri"/>
        </w:rPr>
        <w:t xml:space="preserve">In support of this, researchers have argued that those with a </w:t>
      </w:r>
      <w:r w:rsidR="00EA36B1">
        <w:rPr>
          <w:rFonts w:eastAsia="Calibri"/>
        </w:rPr>
        <w:t>visible difference</w:t>
      </w:r>
      <w:r w:rsidRPr="00911B0D">
        <w:rPr>
          <w:rFonts w:eastAsia="Calibri"/>
        </w:rPr>
        <w:t xml:space="preserve"> and higher levels of social skills experience more positive social interactions (Rumsey, Bull &amp; </w:t>
      </w:r>
      <w:proofErr w:type="spellStart"/>
      <w:r w:rsidRPr="00911B0D">
        <w:rPr>
          <w:rFonts w:eastAsia="Calibri"/>
        </w:rPr>
        <w:t>Gahagen</w:t>
      </w:r>
      <w:proofErr w:type="spellEnd"/>
      <w:r w:rsidRPr="00911B0D">
        <w:rPr>
          <w:rFonts w:eastAsia="Calibri"/>
        </w:rPr>
        <w:t xml:space="preserve"> 1986; </w:t>
      </w:r>
      <w:proofErr w:type="spellStart"/>
      <w:r w:rsidRPr="00911B0D">
        <w:rPr>
          <w:rFonts w:eastAsia="Calibri"/>
        </w:rPr>
        <w:t>Blakeney</w:t>
      </w:r>
      <w:proofErr w:type="spellEnd"/>
      <w:r w:rsidRPr="00911B0D">
        <w:rPr>
          <w:rFonts w:eastAsia="Calibri"/>
        </w:rPr>
        <w:t xml:space="preserve"> et al.</w:t>
      </w:r>
      <w:r w:rsidR="00F05763">
        <w:rPr>
          <w:rFonts w:eastAsia="Calibri"/>
        </w:rPr>
        <w:t>,</w:t>
      </w:r>
      <w:r w:rsidRPr="00911B0D">
        <w:rPr>
          <w:rFonts w:eastAsia="Calibri"/>
        </w:rPr>
        <w:t xml:space="preserve"> 2005). </w:t>
      </w:r>
      <w:r w:rsidR="002D6FBC">
        <w:rPr>
          <w:rFonts w:eastAsia="Calibri"/>
        </w:rPr>
        <w:t xml:space="preserve"> The </w:t>
      </w:r>
      <w:r w:rsidRPr="00911B0D">
        <w:rPr>
          <w:rFonts w:eastAsia="Calibri"/>
        </w:rPr>
        <w:t>current study’s findings and previous research</w:t>
      </w:r>
      <w:r w:rsidR="002D6FBC">
        <w:rPr>
          <w:rFonts w:eastAsia="Calibri"/>
        </w:rPr>
        <w:t xml:space="preserve"> suggest </w:t>
      </w:r>
      <w:r w:rsidR="00D07E92">
        <w:rPr>
          <w:rFonts w:eastAsia="Calibri"/>
        </w:rPr>
        <w:t xml:space="preserve">healthcare professionals and support organisations </w:t>
      </w:r>
      <w:r w:rsidR="002D6FBC">
        <w:rPr>
          <w:rFonts w:eastAsia="Calibri"/>
        </w:rPr>
        <w:t xml:space="preserve">should </w:t>
      </w:r>
      <w:r w:rsidR="00D07E92">
        <w:rPr>
          <w:rFonts w:eastAsia="Calibri"/>
        </w:rPr>
        <w:t xml:space="preserve">ensure </w:t>
      </w:r>
      <w:r w:rsidR="002D6FBC">
        <w:rPr>
          <w:rFonts w:eastAsia="Calibri"/>
        </w:rPr>
        <w:t xml:space="preserve">that </w:t>
      </w:r>
      <w:r w:rsidR="00D07E92">
        <w:rPr>
          <w:rFonts w:eastAsia="Calibri"/>
        </w:rPr>
        <w:t xml:space="preserve">social skills training </w:t>
      </w:r>
      <w:r w:rsidR="0010072D">
        <w:rPr>
          <w:rFonts w:eastAsia="Calibri"/>
        </w:rPr>
        <w:t xml:space="preserve">that </w:t>
      </w:r>
      <w:r w:rsidR="00D07E92">
        <w:rPr>
          <w:rFonts w:eastAsia="Calibri"/>
        </w:rPr>
        <w:t>specifically</w:t>
      </w:r>
      <w:r w:rsidR="00F05763">
        <w:rPr>
          <w:rFonts w:eastAsia="Calibri"/>
        </w:rPr>
        <w:t xml:space="preserve"> </w:t>
      </w:r>
      <w:r w:rsidR="00D07E92">
        <w:rPr>
          <w:rFonts w:eastAsia="Calibri"/>
        </w:rPr>
        <w:t>incorporates the needs of older adults, is available and acc</w:t>
      </w:r>
      <w:r w:rsidR="00DE0084">
        <w:rPr>
          <w:rFonts w:eastAsia="Calibri"/>
        </w:rPr>
        <w:t xml:space="preserve">essible. Future research </w:t>
      </w:r>
      <w:r w:rsidR="002D6FBC">
        <w:rPr>
          <w:rFonts w:eastAsia="Calibri"/>
        </w:rPr>
        <w:t xml:space="preserve">is needed to explore the extent to which </w:t>
      </w:r>
      <w:r w:rsidR="00D07E92">
        <w:rPr>
          <w:rFonts w:eastAsia="Calibri"/>
        </w:rPr>
        <w:t>older adults access support services and whether their needs</w:t>
      </w:r>
      <w:r w:rsidR="002D6FBC">
        <w:rPr>
          <w:rFonts w:eastAsia="Calibri"/>
        </w:rPr>
        <w:t xml:space="preserve"> are met</w:t>
      </w:r>
      <w:r w:rsidR="00D07E92">
        <w:rPr>
          <w:rFonts w:eastAsia="Calibri"/>
        </w:rPr>
        <w:t xml:space="preserve">. </w:t>
      </w:r>
    </w:p>
    <w:p w14:paraId="44203000" w14:textId="690FCDBD" w:rsidR="00D07E92" w:rsidRDefault="00911B0D" w:rsidP="00911B0D">
      <w:pPr>
        <w:spacing w:line="480" w:lineRule="auto"/>
        <w:jc w:val="both"/>
        <w:rPr>
          <w:rFonts w:eastAsia="Calibri"/>
        </w:rPr>
      </w:pPr>
      <w:r w:rsidRPr="00911B0D">
        <w:rPr>
          <w:rFonts w:eastAsia="Calibri"/>
        </w:rPr>
        <w:t xml:space="preserve">In contrast to being an object of public scrutiny, participants also </w:t>
      </w:r>
      <w:r w:rsidR="002D6FBC">
        <w:rPr>
          <w:rFonts w:eastAsia="Calibri"/>
        </w:rPr>
        <w:t xml:space="preserve">reported feeling </w:t>
      </w:r>
      <w:r w:rsidRPr="00911B0D">
        <w:rPr>
          <w:rFonts w:eastAsia="Calibri"/>
        </w:rPr>
        <w:t>isolated</w:t>
      </w:r>
      <w:r w:rsidR="007864DE">
        <w:rPr>
          <w:rFonts w:eastAsia="Calibri"/>
        </w:rPr>
        <w:t xml:space="preserve"> </w:t>
      </w:r>
      <w:r w:rsidR="00C8225A">
        <w:rPr>
          <w:rFonts w:eastAsia="Calibri"/>
        </w:rPr>
        <w:t>due to the lack of contact with peers.</w:t>
      </w:r>
      <w:r w:rsidRPr="00911B0D">
        <w:rPr>
          <w:rFonts w:eastAsia="Calibri"/>
        </w:rPr>
        <w:t xml:space="preserve"> </w:t>
      </w:r>
      <w:proofErr w:type="spellStart"/>
      <w:r w:rsidRPr="00911B0D">
        <w:rPr>
          <w:rFonts w:eastAsia="Calibri"/>
        </w:rPr>
        <w:t>Kornhaber</w:t>
      </w:r>
      <w:proofErr w:type="spellEnd"/>
      <w:r w:rsidRPr="00911B0D">
        <w:rPr>
          <w:rFonts w:eastAsia="Calibri"/>
        </w:rPr>
        <w:t xml:space="preserve"> et al. (2014a</w:t>
      </w:r>
      <w:r w:rsidR="00D56802">
        <w:rPr>
          <w:rFonts w:eastAsia="Calibri"/>
        </w:rPr>
        <w:t>, b</w:t>
      </w:r>
      <w:r w:rsidRPr="00911B0D">
        <w:rPr>
          <w:rFonts w:eastAsia="Calibri"/>
        </w:rPr>
        <w:t xml:space="preserve">) </w:t>
      </w:r>
      <w:r w:rsidR="00072572">
        <w:rPr>
          <w:rFonts w:eastAsia="Calibri"/>
        </w:rPr>
        <w:t xml:space="preserve">have previously described how </w:t>
      </w:r>
      <w:r w:rsidRPr="00911B0D">
        <w:rPr>
          <w:rFonts w:eastAsia="Calibri"/>
        </w:rPr>
        <w:t xml:space="preserve">connecting with others who have had a similar lived experience </w:t>
      </w:r>
      <w:r w:rsidR="00072572">
        <w:rPr>
          <w:rFonts w:eastAsia="Calibri"/>
        </w:rPr>
        <w:t xml:space="preserve">is </w:t>
      </w:r>
      <w:r w:rsidRPr="00911B0D">
        <w:rPr>
          <w:rFonts w:eastAsia="Calibri"/>
        </w:rPr>
        <w:t xml:space="preserve">important for both emotional and </w:t>
      </w:r>
      <w:r w:rsidRPr="00911B0D">
        <w:rPr>
          <w:rFonts w:eastAsia="Calibri"/>
        </w:rPr>
        <w:lastRenderedPageBreak/>
        <w:t xml:space="preserve">practical reasons. This is not surprising considering that social support has been associated with post-traumatic growth (Baillie, </w:t>
      </w:r>
      <w:proofErr w:type="spellStart"/>
      <w:r w:rsidRPr="00911B0D">
        <w:rPr>
          <w:rFonts w:eastAsia="Calibri"/>
        </w:rPr>
        <w:t>Sellwood</w:t>
      </w:r>
      <w:proofErr w:type="spellEnd"/>
      <w:r w:rsidRPr="00911B0D">
        <w:rPr>
          <w:rFonts w:eastAsia="Calibri"/>
        </w:rPr>
        <w:t xml:space="preserve"> &amp; Wisely, 2014). However</w:t>
      </w:r>
      <w:r w:rsidR="00072572">
        <w:rPr>
          <w:rFonts w:eastAsia="Calibri"/>
        </w:rPr>
        <w:t>, participants</w:t>
      </w:r>
      <w:r w:rsidRPr="00911B0D">
        <w:rPr>
          <w:rFonts w:eastAsia="Calibri"/>
        </w:rPr>
        <w:t xml:space="preserve"> in this study felt that peer support was not always available</w:t>
      </w:r>
      <w:r w:rsidR="00072572">
        <w:rPr>
          <w:rFonts w:eastAsia="Calibri"/>
        </w:rPr>
        <w:t xml:space="preserve">. </w:t>
      </w:r>
      <w:r w:rsidR="00DF5291">
        <w:rPr>
          <w:rFonts w:eastAsia="Calibri"/>
        </w:rPr>
        <w:t>Future</w:t>
      </w:r>
      <w:r w:rsidR="00D07E92">
        <w:rPr>
          <w:rFonts w:eastAsia="Calibri"/>
        </w:rPr>
        <w:t xml:space="preserve"> research </w:t>
      </w:r>
      <w:r w:rsidR="002D6FBC">
        <w:rPr>
          <w:rFonts w:eastAsia="Calibri"/>
        </w:rPr>
        <w:t>c</w:t>
      </w:r>
      <w:r w:rsidR="00D07E92">
        <w:rPr>
          <w:rFonts w:eastAsia="Calibri"/>
        </w:rPr>
        <w:t xml:space="preserve">ould </w:t>
      </w:r>
      <w:r w:rsidR="002D6FBC">
        <w:rPr>
          <w:rFonts w:eastAsia="Calibri"/>
        </w:rPr>
        <w:t xml:space="preserve">usefully </w:t>
      </w:r>
      <w:r w:rsidR="00DF5291">
        <w:rPr>
          <w:rFonts w:eastAsia="Calibri"/>
        </w:rPr>
        <w:t>explor</w:t>
      </w:r>
      <w:r w:rsidR="002D6FBC">
        <w:rPr>
          <w:rFonts w:eastAsia="Calibri"/>
        </w:rPr>
        <w:t>e</w:t>
      </w:r>
      <w:r w:rsidR="00D07E92">
        <w:rPr>
          <w:rFonts w:eastAsia="Calibri"/>
        </w:rPr>
        <w:t xml:space="preserve"> how to promote peer support amongst older adults living with a visible difference, in a manner that would be acceptable and feasible. </w:t>
      </w:r>
    </w:p>
    <w:p w14:paraId="754C6848" w14:textId="18CF9A9B" w:rsidR="00911B0D" w:rsidRPr="00911B0D" w:rsidRDefault="00911B0D" w:rsidP="00911B0D">
      <w:pPr>
        <w:spacing w:line="480" w:lineRule="auto"/>
        <w:jc w:val="both"/>
        <w:rPr>
          <w:rFonts w:eastAsia="Calibri"/>
        </w:rPr>
      </w:pPr>
      <w:r w:rsidRPr="00911B0D">
        <w:rPr>
          <w:rFonts w:eastAsia="Calibri"/>
        </w:rPr>
        <w:t>In support of previous research</w:t>
      </w:r>
      <w:r w:rsidR="001D3C5C">
        <w:rPr>
          <w:rFonts w:eastAsia="Calibri"/>
        </w:rPr>
        <w:t xml:space="preserve"> with older adults</w:t>
      </w:r>
      <w:r w:rsidRPr="00911B0D">
        <w:rPr>
          <w:rFonts w:eastAsia="Calibri"/>
        </w:rPr>
        <w:t xml:space="preserve"> </w:t>
      </w:r>
      <w:r w:rsidR="000E5FDF">
        <w:rPr>
          <w:rFonts w:eastAsia="Calibri"/>
        </w:rPr>
        <w:t>(</w:t>
      </w:r>
      <w:r w:rsidRPr="00911B0D">
        <w:rPr>
          <w:rFonts w:eastAsia="Calibri"/>
        </w:rPr>
        <w:t xml:space="preserve">Hurd-Clarke &amp; Griffin, 2008), appearance was </w:t>
      </w:r>
      <w:r w:rsidR="002D6FBC">
        <w:rPr>
          <w:rFonts w:eastAsia="Calibri"/>
        </w:rPr>
        <w:t xml:space="preserve">still </w:t>
      </w:r>
      <w:r w:rsidRPr="00911B0D">
        <w:rPr>
          <w:rFonts w:eastAsia="Calibri"/>
        </w:rPr>
        <w:t xml:space="preserve">important to </w:t>
      </w:r>
      <w:r w:rsidR="002D6FBC">
        <w:rPr>
          <w:rFonts w:eastAsia="Calibri"/>
        </w:rPr>
        <w:t xml:space="preserve">the </w:t>
      </w:r>
      <w:r w:rsidRPr="00911B0D">
        <w:rPr>
          <w:rFonts w:eastAsia="Calibri"/>
        </w:rPr>
        <w:t xml:space="preserve">participants (with the exception of </w:t>
      </w:r>
      <w:proofErr w:type="spellStart"/>
      <w:r w:rsidRPr="00911B0D">
        <w:rPr>
          <w:rFonts w:eastAsia="Calibri"/>
        </w:rPr>
        <w:t>Fudja</w:t>
      </w:r>
      <w:proofErr w:type="spellEnd"/>
      <w:r w:rsidRPr="00911B0D">
        <w:rPr>
          <w:rFonts w:eastAsia="Calibri"/>
        </w:rPr>
        <w:t xml:space="preserve">) and </w:t>
      </w:r>
      <w:r w:rsidR="002D6FBC">
        <w:rPr>
          <w:rFonts w:eastAsia="Calibri"/>
        </w:rPr>
        <w:t xml:space="preserve">they were </w:t>
      </w:r>
      <w:r w:rsidRPr="00911B0D">
        <w:rPr>
          <w:rFonts w:eastAsia="Calibri"/>
        </w:rPr>
        <w:t xml:space="preserve">keen to maintain a socially acceptable appearance, both in relation to their </w:t>
      </w:r>
      <w:r w:rsidR="00EA36B1">
        <w:rPr>
          <w:rFonts w:eastAsia="Calibri"/>
        </w:rPr>
        <w:t>visible difference</w:t>
      </w:r>
      <w:r w:rsidRPr="00911B0D">
        <w:rPr>
          <w:rFonts w:eastAsia="Calibri"/>
        </w:rPr>
        <w:t xml:space="preserve"> and ageing. Participants discussed how they engage</w:t>
      </w:r>
      <w:r w:rsidR="002D6FBC">
        <w:rPr>
          <w:rFonts w:eastAsia="Calibri"/>
        </w:rPr>
        <w:t>d</w:t>
      </w:r>
      <w:r w:rsidRPr="00911B0D">
        <w:rPr>
          <w:rFonts w:eastAsia="Calibri"/>
        </w:rPr>
        <w:t xml:space="preserve"> in strategies to disguise, conceal or draw attention away from their burn injuries, although Louise was also particularly mindful that she needed to maintain an appearance that would be </w:t>
      </w:r>
      <w:r w:rsidR="002D6FBC">
        <w:rPr>
          <w:rFonts w:eastAsia="Calibri"/>
        </w:rPr>
        <w:t>considered a</w:t>
      </w:r>
      <w:r w:rsidRPr="00911B0D">
        <w:rPr>
          <w:rFonts w:eastAsia="Calibri"/>
        </w:rPr>
        <w:t>ge-appropriate</w:t>
      </w:r>
      <w:r w:rsidR="00072572">
        <w:rPr>
          <w:rFonts w:eastAsia="Calibri"/>
        </w:rPr>
        <w:t xml:space="preserve">, in keeping with findings by </w:t>
      </w:r>
      <w:r w:rsidRPr="00911B0D">
        <w:rPr>
          <w:rFonts w:eastAsia="Calibri"/>
        </w:rPr>
        <w:t>Jankow</w:t>
      </w:r>
      <w:r w:rsidR="00072572">
        <w:rPr>
          <w:rFonts w:eastAsia="Calibri"/>
        </w:rPr>
        <w:t>s</w:t>
      </w:r>
      <w:r w:rsidRPr="00911B0D">
        <w:rPr>
          <w:rFonts w:eastAsia="Calibri"/>
        </w:rPr>
        <w:t xml:space="preserve">ki et al. </w:t>
      </w:r>
      <w:r w:rsidR="00072572">
        <w:rPr>
          <w:rFonts w:eastAsia="Calibri"/>
        </w:rPr>
        <w:t>(</w:t>
      </w:r>
      <w:r w:rsidRPr="00911B0D">
        <w:rPr>
          <w:rFonts w:eastAsia="Calibri"/>
        </w:rPr>
        <w:t>2014). At the same time, participants engaged in appearance-enhancing strategies</w:t>
      </w:r>
      <w:r w:rsidR="003464DE">
        <w:rPr>
          <w:rFonts w:eastAsia="Calibri"/>
        </w:rPr>
        <w:t xml:space="preserve"> that were </w:t>
      </w:r>
      <w:r w:rsidRPr="00911B0D">
        <w:rPr>
          <w:rFonts w:eastAsia="Calibri"/>
        </w:rPr>
        <w:t>not relat</w:t>
      </w:r>
      <w:r w:rsidR="003464DE">
        <w:rPr>
          <w:rFonts w:eastAsia="Calibri"/>
        </w:rPr>
        <w:t xml:space="preserve">ed </w:t>
      </w:r>
      <w:r w:rsidRPr="00911B0D">
        <w:rPr>
          <w:rFonts w:eastAsia="Calibri"/>
        </w:rPr>
        <w:t xml:space="preserve">to their burn, </w:t>
      </w:r>
      <w:r w:rsidR="003464DE">
        <w:rPr>
          <w:rFonts w:eastAsia="Calibri"/>
        </w:rPr>
        <w:t xml:space="preserve">in order </w:t>
      </w:r>
      <w:r w:rsidRPr="00911B0D">
        <w:rPr>
          <w:rFonts w:eastAsia="Calibri"/>
        </w:rPr>
        <w:t xml:space="preserve">to mask the signs of ageing because they felt </w:t>
      </w:r>
      <w:r w:rsidR="003464DE">
        <w:rPr>
          <w:rFonts w:eastAsia="Calibri"/>
        </w:rPr>
        <w:t xml:space="preserve">that ageing and looking older </w:t>
      </w:r>
      <w:r w:rsidRPr="00911B0D">
        <w:rPr>
          <w:rFonts w:eastAsia="Calibri"/>
        </w:rPr>
        <w:t>was perceived negatively in society (</w:t>
      </w:r>
      <w:r w:rsidR="00CC3EB1">
        <w:rPr>
          <w:rFonts w:eastAsia="Calibri"/>
        </w:rPr>
        <w:t>Hurd-Clarke, 2010</w:t>
      </w:r>
      <w:r w:rsidRPr="00911B0D">
        <w:rPr>
          <w:rFonts w:eastAsia="Calibri"/>
        </w:rPr>
        <w:t xml:space="preserve">). Therefore, some participants </w:t>
      </w:r>
      <w:r w:rsidR="004A5950">
        <w:rPr>
          <w:rFonts w:eastAsia="Calibri"/>
        </w:rPr>
        <w:t xml:space="preserve">were </w:t>
      </w:r>
      <w:r w:rsidRPr="00911B0D">
        <w:rPr>
          <w:rFonts w:eastAsia="Calibri"/>
        </w:rPr>
        <w:t>experiencing contradictory societal pressures and organisation</w:t>
      </w:r>
      <w:r w:rsidR="004A5950">
        <w:rPr>
          <w:rFonts w:eastAsia="Calibri"/>
        </w:rPr>
        <w:t>s</w:t>
      </w:r>
      <w:r w:rsidRPr="00911B0D">
        <w:rPr>
          <w:rFonts w:eastAsia="Calibri"/>
        </w:rPr>
        <w:t xml:space="preserve"> offering services to </w:t>
      </w:r>
      <w:proofErr w:type="gramStart"/>
      <w:r w:rsidRPr="00911B0D">
        <w:rPr>
          <w:rFonts w:eastAsia="Calibri"/>
        </w:rPr>
        <w:t>disguise,</w:t>
      </w:r>
      <w:proofErr w:type="gramEnd"/>
      <w:r w:rsidRPr="00911B0D">
        <w:rPr>
          <w:rFonts w:eastAsia="Calibri"/>
        </w:rPr>
        <w:t xml:space="preserve"> conceal or draw attention away from a </w:t>
      </w:r>
      <w:r w:rsidR="00EA36B1">
        <w:rPr>
          <w:rFonts w:eastAsia="Calibri"/>
        </w:rPr>
        <w:t>visible difference</w:t>
      </w:r>
      <w:r w:rsidRPr="00911B0D">
        <w:rPr>
          <w:rFonts w:eastAsia="Calibri"/>
        </w:rPr>
        <w:t xml:space="preserve"> (e.g.</w:t>
      </w:r>
      <w:r w:rsidR="00BE2870">
        <w:rPr>
          <w:rFonts w:eastAsia="Calibri"/>
        </w:rPr>
        <w:t>,</w:t>
      </w:r>
      <w:r w:rsidRPr="00911B0D">
        <w:rPr>
          <w:rFonts w:eastAsia="Calibri"/>
        </w:rPr>
        <w:t xml:space="preserve"> </w:t>
      </w:r>
      <w:r w:rsidR="004A5950">
        <w:rPr>
          <w:rFonts w:eastAsia="Calibri"/>
        </w:rPr>
        <w:t xml:space="preserve">skin </w:t>
      </w:r>
      <w:r w:rsidRPr="00911B0D">
        <w:rPr>
          <w:rFonts w:eastAsia="Calibri"/>
        </w:rPr>
        <w:t xml:space="preserve">camouflage </w:t>
      </w:r>
      <w:r w:rsidR="004A5950">
        <w:rPr>
          <w:rFonts w:eastAsia="Calibri"/>
        </w:rPr>
        <w:t>services</w:t>
      </w:r>
      <w:r w:rsidRPr="00911B0D">
        <w:rPr>
          <w:rFonts w:eastAsia="Calibri"/>
        </w:rPr>
        <w:t xml:space="preserve">) need to be sensitive </w:t>
      </w:r>
      <w:r w:rsidR="004A5950">
        <w:rPr>
          <w:rFonts w:eastAsia="Calibri"/>
        </w:rPr>
        <w:t xml:space="preserve">to </w:t>
      </w:r>
      <w:r w:rsidRPr="00911B0D">
        <w:rPr>
          <w:rFonts w:eastAsia="Calibri"/>
        </w:rPr>
        <w:t>individual</w:t>
      </w:r>
      <w:r w:rsidR="004A5950">
        <w:rPr>
          <w:rFonts w:eastAsia="Calibri"/>
        </w:rPr>
        <w:t>s’</w:t>
      </w:r>
      <w:r w:rsidRPr="00911B0D">
        <w:rPr>
          <w:rFonts w:eastAsia="Calibri"/>
        </w:rPr>
        <w:t xml:space="preserve"> beliefs about what </w:t>
      </w:r>
      <w:r w:rsidR="004A5950">
        <w:rPr>
          <w:rFonts w:eastAsia="Calibri"/>
        </w:rPr>
        <w:t xml:space="preserve">they </w:t>
      </w:r>
      <w:r w:rsidRPr="00911B0D">
        <w:rPr>
          <w:rFonts w:eastAsia="Calibri"/>
        </w:rPr>
        <w:t xml:space="preserve">consider to be </w:t>
      </w:r>
      <w:r w:rsidR="004A5950">
        <w:rPr>
          <w:rFonts w:eastAsia="Calibri"/>
        </w:rPr>
        <w:t xml:space="preserve">a </w:t>
      </w:r>
      <w:r w:rsidRPr="00911B0D">
        <w:rPr>
          <w:rFonts w:eastAsia="Calibri"/>
        </w:rPr>
        <w:t>socially acceptable</w:t>
      </w:r>
      <w:r w:rsidR="004A5950">
        <w:rPr>
          <w:rFonts w:eastAsia="Calibri"/>
        </w:rPr>
        <w:t xml:space="preserve"> appearance</w:t>
      </w:r>
      <w:r w:rsidRPr="00911B0D">
        <w:rPr>
          <w:rFonts w:eastAsia="Calibri"/>
        </w:rPr>
        <w:t>.</w:t>
      </w:r>
    </w:p>
    <w:p w14:paraId="0F4999B4" w14:textId="6F6AE3E7" w:rsidR="00911B0D" w:rsidRDefault="00911B0D" w:rsidP="00CE2301">
      <w:pPr>
        <w:spacing w:line="480" w:lineRule="auto"/>
        <w:jc w:val="both"/>
        <w:rPr>
          <w:rFonts w:eastAsia="Calibri"/>
        </w:rPr>
      </w:pPr>
      <w:r w:rsidRPr="00911B0D">
        <w:rPr>
          <w:rFonts w:eastAsia="Calibri"/>
        </w:rPr>
        <w:lastRenderedPageBreak/>
        <w:t xml:space="preserve">In accordance with Baker and </w:t>
      </w:r>
      <w:proofErr w:type="spellStart"/>
      <w:r w:rsidRPr="00911B0D">
        <w:rPr>
          <w:rFonts w:eastAsia="Calibri"/>
        </w:rPr>
        <w:t>Gringart</w:t>
      </w:r>
      <w:proofErr w:type="spellEnd"/>
      <w:r w:rsidRPr="00911B0D">
        <w:rPr>
          <w:rFonts w:eastAsia="Calibri"/>
        </w:rPr>
        <w:t xml:space="preserve"> (2009) and Jankowski et al. (2014), several participants explained how they invest</w:t>
      </w:r>
      <w:r w:rsidR="00072572">
        <w:rPr>
          <w:rFonts w:eastAsia="Calibri"/>
        </w:rPr>
        <w:t>ed</w:t>
      </w:r>
      <w:r w:rsidRPr="00911B0D">
        <w:rPr>
          <w:rFonts w:eastAsia="Calibri"/>
        </w:rPr>
        <w:t xml:space="preserve"> in their appearance for functional, as opposed to aesthetic, reasons. In </w:t>
      </w:r>
      <w:r w:rsidR="003464DE">
        <w:rPr>
          <w:rFonts w:eastAsia="Calibri"/>
        </w:rPr>
        <w:t xml:space="preserve">line </w:t>
      </w:r>
      <w:r w:rsidRPr="00911B0D">
        <w:rPr>
          <w:rFonts w:eastAsia="Calibri"/>
        </w:rPr>
        <w:t xml:space="preserve">with </w:t>
      </w:r>
      <w:r w:rsidR="00CE2301">
        <w:rPr>
          <w:rFonts w:eastAsia="Calibri"/>
        </w:rPr>
        <w:t>XXX</w:t>
      </w:r>
      <w:r w:rsidR="003464DE">
        <w:rPr>
          <w:rFonts w:eastAsia="Calibri"/>
        </w:rPr>
        <w:t xml:space="preserve"> study of older adults with cleft</w:t>
      </w:r>
      <w:r w:rsidR="00BE2870">
        <w:rPr>
          <w:rFonts w:eastAsia="Calibri"/>
        </w:rPr>
        <w:t xml:space="preserve"> lip</w:t>
      </w:r>
      <w:r w:rsidRPr="00911B0D">
        <w:rPr>
          <w:rFonts w:eastAsia="Calibri"/>
        </w:rPr>
        <w:t xml:space="preserve">, </w:t>
      </w:r>
      <w:r w:rsidR="004F1696">
        <w:rPr>
          <w:rFonts w:eastAsia="Calibri"/>
        </w:rPr>
        <w:t xml:space="preserve">participants in </w:t>
      </w:r>
      <w:r w:rsidRPr="00911B0D">
        <w:rPr>
          <w:rFonts w:eastAsia="Calibri"/>
        </w:rPr>
        <w:t>th</w:t>
      </w:r>
      <w:r w:rsidR="004F1696">
        <w:rPr>
          <w:rFonts w:eastAsia="Calibri"/>
        </w:rPr>
        <w:t xml:space="preserve">e current </w:t>
      </w:r>
      <w:r w:rsidRPr="00911B0D">
        <w:rPr>
          <w:rFonts w:eastAsia="Calibri"/>
        </w:rPr>
        <w:t xml:space="preserve">study </w:t>
      </w:r>
      <w:r w:rsidR="004F1696">
        <w:rPr>
          <w:rFonts w:eastAsia="Calibri"/>
        </w:rPr>
        <w:t xml:space="preserve">described </w:t>
      </w:r>
      <w:r w:rsidRPr="00911B0D">
        <w:rPr>
          <w:rFonts w:eastAsia="Calibri"/>
        </w:rPr>
        <w:t xml:space="preserve">a lack of </w:t>
      </w:r>
      <w:r w:rsidR="003464DE">
        <w:rPr>
          <w:rFonts w:eastAsia="Calibri"/>
        </w:rPr>
        <w:t xml:space="preserve">access to </w:t>
      </w:r>
      <w:r w:rsidRPr="00911B0D">
        <w:rPr>
          <w:rFonts w:eastAsia="Calibri"/>
        </w:rPr>
        <w:t xml:space="preserve">information about how the ageing process could impact on burn injuries as the skin </w:t>
      </w:r>
      <w:r w:rsidR="004A5950">
        <w:rPr>
          <w:rFonts w:eastAsia="Calibri"/>
        </w:rPr>
        <w:t xml:space="preserve">changes </w:t>
      </w:r>
      <w:r w:rsidRPr="00911B0D">
        <w:rPr>
          <w:rFonts w:eastAsia="Calibri"/>
        </w:rPr>
        <w:t xml:space="preserve">with age, which left participants feeling emotionally and practically unprepared. Consequently, healthcare professionals and support organisations </w:t>
      </w:r>
      <w:r w:rsidR="00790F9D">
        <w:rPr>
          <w:rFonts w:eastAsia="Calibri"/>
        </w:rPr>
        <w:t xml:space="preserve">could </w:t>
      </w:r>
      <w:r w:rsidRPr="00911B0D">
        <w:rPr>
          <w:rFonts w:eastAsia="Calibri"/>
        </w:rPr>
        <w:t xml:space="preserve">consider providing information relating to how </w:t>
      </w:r>
      <w:r w:rsidR="004A5950">
        <w:rPr>
          <w:rFonts w:eastAsia="Calibri"/>
        </w:rPr>
        <w:t xml:space="preserve">natural </w:t>
      </w:r>
      <w:r w:rsidRPr="00911B0D">
        <w:rPr>
          <w:rFonts w:eastAsia="Calibri"/>
        </w:rPr>
        <w:t xml:space="preserve">age-related changes may impact on burn injuries. </w:t>
      </w:r>
    </w:p>
    <w:p w14:paraId="31C50F70" w14:textId="72B60C93" w:rsidR="009E4A2D" w:rsidRPr="00911B0D" w:rsidRDefault="009E4A2D" w:rsidP="009E4A2D">
      <w:pPr>
        <w:spacing w:line="480" w:lineRule="auto"/>
        <w:jc w:val="both"/>
        <w:rPr>
          <w:rFonts w:eastAsia="Calibri"/>
        </w:rPr>
      </w:pPr>
      <w:r w:rsidRPr="00911B0D">
        <w:rPr>
          <w:rFonts w:eastAsia="Calibri"/>
        </w:rPr>
        <w:t>Overall, these findings emphasise how stigmatisation is a significant problem</w:t>
      </w:r>
      <w:r>
        <w:rPr>
          <w:rFonts w:eastAsia="Calibri"/>
        </w:rPr>
        <w:t xml:space="preserve"> for older adults living with the consequences of burn injuries. Public and school-based c</w:t>
      </w:r>
      <w:r w:rsidRPr="00911B0D">
        <w:rPr>
          <w:rFonts w:eastAsia="Calibri"/>
        </w:rPr>
        <w:t xml:space="preserve">ampaigns </w:t>
      </w:r>
      <w:r>
        <w:rPr>
          <w:rFonts w:eastAsia="Calibri"/>
        </w:rPr>
        <w:t xml:space="preserve">to challenge stereotypes and perceptions about visible difference have been developed in recent years, but these need to </w:t>
      </w:r>
      <w:r w:rsidRPr="00911B0D">
        <w:rPr>
          <w:rFonts w:eastAsia="Calibri"/>
        </w:rPr>
        <w:t xml:space="preserve">specifically </w:t>
      </w:r>
      <w:r>
        <w:rPr>
          <w:rFonts w:eastAsia="Calibri"/>
        </w:rPr>
        <w:t xml:space="preserve">address negative attitudes towards </w:t>
      </w:r>
      <w:r w:rsidRPr="00911B0D">
        <w:rPr>
          <w:rFonts w:eastAsia="Calibri"/>
        </w:rPr>
        <w:t xml:space="preserve">older adults </w:t>
      </w:r>
      <w:r w:rsidRPr="006554E6">
        <w:rPr>
          <w:rFonts w:eastAsia="Calibri"/>
        </w:rPr>
        <w:t>(Hurd-Clarke, 2010</w:t>
      </w:r>
      <w:r>
        <w:rPr>
          <w:rFonts w:eastAsia="Calibri"/>
        </w:rPr>
        <w:t xml:space="preserve">). </w:t>
      </w:r>
    </w:p>
    <w:p w14:paraId="159A587F" w14:textId="27166FDA" w:rsidR="00F2515E" w:rsidRDefault="003464DE" w:rsidP="00911B0D">
      <w:pPr>
        <w:spacing w:line="480" w:lineRule="auto"/>
        <w:jc w:val="both"/>
        <w:rPr>
          <w:rFonts w:eastAsia="Calibri"/>
        </w:rPr>
      </w:pPr>
      <w:r>
        <w:rPr>
          <w:rFonts w:eastAsia="Calibri"/>
        </w:rPr>
        <w:t>These f</w:t>
      </w:r>
      <w:r w:rsidR="00911B0D" w:rsidRPr="00911B0D">
        <w:rPr>
          <w:rFonts w:eastAsia="Calibri"/>
        </w:rPr>
        <w:t xml:space="preserve">indings should be considered in light of the study’s limitations. </w:t>
      </w:r>
      <w:r w:rsidR="00F2515E">
        <w:rPr>
          <w:rFonts w:eastAsia="Calibri"/>
        </w:rPr>
        <w:t>E</w:t>
      </w:r>
      <w:r w:rsidR="00911B0D" w:rsidRPr="00911B0D">
        <w:rPr>
          <w:rFonts w:eastAsia="Calibri"/>
        </w:rPr>
        <w:t xml:space="preserve">ven though qualitative research does not aim to be representative, </w:t>
      </w:r>
      <w:r w:rsidR="00790F9D">
        <w:rPr>
          <w:rFonts w:eastAsia="Calibri"/>
        </w:rPr>
        <w:t xml:space="preserve">the majority of </w:t>
      </w:r>
      <w:r w:rsidR="00911B0D" w:rsidRPr="00911B0D">
        <w:rPr>
          <w:rFonts w:eastAsia="Calibri"/>
        </w:rPr>
        <w:t xml:space="preserve">participants were recruited via support organisations and the experiences of </w:t>
      </w:r>
      <w:r>
        <w:rPr>
          <w:rFonts w:eastAsia="Calibri"/>
        </w:rPr>
        <w:t xml:space="preserve">older adults with burns </w:t>
      </w:r>
      <w:r w:rsidR="00911B0D" w:rsidRPr="00911B0D">
        <w:rPr>
          <w:rFonts w:eastAsia="Calibri"/>
        </w:rPr>
        <w:t xml:space="preserve">who do not associate themselves with these charities may be very different. </w:t>
      </w:r>
      <w:r>
        <w:rPr>
          <w:rFonts w:eastAsia="Calibri"/>
        </w:rPr>
        <w:t xml:space="preserve">Furthermore, </w:t>
      </w:r>
      <w:r w:rsidR="004F1696">
        <w:rPr>
          <w:rFonts w:eastAsia="Calibri"/>
        </w:rPr>
        <w:t xml:space="preserve">appearance and ageing </w:t>
      </w:r>
      <w:r>
        <w:rPr>
          <w:rFonts w:eastAsia="Calibri"/>
        </w:rPr>
        <w:t xml:space="preserve">can </w:t>
      </w:r>
      <w:r w:rsidR="00911B0D" w:rsidRPr="00911B0D">
        <w:rPr>
          <w:rFonts w:eastAsia="Calibri"/>
        </w:rPr>
        <w:t xml:space="preserve">be sensitive </w:t>
      </w:r>
      <w:r w:rsidR="004F1696">
        <w:rPr>
          <w:rFonts w:eastAsia="Calibri"/>
        </w:rPr>
        <w:t xml:space="preserve">topics </w:t>
      </w:r>
      <w:r w:rsidR="00911B0D" w:rsidRPr="00911B0D">
        <w:rPr>
          <w:rFonts w:eastAsia="Calibri"/>
        </w:rPr>
        <w:t xml:space="preserve">for some people and therefore </w:t>
      </w:r>
      <w:r w:rsidR="004A5950">
        <w:rPr>
          <w:rFonts w:eastAsia="Calibri"/>
        </w:rPr>
        <w:t xml:space="preserve">it is possible that </w:t>
      </w:r>
      <w:r w:rsidR="00911B0D" w:rsidRPr="00911B0D">
        <w:rPr>
          <w:rFonts w:eastAsia="Calibri"/>
        </w:rPr>
        <w:t xml:space="preserve">only those who </w:t>
      </w:r>
      <w:r w:rsidR="004A5950">
        <w:rPr>
          <w:rFonts w:eastAsia="Calibri"/>
        </w:rPr>
        <w:t xml:space="preserve">are managing well and </w:t>
      </w:r>
      <w:r w:rsidR="00911B0D" w:rsidRPr="00911B0D">
        <w:rPr>
          <w:rFonts w:eastAsia="Calibri"/>
        </w:rPr>
        <w:t xml:space="preserve">feel comfortable talking about </w:t>
      </w:r>
      <w:r w:rsidR="00911B0D" w:rsidRPr="00911B0D">
        <w:rPr>
          <w:rFonts w:eastAsia="Calibri"/>
        </w:rPr>
        <w:lastRenderedPageBreak/>
        <w:t xml:space="preserve">their experiences may have </w:t>
      </w:r>
      <w:r w:rsidR="004F1696">
        <w:rPr>
          <w:rFonts w:eastAsia="Calibri"/>
        </w:rPr>
        <w:t>volunteered to take part</w:t>
      </w:r>
      <w:r w:rsidR="00911B0D" w:rsidRPr="00911B0D">
        <w:rPr>
          <w:rFonts w:eastAsia="Calibri"/>
        </w:rPr>
        <w:t xml:space="preserve">. </w:t>
      </w:r>
      <w:r w:rsidR="004A5950">
        <w:rPr>
          <w:rFonts w:eastAsia="Calibri"/>
        </w:rPr>
        <w:t xml:space="preserve">Alternatively, </w:t>
      </w:r>
      <w:r w:rsidR="00465016">
        <w:rPr>
          <w:rFonts w:eastAsia="Calibri"/>
        </w:rPr>
        <w:t xml:space="preserve">those who are struggling </w:t>
      </w:r>
      <w:r w:rsidR="004A5950">
        <w:rPr>
          <w:rFonts w:eastAsia="Calibri"/>
        </w:rPr>
        <w:t xml:space="preserve">with appearance-related issues </w:t>
      </w:r>
      <w:r w:rsidR="00465016">
        <w:rPr>
          <w:rFonts w:eastAsia="Calibri"/>
        </w:rPr>
        <w:t xml:space="preserve">may have volunteered to participate as a way of seeking support. </w:t>
      </w:r>
    </w:p>
    <w:p w14:paraId="60243EAE" w14:textId="0CF994A1" w:rsidR="00DA1660" w:rsidRPr="004A03A4" w:rsidRDefault="00911B0D" w:rsidP="00911B0D">
      <w:pPr>
        <w:spacing w:line="480" w:lineRule="auto"/>
        <w:jc w:val="both"/>
        <w:rPr>
          <w:rFonts w:eastAsia="Calibri"/>
          <w:highlight w:val="yellow"/>
        </w:rPr>
      </w:pPr>
      <w:r w:rsidRPr="00911B0D">
        <w:rPr>
          <w:rFonts w:eastAsia="Calibri"/>
        </w:rPr>
        <w:t xml:space="preserve">Email and telephone interviews have </w:t>
      </w:r>
      <w:r w:rsidR="004F1696">
        <w:rPr>
          <w:rFonts w:eastAsia="Calibri"/>
        </w:rPr>
        <w:t xml:space="preserve">previously </w:t>
      </w:r>
      <w:r w:rsidRPr="00911B0D">
        <w:rPr>
          <w:rFonts w:eastAsia="Calibri"/>
        </w:rPr>
        <w:t xml:space="preserve">been criticised because important social cues cannot be responded to, which </w:t>
      </w:r>
      <w:r w:rsidR="004F1696">
        <w:rPr>
          <w:rFonts w:eastAsia="Calibri"/>
        </w:rPr>
        <w:t xml:space="preserve">may have </w:t>
      </w:r>
      <w:r w:rsidRPr="00911B0D">
        <w:rPr>
          <w:rFonts w:eastAsia="Calibri"/>
        </w:rPr>
        <w:t xml:space="preserve">a detrimental effect on </w:t>
      </w:r>
      <w:r w:rsidR="004F1696">
        <w:rPr>
          <w:rFonts w:eastAsia="Calibri"/>
        </w:rPr>
        <w:t xml:space="preserve">the development of </w:t>
      </w:r>
      <w:r w:rsidRPr="00911B0D">
        <w:rPr>
          <w:rFonts w:eastAsia="Calibri"/>
        </w:rPr>
        <w:t>rapport between the partici</w:t>
      </w:r>
      <w:r w:rsidR="00084446">
        <w:rPr>
          <w:rFonts w:eastAsia="Calibri"/>
        </w:rPr>
        <w:t>pant and interviewer (Cook, 2012</w:t>
      </w:r>
      <w:r w:rsidRPr="00911B0D">
        <w:rPr>
          <w:rFonts w:eastAsia="Calibri"/>
        </w:rPr>
        <w:t>;</w:t>
      </w:r>
      <w:r w:rsidRPr="00911B0D">
        <w:rPr>
          <w:rFonts w:eastAsia="Calibri" w:cs="Arial"/>
          <w:szCs w:val="24"/>
        </w:rPr>
        <w:t xml:space="preserve"> </w:t>
      </w:r>
      <w:proofErr w:type="spellStart"/>
      <w:r w:rsidRPr="00911B0D">
        <w:rPr>
          <w:rFonts w:eastAsia="Calibri" w:cs="Arial"/>
          <w:szCs w:val="24"/>
        </w:rPr>
        <w:t>Novick</w:t>
      </w:r>
      <w:proofErr w:type="spellEnd"/>
      <w:r w:rsidRPr="00911B0D">
        <w:rPr>
          <w:rFonts w:eastAsia="Calibri" w:cs="Arial"/>
          <w:szCs w:val="24"/>
        </w:rPr>
        <w:t>, 2008</w:t>
      </w:r>
      <w:r w:rsidRPr="00911B0D">
        <w:rPr>
          <w:rFonts w:eastAsia="Calibri"/>
        </w:rPr>
        <w:t>).</w:t>
      </w:r>
      <w:r w:rsidR="004A5950">
        <w:rPr>
          <w:rFonts w:eastAsia="Calibri"/>
        </w:rPr>
        <w:t xml:space="preserve"> W</w:t>
      </w:r>
      <w:r w:rsidRPr="00911B0D">
        <w:rPr>
          <w:rFonts w:eastAsia="Calibri"/>
        </w:rPr>
        <w:t xml:space="preserve">ithin the current study, the </w:t>
      </w:r>
      <w:r w:rsidR="00096FE8">
        <w:rPr>
          <w:rFonts w:eastAsia="Calibri"/>
        </w:rPr>
        <w:t xml:space="preserve">interviewer </w:t>
      </w:r>
      <w:r w:rsidRPr="00911B0D">
        <w:rPr>
          <w:rFonts w:eastAsia="Calibri"/>
        </w:rPr>
        <w:t>felt the telephone interviews were of the same quality as the face-to-face interviews</w:t>
      </w:r>
      <w:r w:rsidR="004F1696">
        <w:rPr>
          <w:rFonts w:eastAsia="Calibri"/>
        </w:rPr>
        <w:t xml:space="preserve">, but </w:t>
      </w:r>
      <w:r w:rsidRPr="00911B0D">
        <w:rPr>
          <w:rFonts w:eastAsia="Calibri"/>
        </w:rPr>
        <w:t>there was not the same opportunity to build rapport</w:t>
      </w:r>
      <w:r w:rsidR="004F1696" w:rsidRPr="00911B0D">
        <w:rPr>
          <w:rFonts w:eastAsia="Calibri"/>
        </w:rPr>
        <w:t xml:space="preserve"> during the initial stages of the email interview </w:t>
      </w:r>
      <w:r w:rsidRPr="00911B0D">
        <w:rPr>
          <w:rFonts w:eastAsia="Calibri"/>
        </w:rPr>
        <w:t>because the exchange of conversation was not instant.</w:t>
      </w:r>
      <w:r w:rsidR="00DA1660">
        <w:rPr>
          <w:rFonts w:eastAsia="Calibri"/>
        </w:rPr>
        <w:t xml:space="preserve"> </w:t>
      </w:r>
      <w:r w:rsidR="00DA1660" w:rsidRPr="00911B0D">
        <w:rPr>
          <w:rFonts w:eastAsia="Calibri"/>
        </w:rPr>
        <w:t>This may have hampered the elicitation of high quality data during this stage</w:t>
      </w:r>
      <w:r w:rsidR="005A5DB4">
        <w:rPr>
          <w:rFonts w:eastAsia="Calibri"/>
        </w:rPr>
        <w:t xml:space="preserve"> and a</w:t>
      </w:r>
      <w:r w:rsidR="00DA1660">
        <w:rPr>
          <w:rFonts w:eastAsia="Calibri"/>
        </w:rPr>
        <w:t>lso hindered the researcher</w:t>
      </w:r>
      <w:r w:rsidR="004A5950">
        <w:rPr>
          <w:rFonts w:eastAsia="Calibri"/>
        </w:rPr>
        <w:t>’</w:t>
      </w:r>
      <w:r w:rsidR="00DA1660">
        <w:rPr>
          <w:rFonts w:eastAsia="Calibri"/>
        </w:rPr>
        <w:t>s opportunity to seek clarification or expansion o</w:t>
      </w:r>
      <w:r w:rsidR="005A5DB4">
        <w:rPr>
          <w:rFonts w:eastAsia="Calibri"/>
        </w:rPr>
        <w:t xml:space="preserve">f the participants’ responses, so </w:t>
      </w:r>
      <w:r w:rsidR="00064674">
        <w:rPr>
          <w:rFonts w:eastAsia="Calibri"/>
        </w:rPr>
        <w:t xml:space="preserve">the depth of data obtained from email, telephone and face-to-face interviews may have differed. This meant that deeper levels of interpretation were possible with </w:t>
      </w:r>
      <w:r w:rsidR="005A5DB4">
        <w:rPr>
          <w:rFonts w:eastAsia="Calibri"/>
        </w:rPr>
        <w:t xml:space="preserve">the </w:t>
      </w:r>
      <w:r w:rsidR="00064674">
        <w:rPr>
          <w:rFonts w:eastAsia="Calibri"/>
        </w:rPr>
        <w:t xml:space="preserve">face-to-face and telephone interviews. </w:t>
      </w:r>
    </w:p>
    <w:p w14:paraId="23CAE62A" w14:textId="0482C337" w:rsidR="005A5DB4" w:rsidRDefault="00F2515E" w:rsidP="00CE2301">
      <w:pPr>
        <w:spacing w:line="480" w:lineRule="auto"/>
        <w:jc w:val="both"/>
        <w:rPr>
          <w:rFonts w:eastAsia="Calibri"/>
        </w:rPr>
      </w:pPr>
      <w:r w:rsidRPr="00F2515E">
        <w:rPr>
          <w:rFonts w:eastAsia="Calibri"/>
        </w:rPr>
        <w:t>Despite these limitations, this study is</w:t>
      </w:r>
      <w:r w:rsidR="004F1696">
        <w:rPr>
          <w:rFonts w:eastAsia="Calibri"/>
        </w:rPr>
        <w:t xml:space="preserve"> (to the best of our knowledge)</w:t>
      </w:r>
      <w:r w:rsidRPr="00F2515E">
        <w:rPr>
          <w:rFonts w:eastAsia="Calibri"/>
        </w:rPr>
        <w:t xml:space="preserve"> the first to </w:t>
      </w:r>
      <w:r w:rsidR="004F1696">
        <w:rPr>
          <w:rFonts w:eastAsia="Calibri"/>
        </w:rPr>
        <w:t xml:space="preserve">specifically </w:t>
      </w:r>
      <w:r w:rsidRPr="00F2515E">
        <w:rPr>
          <w:rFonts w:eastAsia="Calibri"/>
        </w:rPr>
        <w:t xml:space="preserve">explore the </w:t>
      </w:r>
      <w:r w:rsidR="003464DE">
        <w:rPr>
          <w:rFonts w:eastAsia="Calibri"/>
        </w:rPr>
        <w:t xml:space="preserve">lived </w:t>
      </w:r>
      <w:r w:rsidRPr="00F2515E">
        <w:rPr>
          <w:rFonts w:eastAsia="Calibri"/>
        </w:rPr>
        <w:t>experiences of adults over the age of 50 who are living with a burn inj</w:t>
      </w:r>
      <w:r>
        <w:rPr>
          <w:rFonts w:eastAsia="Calibri"/>
        </w:rPr>
        <w:t xml:space="preserve">ury and highlights important areas for future research. </w:t>
      </w:r>
      <w:r w:rsidR="00DF5291">
        <w:rPr>
          <w:rFonts w:eastAsia="Calibri"/>
        </w:rPr>
        <w:t>M</w:t>
      </w:r>
      <w:r w:rsidR="004F1696">
        <w:rPr>
          <w:rFonts w:eastAsia="Calibri"/>
        </w:rPr>
        <w:t xml:space="preserve">ost of the participants in </w:t>
      </w:r>
      <w:r w:rsidR="00911B0D" w:rsidRPr="00911B0D">
        <w:rPr>
          <w:rFonts w:eastAsia="Calibri"/>
        </w:rPr>
        <w:t xml:space="preserve">this study </w:t>
      </w:r>
      <w:r w:rsidR="004F1696">
        <w:rPr>
          <w:rFonts w:eastAsia="Calibri"/>
        </w:rPr>
        <w:t xml:space="preserve">described their ethnic origin as White/UK; </w:t>
      </w:r>
      <w:r w:rsidR="00911B0D" w:rsidRPr="00911B0D">
        <w:rPr>
          <w:rFonts w:eastAsia="Calibri"/>
        </w:rPr>
        <w:t>one participant was born in India</w:t>
      </w:r>
      <w:r w:rsidR="004F1696">
        <w:rPr>
          <w:rFonts w:eastAsia="Calibri"/>
        </w:rPr>
        <w:t>. F</w:t>
      </w:r>
      <w:r w:rsidR="00911B0D" w:rsidRPr="00911B0D">
        <w:rPr>
          <w:rFonts w:eastAsia="Calibri"/>
        </w:rPr>
        <w:t xml:space="preserve">uture </w:t>
      </w:r>
      <w:r w:rsidR="00911B0D" w:rsidRPr="00911B0D">
        <w:rPr>
          <w:rFonts w:eastAsia="Calibri"/>
        </w:rPr>
        <w:lastRenderedPageBreak/>
        <w:t>research</w:t>
      </w:r>
      <w:r w:rsidR="004F1696">
        <w:rPr>
          <w:rFonts w:eastAsia="Calibri"/>
        </w:rPr>
        <w:t xml:space="preserve"> in this area should explore appropriate ways of engaging </w:t>
      </w:r>
      <w:r w:rsidR="00911B0D" w:rsidRPr="00911B0D">
        <w:rPr>
          <w:rFonts w:eastAsia="Calibri"/>
        </w:rPr>
        <w:t>participants from ethnically diverse populations.</w:t>
      </w:r>
    </w:p>
    <w:p w14:paraId="20427861" w14:textId="77777777" w:rsidR="00911B0D" w:rsidRPr="00716844" w:rsidRDefault="00716844" w:rsidP="00911B0D">
      <w:pPr>
        <w:spacing w:line="480" w:lineRule="auto"/>
        <w:jc w:val="both"/>
        <w:rPr>
          <w:rFonts w:eastAsia="Calibri"/>
          <w:b/>
        </w:rPr>
      </w:pPr>
      <w:r>
        <w:rPr>
          <w:rFonts w:eastAsia="Calibri"/>
          <w:b/>
        </w:rPr>
        <w:t>Conclusion</w:t>
      </w:r>
    </w:p>
    <w:p w14:paraId="13ED58A4" w14:textId="39897C01" w:rsidR="00927AE7" w:rsidRDefault="003464DE" w:rsidP="00927AE7">
      <w:pPr>
        <w:spacing w:line="480" w:lineRule="auto"/>
        <w:jc w:val="both"/>
        <w:rPr>
          <w:rFonts w:eastAsia="Calibri"/>
        </w:rPr>
      </w:pPr>
      <w:r>
        <w:rPr>
          <w:rFonts w:eastAsia="Calibri"/>
        </w:rPr>
        <w:t xml:space="preserve">This study was conducted </w:t>
      </w:r>
      <w:r w:rsidR="001E288B">
        <w:rPr>
          <w:rFonts w:eastAsia="Calibri"/>
        </w:rPr>
        <w:t xml:space="preserve">in response to </w:t>
      </w:r>
      <w:r>
        <w:rPr>
          <w:rFonts w:eastAsia="Calibri"/>
        </w:rPr>
        <w:t xml:space="preserve">the dearth of research into the experiences of older </w:t>
      </w:r>
      <w:r w:rsidR="00DB6562" w:rsidRPr="007D16B7">
        <w:rPr>
          <w:rFonts w:eastAsia="Calibri"/>
        </w:rPr>
        <w:t xml:space="preserve">adults </w:t>
      </w:r>
      <w:r>
        <w:rPr>
          <w:rFonts w:eastAsia="Calibri"/>
        </w:rPr>
        <w:t>who are living with the consequences of a burn.</w:t>
      </w:r>
      <w:r w:rsidR="007D16B7">
        <w:rPr>
          <w:rFonts w:eastAsia="Calibri"/>
        </w:rPr>
        <w:t xml:space="preserve"> </w:t>
      </w:r>
      <w:r w:rsidR="004F1696">
        <w:rPr>
          <w:rFonts w:eastAsia="Calibri"/>
        </w:rPr>
        <w:t xml:space="preserve">Whether they </w:t>
      </w:r>
      <w:r w:rsidR="007D16B7">
        <w:rPr>
          <w:rFonts w:eastAsia="Calibri"/>
        </w:rPr>
        <w:t xml:space="preserve">sustained </w:t>
      </w:r>
      <w:r w:rsidR="004F1696">
        <w:rPr>
          <w:rFonts w:eastAsia="Calibri"/>
        </w:rPr>
        <w:t xml:space="preserve">their </w:t>
      </w:r>
      <w:r w:rsidR="007D16B7">
        <w:rPr>
          <w:rFonts w:eastAsia="Calibri"/>
        </w:rPr>
        <w:t xml:space="preserve">injury as children </w:t>
      </w:r>
      <w:r w:rsidR="004F1696">
        <w:rPr>
          <w:rFonts w:eastAsia="Calibri"/>
        </w:rPr>
        <w:t xml:space="preserve">or </w:t>
      </w:r>
      <w:r w:rsidR="007D16B7">
        <w:rPr>
          <w:rFonts w:eastAsia="Calibri"/>
        </w:rPr>
        <w:t>as adults</w:t>
      </w:r>
      <w:r w:rsidR="004F1696">
        <w:rPr>
          <w:rFonts w:eastAsia="Calibri"/>
        </w:rPr>
        <w:t xml:space="preserve">, they </w:t>
      </w:r>
      <w:r w:rsidR="007D16B7">
        <w:rPr>
          <w:rFonts w:eastAsia="Calibri"/>
        </w:rPr>
        <w:t>face</w:t>
      </w:r>
      <w:r w:rsidR="004F1696">
        <w:rPr>
          <w:rFonts w:eastAsia="Calibri"/>
        </w:rPr>
        <w:t>d an array of</w:t>
      </w:r>
      <w:r w:rsidR="007D16B7">
        <w:rPr>
          <w:rFonts w:eastAsia="Calibri"/>
        </w:rPr>
        <w:t xml:space="preserve"> psychosocial challenges</w:t>
      </w:r>
      <w:r w:rsidR="004F1696">
        <w:rPr>
          <w:rFonts w:eastAsia="Calibri"/>
        </w:rPr>
        <w:t xml:space="preserve"> and </w:t>
      </w:r>
      <w:r w:rsidR="00427437">
        <w:rPr>
          <w:rFonts w:eastAsia="Calibri"/>
        </w:rPr>
        <w:t>a</w:t>
      </w:r>
      <w:r w:rsidR="007D16B7">
        <w:rPr>
          <w:rFonts w:eastAsia="Calibri"/>
        </w:rPr>
        <w:t xml:space="preserve">lthough time appears to </w:t>
      </w:r>
      <w:r w:rsidR="00D56802">
        <w:rPr>
          <w:rFonts w:eastAsia="Calibri"/>
        </w:rPr>
        <w:t>facilitate</w:t>
      </w:r>
      <w:r w:rsidR="007D16B7">
        <w:rPr>
          <w:rFonts w:eastAsia="Calibri"/>
        </w:rPr>
        <w:t xml:space="preserve"> the adjustment process</w:t>
      </w:r>
      <w:r w:rsidR="004F1696">
        <w:rPr>
          <w:rFonts w:eastAsia="Calibri"/>
        </w:rPr>
        <w:t xml:space="preserve">, </w:t>
      </w:r>
      <w:r>
        <w:rPr>
          <w:rFonts w:eastAsia="Calibri"/>
        </w:rPr>
        <w:t>it was</w:t>
      </w:r>
      <w:r w:rsidR="004F1696">
        <w:rPr>
          <w:rFonts w:eastAsia="Calibri"/>
        </w:rPr>
        <w:t xml:space="preserve"> still a difficult issue for some</w:t>
      </w:r>
      <w:r w:rsidR="007D16B7">
        <w:rPr>
          <w:rFonts w:eastAsia="Calibri"/>
        </w:rPr>
        <w:t xml:space="preserve">. </w:t>
      </w:r>
      <w:r w:rsidR="007D16B7" w:rsidRPr="007D16B7">
        <w:rPr>
          <w:rFonts w:eastAsia="Calibri"/>
        </w:rPr>
        <w:t xml:space="preserve">It is hoped that this study will </w:t>
      </w:r>
      <w:r w:rsidR="00102EC5">
        <w:rPr>
          <w:rFonts w:eastAsia="Calibri"/>
        </w:rPr>
        <w:t>prompt</w:t>
      </w:r>
      <w:r w:rsidR="00102EC5" w:rsidRPr="007D16B7">
        <w:rPr>
          <w:rFonts w:eastAsia="Calibri"/>
        </w:rPr>
        <w:t xml:space="preserve"> </w:t>
      </w:r>
      <w:r w:rsidR="007D16B7" w:rsidRPr="007D16B7">
        <w:rPr>
          <w:rFonts w:eastAsia="Calibri"/>
        </w:rPr>
        <w:t xml:space="preserve">researchers to continue to conduct research with this important, yet under-researched population so high quality and tailored </w:t>
      </w:r>
      <w:r w:rsidR="004F1696">
        <w:rPr>
          <w:rFonts w:eastAsia="Calibri"/>
        </w:rPr>
        <w:t xml:space="preserve">psychosocial </w:t>
      </w:r>
      <w:r w:rsidR="007D16B7" w:rsidRPr="007D16B7">
        <w:rPr>
          <w:rFonts w:eastAsia="Calibri"/>
        </w:rPr>
        <w:t xml:space="preserve">support </w:t>
      </w:r>
      <w:r w:rsidR="004F1696">
        <w:rPr>
          <w:rFonts w:eastAsia="Calibri"/>
        </w:rPr>
        <w:t xml:space="preserve">and appropriate interventions </w:t>
      </w:r>
      <w:r w:rsidR="007D16B7" w:rsidRPr="007D16B7">
        <w:rPr>
          <w:rFonts w:eastAsia="Calibri"/>
        </w:rPr>
        <w:t xml:space="preserve">can be </w:t>
      </w:r>
      <w:r w:rsidR="004F1696">
        <w:rPr>
          <w:rFonts w:eastAsia="Calibri"/>
        </w:rPr>
        <w:t>provided</w:t>
      </w:r>
      <w:r w:rsidR="007D16B7" w:rsidRPr="007D16B7">
        <w:rPr>
          <w:rFonts w:eastAsia="Calibri"/>
        </w:rPr>
        <w:t>.</w:t>
      </w:r>
    </w:p>
    <w:p w14:paraId="70388592" w14:textId="136E3996" w:rsidR="001F6019" w:rsidRPr="00927AE7" w:rsidRDefault="00716844" w:rsidP="00927AE7">
      <w:pPr>
        <w:spacing w:line="480" w:lineRule="auto"/>
        <w:jc w:val="both"/>
        <w:rPr>
          <w:rFonts w:eastAsia="Calibri"/>
        </w:rPr>
      </w:pPr>
      <w:r w:rsidRPr="00716844">
        <w:rPr>
          <w:rFonts w:eastAsia="Calibri"/>
          <w:b/>
        </w:rPr>
        <w:t>Acknowledgements</w:t>
      </w:r>
    </w:p>
    <w:p w14:paraId="236C990A" w14:textId="40B55E27" w:rsidR="00CE2301" w:rsidRDefault="001F6019" w:rsidP="004A03A4">
      <w:pPr>
        <w:spacing w:line="480" w:lineRule="auto"/>
        <w:jc w:val="both"/>
        <w:rPr>
          <w:rFonts w:eastAsia="Calibri"/>
          <w:b/>
        </w:rPr>
      </w:pPr>
      <w:r w:rsidRPr="001F6019">
        <w:rPr>
          <w:rFonts w:eastAsia="Calibri"/>
        </w:rPr>
        <w:t>We would like to thank all the participants who took part in th</w:t>
      </w:r>
      <w:r w:rsidR="003464DE">
        <w:rPr>
          <w:rFonts w:eastAsia="Calibri"/>
        </w:rPr>
        <w:t xml:space="preserve">is </w:t>
      </w:r>
      <w:r w:rsidR="0010072D">
        <w:rPr>
          <w:rFonts w:eastAsia="Calibri"/>
        </w:rPr>
        <w:t xml:space="preserve">research </w:t>
      </w:r>
      <w:r w:rsidRPr="001F6019">
        <w:rPr>
          <w:rFonts w:eastAsia="Calibri"/>
        </w:rPr>
        <w:t>and also Changing Faces, The Katie Piper Foundation, D</w:t>
      </w:r>
      <w:r w:rsidR="004F1696">
        <w:rPr>
          <w:rFonts w:eastAsia="Calibri"/>
        </w:rPr>
        <w:t xml:space="preserve">an’s Fund for Burns </w:t>
      </w:r>
      <w:r w:rsidRPr="001F6019">
        <w:rPr>
          <w:rFonts w:eastAsia="Calibri"/>
        </w:rPr>
        <w:t>and Age UK for prom</w:t>
      </w:r>
      <w:r w:rsidR="00016BB7">
        <w:rPr>
          <w:rFonts w:eastAsia="Calibri"/>
        </w:rPr>
        <w:t>o</w:t>
      </w:r>
      <w:r w:rsidRPr="001F6019">
        <w:rPr>
          <w:rFonts w:eastAsia="Calibri"/>
        </w:rPr>
        <w:t>ting the study.</w:t>
      </w:r>
      <w:r>
        <w:rPr>
          <w:rFonts w:eastAsia="Calibri"/>
          <w:b/>
        </w:rPr>
        <w:t xml:space="preserve"> </w:t>
      </w:r>
    </w:p>
    <w:p w14:paraId="31669823" w14:textId="77777777" w:rsidR="00D86213" w:rsidRPr="00716844" w:rsidRDefault="00D86213" w:rsidP="00911B0D">
      <w:pPr>
        <w:spacing w:line="480" w:lineRule="auto"/>
        <w:jc w:val="both"/>
        <w:rPr>
          <w:rFonts w:eastAsia="Calibri"/>
          <w:b/>
        </w:rPr>
      </w:pPr>
      <w:r w:rsidRPr="00716844">
        <w:rPr>
          <w:rFonts w:eastAsia="Calibri"/>
          <w:b/>
        </w:rPr>
        <w:t>Declaration of Conflicting Interests</w:t>
      </w:r>
    </w:p>
    <w:p w14:paraId="47E74564" w14:textId="77777777" w:rsidR="00D86213" w:rsidRPr="00D86213" w:rsidRDefault="00D86213" w:rsidP="00911B0D">
      <w:pPr>
        <w:spacing w:line="480" w:lineRule="auto"/>
        <w:jc w:val="both"/>
        <w:rPr>
          <w:rFonts w:eastAsia="Calibri"/>
        </w:rPr>
      </w:pPr>
      <w:r>
        <w:rPr>
          <w:rFonts w:eastAsia="Calibri"/>
        </w:rPr>
        <w:t xml:space="preserve">None declared </w:t>
      </w:r>
    </w:p>
    <w:p w14:paraId="68D8CAD3" w14:textId="77777777" w:rsidR="00035D02" w:rsidRDefault="00035D02" w:rsidP="00911B0D">
      <w:pPr>
        <w:spacing w:line="480" w:lineRule="auto"/>
        <w:contextualSpacing/>
        <w:jc w:val="both"/>
        <w:rPr>
          <w:rFonts w:eastAsia="Calibri"/>
          <w:b/>
        </w:rPr>
      </w:pPr>
    </w:p>
    <w:p w14:paraId="5FE9EAF9" w14:textId="77777777" w:rsidR="00035D02" w:rsidRDefault="00035D02" w:rsidP="00911B0D">
      <w:pPr>
        <w:spacing w:line="480" w:lineRule="auto"/>
        <w:contextualSpacing/>
        <w:jc w:val="both"/>
        <w:rPr>
          <w:rFonts w:eastAsia="Calibri"/>
          <w:b/>
        </w:rPr>
      </w:pPr>
    </w:p>
    <w:p w14:paraId="7F59EDF0" w14:textId="77777777" w:rsidR="00DE0084" w:rsidRDefault="00DE0084" w:rsidP="00911B0D">
      <w:pPr>
        <w:spacing w:line="480" w:lineRule="auto"/>
        <w:contextualSpacing/>
        <w:jc w:val="both"/>
        <w:rPr>
          <w:rFonts w:eastAsia="SimHei" w:cs="Arial"/>
          <w:b/>
          <w:szCs w:val="24"/>
          <w:lang w:eastAsia="zh-CN"/>
        </w:rPr>
      </w:pPr>
    </w:p>
    <w:p w14:paraId="3222B4E6" w14:textId="77777777" w:rsidR="00506985" w:rsidRDefault="00506985" w:rsidP="00911B0D">
      <w:pPr>
        <w:spacing w:line="480" w:lineRule="auto"/>
        <w:contextualSpacing/>
        <w:jc w:val="both"/>
        <w:rPr>
          <w:rFonts w:eastAsia="SimHei" w:cs="Arial"/>
          <w:b/>
          <w:szCs w:val="24"/>
          <w:lang w:eastAsia="zh-CN"/>
        </w:rPr>
      </w:pPr>
    </w:p>
    <w:p w14:paraId="27CF1D8B" w14:textId="77777777" w:rsidR="001D3C5C" w:rsidRPr="001D3C5C" w:rsidRDefault="001D3C5C" w:rsidP="001D3C5C">
      <w:pPr>
        <w:spacing w:line="480" w:lineRule="auto"/>
        <w:contextualSpacing/>
        <w:jc w:val="both"/>
        <w:rPr>
          <w:rFonts w:eastAsia="SimHei" w:cs="Arial"/>
          <w:b/>
          <w:szCs w:val="24"/>
          <w:lang w:eastAsia="zh-CN"/>
        </w:rPr>
      </w:pPr>
      <w:r w:rsidRPr="001D3C5C">
        <w:rPr>
          <w:rFonts w:eastAsia="SimHei" w:cs="Arial"/>
          <w:b/>
          <w:szCs w:val="24"/>
          <w:lang w:eastAsia="zh-CN"/>
        </w:rPr>
        <w:lastRenderedPageBreak/>
        <w:t xml:space="preserve">References </w:t>
      </w:r>
    </w:p>
    <w:p w14:paraId="4FAD1C96" w14:textId="6D67D6D9" w:rsidR="001D3C5C" w:rsidRPr="001D3C5C" w:rsidRDefault="00A87FD2" w:rsidP="001D3C5C">
      <w:pPr>
        <w:spacing w:line="240" w:lineRule="auto"/>
        <w:contextualSpacing/>
        <w:jc w:val="both"/>
        <w:rPr>
          <w:rFonts w:eastAsia="SimHei" w:cs="Arial"/>
          <w:szCs w:val="24"/>
          <w:lang w:eastAsia="zh-CN"/>
        </w:rPr>
      </w:pPr>
      <w:r>
        <w:rPr>
          <w:rFonts w:eastAsia="SimHei" w:cs="Arial"/>
          <w:szCs w:val="24"/>
          <w:lang w:eastAsia="zh-CN"/>
        </w:rPr>
        <w:t>Andrews MR Browne LA Drummond DB and Wood MF (2009)</w:t>
      </w:r>
      <w:r w:rsidR="001D3C5C" w:rsidRPr="001D3C5C">
        <w:rPr>
          <w:rFonts w:eastAsia="SimHei" w:cs="Arial"/>
          <w:szCs w:val="24"/>
          <w:lang w:eastAsia="zh-CN"/>
        </w:rPr>
        <w:t xml:space="preserve"> The impact of personality and coping on the development of depressive symptoms in adult burns survivors. </w:t>
      </w:r>
      <w:r w:rsidR="001D3C5C" w:rsidRPr="001D3C5C">
        <w:rPr>
          <w:rFonts w:eastAsia="SimHei" w:cs="Arial"/>
          <w:i/>
          <w:szCs w:val="24"/>
          <w:lang w:eastAsia="zh-CN"/>
        </w:rPr>
        <w:t>Burns,</w:t>
      </w:r>
      <w:r>
        <w:rPr>
          <w:rFonts w:eastAsia="SimHei" w:cs="Arial"/>
          <w:szCs w:val="24"/>
          <w:lang w:eastAsia="zh-CN"/>
        </w:rPr>
        <w:t xml:space="preserve"> 36:</w:t>
      </w:r>
      <w:r w:rsidR="001D3C5C" w:rsidRPr="001D3C5C">
        <w:rPr>
          <w:rFonts w:eastAsia="SimHei" w:cs="Arial"/>
          <w:szCs w:val="24"/>
          <w:lang w:eastAsia="zh-CN"/>
        </w:rPr>
        <w:t xml:space="preserve"> 29-37. </w:t>
      </w:r>
    </w:p>
    <w:p w14:paraId="3F2E7E15" w14:textId="77777777" w:rsidR="001D3C5C" w:rsidRPr="001D3C5C" w:rsidRDefault="001D3C5C" w:rsidP="001D3C5C">
      <w:pPr>
        <w:spacing w:line="240" w:lineRule="auto"/>
        <w:contextualSpacing/>
        <w:jc w:val="both"/>
        <w:rPr>
          <w:rFonts w:eastAsia="SimHei" w:cs="Arial"/>
          <w:szCs w:val="24"/>
          <w:lang w:eastAsia="zh-CN"/>
        </w:rPr>
      </w:pPr>
    </w:p>
    <w:p w14:paraId="75A7D26D" w14:textId="4B54BCE8" w:rsidR="001D3C5C" w:rsidRPr="001D3C5C" w:rsidRDefault="00A87FD2" w:rsidP="001D3C5C">
      <w:pPr>
        <w:spacing w:line="240" w:lineRule="auto"/>
        <w:contextualSpacing/>
        <w:jc w:val="both"/>
        <w:rPr>
          <w:rFonts w:eastAsia="SimHei" w:cs="Arial"/>
          <w:szCs w:val="24"/>
          <w:lang w:eastAsia="zh-CN"/>
        </w:rPr>
      </w:pPr>
      <w:proofErr w:type="gramStart"/>
      <w:r>
        <w:rPr>
          <w:rFonts w:eastAsia="SimHei" w:cs="Arial"/>
          <w:szCs w:val="24"/>
          <w:lang w:eastAsia="zh-CN"/>
        </w:rPr>
        <w:t xml:space="preserve">Baker L and </w:t>
      </w:r>
      <w:proofErr w:type="spellStart"/>
      <w:r>
        <w:rPr>
          <w:rFonts w:eastAsia="SimHei" w:cs="Arial"/>
          <w:szCs w:val="24"/>
          <w:lang w:eastAsia="zh-CN"/>
        </w:rPr>
        <w:t>Gringart</w:t>
      </w:r>
      <w:proofErr w:type="spellEnd"/>
      <w:r>
        <w:rPr>
          <w:rFonts w:eastAsia="SimHei" w:cs="Arial"/>
          <w:szCs w:val="24"/>
          <w:lang w:eastAsia="zh-CN"/>
        </w:rPr>
        <w:t xml:space="preserve"> E (2009)</w:t>
      </w:r>
      <w:r w:rsidR="001D3C5C" w:rsidRPr="001D3C5C">
        <w:rPr>
          <w:rFonts w:eastAsia="SimHei" w:cs="Arial"/>
          <w:szCs w:val="24"/>
          <w:lang w:eastAsia="zh-CN"/>
        </w:rPr>
        <w:t xml:space="preserve"> Body image and self-esteem in older adulthood.</w:t>
      </w:r>
      <w:proofErr w:type="gramEnd"/>
      <w:r w:rsidR="001D3C5C" w:rsidRPr="001D3C5C">
        <w:rPr>
          <w:rFonts w:eastAsia="SimHei" w:cs="Arial"/>
          <w:szCs w:val="24"/>
          <w:lang w:eastAsia="zh-CN"/>
        </w:rPr>
        <w:t xml:space="preserve"> </w:t>
      </w:r>
      <w:r w:rsidR="001D3C5C" w:rsidRPr="001D3C5C">
        <w:rPr>
          <w:rFonts w:eastAsia="SimHei" w:cs="Arial"/>
          <w:i/>
          <w:szCs w:val="24"/>
          <w:lang w:eastAsia="zh-CN"/>
        </w:rPr>
        <w:t xml:space="preserve">Ageing and Society, </w:t>
      </w:r>
      <w:r>
        <w:rPr>
          <w:rFonts w:eastAsia="SimHei" w:cs="Arial"/>
          <w:szCs w:val="24"/>
          <w:lang w:eastAsia="zh-CN"/>
        </w:rPr>
        <w:t>29(6):</w:t>
      </w:r>
      <w:r w:rsidR="001D3C5C" w:rsidRPr="001D3C5C">
        <w:rPr>
          <w:rFonts w:eastAsia="SimHei" w:cs="Arial"/>
          <w:szCs w:val="24"/>
          <w:lang w:eastAsia="zh-CN"/>
        </w:rPr>
        <w:t xml:space="preserve"> 977-995.</w:t>
      </w:r>
    </w:p>
    <w:p w14:paraId="4240A7E4" w14:textId="77777777" w:rsidR="001D3C5C" w:rsidRPr="001D3C5C" w:rsidRDefault="001D3C5C" w:rsidP="001D3C5C">
      <w:pPr>
        <w:spacing w:line="240" w:lineRule="auto"/>
        <w:contextualSpacing/>
        <w:jc w:val="both"/>
        <w:rPr>
          <w:rFonts w:eastAsia="SimHei" w:cs="Arial"/>
          <w:szCs w:val="24"/>
          <w:lang w:eastAsia="zh-CN"/>
        </w:rPr>
      </w:pPr>
    </w:p>
    <w:p w14:paraId="4575BF41" w14:textId="168ECBDB" w:rsidR="001D3C5C" w:rsidRPr="001D3C5C" w:rsidRDefault="00A87FD2" w:rsidP="001D3C5C">
      <w:pPr>
        <w:spacing w:line="240" w:lineRule="auto"/>
        <w:contextualSpacing/>
        <w:jc w:val="both"/>
        <w:rPr>
          <w:rFonts w:eastAsia="SimHei" w:cs="Arial"/>
          <w:i/>
          <w:szCs w:val="24"/>
          <w:lang w:eastAsia="zh-CN"/>
        </w:rPr>
      </w:pPr>
      <w:r>
        <w:rPr>
          <w:rFonts w:eastAsia="SimHei" w:cs="Arial"/>
          <w:szCs w:val="24"/>
          <w:lang w:eastAsia="zh-CN"/>
        </w:rPr>
        <w:t xml:space="preserve">Baillie ES, </w:t>
      </w:r>
      <w:proofErr w:type="spellStart"/>
      <w:r>
        <w:rPr>
          <w:rFonts w:eastAsia="SimHei" w:cs="Arial"/>
          <w:szCs w:val="24"/>
          <w:lang w:eastAsia="zh-CN"/>
        </w:rPr>
        <w:t>Sellwood</w:t>
      </w:r>
      <w:proofErr w:type="spellEnd"/>
      <w:r>
        <w:rPr>
          <w:rFonts w:eastAsia="SimHei" w:cs="Arial"/>
          <w:szCs w:val="24"/>
          <w:lang w:eastAsia="zh-CN"/>
        </w:rPr>
        <w:t xml:space="preserve"> W and Wisely AJ (2014)</w:t>
      </w:r>
      <w:r w:rsidR="001D3C5C" w:rsidRPr="001D3C5C">
        <w:rPr>
          <w:rFonts w:eastAsia="SimHei" w:cs="Arial"/>
          <w:szCs w:val="24"/>
          <w:lang w:eastAsia="zh-CN"/>
        </w:rPr>
        <w:t xml:space="preserve"> Post-traumatic growth in adults following a burn. </w:t>
      </w:r>
      <w:r w:rsidR="001D3C5C" w:rsidRPr="001D3C5C">
        <w:rPr>
          <w:rFonts w:eastAsia="SimHei" w:cs="Arial"/>
          <w:i/>
          <w:szCs w:val="24"/>
          <w:lang w:eastAsia="zh-CN"/>
        </w:rPr>
        <w:t xml:space="preserve">Burns, </w:t>
      </w:r>
      <w:r>
        <w:rPr>
          <w:rFonts w:eastAsia="SimHei" w:cs="Arial"/>
          <w:szCs w:val="24"/>
          <w:lang w:eastAsia="zh-CN"/>
        </w:rPr>
        <w:t>40: 1089–</w:t>
      </w:r>
      <w:r w:rsidR="001D3C5C" w:rsidRPr="001D3C5C">
        <w:rPr>
          <w:rFonts w:eastAsia="SimHei" w:cs="Arial"/>
          <w:szCs w:val="24"/>
          <w:lang w:eastAsia="zh-CN"/>
        </w:rPr>
        <w:t>1096.</w:t>
      </w:r>
      <w:r w:rsidR="001D3C5C" w:rsidRPr="001D3C5C">
        <w:rPr>
          <w:rFonts w:eastAsia="SimHei" w:cs="Arial"/>
          <w:i/>
          <w:szCs w:val="24"/>
          <w:lang w:eastAsia="zh-CN"/>
        </w:rPr>
        <w:t xml:space="preserve"> </w:t>
      </w:r>
    </w:p>
    <w:p w14:paraId="5136E9E4" w14:textId="77777777" w:rsidR="001D3C5C" w:rsidRPr="001D3C5C" w:rsidRDefault="001D3C5C" w:rsidP="001D3C5C">
      <w:pPr>
        <w:spacing w:line="240" w:lineRule="auto"/>
        <w:contextualSpacing/>
        <w:jc w:val="both"/>
        <w:rPr>
          <w:rFonts w:eastAsia="SimHei" w:cs="Arial"/>
          <w:i/>
          <w:szCs w:val="24"/>
          <w:lang w:eastAsia="zh-CN"/>
        </w:rPr>
      </w:pPr>
    </w:p>
    <w:p w14:paraId="42B7C265" w14:textId="0E60BFC1" w:rsidR="001D3C5C" w:rsidRPr="001D3C5C" w:rsidRDefault="00A87FD2" w:rsidP="001D3C5C">
      <w:pPr>
        <w:widowControl w:val="0"/>
        <w:autoSpaceDE w:val="0"/>
        <w:autoSpaceDN w:val="0"/>
        <w:adjustRightInd w:val="0"/>
        <w:spacing w:after="0" w:line="240" w:lineRule="auto"/>
        <w:rPr>
          <w:rFonts w:eastAsia="SimHei" w:cs="Arial"/>
          <w:szCs w:val="24"/>
          <w:lang w:eastAsia="zh-CN"/>
        </w:rPr>
      </w:pPr>
      <w:proofErr w:type="spellStart"/>
      <w:r>
        <w:rPr>
          <w:rFonts w:eastAsia="SimHei" w:cs="Arial"/>
          <w:szCs w:val="24"/>
          <w:lang w:eastAsia="zh-CN"/>
        </w:rPr>
        <w:t>Bessell</w:t>
      </w:r>
      <w:proofErr w:type="spellEnd"/>
      <w:r>
        <w:rPr>
          <w:rFonts w:eastAsia="SimHei" w:cs="Arial"/>
          <w:szCs w:val="24"/>
          <w:lang w:eastAsia="zh-CN"/>
        </w:rPr>
        <w:t xml:space="preserve"> A and Moss PT (2007)</w:t>
      </w:r>
      <w:r w:rsidR="001D3C5C" w:rsidRPr="001D3C5C">
        <w:rPr>
          <w:rFonts w:eastAsia="SimHei" w:cs="Arial"/>
          <w:szCs w:val="24"/>
          <w:lang w:eastAsia="zh-CN"/>
        </w:rPr>
        <w:t xml:space="preserve"> Evaluating the effectiveness of psychosocial interventions with a visible difference: A systematic review of the empirical literature. </w:t>
      </w:r>
      <w:r w:rsidR="001D3C5C" w:rsidRPr="001D3C5C">
        <w:rPr>
          <w:rFonts w:eastAsia="SimHei" w:cs="Arial"/>
          <w:i/>
          <w:szCs w:val="24"/>
          <w:lang w:eastAsia="zh-CN"/>
        </w:rPr>
        <w:t>Body Image</w:t>
      </w:r>
      <w:r>
        <w:rPr>
          <w:rFonts w:eastAsia="SimHei" w:cs="Arial"/>
          <w:szCs w:val="24"/>
          <w:lang w:eastAsia="zh-CN"/>
        </w:rPr>
        <w:t>, 4:</w:t>
      </w:r>
      <w:r w:rsidR="001D3C5C" w:rsidRPr="001D3C5C">
        <w:rPr>
          <w:rFonts w:eastAsia="SimHei" w:cs="Arial"/>
          <w:szCs w:val="24"/>
          <w:lang w:eastAsia="zh-CN"/>
        </w:rPr>
        <w:t xml:space="preserve"> 227-238. </w:t>
      </w:r>
    </w:p>
    <w:p w14:paraId="1EA96C1E" w14:textId="77777777" w:rsidR="001D3C5C" w:rsidRPr="001D3C5C" w:rsidRDefault="001D3C5C" w:rsidP="001D3C5C">
      <w:pPr>
        <w:spacing w:line="240" w:lineRule="auto"/>
        <w:contextualSpacing/>
        <w:jc w:val="both"/>
        <w:rPr>
          <w:rFonts w:eastAsia="SimHei" w:cs="Arial"/>
          <w:szCs w:val="24"/>
          <w:lang w:eastAsia="zh-CN"/>
        </w:rPr>
      </w:pPr>
    </w:p>
    <w:p w14:paraId="64A5830D" w14:textId="30119988" w:rsidR="001D3C5C" w:rsidRPr="001D3C5C" w:rsidRDefault="00FB0869" w:rsidP="001D3C5C">
      <w:pPr>
        <w:spacing w:line="240" w:lineRule="auto"/>
        <w:contextualSpacing/>
        <w:jc w:val="both"/>
        <w:rPr>
          <w:rFonts w:eastAsia="SimHei" w:cs="Arial"/>
          <w:szCs w:val="24"/>
          <w:lang w:eastAsia="zh-CN"/>
        </w:rPr>
      </w:pPr>
      <w:proofErr w:type="spellStart"/>
      <w:proofErr w:type="gramStart"/>
      <w:r>
        <w:rPr>
          <w:rFonts w:eastAsia="SimHei" w:cs="Arial"/>
          <w:szCs w:val="24"/>
          <w:lang w:eastAsia="zh-CN"/>
        </w:rPr>
        <w:t>Blakeney</w:t>
      </w:r>
      <w:proofErr w:type="spellEnd"/>
      <w:r>
        <w:rPr>
          <w:rFonts w:eastAsia="SimHei" w:cs="Arial"/>
          <w:szCs w:val="24"/>
          <w:lang w:eastAsia="zh-CN"/>
        </w:rPr>
        <w:t xml:space="preserve"> P, Thomas C, </w:t>
      </w:r>
      <w:proofErr w:type="spellStart"/>
      <w:r>
        <w:rPr>
          <w:rFonts w:eastAsia="SimHei" w:cs="Arial"/>
          <w:szCs w:val="24"/>
          <w:lang w:eastAsia="zh-CN"/>
        </w:rPr>
        <w:t>Holzer</w:t>
      </w:r>
      <w:proofErr w:type="spellEnd"/>
      <w:r>
        <w:rPr>
          <w:rFonts w:eastAsia="SimHei" w:cs="Arial"/>
          <w:szCs w:val="24"/>
          <w:lang w:eastAsia="zh-CN"/>
        </w:rPr>
        <w:t xml:space="preserve"> C, Rose, M</w:t>
      </w:r>
      <w:r w:rsidR="001D3C5C" w:rsidRPr="001D3C5C">
        <w:rPr>
          <w:rFonts w:eastAsia="SimHei" w:cs="Arial"/>
          <w:szCs w:val="24"/>
          <w:lang w:eastAsia="zh-CN"/>
        </w:rPr>
        <w:t xml:space="preserve">, </w:t>
      </w:r>
      <w:proofErr w:type="spellStart"/>
      <w:r w:rsidR="001D3C5C" w:rsidRPr="001D3C5C">
        <w:rPr>
          <w:rFonts w:eastAsia="SimHei" w:cs="Arial"/>
          <w:szCs w:val="24"/>
          <w:lang w:eastAsia="zh-CN"/>
        </w:rPr>
        <w:t>Berniger</w:t>
      </w:r>
      <w:proofErr w:type="spellEnd"/>
      <w:r>
        <w:rPr>
          <w:rFonts w:eastAsia="SimHei" w:cs="Arial"/>
          <w:szCs w:val="24"/>
          <w:lang w:eastAsia="zh-CN"/>
        </w:rPr>
        <w:t xml:space="preserve"> F</w:t>
      </w:r>
      <w:r w:rsidR="00A87FD2">
        <w:rPr>
          <w:rFonts w:eastAsia="SimHei" w:cs="Arial"/>
          <w:szCs w:val="24"/>
          <w:lang w:eastAsia="zh-CN"/>
        </w:rPr>
        <w:t xml:space="preserve"> and </w:t>
      </w:r>
      <w:r>
        <w:rPr>
          <w:rFonts w:eastAsia="SimHei" w:cs="Arial"/>
          <w:szCs w:val="24"/>
          <w:lang w:eastAsia="zh-CN"/>
        </w:rPr>
        <w:t>Meyer W (2005)</w:t>
      </w:r>
      <w:r w:rsidR="001D3C5C" w:rsidRPr="001D3C5C">
        <w:rPr>
          <w:rFonts w:eastAsia="SimHei" w:cs="Arial"/>
          <w:szCs w:val="24"/>
          <w:lang w:eastAsia="zh-CN"/>
        </w:rPr>
        <w:t xml:space="preserve"> Efficacy of a Short-Term, Intensive Social Skills Training Program for Burned Adolescents.</w:t>
      </w:r>
      <w:proofErr w:type="gramEnd"/>
      <w:r w:rsidR="001D3C5C" w:rsidRPr="001D3C5C">
        <w:rPr>
          <w:rFonts w:eastAsia="SimHei" w:cs="Arial"/>
          <w:szCs w:val="24"/>
          <w:lang w:eastAsia="zh-CN"/>
        </w:rPr>
        <w:t xml:space="preserve"> </w:t>
      </w:r>
      <w:r w:rsidR="001D3C5C" w:rsidRPr="001D3C5C">
        <w:rPr>
          <w:rFonts w:eastAsia="SimHei" w:cs="Arial"/>
          <w:i/>
          <w:szCs w:val="24"/>
          <w:lang w:eastAsia="zh-CN"/>
        </w:rPr>
        <w:t>Journal of Burn Care &amp; Rehabilitation,</w:t>
      </w:r>
      <w:r>
        <w:rPr>
          <w:rFonts w:eastAsia="SimHei" w:cs="Arial"/>
          <w:szCs w:val="24"/>
          <w:lang w:eastAsia="zh-CN"/>
        </w:rPr>
        <w:t xml:space="preserve"> 26(6):</w:t>
      </w:r>
      <w:r w:rsidR="001D3C5C" w:rsidRPr="001D3C5C">
        <w:rPr>
          <w:rFonts w:eastAsia="SimHei" w:cs="Arial"/>
          <w:szCs w:val="24"/>
          <w:lang w:eastAsia="zh-CN"/>
        </w:rPr>
        <w:t xml:space="preserve"> 546-555.</w:t>
      </w:r>
    </w:p>
    <w:p w14:paraId="3CA186DA" w14:textId="77777777" w:rsidR="001D3C5C" w:rsidRPr="001D3C5C" w:rsidRDefault="001D3C5C" w:rsidP="001D3C5C">
      <w:pPr>
        <w:spacing w:line="240" w:lineRule="auto"/>
        <w:contextualSpacing/>
        <w:rPr>
          <w:rFonts w:eastAsia="Times New Roman" w:cs="Times New Roman"/>
          <w:color w:val="0000FF" w:themeColor="hyperlink"/>
          <w:szCs w:val="24"/>
          <w:u w:val="single"/>
        </w:rPr>
      </w:pPr>
    </w:p>
    <w:p w14:paraId="1BBF4013" w14:textId="5CC2E679" w:rsidR="001D3C5C" w:rsidRPr="001D3C5C" w:rsidRDefault="00FB0869" w:rsidP="001D3C5C">
      <w:pPr>
        <w:spacing w:line="240" w:lineRule="auto"/>
        <w:contextualSpacing/>
        <w:rPr>
          <w:rFonts w:eastAsia="Times New Roman" w:cs="Times New Roman"/>
          <w:szCs w:val="24"/>
        </w:rPr>
      </w:pPr>
      <w:r>
        <w:rPr>
          <w:rFonts w:eastAsia="Times New Roman" w:cs="Times New Roman"/>
          <w:szCs w:val="24"/>
          <w:lang w:val="nl-NL"/>
        </w:rPr>
        <w:t>Brusselaers N, Monstrey S, Vogelaers D, Hoste E and Blot S (2010)</w:t>
      </w:r>
      <w:r w:rsidR="001D3C5C" w:rsidRPr="001D3C5C">
        <w:rPr>
          <w:rFonts w:eastAsia="Times New Roman" w:cs="Times New Roman"/>
          <w:szCs w:val="24"/>
          <w:lang w:val="nl-NL"/>
        </w:rPr>
        <w:t xml:space="preserve"> </w:t>
      </w:r>
      <w:r w:rsidR="001D3C5C" w:rsidRPr="001D3C5C">
        <w:rPr>
          <w:rFonts w:eastAsia="Times New Roman" w:cs="Times New Roman"/>
          <w:szCs w:val="24"/>
        </w:rPr>
        <w:t xml:space="preserve">Severe burn injury in Europe: a systematic review of the incidence, aetiology, morbidity, and mortality. </w:t>
      </w:r>
      <w:r w:rsidR="001D3C5C" w:rsidRPr="001D3C5C">
        <w:rPr>
          <w:rFonts w:eastAsia="Times New Roman" w:cs="Times New Roman"/>
          <w:i/>
          <w:szCs w:val="24"/>
        </w:rPr>
        <w:t>Critical Care</w:t>
      </w:r>
      <w:r>
        <w:rPr>
          <w:rFonts w:eastAsia="Times New Roman" w:cs="Times New Roman"/>
          <w:szCs w:val="24"/>
        </w:rPr>
        <w:t xml:space="preserve">, 14(5): </w:t>
      </w:r>
      <w:r w:rsidR="001D3C5C" w:rsidRPr="001D3C5C">
        <w:rPr>
          <w:rFonts w:eastAsia="Times New Roman" w:cs="Times New Roman"/>
          <w:szCs w:val="24"/>
        </w:rPr>
        <w:t>1-12.</w:t>
      </w:r>
    </w:p>
    <w:p w14:paraId="1309DB71" w14:textId="77777777" w:rsidR="001D3C5C" w:rsidRPr="001D3C5C" w:rsidRDefault="001D3C5C" w:rsidP="001D3C5C">
      <w:pPr>
        <w:spacing w:line="240" w:lineRule="auto"/>
        <w:contextualSpacing/>
        <w:rPr>
          <w:rFonts w:eastAsia="Times New Roman" w:cs="Times New Roman"/>
          <w:szCs w:val="24"/>
        </w:rPr>
      </w:pPr>
    </w:p>
    <w:p w14:paraId="7C343CEA" w14:textId="4E6EB088" w:rsidR="001D3C5C" w:rsidRPr="001D3C5C" w:rsidRDefault="00FB0869" w:rsidP="001D3C5C">
      <w:pPr>
        <w:spacing w:line="240" w:lineRule="auto"/>
        <w:contextualSpacing/>
        <w:rPr>
          <w:rFonts w:eastAsia="Times New Roman" w:cs="Times New Roman"/>
          <w:szCs w:val="24"/>
        </w:rPr>
      </w:pPr>
      <w:r>
        <w:rPr>
          <w:rFonts w:eastAsia="Times New Roman" w:cs="Times New Roman"/>
          <w:szCs w:val="24"/>
        </w:rPr>
        <w:t>Cash TF and Grant JR (1996)</w:t>
      </w:r>
      <w:r w:rsidR="001D3C5C" w:rsidRPr="001D3C5C">
        <w:rPr>
          <w:rFonts w:eastAsia="Times New Roman" w:cs="Times New Roman"/>
          <w:szCs w:val="24"/>
        </w:rPr>
        <w:t xml:space="preserve"> </w:t>
      </w:r>
      <w:r w:rsidR="001D3C5C" w:rsidRPr="001D3C5C">
        <w:rPr>
          <w:rFonts w:eastAsia="Times New Roman" w:cs="Times New Roman"/>
          <w:i/>
          <w:szCs w:val="24"/>
        </w:rPr>
        <w:t>Cognitive– behavioural treatment of body-image disturbances</w:t>
      </w:r>
      <w:r w:rsidR="001D3C5C" w:rsidRPr="001D3C5C">
        <w:rPr>
          <w:rFonts w:eastAsia="Times New Roman" w:cs="Times New Roman"/>
          <w:szCs w:val="24"/>
        </w:rPr>
        <w:t xml:space="preserve">. In V. B. Van Hasselt &amp; M. </w:t>
      </w:r>
      <w:proofErr w:type="spellStart"/>
      <w:r w:rsidR="001D3C5C" w:rsidRPr="001D3C5C">
        <w:rPr>
          <w:rFonts w:eastAsia="Times New Roman" w:cs="Times New Roman"/>
          <w:szCs w:val="24"/>
        </w:rPr>
        <w:t>Hersen</w:t>
      </w:r>
      <w:proofErr w:type="spellEnd"/>
      <w:r w:rsidR="001D3C5C" w:rsidRPr="001D3C5C">
        <w:rPr>
          <w:rFonts w:eastAsia="Times New Roman" w:cs="Times New Roman"/>
          <w:szCs w:val="24"/>
        </w:rPr>
        <w:t xml:space="preserve"> (Eds.), </w:t>
      </w:r>
      <w:r w:rsidR="001D3C5C" w:rsidRPr="001D3C5C">
        <w:rPr>
          <w:rFonts w:eastAsia="Times New Roman" w:cs="Times New Roman"/>
          <w:i/>
          <w:szCs w:val="24"/>
        </w:rPr>
        <w:t>Sourcebook of psychological treatment manuals for adult disorders</w:t>
      </w:r>
      <w:r w:rsidR="001D3C5C" w:rsidRPr="001D3C5C">
        <w:rPr>
          <w:rFonts w:eastAsia="Times New Roman" w:cs="Times New Roman"/>
          <w:szCs w:val="24"/>
        </w:rPr>
        <w:t xml:space="preserve"> (pp. 567–614). New York: Plenum Press.</w:t>
      </w:r>
    </w:p>
    <w:p w14:paraId="7B11C60E" w14:textId="77777777" w:rsidR="001D3C5C" w:rsidRPr="001D3C5C" w:rsidRDefault="001D3C5C" w:rsidP="001D3C5C">
      <w:pPr>
        <w:spacing w:line="240" w:lineRule="auto"/>
        <w:contextualSpacing/>
        <w:rPr>
          <w:rFonts w:eastAsia="Times New Roman" w:cs="Times New Roman"/>
          <w:szCs w:val="24"/>
        </w:rPr>
      </w:pPr>
    </w:p>
    <w:p w14:paraId="73E7FA3F" w14:textId="1161FCAB" w:rsidR="001D3C5C" w:rsidRPr="001D3C5C" w:rsidRDefault="00FB0869" w:rsidP="001D3C5C">
      <w:pPr>
        <w:widowControl w:val="0"/>
        <w:autoSpaceDE w:val="0"/>
        <w:autoSpaceDN w:val="0"/>
        <w:adjustRightInd w:val="0"/>
        <w:spacing w:after="0" w:line="240" w:lineRule="auto"/>
        <w:rPr>
          <w:rFonts w:cs="Arial"/>
          <w:bCs/>
          <w:szCs w:val="24"/>
          <w:lang w:val="en-US"/>
        </w:rPr>
      </w:pPr>
      <w:r>
        <w:rPr>
          <w:rFonts w:eastAsia="Times New Roman" w:cs="Times New Roman"/>
          <w:szCs w:val="24"/>
        </w:rPr>
        <w:t>Carr T, Harris D and Jane C (2000)</w:t>
      </w:r>
      <w:r w:rsidR="001D3C5C" w:rsidRPr="001D3C5C">
        <w:rPr>
          <w:rFonts w:eastAsia="Times New Roman" w:cs="Times New Roman"/>
          <w:szCs w:val="24"/>
        </w:rPr>
        <w:t xml:space="preserve"> </w:t>
      </w:r>
      <w:r w:rsidR="001D3C5C" w:rsidRPr="001D3C5C">
        <w:rPr>
          <w:rFonts w:cs="Arial"/>
          <w:bCs/>
          <w:szCs w:val="24"/>
          <w:lang w:val="en-US"/>
        </w:rPr>
        <w:t xml:space="preserve">The </w:t>
      </w:r>
      <w:proofErr w:type="spellStart"/>
      <w:r w:rsidR="001D3C5C" w:rsidRPr="001D3C5C">
        <w:rPr>
          <w:rFonts w:cs="Arial"/>
          <w:bCs/>
          <w:szCs w:val="24"/>
          <w:lang w:val="en-US"/>
        </w:rPr>
        <w:t>Derriford</w:t>
      </w:r>
      <w:proofErr w:type="spellEnd"/>
      <w:r w:rsidR="001D3C5C" w:rsidRPr="001D3C5C">
        <w:rPr>
          <w:rFonts w:cs="Arial"/>
          <w:bCs/>
          <w:szCs w:val="24"/>
          <w:lang w:val="en-US"/>
        </w:rPr>
        <w:t xml:space="preserve"> Appearance Scale (DAS-59): A new scale to measure individual responses to living with problems of appearance. </w:t>
      </w:r>
      <w:r w:rsidR="001D3C5C" w:rsidRPr="00FB0869">
        <w:rPr>
          <w:rFonts w:cs="Arial"/>
          <w:bCs/>
          <w:i/>
          <w:iCs/>
          <w:szCs w:val="24"/>
          <w:lang w:val="en-US"/>
        </w:rPr>
        <w:t>British Jou</w:t>
      </w:r>
      <w:r w:rsidRPr="00FB0869">
        <w:rPr>
          <w:rFonts w:cs="Arial"/>
          <w:bCs/>
          <w:i/>
          <w:iCs/>
          <w:szCs w:val="24"/>
          <w:lang w:val="en-US"/>
        </w:rPr>
        <w:t>rnal of Health Psychology</w:t>
      </w:r>
      <w:r>
        <w:rPr>
          <w:rFonts w:cs="Arial"/>
          <w:bCs/>
          <w:szCs w:val="24"/>
          <w:lang w:val="en-US"/>
        </w:rPr>
        <w:t>, 5(2):</w:t>
      </w:r>
      <w:r w:rsidR="001D3C5C" w:rsidRPr="001D3C5C">
        <w:rPr>
          <w:rFonts w:cs="Arial"/>
          <w:bCs/>
          <w:szCs w:val="24"/>
          <w:lang w:val="en-US"/>
        </w:rPr>
        <w:t xml:space="preserve"> 201-215.</w:t>
      </w:r>
    </w:p>
    <w:p w14:paraId="25784A22" w14:textId="77777777" w:rsidR="001D3C5C" w:rsidRPr="001D3C5C" w:rsidRDefault="001D3C5C" w:rsidP="001D3C5C">
      <w:pPr>
        <w:widowControl w:val="0"/>
        <w:autoSpaceDE w:val="0"/>
        <w:autoSpaceDN w:val="0"/>
        <w:adjustRightInd w:val="0"/>
        <w:spacing w:after="0" w:line="240" w:lineRule="auto"/>
        <w:rPr>
          <w:rFonts w:ascii="Arial" w:hAnsi="Arial" w:cs="Arial"/>
          <w:b/>
          <w:bCs/>
          <w:color w:val="4B4B4B"/>
          <w:szCs w:val="24"/>
          <w:lang w:val="en-US"/>
        </w:rPr>
      </w:pPr>
    </w:p>
    <w:p w14:paraId="12C0CEF3" w14:textId="77777777" w:rsidR="001D3C5C" w:rsidRPr="001D3C5C" w:rsidRDefault="001D3C5C" w:rsidP="001D3C5C">
      <w:pPr>
        <w:spacing w:line="240" w:lineRule="auto"/>
        <w:rPr>
          <w:rFonts w:eastAsia="Times New Roman" w:cs="Times New Roman"/>
          <w:color w:val="0000FF" w:themeColor="hyperlink"/>
          <w:szCs w:val="24"/>
          <w:u w:val="single"/>
        </w:rPr>
      </w:pPr>
      <w:r w:rsidRPr="001D3C5C">
        <w:rPr>
          <w:rFonts w:eastAsia="Times New Roman" w:cs="Times New Roman"/>
          <w:szCs w:val="24"/>
        </w:rPr>
        <w:t xml:space="preserve">Changing Faces (2007). The Incidence and Prevalence of Disfigurement. Retrieved from </w:t>
      </w:r>
      <w:hyperlink r:id="rId11" w:history="1">
        <w:r w:rsidRPr="001D3C5C">
          <w:rPr>
            <w:rFonts w:eastAsia="Times New Roman" w:cs="Times New Roman"/>
            <w:color w:val="0000FF" w:themeColor="hyperlink"/>
            <w:szCs w:val="24"/>
            <w:u w:val="single"/>
          </w:rPr>
          <w:t>https://www.changingfaces.org.uk/downloads/FE%20Campaign,%20Epidemiology%202%20pages.pdf</w:t>
        </w:r>
      </w:hyperlink>
      <w:r w:rsidRPr="001D3C5C">
        <w:rPr>
          <w:rFonts w:eastAsia="Times New Roman" w:cs="Times New Roman"/>
          <w:color w:val="0000FF" w:themeColor="hyperlink"/>
          <w:szCs w:val="24"/>
          <w:u w:val="single"/>
        </w:rPr>
        <w:t xml:space="preserve"> </w:t>
      </w:r>
    </w:p>
    <w:p w14:paraId="09CFF687" w14:textId="3CA02E54" w:rsidR="001D3C5C" w:rsidRPr="001D3C5C" w:rsidRDefault="00FB0869" w:rsidP="001D3C5C">
      <w:pPr>
        <w:spacing w:line="240" w:lineRule="auto"/>
        <w:rPr>
          <w:rFonts w:eastAsia="Times New Roman" w:cs="Times New Roman"/>
          <w:szCs w:val="24"/>
        </w:rPr>
      </w:pPr>
      <w:r>
        <w:rPr>
          <w:rFonts w:eastAsia="Times New Roman" w:cs="Times New Roman"/>
          <w:szCs w:val="24"/>
        </w:rPr>
        <w:t>Cook C (2012)</w:t>
      </w:r>
      <w:r w:rsidR="001D3C5C" w:rsidRPr="001D3C5C">
        <w:rPr>
          <w:rFonts w:eastAsia="Times New Roman" w:cs="Times New Roman"/>
          <w:szCs w:val="24"/>
        </w:rPr>
        <w:t xml:space="preserve"> Email interviewing: generating data with a vulnerable population. </w:t>
      </w:r>
      <w:r w:rsidR="001D3C5C" w:rsidRPr="001D3C5C">
        <w:rPr>
          <w:rFonts w:eastAsia="Times New Roman" w:cs="Times New Roman"/>
          <w:i/>
          <w:szCs w:val="24"/>
        </w:rPr>
        <w:t>Journal of Advanced Nursing,</w:t>
      </w:r>
      <w:r>
        <w:rPr>
          <w:rFonts w:eastAsia="Times New Roman" w:cs="Times New Roman"/>
          <w:szCs w:val="24"/>
        </w:rPr>
        <w:t xml:space="preserve"> 68(6):</w:t>
      </w:r>
      <w:r w:rsidR="001D3C5C" w:rsidRPr="001D3C5C">
        <w:rPr>
          <w:rFonts w:eastAsia="Times New Roman" w:cs="Times New Roman"/>
          <w:szCs w:val="24"/>
        </w:rPr>
        <w:t xml:space="preserve"> 1330–1339.</w:t>
      </w:r>
    </w:p>
    <w:p w14:paraId="0A316001" w14:textId="50205BC5" w:rsidR="001D3C5C" w:rsidRPr="001D3C5C" w:rsidRDefault="00FB0869" w:rsidP="001D3C5C">
      <w:pPr>
        <w:spacing w:line="240" w:lineRule="auto"/>
        <w:rPr>
          <w:rFonts w:eastAsia="Times New Roman" w:cs="Times New Roman"/>
          <w:szCs w:val="24"/>
        </w:rPr>
      </w:pPr>
      <w:proofErr w:type="spellStart"/>
      <w:r>
        <w:rPr>
          <w:rFonts w:eastAsia="Times New Roman" w:cs="Times New Roman"/>
          <w:szCs w:val="24"/>
        </w:rPr>
        <w:t>Ehde</w:t>
      </w:r>
      <w:proofErr w:type="spellEnd"/>
      <w:r>
        <w:rPr>
          <w:rFonts w:eastAsia="Times New Roman" w:cs="Times New Roman"/>
          <w:szCs w:val="24"/>
        </w:rPr>
        <w:t xml:space="preserve"> D, Patterson DR</w:t>
      </w:r>
      <w:r w:rsidR="001D3C5C" w:rsidRPr="001D3C5C">
        <w:rPr>
          <w:rFonts w:eastAsia="Times New Roman" w:cs="Times New Roman"/>
          <w:szCs w:val="24"/>
        </w:rPr>
        <w:t xml:space="preserve">, </w:t>
      </w:r>
      <w:proofErr w:type="spellStart"/>
      <w:r w:rsidR="001D3C5C" w:rsidRPr="001D3C5C">
        <w:rPr>
          <w:rFonts w:eastAsia="Times New Roman" w:cs="Times New Roman"/>
          <w:szCs w:val="24"/>
        </w:rPr>
        <w:t>W</w:t>
      </w:r>
      <w:r>
        <w:rPr>
          <w:rFonts w:eastAsia="Times New Roman" w:cs="Times New Roman"/>
          <w:szCs w:val="24"/>
        </w:rPr>
        <w:t>iechman</w:t>
      </w:r>
      <w:proofErr w:type="spellEnd"/>
      <w:r>
        <w:rPr>
          <w:rFonts w:eastAsia="Times New Roman" w:cs="Times New Roman"/>
          <w:szCs w:val="24"/>
        </w:rPr>
        <w:t xml:space="preserve"> SA and Wilson LG (2000)</w:t>
      </w:r>
      <w:r w:rsidR="001D3C5C" w:rsidRPr="001D3C5C">
        <w:rPr>
          <w:rFonts w:eastAsia="Times New Roman" w:cs="Times New Roman"/>
          <w:szCs w:val="24"/>
        </w:rPr>
        <w:t xml:space="preserve"> Post-traumatic Stress Symptoms and Distress 1 Year After Burn Injury. </w:t>
      </w:r>
      <w:r w:rsidR="001D3C5C" w:rsidRPr="001D3C5C">
        <w:rPr>
          <w:rFonts w:eastAsia="Times New Roman" w:cs="Times New Roman"/>
          <w:i/>
          <w:iCs/>
          <w:szCs w:val="24"/>
        </w:rPr>
        <w:t>Journal of Burn Care &amp; Rehabilitation</w:t>
      </w:r>
      <w:r>
        <w:rPr>
          <w:rFonts w:eastAsia="Times New Roman" w:cs="Times New Roman"/>
          <w:szCs w:val="24"/>
        </w:rPr>
        <w:t>, 21(2):</w:t>
      </w:r>
      <w:r w:rsidR="001D3C5C" w:rsidRPr="001D3C5C">
        <w:rPr>
          <w:rFonts w:eastAsia="Times New Roman" w:cs="Times New Roman"/>
          <w:szCs w:val="24"/>
        </w:rPr>
        <w:t xml:space="preserve"> 105-11.</w:t>
      </w:r>
    </w:p>
    <w:p w14:paraId="233CBA5E" w14:textId="22157A85" w:rsidR="001D3C5C" w:rsidRPr="001D3C5C" w:rsidRDefault="00FB0869" w:rsidP="001D3C5C">
      <w:pPr>
        <w:spacing w:line="240" w:lineRule="auto"/>
        <w:jc w:val="both"/>
        <w:rPr>
          <w:rFonts w:eastAsia="Calibri" w:cs="Times New Roman"/>
          <w:szCs w:val="24"/>
        </w:rPr>
      </w:pPr>
      <w:proofErr w:type="spellStart"/>
      <w:r>
        <w:rPr>
          <w:rFonts w:eastAsia="Calibri" w:cs="Times New Roman"/>
          <w:szCs w:val="24"/>
        </w:rPr>
        <w:lastRenderedPageBreak/>
        <w:t>Fauerbach</w:t>
      </w:r>
      <w:proofErr w:type="spellEnd"/>
      <w:r>
        <w:rPr>
          <w:rFonts w:eastAsia="Calibri" w:cs="Times New Roman"/>
          <w:szCs w:val="24"/>
        </w:rPr>
        <w:t xml:space="preserve"> JA, </w:t>
      </w:r>
      <w:proofErr w:type="spellStart"/>
      <w:r>
        <w:rPr>
          <w:rFonts w:eastAsia="Calibri" w:cs="Times New Roman"/>
          <w:szCs w:val="24"/>
        </w:rPr>
        <w:t>Pruzinsky</w:t>
      </w:r>
      <w:proofErr w:type="spellEnd"/>
      <w:r>
        <w:rPr>
          <w:rFonts w:eastAsia="Calibri" w:cs="Times New Roman"/>
          <w:szCs w:val="24"/>
        </w:rPr>
        <w:t xml:space="preserve"> T and Saxe GN (2007)</w:t>
      </w:r>
      <w:r w:rsidR="001D3C5C" w:rsidRPr="001D3C5C">
        <w:rPr>
          <w:rFonts w:eastAsia="Calibri" w:cs="Times New Roman"/>
          <w:szCs w:val="24"/>
        </w:rPr>
        <w:t xml:space="preserve"> Psychological Health and Function after Burn Injury: Setting Research Priorities. </w:t>
      </w:r>
      <w:r w:rsidR="001D3C5C" w:rsidRPr="001D3C5C">
        <w:rPr>
          <w:rFonts w:eastAsia="Calibri" w:cs="Times New Roman"/>
          <w:i/>
          <w:szCs w:val="24"/>
        </w:rPr>
        <w:t>Journal of Burn Care &amp; Research</w:t>
      </w:r>
      <w:r>
        <w:rPr>
          <w:rFonts w:eastAsia="Calibri" w:cs="Times New Roman"/>
          <w:szCs w:val="24"/>
        </w:rPr>
        <w:t>, 28(4):</w:t>
      </w:r>
      <w:r w:rsidR="001D3C5C" w:rsidRPr="001D3C5C">
        <w:rPr>
          <w:rFonts w:eastAsia="Calibri" w:cs="Times New Roman"/>
          <w:szCs w:val="24"/>
        </w:rPr>
        <w:t xml:space="preserve"> 587-592. </w:t>
      </w:r>
    </w:p>
    <w:p w14:paraId="6BC65DDF" w14:textId="3445F9AE" w:rsidR="001D3C5C" w:rsidRPr="001D3C5C" w:rsidRDefault="00FB0869" w:rsidP="001D3C5C">
      <w:pPr>
        <w:spacing w:line="240" w:lineRule="auto"/>
        <w:jc w:val="both"/>
        <w:rPr>
          <w:rFonts w:eastAsia="Calibri" w:cs="Times New Roman"/>
          <w:szCs w:val="24"/>
        </w:rPr>
      </w:pPr>
      <w:proofErr w:type="spellStart"/>
      <w:r>
        <w:rPr>
          <w:rFonts w:eastAsia="Calibri" w:cs="Times New Roman"/>
          <w:szCs w:val="24"/>
        </w:rPr>
        <w:t>Gilboa</w:t>
      </w:r>
      <w:proofErr w:type="spellEnd"/>
      <w:r>
        <w:rPr>
          <w:rFonts w:eastAsia="Calibri" w:cs="Times New Roman"/>
          <w:szCs w:val="24"/>
        </w:rPr>
        <w:t xml:space="preserve"> D (2001)</w:t>
      </w:r>
      <w:r w:rsidR="001D3C5C" w:rsidRPr="001D3C5C">
        <w:rPr>
          <w:rFonts w:eastAsia="Calibri" w:cs="Times New Roman"/>
          <w:szCs w:val="24"/>
        </w:rPr>
        <w:t xml:space="preserve"> Long-term psychosocial adjustment after burn injury. </w:t>
      </w:r>
      <w:r w:rsidR="001D3C5C" w:rsidRPr="001D3C5C">
        <w:rPr>
          <w:rFonts w:eastAsia="Calibri" w:cs="Times New Roman"/>
          <w:i/>
          <w:szCs w:val="24"/>
        </w:rPr>
        <w:t>Burns,</w:t>
      </w:r>
      <w:r>
        <w:rPr>
          <w:rFonts w:eastAsia="Calibri" w:cs="Times New Roman"/>
          <w:szCs w:val="24"/>
        </w:rPr>
        <w:t xml:space="preserve"> 27(4):</w:t>
      </w:r>
      <w:r w:rsidR="001D3C5C" w:rsidRPr="001D3C5C">
        <w:rPr>
          <w:rFonts w:eastAsia="Calibri" w:cs="Times New Roman"/>
          <w:szCs w:val="24"/>
        </w:rPr>
        <w:t xml:space="preserve"> 335–341.</w:t>
      </w:r>
    </w:p>
    <w:p w14:paraId="340C16EB" w14:textId="05D65536" w:rsidR="001D3C5C" w:rsidRPr="001D3C5C" w:rsidRDefault="00287C2F" w:rsidP="001D3C5C">
      <w:pPr>
        <w:spacing w:line="240" w:lineRule="auto"/>
        <w:jc w:val="both"/>
        <w:rPr>
          <w:rFonts w:eastAsia="Calibri" w:cs="Times New Roman"/>
          <w:szCs w:val="24"/>
        </w:rPr>
      </w:pPr>
      <w:r>
        <w:rPr>
          <w:rFonts w:eastAsia="Calibri" w:cs="Times New Roman"/>
          <w:szCs w:val="24"/>
        </w:rPr>
        <w:t xml:space="preserve">Hamelt C and Harcourt D (2014) </w:t>
      </w:r>
      <w:proofErr w:type="gramStart"/>
      <w:r>
        <w:rPr>
          <w:rFonts w:eastAsia="Calibri" w:cs="Times New Roman"/>
          <w:szCs w:val="24"/>
        </w:rPr>
        <w:t>Older</w:t>
      </w:r>
      <w:proofErr w:type="gramEnd"/>
      <w:r>
        <w:rPr>
          <w:rFonts w:eastAsia="Calibri" w:cs="Times New Roman"/>
          <w:szCs w:val="24"/>
        </w:rPr>
        <w:t xml:space="preserve"> adults’ experience of living with a cleft lip and palate: A Qualitative study exploring ageing and appearance. </w:t>
      </w:r>
      <w:r w:rsidRPr="00287C2F">
        <w:rPr>
          <w:rFonts w:eastAsia="Calibri" w:cs="Times New Roman"/>
          <w:i/>
          <w:iCs/>
          <w:szCs w:val="24"/>
        </w:rPr>
        <w:t>The cleft palate-craniofacial journal</w:t>
      </w:r>
      <w:r>
        <w:rPr>
          <w:rFonts w:eastAsia="Calibri" w:cs="Times New Roman"/>
          <w:szCs w:val="24"/>
        </w:rPr>
        <w:t xml:space="preserve">, 52(2), 32-40. </w:t>
      </w:r>
      <w:bookmarkStart w:id="0" w:name="_GoBack"/>
      <w:bookmarkEnd w:id="0"/>
    </w:p>
    <w:p w14:paraId="4ED80638" w14:textId="325D27B8" w:rsidR="001D3C5C" w:rsidRPr="001D3C5C" w:rsidRDefault="00FB0869" w:rsidP="001D3C5C">
      <w:pPr>
        <w:spacing w:line="240" w:lineRule="auto"/>
        <w:jc w:val="both"/>
        <w:rPr>
          <w:rFonts w:eastAsia="Calibri" w:cs="Times New Roman"/>
          <w:szCs w:val="24"/>
          <w:highlight w:val="green"/>
        </w:rPr>
      </w:pPr>
      <w:r>
        <w:rPr>
          <w:rFonts w:eastAsia="Calibri" w:cs="Times New Roman"/>
          <w:szCs w:val="24"/>
        </w:rPr>
        <w:t>He F, Zhou Q</w:t>
      </w:r>
      <w:r w:rsidR="001D3C5C" w:rsidRPr="001D3C5C">
        <w:rPr>
          <w:rFonts w:eastAsia="Calibri" w:cs="Times New Roman"/>
          <w:szCs w:val="24"/>
        </w:rPr>
        <w:t>, Z</w:t>
      </w:r>
      <w:r>
        <w:rPr>
          <w:rFonts w:eastAsia="Calibri" w:cs="Times New Roman"/>
          <w:szCs w:val="24"/>
        </w:rPr>
        <w:t>hao Z, Zhang, Y and Guan H (2014)</w:t>
      </w:r>
      <w:r w:rsidR="001D3C5C" w:rsidRPr="001D3C5C">
        <w:rPr>
          <w:rFonts w:eastAsia="Calibri" w:cs="Times New Roman"/>
          <w:szCs w:val="24"/>
        </w:rPr>
        <w:t xml:space="preserve"> Effect of perceived social support and dispositional optimism on the depression of burn patients. </w:t>
      </w:r>
      <w:r w:rsidR="001D3C5C" w:rsidRPr="00FB0869">
        <w:rPr>
          <w:rFonts w:eastAsia="Calibri" w:cs="Times New Roman"/>
          <w:i/>
          <w:iCs/>
          <w:szCs w:val="24"/>
        </w:rPr>
        <w:t>Journal of health psychology</w:t>
      </w:r>
      <w:r w:rsidR="001D3C5C" w:rsidRPr="001D3C5C">
        <w:rPr>
          <w:rFonts w:eastAsia="Calibri" w:cs="Times New Roman"/>
          <w:szCs w:val="24"/>
        </w:rPr>
        <w:t>, 1-7.</w:t>
      </w:r>
    </w:p>
    <w:p w14:paraId="50736BCF" w14:textId="5CAD240F" w:rsidR="001D3C5C" w:rsidRPr="001D3C5C" w:rsidRDefault="009746FB" w:rsidP="001D3C5C">
      <w:pPr>
        <w:spacing w:line="240" w:lineRule="auto"/>
        <w:jc w:val="both"/>
        <w:rPr>
          <w:rFonts w:eastAsia="SimSun" w:cs="Arial"/>
          <w:szCs w:val="24"/>
          <w:lang w:eastAsia="zh-CN"/>
        </w:rPr>
      </w:pPr>
      <w:r>
        <w:rPr>
          <w:rFonts w:eastAsia="SimSun" w:cs="Arial"/>
          <w:szCs w:val="24"/>
          <w:lang w:eastAsia="zh-CN"/>
        </w:rPr>
        <w:t>Hurd-Clarke L and Griffin M</w:t>
      </w:r>
      <w:r w:rsidR="00FB0869">
        <w:rPr>
          <w:rFonts w:eastAsia="SimSun" w:cs="Arial"/>
          <w:szCs w:val="24"/>
          <w:lang w:eastAsia="zh-CN"/>
        </w:rPr>
        <w:t xml:space="preserve"> (2008)</w:t>
      </w:r>
      <w:r w:rsidR="001D3C5C" w:rsidRPr="001D3C5C">
        <w:rPr>
          <w:rFonts w:eastAsia="SimSun" w:cs="Arial"/>
          <w:szCs w:val="24"/>
          <w:lang w:eastAsia="zh-CN"/>
        </w:rPr>
        <w:t xml:space="preserve"> Visible and invisible ageing: beauty work as a response to ageism. </w:t>
      </w:r>
      <w:r w:rsidR="001D3C5C" w:rsidRPr="001D3C5C">
        <w:rPr>
          <w:rFonts w:eastAsia="SimSun" w:cs="Arial"/>
          <w:i/>
          <w:szCs w:val="24"/>
          <w:lang w:eastAsia="zh-CN"/>
        </w:rPr>
        <w:t>Ageing and Society</w:t>
      </w:r>
      <w:r w:rsidR="001D3C5C" w:rsidRPr="001D3C5C">
        <w:rPr>
          <w:rFonts w:eastAsia="SimSun" w:cs="Arial"/>
          <w:szCs w:val="24"/>
          <w:lang w:eastAsia="zh-CN"/>
        </w:rPr>
        <w:t>, 28(5)</w:t>
      </w:r>
      <w:r w:rsidR="00FB0869">
        <w:rPr>
          <w:rFonts w:eastAsia="SimSun" w:cs="Arial"/>
          <w:szCs w:val="24"/>
          <w:lang w:eastAsia="zh-CN"/>
        </w:rPr>
        <w:t>:</w:t>
      </w:r>
      <w:r w:rsidR="001D3C5C" w:rsidRPr="001D3C5C">
        <w:rPr>
          <w:rFonts w:eastAsia="SimSun" w:cs="Arial"/>
          <w:szCs w:val="24"/>
          <w:lang w:eastAsia="zh-CN"/>
        </w:rPr>
        <w:t xml:space="preserve"> 653–674. </w:t>
      </w:r>
    </w:p>
    <w:p w14:paraId="76FBB964" w14:textId="10F528DD" w:rsidR="001D3C5C" w:rsidRPr="001D3C5C" w:rsidRDefault="009746FB" w:rsidP="001D3C5C">
      <w:pPr>
        <w:spacing w:line="240" w:lineRule="auto"/>
        <w:jc w:val="both"/>
        <w:rPr>
          <w:rFonts w:eastAsia="SimSun" w:cs="Arial"/>
          <w:szCs w:val="24"/>
          <w:lang w:eastAsia="zh-CN"/>
        </w:rPr>
      </w:pPr>
      <w:r>
        <w:rPr>
          <w:rFonts w:eastAsia="SimSun" w:cs="Arial"/>
          <w:szCs w:val="24"/>
          <w:lang w:eastAsia="zh-CN"/>
        </w:rPr>
        <w:t>Hurd-Clarke L (2010)</w:t>
      </w:r>
      <w:r w:rsidR="001D3C5C" w:rsidRPr="001D3C5C">
        <w:rPr>
          <w:rFonts w:eastAsia="SimSun" w:cs="Arial"/>
          <w:szCs w:val="24"/>
          <w:lang w:eastAsia="zh-CN"/>
        </w:rPr>
        <w:t xml:space="preserve"> </w:t>
      </w:r>
      <w:r w:rsidR="001D3C5C" w:rsidRPr="001D3C5C">
        <w:rPr>
          <w:rFonts w:eastAsia="SimSun" w:cs="Arial"/>
          <w:i/>
          <w:szCs w:val="24"/>
          <w:lang w:eastAsia="zh-CN"/>
        </w:rPr>
        <w:t>Facing age: Women growing older in an anti-aging culture.</w:t>
      </w:r>
      <w:r w:rsidR="001D3C5C" w:rsidRPr="001D3C5C">
        <w:rPr>
          <w:rFonts w:eastAsia="SimSun" w:cs="Arial"/>
          <w:szCs w:val="24"/>
          <w:lang w:eastAsia="zh-CN"/>
        </w:rPr>
        <w:t xml:space="preserve"> Toronto, Ontario, Canada: </w:t>
      </w:r>
      <w:proofErr w:type="spellStart"/>
      <w:r w:rsidR="001D3C5C" w:rsidRPr="001D3C5C">
        <w:rPr>
          <w:rFonts w:eastAsia="SimSun" w:cs="Arial"/>
          <w:szCs w:val="24"/>
          <w:lang w:eastAsia="zh-CN"/>
        </w:rPr>
        <w:t>Rowman</w:t>
      </w:r>
      <w:proofErr w:type="spellEnd"/>
      <w:r w:rsidR="001D3C5C" w:rsidRPr="001D3C5C">
        <w:rPr>
          <w:rFonts w:eastAsia="SimSun" w:cs="Arial"/>
          <w:szCs w:val="24"/>
          <w:lang w:eastAsia="zh-CN"/>
        </w:rPr>
        <w:t xml:space="preserve"> and Littlefield.</w:t>
      </w:r>
    </w:p>
    <w:p w14:paraId="32041F53" w14:textId="43CB3E5C" w:rsidR="001D3C5C" w:rsidRPr="001D3C5C" w:rsidRDefault="009746FB" w:rsidP="001D3C5C">
      <w:pPr>
        <w:spacing w:line="240" w:lineRule="auto"/>
        <w:jc w:val="both"/>
        <w:rPr>
          <w:rFonts w:eastAsia="SimSun" w:cs="Arial"/>
          <w:szCs w:val="24"/>
          <w:lang w:eastAsia="zh-CN"/>
        </w:rPr>
      </w:pPr>
      <w:r>
        <w:rPr>
          <w:rFonts w:eastAsia="SimSun" w:cs="Arial"/>
          <w:szCs w:val="24"/>
          <w:lang w:eastAsia="zh-CN"/>
        </w:rPr>
        <w:t xml:space="preserve">Jankowski G, </w:t>
      </w:r>
      <w:proofErr w:type="spellStart"/>
      <w:r>
        <w:rPr>
          <w:rFonts w:eastAsia="SimSun" w:cs="Arial"/>
          <w:szCs w:val="24"/>
          <w:lang w:eastAsia="zh-CN"/>
        </w:rPr>
        <w:t>Diedrichs</w:t>
      </w:r>
      <w:proofErr w:type="spellEnd"/>
      <w:r>
        <w:rPr>
          <w:rFonts w:eastAsia="SimSun" w:cs="Arial"/>
          <w:szCs w:val="24"/>
          <w:lang w:eastAsia="zh-CN"/>
        </w:rPr>
        <w:t xml:space="preserve">, PC, Williamson, H, Harcourt, D and Christopher, G </w:t>
      </w:r>
      <w:r w:rsidR="001D3C5C" w:rsidRPr="001D3C5C">
        <w:rPr>
          <w:rFonts w:eastAsia="SimSun" w:cs="Arial"/>
          <w:szCs w:val="24"/>
          <w:lang w:eastAsia="zh-CN"/>
        </w:rPr>
        <w:t xml:space="preserve">(2014) Looking age-appropriate while growing old gracefully: A qualitative study of ageing and body image among older adults. </w:t>
      </w:r>
      <w:r w:rsidR="001D3C5C" w:rsidRPr="001D3C5C">
        <w:rPr>
          <w:rFonts w:eastAsia="SimSun" w:cs="Arial"/>
          <w:i/>
          <w:szCs w:val="24"/>
          <w:lang w:eastAsia="zh-CN"/>
        </w:rPr>
        <w:t>Journal of Health Psychology,</w:t>
      </w:r>
      <w:r w:rsidR="001D3C5C" w:rsidRPr="001D3C5C">
        <w:rPr>
          <w:rFonts w:eastAsia="SimSun" w:cs="Arial"/>
          <w:szCs w:val="24"/>
          <w:lang w:eastAsia="zh-CN"/>
        </w:rPr>
        <w:t xml:space="preserve"> Advance online publication. Retried from: </w:t>
      </w:r>
      <w:hyperlink r:id="rId12" w:history="1">
        <w:r w:rsidR="001D3C5C" w:rsidRPr="001D3C5C">
          <w:rPr>
            <w:rFonts w:eastAsia="SimSun" w:cs="Arial"/>
            <w:color w:val="0000FF" w:themeColor="hyperlink"/>
            <w:szCs w:val="24"/>
            <w:u w:val="single"/>
            <w:lang w:eastAsia="zh-CN"/>
          </w:rPr>
          <w:t>http://hpq.sagepub.com/content/early/2014/04/27/13</w:t>
        </w:r>
      </w:hyperlink>
      <w:r w:rsidR="001D3C5C" w:rsidRPr="001D3C5C">
        <w:rPr>
          <w:rFonts w:eastAsia="SimSun" w:cs="Arial"/>
          <w:szCs w:val="24"/>
          <w:lang w:eastAsia="zh-CN"/>
        </w:rPr>
        <w:t xml:space="preserve"> </w:t>
      </w:r>
    </w:p>
    <w:p w14:paraId="63327F81" w14:textId="45255F30" w:rsidR="001D3C5C" w:rsidRPr="001D3C5C" w:rsidRDefault="009746FB" w:rsidP="001D3C5C">
      <w:pPr>
        <w:spacing w:line="240" w:lineRule="auto"/>
        <w:jc w:val="both"/>
        <w:rPr>
          <w:rFonts w:eastAsia="SimSun" w:cs="Arial"/>
          <w:szCs w:val="24"/>
          <w:lang w:eastAsia="zh-CN"/>
        </w:rPr>
      </w:pPr>
      <w:r>
        <w:rPr>
          <w:rFonts w:eastAsia="SimSun" w:cs="Arial"/>
          <w:szCs w:val="24"/>
          <w:lang w:val="nl-NL" w:eastAsia="zh-CN"/>
        </w:rPr>
        <w:t>Klinge K, Chamberlain JD, Redden M and King L</w:t>
      </w:r>
      <w:r w:rsidR="001D3C5C" w:rsidRPr="001D3C5C">
        <w:rPr>
          <w:rFonts w:eastAsia="SimSun" w:cs="Arial"/>
          <w:szCs w:val="24"/>
          <w:lang w:val="nl-NL" w:eastAsia="zh-CN"/>
        </w:rPr>
        <w:t xml:space="preserve"> (2009). </w:t>
      </w:r>
      <w:r w:rsidR="001D3C5C" w:rsidRPr="001D3C5C">
        <w:rPr>
          <w:rFonts w:eastAsia="SimSun" w:cs="Arial"/>
          <w:szCs w:val="24"/>
          <w:lang w:eastAsia="zh-CN"/>
        </w:rPr>
        <w:t xml:space="preserve">Psychological adjustments made by post-burn injury patients: an integrative literature review. </w:t>
      </w:r>
      <w:r w:rsidR="001D3C5C" w:rsidRPr="001D3C5C">
        <w:rPr>
          <w:rFonts w:eastAsia="SimSun" w:cs="Arial"/>
          <w:i/>
          <w:szCs w:val="24"/>
          <w:lang w:eastAsia="zh-CN"/>
        </w:rPr>
        <w:t>Journal of Advanced Nursing,</w:t>
      </w:r>
      <w:r w:rsidR="001D3C5C" w:rsidRPr="001D3C5C">
        <w:rPr>
          <w:rFonts w:eastAsia="SimSun" w:cs="Arial"/>
          <w:szCs w:val="24"/>
          <w:lang w:eastAsia="zh-CN"/>
        </w:rPr>
        <w:t xml:space="preserve"> 65(11)</w:t>
      </w:r>
      <w:r>
        <w:rPr>
          <w:rFonts w:eastAsia="SimSun" w:cs="Arial"/>
          <w:szCs w:val="24"/>
          <w:lang w:eastAsia="zh-CN"/>
        </w:rPr>
        <w:t>:</w:t>
      </w:r>
      <w:r w:rsidR="001D3C5C" w:rsidRPr="001D3C5C">
        <w:rPr>
          <w:rFonts w:eastAsia="SimSun" w:cs="Arial"/>
          <w:szCs w:val="24"/>
          <w:lang w:eastAsia="zh-CN"/>
        </w:rPr>
        <w:t xml:space="preserve"> 2274-</w:t>
      </w:r>
      <w:r w:rsidR="001D3C5C" w:rsidRPr="001D3C5C">
        <w:rPr>
          <w:rFonts w:ascii="New York" w:eastAsia="Times New Roman" w:hAnsi="New York" w:cs="Times New Roman"/>
          <w:szCs w:val="20"/>
        </w:rPr>
        <w:t xml:space="preserve"> </w:t>
      </w:r>
      <w:r w:rsidR="001D3C5C" w:rsidRPr="001D3C5C">
        <w:rPr>
          <w:rFonts w:eastAsia="SimSun" w:cs="Arial"/>
          <w:szCs w:val="24"/>
          <w:lang w:eastAsia="zh-CN"/>
        </w:rPr>
        <w:t xml:space="preserve">2292. </w:t>
      </w:r>
    </w:p>
    <w:p w14:paraId="2352553A" w14:textId="50A4A3FF" w:rsidR="001D3C5C" w:rsidRPr="001D3C5C" w:rsidRDefault="009746FB" w:rsidP="001D3C5C">
      <w:pPr>
        <w:spacing w:line="240" w:lineRule="auto"/>
        <w:jc w:val="both"/>
        <w:rPr>
          <w:rFonts w:eastAsia="SimSun" w:cs="Arial"/>
          <w:szCs w:val="24"/>
          <w:highlight w:val="green"/>
          <w:lang w:eastAsia="zh-CN"/>
        </w:rPr>
      </w:pPr>
      <w:proofErr w:type="spellStart"/>
      <w:r>
        <w:rPr>
          <w:rFonts w:eastAsia="SimSun" w:cs="Arial"/>
          <w:szCs w:val="24"/>
          <w:lang w:eastAsia="zh-CN"/>
        </w:rPr>
        <w:t>Kornhaber</w:t>
      </w:r>
      <w:proofErr w:type="spellEnd"/>
      <w:r>
        <w:rPr>
          <w:rFonts w:eastAsia="SimSun" w:cs="Arial"/>
          <w:szCs w:val="24"/>
          <w:lang w:eastAsia="zh-CN"/>
        </w:rPr>
        <w:t xml:space="preserve"> R, Wilson A, Abu-</w:t>
      </w:r>
      <w:proofErr w:type="spellStart"/>
      <w:r>
        <w:rPr>
          <w:rFonts w:eastAsia="SimSun" w:cs="Arial"/>
          <w:szCs w:val="24"/>
          <w:lang w:eastAsia="zh-CN"/>
        </w:rPr>
        <w:t>Qamar</w:t>
      </w:r>
      <w:proofErr w:type="spellEnd"/>
      <w:r>
        <w:rPr>
          <w:rFonts w:eastAsia="SimSun" w:cs="Arial"/>
          <w:szCs w:val="24"/>
          <w:lang w:eastAsia="zh-CN"/>
        </w:rPr>
        <w:t xml:space="preserve"> ZM and McLean L (2014a)</w:t>
      </w:r>
      <w:r w:rsidR="001D3C5C" w:rsidRPr="001D3C5C">
        <w:rPr>
          <w:rFonts w:eastAsia="SimSun" w:cs="Arial"/>
          <w:szCs w:val="24"/>
          <w:lang w:eastAsia="zh-CN"/>
        </w:rPr>
        <w:t xml:space="preserve"> </w:t>
      </w:r>
      <w:proofErr w:type="gramStart"/>
      <w:r w:rsidR="001D3C5C" w:rsidRPr="001D3C5C">
        <w:rPr>
          <w:rFonts w:eastAsia="SimSun" w:cs="Arial"/>
          <w:szCs w:val="24"/>
          <w:lang w:eastAsia="zh-CN"/>
        </w:rPr>
        <w:t>Coming</w:t>
      </w:r>
      <w:proofErr w:type="gramEnd"/>
      <w:r w:rsidR="001D3C5C" w:rsidRPr="001D3C5C">
        <w:rPr>
          <w:rFonts w:eastAsia="SimSun" w:cs="Arial"/>
          <w:szCs w:val="24"/>
          <w:lang w:eastAsia="zh-CN"/>
        </w:rPr>
        <w:t xml:space="preserve"> to terms with it all: Adult burn survivors’ ‘lived experience’ of acknowledgement and acceptance during rehabilitation. </w:t>
      </w:r>
      <w:r w:rsidR="001D3C5C" w:rsidRPr="001D3C5C">
        <w:rPr>
          <w:rFonts w:eastAsia="SimSun" w:cs="Arial"/>
          <w:i/>
          <w:szCs w:val="24"/>
          <w:lang w:eastAsia="zh-CN"/>
        </w:rPr>
        <w:t xml:space="preserve">Burns, </w:t>
      </w:r>
      <w:r>
        <w:rPr>
          <w:rFonts w:eastAsia="SimSun" w:cs="Arial"/>
          <w:szCs w:val="24"/>
          <w:lang w:eastAsia="zh-CN"/>
        </w:rPr>
        <w:t xml:space="preserve">40(4): </w:t>
      </w:r>
      <w:r w:rsidR="001D3C5C" w:rsidRPr="001D3C5C">
        <w:rPr>
          <w:rFonts w:eastAsia="SimSun" w:cs="Arial"/>
          <w:szCs w:val="24"/>
          <w:lang w:eastAsia="zh-CN"/>
        </w:rPr>
        <w:t>589-97.</w:t>
      </w:r>
    </w:p>
    <w:p w14:paraId="289C51FC" w14:textId="5EAF7D8E" w:rsidR="001D3C5C" w:rsidRDefault="009746FB" w:rsidP="009746FB">
      <w:pPr>
        <w:spacing w:line="240" w:lineRule="auto"/>
        <w:jc w:val="both"/>
        <w:rPr>
          <w:rFonts w:eastAsia="SimSun" w:cs="Arial"/>
          <w:szCs w:val="24"/>
          <w:lang w:eastAsia="zh-CN"/>
        </w:rPr>
      </w:pPr>
      <w:proofErr w:type="spellStart"/>
      <w:r>
        <w:rPr>
          <w:rFonts w:eastAsia="SimSun" w:cs="Arial"/>
          <w:szCs w:val="24"/>
          <w:lang w:eastAsia="zh-CN"/>
        </w:rPr>
        <w:t>Kornhaber</w:t>
      </w:r>
      <w:proofErr w:type="spellEnd"/>
      <w:r>
        <w:rPr>
          <w:rFonts w:eastAsia="SimSun" w:cs="Arial"/>
          <w:szCs w:val="24"/>
          <w:lang w:eastAsia="zh-CN"/>
        </w:rPr>
        <w:t xml:space="preserve"> R, Wilson A, Abu-</w:t>
      </w:r>
      <w:proofErr w:type="spellStart"/>
      <w:r>
        <w:rPr>
          <w:rFonts w:eastAsia="SimSun" w:cs="Arial"/>
          <w:szCs w:val="24"/>
          <w:lang w:eastAsia="zh-CN"/>
        </w:rPr>
        <w:t>Qamar</w:t>
      </w:r>
      <w:proofErr w:type="spellEnd"/>
      <w:r>
        <w:rPr>
          <w:rFonts w:eastAsia="SimSun" w:cs="Arial"/>
          <w:szCs w:val="24"/>
          <w:lang w:eastAsia="zh-CN"/>
        </w:rPr>
        <w:t xml:space="preserve"> ZM and McLean L (2014b)</w:t>
      </w:r>
      <w:r w:rsidR="001D3C5C" w:rsidRPr="001D3C5C">
        <w:rPr>
          <w:rFonts w:eastAsia="SimSun" w:cs="Arial"/>
          <w:szCs w:val="24"/>
          <w:lang w:eastAsia="zh-CN"/>
        </w:rPr>
        <w:t xml:space="preserve"> Adult burn survivors’ personal experiences of rehabilitation: An integrative review. </w:t>
      </w:r>
      <w:r w:rsidR="001D3C5C" w:rsidRPr="001D3C5C">
        <w:rPr>
          <w:rFonts w:eastAsia="SimSun" w:cs="Arial"/>
          <w:i/>
          <w:szCs w:val="24"/>
          <w:lang w:eastAsia="zh-CN"/>
        </w:rPr>
        <w:t xml:space="preserve">Burns, </w:t>
      </w:r>
      <w:r>
        <w:rPr>
          <w:rFonts w:eastAsia="SimSun" w:cs="Arial"/>
          <w:szCs w:val="24"/>
          <w:lang w:eastAsia="zh-CN"/>
        </w:rPr>
        <w:t>40(1):</w:t>
      </w:r>
      <w:r w:rsidR="001D3C5C" w:rsidRPr="001D3C5C">
        <w:rPr>
          <w:rFonts w:eastAsia="SimSun" w:cs="Arial"/>
          <w:i/>
          <w:szCs w:val="24"/>
          <w:lang w:eastAsia="zh-CN"/>
        </w:rPr>
        <w:t xml:space="preserve"> </w:t>
      </w:r>
      <w:r w:rsidR="001D3C5C" w:rsidRPr="001D3C5C">
        <w:rPr>
          <w:rFonts w:eastAsia="SimSun" w:cs="Arial"/>
          <w:szCs w:val="24"/>
          <w:lang w:eastAsia="zh-CN"/>
        </w:rPr>
        <w:t>17-29.</w:t>
      </w:r>
    </w:p>
    <w:p w14:paraId="3A58ED83" w14:textId="77777777" w:rsidR="00693460" w:rsidRDefault="002659E7" w:rsidP="00693460">
      <w:pPr>
        <w:spacing w:line="240" w:lineRule="auto"/>
        <w:rPr>
          <w:rFonts w:eastAsia="SimSun" w:cs="Arial"/>
          <w:szCs w:val="24"/>
          <w:lang w:eastAsia="zh-CN"/>
        </w:rPr>
      </w:pPr>
      <w:proofErr w:type="spellStart"/>
      <w:proofErr w:type="gramStart"/>
      <w:r>
        <w:rPr>
          <w:rFonts w:eastAsia="SimSun" w:cs="Arial"/>
          <w:szCs w:val="24"/>
          <w:lang w:eastAsia="zh-CN"/>
        </w:rPr>
        <w:t>Lawerence</w:t>
      </w:r>
      <w:proofErr w:type="spellEnd"/>
      <w:r>
        <w:rPr>
          <w:rFonts w:eastAsia="SimSun" w:cs="Arial"/>
          <w:szCs w:val="24"/>
          <w:lang w:eastAsia="zh-CN"/>
        </w:rPr>
        <w:t xml:space="preserve"> W J and </w:t>
      </w:r>
      <w:proofErr w:type="spellStart"/>
      <w:r>
        <w:rPr>
          <w:rFonts w:eastAsia="SimSun" w:cs="Arial"/>
          <w:szCs w:val="24"/>
          <w:lang w:eastAsia="zh-CN"/>
        </w:rPr>
        <w:t>Fauerbach</w:t>
      </w:r>
      <w:proofErr w:type="spellEnd"/>
      <w:r>
        <w:rPr>
          <w:rFonts w:eastAsia="SimSun" w:cs="Arial"/>
          <w:szCs w:val="24"/>
          <w:lang w:eastAsia="zh-CN"/>
        </w:rPr>
        <w:t xml:space="preserve"> A J (2003).</w:t>
      </w:r>
      <w:proofErr w:type="gramEnd"/>
      <w:r>
        <w:rPr>
          <w:rFonts w:eastAsia="SimSun" w:cs="Arial"/>
          <w:szCs w:val="24"/>
          <w:lang w:eastAsia="zh-CN"/>
        </w:rPr>
        <w:t xml:space="preserve"> </w:t>
      </w:r>
      <w:proofErr w:type="gramStart"/>
      <w:r w:rsidRPr="002659E7">
        <w:rPr>
          <w:rFonts w:eastAsia="SimSun" w:cs="Arial"/>
          <w:szCs w:val="24"/>
          <w:lang w:eastAsia="zh-CN"/>
        </w:rPr>
        <w:t>Personality, Coping</w:t>
      </w:r>
      <w:r>
        <w:rPr>
          <w:rFonts w:eastAsia="SimSun" w:cs="Arial"/>
          <w:szCs w:val="24"/>
          <w:lang w:eastAsia="zh-CN"/>
        </w:rPr>
        <w:t xml:space="preserve">, Chronic Stress, Social Support </w:t>
      </w:r>
      <w:r w:rsidRPr="002659E7">
        <w:rPr>
          <w:rFonts w:eastAsia="SimSun" w:cs="Arial"/>
          <w:szCs w:val="24"/>
          <w:lang w:eastAsia="zh-CN"/>
        </w:rPr>
        <w:t>and PTSD Symptoms Among Adult Burn Survivors</w:t>
      </w:r>
      <w:r>
        <w:rPr>
          <w:rFonts w:eastAsia="SimSun" w:cs="Arial"/>
          <w:szCs w:val="24"/>
          <w:lang w:eastAsia="zh-CN"/>
        </w:rPr>
        <w:t>.</w:t>
      </w:r>
      <w:proofErr w:type="gramEnd"/>
      <w:r>
        <w:rPr>
          <w:rFonts w:eastAsia="SimSun" w:cs="Arial"/>
          <w:szCs w:val="24"/>
          <w:lang w:eastAsia="zh-CN"/>
        </w:rPr>
        <w:t xml:space="preserve"> </w:t>
      </w:r>
      <w:r w:rsidRPr="002659E7">
        <w:rPr>
          <w:rFonts w:eastAsia="SimSun" w:cs="Arial"/>
          <w:i/>
          <w:iCs/>
          <w:szCs w:val="24"/>
          <w:lang w:eastAsia="zh-CN"/>
        </w:rPr>
        <w:t>Journal of Burn Care and Research,</w:t>
      </w:r>
      <w:r>
        <w:rPr>
          <w:rFonts w:eastAsia="SimSun" w:cs="Arial"/>
          <w:szCs w:val="24"/>
          <w:lang w:eastAsia="zh-CN"/>
        </w:rPr>
        <w:t xml:space="preserve"> 24(1): 63-72. </w:t>
      </w:r>
    </w:p>
    <w:p w14:paraId="59996787" w14:textId="6105D5EE" w:rsidR="00693460" w:rsidRDefault="00693460" w:rsidP="00693460">
      <w:pPr>
        <w:spacing w:line="240" w:lineRule="auto"/>
        <w:rPr>
          <w:rFonts w:eastAsia="SimSun" w:cs="Arial"/>
          <w:szCs w:val="24"/>
          <w:lang w:eastAsia="zh-CN"/>
        </w:rPr>
      </w:pPr>
      <w:proofErr w:type="gramStart"/>
      <w:r>
        <w:rPr>
          <w:rFonts w:eastAsia="SimSun" w:cs="Arial"/>
          <w:szCs w:val="24"/>
          <w:lang w:eastAsia="zh-CN"/>
        </w:rPr>
        <w:t xml:space="preserve">Liber M J, Faber W A, </w:t>
      </w:r>
      <w:proofErr w:type="spellStart"/>
      <w:r>
        <w:rPr>
          <w:rFonts w:eastAsia="SimSun" w:cs="Arial"/>
          <w:szCs w:val="24"/>
          <w:lang w:eastAsia="zh-CN"/>
        </w:rPr>
        <w:t>Treffers</w:t>
      </w:r>
      <w:proofErr w:type="spellEnd"/>
      <w:r>
        <w:rPr>
          <w:rFonts w:eastAsia="SimSun" w:cs="Arial"/>
          <w:szCs w:val="24"/>
          <w:lang w:eastAsia="zh-CN"/>
        </w:rPr>
        <w:t xml:space="preserve"> A D and Van </w:t>
      </w:r>
      <w:proofErr w:type="spellStart"/>
      <w:r>
        <w:rPr>
          <w:rFonts w:eastAsia="SimSun" w:cs="Arial"/>
          <w:szCs w:val="24"/>
          <w:lang w:eastAsia="zh-CN"/>
        </w:rPr>
        <w:t>Loey</w:t>
      </w:r>
      <w:proofErr w:type="spellEnd"/>
      <w:r>
        <w:rPr>
          <w:rFonts w:eastAsia="SimSun" w:cs="Arial"/>
          <w:szCs w:val="24"/>
          <w:lang w:eastAsia="zh-CN"/>
        </w:rPr>
        <w:t xml:space="preserve"> E </w:t>
      </w:r>
      <w:proofErr w:type="spellStart"/>
      <w:r>
        <w:rPr>
          <w:rFonts w:eastAsia="SimSun" w:cs="Arial"/>
          <w:szCs w:val="24"/>
          <w:lang w:eastAsia="zh-CN"/>
        </w:rPr>
        <w:t>E</w:t>
      </w:r>
      <w:proofErr w:type="spellEnd"/>
      <w:r>
        <w:rPr>
          <w:rFonts w:eastAsia="SimSun" w:cs="Arial"/>
          <w:szCs w:val="24"/>
          <w:lang w:eastAsia="zh-CN"/>
        </w:rPr>
        <w:t xml:space="preserve"> N (2008).</w:t>
      </w:r>
      <w:proofErr w:type="gramEnd"/>
      <w:r>
        <w:rPr>
          <w:rFonts w:eastAsia="SimSun" w:cs="Arial"/>
          <w:szCs w:val="24"/>
          <w:lang w:eastAsia="zh-CN"/>
        </w:rPr>
        <w:t xml:space="preserve"> </w:t>
      </w:r>
      <w:proofErr w:type="gramStart"/>
      <w:r w:rsidRPr="00693460">
        <w:rPr>
          <w:rFonts w:eastAsia="SimSun" w:cs="Arial"/>
          <w:szCs w:val="24"/>
          <w:lang w:eastAsia="zh-CN"/>
        </w:rPr>
        <w:t>Coping style, personality and adolescent adjustment</w:t>
      </w:r>
      <w:r>
        <w:rPr>
          <w:rFonts w:eastAsia="SimSun" w:cs="Arial"/>
          <w:szCs w:val="24"/>
          <w:lang w:eastAsia="zh-CN"/>
        </w:rPr>
        <w:t xml:space="preserve"> </w:t>
      </w:r>
      <w:r w:rsidRPr="00693460">
        <w:rPr>
          <w:rFonts w:eastAsia="SimSun" w:cs="Arial"/>
          <w:szCs w:val="24"/>
          <w:lang w:eastAsia="zh-CN"/>
        </w:rPr>
        <w:t>10 years post-burn</w:t>
      </w:r>
      <w:r>
        <w:rPr>
          <w:rFonts w:eastAsia="SimSun" w:cs="Arial"/>
          <w:szCs w:val="24"/>
          <w:lang w:eastAsia="zh-CN"/>
        </w:rPr>
        <w:t>.</w:t>
      </w:r>
      <w:proofErr w:type="gramEnd"/>
      <w:r>
        <w:rPr>
          <w:rFonts w:eastAsia="SimSun" w:cs="Arial"/>
          <w:szCs w:val="24"/>
          <w:lang w:eastAsia="zh-CN"/>
        </w:rPr>
        <w:t xml:space="preserve"> </w:t>
      </w:r>
      <w:r w:rsidRPr="00693460">
        <w:rPr>
          <w:rFonts w:eastAsia="SimSun" w:cs="Arial"/>
          <w:i/>
          <w:iCs/>
          <w:szCs w:val="24"/>
          <w:lang w:eastAsia="zh-CN"/>
        </w:rPr>
        <w:t>Burns,</w:t>
      </w:r>
      <w:r>
        <w:rPr>
          <w:rFonts w:eastAsia="SimSun" w:cs="Arial"/>
          <w:szCs w:val="24"/>
          <w:lang w:eastAsia="zh-CN"/>
        </w:rPr>
        <w:t xml:space="preserve"> 34(6): 775-782.</w:t>
      </w:r>
    </w:p>
    <w:p w14:paraId="4EE1612A" w14:textId="009C7B8F" w:rsidR="0029655F" w:rsidRPr="001D3C5C" w:rsidRDefault="0029655F" w:rsidP="00693460">
      <w:pPr>
        <w:spacing w:line="240" w:lineRule="auto"/>
        <w:rPr>
          <w:rFonts w:eastAsia="SimSun" w:cs="Arial"/>
          <w:szCs w:val="24"/>
          <w:lang w:eastAsia="zh-CN"/>
        </w:rPr>
      </w:pPr>
      <w:proofErr w:type="spellStart"/>
      <w:r>
        <w:rPr>
          <w:rFonts w:eastAsia="SimSun" w:cs="Arial"/>
          <w:szCs w:val="24"/>
          <w:lang w:eastAsia="zh-CN"/>
        </w:rPr>
        <w:t>McGarry</w:t>
      </w:r>
      <w:proofErr w:type="spellEnd"/>
      <w:r>
        <w:rPr>
          <w:rFonts w:eastAsia="SimSun" w:cs="Arial"/>
          <w:szCs w:val="24"/>
          <w:lang w:eastAsia="zh-CN"/>
        </w:rPr>
        <w:t xml:space="preserve"> S, Elliott C, McDonald A, Valentine J, Wood F and Girdler S (2013). </w:t>
      </w:r>
      <w:r w:rsidRPr="0029655F">
        <w:rPr>
          <w:rFonts w:eastAsia="SimSun" w:cs="Arial"/>
          <w:szCs w:val="24"/>
          <w:lang w:eastAsia="zh-CN"/>
        </w:rPr>
        <w:t>Paediatric burns: From the voice of the child</w:t>
      </w:r>
      <w:r>
        <w:rPr>
          <w:rFonts w:eastAsia="SimSun" w:cs="Arial"/>
          <w:szCs w:val="24"/>
          <w:lang w:eastAsia="zh-CN"/>
        </w:rPr>
        <w:t xml:space="preserve">. </w:t>
      </w:r>
      <w:r w:rsidRPr="0029655F">
        <w:rPr>
          <w:rFonts w:eastAsia="SimSun" w:cs="Arial"/>
          <w:i/>
          <w:iCs/>
          <w:szCs w:val="24"/>
          <w:lang w:eastAsia="zh-CN"/>
        </w:rPr>
        <w:t>Burns,</w:t>
      </w:r>
      <w:r>
        <w:rPr>
          <w:rFonts w:eastAsia="SimSun" w:cs="Arial"/>
          <w:szCs w:val="24"/>
          <w:lang w:eastAsia="zh-CN"/>
        </w:rPr>
        <w:t xml:space="preserve"> 40(4): 606-615. </w:t>
      </w:r>
    </w:p>
    <w:p w14:paraId="10020811" w14:textId="3772A84B" w:rsidR="001D3C5C" w:rsidRPr="001D3C5C" w:rsidRDefault="009746FB" w:rsidP="001D3C5C">
      <w:pPr>
        <w:spacing w:line="240" w:lineRule="auto"/>
        <w:contextualSpacing/>
        <w:jc w:val="both"/>
        <w:rPr>
          <w:rFonts w:eastAsia="Times New Roman" w:cs="Times New Roman"/>
          <w:szCs w:val="24"/>
        </w:rPr>
      </w:pPr>
      <w:proofErr w:type="spellStart"/>
      <w:r>
        <w:rPr>
          <w:rFonts w:eastAsia="Times New Roman" w:cs="Times New Roman"/>
          <w:szCs w:val="24"/>
        </w:rPr>
        <w:lastRenderedPageBreak/>
        <w:t>Moi</w:t>
      </w:r>
      <w:proofErr w:type="spellEnd"/>
      <w:r>
        <w:rPr>
          <w:rFonts w:eastAsia="Times New Roman" w:cs="Times New Roman"/>
          <w:szCs w:val="24"/>
        </w:rPr>
        <w:t xml:space="preserve"> </w:t>
      </w:r>
      <w:proofErr w:type="gramStart"/>
      <w:r>
        <w:rPr>
          <w:rFonts w:eastAsia="Times New Roman" w:cs="Times New Roman"/>
          <w:szCs w:val="24"/>
        </w:rPr>
        <w:t>A,</w:t>
      </w:r>
      <w:proofErr w:type="gramEnd"/>
      <w:r>
        <w:rPr>
          <w:rFonts w:eastAsia="Times New Roman" w:cs="Times New Roman"/>
          <w:szCs w:val="24"/>
        </w:rPr>
        <w:t xml:space="preserve"> and </w:t>
      </w:r>
      <w:proofErr w:type="spellStart"/>
      <w:r>
        <w:rPr>
          <w:rFonts w:eastAsia="Times New Roman" w:cs="Times New Roman"/>
          <w:szCs w:val="24"/>
        </w:rPr>
        <w:t>Gjengedal</w:t>
      </w:r>
      <w:proofErr w:type="spellEnd"/>
      <w:r>
        <w:rPr>
          <w:rFonts w:eastAsia="Times New Roman" w:cs="Times New Roman"/>
          <w:szCs w:val="24"/>
        </w:rPr>
        <w:t xml:space="preserve"> E</w:t>
      </w:r>
      <w:r w:rsidR="001D3C5C" w:rsidRPr="001D3C5C">
        <w:rPr>
          <w:rFonts w:eastAsia="Times New Roman" w:cs="Times New Roman"/>
          <w:szCs w:val="24"/>
        </w:rPr>
        <w:t xml:space="preserve"> (2008). Life after burn injury: striving for regained freedom. </w:t>
      </w:r>
      <w:r w:rsidR="001D3C5C" w:rsidRPr="001D3C5C">
        <w:rPr>
          <w:rFonts w:eastAsia="Times New Roman" w:cs="Times New Roman"/>
          <w:i/>
          <w:szCs w:val="24"/>
        </w:rPr>
        <w:t>Qualitative Health Research,</w:t>
      </w:r>
      <w:r>
        <w:rPr>
          <w:rFonts w:eastAsia="Times New Roman" w:cs="Times New Roman"/>
          <w:szCs w:val="24"/>
        </w:rPr>
        <w:t xml:space="preserve"> 18:</w:t>
      </w:r>
      <w:r w:rsidR="001D3C5C" w:rsidRPr="001D3C5C">
        <w:rPr>
          <w:rFonts w:eastAsia="Times New Roman" w:cs="Times New Roman"/>
          <w:szCs w:val="24"/>
        </w:rPr>
        <w:t xml:space="preserve"> 1621–30.</w:t>
      </w:r>
    </w:p>
    <w:p w14:paraId="38FC2DA6" w14:textId="77777777" w:rsidR="001D3C5C" w:rsidRPr="001D3C5C" w:rsidRDefault="001D3C5C" w:rsidP="001D3C5C">
      <w:pPr>
        <w:spacing w:line="240" w:lineRule="auto"/>
        <w:contextualSpacing/>
        <w:jc w:val="both"/>
        <w:rPr>
          <w:rFonts w:eastAsia="SimHei" w:cs="Arial"/>
          <w:b/>
          <w:szCs w:val="24"/>
          <w:u w:val="single"/>
          <w:lang w:eastAsia="zh-CN"/>
        </w:rPr>
      </w:pPr>
    </w:p>
    <w:p w14:paraId="3D6FF8FF" w14:textId="7815ADFE" w:rsidR="001D3C5C" w:rsidRPr="001D3C5C" w:rsidRDefault="009746FB" w:rsidP="001D3C5C">
      <w:pPr>
        <w:spacing w:line="240" w:lineRule="auto"/>
        <w:jc w:val="both"/>
        <w:rPr>
          <w:rFonts w:eastAsia="Calibri" w:cs="Arial"/>
          <w:szCs w:val="24"/>
        </w:rPr>
      </w:pPr>
      <w:proofErr w:type="spellStart"/>
      <w:r>
        <w:rPr>
          <w:rFonts w:eastAsia="Calibri" w:cs="Arial"/>
          <w:szCs w:val="24"/>
        </w:rPr>
        <w:t>Novick</w:t>
      </w:r>
      <w:proofErr w:type="spellEnd"/>
      <w:r>
        <w:rPr>
          <w:rFonts w:eastAsia="Calibri" w:cs="Arial"/>
          <w:szCs w:val="24"/>
        </w:rPr>
        <w:t xml:space="preserve"> G, (2008)</w:t>
      </w:r>
      <w:r w:rsidR="001D3C5C" w:rsidRPr="001D3C5C">
        <w:rPr>
          <w:rFonts w:eastAsia="Calibri" w:cs="Arial"/>
          <w:szCs w:val="24"/>
        </w:rPr>
        <w:t xml:space="preserve"> Is there bias against telephone interviews in qualitative research? </w:t>
      </w:r>
      <w:r w:rsidR="001D3C5C" w:rsidRPr="001D3C5C">
        <w:rPr>
          <w:rFonts w:eastAsia="Calibri" w:cs="Arial"/>
          <w:i/>
          <w:szCs w:val="24"/>
        </w:rPr>
        <w:t>Research in Nursing and Health</w:t>
      </w:r>
      <w:r>
        <w:rPr>
          <w:rFonts w:eastAsia="Calibri" w:cs="Arial"/>
          <w:szCs w:val="24"/>
        </w:rPr>
        <w:t>, 31:</w:t>
      </w:r>
      <w:r w:rsidR="001D3C5C" w:rsidRPr="001D3C5C">
        <w:rPr>
          <w:rFonts w:eastAsia="Calibri" w:cs="Arial"/>
          <w:szCs w:val="24"/>
        </w:rPr>
        <w:t xml:space="preserve"> 391-398.</w:t>
      </w:r>
    </w:p>
    <w:p w14:paraId="0BB01140" w14:textId="19BEDAF6" w:rsidR="001D3C5C" w:rsidRPr="001D3C5C" w:rsidRDefault="009746FB" w:rsidP="001D3C5C">
      <w:pPr>
        <w:spacing w:line="240" w:lineRule="auto"/>
        <w:jc w:val="both"/>
        <w:rPr>
          <w:rFonts w:eastAsia="SimSun" w:cs="Arial"/>
          <w:szCs w:val="24"/>
          <w:lang w:eastAsia="zh-CN"/>
        </w:rPr>
      </w:pPr>
      <w:proofErr w:type="gramStart"/>
      <w:r>
        <w:rPr>
          <w:rFonts w:eastAsia="SimSun" w:cs="Arial"/>
          <w:szCs w:val="24"/>
          <w:lang w:eastAsia="zh-CN"/>
        </w:rPr>
        <w:t xml:space="preserve">Patterson D, Everett J, </w:t>
      </w:r>
      <w:proofErr w:type="spellStart"/>
      <w:r>
        <w:rPr>
          <w:rFonts w:eastAsia="SimSun" w:cs="Arial"/>
          <w:szCs w:val="24"/>
          <w:lang w:eastAsia="zh-CN"/>
        </w:rPr>
        <w:t>Bombadier</w:t>
      </w:r>
      <w:proofErr w:type="spellEnd"/>
      <w:r>
        <w:rPr>
          <w:rFonts w:eastAsia="SimSun" w:cs="Arial"/>
          <w:szCs w:val="24"/>
          <w:lang w:eastAsia="zh-CN"/>
        </w:rPr>
        <w:t xml:space="preserve"> C, </w:t>
      </w:r>
      <w:proofErr w:type="spellStart"/>
      <w:r>
        <w:rPr>
          <w:rFonts w:eastAsia="SimSun" w:cs="Arial"/>
          <w:szCs w:val="24"/>
          <w:lang w:eastAsia="zh-CN"/>
        </w:rPr>
        <w:t>Questad</w:t>
      </w:r>
      <w:proofErr w:type="spellEnd"/>
      <w:r>
        <w:rPr>
          <w:rFonts w:eastAsia="SimSun" w:cs="Arial"/>
          <w:szCs w:val="24"/>
          <w:lang w:eastAsia="zh-CN"/>
        </w:rPr>
        <w:t xml:space="preserve"> K, Lee V and</w:t>
      </w:r>
      <w:r w:rsidR="001D3C5C" w:rsidRPr="001D3C5C">
        <w:rPr>
          <w:rFonts w:eastAsia="SimSun" w:cs="Arial"/>
          <w:szCs w:val="24"/>
          <w:lang w:eastAsia="zh-CN"/>
        </w:rPr>
        <w:t xml:space="preserve"> Marvin, J. (1993).</w:t>
      </w:r>
      <w:proofErr w:type="gramEnd"/>
      <w:r w:rsidR="001D3C5C" w:rsidRPr="001D3C5C">
        <w:rPr>
          <w:rFonts w:eastAsia="SimSun" w:cs="Arial"/>
          <w:szCs w:val="24"/>
          <w:lang w:eastAsia="zh-CN"/>
        </w:rPr>
        <w:t xml:space="preserve"> Psychological effects of severe burn injuries. </w:t>
      </w:r>
      <w:r w:rsidR="001D3C5C" w:rsidRPr="001D3C5C">
        <w:rPr>
          <w:rFonts w:eastAsia="SimSun" w:cs="Arial"/>
          <w:i/>
          <w:szCs w:val="24"/>
          <w:lang w:eastAsia="zh-CN"/>
        </w:rPr>
        <w:t>Psychological Bulletin,</w:t>
      </w:r>
      <w:r>
        <w:rPr>
          <w:rFonts w:eastAsia="SimSun" w:cs="Arial"/>
          <w:szCs w:val="24"/>
          <w:lang w:eastAsia="zh-CN"/>
        </w:rPr>
        <w:t xml:space="preserve"> 113:</w:t>
      </w:r>
      <w:r w:rsidR="001D3C5C" w:rsidRPr="001D3C5C">
        <w:rPr>
          <w:rFonts w:eastAsia="SimSun" w:cs="Arial"/>
          <w:szCs w:val="24"/>
          <w:lang w:eastAsia="zh-CN"/>
        </w:rPr>
        <w:t xml:space="preserve"> 362–378.</w:t>
      </w:r>
    </w:p>
    <w:p w14:paraId="7C928A14" w14:textId="77777777" w:rsidR="001D3C5C" w:rsidRPr="001D3C5C" w:rsidRDefault="001D3C5C" w:rsidP="00CE2301">
      <w:pPr>
        <w:spacing w:line="240" w:lineRule="auto"/>
        <w:rPr>
          <w:rFonts w:eastAsia="SimSun" w:cs="Arial"/>
          <w:szCs w:val="24"/>
          <w:lang w:eastAsia="zh-CN"/>
        </w:rPr>
      </w:pPr>
      <w:r w:rsidRPr="001D3C5C">
        <w:rPr>
          <w:rFonts w:eastAsia="SimSun" w:cs="Arial"/>
          <w:szCs w:val="24"/>
          <w:lang w:eastAsia="zh-CN"/>
        </w:rPr>
        <w:t xml:space="preserve">United Nations, Department of Economic and Social Affairs, Population Division. (2013). Retrieved from </w:t>
      </w:r>
      <w:hyperlink r:id="rId13" w:history="1">
        <w:r w:rsidRPr="001D3C5C">
          <w:rPr>
            <w:rFonts w:eastAsia="SimSun" w:cs="Arial"/>
            <w:color w:val="0000FF" w:themeColor="hyperlink"/>
            <w:szCs w:val="24"/>
            <w:u w:val="single"/>
            <w:lang w:eastAsia="zh-CN"/>
          </w:rPr>
          <w:t>http://www.un.org/en/development/desa/population/publications/dataset/urban/profilesOfAgeing2013.shtml</w:t>
        </w:r>
      </w:hyperlink>
      <w:r w:rsidRPr="001D3C5C">
        <w:rPr>
          <w:rFonts w:eastAsia="SimSun" w:cs="Arial"/>
          <w:szCs w:val="24"/>
          <w:lang w:eastAsia="zh-CN"/>
        </w:rPr>
        <w:t xml:space="preserve"> </w:t>
      </w:r>
    </w:p>
    <w:p w14:paraId="1CC82C8F" w14:textId="17AFEE21" w:rsidR="001D3C5C" w:rsidRPr="001D3C5C" w:rsidRDefault="001D3C5C" w:rsidP="001D3C5C">
      <w:pPr>
        <w:spacing w:line="240" w:lineRule="auto"/>
        <w:jc w:val="both"/>
        <w:rPr>
          <w:rFonts w:eastAsia="SimSun" w:cs="Arial"/>
          <w:szCs w:val="24"/>
          <w:lang w:eastAsia="zh-CN"/>
        </w:rPr>
      </w:pPr>
      <w:r w:rsidRPr="001D3C5C">
        <w:rPr>
          <w:rFonts w:eastAsia="SimSun" w:cs="Arial"/>
          <w:szCs w:val="24"/>
          <w:lang w:eastAsia="zh-CN"/>
        </w:rPr>
        <w:t>Re</w:t>
      </w:r>
      <w:r w:rsidR="009746FB">
        <w:rPr>
          <w:rFonts w:eastAsia="SimSun" w:cs="Arial"/>
          <w:szCs w:val="24"/>
          <w:lang w:eastAsia="zh-CN"/>
        </w:rPr>
        <w:t>id K, Flowers P, and Larkin M</w:t>
      </w:r>
      <w:r w:rsidRPr="001D3C5C">
        <w:rPr>
          <w:rFonts w:eastAsia="SimSun" w:cs="Arial"/>
          <w:szCs w:val="24"/>
          <w:lang w:eastAsia="zh-CN"/>
        </w:rPr>
        <w:t xml:space="preserve"> (2005). Exploring lived experience. </w:t>
      </w:r>
      <w:r w:rsidRPr="001D3C5C">
        <w:rPr>
          <w:rFonts w:eastAsia="SimSun" w:cs="Arial"/>
          <w:i/>
          <w:szCs w:val="24"/>
          <w:lang w:eastAsia="zh-CN"/>
        </w:rPr>
        <w:t>The Psychologist</w:t>
      </w:r>
      <w:r w:rsidR="009746FB">
        <w:rPr>
          <w:rFonts w:eastAsia="SimSun" w:cs="Arial"/>
          <w:szCs w:val="24"/>
          <w:lang w:eastAsia="zh-CN"/>
        </w:rPr>
        <w:t>, 18(1):</w:t>
      </w:r>
      <w:r w:rsidRPr="001D3C5C">
        <w:rPr>
          <w:rFonts w:eastAsia="SimSun" w:cs="Arial"/>
          <w:szCs w:val="24"/>
          <w:lang w:eastAsia="zh-CN"/>
        </w:rPr>
        <w:t xml:space="preserve"> 20-23. </w:t>
      </w:r>
    </w:p>
    <w:p w14:paraId="46623733" w14:textId="40AE673C" w:rsidR="001D3C5C" w:rsidRPr="001D3C5C" w:rsidRDefault="009746FB" w:rsidP="001D3C5C">
      <w:pPr>
        <w:spacing w:line="240" w:lineRule="auto"/>
        <w:jc w:val="both"/>
        <w:rPr>
          <w:rFonts w:eastAsia="SimSun" w:cs="Arial"/>
          <w:szCs w:val="24"/>
          <w:lang w:eastAsia="zh-CN"/>
        </w:rPr>
      </w:pPr>
      <w:proofErr w:type="gramStart"/>
      <w:r>
        <w:rPr>
          <w:rFonts w:eastAsia="SimSun" w:cs="Arial"/>
          <w:szCs w:val="24"/>
          <w:lang w:eastAsia="zh-CN"/>
        </w:rPr>
        <w:t>Rumsey N (2002a)</w:t>
      </w:r>
      <w:r w:rsidR="001D3C5C" w:rsidRPr="001D3C5C">
        <w:rPr>
          <w:rFonts w:eastAsia="SimSun" w:cs="Arial"/>
          <w:szCs w:val="24"/>
          <w:lang w:eastAsia="zh-CN"/>
        </w:rPr>
        <w:t xml:space="preserve"> </w:t>
      </w:r>
      <w:r w:rsidR="001D3C5C" w:rsidRPr="001D3C5C">
        <w:rPr>
          <w:rFonts w:eastAsia="SimSun" w:cs="Arial"/>
          <w:i/>
          <w:szCs w:val="24"/>
          <w:lang w:eastAsia="zh-CN"/>
        </w:rPr>
        <w:t>Body image &amp; congenital conditions with visible differences</w:t>
      </w:r>
      <w:r w:rsidR="001D3C5C" w:rsidRPr="001D3C5C">
        <w:rPr>
          <w:rFonts w:eastAsia="SimSun" w:cs="Arial"/>
          <w:szCs w:val="24"/>
          <w:lang w:eastAsia="zh-CN"/>
        </w:rPr>
        <w:t>.</w:t>
      </w:r>
      <w:proofErr w:type="gramEnd"/>
      <w:r w:rsidR="001D3C5C" w:rsidRPr="001D3C5C">
        <w:rPr>
          <w:rFonts w:eastAsia="SimSun" w:cs="Arial"/>
          <w:szCs w:val="24"/>
          <w:lang w:eastAsia="zh-CN"/>
        </w:rPr>
        <w:t xml:space="preserve"> In T. F. Cash &amp; T. </w:t>
      </w:r>
      <w:proofErr w:type="spellStart"/>
      <w:r w:rsidR="001D3C5C" w:rsidRPr="001D3C5C">
        <w:rPr>
          <w:rFonts w:eastAsia="SimSun" w:cs="Arial"/>
          <w:szCs w:val="24"/>
          <w:lang w:eastAsia="zh-CN"/>
        </w:rPr>
        <w:t>Pruzinsky</w:t>
      </w:r>
      <w:proofErr w:type="spellEnd"/>
      <w:r w:rsidR="001D3C5C" w:rsidRPr="001D3C5C">
        <w:rPr>
          <w:rFonts w:eastAsia="SimSun" w:cs="Arial"/>
          <w:szCs w:val="24"/>
          <w:lang w:eastAsia="zh-CN"/>
        </w:rPr>
        <w:t xml:space="preserve"> (Eds.), </w:t>
      </w:r>
      <w:r w:rsidR="001D3C5C" w:rsidRPr="001D3C5C">
        <w:rPr>
          <w:rFonts w:eastAsia="SimSun" w:cs="Arial"/>
          <w:i/>
          <w:szCs w:val="24"/>
          <w:lang w:eastAsia="zh-CN"/>
        </w:rPr>
        <w:t>Body image: A handbook of theory, research, and clinical practice</w:t>
      </w:r>
      <w:r w:rsidR="001D3C5C" w:rsidRPr="001D3C5C">
        <w:rPr>
          <w:rFonts w:eastAsia="SimSun" w:cs="Arial"/>
          <w:szCs w:val="24"/>
          <w:lang w:eastAsia="zh-CN"/>
        </w:rPr>
        <w:t xml:space="preserve"> (pp. 226–233). New York: Guilford.</w:t>
      </w:r>
    </w:p>
    <w:p w14:paraId="40EC83C8" w14:textId="7DBB4867" w:rsidR="001D3C5C" w:rsidRPr="001D3C5C" w:rsidRDefault="009746FB" w:rsidP="001D3C5C">
      <w:pPr>
        <w:spacing w:line="240" w:lineRule="auto"/>
        <w:jc w:val="both"/>
        <w:rPr>
          <w:rFonts w:eastAsia="SimSun" w:cs="Arial"/>
          <w:szCs w:val="24"/>
          <w:lang w:eastAsia="zh-CN"/>
        </w:rPr>
      </w:pPr>
      <w:proofErr w:type="gramStart"/>
      <w:r>
        <w:rPr>
          <w:rFonts w:eastAsia="SimSun" w:cs="Arial"/>
          <w:szCs w:val="24"/>
          <w:lang w:eastAsia="zh-CN"/>
        </w:rPr>
        <w:t>Rumsey N (2002b)</w:t>
      </w:r>
      <w:r w:rsidR="001D3C5C" w:rsidRPr="001D3C5C">
        <w:rPr>
          <w:rFonts w:eastAsia="SimSun" w:cs="Arial"/>
          <w:szCs w:val="24"/>
          <w:lang w:eastAsia="zh-CN"/>
        </w:rPr>
        <w:t xml:space="preserve"> </w:t>
      </w:r>
      <w:r w:rsidR="001D3C5C" w:rsidRPr="001D3C5C">
        <w:rPr>
          <w:rFonts w:eastAsia="SimSun" w:cs="Arial"/>
          <w:i/>
          <w:szCs w:val="24"/>
          <w:lang w:eastAsia="zh-CN"/>
        </w:rPr>
        <w:t>Optimizing body image in disfiguring congenital conditions.</w:t>
      </w:r>
      <w:proofErr w:type="gramEnd"/>
      <w:r w:rsidR="001D3C5C" w:rsidRPr="001D3C5C">
        <w:rPr>
          <w:rFonts w:eastAsia="SimSun" w:cs="Arial"/>
          <w:szCs w:val="24"/>
          <w:lang w:eastAsia="zh-CN"/>
        </w:rPr>
        <w:t xml:space="preserve"> In T. F. Cash &amp; T. </w:t>
      </w:r>
      <w:proofErr w:type="spellStart"/>
      <w:r w:rsidR="001D3C5C" w:rsidRPr="001D3C5C">
        <w:rPr>
          <w:rFonts w:eastAsia="SimSun" w:cs="Arial"/>
          <w:szCs w:val="24"/>
          <w:lang w:eastAsia="zh-CN"/>
        </w:rPr>
        <w:t>Pruzinsky</w:t>
      </w:r>
      <w:proofErr w:type="spellEnd"/>
      <w:r w:rsidR="001D3C5C" w:rsidRPr="001D3C5C">
        <w:rPr>
          <w:rFonts w:eastAsia="SimSun" w:cs="Arial"/>
          <w:szCs w:val="24"/>
          <w:lang w:eastAsia="zh-CN"/>
        </w:rPr>
        <w:t xml:space="preserve"> (Eds.), </w:t>
      </w:r>
      <w:r w:rsidR="001D3C5C" w:rsidRPr="001D3C5C">
        <w:rPr>
          <w:rFonts w:eastAsia="SimSun" w:cs="Arial"/>
          <w:i/>
          <w:szCs w:val="24"/>
          <w:lang w:eastAsia="zh-CN"/>
        </w:rPr>
        <w:t>Body image: A handbook of theory, research, and clinical practice</w:t>
      </w:r>
      <w:r w:rsidR="001D3C5C" w:rsidRPr="001D3C5C">
        <w:rPr>
          <w:rFonts w:eastAsia="SimSun" w:cs="Arial"/>
          <w:szCs w:val="24"/>
          <w:lang w:eastAsia="zh-CN"/>
        </w:rPr>
        <w:t xml:space="preserve"> (pp. 431–439). New York: Guilford.</w:t>
      </w:r>
    </w:p>
    <w:p w14:paraId="4C886AD8" w14:textId="7B57DDB0" w:rsidR="001D3C5C" w:rsidRPr="001D3C5C" w:rsidRDefault="004A03A4" w:rsidP="009746FB">
      <w:pPr>
        <w:spacing w:line="240" w:lineRule="auto"/>
        <w:jc w:val="both"/>
        <w:rPr>
          <w:rFonts w:eastAsia="SimSun" w:cs="Cambria Math"/>
          <w:szCs w:val="24"/>
          <w:lang w:eastAsia="zh-CN"/>
        </w:rPr>
      </w:pPr>
      <w:r>
        <w:rPr>
          <w:rFonts w:eastAsia="SimSun" w:cs="Arial"/>
          <w:szCs w:val="24"/>
          <w:lang w:eastAsia="zh-CN"/>
        </w:rPr>
        <w:t>Rumsey N and Harcourt D (2004) Body Image and Disfigurement: Issues and Interventions</w:t>
      </w:r>
      <w:r w:rsidR="00287C2F">
        <w:rPr>
          <w:rFonts w:eastAsia="SimSun" w:cs="Arial"/>
          <w:szCs w:val="24"/>
          <w:lang w:eastAsia="zh-CN"/>
        </w:rPr>
        <w:t xml:space="preserve">. </w:t>
      </w:r>
      <w:r w:rsidR="00287C2F" w:rsidRPr="00287C2F">
        <w:rPr>
          <w:rFonts w:eastAsia="SimSun" w:cs="Arial"/>
          <w:i/>
          <w:iCs/>
          <w:szCs w:val="24"/>
          <w:lang w:eastAsia="zh-CN"/>
        </w:rPr>
        <w:t>Body Image,</w:t>
      </w:r>
      <w:r w:rsidR="00287C2F">
        <w:rPr>
          <w:rFonts w:eastAsia="SimSun" w:cs="Arial"/>
          <w:szCs w:val="24"/>
          <w:lang w:eastAsia="zh-CN"/>
        </w:rPr>
        <w:t xml:space="preserve"> 1, 83-97. </w:t>
      </w:r>
    </w:p>
    <w:p w14:paraId="2877BC7C" w14:textId="19401E8B" w:rsidR="001D3C5C" w:rsidRPr="001D3C5C" w:rsidRDefault="009746FB" w:rsidP="001D3C5C">
      <w:pPr>
        <w:spacing w:line="240" w:lineRule="auto"/>
        <w:jc w:val="both"/>
        <w:rPr>
          <w:rFonts w:eastAsia="Calibri" w:cs="Arial"/>
          <w:szCs w:val="24"/>
        </w:rPr>
      </w:pPr>
      <w:r>
        <w:rPr>
          <w:rFonts w:eastAsia="Calibri" w:cs="Arial"/>
          <w:szCs w:val="24"/>
        </w:rPr>
        <w:t xml:space="preserve">Rumsey N, Bull R and </w:t>
      </w:r>
      <w:proofErr w:type="spellStart"/>
      <w:r>
        <w:rPr>
          <w:rFonts w:eastAsia="Calibri" w:cs="Arial"/>
          <w:szCs w:val="24"/>
        </w:rPr>
        <w:t>Gahagen</w:t>
      </w:r>
      <w:proofErr w:type="spellEnd"/>
      <w:r>
        <w:rPr>
          <w:rFonts w:eastAsia="Calibri" w:cs="Arial"/>
          <w:szCs w:val="24"/>
        </w:rPr>
        <w:t xml:space="preserve"> D (1986)</w:t>
      </w:r>
      <w:r w:rsidR="001D3C5C" w:rsidRPr="001D3C5C">
        <w:rPr>
          <w:rFonts w:eastAsia="Calibri" w:cs="Arial"/>
          <w:szCs w:val="24"/>
        </w:rPr>
        <w:t xml:space="preserve"> </w:t>
      </w:r>
      <w:proofErr w:type="gramStart"/>
      <w:r w:rsidR="001D3C5C" w:rsidRPr="001D3C5C">
        <w:rPr>
          <w:rFonts w:eastAsia="Calibri" w:cs="Arial"/>
          <w:szCs w:val="24"/>
        </w:rPr>
        <w:t>A</w:t>
      </w:r>
      <w:proofErr w:type="gramEnd"/>
      <w:r w:rsidR="001D3C5C" w:rsidRPr="001D3C5C">
        <w:rPr>
          <w:rFonts w:eastAsia="Calibri" w:cs="Arial"/>
          <w:szCs w:val="24"/>
        </w:rPr>
        <w:t xml:space="preserve"> preliminary study of the potential of social skills for improving the quality of social interaction for the facially disfigured. </w:t>
      </w:r>
      <w:r w:rsidR="001D3C5C" w:rsidRPr="001D3C5C">
        <w:rPr>
          <w:rFonts w:eastAsia="Calibri" w:cs="Arial"/>
          <w:i/>
          <w:szCs w:val="24"/>
        </w:rPr>
        <w:t>Social Behaviour</w:t>
      </w:r>
      <w:r>
        <w:rPr>
          <w:rFonts w:eastAsia="Calibri" w:cs="Arial"/>
          <w:szCs w:val="24"/>
        </w:rPr>
        <w:t>, 1:</w:t>
      </w:r>
      <w:r w:rsidR="001D3C5C" w:rsidRPr="001D3C5C">
        <w:rPr>
          <w:rFonts w:eastAsia="Calibri" w:cs="Arial"/>
          <w:szCs w:val="24"/>
        </w:rPr>
        <w:t xml:space="preserve"> 143-146.</w:t>
      </w:r>
    </w:p>
    <w:p w14:paraId="0A4D26BC" w14:textId="234CF50C" w:rsidR="001D3C5C" w:rsidRPr="001D3C5C" w:rsidRDefault="001D3C5C" w:rsidP="001D3C5C">
      <w:pPr>
        <w:spacing w:line="240" w:lineRule="auto"/>
        <w:jc w:val="both"/>
        <w:rPr>
          <w:rFonts w:eastAsia="Calibri" w:cs="Arial"/>
          <w:szCs w:val="24"/>
        </w:rPr>
      </w:pPr>
      <w:r w:rsidRPr="001D3C5C">
        <w:rPr>
          <w:rFonts w:eastAsia="Calibri" w:cs="Arial"/>
          <w:szCs w:val="24"/>
        </w:rPr>
        <w:t>Smit</w:t>
      </w:r>
      <w:r w:rsidR="009746FB">
        <w:rPr>
          <w:rFonts w:eastAsia="Calibri" w:cs="Arial"/>
          <w:szCs w:val="24"/>
        </w:rPr>
        <w:t>h J, Flower P, Larkin M (2013)</w:t>
      </w:r>
      <w:r w:rsidRPr="001D3C5C">
        <w:rPr>
          <w:rFonts w:eastAsia="Calibri" w:cs="Arial"/>
          <w:szCs w:val="24"/>
        </w:rPr>
        <w:t xml:space="preserve"> </w:t>
      </w:r>
      <w:r w:rsidRPr="001D3C5C">
        <w:rPr>
          <w:rFonts w:eastAsia="Calibri" w:cs="Arial"/>
          <w:i/>
          <w:szCs w:val="24"/>
        </w:rPr>
        <w:t>Interpretative Phenomenological Analysis; Theory, Method and Research</w:t>
      </w:r>
      <w:r w:rsidRPr="001D3C5C">
        <w:rPr>
          <w:rFonts w:eastAsia="Calibri" w:cs="Arial"/>
          <w:szCs w:val="24"/>
        </w:rPr>
        <w:t xml:space="preserve">, London: Sage. </w:t>
      </w:r>
    </w:p>
    <w:p w14:paraId="4CD3AD06" w14:textId="4E781922" w:rsidR="001D3C5C" w:rsidRPr="001D3C5C" w:rsidRDefault="001D3C5C" w:rsidP="001D3C5C">
      <w:pPr>
        <w:spacing w:line="240" w:lineRule="auto"/>
        <w:jc w:val="both"/>
        <w:rPr>
          <w:rFonts w:eastAsia="Calibri" w:cs="Arial"/>
          <w:szCs w:val="24"/>
        </w:rPr>
      </w:pPr>
      <w:proofErr w:type="spellStart"/>
      <w:r w:rsidRPr="001D3C5C">
        <w:rPr>
          <w:rFonts w:eastAsia="Calibri" w:cs="Arial"/>
          <w:szCs w:val="24"/>
        </w:rPr>
        <w:t>Tag</w:t>
      </w:r>
      <w:r w:rsidR="009746FB">
        <w:rPr>
          <w:rFonts w:eastAsia="Calibri" w:cs="Arial"/>
          <w:szCs w:val="24"/>
        </w:rPr>
        <w:t>kalakis</w:t>
      </w:r>
      <w:proofErr w:type="spellEnd"/>
      <w:r w:rsidR="009746FB">
        <w:rPr>
          <w:rFonts w:eastAsia="Calibri" w:cs="Arial"/>
          <w:szCs w:val="24"/>
        </w:rPr>
        <w:t xml:space="preserve"> P and </w:t>
      </w:r>
      <w:proofErr w:type="spellStart"/>
      <w:r w:rsidR="009746FB">
        <w:rPr>
          <w:rFonts w:eastAsia="Calibri" w:cs="Arial"/>
          <w:szCs w:val="24"/>
        </w:rPr>
        <w:t>Demiri</w:t>
      </w:r>
      <w:proofErr w:type="spellEnd"/>
      <w:r w:rsidR="009746FB">
        <w:rPr>
          <w:rFonts w:eastAsia="Calibri" w:cs="Arial"/>
          <w:szCs w:val="24"/>
        </w:rPr>
        <w:t xml:space="preserve"> E (2009)</w:t>
      </w:r>
      <w:r w:rsidRPr="001D3C5C">
        <w:rPr>
          <w:rFonts w:eastAsia="Calibri" w:cs="Arial"/>
          <w:szCs w:val="24"/>
        </w:rPr>
        <w:t xml:space="preserve"> </w:t>
      </w:r>
      <w:proofErr w:type="gramStart"/>
      <w:r w:rsidRPr="001D3C5C">
        <w:rPr>
          <w:rFonts w:eastAsia="Calibri" w:cs="Arial"/>
          <w:szCs w:val="24"/>
        </w:rPr>
        <w:t>A Fear</w:t>
      </w:r>
      <w:proofErr w:type="gramEnd"/>
      <w:r w:rsidRPr="001D3C5C">
        <w:rPr>
          <w:rFonts w:eastAsia="Calibri" w:cs="Arial"/>
          <w:szCs w:val="24"/>
        </w:rPr>
        <w:t xml:space="preserve"> Avoidance Model in Facial Body Image Disturbance. </w:t>
      </w:r>
      <w:r w:rsidRPr="001D3C5C">
        <w:rPr>
          <w:rFonts w:eastAsia="Calibri" w:cs="Arial"/>
          <w:i/>
          <w:szCs w:val="24"/>
        </w:rPr>
        <w:t xml:space="preserve">Annals of Burns and Fire Disasters, </w:t>
      </w:r>
      <w:r w:rsidRPr="001D3C5C">
        <w:rPr>
          <w:rFonts w:eastAsia="Calibri" w:cs="Arial"/>
          <w:szCs w:val="24"/>
        </w:rPr>
        <w:t>22(4), 203-207.</w:t>
      </w:r>
    </w:p>
    <w:p w14:paraId="6FA197E4" w14:textId="2C2FFFEF" w:rsidR="001D3C5C" w:rsidRPr="001D3C5C" w:rsidRDefault="009746FB" w:rsidP="001D3C5C">
      <w:pPr>
        <w:spacing w:line="240" w:lineRule="auto"/>
        <w:jc w:val="both"/>
        <w:rPr>
          <w:rFonts w:eastAsia="Calibri" w:cs="Arial"/>
          <w:szCs w:val="24"/>
        </w:rPr>
      </w:pPr>
      <w:proofErr w:type="spellStart"/>
      <w:proofErr w:type="gramStart"/>
      <w:r>
        <w:rPr>
          <w:rFonts w:eastAsia="Calibri" w:cs="Arial"/>
          <w:szCs w:val="24"/>
        </w:rPr>
        <w:t>Tedeschi</w:t>
      </w:r>
      <w:proofErr w:type="spellEnd"/>
      <w:r>
        <w:rPr>
          <w:rFonts w:eastAsia="Calibri" w:cs="Arial"/>
          <w:szCs w:val="24"/>
        </w:rPr>
        <w:t xml:space="preserve"> RG, Park CL, and Calhoun LG (1998)</w:t>
      </w:r>
      <w:r w:rsidR="001D3C5C" w:rsidRPr="001D3C5C">
        <w:rPr>
          <w:rFonts w:eastAsia="Calibri" w:cs="Arial"/>
          <w:szCs w:val="24"/>
        </w:rPr>
        <w:t xml:space="preserve"> Posttraumatic growth; Conceptual issues.</w:t>
      </w:r>
      <w:proofErr w:type="gramEnd"/>
      <w:r w:rsidR="001D3C5C" w:rsidRPr="001D3C5C">
        <w:rPr>
          <w:rFonts w:eastAsia="Calibri" w:cs="Arial"/>
          <w:szCs w:val="24"/>
        </w:rPr>
        <w:t xml:space="preserve"> In R.G. </w:t>
      </w:r>
      <w:proofErr w:type="spellStart"/>
      <w:r w:rsidR="001D3C5C" w:rsidRPr="001D3C5C">
        <w:rPr>
          <w:rFonts w:eastAsia="Calibri" w:cs="Arial"/>
          <w:szCs w:val="24"/>
        </w:rPr>
        <w:t>Tedeschi</w:t>
      </w:r>
      <w:proofErr w:type="spellEnd"/>
      <w:r w:rsidR="001D3C5C" w:rsidRPr="001D3C5C">
        <w:rPr>
          <w:rFonts w:eastAsia="Calibri" w:cs="Arial"/>
          <w:szCs w:val="24"/>
        </w:rPr>
        <w:t xml:space="preserve">, C.L. Park, &amp; L.G. Calhoun (Eds.), </w:t>
      </w:r>
      <w:r w:rsidR="001D3C5C" w:rsidRPr="001D3C5C">
        <w:rPr>
          <w:rFonts w:eastAsia="Calibri" w:cs="Arial"/>
          <w:i/>
          <w:szCs w:val="24"/>
        </w:rPr>
        <w:t>Posttraumatic growth: Positive changes in the aftermath of crisis</w:t>
      </w:r>
      <w:r w:rsidR="001D3C5C" w:rsidRPr="001D3C5C">
        <w:rPr>
          <w:rFonts w:eastAsia="Calibri" w:cs="Arial"/>
          <w:szCs w:val="24"/>
        </w:rPr>
        <w:t>.  Mahwah, NJ: Lawrence Erlbaum Associates, Publishers.</w:t>
      </w:r>
    </w:p>
    <w:p w14:paraId="254D086E" w14:textId="14716C32" w:rsidR="001D3C5C" w:rsidRPr="001D3C5C" w:rsidRDefault="009746FB" w:rsidP="009746FB">
      <w:pPr>
        <w:spacing w:line="240" w:lineRule="auto"/>
        <w:jc w:val="both"/>
        <w:rPr>
          <w:rFonts w:eastAsia="Calibri" w:cs="Arial"/>
          <w:szCs w:val="24"/>
        </w:rPr>
      </w:pPr>
      <w:r>
        <w:rPr>
          <w:rFonts w:eastAsia="Calibri" w:cs="Arial"/>
          <w:szCs w:val="24"/>
        </w:rPr>
        <w:t>Thompson A and Kent G (2001)</w:t>
      </w:r>
      <w:r w:rsidR="001D3C5C" w:rsidRPr="001D3C5C">
        <w:rPr>
          <w:rFonts w:eastAsia="Calibri" w:cs="Arial"/>
          <w:szCs w:val="24"/>
        </w:rPr>
        <w:t xml:space="preserve"> Adjusting to Disfigurement: Process involved in Dealing with Being Visibly Different. </w:t>
      </w:r>
      <w:r w:rsidR="001D3C5C" w:rsidRPr="001D3C5C">
        <w:rPr>
          <w:rFonts w:eastAsia="Calibri" w:cs="Arial"/>
          <w:i/>
          <w:szCs w:val="24"/>
        </w:rPr>
        <w:t>Clinical Psychology Review,</w:t>
      </w:r>
      <w:r>
        <w:rPr>
          <w:rFonts w:eastAsia="Calibri" w:cs="Arial"/>
          <w:szCs w:val="24"/>
        </w:rPr>
        <w:t xml:space="preserve"> 21(5):</w:t>
      </w:r>
      <w:r w:rsidR="001D3C5C" w:rsidRPr="001D3C5C">
        <w:rPr>
          <w:rFonts w:eastAsia="Calibri" w:cs="Arial"/>
          <w:szCs w:val="24"/>
        </w:rPr>
        <w:t xml:space="preserve"> 663-682. </w:t>
      </w:r>
    </w:p>
    <w:p w14:paraId="17492E84" w14:textId="77D13616" w:rsidR="001D3C5C" w:rsidRPr="001D3C5C" w:rsidRDefault="009746FB" w:rsidP="001D3C5C">
      <w:pPr>
        <w:spacing w:line="240" w:lineRule="auto"/>
        <w:jc w:val="both"/>
        <w:rPr>
          <w:rFonts w:eastAsia="Calibri" w:cs="Arial"/>
          <w:szCs w:val="24"/>
        </w:rPr>
      </w:pPr>
      <w:r>
        <w:rPr>
          <w:rFonts w:eastAsia="Calibri" w:cs="Arial"/>
          <w:szCs w:val="24"/>
        </w:rPr>
        <w:lastRenderedPageBreak/>
        <w:t>Thompson RA and Broom L (2009)</w:t>
      </w:r>
      <w:r w:rsidR="001D3C5C" w:rsidRPr="001D3C5C">
        <w:rPr>
          <w:rFonts w:eastAsia="Calibri" w:cs="Arial"/>
          <w:szCs w:val="24"/>
        </w:rPr>
        <w:t xml:space="preserve"> Positively managing intrusive reactions to disfigurement: an interpretative phenomenological analysis of naturalistic coping. </w:t>
      </w:r>
      <w:r w:rsidR="001D3C5C" w:rsidRPr="001D3C5C">
        <w:rPr>
          <w:rFonts w:eastAsia="Calibri" w:cs="Arial"/>
          <w:i/>
          <w:szCs w:val="24"/>
        </w:rPr>
        <w:t>Diversity in Health and Care,</w:t>
      </w:r>
      <w:r w:rsidR="001D3C5C" w:rsidRPr="001D3C5C">
        <w:rPr>
          <w:rFonts w:eastAsia="Calibri" w:cs="Arial"/>
          <w:szCs w:val="24"/>
        </w:rPr>
        <w:t xml:space="preserve"> </w:t>
      </w:r>
      <w:r>
        <w:rPr>
          <w:rFonts w:eastAsia="Calibri" w:cs="Arial"/>
          <w:szCs w:val="24"/>
        </w:rPr>
        <w:t>6:</w:t>
      </w:r>
      <w:r w:rsidR="001D3C5C" w:rsidRPr="001D3C5C">
        <w:rPr>
          <w:rFonts w:eastAsia="Calibri" w:cs="Arial"/>
          <w:szCs w:val="24"/>
        </w:rPr>
        <w:t xml:space="preserve"> 171–80. </w:t>
      </w:r>
    </w:p>
    <w:p w14:paraId="68B2F4BD" w14:textId="2EA8A092" w:rsidR="002270A4" w:rsidRPr="00FD2571" w:rsidRDefault="009746FB" w:rsidP="00FD2571">
      <w:pPr>
        <w:spacing w:line="240" w:lineRule="auto"/>
        <w:jc w:val="both"/>
        <w:rPr>
          <w:rFonts w:eastAsia="Calibri" w:cs="Arial"/>
          <w:szCs w:val="24"/>
        </w:rPr>
      </w:pPr>
      <w:r>
        <w:rPr>
          <w:rFonts w:eastAsia="Calibri" w:cs="Arial"/>
          <w:szCs w:val="24"/>
        </w:rPr>
        <w:t xml:space="preserve">Williams RN, Davey, M and </w:t>
      </w:r>
      <w:proofErr w:type="spellStart"/>
      <w:r>
        <w:rPr>
          <w:rFonts w:eastAsia="Calibri" w:cs="Arial"/>
          <w:szCs w:val="24"/>
        </w:rPr>
        <w:t>Klock</w:t>
      </w:r>
      <w:proofErr w:type="spellEnd"/>
      <w:r>
        <w:rPr>
          <w:rFonts w:eastAsia="Calibri" w:cs="Arial"/>
          <w:szCs w:val="24"/>
        </w:rPr>
        <w:t>-Powell, K (2003)</w:t>
      </w:r>
      <w:r w:rsidR="001D3C5C" w:rsidRPr="001D3C5C">
        <w:rPr>
          <w:rFonts w:eastAsia="Calibri" w:cs="Arial"/>
          <w:szCs w:val="24"/>
        </w:rPr>
        <w:t xml:space="preserve"> Rising from the Ashes: Stories of Recovery, Adaptation and Resiliency in Burn Survivors. </w:t>
      </w:r>
      <w:r w:rsidR="001D3C5C" w:rsidRPr="001D3C5C">
        <w:rPr>
          <w:rFonts w:eastAsia="Calibri" w:cs="Arial"/>
          <w:i/>
          <w:szCs w:val="24"/>
        </w:rPr>
        <w:t>Social Work in Health Care</w:t>
      </w:r>
      <w:r>
        <w:rPr>
          <w:rFonts w:eastAsia="Calibri" w:cs="Arial"/>
          <w:szCs w:val="24"/>
        </w:rPr>
        <w:t xml:space="preserve">, 36(4): </w:t>
      </w:r>
      <w:r w:rsidR="00FD2571">
        <w:rPr>
          <w:rFonts w:eastAsia="Calibri" w:cs="Arial"/>
          <w:szCs w:val="24"/>
        </w:rPr>
        <w:t xml:space="preserve">53-77. </w:t>
      </w:r>
    </w:p>
    <w:sectPr w:rsidR="002270A4" w:rsidRPr="00FD2571" w:rsidSect="002E6C5A">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5B271" w14:textId="77777777" w:rsidR="00033037" w:rsidRDefault="00033037">
      <w:pPr>
        <w:spacing w:after="0" w:line="240" w:lineRule="auto"/>
      </w:pPr>
      <w:r>
        <w:separator/>
      </w:r>
    </w:p>
  </w:endnote>
  <w:endnote w:type="continuationSeparator" w:id="0">
    <w:p w14:paraId="5552A9CE" w14:textId="77777777" w:rsidR="00033037" w:rsidRDefault="0003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10125"/>
      <w:docPartObj>
        <w:docPartGallery w:val="Page Numbers (Bottom of Page)"/>
        <w:docPartUnique/>
      </w:docPartObj>
    </w:sdtPr>
    <w:sdtEndPr>
      <w:rPr>
        <w:rFonts w:ascii="Verdana" w:hAnsi="Verdana"/>
        <w:noProof/>
      </w:rPr>
    </w:sdtEndPr>
    <w:sdtContent>
      <w:p w14:paraId="48B256EE" w14:textId="77777777" w:rsidR="004A5950" w:rsidRPr="00AC033F" w:rsidRDefault="004A5950">
        <w:pPr>
          <w:pStyle w:val="Footer"/>
          <w:jc w:val="right"/>
          <w:rPr>
            <w:rFonts w:ascii="Verdana" w:hAnsi="Verdana"/>
          </w:rPr>
        </w:pPr>
        <w:r w:rsidRPr="00AC033F">
          <w:rPr>
            <w:rFonts w:ascii="Verdana" w:hAnsi="Verdana"/>
          </w:rPr>
          <w:fldChar w:fldCharType="begin"/>
        </w:r>
        <w:r w:rsidRPr="00AC033F">
          <w:rPr>
            <w:rFonts w:ascii="Verdana" w:hAnsi="Verdana"/>
          </w:rPr>
          <w:instrText xml:space="preserve"> PAGE   \* MERGEFORMAT </w:instrText>
        </w:r>
        <w:r w:rsidRPr="00AC033F">
          <w:rPr>
            <w:rFonts w:ascii="Verdana" w:hAnsi="Verdana"/>
          </w:rPr>
          <w:fldChar w:fldCharType="separate"/>
        </w:r>
        <w:r w:rsidR="00287C2F">
          <w:rPr>
            <w:rFonts w:ascii="Verdana" w:hAnsi="Verdana"/>
            <w:noProof/>
          </w:rPr>
          <w:t>27</w:t>
        </w:r>
        <w:r w:rsidRPr="00AC033F">
          <w:rPr>
            <w:rFonts w:ascii="Verdana" w:hAnsi="Verdana"/>
            <w:noProof/>
          </w:rPr>
          <w:fldChar w:fldCharType="end"/>
        </w:r>
      </w:p>
    </w:sdtContent>
  </w:sdt>
  <w:p w14:paraId="7CBDC345" w14:textId="0CAA26B8" w:rsidR="004A5950" w:rsidRPr="00AC033F" w:rsidRDefault="004A5950">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0A369" w14:textId="77777777" w:rsidR="00033037" w:rsidRDefault="00033037">
      <w:pPr>
        <w:spacing w:after="0" w:line="240" w:lineRule="auto"/>
      </w:pPr>
      <w:r>
        <w:separator/>
      </w:r>
    </w:p>
  </w:footnote>
  <w:footnote w:type="continuationSeparator" w:id="0">
    <w:p w14:paraId="71833908" w14:textId="77777777" w:rsidR="00033037" w:rsidRDefault="00033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A5"/>
    <w:multiLevelType w:val="hybridMultilevel"/>
    <w:tmpl w:val="2550B3A4"/>
    <w:lvl w:ilvl="0" w:tplc="08090017">
      <w:start w:val="1"/>
      <w:numFmt w:val="lowerLetter"/>
      <w:lvlText w:val="%1)"/>
      <w:lvlJc w:val="left"/>
      <w:pPr>
        <w:ind w:left="786" w:hanging="360"/>
      </w:pPr>
      <w:rPr>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05176D09"/>
    <w:multiLevelType w:val="hybridMultilevel"/>
    <w:tmpl w:val="8480C26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0BB14333"/>
    <w:multiLevelType w:val="hybridMultilevel"/>
    <w:tmpl w:val="8F4860A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9FD31A7"/>
    <w:multiLevelType w:val="hybridMultilevel"/>
    <w:tmpl w:val="273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1050456"/>
    <w:multiLevelType w:val="hybridMultilevel"/>
    <w:tmpl w:val="30B27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DB1BCC"/>
    <w:multiLevelType w:val="hybridMultilevel"/>
    <w:tmpl w:val="3910926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290B4ABD"/>
    <w:multiLevelType w:val="hybridMultilevel"/>
    <w:tmpl w:val="F75E7908"/>
    <w:lvl w:ilvl="0" w:tplc="C2F81C4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2F143F57"/>
    <w:multiLevelType w:val="multilevel"/>
    <w:tmpl w:val="56EABF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34347963"/>
    <w:multiLevelType w:val="hybridMultilevel"/>
    <w:tmpl w:val="D4067E96"/>
    <w:lvl w:ilvl="0" w:tplc="A9B86F04">
      <w:start w:val="1"/>
      <w:numFmt w:val="decimal"/>
      <w:lvlText w:val="%1."/>
      <w:lvlJc w:val="left"/>
      <w:pPr>
        <w:ind w:left="786" w:hanging="360"/>
      </w:pPr>
      <w:rPr>
        <w:b w:val="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405825ED"/>
    <w:multiLevelType w:val="hybridMultilevel"/>
    <w:tmpl w:val="69F66C4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512D7654"/>
    <w:multiLevelType w:val="hybridMultilevel"/>
    <w:tmpl w:val="70E0DC1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5BFA5CD1"/>
    <w:multiLevelType w:val="hybridMultilevel"/>
    <w:tmpl w:val="A21C9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615129"/>
    <w:multiLevelType w:val="hybridMultilevel"/>
    <w:tmpl w:val="A3A6B612"/>
    <w:lvl w:ilvl="0" w:tplc="08090017">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3">
    <w:nsid w:val="65507BC5"/>
    <w:multiLevelType w:val="hybridMultilevel"/>
    <w:tmpl w:val="F3E05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63714CE"/>
    <w:multiLevelType w:val="hybridMultilevel"/>
    <w:tmpl w:val="DE18C182"/>
    <w:lvl w:ilvl="0" w:tplc="15D62E7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7E21D7A"/>
    <w:multiLevelType w:val="hybridMultilevel"/>
    <w:tmpl w:val="18746F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nsid w:val="68D214AB"/>
    <w:multiLevelType w:val="hybridMultilevel"/>
    <w:tmpl w:val="48C2BBE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nsid w:val="6B4F0B22"/>
    <w:multiLevelType w:val="hybridMultilevel"/>
    <w:tmpl w:val="9FB214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1E7663"/>
    <w:multiLevelType w:val="hybridMultilevel"/>
    <w:tmpl w:val="FF9A5D14"/>
    <w:lvl w:ilvl="0" w:tplc="08090017">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9">
    <w:nsid w:val="71BC0D00"/>
    <w:multiLevelType w:val="hybridMultilevel"/>
    <w:tmpl w:val="FBB2717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7316634F"/>
    <w:multiLevelType w:val="hybridMultilevel"/>
    <w:tmpl w:val="FC5613D8"/>
    <w:lvl w:ilvl="0" w:tplc="0409000F">
      <w:start w:val="1"/>
      <w:numFmt w:val="decimal"/>
      <w:lvlText w:val="%1."/>
      <w:lvlJc w:val="left"/>
      <w:pPr>
        <w:tabs>
          <w:tab w:val="num" w:pos="927"/>
        </w:tabs>
        <w:ind w:left="927" w:hanging="360"/>
      </w:pPr>
      <w:rPr>
        <w:rFonts w:cs="Times New Roman"/>
      </w:rPr>
    </w:lvl>
    <w:lvl w:ilvl="1" w:tplc="04090005">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73820BC8"/>
    <w:multiLevelType w:val="hybridMultilevel"/>
    <w:tmpl w:val="5050807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6AE43C0"/>
    <w:multiLevelType w:val="hybridMultilevel"/>
    <w:tmpl w:val="CD1EA0C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7AFA0F43"/>
    <w:multiLevelType w:val="hybridMultilevel"/>
    <w:tmpl w:val="4686F3FC"/>
    <w:lvl w:ilvl="0" w:tplc="F25C74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0C3EBF"/>
    <w:multiLevelType w:val="hybridMultilevel"/>
    <w:tmpl w:val="82940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4"/>
  </w:num>
  <w:num w:numId="3">
    <w:abstractNumId w:val="11"/>
  </w:num>
  <w:num w:numId="4">
    <w:abstractNumId w:val="4"/>
  </w:num>
  <w:num w:numId="5">
    <w:abstractNumId w:val="16"/>
  </w:num>
  <w:num w:numId="6">
    <w:abstractNumId w:val="15"/>
  </w:num>
  <w:num w:numId="7">
    <w:abstractNumId w:val="8"/>
  </w:num>
  <w:num w:numId="8">
    <w:abstractNumId w:val="2"/>
  </w:num>
  <w:num w:numId="9">
    <w:abstractNumId w:val="18"/>
  </w:num>
  <w:num w:numId="10">
    <w:abstractNumId w:val="1"/>
  </w:num>
  <w:num w:numId="11">
    <w:abstractNumId w:val="9"/>
  </w:num>
  <w:num w:numId="12">
    <w:abstractNumId w:val="12"/>
  </w:num>
  <w:num w:numId="13">
    <w:abstractNumId w:val="21"/>
  </w:num>
  <w:num w:numId="14">
    <w:abstractNumId w:val="22"/>
  </w:num>
  <w:num w:numId="15">
    <w:abstractNumId w:val="10"/>
  </w:num>
  <w:num w:numId="16">
    <w:abstractNumId w:val="5"/>
  </w:num>
  <w:num w:numId="17">
    <w:abstractNumId w:val="19"/>
  </w:num>
  <w:num w:numId="18">
    <w:abstractNumId w:val="0"/>
  </w:num>
  <w:num w:numId="19">
    <w:abstractNumId w:val="17"/>
  </w:num>
  <w:num w:numId="20">
    <w:abstractNumId w:val="7"/>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0D"/>
    <w:rsid w:val="00000EDB"/>
    <w:rsid w:val="000053F9"/>
    <w:rsid w:val="00016BB7"/>
    <w:rsid w:val="000204B5"/>
    <w:rsid w:val="00033037"/>
    <w:rsid w:val="00035D02"/>
    <w:rsid w:val="00036600"/>
    <w:rsid w:val="0003756D"/>
    <w:rsid w:val="000509F7"/>
    <w:rsid w:val="0005578B"/>
    <w:rsid w:val="00064674"/>
    <w:rsid w:val="00072572"/>
    <w:rsid w:val="00072BFE"/>
    <w:rsid w:val="000813AC"/>
    <w:rsid w:val="000818BE"/>
    <w:rsid w:val="000827CC"/>
    <w:rsid w:val="00084446"/>
    <w:rsid w:val="00096FE8"/>
    <w:rsid w:val="000974FE"/>
    <w:rsid w:val="000A50B1"/>
    <w:rsid w:val="000A59C4"/>
    <w:rsid w:val="000C57F6"/>
    <w:rsid w:val="000E5FDF"/>
    <w:rsid w:val="000E6F10"/>
    <w:rsid w:val="000E792A"/>
    <w:rsid w:val="000F0095"/>
    <w:rsid w:val="0010072D"/>
    <w:rsid w:val="00102EC5"/>
    <w:rsid w:val="001043D9"/>
    <w:rsid w:val="00110159"/>
    <w:rsid w:val="00124C27"/>
    <w:rsid w:val="001946D7"/>
    <w:rsid w:val="001C4F06"/>
    <w:rsid w:val="001D0FC9"/>
    <w:rsid w:val="001D3B38"/>
    <w:rsid w:val="001D3C5C"/>
    <w:rsid w:val="001E288B"/>
    <w:rsid w:val="001F6019"/>
    <w:rsid w:val="00210494"/>
    <w:rsid w:val="00212415"/>
    <w:rsid w:val="00225F79"/>
    <w:rsid w:val="002270A4"/>
    <w:rsid w:val="00231170"/>
    <w:rsid w:val="00244279"/>
    <w:rsid w:val="002659E7"/>
    <w:rsid w:val="002675CC"/>
    <w:rsid w:val="00271110"/>
    <w:rsid w:val="0027469A"/>
    <w:rsid w:val="00276256"/>
    <w:rsid w:val="00287C2F"/>
    <w:rsid w:val="0029655F"/>
    <w:rsid w:val="002C0EFB"/>
    <w:rsid w:val="002C628F"/>
    <w:rsid w:val="002D4DFD"/>
    <w:rsid w:val="002D64CA"/>
    <w:rsid w:val="002D6FBC"/>
    <w:rsid w:val="002E6C5A"/>
    <w:rsid w:val="002F2192"/>
    <w:rsid w:val="002F370E"/>
    <w:rsid w:val="002F7C72"/>
    <w:rsid w:val="003139EA"/>
    <w:rsid w:val="00340207"/>
    <w:rsid w:val="003464DE"/>
    <w:rsid w:val="00362F6E"/>
    <w:rsid w:val="00366F9A"/>
    <w:rsid w:val="00377B76"/>
    <w:rsid w:val="003844B1"/>
    <w:rsid w:val="00394DFC"/>
    <w:rsid w:val="003B2504"/>
    <w:rsid w:val="003C6739"/>
    <w:rsid w:val="003C72DD"/>
    <w:rsid w:val="003D54A3"/>
    <w:rsid w:val="003E1892"/>
    <w:rsid w:val="004041C8"/>
    <w:rsid w:val="0040456A"/>
    <w:rsid w:val="00406AF0"/>
    <w:rsid w:val="00427437"/>
    <w:rsid w:val="00436571"/>
    <w:rsid w:val="00453BDF"/>
    <w:rsid w:val="00456917"/>
    <w:rsid w:val="00457281"/>
    <w:rsid w:val="00463826"/>
    <w:rsid w:val="00465016"/>
    <w:rsid w:val="00471441"/>
    <w:rsid w:val="004A03A4"/>
    <w:rsid w:val="004A4714"/>
    <w:rsid w:val="004A5950"/>
    <w:rsid w:val="004A6AB2"/>
    <w:rsid w:val="004F1696"/>
    <w:rsid w:val="004F16E8"/>
    <w:rsid w:val="004F5B59"/>
    <w:rsid w:val="005064A5"/>
    <w:rsid w:val="00506985"/>
    <w:rsid w:val="00531BAA"/>
    <w:rsid w:val="005405AE"/>
    <w:rsid w:val="00562CFC"/>
    <w:rsid w:val="0056548A"/>
    <w:rsid w:val="00575A35"/>
    <w:rsid w:val="00576820"/>
    <w:rsid w:val="00591C0E"/>
    <w:rsid w:val="00597268"/>
    <w:rsid w:val="005A5DB4"/>
    <w:rsid w:val="005B3337"/>
    <w:rsid w:val="005D2464"/>
    <w:rsid w:val="005D5774"/>
    <w:rsid w:val="00616DBE"/>
    <w:rsid w:val="006209D7"/>
    <w:rsid w:val="00622B69"/>
    <w:rsid w:val="0062767C"/>
    <w:rsid w:val="00654970"/>
    <w:rsid w:val="006554E6"/>
    <w:rsid w:val="00657F3D"/>
    <w:rsid w:val="00670778"/>
    <w:rsid w:val="00675AA1"/>
    <w:rsid w:val="006864A9"/>
    <w:rsid w:val="00693460"/>
    <w:rsid w:val="006A1E45"/>
    <w:rsid w:val="006A74A4"/>
    <w:rsid w:val="006D24B6"/>
    <w:rsid w:val="006D25F6"/>
    <w:rsid w:val="006D417E"/>
    <w:rsid w:val="006F0411"/>
    <w:rsid w:val="006F4D1A"/>
    <w:rsid w:val="00716844"/>
    <w:rsid w:val="007405D1"/>
    <w:rsid w:val="00740AEC"/>
    <w:rsid w:val="00740F08"/>
    <w:rsid w:val="007417FA"/>
    <w:rsid w:val="00770209"/>
    <w:rsid w:val="007864DE"/>
    <w:rsid w:val="00790F9D"/>
    <w:rsid w:val="0079461B"/>
    <w:rsid w:val="007A21E9"/>
    <w:rsid w:val="007A6A32"/>
    <w:rsid w:val="007B6C41"/>
    <w:rsid w:val="007B7D0C"/>
    <w:rsid w:val="007D16B7"/>
    <w:rsid w:val="007E0829"/>
    <w:rsid w:val="007F7FE2"/>
    <w:rsid w:val="00814C55"/>
    <w:rsid w:val="008A70B9"/>
    <w:rsid w:val="008C2457"/>
    <w:rsid w:val="008D106E"/>
    <w:rsid w:val="008E4736"/>
    <w:rsid w:val="00911B0D"/>
    <w:rsid w:val="00925539"/>
    <w:rsid w:val="00927AE7"/>
    <w:rsid w:val="00930A7B"/>
    <w:rsid w:val="00930D64"/>
    <w:rsid w:val="00953C6A"/>
    <w:rsid w:val="009746FB"/>
    <w:rsid w:val="009806AE"/>
    <w:rsid w:val="00994B70"/>
    <w:rsid w:val="009A5DC7"/>
    <w:rsid w:val="009B092C"/>
    <w:rsid w:val="009E4A2D"/>
    <w:rsid w:val="009F4856"/>
    <w:rsid w:val="00A22D55"/>
    <w:rsid w:val="00A337BB"/>
    <w:rsid w:val="00A4157B"/>
    <w:rsid w:val="00A50975"/>
    <w:rsid w:val="00A67221"/>
    <w:rsid w:val="00A75FE4"/>
    <w:rsid w:val="00A80F36"/>
    <w:rsid w:val="00A854DE"/>
    <w:rsid w:val="00A87FD2"/>
    <w:rsid w:val="00A9687C"/>
    <w:rsid w:val="00AA774D"/>
    <w:rsid w:val="00AB7055"/>
    <w:rsid w:val="00AD0607"/>
    <w:rsid w:val="00AD4852"/>
    <w:rsid w:val="00B1521D"/>
    <w:rsid w:val="00B40F7E"/>
    <w:rsid w:val="00B523C1"/>
    <w:rsid w:val="00B556DE"/>
    <w:rsid w:val="00B85D59"/>
    <w:rsid w:val="00B87314"/>
    <w:rsid w:val="00B907B8"/>
    <w:rsid w:val="00B9114D"/>
    <w:rsid w:val="00B91E7A"/>
    <w:rsid w:val="00B92951"/>
    <w:rsid w:val="00BA7E3E"/>
    <w:rsid w:val="00BD2348"/>
    <w:rsid w:val="00BE2870"/>
    <w:rsid w:val="00BE55A9"/>
    <w:rsid w:val="00BF4B2C"/>
    <w:rsid w:val="00C11F1E"/>
    <w:rsid w:val="00C271B0"/>
    <w:rsid w:val="00C30A4E"/>
    <w:rsid w:val="00C4453B"/>
    <w:rsid w:val="00C51A5E"/>
    <w:rsid w:val="00C623A2"/>
    <w:rsid w:val="00C8225A"/>
    <w:rsid w:val="00C83295"/>
    <w:rsid w:val="00C85B6B"/>
    <w:rsid w:val="00CC0381"/>
    <w:rsid w:val="00CC1985"/>
    <w:rsid w:val="00CC3EB1"/>
    <w:rsid w:val="00CD4F1D"/>
    <w:rsid w:val="00CE1392"/>
    <w:rsid w:val="00CE2301"/>
    <w:rsid w:val="00CF2DC2"/>
    <w:rsid w:val="00CF3EA8"/>
    <w:rsid w:val="00D03846"/>
    <w:rsid w:val="00D07E92"/>
    <w:rsid w:val="00D1156F"/>
    <w:rsid w:val="00D2467A"/>
    <w:rsid w:val="00D26C4D"/>
    <w:rsid w:val="00D52E33"/>
    <w:rsid w:val="00D53E13"/>
    <w:rsid w:val="00D56802"/>
    <w:rsid w:val="00D6316E"/>
    <w:rsid w:val="00D73DA8"/>
    <w:rsid w:val="00D77ED4"/>
    <w:rsid w:val="00D86213"/>
    <w:rsid w:val="00DA1660"/>
    <w:rsid w:val="00DA546E"/>
    <w:rsid w:val="00DB63C8"/>
    <w:rsid w:val="00DB6562"/>
    <w:rsid w:val="00DB7CD1"/>
    <w:rsid w:val="00DE0084"/>
    <w:rsid w:val="00DF5291"/>
    <w:rsid w:val="00E01C64"/>
    <w:rsid w:val="00E06B40"/>
    <w:rsid w:val="00E112E3"/>
    <w:rsid w:val="00E4656A"/>
    <w:rsid w:val="00E67596"/>
    <w:rsid w:val="00E74538"/>
    <w:rsid w:val="00E9217D"/>
    <w:rsid w:val="00E933FE"/>
    <w:rsid w:val="00E94A3E"/>
    <w:rsid w:val="00EA30B7"/>
    <w:rsid w:val="00EA36B1"/>
    <w:rsid w:val="00EA5645"/>
    <w:rsid w:val="00EB1A05"/>
    <w:rsid w:val="00ED2E1C"/>
    <w:rsid w:val="00ED3FB0"/>
    <w:rsid w:val="00ED55C5"/>
    <w:rsid w:val="00ED7EA9"/>
    <w:rsid w:val="00EF1EF1"/>
    <w:rsid w:val="00F05741"/>
    <w:rsid w:val="00F05763"/>
    <w:rsid w:val="00F10C95"/>
    <w:rsid w:val="00F20D59"/>
    <w:rsid w:val="00F2515E"/>
    <w:rsid w:val="00F36522"/>
    <w:rsid w:val="00F40D07"/>
    <w:rsid w:val="00F674C0"/>
    <w:rsid w:val="00F72860"/>
    <w:rsid w:val="00FA22FC"/>
    <w:rsid w:val="00FB0869"/>
    <w:rsid w:val="00FB3C30"/>
    <w:rsid w:val="00FB3ECE"/>
    <w:rsid w:val="00FD2571"/>
    <w:rsid w:val="00FD67FA"/>
    <w:rsid w:val="00FE347F"/>
    <w:rsid w:val="00FF02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E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ngsana New"/>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B0D"/>
    <w:pPr>
      <w:keepNext/>
      <w:numPr>
        <w:numId w:val="20"/>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11B0D"/>
    <w:pPr>
      <w:keepNext/>
      <w:numPr>
        <w:ilvl w:val="1"/>
        <w:numId w:val="20"/>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11B0D"/>
    <w:pPr>
      <w:keepNext/>
      <w:numPr>
        <w:ilvl w:val="2"/>
        <w:numId w:val="20"/>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11B0D"/>
    <w:pPr>
      <w:keepNext/>
      <w:numPr>
        <w:ilvl w:val="3"/>
        <w:numId w:val="20"/>
      </w:numPr>
      <w:spacing w:before="240" w:after="60" w:line="240" w:lineRule="auto"/>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11B0D"/>
    <w:pPr>
      <w:numPr>
        <w:ilvl w:val="4"/>
        <w:numId w:val="20"/>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11B0D"/>
    <w:pPr>
      <w:numPr>
        <w:ilvl w:val="5"/>
        <w:numId w:val="20"/>
      </w:numPr>
      <w:spacing w:before="240" w:after="60" w:line="240" w:lineRule="auto"/>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911B0D"/>
    <w:pPr>
      <w:numPr>
        <w:ilvl w:val="6"/>
        <w:numId w:val="20"/>
      </w:numPr>
      <w:spacing w:before="240" w:after="60" w:line="240" w:lineRule="auto"/>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iPriority w:val="9"/>
    <w:semiHidden/>
    <w:unhideWhenUsed/>
    <w:qFormat/>
    <w:rsid w:val="00911B0D"/>
    <w:pPr>
      <w:numPr>
        <w:ilvl w:val="7"/>
        <w:numId w:val="20"/>
      </w:numPr>
      <w:spacing w:before="240" w:after="60" w:line="240" w:lineRule="auto"/>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iPriority w:val="9"/>
    <w:semiHidden/>
    <w:unhideWhenUsed/>
    <w:qFormat/>
    <w:rsid w:val="00911B0D"/>
    <w:pPr>
      <w:numPr>
        <w:ilvl w:val="8"/>
        <w:numId w:val="20"/>
      </w:numPr>
      <w:spacing w:before="240" w:after="60" w:line="240" w:lineRule="auto"/>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B0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11B0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11B0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11B0D"/>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911B0D"/>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911B0D"/>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911B0D"/>
    <w:rPr>
      <w:rFonts w:asciiTheme="minorHAnsi" w:eastAsiaTheme="minorEastAsia" w:hAnsiTheme="minorHAnsi" w:cstheme="minorBidi"/>
      <w:szCs w:val="24"/>
      <w:lang w:val="en-US"/>
    </w:rPr>
  </w:style>
  <w:style w:type="character" w:customStyle="1" w:styleId="Heading8Char">
    <w:name w:val="Heading 8 Char"/>
    <w:basedOn w:val="DefaultParagraphFont"/>
    <w:link w:val="Heading8"/>
    <w:uiPriority w:val="9"/>
    <w:semiHidden/>
    <w:rsid w:val="00911B0D"/>
    <w:rPr>
      <w:rFonts w:asciiTheme="minorHAnsi" w:eastAsiaTheme="minorEastAsia" w:hAnsiTheme="minorHAnsi" w:cstheme="minorBidi"/>
      <w:i/>
      <w:iCs/>
      <w:szCs w:val="24"/>
      <w:lang w:val="en-US"/>
    </w:rPr>
  </w:style>
  <w:style w:type="character" w:customStyle="1" w:styleId="Heading9Char">
    <w:name w:val="Heading 9 Char"/>
    <w:basedOn w:val="DefaultParagraphFont"/>
    <w:link w:val="Heading9"/>
    <w:uiPriority w:val="9"/>
    <w:semiHidden/>
    <w:rsid w:val="00911B0D"/>
    <w:rPr>
      <w:rFonts w:asciiTheme="majorHAnsi" w:eastAsiaTheme="majorEastAsia" w:hAnsiTheme="majorHAnsi" w:cstheme="majorBidi"/>
      <w:sz w:val="22"/>
      <w:lang w:val="en-US"/>
    </w:rPr>
  </w:style>
  <w:style w:type="numbering" w:customStyle="1" w:styleId="NoList1">
    <w:name w:val="No List1"/>
    <w:next w:val="NoList"/>
    <w:uiPriority w:val="99"/>
    <w:semiHidden/>
    <w:unhideWhenUsed/>
    <w:rsid w:val="00911B0D"/>
  </w:style>
  <w:style w:type="paragraph" w:styleId="BalloonText">
    <w:name w:val="Balloon Text"/>
    <w:basedOn w:val="Normal"/>
    <w:link w:val="BalloonTextChar"/>
    <w:uiPriority w:val="99"/>
    <w:semiHidden/>
    <w:unhideWhenUsed/>
    <w:rsid w:val="00911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1B0D"/>
    <w:rPr>
      <w:rFonts w:ascii="Tahoma" w:eastAsia="Times New Roman" w:hAnsi="Tahoma" w:cs="Tahoma"/>
      <w:sz w:val="16"/>
      <w:szCs w:val="16"/>
    </w:rPr>
  </w:style>
  <w:style w:type="paragraph" w:styleId="ListParagraph">
    <w:name w:val="List Paragraph"/>
    <w:basedOn w:val="Normal"/>
    <w:uiPriority w:val="34"/>
    <w:qFormat/>
    <w:rsid w:val="00911B0D"/>
    <w:pPr>
      <w:spacing w:after="0" w:line="240" w:lineRule="auto"/>
      <w:ind w:left="720"/>
      <w:contextualSpacing/>
    </w:pPr>
    <w:rPr>
      <w:rFonts w:ascii="New York" w:eastAsia="Times New Roman" w:hAnsi="New York" w:cs="Times New Roman"/>
      <w:szCs w:val="20"/>
    </w:rPr>
  </w:style>
  <w:style w:type="numbering" w:customStyle="1" w:styleId="NoList11">
    <w:name w:val="No List11"/>
    <w:next w:val="NoList"/>
    <w:uiPriority w:val="99"/>
    <w:semiHidden/>
    <w:unhideWhenUsed/>
    <w:rsid w:val="00911B0D"/>
  </w:style>
  <w:style w:type="character" w:styleId="Hyperlink">
    <w:name w:val="Hyperlink"/>
    <w:basedOn w:val="DefaultParagraphFont"/>
    <w:uiPriority w:val="99"/>
    <w:unhideWhenUsed/>
    <w:rsid w:val="00911B0D"/>
    <w:rPr>
      <w:color w:val="0000FF" w:themeColor="hyperlink"/>
      <w:u w:val="single"/>
    </w:rPr>
  </w:style>
  <w:style w:type="paragraph" w:styleId="NoSpacing">
    <w:name w:val="No Spacing"/>
    <w:uiPriority w:val="1"/>
    <w:qFormat/>
    <w:rsid w:val="00911B0D"/>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911B0D"/>
    <w:pPr>
      <w:tabs>
        <w:tab w:val="center" w:pos="4513"/>
        <w:tab w:val="right" w:pos="9026"/>
      </w:tabs>
      <w:spacing w:after="0" w:line="240" w:lineRule="auto"/>
    </w:pPr>
    <w:rPr>
      <w:rFonts w:ascii="New York" w:eastAsia="Times New Roman" w:hAnsi="New York" w:cs="Times New Roman"/>
      <w:szCs w:val="20"/>
    </w:rPr>
  </w:style>
  <w:style w:type="character" w:customStyle="1" w:styleId="HeaderChar">
    <w:name w:val="Header Char"/>
    <w:basedOn w:val="DefaultParagraphFont"/>
    <w:link w:val="Header"/>
    <w:uiPriority w:val="99"/>
    <w:rsid w:val="00911B0D"/>
    <w:rPr>
      <w:rFonts w:ascii="New York" w:eastAsia="Times New Roman" w:hAnsi="New York" w:cs="Times New Roman"/>
      <w:szCs w:val="20"/>
    </w:rPr>
  </w:style>
  <w:style w:type="paragraph" w:styleId="Footer">
    <w:name w:val="footer"/>
    <w:basedOn w:val="Normal"/>
    <w:link w:val="FooterChar"/>
    <w:uiPriority w:val="99"/>
    <w:unhideWhenUsed/>
    <w:rsid w:val="00911B0D"/>
    <w:pPr>
      <w:tabs>
        <w:tab w:val="center" w:pos="4513"/>
        <w:tab w:val="right" w:pos="9026"/>
      </w:tabs>
      <w:spacing w:after="0" w:line="240" w:lineRule="auto"/>
    </w:pPr>
    <w:rPr>
      <w:rFonts w:ascii="New York" w:eastAsia="Times New Roman" w:hAnsi="New York" w:cs="Times New Roman"/>
      <w:szCs w:val="20"/>
    </w:rPr>
  </w:style>
  <w:style w:type="character" w:customStyle="1" w:styleId="FooterChar">
    <w:name w:val="Footer Char"/>
    <w:basedOn w:val="DefaultParagraphFont"/>
    <w:link w:val="Footer"/>
    <w:uiPriority w:val="99"/>
    <w:rsid w:val="00911B0D"/>
    <w:rPr>
      <w:rFonts w:ascii="New York" w:eastAsia="Times New Roman" w:hAnsi="New York" w:cs="Times New Roman"/>
      <w:szCs w:val="20"/>
    </w:rPr>
  </w:style>
  <w:style w:type="character" w:styleId="CommentReference">
    <w:name w:val="annotation reference"/>
    <w:basedOn w:val="DefaultParagraphFont"/>
    <w:uiPriority w:val="99"/>
    <w:semiHidden/>
    <w:unhideWhenUsed/>
    <w:rsid w:val="00911B0D"/>
    <w:rPr>
      <w:sz w:val="16"/>
      <w:szCs w:val="16"/>
    </w:rPr>
  </w:style>
  <w:style w:type="paragraph" w:styleId="CommentText">
    <w:name w:val="annotation text"/>
    <w:basedOn w:val="Normal"/>
    <w:link w:val="CommentTextChar"/>
    <w:uiPriority w:val="99"/>
    <w:semiHidden/>
    <w:unhideWhenUsed/>
    <w:rsid w:val="00911B0D"/>
    <w:pPr>
      <w:spacing w:after="0" w:line="240" w:lineRule="auto"/>
    </w:pPr>
    <w:rPr>
      <w:rFonts w:ascii="New York" w:eastAsia="Times New Roman" w:hAnsi="New York" w:cs="Times New Roman"/>
      <w:sz w:val="20"/>
      <w:szCs w:val="20"/>
    </w:rPr>
  </w:style>
  <w:style w:type="character" w:customStyle="1" w:styleId="CommentTextChar">
    <w:name w:val="Comment Text Char"/>
    <w:basedOn w:val="DefaultParagraphFont"/>
    <w:link w:val="CommentText"/>
    <w:uiPriority w:val="99"/>
    <w:semiHidden/>
    <w:rsid w:val="00911B0D"/>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911B0D"/>
    <w:rPr>
      <w:b/>
      <w:bCs/>
    </w:rPr>
  </w:style>
  <w:style w:type="character" w:customStyle="1" w:styleId="CommentSubjectChar">
    <w:name w:val="Comment Subject Char"/>
    <w:basedOn w:val="CommentTextChar"/>
    <w:link w:val="CommentSubject"/>
    <w:uiPriority w:val="99"/>
    <w:semiHidden/>
    <w:rsid w:val="00911B0D"/>
    <w:rPr>
      <w:rFonts w:ascii="New York" w:eastAsia="Times New Roman" w:hAnsi="New York" w:cs="Times New Roman"/>
      <w:b/>
      <w:bCs/>
      <w:sz w:val="20"/>
      <w:szCs w:val="20"/>
    </w:rPr>
  </w:style>
  <w:style w:type="table" w:customStyle="1" w:styleId="LightShading1">
    <w:name w:val="Light Shading1"/>
    <w:basedOn w:val="TableNormal"/>
    <w:uiPriority w:val="60"/>
    <w:rsid w:val="00911B0D"/>
    <w:pPr>
      <w:spacing w:after="0" w:line="240" w:lineRule="auto"/>
    </w:pPr>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911B0D"/>
    <w:pPr>
      <w:spacing w:after="0" w:line="240" w:lineRule="auto"/>
    </w:pPr>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4A03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ngsana New"/>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B0D"/>
    <w:pPr>
      <w:keepNext/>
      <w:numPr>
        <w:numId w:val="20"/>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11B0D"/>
    <w:pPr>
      <w:keepNext/>
      <w:numPr>
        <w:ilvl w:val="1"/>
        <w:numId w:val="20"/>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11B0D"/>
    <w:pPr>
      <w:keepNext/>
      <w:numPr>
        <w:ilvl w:val="2"/>
        <w:numId w:val="20"/>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11B0D"/>
    <w:pPr>
      <w:keepNext/>
      <w:numPr>
        <w:ilvl w:val="3"/>
        <w:numId w:val="20"/>
      </w:numPr>
      <w:spacing w:before="240" w:after="60" w:line="240" w:lineRule="auto"/>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11B0D"/>
    <w:pPr>
      <w:numPr>
        <w:ilvl w:val="4"/>
        <w:numId w:val="20"/>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11B0D"/>
    <w:pPr>
      <w:numPr>
        <w:ilvl w:val="5"/>
        <w:numId w:val="20"/>
      </w:numPr>
      <w:spacing w:before="240" w:after="60" w:line="240" w:lineRule="auto"/>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911B0D"/>
    <w:pPr>
      <w:numPr>
        <w:ilvl w:val="6"/>
        <w:numId w:val="20"/>
      </w:numPr>
      <w:spacing w:before="240" w:after="60" w:line="240" w:lineRule="auto"/>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iPriority w:val="9"/>
    <w:semiHidden/>
    <w:unhideWhenUsed/>
    <w:qFormat/>
    <w:rsid w:val="00911B0D"/>
    <w:pPr>
      <w:numPr>
        <w:ilvl w:val="7"/>
        <w:numId w:val="20"/>
      </w:numPr>
      <w:spacing w:before="240" w:after="60" w:line="240" w:lineRule="auto"/>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iPriority w:val="9"/>
    <w:semiHidden/>
    <w:unhideWhenUsed/>
    <w:qFormat/>
    <w:rsid w:val="00911B0D"/>
    <w:pPr>
      <w:numPr>
        <w:ilvl w:val="8"/>
        <w:numId w:val="20"/>
      </w:numPr>
      <w:spacing w:before="240" w:after="60" w:line="240" w:lineRule="auto"/>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B0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11B0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11B0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11B0D"/>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911B0D"/>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911B0D"/>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911B0D"/>
    <w:rPr>
      <w:rFonts w:asciiTheme="minorHAnsi" w:eastAsiaTheme="minorEastAsia" w:hAnsiTheme="minorHAnsi" w:cstheme="minorBidi"/>
      <w:szCs w:val="24"/>
      <w:lang w:val="en-US"/>
    </w:rPr>
  </w:style>
  <w:style w:type="character" w:customStyle="1" w:styleId="Heading8Char">
    <w:name w:val="Heading 8 Char"/>
    <w:basedOn w:val="DefaultParagraphFont"/>
    <w:link w:val="Heading8"/>
    <w:uiPriority w:val="9"/>
    <w:semiHidden/>
    <w:rsid w:val="00911B0D"/>
    <w:rPr>
      <w:rFonts w:asciiTheme="minorHAnsi" w:eastAsiaTheme="minorEastAsia" w:hAnsiTheme="minorHAnsi" w:cstheme="minorBidi"/>
      <w:i/>
      <w:iCs/>
      <w:szCs w:val="24"/>
      <w:lang w:val="en-US"/>
    </w:rPr>
  </w:style>
  <w:style w:type="character" w:customStyle="1" w:styleId="Heading9Char">
    <w:name w:val="Heading 9 Char"/>
    <w:basedOn w:val="DefaultParagraphFont"/>
    <w:link w:val="Heading9"/>
    <w:uiPriority w:val="9"/>
    <w:semiHidden/>
    <w:rsid w:val="00911B0D"/>
    <w:rPr>
      <w:rFonts w:asciiTheme="majorHAnsi" w:eastAsiaTheme="majorEastAsia" w:hAnsiTheme="majorHAnsi" w:cstheme="majorBidi"/>
      <w:sz w:val="22"/>
      <w:lang w:val="en-US"/>
    </w:rPr>
  </w:style>
  <w:style w:type="numbering" w:customStyle="1" w:styleId="NoList1">
    <w:name w:val="No List1"/>
    <w:next w:val="NoList"/>
    <w:uiPriority w:val="99"/>
    <w:semiHidden/>
    <w:unhideWhenUsed/>
    <w:rsid w:val="00911B0D"/>
  </w:style>
  <w:style w:type="paragraph" w:styleId="BalloonText">
    <w:name w:val="Balloon Text"/>
    <w:basedOn w:val="Normal"/>
    <w:link w:val="BalloonTextChar"/>
    <w:uiPriority w:val="99"/>
    <w:semiHidden/>
    <w:unhideWhenUsed/>
    <w:rsid w:val="00911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1B0D"/>
    <w:rPr>
      <w:rFonts w:ascii="Tahoma" w:eastAsia="Times New Roman" w:hAnsi="Tahoma" w:cs="Tahoma"/>
      <w:sz w:val="16"/>
      <w:szCs w:val="16"/>
    </w:rPr>
  </w:style>
  <w:style w:type="paragraph" w:styleId="ListParagraph">
    <w:name w:val="List Paragraph"/>
    <w:basedOn w:val="Normal"/>
    <w:uiPriority w:val="34"/>
    <w:qFormat/>
    <w:rsid w:val="00911B0D"/>
    <w:pPr>
      <w:spacing w:after="0" w:line="240" w:lineRule="auto"/>
      <w:ind w:left="720"/>
      <w:contextualSpacing/>
    </w:pPr>
    <w:rPr>
      <w:rFonts w:ascii="New York" w:eastAsia="Times New Roman" w:hAnsi="New York" w:cs="Times New Roman"/>
      <w:szCs w:val="20"/>
    </w:rPr>
  </w:style>
  <w:style w:type="numbering" w:customStyle="1" w:styleId="NoList11">
    <w:name w:val="No List11"/>
    <w:next w:val="NoList"/>
    <w:uiPriority w:val="99"/>
    <w:semiHidden/>
    <w:unhideWhenUsed/>
    <w:rsid w:val="00911B0D"/>
  </w:style>
  <w:style w:type="character" w:styleId="Hyperlink">
    <w:name w:val="Hyperlink"/>
    <w:basedOn w:val="DefaultParagraphFont"/>
    <w:uiPriority w:val="99"/>
    <w:unhideWhenUsed/>
    <w:rsid w:val="00911B0D"/>
    <w:rPr>
      <w:color w:val="0000FF" w:themeColor="hyperlink"/>
      <w:u w:val="single"/>
    </w:rPr>
  </w:style>
  <w:style w:type="paragraph" w:styleId="NoSpacing">
    <w:name w:val="No Spacing"/>
    <w:uiPriority w:val="1"/>
    <w:qFormat/>
    <w:rsid w:val="00911B0D"/>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911B0D"/>
    <w:pPr>
      <w:tabs>
        <w:tab w:val="center" w:pos="4513"/>
        <w:tab w:val="right" w:pos="9026"/>
      </w:tabs>
      <w:spacing w:after="0" w:line="240" w:lineRule="auto"/>
    </w:pPr>
    <w:rPr>
      <w:rFonts w:ascii="New York" w:eastAsia="Times New Roman" w:hAnsi="New York" w:cs="Times New Roman"/>
      <w:szCs w:val="20"/>
    </w:rPr>
  </w:style>
  <w:style w:type="character" w:customStyle="1" w:styleId="HeaderChar">
    <w:name w:val="Header Char"/>
    <w:basedOn w:val="DefaultParagraphFont"/>
    <w:link w:val="Header"/>
    <w:uiPriority w:val="99"/>
    <w:rsid w:val="00911B0D"/>
    <w:rPr>
      <w:rFonts w:ascii="New York" w:eastAsia="Times New Roman" w:hAnsi="New York" w:cs="Times New Roman"/>
      <w:szCs w:val="20"/>
    </w:rPr>
  </w:style>
  <w:style w:type="paragraph" w:styleId="Footer">
    <w:name w:val="footer"/>
    <w:basedOn w:val="Normal"/>
    <w:link w:val="FooterChar"/>
    <w:uiPriority w:val="99"/>
    <w:unhideWhenUsed/>
    <w:rsid w:val="00911B0D"/>
    <w:pPr>
      <w:tabs>
        <w:tab w:val="center" w:pos="4513"/>
        <w:tab w:val="right" w:pos="9026"/>
      </w:tabs>
      <w:spacing w:after="0" w:line="240" w:lineRule="auto"/>
    </w:pPr>
    <w:rPr>
      <w:rFonts w:ascii="New York" w:eastAsia="Times New Roman" w:hAnsi="New York" w:cs="Times New Roman"/>
      <w:szCs w:val="20"/>
    </w:rPr>
  </w:style>
  <w:style w:type="character" w:customStyle="1" w:styleId="FooterChar">
    <w:name w:val="Footer Char"/>
    <w:basedOn w:val="DefaultParagraphFont"/>
    <w:link w:val="Footer"/>
    <w:uiPriority w:val="99"/>
    <w:rsid w:val="00911B0D"/>
    <w:rPr>
      <w:rFonts w:ascii="New York" w:eastAsia="Times New Roman" w:hAnsi="New York" w:cs="Times New Roman"/>
      <w:szCs w:val="20"/>
    </w:rPr>
  </w:style>
  <w:style w:type="character" w:styleId="CommentReference">
    <w:name w:val="annotation reference"/>
    <w:basedOn w:val="DefaultParagraphFont"/>
    <w:uiPriority w:val="99"/>
    <w:semiHidden/>
    <w:unhideWhenUsed/>
    <w:rsid w:val="00911B0D"/>
    <w:rPr>
      <w:sz w:val="16"/>
      <w:szCs w:val="16"/>
    </w:rPr>
  </w:style>
  <w:style w:type="paragraph" w:styleId="CommentText">
    <w:name w:val="annotation text"/>
    <w:basedOn w:val="Normal"/>
    <w:link w:val="CommentTextChar"/>
    <w:uiPriority w:val="99"/>
    <w:semiHidden/>
    <w:unhideWhenUsed/>
    <w:rsid w:val="00911B0D"/>
    <w:pPr>
      <w:spacing w:after="0" w:line="240" w:lineRule="auto"/>
    </w:pPr>
    <w:rPr>
      <w:rFonts w:ascii="New York" w:eastAsia="Times New Roman" w:hAnsi="New York" w:cs="Times New Roman"/>
      <w:sz w:val="20"/>
      <w:szCs w:val="20"/>
    </w:rPr>
  </w:style>
  <w:style w:type="character" w:customStyle="1" w:styleId="CommentTextChar">
    <w:name w:val="Comment Text Char"/>
    <w:basedOn w:val="DefaultParagraphFont"/>
    <w:link w:val="CommentText"/>
    <w:uiPriority w:val="99"/>
    <w:semiHidden/>
    <w:rsid w:val="00911B0D"/>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911B0D"/>
    <w:rPr>
      <w:b/>
      <w:bCs/>
    </w:rPr>
  </w:style>
  <w:style w:type="character" w:customStyle="1" w:styleId="CommentSubjectChar">
    <w:name w:val="Comment Subject Char"/>
    <w:basedOn w:val="CommentTextChar"/>
    <w:link w:val="CommentSubject"/>
    <w:uiPriority w:val="99"/>
    <w:semiHidden/>
    <w:rsid w:val="00911B0D"/>
    <w:rPr>
      <w:rFonts w:ascii="New York" w:eastAsia="Times New Roman" w:hAnsi="New York" w:cs="Times New Roman"/>
      <w:b/>
      <w:bCs/>
      <w:sz w:val="20"/>
      <w:szCs w:val="20"/>
    </w:rPr>
  </w:style>
  <w:style w:type="table" w:customStyle="1" w:styleId="LightShading1">
    <w:name w:val="Light Shading1"/>
    <w:basedOn w:val="TableNormal"/>
    <w:uiPriority w:val="60"/>
    <w:rsid w:val="00911B0D"/>
    <w:pPr>
      <w:spacing w:after="0" w:line="240" w:lineRule="auto"/>
    </w:pPr>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911B0D"/>
    <w:pPr>
      <w:spacing w:after="0" w:line="240" w:lineRule="auto"/>
    </w:pPr>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4A03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n/development/desa/population/publications/dataset/urban/profilesOfAgeing2013.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pq.sagepub.com/content/early/2014/04/27/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ngingfaces.org.uk/downloads/FE%20Campaign,%20Epidemiology%202%20pag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nlinelibrary.wiley.com/doi/10.1348/135910700168865/abstract" TargetMode="External"/><Relationship Id="rId4" Type="http://schemas.microsoft.com/office/2007/relationships/stylesWithEffects" Target="stylesWithEffects.xml"/><Relationship Id="rId9" Type="http://schemas.openxmlformats.org/officeDocument/2006/relationships/hyperlink" Target="mailto:B.Jones@lboro.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FB58AE-5A73-44BA-B239-3C5E08B6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6138</Words>
  <Characters>34988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Staff/Research Student</cp:lastModifiedBy>
  <cp:revision>3</cp:revision>
  <cp:lastPrinted>2015-07-06T10:23:00Z</cp:lastPrinted>
  <dcterms:created xsi:type="dcterms:W3CDTF">2015-07-17T16:53:00Z</dcterms:created>
  <dcterms:modified xsi:type="dcterms:W3CDTF">2015-08-21T13:49:00Z</dcterms:modified>
</cp:coreProperties>
</file>