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E03A8" w14:textId="77777777" w:rsidR="006A0AD6" w:rsidRDefault="00BC1168" w:rsidP="00E07904">
      <w:pPr>
        <w:pBdr>
          <w:top w:val="nil"/>
          <w:left w:val="nil"/>
          <w:bottom w:val="nil"/>
          <w:right w:val="nil"/>
          <w:between w:val="nil"/>
        </w:pBdr>
        <w:rPr>
          <w:rFonts w:ascii="Verdana" w:eastAsia="Arial Unicode MS" w:hAnsi="Verdana" w:cs="Arial"/>
          <w:b/>
          <w:sz w:val="20"/>
        </w:rPr>
      </w:pPr>
      <w:r w:rsidRPr="00223DB3">
        <w:rPr>
          <w:rFonts w:ascii="Verdana" w:eastAsia="Arial Unicode MS" w:hAnsi="Verdana" w:cs="Arial"/>
          <w:b/>
          <w:sz w:val="20"/>
        </w:rPr>
        <w:t xml:space="preserve">The patient perspective on absence of disease activity in rheumatoid arthritis: </w:t>
      </w:r>
    </w:p>
    <w:p w14:paraId="5AEF2476" w14:textId="77777777" w:rsidR="00E07904" w:rsidRPr="00223DB3" w:rsidRDefault="00BC1168" w:rsidP="00E07904">
      <w:pPr>
        <w:pBdr>
          <w:top w:val="nil"/>
          <w:left w:val="nil"/>
          <w:bottom w:val="nil"/>
          <w:right w:val="nil"/>
          <w:between w:val="nil"/>
        </w:pBdr>
        <w:rPr>
          <w:rFonts w:ascii="Verdana" w:eastAsia="Arial Unicode MS" w:hAnsi="Verdana" w:cs="Arial"/>
          <w:b/>
          <w:sz w:val="20"/>
        </w:rPr>
      </w:pPr>
      <w:r w:rsidRPr="00223DB3">
        <w:rPr>
          <w:rFonts w:ascii="Verdana" w:eastAsia="Arial Unicode MS" w:hAnsi="Verdana" w:cs="Arial"/>
          <w:b/>
          <w:sz w:val="20"/>
        </w:rPr>
        <w:t>a survey to identify key domains of patient perceived remission</w:t>
      </w:r>
    </w:p>
    <w:p w14:paraId="2356BA4E" w14:textId="77777777" w:rsidR="00BC1168" w:rsidRDefault="00BC1168" w:rsidP="00E07904">
      <w:pPr>
        <w:pBdr>
          <w:top w:val="nil"/>
          <w:left w:val="nil"/>
          <w:bottom w:val="nil"/>
          <w:right w:val="nil"/>
          <w:between w:val="nil"/>
        </w:pBdr>
        <w:rPr>
          <w:rFonts w:ascii="Verdana" w:eastAsia="Arial Unicode MS" w:hAnsi="Verdana" w:cs="Arial"/>
          <w:b/>
          <w:sz w:val="20"/>
        </w:rPr>
      </w:pPr>
      <w:bookmarkStart w:id="0" w:name="_GoBack"/>
      <w:bookmarkEnd w:id="0"/>
    </w:p>
    <w:p w14:paraId="3F5CC5DB" w14:textId="77777777" w:rsidR="0089035B" w:rsidRDefault="0089035B" w:rsidP="00E07904">
      <w:pPr>
        <w:pBdr>
          <w:top w:val="nil"/>
          <w:left w:val="nil"/>
          <w:bottom w:val="nil"/>
          <w:right w:val="nil"/>
          <w:between w:val="nil"/>
        </w:pBdr>
        <w:rPr>
          <w:rFonts w:ascii="Verdana" w:eastAsia="Arial Unicode MS" w:hAnsi="Verdana" w:cs="Arial"/>
          <w:b/>
          <w:sz w:val="20"/>
        </w:rPr>
      </w:pPr>
    </w:p>
    <w:p w14:paraId="518AAFCB" w14:textId="7983B47C" w:rsidR="0089035B" w:rsidRDefault="0089035B" w:rsidP="00E07904">
      <w:pPr>
        <w:pBdr>
          <w:top w:val="nil"/>
          <w:left w:val="nil"/>
          <w:bottom w:val="nil"/>
          <w:right w:val="nil"/>
          <w:between w:val="nil"/>
        </w:pBdr>
        <w:rPr>
          <w:rFonts w:ascii="Verdana" w:eastAsia="Arial Unicode MS" w:hAnsi="Verdana" w:cs="Arial"/>
          <w:b/>
          <w:sz w:val="20"/>
        </w:rPr>
      </w:pPr>
      <w:r>
        <w:rPr>
          <w:rFonts w:ascii="Verdana" w:eastAsia="Arial Unicode MS" w:hAnsi="Verdana" w:cs="Arial"/>
          <w:b/>
          <w:sz w:val="20"/>
        </w:rPr>
        <w:t>Corresponding author:</w:t>
      </w:r>
    </w:p>
    <w:p w14:paraId="2E2D2F44" w14:textId="77777777" w:rsidR="0089035B" w:rsidRPr="0089035B" w:rsidRDefault="0089035B" w:rsidP="0089035B">
      <w:pPr>
        <w:pBdr>
          <w:top w:val="nil"/>
          <w:left w:val="nil"/>
          <w:bottom w:val="nil"/>
          <w:right w:val="nil"/>
          <w:between w:val="nil"/>
        </w:pBdr>
        <w:rPr>
          <w:rFonts w:ascii="Verdana" w:eastAsia="Arial Unicode MS" w:hAnsi="Verdana" w:cs="Arial"/>
          <w:sz w:val="20"/>
        </w:rPr>
      </w:pPr>
      <w:r w:rsidRPr="0089035B">
        <w:rPr>
          <w:rFonts w:ascii="Verdana" w:eastAsia="Arial Unicode MS" w:hAnsi="Verdana" w:cs="Arial"/>
          <w:sz w:val="20"/>
        </w:rPr>
        <w:t>Lilian HD van Tuyl</w:t>
      </w:r>
    </w:p>
    <w:p w14:paraId="167B1634" w14:textId="77777777" w:rsidR="0089035B" w:rsidRPr="0089035B" w:rsidRDefault="0089035B" w:rsidP="0089035B">
      <w:pPr>
        <w:pBdr>
          <w:top w:val="nil"/>
          <w:left w:val="nil"/>
          <w:bottom w:val="nil"/>
          <w:right w:val="nil"/>
          <w:between w:val="nil"/>
        </w:pBdr>
        <w:rPr>
          <w:rFonts w:ascii="Verdana" w:eastAsia="Arial Unicode MS" w:hAnsi="Verdana" w:cs="Arial"/>
          <w:sz w:val="20"/>
        </w:rPr>
      </w:pPr>
      <w:r w:rsidRPr="0089035B">
        <w:rPr>
          <w:rFonts w:ascii="Verdana" w:eastAsia="Arial Unicode MS" w:hAnsi="Verdana" w:cs="Arial"/>
          <w:sz w:val="20"/>
        </w:rPr>
        <w:t xml:space="preserve">VU University Medical </w:t>
      </w:r>
      <w:proofErr w:type="spellStart"/>
      <w:r w:rsidRPr="0089035B">
        <w:rPr>
          <w:rFonts w:ascii="Verdana" w:eastAsia="Arial Unicode MS" w:hAnsi="Verdana" w:cs="Arial"/>
          <w:sz w:val="20"/>
        </w:rPr>
        <w:t>Center</w:t>
      </w:r>
      <w:proofErr w:type="spellEnd"/>
    </w:p>
    <w:p w14:paraId="0B0F7BD8" w14:textId="77777777" w:rsidR="0089035B" w:rsidRPr="0089035B" w:rsidRDefault="0089035B" w:rsidP="0089035B">
      <w:pPr>
        <w:pBdr>
          <w:top w:val="nil"/>
          <w:left w:val="nil"/>
          <w:bottom w:val="nil"/>
          <w:right w:val="nil"/>
          <w:between w:val="nil"/>
        </w:pBdr>
        <w:rPr>
          <w:rFonts w:ascii="Verdana" w:eastAsia="Arial Unicode MS" w:hAnsi="Verdana" w:cs="Arial"/>
          <w:sz w:val="20"/>
        </w:rPr>
      </w:pPr>
      <w:r w:rsidRPr="0089035B">
        <w:rPr>
          <w:rFonts w:ascii="Verdana" w:eastAsia="Arial Unicode MS" w:hAnsi="Verdana" w:cs="Arial"/>
          <w:sz w:val="20"/>
        </w:rPr>
        <w:t>Department of Rheumatology, 3A56</w:t>
      </w:r>
    </w:p>
    <w:p w14:paraId="6C0ED4B9" w14:textId="77777777" w:rsidR="0089035B" w:rsidRPr="0089035B" w:rsidRDefault="0089035B" w:rsidP="0089035B">
      <w:pPr>
        <w:pBdr>
          <w:top w:val="nil"/>
          <w:left w:val="nil"/>
          <w:bottom w:val="nil"/>
          <w:right w:val="nil"/>
          <w:between w:val="nil"/>
        </w:pBdr>
        <w:rPr>
          <w:rFonts w:ascii="Verdana" w:eastAsia="Arial Unicode MS" w:hAnsi="Verdana" w:cs="Arial"/>
          <w:sz w:val="20"/>
        </w:rPr>
      </w:pPr>
      <w:r w:rsidRPr="0089035B">
        <w:rPr>
          <w:rFonts w:ascii="Verdana" w:eastAsia="Arial Unicode MS" w:hAnsi="Verdana" w:cs="Arial"/>
          <w:sz w:val="20"/>
        </w:rPr>
        <w:t>1007 MB Amsterdam</w:t>
      </w:r>
    </w:p>
    <w:p w14:paraId="1003B372" w14:textId="77777777" w:rsidR="0089035B" w:rsidRPr="0089035B" w:rsidRDefault="0089035B" w:rsidP="0089035B">
      <w:pPr>
        <w:pBdr>
          <w:top w:val="nil"/>
          <w:left w:val="nil"/>
          <w:bottom w:val="nil"/>
          <w:right w:val="nil"/>
          <w:between w:val="nil"/>
        </w:pBdr>
        <w:rPr>
          <w:rFonts w:ascii="Verdana" w:eastAsia="Arial Unicode MS" w:hAnsi="Verdana" w:cs="Arial"/>
          <w:sz w:val="20"/>
        </w:rPr>
      </w:pPr>
      <w:r w:rsidRPr="0089035B">
        <w:rPr>
          <w:rFonts w:ascii="Verdana" w:eastAsia="Arial Unicode MS" w:hAnsi="Verdana" w:cs="Arial"/>
          <w:sz w:val="20"/>
        </w:rPr>
        <w:t>L.vantuyl@vumc.nl</w:t>
      </w:r>
    </w:p>
    <w:p w14:paraId="7907E803" w14:textId="77777777" w:rsidR="0089035B" w:rsidRPr="0089035B" w:rsidRDefault="0089035B" w:rsidP="0089035B">
      <w:pPr>
        <w:pBdr>
          <w:top w:val="nil"/>
          <w:left w:val="nil"/>
          <w:bottom w:val="nil"/>
          <w:right w:val="nil"/>
          <w:between w:val="nil"/>
        </w:pBdr>
        <w:rPr>
          <w:rFonts w:ascii="Verdana" w:eastAsia="Arial Unicode MS" w:hAnsi="Verdana" w:cs="Arial"/>
          <w:sz w:val="20"/>
        </w:rPr>
      </w:pPr>
      <w:r w:rsidRPr="0089035B">
        <w:rPr>
          <w:rFonts w:ascii="Verdana" w:eastAsia="Arial Unicode MS" w:hAnsi="Verdana" w:cs="Arial"/>
          <w:sz w:val="20"/>
        </w:rPr>
        <w:t>+31 20 44443432</w:t>
      </w:r>
    </w:p>
    <w:p w14:paraId="641AF707" w14:textId="77777777" w:rsidR="0089035B" w:rsidRDefault="0089035B" w:rsidP="00E07904">
      <w:pPr>
        <w:pBdr>
          <w:top w:val="nil"/>
          <w:left w:val="nil"/>
          <w:bottom w:val="nil"/>
          <w:right w:val="nil"/>
          <w:between w:val="nil"/>
        </w:pBdr>
        <w:rPr>
          <w:rFonts w:ascii="Verdana" w:eastAsia="Arial Unicode MS" w:hAnsi="Verdana" w:cs="Arial"/>
          <w:b/>
          <w:sz w:val="20"/>
        </w:rPr>
      </w:pPr>
    </w:p>
    <w:p w14:paraId="5086F2BC" w14:textId="77777777" w:rsidR="0089035B" w:rsidRPr="00223DB3" w:rsidRDefault="0089035B" w:rsidP="00E07904">
      <w:pPr>
        <w:pBdr>
          <w:top w:val="nil"/>
          <w:left w:val="nil"/>
          <w:bottom w:val="nil"/>
          <w:right w:val="nil"/>
          <w:between w:val="nil"/>
        </w:pBdr>
        <w:rPr>
          <w:rFonts w:ascii="Verdana" w:eastAsia="Arial Unicode MS" w:hAnsi="Verdana" w:cs="Arial"/>
          <w:b/>
          <w:sz w:val="20"/>
        </w:rPr>
      </w:pPr>
    </w:p>
    <w:p w14:paraId="51360A57" w14:textId="30CDEE4C" w:rsidR="00E07904"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rPr>
        <w:t>L</w:t>
      </w:r>
      <w:r w:rsidR="0089035B">
        <w:rPr>
          <w:rFonts w:ascii="Verdana" w:eastAsia="Arial Unicode MS" w:hAnsi="Verdana" w:cs="Arial"/>
          <w:sz w:val="20"/>
        </w:rPr>
        <w:t>ilian</w:t>
      </w:r>
      <w:r w:rsidRPr="00223DB3">
        <w:rPr>
          <w:rFonts w:ascii="Verdana" w:eastAsia="Arial Unicode MS" w:hAnsi="Verdana" w:cs="Arial"/>
          <w:sz w:val="20"/>
        </w:rPr>
        <w:t xml:space="preserve"> H. </w:t>
      </w:r>
      <w:r w:rsidRPr="00223DB3">
        <w:rPr>
          <w:rFonts w:ascii="Verdana" w:hAnsi="Verdana" w:cs="Arial"/>
          <w:sz w:val="20"/>
        </w:rPr>
        <w:t>van Tuyl</w:t>
      </w:r>
      <w:r w:rsidR="006A0AD6">
        <w:rPr>
          <w:rFonts w:ascii="Verdana" w:eastAsia="Arial Unicode MS" w:hAnsi="Verdana" w:cs="Arial"/>
          <w:sz w:val="20"/>
          <w:vertAlign w:val="superscript"/>
        </w:rPr>
        <w:t xml:space="preserve"> 1</w:t>
      </w:r>
      <w:r w:rsidR="0089035B">
        <w:rPr>
          <w:rFonts w:ascii="Verdana" w:eastAsia="Arial Unicode MS" w:hAnsi="Verdana" w:cs="Arial"/>
          <w:sz w:val="20"/>
        </w:rPr>
        <w:t>, Martina</w:t>
      </w:r>
      <w:r w:rsidRPr="00223DB3">
        <w:rPr>
          <w:rFonts w:ascii="Verdana" w:eastAsia="Arial Unicode MS" w:hAnsi="Verdana" w:cs="Arial"/>
          <w:sz w:val="20"/>
        </w:rPr>
        <w:t xml:space="preserve"> </w:t>
      </w:r>
      <w:r w:rsidRPr="00223DB3">
        <w:rPr>
          <w:rFonts w:ascii="Verdana" w:hAnsi="Verdana" w:cs="Arial"/>
          <w:sz w:val="20"/>
        </w:rPr>
        <w:t>Sadlonova</w:t>
      </w:r>
      <w:r w:rsidRPr="00223DB3">
        <w:rPr>
          <w:rFonts w:ascii="Verdana" w:eastAsia="Arial Unicode MS" w:hAnsi="Verdana" w:cs="Arial"/>
          <w:sz w:val="20"/>
          <w:vertAlign w:val="superscript"/>
        </w:rPr>
        <w:t>2</w:t>
      </w:r>
      <w:r w:rsidRPr="00223DB3">
        <w:rPr>
          <w:rFonts w:ascii="Verdana" w:eastAsia="Arial Unicode MS" w:hAnsi="Verdana" w:cs="Arial"/>
          <w:sz w:val="20"/>
        </w:rPr>
        <w:t>, S</w:t>
      </w:r>
      <w:r w:rsidR="0089035B">
        <w:rPr>
          <w:rFonts w:ascii="Verdana" w:eastAsia="Arial Unicode MS" w:hAnsi="Verdana" w:cs="Arial"/>
          <w:sz w:val="20"/>
        </w:rPr>
        <w:t>arah</w:t>
      </w:r>
      <w:r w:rsidRPr="00223DB3">
        <w:rPr>
          <w:rFonts w:ascii="Verdana" w:eastAsia="Arial Unicode MS" w:hAnsi="Verdana" w:cs="Arial"/>
          <w:sz w:val="20"/>
        </w:rPr>
        <w:t xml:space="preserve"> </w:t>
      </w:r>
      <w:r w:rsidRPr="00223DB3">
        <w:rPr>
          <w:rFonts w:ascii="Verdana" w:hAnsi="Verdana" w:cs="Arial"/>
          <w:sz w:val="20"/>
        </w:rPr>
        <w:t>Hewlett</w:t>
      </w:r>
      <w:r w:rsidRPr="00223DB3">
        <w:rPr>
          <w:rFonts w:ascii="Verdana" w:eastAsia="Arial Unicode MS" w:hAnsi="Verdana" w:cs="Arial"/>
          <w:sz w:val="20"/>
          <w:vertAlign w:val="superscript"/>
        </w:rPr>
        <w:t>3</w:t>
      </w:r>
      <w:r w:rsidRPr="00223DB3">
        <w:rPr>
          <w:rFonts w:ascii="Verdana" w:eastAsia="Arial Unicode MS" w:hAnsi="Verdana" w:cs="Arial"/>
          <w:sz w:val="20"/>
        </w:rPr>
        <w:t>, B</w:t>
      </w:r>
      <w:r w:rsidR="0089035B">
        <w:rPr>
          <w:rFonts w:ascii="Verdana" w:eastAsia="Arial Unicode MS" w:hAnsi="Verdana" w:cs="Arial"/>
          <w:sz w:val="20"/>
        </w:rPr>
        <w:t>ev</w:t>
      </w:r>
      <w:r w:rsidRPr="00223DB3">
        <w:rPr>
          <w:rFonts w:ascii="Verdana" w:eastAsia="Arial Unicode MS" w:hAnsi="Verdana" w:cs="Arial"/>
          <w:sz w:val="20"/>
        </w:rPr>
        <w:t xml:space="preserve"> </w:t>
      </w:r>
      <w:r w:rsidRPr="00223DB3">
        <w:rPr>
          <w:rFonts w:ascii="Verdana" w:hAnsi="Verdana" w:cs="Arial"/>
          <w:sz w:val="20"/>
        </w:rPr>
        <w:t>Davis</w:t>
      </w:r>
      <w:r w:rsidRPr="00223DB3">
        <w:rPr>
          <w:rFonts w:ascii="Verdana" w:eastAsia="Arial Unicode MS" w:hAnsi="Verdana" w:cs="Arial"/>
          <w:sz w:val="20"/>
          <w:vertAlign w:val="superscript"/>
        </w:rPr>
        <w:t>4</w:t>
      </w:r>
      <w:r w:rsidRPr="00223DB3">
        <w:rPr>
          <w:rFonts w:ascii="Verdana" w:eastAsia="Arial Unicode MS" w:hAnsi="Verdana" w:cs="Arial"/>
          <w:sz w:val="20"/>
        </w:rPr>
        <w:t>, C</w:t>
      </w:r>
      <w:r w:rsidR="0089035B">
        <w:rPr>
          <w:rFonts w:ascii="Verdana" w:eastAsia="Arial Unicode MS" w:hAnsi="Verdana" w:cs="Arial"/>
          <w:sz w:val="20"/>
        </w:rPr>
        <w:t>aroline</w:t>
      </w:r>
      <w:r w:rsidRPr="00223DB3">
        <w:rPr>
          <w:rFonts w:ascii="Verdana" w:eastAsia="Arial Unicode MS" w:hAnsi="Verdana" w:cs="Arial"/>
          <w:sz w:val="20"/>
        </w:rPr>
        <w:t xml:space="preserve"> </w:t>
      </w:r>
      <w:r w:rsidRPr="00223DB3">
        <w:rPr>
          <w:rFonts w:ascii="Verdana" w:hAnsi="Verdana" w:cs="Arial"/>
          <w:sz w:val="20"/>
        </w:rPr>
        <w:t>Flurey</w:t>
      </w:r>
      <w:r w:rsidRPr="00223DB3">
        <w:rPr>
          <w:rFonts w:ascii="Verdana" w:eastAsia="Arial Unicode MS" w:hAnsi="Verdana" w:cs="Arial"/>
          <w:sz w:val="20"/>
          <w:vertAlign w:val="superscript"/>
        </w:rPr>
        <w:t>3</w:t>
      </w:r>
      <w:r w:rsidRPr="00223DB3">
        <w:rPr>
          <w:rFonts w:ascii="Verdana" w:eastAsia="Arial Unicode MS" w:hAnsi="Verdana" w:cs="Arial"/>
          <w:sz w:val="20"/>
        </w:rPr>
        <w:t xml:space="preserve">, </w:t>
      </w:r>
      <w:proofErr w:type="spellStart"/>
      <w:r w:rsidRPr="00223DB3">
        <w:rPr>
          <w:rFonts w:ascii="Verdana" w:eastAsia="Arial Unicode MS" w:hAnsi="Verdana" w:cs="Arial"/>
          <w:sz w:val="20"/>
        </w:rPr>
        <w:t>N</w:t>
      </w:r>
      <w:r w:rsidR="0089035B">
        <w:rPr>
          <w:rFonts w:ascii="Verdana" w:eastAsia="Arial Unicode MS" w:hAnsi="Verdana" w:cs="Arial"/>
          <w:sz w:val="20"/>
        </w:rPr>
        <w:t>iti</w:t>
      </w:r>
      <w:proofErr w:type="spellEnd"/>
      <w:r w:rsidRPr="00223DB3">
        <w:rPr>
          <w:rFonts w:ascii="Verdana" w:eastAsia="Arial Unicode MS" w:hAnsi="Verdana" w:cs="Arial"/>
          <w:sz w:val="20"/>
        </w:rPr>
        <w:t xml:space="preserve"> </w:t>
      </w:r>
      <w:r w:rsidRPr="00223DB3">
        <w:rPr>
          <w:rFonts w:ascii="Verdana" w:hAnsi="Verdana" w:cs="Arial"/>
          <w:sz w:val="20"/>
        </w:rPr>
        <w:t>Goel</w:t>
      </w:r>
      <w:r w:rsidRPr="00223DB3">
        <w:rPr>
          <w:rFonts w:ascii="Verdana" w:eastAsia="Arial Unicode MS" w:hAnsi="Verdana" w:cs="Arial"/>
          <w:sz w:val="20"/>
          <w:vertAlign w:val="superscript"/>
        </w:rPr>
        <w:t>5</w:t>
      </w:r>
      <w:r w:rsidRPr="00223DB3">
        <w:rPr>
          <w:rFonts w:ascii="Verdana" w:eastAsia="Arial Unicode MS" w:hAnsi="Verdana" w:cs="Arial"/>
          <w:sz w:val="20"/>
        </w:rPr>
        <w:t>, L</w:t>
      </w:r>
      <w:r w:rsidR="0089035B">
        <w:rPr>
          <w:rFonts w:ascii="Verdana" w:eastAsia="Arial Unicode MS" w:hAnsi="Verdana" w:cs="Arial"/>
          <w:sz w:val="20"/>
        </w:rPr>
        <w:t>aure</w:t>
      </w:r>
      <w:r w:rsidRPr="00223DB3">
        <w:rPr>
          <w:rFonts w:ascii="Verdana" w:eastAsia="Arial Unicode MS" w:hAnsi="Verdana" w:cs="Arial"/>
          <w:sz w:val="20"/>
        </w:rPr>
        <w:t xml:space="preserve"> </w:t>
      </w:r>
      <w:r w:rsidRPr="00223DB3">
        <w:rPr>
          <w:rFonts w:ascii="Verdana" w:hAnsi="Verdana" w:cs="Arial"/>
          <w:sz w:val="20"/>
        </w:rPr>
        <w:t>Gossec</w:t>
      </w:r>
      <w:r w:rsidRPr="00223DB3">
        <w:rPr>
          <w:rFonts w:ascii="Verdana" w:eastAsia="Arial Unicode MS" w:hAnsi="Verdana" w:cs="Arial"/>
          <w:sz w:val="20"/>
          <w:vertAlign w:val="superscript"/>
        </w:rPr>
        <w:t>6</w:t>
      </w:r>
      <w:r w:rsidRPr="00223DB3">
        <w:rPr>
          <w:rFonts w:ascii="Verdana" w:eastAsia="Arial Unicode MS" w:hAnsi="Verdana" w:cs="Arial"/>
          <w:sz w:val="20"/>
        </w:rPr>
        <w:t xml:space="preserve">, </w:t>
      </w:r>
      <w:proofErr w:type="spellStart"/>
      <w:r w:rsidRPr="00223DB3">
        <w:rPr>
          <w:rFonts w:ascii="Verdana" w:eastAsia="Arial Unicode MS" w:hAnsi="Verdana" w:cs="Arial"/>
          <w:sz w:val="20"/>
        </w:rPr>
        <w:t>C</w:t>
      </w:r>
      <w:r w:rsidR="0089035B">
        <w:rPr>
          <w:rFonts w:ascii="Verdana" w:eastAsia="Arial Unicode MS" w:hAnsi="Verdana" w:cs="Arial"/>
          <w:sz w:val="20"/>
        </w:rPr>
        <w:t>ecilie</w:t>
      </w:r>
      <w:proofErr w:type="spellEnd"/>
      <w:r w:rsidRPr="00223DB3">
        <w:rPr>
          <w:rFonts w:ascii="Verdana" w:eastAsia="Arial Unicode MS" w:hAnsi="Verdana" w:cs="Arial"/>
          <w:sz w:val="20"/>
        </w:rPr>
        <w:t xml:space="preserve"> </w:t>
      </w:r>
      <w:proofErr w:type="spellStart"/>
      <w:r w:rsidRPr="00223DB3">
        <w:rPr>
          <w:rFonts w:ascii="Verdana" w:hAnsi="Verdana" w:cs="Arial"/>
          <w:sz w:val="20"/>
        </w:rPr>
        <w:t>Heegaard</w:t>
      </w:r>
      <w:proofErr w:type="spellEnd"/>
      <w:r w:rsidRPr="00223DB3">
        <w:rPr>
          <w:rFonts w:ascii="Verdana" w:hAnsi="Verdana" w:cs="Arial"/>
          <w:sz w:val="20"/>
        </w:rPr>
        <w:t xml:space="preserve"> Brahe</w:t>
      </w:r>
      <w:r w:rsidRPr="00223DB3">
        <w:rPr>
          <w:rFonts w:ascii="Verdana" w:eastAsia="Arial Unicode MS" w:hAnsi="Verdana" w:cs="Arial"/>
          <w:sz w:val="20"/>
          <w:vertAlign w:val="superscript"/>
        </w:rPr>
        <w:t>7</w:t>
      </w:r>
      <w:r w:rsidRPr="00223DB3">
        <w:rPr>
          <w:rFonts w:ascii="Verdana" w:eastAsia="Arial Unicode MS" w:hAnsi="Verdana" w:cs="Arial"/>
          <w:sz w:val="20"/>
        </w:rPr>
        <w:t>, C</w:t>
      </w:r>
      <w:r w:rsidR="0089035B">
        <w:rPr>
          <w:rFonts w:ascii="Verdana" w:eastAsia="Arial Unicode MS" w:hAnsi="Verdana" w:cs="Arial"/>
          <w:sz w:val="20"/>
        </w:rPr>
        <w:t xml:space="preserve">atherine </w:t>
      </w:r>
      <w:r w:rsidR="00184998">
        <w:rPr>
          <w:rFonts w:ascii="Verdana" w:eastAsia="Arial Unicode MS" w:hAnsi="Verdana" w:cs="Arial"/>
          <w:sz w:val="20"/>
        </w:rPr>
        <w:t>L.</w:t>
      </w:r>
      <w:r w:rsidRPr="00223DB3">
        <w:rPr>
          <w:rFonts w:ascii="Verdana" w:eastAsia="Arial Unicode MS" w:hAnsi="Verdana" w:cs="Arial"/>
          <w:sz w:val="20"/>
        </w:rPr>
        <w:t xml:space="preserve"> </w:t>
      </w:r>
      <w:r w:rsidRPr="00223DB3">
        <w:rPr>
          <w:rFonts w:ascii="Verdana" w:hAnsi="Verdana" w:cs="Arial"/>
          <w:sz w:val="20"/>
        </w:rPr>
        <w:t>Hill</w:t>
      </w:r>
      <w:r w:rsidRPr="00223DB3">
        <w:rPr>
          <w:rFonts w:ascii="Verdana" w:eastAsia="Arial Unicode MS" w:hAnsi="Verdana" w:cs="Arial"/>
          <w:sz w:val="20"/>
          <w:vertAlign w:val="superscript"/>
        </w:rPr>
        <w:t>8</w:t>
      </w:r>
      <w:r w:rsidRPr="00223DB3">
        <w:rPr>
          <w:rFonts w:ascii="Verdana" w:eastAsia="Arial Unicode MS" w:hAnsi="Verdana" w:cs="Arial"/>
          <w:sz w:val="20"/>
        </w:rPr>
        <w:t xml:space="preserve">, </w:t>
      </w:r>
      <w:proofErr w:type="spellStart"/>
      <w:r w:rsidRPr="00223DB3">
        <w:rPr>
          <w:rFonts w:ascii="Verdana" w:eastAsia="Arial Unicode MS" w:hAnsi="Verdana" w:cs="Arial"/>
          <w:sz w:val="20"/>
        </w:rPr>
        <w:t>W</w:t>
      </w:r>
      <w:r w:rsidR="0089035B">
        <w:rPr>
          <w:rFonts w:ascii="Verdana" w:eastAsia="Arial Unicode MS" w:hAnsi="Verdana" w:cs="Arial"/>
          <w:sz w:val="20"/>
        </w:rPr>
        <w:t>ijnanda</w:t>
      </w:r>
      <w:proofErr w:type="spellEnd"/>
      <w:r w:rsidRPr="00223DB3">
        <w:rPr>
          <w:rFonts w:ascii="Verdana" w:eastAsia="Arial Unicode MS" w:hAnsi="Verdana" w:cs="Arial"/>
          <w:sz w:val="20"/>
        </w:rPr>
        <w:t xml:space="preserve"> </w:t>
      </w:r>
      <w:r w:rsidRPr="00223DB3">
        <w:rPr>
          <w:rFonts w:ascii="Verdana" w:hAnsi="Verdana" w:cs="Arial"/>
          <w:sz w:val="20"/>
        </w:rPr>
        <w:t>Hoogland</w:t>
      </w:r>
      <w:r w:rsidRPr="00223DB3">
        <w:rPr>
          <w:rFonts w:ascii="Verdana" w:eastAsia="Arial Unicode MS" w:hAnsi="Verdana" w:cs="Arial"/>
          <w:sz w:val="20"/>
          <w:vertAlign w:val="superscript"/>
        </w:rPr>
        <w:t>9</w:t>
      </w:r>
      <w:r w:rsidRPr="00223DB3">
        <w:rPr>
          <w:rFonts w:ascii="Verdana" w:eastAsia="Arial Unicode MS" w:hAnsi="Verdana" w:cs="Arial"/>
          <w:sz w:val="20"/>
        </w:rPr>
        <w:t>, J</w:t>
      </w:r>
      <w:r w:rsidR="0089035B">
        <w:rPr>
          <w:rFonts w:ascii="Verdana" w:eastAsia="Arial Unicode MS" w:hAnsi="Verdana" w:cs="Arial"/>
          <w:sz w:val="20"/>
        </w:rPr>
        <w:t>ohn</w:t>
      </w:r>
      <w:r w:rsidRPr="00223DB3">
        <w:rPr>
          <w:rFonts w:ascii="Verdana" w:eastAsia="Arial Unicode MS" w:hAnsi="Verdana" w:cs="Arial"/>
          <w:sz w:val="20"/>
        </w:rPr>
        <w:t xml:space="preserve"> </w:t>
      </w:r>
      <w:r w:rsidRPr="00223DB3">
        <w:rPr>
          <w:rFonts w:ascii="Verdana" w:hAnsi="Verdana" w:cs="Arial"/>
          <w:sz w:val="20"/>
        </w:rPr>
        <w:t>Kirwan</w:t>
      </w:r>
      <w:r w:rsidRPr="00223DB3">
        <w:rPr>
          <w:rFonts w:ascii="Verdana" w:eastAsia="Arial Unicode MS" w:hAnsi="Verdana" w:cs="Arial"/>
          <w:sz w:val="20"/>
          <w:vertAlign w:val="superscript"/>
        </w:rPr>
        <w:t>10</w:t>
      </w:r>
      <w:r w:rsidRPr="00223DB3">
        <w:rPr>
          <w:rFonts w:ascii="Verdana" w:eastAsia="Arial Unicode MS" w:hAnsi="Verdana" w:cs="Arial"/>
          <w:sz w:val="20"/>
        </w:rPr>
        <w:t>, M</w:t>
      </w:r>
      <w:r w:rsidR="0089035B">
        <w:rPr>
          <w:rFonts w:ascii="Verdana" w:eastAsia="Arial Unicode MS" w:hAnsi="Verdana" w:cs="Arial"/>
          <w:sz w:val="20"/>
        </w:rPr>
        <w:t>erete</w:t>
      </w:r>
      <w:r w:rsidRPr="00223DB3">
        <w:rPr>
          <w:rFonts w:ascii="Verdana" w:eastAsia="Arial Unicode MS" w:hAnsi="Verdana" w:cs="Arial"/>
          <w:sz w:val="20"/>
        </w:rPr>
        <w:t xml:space="preserve"> </w:t>
      </w:r>
      <w:r w:rsidRPr="00223DB3">
        <w:rPr>
          <w:rFonts w:ascii="Verdana" w:hAnsi="Verdana" w:cs="Arial"/>
          <w:sz w:val="20"/>
        </w:rPr>
        <w:t>L Hetland</w:t>
      </w:r>
      <w:r w:rsidRPr="00223DB3">
        <w:rPr>
          <w:rFonts w:ascii="Verdana" w:eastAsia="Arial Unicode MS" w:hAnsi="Verdana" w:cs="Arial"/>
          <w:sz w:val="20"/>
          <w:vertAlign w:val="superscript"/>
        </w:rPr>
        <w:t>7</w:t>
      </w:r>
      <w:r w:rsidRPr="00223DB3">
        <w:rPr>
          <w:rFonts w:ascii="Verdana" w:eastAsia="Arial Unicode MS" w:hAnsi="Verdana" w:cs="Arial"/>
          <w:sz w:val="20"/>
        </w:rPr>
        <w:t>, D</w:t>
      </w:r>
      <w:r w:rsidR="0089035B">
        <w:rPr>
          <w:rFonts w:ascii="Verdana" w:eastAsia="Arial Unicode MS" w:hAnsi="Verdana" w:cs="Arial"/>
          <w:sz w:val="20"/>
        </w:rPr>
        <w:t>irkjan</w:t>
      </w:r>
      <w:r w:rsidRPr="00223DB3">
        <w:rPr>
          <w:rFonts w:ascii="Verdana" w:eastAsia="Arial Unicode MS" w:hAnsi="Verdana" w:cs="Arial"/>
          <w:sz w:val="20"/>
        </w:rPr>
        <w:t xml:space="preserve"> </w:t>
      </w:r>
      <w:r w:rsidRPr="00223DB3">
        <w:rPr>
          <w:rFonts w:ascii="Verdana" w:hAnsi="Verdana" w:cs="Arial"/>
          <w:sz w:val="20"/>
        </w:rPr>
        <w:t>van Schaardenburg</w:t>
      </w:r>
      <w:r w:rsidRPr="00223DB3">
        <w:rPr>
          <w:rFonts w:ascii="Verdana" w:eastAsia="Arial Unicode MS" w:hAnsi="Verdana" w:cs="Arial"/>
          <w:sz w:val="20"/>
          <w:vertAlign w:val="superscript"/>
        </w:rPr>
        <w:t>1</w:t>
      </w:r>
      <w:r w:rsidRPr="00223DB3">
        <w:rPr>
          <w:rFonts w:ascii="Verdana" w:eastAsia="Arial Unicode MS" w:hAnsi="Verdana" w:cs="Arial"/>
          <w:sz w:val="20"/>
        </w:rPr>
        <w:t>, J</w:t>
      </w:r>
      <w:r w:rsidR="0089035B">
        <w:rPr>
          <w:rFonts w:ascii="Verdana" w:eastAsia="Arial Unicode MS" w:hAnsi="Verdana" w:cs="Arial"/>
          <w:sz w:val="20"/>
        </w:rPr>
        <w:t>osef</w:t>
      </w:r>
      <w:r w:rsidRPr="00223DB3">
        <w:rPr>
          <w:rFonts w:ascii="Verdana" w:eastAsia="Arial Unicode MS" w:hAnsi="Verdana" w:cs="Arial"/>
          <w:sz w:val="20"/>
        </w:rPr>
        <w:t xml:space="preserve"> </w:t>
      </w:r>
      <w:r w:rsidR="00D6721D">
        <w:rPr>
          <w:rFonts w:ascii="Verdana" w:eastAsia="Arial Unicode MS" w:hAnsi="Verdana" w:cs="Arial"/>
          <w:sz w:val="20"/>
        </w:rPr>
        <w:t xml:space="preserve">S. </w:t>
      </w:r>
      <w:r w:rsidRPr="00223DB3">
        <w:rPr>
          <w:rFonts w:ascii="Verdana" w:hAnsi="Verdana" w:cs="Arial"/>
          <w:sz w:val="20"/>
        </w:rPr>
        <w:t>Smolen</w:t>
      </w:r>
      <w:r w:rsidRPr="00223DB3">
        <w:rPr>
          <w:rFonts w:ascii="Verdana" w:eastAsia="Arial Unicode MS" w:hAnsi="Verdana" w:cs="Arial"/>
          <w:sz w:val="20"/>
          <w:vertAlign w:val="superscript"/>
        </w:rPr>
        <w:t>2</w:t>
      </w:r>
      <w:r w:rsidRPr="00223DB3">
        <w:rPr>
          <w:rFonts w:ascii="Verdana" w:eastAsia="Arial Unicode MS" w:hAnsi="Verdana" w:cs="Arial"/>
          <w:sz w:val="20"/>
        </w:rPr>
        <w:t>, T</w:t>
      </w:r>
      <w:r w:rsidR="0089035B">
        <w:rPr>
          <w:rFonts w:ascii="Verdana" w:eastAsia="Arial Unicode MS" w:hAnsi="Verdana" w:cs="Arial"/>
          <w:sz w:val="20"/>
        </w:rPr>
        <w:t>anja</w:t>
      </w:r>
      <w:r w:rsidRPr="00223DB3">
        <w:rPr>
          <w:rFonts w:ascii="Verdana" w:eastAsia="Arial Unicode MS" w:hAnsi="Verdana" w:cs="Arial"/>
          <w:sz w:val="20"/>
        </w:rPr>
        <w:t xml:space="preserve"> </w:t>
      </w:r>
      <w:r w:rsidRPr="00223DB3">
        <w:rPr>
          <w:rFonts w:ascii="Verdana" w:hAnsi="Verdana" w:cs="Arial"/>
          <w:sz w:val="20"/>
        </w:rPr>
        <w:t>Stamm</w:t>
      </w:r>
      <w:r w:rsidRPr="00223DB3">
        <w:rPr>
          <w:rFonts w:ascii="Verdana" w:eastAsia="Arial Unicode MS" w:hAnsi="Verdana" w:cs="Arial"/>
          <w:sz w:val="20"/>
          <w:vertAlign w:val="superscript"/>
        </w:rPr>
        <w:t>2</w:t>
      </w:r>
      <w:r w:rsidR="0089035B">
        <w:rPr>
          <w:rFonts w:ascii="Verdana" w:eastAsia="Arial Unicode MS" w:hAnsi="Verdana" w:cs="Arial"/>
          <w:sz w:val="20"/>
        </w:rPr>
        <w:t>, Marieke</w:t>
      </w:r>
      <w:r w:rsidRPr="00223DB3">
        <w:rPr>
          <w:rFonts w:ascii="Verdana" w:eastAsia="Arial Unicode MS" w:hAnsi="Verdana" w:cs="Arial"/>
          <w:sz w:val="20"/>
        </w:rPr>
        <w:t xml:space="preserve"> </w:t>
      </w:r>
      <w:r w:rsidRPr="00223DB3">
        <w:rPr>
          <w:rFonts w:ascii="Verdana" w:hAnsi="Verdana" w:cs="Arial"/>
          <w:sz w:val="20"/>
        </w:rPr>
        <w:t>Voshaar</w:t>
      </w:r>
      <w:r w:rsidRPr="00223DB3">
        <w:rPr>
          <w:rFonts w:ascii="Verdana" w:eastAsia="Arial Unicode MS" w:hAnsi="Verdana" w:cs="Arial"/>
          <w:sz w:val="20"/>
          <w:vertAlign w:val="superscript"/>
        </w:rPr>
        <w:t>9</w:t>
      </w:r>
      <w:r w:rsidRPr="00223DB3">
        <w:rPr>
          <w:rFonts w:ascii="Verdana" w:eastAsia="Arial Unicode MS" w:hAnsi="Verdana" w:cs="Arial"/>
          <w:sz w:val="20"/>
        </w:rPr>
        <w:t>, G</w:t>
      </w:r>
      <w:r w:rsidR="0089035B">
        <w:rPr>
          <w:rFonts w:ascii="Verdana" w:eastAsia="Arial Unicode MS" w:hAnsi="Verdana" w:cs="Arial"/>
          <w:sz w:val="20"/>
        </w:rPr>
        <w:t>eorge</w:t>
      </w:r>
      <w:r w:rsidRPr="00223DB3">
        <w:rPr>
          <w:rFonts w:ascii="Verdana" w:eastAsia="Arial Unicode MS" w:hAnsi="Verdana" w:cs="Arial"/>
          <w:sz w:val="20"/>
        </w:rPr>
        <w:t xml:space="preserve"> A. </w:t>
      </w:r>
      <w:r w:rsidRPr="00223DB3">
        <w:rPr>
          <w:rFonts w:ascii="Verdana" w:hAnsi="Verdana" w:cs="Arial"/>
          <w:sz w:val="20"/>
        </w:rPr>
        <w:t>Wells</w:t>
      </w:r>
      <w:r w:rsidRPr="00223DB3">
        <w:rPr>
          <w:rFonts w:ascii="Verdana" w:eastAsia="Arial Unicode MS" w:hAnsi="Verdana" w:cs="Arial"/>
          <w:sz w:val="20"/>
          <w:vertAlign w:val="superscript"/>
        </w:rPr>
        <w:t>1</w:t>
      </w:r>
      <w:r w:rsidR="003E4FFF">
        <w:rPr>
          <w:rFonts w:ascii="Verdana" w:eastAsia="Arial Unicode MS" w:hAnsi="Verdana" w:cs="Arial"/>
          <w:sz w:val="20"/>
          <w:vertAlign w:val="superscript"/>
        </w:rPr>
        <w:t>1</w:t>
      </w:r>
      <w:r w:rsidRPr="00223DB3">
        <w:rPr>
          <w:rFonts w:ascii="Verdana" w:eastAsia="Arial Unicode MS" w:hAnsi="Verdana" w:cs="Arial"/>
          <w:sz w:val="20"/>
        </w:rPr>
        <w:t>, M</w:t>
      </w:r>
      <w:r w:rsidR="0089035B">
        <w:rPr>
          <w:rFonts w:ascii="Verdana" w:eastAsia="Arial Unicode MS" w:hAnsi="Verdana" w:cs="Arial"/>
          <w:sz w:val="20"/>
        </w:rPr>
        <w:t>aarten</w:t>
      </w:r>
      <w:r w:rsidRPr="00223DB3">
        <w:rPr>
          <w:rFonts w:ascii="Verdana" w:eastAsia="Arial Unicode MS" w:hAnsi="Verdana" w:cs="Arial"/>
          <w:sz w:val="20"/>
        </w:rPr>
        <w:t xml:space="preserve"> </w:t>
      </w:r>
      <w:r w:rsidRPr="00223DB3">
        <w:rPr>
          <w:rFonts w:ascii="Verdana" w:hAnsi="Verdana" w:cs="Arial"/>
          <w:sz w:val="20"/>
        </w:rPr>
        <w:t>Boers</w:t>
      </w:r>
      <w:r w:rsidRPr="00223DB3">
        <w:rPr>
          <w:rFonts w:ascii="Verdana" w:eastAsia="Arial Unicode MS" w:hAnsi="Verdana" w:cs="Arial"/>
          <w:sz w:val="20"/>
          <w:vertAlign w:val="superscript"/>
        </w:rPr>
        <w:t>1</w:t>
      </w:r>
      <w:r w:rsidR="003E4FFF">
        <w:rPr>
          <w:rFonts w:ascii="Verdana" w:eastAsia="Arial Unicode MS" w:hAnsi="Verdana" w:cs="Arial"/>
          <w:sz w:val="20"/>
          <w:vertAlign w:val="superscript"/>
        </w:rPr>
        <w:t>,12</w:t>
      </w:r>
    </w:p>
    <w:p w14:paraId="21379ACD" w14:textId="77777777" w:rsidR="00BC1168" w:rsidRPr="00223DB3" w:rsidRDefault="00BC1168" w:rsidP="00E07904">
      <w:pPr>
        <w:pBdr>
          <w:top w:val="nil"/>
          <w:left w:val="nil"/>
          <w:bottom w:val="nil"/>
          <w:right w:val="nil"/>
          <w:between w:val="nil"/>
        </w:pBdr>
        <w:rPr>
          <w:rFonts w:ascii="Verdana" w:eastAsia="Arial Unicode MS" w:hAnsi="Verdana" w:cs="Arial"/>
          <w:sz w:val="20"/>
          <w:vertAlign w:val="superscript"/>
        </w:rPr>
      </w:pPr>
    </w:p>
    <w:p w14:paraId="6D3A733A" w14:textId="77777777" w:rsidR="00BC1168"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1</w:t>
      </w:r>
      <w:r w:rsidRPr="00223DB3">
        <w:rPr>
          <w:rFonts w:ascii="Verdana" w:eastAsia="Arial Unicode MS" w:hAnsi="Verdana" w:cs="Arial"/>
          <w:sz w:val="20"/>
        </w:rPr>
        <w:t>Amst</w:t>
      </w:r>
      <w:r w:rsidR="006A0AD6">
        <w:rPr>
          <w:rFonts w:ascii="Verdana" w:eastAsia="Arial Unicode MS" w:hAnsi="Verdana" w:cs="Arial"/>
          <w:sz w:val="20"/>
        </w:rPr>
        <w:t>erdam Rheumatology &amp; i</w:t>
      </w:r>
      <w:r w:rsidRPr="00223DB3">
        <w:rPr>
          <w:rFonts w:ascii="Verdana" w:eastAsia="Arial Unicode MS" w:hAnsi="Verdana" w:cs="Arial"/>
          <w:sz w:val="20"/>
        </w:rPr>
        <w:t xml:space="preserve">mmunology </w:t>
      </w:r>
      <w:proofErr w:type="spellStart"/>
      <w:r w:rsidRPr="00223DB3">
        <w:rPr>
          <w:rFonts w:ascii="Verdana" w:eastAsia="Arial Unicode MS" w:hAnsi="Verdana" w:cs="Arial"/>
          <w:sz w:val="20"/>
        </w:rPr>
        <w:t>Center</w:t>
      </w:r>
      <w:proofErr w:type="spellEnd"/>
      <w:r w:rsidRPr="00223DB3">
        <w:rPr>
          <w:rFonts w:ascii="Verdana" w:eastAsia="Arial Unicode MS" w:hAnsi="Verdana" w:cs="Arial"/>
          <w:sz w:val="20"/>
        </w:rPr>
        <w:t xml:space="preserve">, Amsterdam, Netherlands, </w:t>
      </w:r>
    </w:p>
    <w:p w14:paraId="76636038" w14:textId="77777777" w:rsidR="00BC1168"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2</w:t>
      </w:r>
      <w:r w:rsidRPr="00223DB3">
        <w:rPr>
          <w:rFonts w:ascii="Verdana" w:eastAsia="Arial Unicode MS" w:hAnsi="Verdana" w:cs="Arial"/>
          <w:sz w:val="20"/>
        </w:rPr>
        <w:t xml:space="preserve">Medical University of Vienna, Vienna, Austria, </w:t>
      </w:r>
    </w:p>
    <w:p w14:paraId="5D6F30C3" w14:textId="60201224" w:rsidR="00BC1168"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3</w:t>
      </w:r>
      <w:r w:rsidRPr="00223DB3">
        <w:rPr>
          <w:rFonts w:ascii="Verdana" w:eastAsia="Arial Unicode MS" w:hAnsi="Verdana" w:cs="Arial"/>
          <w:sz w:val="20"/>
        </w:rPr>
        <w:t xml:space="preserve">University of the West of England, </w:t>
      </w:r>
      <w:r w:rsidR="00701562">
        <w:rPr>
          <w:rFonts w:ascii="Verdana" w:eastAsia="Arial Unicode MS" w:hAnsi="Verdana" w:cs="Arial"/>
          <w:sz w:val="20"/>
        </w:rPr>
        <w:t>Bristol, UK</w:t>
      </w:r>
    </w:p>
    <w:p w14:paraId="0DAEA2C0" w14:textId="77777777" w:rsidR="00BC1168"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4</w:t>
      </w:r>
      <w:r w:rsidRPr="00223DB3">
        <w:rPr>
          <w:rFonts w:ascii="Verdana" w:eastAsia="Arial Unicode MS" w:hAnsi="Verdana" w:cs="Arial"/>
          <w:sz w:val="20"/>
        </w:rPr>
        <w:t xml:space="preserve">Patient Partner, Bristol, United Kingdom, </w:t>
      </w:r>
    </w:p>
    <w:p w14:paraId="7FA66787" w14:textId="698F3F4F" w:rsidR="00BC1168"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5</w:t>
      </w:r>
      <w:r w:rsidRPr="00223DB3">
        <w:rPr>
          <w:rFonts w:ascii="Verdana" w:eastAsia="Arial Unicode MS" w:hAnsi="Verdana" w:cs="Arial"/>
          <w:sz w:val="20"/>
        </w:rPr>
        <w:t>Quintiles</w:t>
      </w:r>
      <w:r w:rsidR="00B04F9F">
        <w:rPr>
          <w:rFonts w:ascii="Verdana" w:eastAsia="Arial Unicode MS" w:hAnsi="Verdana" w:cs="Arial"/>
          <w:sz w:val="20"/>
        </w:rPr>
        <w:t xml:space="preserve"> and Duke University School of Medicine,</w:t>
      </w:r>
      <w:r w:rsidR="00B04F9F" w:rsidRPr="00223DB3">
        <w:rPr>
          <w:rFonts w:ascii="Verdana" w:eastAsia="Arial Unicode MS" w:hAnsi="Verdana" w:cs="Arial"/>
          <w:sz w:val="20"/>
        </w:rPr>
        <w:t xml:space="preserve"> </w:t>
      </w:r>
      <w:r w:rsidRPr="00223DB3">
        <w:rPr>
          <w:rFonts w:ascii="Verdana" w:eastAsia="Arial Unicode MS" w:hAnsi="Verdana" w:cs="Arial"/>
          <w:sz w:val="20"/>
        </w:rPr>
        <w:t xml:space="preserve">Durham, </w:t>
      </w:r>
      <w:r w:rsidR="00B04F9F">
        <w:rPr>
          <w:rFonts w:ascii="Verdana" w:eastAsia="Arial Unicode MS" w:hAnsi="Verdana" w:cs="Arial"/>
          <w:sz w:val="20"/>
        </w:rPr>
        <w:t xml:space="preserve">North Carolina, </w:t>
      </w:r>
      <w:r w:rsidRPr="00223DB3">
        <w:rPr>
          <w:rFonts w:ascii="Verdana" w:eastAsia="Arial Unicode MS" w:hAnsi="Verdana" w:cs="Arial"/>
          <w:sz w:val="20"/>
        </w:rPr>
        <w:t xml:space="preserve">United States, </w:t>
      </w:r>
    </w:p>
    <w:p w14:paraId="2DDEA6B2" w14:textId="65B28A54" w:rsidR="00BC1168"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6</w:t>
      </w:r>
      <w:r w:rsidR="009A002E" w:rsidRPr="009A002E">
        <w:rPr>
          <w:rFonts w:ascii="Verdana" w:eastAsia="Arial Unicode MS" w:hAnsi="Verdana" w:cs="Arial"/>
          <w:sz w:val="20"/>
        </w:rPr>
        <w:t xml:space="preserve">Sorbonne </w:t>
      </w:r>
      <w:proofErr w:type="spellStart"/>
      <w:r w:rsidR="009A002E">
        <w:rPr>
          <w:rFonts w:ascii="Verdana" w:eastAsia="Arial Unicode MS" w:hAnsi="Verdana" w:cs="Arial"/>
          <w:sz w:val="20"/>
        </w:rPr>
        <w:t>Universités</w:t>
      </w:r>
      <w:proofErr w:type="spellEnd"/>
      <w:r w:rsidR="009A002E">
        <w:rPr>
          <w:rFonts w:ascii="Verdana" w:eastAsia="Arial Unicode MS" w:hAnsi="Verdana" w:cs="Arial"/>
          <w:sz w:val="20"/>
        </w:rPr>
        <w:t xml:space="preserve">, UPMC </w:t>
      </w:r>
      <w:proofErr w:type="spellStart"/>
      <w:r w:rsidR="009A002E">
        <w:rPr>
          <w:rFonts w:ascii="Verdana" w:eastAsia="Arial Unicode MS" w:hAnsi="Verdana" w:cs="Arial"/>
          <w:sz w:val="20"/>
        </w:rPr>
        <w:t>Univ</w:t>
      </w:r>
      <w:proofErr w:type="spellEnd"/>
      <w:r w:rsidR="009A002E">
        <w:rPr>
          <w:rFonts w:ascii="Verdana" w:eastAsia="Arial Unicode MS" w:hAnsi="Verdana" w:cs="Arial"/>
          <w:sz w:val="20"/>
        </w:rPr>
        <w:t xml:space="preserve"> Paris 06</w:t>
      </w:r>
      <w:r w:rsidR="009A002E" w:rsidRPr="009A002E">
        <w:rPr>
          <w:rFonts w:ascii="Verdana" w:eastAsia="Arial Unicode MS" w:hAnsi="Verdana" w:cs="Arial"/>
          <w:sz w:val="20"/>
        </w:rPr>
        <w:t xml:space="preserve">; AP-HP, </w:t>
      </w:r>
      <w:proofErr w:type="spellStart"/>
      <w:r w:rsidR="009A002E" w:rsidRPr="009A002E">
        <w:rPr>
          <w:rFonts w:ascii="Verdana" w:eastAsia="Arial Unicode MS" w:hAnsi="Verdana" w:cs="Arial"/>
          <w:sz w:val="20"/>
        </w:rPr>
        <w:t>Pitié</w:t>
      </w:r>
      <w:proofErr w:type="spellEnd"/>
      <w:r w:rsidR="009A002E" w:rsidRPr="009A002E">
        <w:rPr>
          <w:rFonts w:ascii="Verdana" w:eastAsia="Arial Unicode MS" w:hAnsi="Verdana" w:cs="Arial"/>
          <w:sz w:val="20"/>
        </w:rPr>
        <w:t xml:space="preserve"> </w:t>
      </w:r>
      <w:proofErr w:type="spellStart"/>
      <w:r w:rsidR="009A002E" w:rsidRPr="009A002E">
        <w:rPr>
          <w:rFonts w:ascii="Verdana" w:eastAsia="Arial Unicode MS" w:hAnsi="Verdana" w:cs="Arial"/>
          <w:sz w:val="20"/>
        </w:rPr>
        <w:t>Salpêtrière</w:t>
      </w:r>
      <w:proofErr w:type="spellEnd"/>
      <w:r w:rsidR="009A002E" w:rsidRPr="009A002E">
        <w:rPr>
          <w:rFonts w:ascii="Verdana" w:eastAsia="Arial Unicode MS" w:hAnsi="Verdana" w:cs="Arial"/>
          <w:sz w:val="20"/>
        </w:rPr>
        <w:t xml:space="preserve"> Hospital, Department of rheumatology, Paris, France</w:t>
      </w:r>
    </w:p>
    <w:p w14:paraId="51ADCFDB" w14:textId="4689B558" w:rsidR="00BC1168" w:rsidRPr="00223DB3" w:rsidRDefault="00340C36"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7</w:t>
      </w:r>
      <w:r w:rsidR="006D2CE1">
        <w:rPr>
          <w:rFonts w:ascii="Verdana" w:hAnsi="Verdana"/>
          <w:sz w:val="20"/>
          <w:lang w:val="en-US"/>
        </w:rPr>
        <w:t xml:space="preserve">Copenhagen Center for Arthritis Research and DANBIO, Center for Rheumatology and Spine Diseases, </w:t>
      </w:r>
      <w:proofErr w:type="spellStart"/>
      <w:r w:rsidR="006D2CE1">
        <w:rPr>
          <w:rFonts w:ascii="Verdana" w:hAnsi="Verdana"/>
          <w:sz w:val="20"/>
          <w:lang w:val="en-US"/>
        </w:rPr>
        <w:t>Rigshospitalet</w:t>
      </w:r>
      <w:proofErr w:type="spellEnd"/>
      <w:r w:rsidR="006D2CE1">
        <w:rPr>
          <w:rFonts w:ascii="Verdana" w:hAnsi="Verdana"/>
          <w:sz w:val="20"/>
          <w:lang w:val="en-US"/>
        </w:rPr>
        <w:t xml:space="preserve">, </w:t>
      </w:r>
      <w:proofErr w:type="spellStart"/>
      <w:r w:rsidR="006D2CE1">
        <w:rPr>
          <w:rFonts w:ascii="Verdana" w:hAnsi="Verdana"/>
          <w:sz w:val="20"/>
          <w:lang w:val="en-US"/>
        </w:rPr>
        <w:t>Glostrup</w:t>
      </w:r>
      <w:proofErr w:type="spellEnd"/>
      <w:r w:rsidR="006D2CE1">
        <w:rPr>
          <w:rFonts w:ascii="Verdana" w:hAnsi="Verdana"/>
          <w:sz w:val="20"/>
          <w:lang w:val="en-US"/>
        </w:rPr>
        <w:t>, Denmark</w:t>
      </w:r>
      <w:r w:rsidR="00E07904" w:rsidRPr="00223DB3">
        <w:rPr>
          <w:rFonts w:ascii="Verdana" w:eastAsia="Arial Unicode MS" w:hAnsi="Verdana" w:cs="Arial"/>
          <w:sz w:val="20"/>
        </w:rPr>
        <w:t xml:space="preserve"> </w:t>
      </w:r>
    </w:p>
    <w:p w14:paraId="140BF28E" w14:textId="77777777" w:rsidR="00BC1168"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8</w:t>
      </w:r>
      <w:r w:rsidRPr="00223DB3">
        <w:rPr>
          <w:rFonts w:ascii="Verdana" w:eastAsia="Arial Unicode MS" w:hAnsi="Verdana" w:cs="Arial"/>
          <w:sz w:val="20"/>
        </w:rPr>
        <w:t xml:space="preserve">University of Adelaide, Adelaide, Australia, </w:t>
      </w:r>
    </w:p>
    <w:p w14:paraId="2964FDF1" w14:textId="77777777" w:rsidR="00BC1168"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9</w:t>
      </w:r>
      <w:r w:rsidRPr="00223DB3">
        <w:rPr>
          <w:rFonts w:ascii="Verdana" w:eastAsia="Arial Unicode MS" w:hAnsi="Verdana" w:cs="Arial"/>
          <w:sz w:val="20"/>
        </w:rPr>
        <w:t xml:space="preserve">Patient Partner, Amsterdam, Netherlands, </w:t>
      </w:r>
    </w:p>
    <w:p w14:paraId="226EBD8D" w14:textId="77777777" w:rsidR="00BC1168"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10</w:t>
      </w:r>
      <w:r w:rsidRPr="00223DB3">
        <w:rPr>
          <w:rFonts w:ascii="Verdana" w:eastAsia="Arial Unicode MS" w:hAnsi="Verdana" w:cs="Arial"/>
          <w:sz w:val="20"/>
        </w:rPr>
        <w:t xml:space="preserve">University of Bristol, Bristol, United Kingdom, </w:t>
      </w:r>
    </w:p>
    <w:p w14:paraId="4B42383B" w14:textId="25B96A2F" w:rsidR="00912565"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1</w:t>
      </w:r>
      <w:r w:rsidR="003E4FFF">
        <w:rPr>
          <w:rFonts w:ascii="Verdana" w:eastAsia="Arial Unicode MS" w:hAnsi="Verdana" w:cs="Arial"/>
          <w:sz w:val="20"/>
          <w:vertAlign w:val="superscript"/>
        </w:rPr>
        <w:t>1</w:t>
      </w:r>
      <w:r w:rsidRPr="00223DB3">
        <w:rPr>
          <w:rFonts w:ascii="Verdana" w:eastAsia="Arial Unicode MS" w:hAnsi="Verdana" w:cs="Arial"/>
          <w:sz w:val="20"/>
        </w:rPr>
        <w:t xml:space="preserve">University of Ottawa, Ottawa, Canada, </w:t>
      </w:r>
    </w:p>
    <w:p w14:paraId="46740F44" w14:textId="7CB07555" w:rsidR="00E07904" w:rsidRPr="00223DB3" w:rsidRDefault="00E07904" w:rsidP="00E07904">
      <w:pPr>
        <w:pBdr>
          <w:top w:val="nil"/>
          <w:left w:val="nil"/>
          <w:bottom w:val="nil"/>
          <w:right w:val="nil"/>
          <w:between w:val="nil"/>
        </w:pBdr>
        <w:rPr>
          <w:rFonts w:ascii="Verdana" w:eastAsia="Arial Unicode MS" w:hAnsi="Verdana" w:cs="Arial"/>
          <w:sz w:val="20"/>
        </w:rPr>
      </w:pPr>
      <w:r w:rsidRPr="00223DB3">
        <w:rPr>
          <w:rFonts w:ascii="Verdana" w:eastAsia="Arial Unicode MS" w:hAnsi="Verdana" w:cs="Arial"/>
          <w:sz w:val="20"/>
          <w:vertAlign w:val="superscript"/>
        </w:rPr>
        <w:t>1</w:t>
      </w:r>
      <w:r w:rsidR="003E4FFF">
        <w:rPr>
          <w:rFonts w:ascii="Verdana" w:eastAsia="Arial Unicode MS" w:hAnsi="Verdana" w:cs="Arial"/>
          <w:sz w:val="20"/>
          <w:vertAlign w:val="superscript"/>
        </w:rPr>
        <w:t>2</w:t>
      </w:r>
      <w:r w:rsidRPr="00223DB3">
        <w:rPr>
          <w:rFonts w:ascii="Verdana" w:eastAsia="Arial Unicode MS" w:hAnsi="Verdana" w:cs="Arial"/>
          <w:sz w:val="20"/>
        </w:rPr>
        <w:t>Department of Epidemiology &amp; Biostatistics, VUmc, Amsterdam, Netherlands</w:t>
      </w:r>
    </w:p>
    <w:p w14:paraId="6D7A89C1" w14:textId="77777777" w:rsidR="003E4623" w:rsidRPr="00223DB3" w:rsidRDefault="003E4623" w:rsidP="00E07904">
      <w:pPr>
        <w:rPr>
          <w:rFonts w:ascii="Verdana" w:hAnsi="Verdana"/>
          <w:sz w:val="20"/>
        </w:rPr>
      </w:pPr>
    </w:p>
    <w:p w14:paraId="523B2A43" w14:textId="77777777" w:rsidR="0010052D" w:rsidRDefault="0010052D" w:rsidP="00E07904">
      <w:pPr>
        <w:rPr>
          <w:rFonts w:ascii="Verdana" w:hAnsi="Verdana"/>
          <w:b/>
          <w:sz w:val="20"/>
        </w:rPr>
      </w:pPr>
    </w:p>
    <w:p w14:paraId="651F4BAE" w14:textId="57F499F7" w:rsidR="0089035B" w:rsidRDefault="0089035B">
      <w:pPr>
        <w:rPr>
          <w:rFonts w:ascii="Verdana" w:hAnsi="Verdana"/>
          <w:sz w:val="20"/>
        </w:rPr>
      </w:pPr>
      <w:r>
        <w:rPr>
          <w:rFonts w:ascii="Verdana" w:hAnsi="Verdana"/>
          <w:b/>
          <w:sz w:val="20"/>
        </w:rPr>
        <w:t xml:space="preserve">Key words: </w:t>
      </w:r>
      <w:r w:rsidRPr="0089035B">
        <w:rPr>
          <w:rFonts w:ascii="Verdana" w:hAnsi="Verdana"/>
          <w:sz w:val="20"/>
        </w:rPr>
        <w:t>Rheumatoid arthritis; patient perspective; outcomes</w:t>
      </w:r>
      <w:r w:rsidR="000E5575">
        <w:rPr>
          <w:rFonts w:ascii="Verdana" w:hAnsi="Verdana"/>
          <w:sz w:val="20"/>
        </w:rPr>
        <w:t xml:space="preserve"> research</w:t>
      </w:r>
      <w:r w:rsidRPr="0089035B">
        <w:rPr>
          <w:rFonts w:ascii="Verdana" w:hAnsi="Verdana"/>
          <w:sz w:val="20"/>
        </w:rPr>
        <w:t xml:space="preserve">; </w:t>
      </w:r>
      <w:r w:rsidR="000E5575">
        <w:rPr>
          <w:rFonts w:ascii="Verdana" w:hAnsi="Verdana"/>
          <w:sz w:val="20"/>
        </w:rPr>
        <w:t xml:space="preserve">remission; </w:t>
      </w:r>
      <w:r w:rsidRPr="0089035B">
        <w:rPr>
          <w:rFonts w:ascii="Verdana" w:hAnsi="Verdana"/>
          <w:sz w:val="20"/>
        </w:rPr>
        <w:t>questionnaire/survey</w:t>
      </w:r>
    </w:p>
    <w:p w14:paraId="3928A8A8" w14:textId="77777777" w:rsidR="0089035B" w:rsidRDefault="0089035B">
      <w:pPr>
        <w:rPr>
          <w:rFonts w:ascii="Verdana" w:hAnsi="Verdana"/>
          <w:sz w:val="20"/>
        </w:rPr>
      </w:pPr>
    </w:p>
    <w:p w14:paraId="5810271E" w14:textId="77777777" w:rsidR="0089035B" w:rsidRDefault="0089035B">
      <w:pPr>
        <w:rPr>
          <w:rFonts w:ascii="Verdana" w:hAnsi="Verdana"/>
          <w:sz w:val="20"/>
        </w:rPr>
      </w:pPr>
    </w:p>
    <w:p w14:paraId="589E7210" w14:textId="23906768" w:rsidR="0089035B" w:rsidRPr="0089035B" w:rsidRDefault="0089035B">
      <w:pPr>
        <w:rPr>
          <w:rFonts w:ascii="Verdana" w:hAnsi="Verdana"/>
          <w:b/>
          <w:sz w:val="20"/>
        </w:rPr>
      </w:pPr>
      <w:r w:rsidRPr="0089035B">
        <w:rPr>
          <w:rFonts w:ascii="Verdana" w:hAnsi="Verdana"/>
          <w:b/>
          <w:sz w:val="20"/>
        </w:rPr>
        <w:t xml:space="preserve">Word count: </w:t>
      </w:r>
      <w:r w:rsidR="000127F7">
        <w:rPr>
          <w:rFonts w:ascii="Verdana" w:hAnsi="Verdana"/>
          <w:sz w:val="20"/>
        </w:rPr>
        <w:t>3</w:t>
      </w:r>
      <w:r w:rsidR="001C6703">
        <w:rPr>
          <w:rFonts w:ascii="Verdana" w:hAnsi="Verdana"/>
          <w:sz w:val="20"/>
        </w:rPr>
        <w:t>5</w:t>
      </w:r>
      <w:r w:rsidR="00E865C2">
        <w:rPr>
          <w:rFonts w:ascii="Verdana" w:hAnsi="Verdana"/>
          <w:sz w:val="20"/>
        </w:rPr>
        <w:t>69</w:t>
      </w:r>
      <w:r w:rsidRPr="0089035B">
        <w:rPr>
          <w:rFonts w:ascii="Verdana" w:hAnsi="Verdana"/>
          <w:b/>
          <w:sz w:val="20"/>
        </w:rPr>
        <w:br w:type="page"/>
      </w:r>
    </w:p>
    <w:p w14:paraId="42D1383D" w14:textId="7AF9B4EA" w:rsidR="00E07904" w:rsidRPr="00223DB3" w:rsidRDefault="00E07904" w:rsidP="00E07904">
      <w:pPr>
        <w:rPr>
          <w:rFonts w:ascii="Verdana" w:hAnsi="Verdana"/>
          <w:b/>
          <w:sz w:val="20"/>
        </w:rPr>
      </w:pPr>
      <w:r w:rsidRPr="00223DB3">
        <w:rPr>
          <w:rFonts w:ascii="Verdana" w:hAnsi="Verdana"/>
          <w:b/>
          <w:sz w:val="20"/>
        </w:rPr>
        <w:lastRenderedPageBreak/>
        <w:t>ABSTRACT</w:t>
      </w:r>
    </w:p>
    <w:p w14:paraId="6F674536" w14:textId="77777777" w:rsidR="00E07904" w:rsidRPr="00223DB3" w:rsidRDefault="00E07904" w:rsidP="00E07904">
      <w:pPr>
        <w:rPr>
          <w:rFonts w:ascii="Verdana" w:hAnsi="Verdana"/>
          <w:sz w:val="20"/>
        </w:rPr>
      </w:pPr>
    </w:p>
    <w:p w14:paraId="67D72CA4" w14:textId="77777777" w:rsidR="0010052D" w:rsidRDefault="0010052D" w:rsidP="00E07904">
      <w:pPr>
        <w:pBdr>
          <w:top w:val="nil"/>
          <w:left w:val="nil"/>
          <w:bottom w:val="nil"/>
          <w:right w:val="nil"/>
          <w:between w:val="nil"/>
        </w:pBdr>
        <w:tabs>
          <w:tab w:val="left" w:pos="5055"/>
        </w:tabs>
        <w:rPr>
          <w:rFonts w:ascii="Verdana" w:eastAsia="Arial Unicode MS" w:hAnsi="Verdana" w:cs="Arial"/>
          <w:b/>
          <w:sz w:val="20"/>
        </w:rPr>
      </w:pPr>
      <w:r>
        <w:rPr>
          <w:rFonts w:ascii="Verdana" w:eastAsia="Arial Unicode MS" w:hAnsi="Verdana" w:cs="Arial"/>
          <w:b/>
          <w:sz w:val="20"/>
        </w:rPr>
        <w:t>Background</w:t>
      </w:r>
    </w:p>
    <w:p w14:paraId="44D86B84" w14:textId="1892698F" w:rsidR="00E07904" w:rsidRPr="00223DB3" w:rsidRDefault="00E07904" w:rsidP="00E07904">
      <w:pPr>
        <w:pBdr>
          <w:top w:val="nil"/>
          <w:left w:val="nil"/>
          <w:bottom w:val="nil"/>
          <w:right w:val="nil"/>
          <w:between w:val="nil"/>
        </w:pBdr>
        <w:tabs>
          <w:tab w:val="left" w:pos="5055"/>
        </w:tabs>
        <w:rPr>
          <w:rFonts w:ascii="Verdana" w:eastAsia="Arial Unicode MS" w:hAnsi="Verdana" w:cs="Arial"/>
          <w:sz w:val="20"/>
        </w:rPr>
      </w:pPr>
      <w:r w:rsidRPr="00223DB3">
        <w:rPr>
          <w:rFonts w:ascii="Verdana" w:eastAsia="Arial Unicode MS" w:hAnsi="Verdana"/>
          <w:sz w:val="20"/>
        </w:rPr>
        <w:t xml:space="preserve">Guidelines suggest treatment in rheumatoid arthritis(RA) </w:t>
      </w:r>
      <w:r w:rsidR="00146150">
        <w:rPr>
          <w:rFonts w:ascii="Verdana" w:eastAsia="Arial Unicode MS" w:hAnsi="Verdana"/>
          <w:sz w:val="20"/>
        </w:rPr>
        <w:t xml:space="preserve">to </w:t>
      </w:r>
      <w:r w:rsidRPr="00223DB3">
        <w:rPr>
          <w:rFonts w:ascii="Verdana" w:eastAsia="Arial Unicode MS" w:hAnsi="Verdana"/>
          <w:sz w:val="20"/>
        </w:rPr>
        <w:t>target remission, in close consultation with the patient. Our recent qualitative study of the patient</w:t>
      </w:r>
      <w:r w:rsidR="009A08A3">
        <w:rPr>
          <w:rFonts w:ascii="Verdana" w:eastAsia="Arial Unicode MS" w:hAnsi="Verdana"/>
          <w:sz w:val="20"/>
        </w:rPr>
        <w:t>s’</w:t>
      </w:r>
      <w:r w:rsidRPr="00223DB3">
        <w:rPr>
          <w:rFonts w:ascii="Verdana" w:eastAsia="Arial Unicode MS" w:hAnsi="Verdana"/>
          <w:sz w:val="20"/>
        </w:rPr>
        <w:t xml:space="preserve"> perspective on remission in RA identified </w:t>
      </w:r>
      <w:r w:rsidR="0010052D">
        <w:rPr>
          <w:rFonts w:ascii="Verdana" w:eastAsia="Arial Unicode MS" w:hAnsi="Verdana"/>
          <w:sz w:val="20"/>
        </w:rPr>
        <w:t xml:space="preserve">26 domains. </w:t>
      </w:r>
      <w:r w:rsidRPr="00223DB3">
        <w:rPr>
          <w:rFonts w:ascii="Verdana" w:eastAsia="Arial Unicode MS" w:hAnsi="Verdana"/>
          <w:sz w:val="20"/>
        </w:rPr>
        <w:t xml:space="preserve">The current study aimed to </w:t>
      </w:r>
      <w:r w:rsidR="009A08A3">
        <w:rPr>
          <w:rFonts w:ascii="Verdana" w:eastAsia="Arial Unicode MS" w:hAnsi="Verdana"/>
          <w:sz w:val="20"/>
        </w:rPr>
        <w:t xml:space="preserve">identify </w:t>
      </w:r>
      <w:r w:rsidRPr="00223DB3">
        <w:rPr>
          <w:rFonts w:ascii="Verdana" w:eastAsia="Arial Unicode MS" w:hAnsi="Verdana"/>
          <w:sz w:val="20"/>
        </w:rPr>
        <w:t>a short list of the most important aspects to inform future research. </w:t>
      </w:r>
    </w:p>
    <w:p w14:paraId="3DA17BEC" w14:textId="77777777" w:rsidR="0010052D" w:rsidRDefault="0010052D" w:rsidP="00E07904">
      <w:pPr>
        <w:pBdr>
          <w:top w:val="nil"/>
          <w:left w:val="nil"/>
          <w:bottom w:val="nil"/>
          <w:right w:val="nil"/>
          <w:between w:val="nil"/>
        </w:pBdr>
        <w:tabs>
          <w:tab w:val="left" w:pos="5055"/>
        </w:tabs>
        <w:rPr>
          <w:rFonts w:ascii="Verdana" w:eastAsia="Arial Unicode MS" w:hAnsi="Verdana" w:cs="Arial"/>
          <w:b/>
          <w:sz w:val="20"/>
        </w:rPr>
      </w:pPr>
    </w:p>
    <w:p w14:paraId="771BE5D2" w14:textId="77777777" w:rsidR="0010052D" w:rsidRDefault="0010052D" w:rsidP="00E07904">
      <w:pPr>
        <w:pBdr>
          <w:top w:val="nil"/>
          <w:left w:val="nil"/>
          <w:bottom w:val="nil"/>
          <w:right w:val="nil"/>
          <w:between w:val="nil"/>
        </w:pBdr>
        <w:tabs>
          <w:tab w:val="left" w:pos="5055"/>
        </w:tabs>
        <w:rPr>
          <w:rFonts w:ascii="Verdana" w:eastAsia="Arial Unicode MS" w:hAnsi="Verdana" w:cs="Arial"/>
          <w:b/>
          <w:sz w:val="20"/>
        </w:rPr>
      </w:pPr>
      <w:r>
        <w:rPr>
          <w:rFonts w:ascii="Verdana" w:eastAsia="Arial Unicode MS" w:hAnsi="Verdana" w:cs="Arial"/>
          <w:b/>
          <w:sz w:val="20"/>
        </w:rPr>
        <w:t>Methods</w:t>
      </w:r>
    </w:p>
    <w:p w14:paraId="044CA85F" w14:textId="725D8BA2" w:rsidR="00E07904" w:rsidRPr="00223DB3" w:rsidRDefault="00E07904" w:rsidP="00E07904">
      <w:pPr>
        <w:pBdr>
          <w:top w:val="nil"/>
          <w:left w:val="nil"/>
          <w:bottom w:val="nil"/>
          <w:right w:val="nil"/>
          <w:between w:val="nil"/>
        </w:pBdr>
        <w:tabs>
          <w:tab w:val="left" w:pos="5055"/>
        </w:tabs>
        <w:rPr>
          <w:rFonts w:ascii="Verdana" w:eastAsia="Arial Unicode MS" w:hAnsi="Verdana" w:cs="Arial"/>
          <w:sz w:val="20"/>
        </w:rPr>
      </w:pPr>
      <w:r w:rsidRPr="00223DB3">
        <w:rPr>
          <w:rFonts w:ascii="Verdana" w:eastAsia="Arial Unicode MS" w:hAnsi="Verdana"/>
          <w:sz w:val="20"/>
        </w:rPr>
        <w:t>RA patients from the Netherlands, the United Kingdom, Austria, Denmark, France, and the United States complete</w:t>
      </w:r>
      <w:r w:rsidR="00146150">
        <w:rPr>
          <w:rFonts w:ascii="Verdana" w:eastAsia="Arial Unicode MS" w:hAnsi="Verdana"/>
          <w:sz w:val="20"/>
        </w:rPr>
        <w:t>d</w:t>
      </w:r>
      <w:r w:rsidRPr="00223DB3">
        <w:rPr>
          <w:rFonts w:ascii="Verdana" w:eastAsia="Arial Unicode MS" w:hAnsi="Verdana"/>
          <w:sz w:val="20"/>
        </w:rPr>
        <w:t xml:space="preserve"> a survey that contained all domains identified in our qualitative study. </w:t>
      </w:r>
      <w:r w:rsidR="00146150">
        <w:rPr>
          <w:rFonts w:ascii="Verdana" w:eastAsia="Arial Unicode MS" w:hAnsi="Verdana"/>
          <w:sz w:val="20"/>
        </w:rPr>
        <w:t>They</w:t>
      </w:r>
      <w:r w:rsidRPr="00223DB3">
        <w:rPr>
          <w:rFonts w:ascii="Verdana" w:eastAsia="Arial Unicode MS" w:hAnsi="Verdana"/>
          <w:sz w:val="20"/>
        </w:rPr>
        <w:t xml:space="preserve"> rate</w:t>
      </w:r>
      <w:r w:rsidR="00146150">
        <w:rPr>
          <w:rFonts w:ascii="Verdana" w:eastAsia="Arial Unicode MS" w:hAnsi="Verdana"/>
          <w:sz w:val="20"/>
        </w:rPr>
        <w:t>d</w:t>
      </w:r>
      <w:r w:rsidRPr="00223DB3">
        <w:rPr>
          <w:rFonts w:ascii="Verdana" w:eastAsia="Arial Unicode MS" w:hAnsi="Verdana"/>
          <w:sz w:val="20"/>
        </w:rPr>
        <w:t xml:space="preserve"> domains for importance (‘not important’, ‘important’, or ‘essential’ to characterise a period of remission) and if important or essential, whether this domain needs to be 'less', 'almost gone', or 'gone' to reflect remission. </w:t>
      </w:r>
      <w:r w:rsidR="00146150">
        <w:rPr>
          <w:rFonts w:ascii="Verdana" w:eastAsia="Arial Unicode MS" w:hAnsi="Verdana"/>
          <w:sz w:val="20"/>
        </w:rPr>
        <w:t>R</w:t>
      </w:r>
      <w:r w:rsidRPr="00223DB3">
        <w:rPr>
          <w:rFonts w:ascii="Verdana" w:eastAsia="Arial Unicode MS" w:hAnsi="Verdana"/>
          <w:sz w:val="20"/>
        </w:rPr>
        <w:t xml:space="preserve">espondents were </w:t>
      </w:r>
      <w:r w:rsidR="00146150">
        <w:rPr>
          <w:rFonts w:ascii="Verdana" w:eastAsia="Arial Unicode MS" w:hAnsi="Verdana"/>
          <w:sz w:val="20"/>
        </w:rPr>
        <w:t xml:space="preserve">also </w:t>
      </w:r>
      <w:r w:rsidRPr="00223DB3">
        <w:rPr>
          <w:rFonts w:ascii="Verdana" w:eastAsia="Arial Unicode MS" w:hAnsi="Verdana"/>
          <w:sz w:val="20"/>
        </w:rPr>
        <w:t>asked to de</w:t>
      </w:r>
      <w:r w:rsidR="00A62DC7">
        <w:rPr>
          <w:rFonts w:ascii="Verdana" w:eastAsia="Arial Unicode MS" w:hAnsi="Verdana"/>
          <w:sz w:val="20"/>
        </w:rPr>
        <w:t xml:space="preserve">termine their personal top </w:t>
      </w:r>
      <w:r w:rsidR="00184998">
        <w:rPr>
          <w:rFonts w:ascii="Verdana" w:eastAsia="Arial Unicode MS" w:hAnsi="Verdana"/>
          <w:sz w:val="20"/>
        </w:rPr>
        <w:t>three</w:t>
      </w:r>
      <w:r w:rsidR="00A62DC7">
        <w:rPr>
          <w:rFonts w:ascii="Verdana" w:eastAsia="Arial Unicode MS" w:hAnsi="Verdana"/>
          <w:sz w:val="20"/>
        </w:rPr>
        <w:t xml:space="preserve"> </w:t>
      </w:r>
      <w:r w:rsidRPr="00223DB3">
        <w:rPr>
          <w:rFonts w:ascii="Verdana" w:eastAsia="Arial Unicode MS" w:hAnsi="Verdana"/>
          <w:sz w:val="20"/>
        </w:rPr>
        <w:t>most important/essential domains.</w:t>
      </w:r>
      <w:r w:rsidR="0010052D">
        <w:rPr>
          <w:rFonts w:ascii="Verdana" w:eastAsia="Arial Unicode MS" w:hAnsi="Verdana"/>
          <w:sz w:val="20"/>
        </w:rPr>
        <w:t xml:space="preserve"> </w:t>
      </w:r>
      <w:r w:rsidR="009A08A3">
        <w:rPr>
          <w:rFonts w:ascii="Verdana" w:eastAsia="Arial Unicode MS" w:hAnsi="Verdana"/>
          <w:sz w:val="20"/>
        </w:rPr>
        <w:t>F</w:t>
      </w:r>
      <w:r w:rsidRPr="00223DB3">
        <w:rPr>
          <w:rFonts w:ascii="Verdana" w:eastAsia="Arial Unicode MS" w:hAnsi="Verdana"/>
          <w:sz w:val="20"/>
        </w:rPr>
        <w:t xml:space="preserve">requency of </w:t>
      </w:r>
      <w:r w:rsidR="009A08A3">
        <w:rPr>
          <w:rFonts w:ascii="Verdana" w:eastAsia="Arial Unicode MS" w:hAnsi="Verdana"/>
          <w:sz w:val="20"/>
        </w:rPr>
        <w:t xml:space="preserve">specific domains in </w:t>
      </w:r>
      <w:r w:rsidRPr="00223DB3">
        <w:rPr>
          <w:rFonts w:ascii="Verdana" w:eastAsia="Arial Unicode MS" w:hAnsi="Verdana"/>
          <w:sz w:val="20"/>
        </w:rPr>
        <w:t xml:space="preserve">the top </w:t>
      </w:r>
      <w:r w:rsidR="00184998">
        <w:rPr>
          <w:rFonts w:ascii="Verdana" w:eastAsia="Arial Unicode MS" w:hAnsi="Verdana"/>
          <w:sz w:val="20"/>
        </w:rPr>
        <w:t>three</w:t>
      </w:r>
      <w:r w:rsidRPr="00223DB3">
        <w:rPr>
          <w:rFonts w:ascii="Verdana" w:eastAsia="Arial Unicode MS" w:hAnsi="Verdana"/>
          <w:sz w:val="20"/>
        </w:rPr>
        <w:t xml:space="preserve"> was calculated</w:t>
      </w:r>
      <w:r w:rsidR="009A08A3">
        <w:rPr>
          <w:rFonts w:ascii="Verdana" w:eastAsia="Arial Unicode MS" w:hAnsi="Verdana"/>
          <w:sz w:val="20"/>
        </w:rPr>
        <w:t xml:space="preserve"> and</w:t>
      </w:r>
      <w:r w:rsidRPr="00223DB3">
        <w:rPr>
          <w:rFonts w:ascii="Verdana" w:eastAsia="Arial Unicode MS" w:hAnsi="Verdana"/>
          <w:sz w:val="20"/>
        </w:rPr>
        <w:t xml:space="preserve"> domains were sorted on the percentage of patients that evaluated a particular domain as ‘essential’.</w:t>
      </w:r>
    </w:p>
    <w:p w14:paraId="0BE3FA63" w14:textId="77777777" w:rsidR="0010052D" w:rsidRDefault="0010052D" w:rsidP="00E07904">
      <w:pPr>
        <w:pBdr>
          <w:top w:val="nil"/>
          <w:left w:val="nil"/>
          <w:bottom w:val="nil"/>
          <w:right w:val="nil"/>
          <w:between w:val="nil"/>
        </w:pBdr>
        <w:tabs>
          <w:tab w:val="left" w:pos="5055"/>
        </w:tabs>
        <w:rPr>
          <w:rFonts w:ascii="Verdana" w:eastAsia="Arial Unicode MS" w:hAnsi="Verdana" w:cs="Arial"/>
          <w:b/>
          <w:sz w:val="20"/>
        </w:rPr>
      </w:pPr>
    </w:p>
    <w:p w14:paraId="44097272" w14:textId="77777777" w:rsidR="0010052D" w:rsidRDefault="0010052D" w:rsidP="00E07904">
      <w:pPr>
        <w:pBdr>
          <w:top w:val="nil"/>
          <w:left w:val="nil"/>
          <w:bottom w:val="nil"/>
          <w:right w:val="nil"/>
          <w:between w:val="nil"/>
        </w:pBdr>
        <w:tabs>
          <w:tab w:val="left" w:pos="5055"/>
        </w:tabs>
        <w:rPr>
          <w:rFonts w:ascii="Verdana" w:eastAsia="Arial Unicode MS" w:hAnsi="Verdana" w:cs="Arial"/>
          <w:b/>
          <w:sz w:val="20"/>
        </w:rPr>
      </w:pPr>
      <w:r>
        <w:rPr>
          <w:rFonts w:ascii="Verdana" w:eastAsia="Arial Unicode MS" w:hAnsi="Verdana" w:cs="Arial"/>
          <w:b/>
          <w:sz w:val="20"/>
        </w:rPr>
        <w:t>Results</w:t>
      </w:r>
    </w:p>
    <w:p w14:paraId="39784805" w14:textId="0CC559F2" w:rsidR="00E07904" w:rsidRPr="00223DB3" w:rsidRDefault="0010052D" w:rsidP="00E07904">
      <w:pPr>
        <w:pBdr>
          <w:top w:val="nil"/>
          <w:left w:val="nil"/>
          <w:bottom w:val="nil"/>
          <w:right w:val="nil"/>
          <w:between w:val="nil"/>
        </w:pBdr>
        <w:tabs>
          <w:tab w:val="left" w:pos="5055"/>
        </w:tabs>
        <w:rPr>
          <w:rFonts w:ascii="Verdana" w:eastAsia="Arial Unicode MS" w:hAnsi="Verdana" w:cs="Arial"/>
          <w:sz w:val="20"/>
        </w:rPr>
      </w:pPr>
      <w:r>
        <w:rPr>
          <w:rFonts w:ascii="Verdana" w:eastAsia="Arial Unicode MS" w:hAnsi="Verdana"/>
          <w:sz w:val="20"/>
        </w:rPr>
        <w:t>Of 274 respondents,</w:t>
      </w:r>
      <w:r w:rsidRPr="00223DB3">
        <w:rPr>
          <w:rFonts w:ascii="Verdana" w:eastAsia="Arial Unicode MS" w:hAnsi="Verdana"/>
          <w:sz w:val="20"/>
        </w:rPr>
        <w:t xml:space="preserve"> 75% </w:t>
      </w:r>
      <w:r w:rsidR="003C649D">
        <w:rPr>
          <w:rFonts w:ascii="Verdana" w:eastAsia="Arial Unicode MS" w:hAnsi="Verdana"/>
          <w:sz w:val="20"/>
        </w:rPr>
        <w:t xml:space="preserve">were </w:t>
      </w:r>
      <w:r w:rsidRPr="00223DB3">
        <w:rPr>
          <w:rFonts w:ascii="Verdana" w:eastAsia="Arial Unicode MS" w:hAnsi="Verdana"/>
          <w:sz w:val="20"/>
        </w:rPr>
        <w:t>female, mean(SD) age 57(13) years, disease duration 12(9) years</w:t>
      </w:r>
      <w:r>
        <w:rPr>
          <w:rFonts w:ascii="Verdana" w:eastAsia="Arial Unicode MS" w:hAnsi="Verdana"/>
          <w:sz w:val="20"/>
        </w:rPr>
        <w:t xml:space="preserve">. </w:t>
      </w:r>
      <w:r w:rsidRPr="00223DB3">
        <w:rPr>
          <w:rFonts w:ascii="Verdana" w:eastAsia="Arial Unicode MS" w:hAnsi="Verdana"/>
          <w:sz w:val="20"/>
        </w:rPr>
        <w:t xml:space="preserve">The </w:t>
      </w:r>
      <w:r>
        <w:rPr>
          <w:rFonts w:ascii="Verdana" w:eastAsia="Arial Unicode MS" w:hAnsi="Verdana"/>
          <w:sz w:val="20"/>
        </w:rPr>
        <w:t>top 3 were: pain (67%), fatigue (33%) and independence (19%); d</w:t>
      </w:r>
      <w:r w:rsidR="00E07904" w:rsidRPr="00223DB3">
        <w:rPr>
          <w:rFonts w:ascii="Verdana" w:eastAsia="Arial Unicode MS" w:hAnsi="Verdana"/>
          <w:sz w:val="20"/>
        </w:rPr>
        <w:t>omains most frequently rated as ‘essential’ wer</w:t>
      </w:r>
      <w:r w:rsidR="00BF4D1B">
        <w:rPr>
          <w:rFonts w:ascii="Verdana" w:eastAsia="Arial Unicode MS" w:hAnsi="Verdana"/>
          <w:sz w:val="20"/>
        </w:rPr>
        <w:t>e: pain (60%), being mobile (52%), physical function (51%), being independent (47%) and fatigue (</w:t>
      </w:r>
      <w:r w:rsidR="00E07904" w:rsidRPr="00223DB3">
        <w:rPr>
          <w:rFonts w:ascii="Verdana" w:eastAsia="Arial Unicode MS" w:hAnsi="Verdana"/>
          <w:sz w:val="20"/>
        </w:rPr>
        <w:t>41%). Pain needed to be less (13%), almost gone (42%) or gone (45%) to reflect remission. Similar patterns were seen for fatigue, independence, mobility and ph</w:t>
      </w:r>
      <w:r>
        <w:rPr>
          <w:rFonts w:ascii="Verdana" w:eastAsia="Arial Unicode MS" w:hAnsi="Verdana"/>
          <w:sz w:val="20"/>
        </w:rPr>
        <w:t>ysical functioning</w:t>
      </w:r>
      <w:r w:rsidR="00E07904" w:rsidRPr="00223DB3">
        <w:rPr>
          <w:rFonts w:ascii="Verdana" w:eastAsia="Arial Unicode MS" w:hAnsi="Verdana"/>
          <w:sz w:val="20"/>
        </w:rPr>
        <w:t>.</w:t>
      </w:r>
    </w:p>
    <w:p w14:paraId="566FC207" w14:textId="77777777" w:rsidR="0010052D" w:rsidRDefault="0010052D" w:rsidP="00E07904">
      <w:pPr>
        <w:pBdr>
          <w:top w:val="nil"/>
          <w:left w:val="nil"/>
          <w:bottom w:val="nil"/>
          <w:right w:val="nil"/>
          <w:between w:val="nil"/>
        </w:pBdr>
        <w:tabs>
          <w:tab w:val="left" w:pos="5055"/>
        </w:tabs>
        <w:rPr>
          <w:rFonts w:ascii="Verdana" w:eastAsia="Arial Unicode MS" w:hAnsi="Verdana" w:cs="Arial"/>
          <w:b/>
          <w:sz w:val="20"/>
        </w:rPr>
      </w:pPr>
    </w:p>
    <w:p w14:paraId="18737B0F" w14:textId="77777777" w:rsidR="0010052D" w:rsidRDefault="0010052D" w:rsidP="00E07904">
      <w:pPr>
        <w:pBdr>
          <w:top w:val="nil"/>
          <w:left w:val="nil"/>
          <w:bottom w:val="nil"/>
          <w:right w:val="nil"/>
          <w:between w:val="nil"/>
        </w:pBdr>
        <w:tabs>
          <w:tab w:val="left" w:pos="5055"/>
        </w:tabs>
        <w:rPr>
          <w:rFonts w:ascii="Verdana" w:eastAsia="Arial Unicode MS" w:hAnsi="Verdana" w:cs="Arial"/>
          <w:b/>
          <w:sz w:val="20"/>
        </w:rPr>
      </w:pPr>
      <w:r>
        <w:rPr>
          <w:rFonts w:ascii="Verdana" w:eastAsia="Arial Unicode MS" w:hAnsi="Verdana" w:cs="Arial"/>
          <w:b/>
          <w:sz w:val="20"/>
        </w:rPr>
        <w:t>Conclusions</w:t>
      </w:r>
    </w:p>
    <w:p w14:paraId="2144B33C" w14:textId="0BC9DBD4" w:rsidR="00E07904" w:rsidRPr="00A047F3" w:rsidRDefault="0010052D" w:rsidP="00E07904">
      <w:pPr>
        <w:pBdr>
          <w:top w:val="nil"/>
          <w:left w:val="nil"/>
          <w:bottom w:val="nil"/>
          <w:right w:val="nil"/>
          <w:between w:val="nil"/>
        </w:pBdr>
        <w:tabs>
          <w:tab w:val="left" w:pos="5055"/>
        </w:tabs>
        <w:rPr>
          <w:rFonts w:ascii="Verdana" w:eastAsia="Arial Unicode MS" w:hAnsi="Verdana" w:cs="Arial"/>
          <w:sz w:val="20"/>
        </w:rPr>
      </w:pPr>
      <w:r>
        <w:rPr>
          <w:rFonts w:ascii="Verdana" w:eastAsia="Arial Unicode MS" w:hAnsi="Verdana" w:cs="Arial"/>
          <w:sz w:val="20"/>
        </w:rPr>
        <w:t xml:space="preserve">Patients identified </w:t>
      </w:r>
      <w:r w:rsidRPr="00223DB3">
        <w:rPr>
          <w:rFonts w:ascii="Verdana" w:eastAsia="Arial Unicode MS" w:hAnsi="Verdana"/>
          <w:sz w:val="20"/>
        </w:rPr>
        <w:t>pain, fatigue</w:t>
      </w:r>
      <w:r>
        <w:rPr>
          <w:rFonts w:ascii="Verdana" w:eastAsia="Arial Unicode MS" w:hAnsi="Verdana"/>
          <w:sz w:val="20"/>
        </w:rPr>
        <w:t xml:space="preserve"> and</w:t>
      </w:r>
      <w:r w:rsidRPr="00223DB3">
        <w:rPr>
          <w:rFonts w:ascii="Verdana" w:eastAsia="Arial Unicode MS" w:hAnsi="Verdana"/>
          <w:sz w:val="20"/>
        </w:rPr>
        <w:t xml:space="preserve"> independence</w:t>
      </w:r>
      <w:r>
        <w:rPr>
          <w:rFonts w:ascii="Verdana" w:eastAsia="Arial Unicode MS" w:hAnsi="Verdana"/>
          <w:sz w:val="20"/>
        </w:rPr>
        <w:t xml:space="preserve"> as the most important domains of RA </w:t>
      </w:r>
      <w:r w:rsidR="00E07904" w:rsidRPr="00223DB3">
        <w:rPr>
          <w:rFonts w:ascii="Verdana" w:eastAsia="Arial Unicode MS" w:hAnsi="Verdana"/>
          <w:sz w:val="20"/>
        </w:rPr>
        <w:t xml:space="preserve">disease </w:t>
      </w:r>
      <w:r w:rsidR="00E07904" w:rsidRPr="00A047F3">
        <w:rPr>
          <w:rFonts w:ascii="Verdana" w:eastAsia="Arial Unicode MS" w:hAnsi="Verdana"/>
          <w:sz w:val="20"/>
        </w:rPr>
        <w:t>activity that need to be improved in order to reflect remission</w:t>
      </w:r>
      <w:r w:rsidRPr="00A047F3">
        <w:rPr>
          <w:rFonts w:ascii="Verdana" w:eastAsia="Arial Unicode MS" w:hAnsi="Verdana"/>
          <w:sz w:val="20"/>
        </w:rPr>
        <w:t>.</w:t>
      </w:r>
    </w:p>
    <w:p w14:paraId="639CD4E5" w14:textId="77777777" w:rsidR="00E07904" w:rsidRPr="00A047F3" w:rsidRDefault="00E07904" w:rsidP="00E07904">
      <w:pPr>
        <w:rPr>
          <w:rFonts w:ascii="Verdana" w:hAnsi="Verdana"/>
          <w:sz w:val="20"/>
        </w:rPr>
      </w:pPr>
    </w:p>
    <w:p w14:paraId="12A035B4" w14:textId="4D9CA34E" w:rsidR="00E07904" w:rsidRPr="00A047F3" w:rsidRDefault="00F21648" w:rsidP="00E07904">
      <w:pPr>
        <w:rPr>
          <w:rFonts w:ascii="Verdana" w:hAnsi="Verdana"/>
          <w:sz w:val="20"/>
        </w:rPr>
      </w:pPr>
      <w:r w:rsidRPr="00A047F3">
        <w:rPr>
          <w:rFonts w:ascii="Verdana" w:hAnsi="Verdana"/>
          <w:sz w:val="20"/>
        </w:rPr>
        <w:t>Word count: 2</w:t>
      </w:r>
      <w:r w:rsidR="00332BCB" w:rsidRPr="00A047F3">
        <w:rPr>
          <w:rFonts w:ascii="Verdana" w:hAnsi="Verdana"/>
          <w:sz w:val="20"/>
        </w:rPr>
        <w:t>50</w:t>
      </w:r>
    </w:p>
    <w:p w14:paraId="63F92A4E" w14:textId="44DF0AB1" w:rsidR="00DE517C" w:rsidRPr="00A047F3" w:rsidRDefault="00E07904" w:rsidP="00E07904">
      <w:pPr>
        <w:rPr>
          <w:rFonts w:ascii="Verdana" w:hAnsi="Verdana" w:cs="Arial"/>
          <w:color w:val="000000"/>
          <w:sz w:val="20"/>
          <w:lang w:val="en-US"/>
        </w:rPr>
      </w:pPr>
      <w:r w:rsidRPr="00A047F3">
        <w:rPr>
          <w:rFonts w:ascii="Verdana" w:hAnsi="Verdana" w:cs="Arial"/>
          <w:b/>
          <w:sz w:val="20"/>
        </w:rPr>
        <w:br w:type="page"/>
      </w:r>
      <w:r w:rsidRPr="00A047F3">
        <w:rPr>
          <w:rFonts w:ascii="Verdana" w:hAnsi="Verdana" w:cs="Arial"/>
          <w:sz w:val="20"/>
          <w:lang w:val="en-US"/>
        </w:rPr>
        <w:lastRenderedPageBreak/>
        <w:t>Patients with rheumatoid arthritis</w:t>
      </w:r>
      <w:r w:rsidR="00EA1D43" w:rsidRPr="00A047F3">
        <w:rPr>
          <w:rFonts w:ascii="Verdana" w:hAnsi="Verdana" w:cs="Arial"/>
          <w:sz w:val="20"/>
          <w:lang w:val="en-US"/>
        </w:rPr>
        <w:t xml:space="preserve"> (RA) are at risk of</w:t>
      </w:r>
      <w:r w:rsidRPr="00A047F3">
        <w:rPr>
          <w:rFonts w:ascii="Verdana" w:hAnsi="Verdana" w:cs="Arial"/>
          <w:sz w:val="20"/>
          <w:lang w:val="en-US"/>
        </w:rPr>
        <w:t xml:space="preserve"> severe</w:t>
      </w:r>
      <w:r w:rsidRPr="00A047F3">
        <w:rPr>
          <w:rFonts w:ascii="Verdana" w:hAnsi="Verdana" w:cs="Arial"/>
          <w:sz w:val="20"/>
        </w:rPr>
        <w:t xml:space="preserve"> bone and cartilage damage </w:t>
      </w:r>
      <w:r w:rsidR="00C773D3" w:rsidRPr="00A047F3">
        <w:rPr>
          <w:rFonts w:ascii="Verdana" w:hAnsi="Verdana" w:cs="Arial"/>
          <w:sz w:val="20"/>
        </w:rPr>
        <w:t xml:space="preserve">in </w:t>
      </w:r>
      <w:r w:rsidRPr="00A047F3">
        <w:rPr>
          <w:rFonts w:ascii="Verdana" w:hAnsi="Verdana" w:cs="Arial"/>
          <w:sz w:val="20"/>
        </w:rPr>
        <w:t xml:space="preserve">affected joints, causing chronic pain, fatigue and other extra-articular manifestations with a </w:t>
      </w:r>
      <w:r w:rsidR="003C649D" w:rsidRPr="00A047F3">
        <w:rPr>
          <w:rFonts w:ascii="Verdana" w:hAnsi="Verdana" w:cs="Arial"/>
          <w:sz w:val="20"/>
        </w:rPr>
        <w:t xml:space="preserve">significant </w:t>
      </w:r>
      <w:r w:rsidRPr="00A047F3">
        <w:rPr>
          <w:rFonts w:ascii="Verdana" w:hAnsi="Verdana" w:cs="Arial"/>
          <w:sz w:val="20"/>
        </w:rPr>
        <w:t>impact on daily life. The degree of disease activity and response to treatment are t</w:t>
      </w:r>
      <w:r w:rsidR="00A62DC7" w:rsidRPr="00A047F3">
        <w:rPr>
          <w:rFonts w:ascii="Verdana" w:eastAsia="Arial Unicode MS" w:hAnsi="Verdana" w:cs="Arial"/>
          <w:sz w:val="20"/>
        </w:rPr>
        <w:t xml:space="preserve">raditionally determined by </w:t>
      </w:r>
      <w:r w:rsidRPr="00A047F3">
        <w:rPr>
          <w:rFonts w:ascii="Verdana" w:eastAsia="Arial Unicode MS" w:hAnsi="Verdana" w:cs="Arial"/>
          <w:sz w:val="20"/>
        </w:rPr>
        <w:t>evaluation of the RA core set or indices derived thereof</w:t>
      </w:r>
      <w:r w:rsidR="0030196F" w:rsidRPr="00A047F3">
        <w:rPr>
          <w:rFonts w:ascii="Verdana" w:eastAsia="Arial Unicode MS" w:hAnsi="Verdana" w:cs="Arial"/>
          <w:sz w:val="20"/>
        </w:rPr>
        <w:t>.</w:t>
      </w:r>
      <w:r w:rsidRPr="00A047F3">
        <w:rPr>
          <w:rFonts w:ascii="Verdana" w:eastAsia="Arial Unicode MS" w:hAnsi="Verdana" w:cs="Arial"/>
          <w:color w:val="0000FF"/>
          <w:sz w:val="20"/>
          <w:vertAlign w:val="superscript"/>
        </w:rPr>
        <w:t>(1-2)</w:t>
      </w:r>
      <w:r w:rsidRPr="00A047F3">
        <w:rPr>
          <w:rFonts w:ascii="Verdana" w:eastAsia="Arial Unicode MS" w:hAnsi="Verdana" w:cs="Arial"/>
          <w:sz w:val="20"/>
        </w:rPr>
        <w:t xml:space="preserve"> The core set contains </w:t>
      </w:r>
      <w:r w:rsidR="00A62DC7" w:rsidRPr="00A047F3">
        <w:rPr>
          <w:rFonts w:ascii="Verdana" w:eastAsia="Arial Unicode MS" w:hAnsi="Verdana" w:cs="Arial"/>
          <w:sz w:val="20"/>
        </w:rPr>
        <w:t xml:space="preserve">the </w:t>
      </w:r>
      <w:r w:rsidRPr="00A047F3">
        <w:rPr>
          <w:rFonts w:ascii="Verdana" w:eastAsia="Arial Unicode MS" w:hAnsi="Verdana" w:cs="Arial"/>
          <w:sz w:val="20"/>
        </w:rPr>
        <w:t>patien</w:t>
      </w:r>
      <w:r w:rsidR="00A62DC7" w:rsidRPr="00A047F3">
        <w:rPr>
          <w:rFonts w:ascii="Verdana" w:eastAsia="Arial Unicode MS" w:hAnsi="Verdana" w:cs="Arial"/>
          <w:sz w:val="20"/>
        </w:rPr>
        <w:t xml:space="preserve">t reported outcomes (PROs) </w:t>
      </w:r>
      <w:r w:rsidRPr="00A047F3">
        <w:rPr>
          <w:rFonts w:ascii="Verdana" w:eastAsia="Arial Unicode MS" w:hAnsi="Verdana" w:cs="Arial"/>
          <w:sz w:val="20"/>
        </w:rPr>
        <w:t>physical function, pain and global assessment of disease activity</w:t>
      </w:r>
      <w:r w:rsidR="00A62DC7" w:rsidRPr="00A047F3">
        <w:rPr>
          <w:rFonts w:ascii="Verdana" w:eastAsia="Arial Unicode MS" w:hAnsi="Verdana" w:cs="Arial"/>
          <w:sz w:val="20"/>
        </w:rPr>
        <w:t>.</w:t>
      </w:r>
      <w:r w:rsidRPr="00A047F3">
        <w:rPr>
          <w:rFonts w:ascii="Verdana" w:eastAsia="Arial Unicode MS" w:hAnsi="Verdana" w:cs="Arial"/>
          <w:sz w:val="20"/>
        </w:rPr>
        <w:t xml:space="preserve"> </w:t>
      </w:r>
      <w:r w:rsidR="00AD0659" w:rsidRPr="00A047F3">
        <w:rPr>
          <w:rFonts w:ascii="Verdana" w:eastAsia="Arial Unicode MS" w:hAnsi="Verdana" w:cs="Arial"/>
          <w:sz w:val="20"/>
        </w:rPr>
        <w:t>Although not consistently associated with joint damage and differential response in disease stages, t</w:t>
      </w:r>
      <w:r w:rsidR="00A62DC7" w:rsidRPr="00A047F3">
        <w:rPr>
          <w:rFonts w:ascii="Verdana" w:eastAsia="Arial Unicode MS" w:hAnsi="Verdana" w:cs="Arial"/>
          <w:sz w:val="20"/>
        </w:rPr>
        <w:t>hese</w:t>
      </w:r>
      <w:r w:rsidRPr="00A047F3">
        <w:rPr>
          <w:rFonts w:ascii="Verdana" w:eastAsia="Arial Unicode MS" w:hAnsi="Verdana" w:cs="Arial"/>
          <w:sz w:val="20"/>
        </w:rPr>
        <w:t xml:space="preserve"> </w:t>
      </w:r>
      <w:r w:rsidR="00AD0659" w:rsidRPr="00A047F3">
        <w:rPr>
          <w:rFonts w:ascii="Verdana" w:eastAsia="Arial Unicode MS" w:hAnsi="Verdana" w:cs="Arial"/>
          <w:sz w:val="20"/>
        </w:rPr>
        <w:t xml:space="preserve">PROs </w:t>
      </w:r>
      <w:r w:rsidRPr="00A047F3">
        <w:rPr>
          <w:rFonts w:ascii="Verdana" w:hAnsi="Verdana" w:cs="Arial"/>
          <w:color w:val="000000"/>
          <w:sz w:val="20"/>
          <w:lang w:val="en-US"/>
        </w:rPr>
        <w:t>have been found to be at least as relevant as more ‘objective’ physical and biochemical measures in assessing baseline disease status, improvement during interventions or prediction of long-term outcome</w:t>
      </w:r>
      <w:r w:rsidR="0030196F" w:rsidRPr="00A047F3">
        <w:rPr>
          <w:rFonts w:ascii="Verdana" w:hAnsi="Verdana" w:cs="Arial"/>
          <w:color w:val="000000"/>
          <w:sz w:val="20"/>
          <w:lang w:val="en-US"/>
        </w:rPr>
        <w:t>.</w:t>
      </w:r>
      <w:r w:rsidRPr="00A047F3">
        <w:rPr>
          <w:rFonts w:ascii="Verdana" w:hAnsi="Verdana" w:cs="Arial"/>
          <w:color w:val="0000FF"/>
          <w:sz w:val="20"/>
          <w:vertAlign w:val="superscript"/>
          <w:lang w:val="en-US"/>
        </w:rPr>
        <w:t>(3-4)</w:t>
      </w:r>
      <w:r w:rsidR="00D6721D" w:rsidRPr="00A047F3">
        <w:t xml:space="preserve"> </w:t>
      </w:r>
      <w:r w:rsidR="00D6721D" w:rsidRPr="00A047F3">
        <w:rPr>
          <w:rFonts w:ascii="Verdana" w:hAnsi="Verdana" w:cs="Arial"/>
          <w:color w:val="000000"/>
          <w:sz w:val="20"/>
          <w:lang w:val="en-US"/>
        </w:rPr>
        <w:t>Moreover, the relevance of some of them, especially those evaluating physical function, is revealed by observations that increasing joint damage causes increasing irreversibility of functional impairment, even if clinical activity has subsided into remission.</w:t>
      </w:r>
      <w:r w:rsidR="00D6721D" w:rsidRPr="00A047F3">
        <w:rPr>
          <w:rFonts w:ascii="Verdana" w:hAnsi="Verdana" w:cs="Arial"/>
          <w:color w:val="0000CC"/>
          <w:sz w:val="20"/>
          <w:vertAlign w:val="superscript"/>
          <w:lang w:val="en-US"/>
        </w:rPr>
        <w:t>(</w:t>
      </w:r>
      <w:r w:rsidR="0030196F" w:rsidRPr="00A047F3">
        <w:rPr>
          <w:rFonts w:ascii="Verdana" w:hAnsi="Verdana" w:cs="Arial"/>
          <w:color w:val="0000CC"/>
          <w:sz w:val="20"/>
          <w:vertAlign w:val="superscript"/>
          <w:lang w:val="en-US"/>
        </w:rPr>
        <w:t>5,6</w:t>
      </w:r>
      <w:r w:rsidR="00D6721D" w:rsidRPr="00A047F3">
        <w:rPr>
          <w:rFonts w:ascii="Verdana" w:hAnsi="Verdana" w:cs="Arial"/>
          <w:color w:val="0000CC"/>
          <w:sz w:val="20"/>
          <w:vertAlign w:val="superscript"/>
          <w:lang w:val="en-US"/>
        </w:rPr>
        <w:t>)</w:t>
      </w:r>
    </w:p>
    <w:p w14:paraId="64FD33E4" w14:textId="781E9AFE" w:rsidR="00DE517C" w:rsidRPr="00A047F3" w:rsidRDefault="00DE517C" w:rsidP="00E07904">
      <w:pPr>
        <w:rPr>
          <w:rFonts w:ascii="Verdana" w:hAnsi="Verdana" w:cs="Arial"/>
          <w:color w:val="000000"/>
          <w:sz w:val="20"/>
          <w:lang w:val="en-US"/>
        </w:rPr>
      </w:pPr>
      <w:r w:rsidRPr="00A047F3">
        <w:rPr>
          <w:rFonts w:ascii="Verdana" w:hAnsi="Verdana" w:cs="Arial"/>
          <w:sz w:val="20"/>
          <w:lang w:val="en-US"/>
        </w:rPr>
        <w:t>I</w:t>
      </w:r>
      <w:r w:rsidRPr="00A047F3">
        <w:rPr>
          <w:rFonts w:ascii="Verdana" w:hAnsi="Verdana" w:cs="Arial"/>
          <w:color w:val="000000"/>
          <w:sz w:val="20"/>
          <w:lang w:val="en-US"/>
        </w:rPr>
        <w:t xml:space="preserve">t is becoming increasingly clear both in and outside rheumatology that patients </w:t>
      </w:r>
      <w:r w:rsidR="00D6721D" w:rsidRPr="00A047F3">
        <w:rPr>
          <w:rFonts w:ascii="Verdana" w:hAnsi="Verdana" w:cs="Arial"/>
          <w:color w:val="000000"/>
          <w:sz w:val="20"/>
          <w:lang w:val="en-US"/>
        </w:rPr>
        <w:t>are</w:t>
      </w:r>
      <w:r w:rsidRPr="00A047F3">
        <w:rPr>
          <w:rFonts w:ascii="Verdana" w:hAnsi="Verdana" w:cs="Arial"/>
          <w:color w:val="000000"/>
          <w:sz w:val="20"/>
          <w:lang w:val="en-US"/>
        </w:rPr>
        <w:t xml:space="preserve"> crucial partners in obtaining relevant information, </w:t>
      </w:r>
      <w:r w:rsidR="00BA3344" w:rsidRPr="00A047F3">
        <w:rPr>
          <w:rFonts w:ascii="Verdana" w:hAnsi="Verdana" w:cs="Arial"/>
          <w:color w:val="000000"/>
          <w:sz w:val="20"/>
          <w:lang w:val="en-US"/>
        </w:rPr>
        <w:t>adding unique</w:t>
      </w:r>
      <w:r w:rsidRPr="00A047F3">
        <w:rPr>
          <w:rFonts w:ascii="Verdana" w:hAnsi="Verdana" w:cs="Arial"/>
          <w:color w:val="000000"/>
          <w:sz w:val="20"/>
          <w:lang w:val="en-US"/>
        </w:rPr>
        <w:t xml:space="preserve"> skills, values and experiences to research</w:t>
      </w:r>
      <w:r w:rsidR="0030196F" w:rsidRPr="00A047F3">
        <w:rPr>
          <w:rFonts w:ascii="Verdana" w:hAnsi="Verdana" w:cs="Arial"/>
          <w:color w:val="000000"/>
          <w:sz w:val="20"/>
          <w:lang w:val="en-US"/>
        </w:rPr>
        <w:t>.</w:t>
      </w:r>
      <w:r w:rsidR="006559C9" w:rsidRPr="00A047F3">
        <w:rPr>
          <w:rFonts w:ascii="Verdana" w:hAnsi="Verdana" w:cs="Arial"/>
          <w:color w:val="0000FF"/>
          <w:sz w:val="20"/>
          <w:vertAlign w:val="superscript"/>
          <w:lang w:val="en-US"/>
        </w:rPr>
        <w:t>(</w:t>
      </w:r>
      <w:r w:rsidR="0030196F" w:rsidRPr="00A047F3">
        <w:rPr>
          <w:rFonts w:ascii="Verdana" w:hAnsi="Verdana" w:cs="Arial"/>
          <w:color w:val="0000FF"/>
          <w:sz w:val="20"/>
          <w:vertAlign w:val="superscript"/>
          <w:lang w:val="en-US"/>
        </w:rPr>
        <w:t>7</w:t>
      </w:r>
      <w:r w:rsidRPr="00A047F3">
        <w:rPr>
          <w:rFonts w:ascii="Verdana" w:hAnsi="Verdana" w:cs="Arial"/>
          <w:color w:val="0000FF"/>
          <w:sz w:val="20"/>
          <w:vertAlign w:val="superscript"/>
          <w:lang w:val="en-US"/>
        </w:rPr>
        <w:t>)</w:t>
      </w:r>
      <w:r w:rsidRPr="00A047F3">
        <w:rPr>
          <w:rFonts w:ascii="Verdana" w:hAnsi="Verdana" w:cs="Arial"/>
          <w:color w:val="000000"/>
          <w:sz w:val="20"/>
          <w:lang w:val="en-US"/>
        </w:rPr>
        <w:t xml:space="preserve"> </w:t>
      </w:r>
      <w:r w:rsidR="00BA3344" w:rsidRPr="00A047F3">
        <w:rPr>
          <w:rFonts w:ascii="Verdana" w:hAnsi="Verdana" w:cs="Arial"/>
          <w:color w:val="000000"/>
          <w:sz w:val="20"/>
          <w:lang w:val="en-US"/>
        </w:rPr>
        <w:t>Patients have identified</w:t>
      </w:r>
      <w:r w:rsidR="00A62DC7" w:rsidRPr="00A047F3">
        <w:rPr>
          <w:rFonts w:ascii="Verdana" w:hAnsi="Verdana" w:cs="Arial"/>
          <w:color w:val="000000"/>
          <w:sz w:val="20"/>
          <w:lang w:val="en-US"/>
        </w:rPr>
        <w:t xml:space="preserve"> domains</w:t>
      </w:r>
      <w:r w:rsidRPr="00A047F3">
        <w:rPr>
          <w:rFonts w:ascii="Verdana" w:hAnsi="Verdana" w:cs="Arial"/>
          <w:color w:val="000000"/>
          <w:sz w:val="20"/>
          <w:lang w:val="en-US"/>
        </w:rPr>
        <w:t xml:space="preserve"> </w:t>
      </w:r>
      <w:r w:rsidRPr="00A047F3">
        <w:rPr>
          <w:rFonts w:ascii="Verdana" w:eastAsia="Arial Unicode MS" w:hAnsi="Verdana" w:cs="Arial"/>
          <w:sz w:val="20"/>
        </w:rPr>
        <w:t xml:space="preserve">such as fatigue and sleep quality </w:t>
      </w:r>
      <w:r w:rsidR="00BA3344" w:rsidRPr="00A047F3">
        <w:rPr>
          <w:rFonts w:ascii="Verdana" w:eastAsia="Arial Unicode MS" w:hAnsi="Verdana" w:cs="Arial"/>
          <w:sz w:val="20"/>
        </w:rPr>
        <w:t>to be</w:t>
      </w:r>
      <w:r w:rsidRPr="00A047F3">
        <w:rPr>
          <w:rFonts w:ascii="Verdana" w:eastAsia="Arial Unicode MS" w:hAnsi="Verdana" w:cs="Arial"/>
          <w:sz w:val="20"/>
        </w:rPr>
        <w:t xml:space="preserve"> important and thus core areas for measurement.</w:t>
      </w:r>
      <w:r w:rsidRPr="00A047F3">
        <w:rPr>
          <w:rFonts w:ascii="Verdana" w:hAnsi="Verdana" w:cs="Arial"/>
          <w:color w:val="000000"/>
          <w:sz w:val="20"/>
          <w:lang w:val="en-US"/>
        </w:rPr>
        <w:t xml:space="preserve"> Subsequent research</w:t>
      </w:r>
      <w:r w:rsidRPr="00A047F3">
        <w:rPr>
          <w:rFonts w:ascii="Verdana" w:eastAsia="Arial Unicode MS" w:hAnsi="Verdana" w:cs="Arial"/>
          <w:sz w:val="20"/>
        </w:rPr>
        <w:t xml:space="preserve"> has shown measurement of fatigue, one of the most important problems identified by RA patients, to be highly reliable, sensitive to change and an independent determinant of disease activity</w:t>
      </w:r>
      <w:r w:rsidR="0030196F" w:rsidRPr="00A047F3">
        <w:rPr>
          <w:rFonts w:ascii="Verdana" w:eastAsia="Arial Unicode MS" w:hAnsi="Verdana" w:cs="Arial"/>
          <w:sz w:val="20"/>
        </w:rPr>
        <w:t>.</w:t>
      </w:r>
      <w:r w:rsidR="006559C9" w:rsidRPr="00A047F3">
        <w:rPr>
          <w:rFonts w:ascii="Verdana" w:eastAsia="Arial Unicode MS" w:hAnsi="Verdana" w:cs="Arial"/>
          <w:color w:val="0000FF"/>
          <w:sz w:val="20"/>
          <w:vertAlign w:val="superscript"/>
        </w:rPr>
        <w:t>(</w:t>
      </w:r>
      <w:r w:rsidR="0030196F" w:rsidRPr="00A047F3">
        <w:rPr>
          <w:rFonts w:ascii="Verdana" w:eastAsia="Arial Unicode MS" w:hAnsi="Verdana" w:cs="Arial"/>
          <w:color w:val="0000FF"/>
          <w:sz w:val="20"/>
          <w:vertAlign w:val="superscript"/>
        </w:rPr>
        <w:t>8-10</w:t>
      </w:r>
      <w:r w:rsidRPr="00A047F3">
        <w:rPr>
          <w:rFonts w:ascii="Verdana" w:eastAsia="Arial Unicode MS" w:hAnsi="Verdana" w:cs="Arial"/>
          <w:color w:val="0000FF"/>
          <w:sz w:val="20"/>
          <w:vertAlign w:val="superscript"/>
        </w:rPr>
        <w:t>)</w:t>
      </w:r>
      <w:r w:rsidRPr="00A047F3">
        <w:rPr>
          <w:rFonts w:ascii="Verdana" w:hAnsi="Verdana" w:cs="Arial"/>
          <w:color w:val="000000"/>
          <w:sz w:val="20"/>
          <w:lang w:val="en-US"/>
        </w:rPr>
        <w:t xml:space="preserve"> As a consequence, the scientific community now recognizes fatigue as </w:t>
      </w:r>
      <w:r w:rsidR="0068317A" w:rsidRPr="00A047F3">
        <w:rPr>
          <w:rFonts w:ascii="Verdana" w:hAnsi="Verdana" w:cs="Arial"/>
          <w:color w:val="000000"/>
          <w:sz w:val="20"/>
          <w:lang w:val="en-US"/>
        </w:rPr>
        <w:t xml:space="preserve">a </w:t>
      </w:r>
      <w:r w:rsidR="00BA3344" w:rsidRPr="00A047F3">
        <w:rPr>
          <w:rFonts w:ascii="Verdana" w:hAnsi="Verdana" w:cs="Arial"/>
          <w:color w:val="000000"/>
          <w:sz w:val="20"/>
          <w:lang w:val="en-US"/>
        </w:rPr>
        <w:t>core</w:t>
      </w:r>
      <w:r w:rsidRPr="00A047F3">
        <w:rPr>
          <w:rFonts w:ascii="Verdana" w:hAnsi="Verdana" w:cs="Arial"/>
          <w:color w:val="000000"/>
          <w:sz w:val="20"/>
          <w:lang w:val="en-US"/>
        </w:rPr>
        <w:t xml:space="preserve"> PRO to be measured in all RA clinical trials</w:t>
      </w:r>
      <w:r w:rsidR="0030196F" w:rsidRPr="00A047F3">
        <w:rPr>
          <w:rFonts w:ascii="Verdana" w:hAnsi="Verdana" w:cs="Arial"/>
          <w:color w:val="000000"/>
          <w:sz w:val="20"/>
          <w:lang w:val="en-US"/>
        </w:rPr>
        <w:t>.</w:t>
      </w:r>
      <w:r w:rsidR="006559C9" w:rsidRPr="00A047F3">
        <w:rPr>
          <w:rFonts w:ascii="Verdana" w:hAnsi="Verdana" w:cs="Arial"/>
          <w:color w:val="0000FF"/>
          <w:sz w:val="20"/>
          <w:vertAlign w:val="superscript"/>
          <w:lang w:val="en-US"/>
        </w:rPr>
        <w:t>(</w:t>
      </w:r>
      <w:r w:rsidR="0030196F" w:rsidRPr="00A047F3">
        <w:rPr>
          <w:rFonts w:ascii="Verdana" w:hAnsi="Verdana" w:cs="Arial"/>
          <w:color w:val="0000FF"/>
          <w:sz w:val="20"/>
          <w:vertAlign w:val="superscript"/>
          <w:lang w:val="en-US"/>
        </w:rPr>
        <w:t>11</w:t>
      </w:r>
      <w:r w:rsidR="006559C9" w:rsidRPr="00A047F3">
        <w:rPr>
          <w:rFonts w:ascii="Verdana" w:hAnsi="Verdana" w:cs="Arial"/>
          <w:color w:val="0000FF"/>
          <w:sz w:val="20"/>
          <w:vertAlign w:val="superscript"/>
          <w:lang w:val="en-US"/>
        </w:rPr>
        <w:t>,1</w:t>
      </w:r>
      <w:r w:rsidR="0030196F" w:rsidRPr="00A047F3">
        <w:rPr>
          <w:rFonts w:ascii="Verdana" w:hAnsi="Verdana" w:cs="Arial"/>
          <w:color w:val="0000FF"/>
          <w:sz w:val="20"/>
          <w:vertAlign w:val="superscript"/>
          <w:lang w:val="en-US"/>
        </w:rPr>
        <w:t>2</w:t>
      </w:r>
      <w:r w:rsidRPr="00A047F3">
        <w:rPr>
          <w:rFonts w:ascii="Verdana" w:hAnsi="Verdana" w:cs="Arial"/>
          <w:color w:val="0000FF"/>
          <w:sz w:val="20"/>
          <w:vertAlign w:val="superscript"/>
          <w:lang w:val="en-US"/>
        </w:rPr>
        <w:t>)</w:t>
      </w:r>
      <w:r w:rsidRPr="00A047F3">
        <w:rPr>
          <w:rFonts w:ascii="Verdana" w:hAnsi="Verdana" w:cs="Arial"/>
          <w:color w:val="000000"/>
          <w:sz w:val="20"/>
          <w:lang w:val="en-US"/>
        </w:rPr>
        <w:t xml:space="preserve"> Other products of </w:t>
      </w:r>
      <w:r w:rsidRPr="00A047F3">
        <w:rPr>
          <w:rFonts w:ascii="Verdana" w:hAnsi="Verdana" w:cs="Arial"/>
          <w:sz w:val="20"/>
          <w:lang w:val="en-US"/>
        </w:rPr>
        <w:t xml:space="preserve">close cooperation between patients and professionals include </w:t>
      </w:r>
      <w:r w:rsidRPr="00A047F3">
        <w:rPr>
          <w:rFonts w:ascii="Verdana" w:hAnsi="Verdana" w:cs="Arial"/>
          <w:color w:val="000000"/>
          <w:sz w:val="20"/>
          <w:lang w:val="en-US"/>
        </w:rPr>
        <w:t>the recent development of</w:t>
      </w:r>
      <w:r w:rsidRPr="00A047F3">
        <w:rPr>
          <w:rFonts w:ascii="Verdana" w:hAnsi="Verdana" w:cs="Arial"/>
          <w:sz w:val="20"/>
          <w:lang w:val="en-US"/>
        </w:rPr>
        <w:t xml:space="preserve"> patient-derived scores to capture</w:t>
      </w:r>
      <w:r w:rsidR="003C649D" w:rsidRPr="00A047F3">
        <w:rPr>
          <w:rFonts w:ascii="Verdana" w:hAnsi="Verdana" w:cs="Arial"/>
          <w:sz w:val="20"/>
          <w:lang w:val="en-US"/>
        </w:rPr>
        <w:t xml:space="preserve"> the</w:t>
      </w:r>
      <w:r w:rsidRPr="00A047F3">
        <w:rPr>
          <w:rFonts w:ascii="Verdana" w:hAnsi="Verdana" w:cs="Arial"/>
          <w:sz w:val="20"/>
          <w:lang w:val="en-US"/>
        </w:rPr>
        <w:t xml:space="preserve"> impact of RA and </w:t>
      </w:r>
      <w:r w:rsidR="003C649D" w:rsidRPr="00A047F3">
        <w:rPr>
          <w:rFonts w:ascii="Verdana" w:hAnsi="Verdana" w:cs="Arial"/>
          <w:sz w:val="20"/>
          <w:lang w:val="en-US"/>
        </w:rPr>
        <w:t>psoriatic arthritis (</w:t>
      </w:r>
      <w:proofErr w:type="spellStart"/>
      <w:r w:rsidRPr="00A047F3">
        <w:rPr>
          <w:rFonts w:ascii="Verdana" w:hAnsi="Verdana" w:cs="Arial"/>
          <w:sz w:val="20"/>
          <w:lang w:val="en-US"/>
        </w:rPr>
        <w:t>PsA</w:t>
      </w:r>
      <w:proofErr w:type="spellEnd"/>
      <w:r w:rsidR="003C649D" w:rsidRPr="00A047F3">
        <w:rPr>
          <w:rFonts w:ascii="Verdana" w:hAnsi="Verdana" w:cs="Arial"/>
          <w:sz w:val="20"/>
          <w:lang w:val="en-US"/>
        </w:rPr>
        <w:t>)</w:t>
      </w:r>
      <w:r w:rsidRPr="00A047F3">
        <w:rPr>
          <w:rFonts w:ascii="Verdana" w:hAnsi="Verdana" w:cs="Arial"/>
          <w:sz w:val="20"/>
          <w:lang w:val="en-US"/>
        </w:rPr>
        <w:t xml:space="preserve"> on daily life.</w:t>
      </w:r>
      <w:r w:rsidRPr="00A047F3">
        <w:rPr>
          <w:rFonts w:ascii="Verdana" w:hAnsi="Verdana" w:cs="Arial"/>
          <w:color w:val="0000FF"/>
          <w:sz w:val="20"/>
          <w:vertAlign w:val="superscript"/>
          <w:lang w:val="en-US"/>
        </w:rPr>
        <w:t>(1</w:t>
      </w:r>
      <w:r w:rsidR="0030196F" w:rsidRPr="00A047F3">
        <w:rPr>
          <w:rFonts w:ascii="Verdana" w:hAnsi="Verdana" w:cs="Arial"/>
          <w:color w:val="0000FF"/>
          <w:sz w:val="20"/>
          <w:vertAlign w:val="superscript"/>
          <w:lang w:val="en-US"/>
        </w:rPr>
        <w:t>3</w:t>
      </w:r>
      <w:r w:rsidRPr="00A047F3">
        <w:rPr>
          <w:rFonts w:ascii="Verdana" w:hAnsi="Verdana" w:cs="Arial"/>
          <w:color w:val="0000FF"/>
          <w:sz w:val="20"/>
          <w:vertAlign w:val="superscript"/>
          <w:lang w:val="en-US"/>
        </w:rPr>
        <w:t>,1</w:t>
      </w:r>
      <w:r w:rsidR="0030196F" w:rsidRPr="00A047F3">
        <w:rPr>
          <w:rFonts w:ascii="Verdana" w:hAnsi="Verdana" w:cs="Arial"/>
          <w:color w:val="0000FF"/>
          <w:sz w:val="20"/>
          <w:vertAlign w:val="superscript"/>
          <w:lang w:val="en-US"/>
        </w:rPr>
        <w:t>4</w:t>
      </w:r>
      <w:r w:rsidRPr="00A047F3">
        <w:rPr>
          <w:rFonts w:ascii="Verdana" w:hAnsi="Verdana" w:cs="Arial"/>
          <w:color w:val="0000FF"/>
          <w:sz w:val="20"/>
          <w:vertAlign w:val="superscript"/>
          <w:lang w:val="en-US"/>
        </w:rPr>
        <w:t>)</w:t>
      </w:r>
    </w:p>
    <w:p w14:paraId="212C48CE" w14:textId="2AFE0DA7" w:rsidR="00E07904" w:rsidRPr="00A047F3" w:rsidRDefault="00E07904" w:rsidP="00111FBA">
      <w:pPr>
        <w:rPr>
          <w:rFonts w:ascii="Verdana" w:eastAsia="Arial Unicode MS" w:hAnsi="Verdana" w:cs="Arial"/>
          <w:sz w:val="20"/>
        </w:rPr>
      </w:pPr>
      <w:r w:rsidRPr="00A047F3">
        <w:rPr>
          <w:rFonts w:ascii="Verdana" w:hAnsi="Verdana" w:cs="Arial"/>
          <w:sz w:val="20"/>
        </w:rPr>
        <w:t xml:space="preserve">In the last decade, the development of new drugs for the treatment of RA </w:t>
      </w:r>
      <w:r w:rsidR="00A62DC7" w:rsidRPr="00A047F3">
        <w:rPr>
          <w:rFonts w:ascii="Verdana" w:hAnsi="Verdana" w:cs="Arial"/>
          <w:sz w:val="20"/>
        </w:rPr>
        <w:t>has</w:t>
      </w:r>
      <w:r w:rsidR="003C649D" w:rsidRPr="00A047F3">
        <w:rPr>
          <w:rFonts w:ascii="Verdana" w:hAnsi="Verdana" w:cs="Arial"/>
          <w:sz w:val="20"/>
        </w:rPr>
        <w:t xml:space="preserve"> </w:t>
      </w:r>
      <w:r w:rsidRPr="00A047F3">
        <w:rPr>
          <w:rFonts w:ascii="Verdana" w:hAnsi="Verdana" w:cs="Arial"/>
          <w:sz w:val="20"/>
        </w:rPr>
        <w:t xml:space="preserve">made a state of minimal disease activity </w:t>
      </w:r>
      <w:r w:rsidR="00A62DC7" w:rsidRPr="00A047F3">
        <w:rPr>
          <w:rFonts w:ascii="Verdana" w:hAnsi="Verdana" w:cs="Arial"/>
          <w:sz w:val="20"/>
        </w:rPr>
        <w:t xml:space="preserve">and even remission an </w:t>
      </w:r>
      <w:r w:rsidRPr="00A047F3">
        <w:rPr>
          <w:rFonts w:ascii="Verdana" w:hAnsi="Verdana" w:cs="Arial"/>
          <w:sz w:val="20"/>
        </w:rPr>
        <w:t>attainable goal</w:t>
      </w:r>
      <w:r w:rsidR="00A62DC7" w:rsidRPr="00A047F3">
        <w:rPr>
          <w:rFonts w:ascii="Verdana" w:hAnsi="Verdana" w:cs="Arial"/>
          <w:sz w:val="20"/>
        </w:rPr>
        <w:t xml:space="preserve"> in most patients</w:t>
      </w:r>
      <w:r w:rsidR="00A047F3" w:rsidRPr="00A047F3">
        <w:rPr>
          <w:rFonts w:ascii="Verdana" w:hAnsi="Verdana" w:cs="Arial"/>
          <w:sz w:val="20"/>
        </w:rPr>
        <w:t>.</w:t>
      </w:r>
      <w:r w:rsidRPr="00A047F3">
        <w:rPr>
          <w:rFonts w:ascii="Verdana" w:hAnsi="Verdana" w:cs="Arial"/>
          <w:color w:val="0000FF"/>
          <w:sz w:val="20"/>
          <w:vertAlign w:val="superscript"/>
        </w:rPr>
        <w:t>(1</w:t>
      </w:r>
      <w:r w:rsidR="00A047F3" w:rsidRPr="00A047F3">
        <w:rPr>
          <w:rFonts w:ascii="Verdana" w:hAnsi="Verdana" w:cs="Arial"/>
          <w:color w:val="0000FF"/>
          <w:sz w:val="20"/>
          <w:vertAlign w:val="superscript"/>
        </w:rPr>
        <w:t>5</w:t>
      </w:r>
      <w:r w:rsidRPr="00A047F3">
        <w:rPr>
          <w:rFonts w:ascii="Verdana" w:hAnsi="Verdana" w:cs="Arial"/>
          <w:color w:val="0000FF"/>
          <w:sz w:val="20"/>
          <w:vertAlign w:val="superscript"/>
        </w:rPr>
        <w:t>-1</w:t>
      </w:r>
      <w:r w:rsidR="00A047F3" w:rsidRPr="00A047F3">
        <w:rPr>
          <w:rFonts w:ascii="Verdana" w:hAnsi="Verdana" w:cs="Arial"/>
          <w:color w:val="0000FF"/>
          <w:sz w:val="20"/>
          <w:vertAlign w:val="superscript"/>
        </w:rPr>
        <w:t>8</w:t>
      </w:r>
      <w:r w:rsidRPr="00A047F3">
        <w:rPr>
          <w:rFonts w:ascii="Verdana" w:hAnsi="Verdana" w:cs="Arial"/>
          <w:color w:val="0000FF"/>
          <w:sz w:val="20"/>
          <w:vertAlign w:val="superscript"/>
        </w:rPr>
        <w:t>)</w:t>
      </w:r>
      <w:r w:rsidR="00DE517C" w:rsidRPr="00A047F3">
        <w:rPr>
          <w:rFonts w:ascii="Verdana" w:hAnsi="Verdana" w:cs="Arial"/>
          <w:sz w:val="20"/>
        </w:rPr>
        <w:t xml:space="preserve"> </w:t>
      </w:r>
      <w:r w:rsidRPr="00A047F3">
        <w:rPr>
          <w:rFonts w:ascii="Verdana" w:hAnsi="Verdana" w:cs="Arial"/>
          <w:sz w:val="20"/>
        </w:rPr>
        <w:t xml:space="preserve">Because treatments are </w:t>
      </w:r>
      <w:r w:rsidR="00A62DC7" w:rsidRPr="00A047F3">
        <w:rPr>
          <w:rFonts w:ascii="Verdana" w:hAnsi="Verdana" w:cs="Arial"/>
          <w:sz w:val="20"/>
        </w:rPr>
        <w:t>increasingly</w:t>
      </w:r>
      <w:r w:rsidRPr="00A047F3">
        <w:rPr>
          <w:rFonts w:ascii="Verdana" w:hAnsi="Verdana" w:cs="Arial"/>
          <w:sz w:val="20"/>
        </w:rPr>
        <w:t xml:space="preserve"> targeted at </w:t>
      </w:r>
      <w:r w:rsidR="003C649D" w:rsidRPr="00A047F3">
        <w:rPr>
          <w:rFonts w:ascii="Verdana" w:hAnsi="Verdana" w:cs="Arial"/>
          <w:sz w:val="20"/>
        </w:rPr>
        <w:t xml:space="preserve">achieving </w:t>
      </w:r>
      <w:r w:rsidRPr="00A047F3">
        <w:rPr>
          <w:rFonts w:ascii="Verdana" w:hAnsi="Verdana" w:cs="Arial"/>
          <w:sz w:val="20"/>
        </w:rPr>
        <w:t xml:space="preserve">remission, a good definition of remission is vital. </w:t>
      </w:r>
      <w:r w:rsidR="00EA1D43" w:rsidRPr="00A047F3">
        <w:rPr>
          <w:rFonts w:ascii="Verdana" w:hAnsi="Verdana" w:cs="Arial"/>
          <w:sz w:val="20"/>
        </w:rPr>
        <w:t xml:space="preserve">In 2011, </w:t>
      </w:r>
      <w:r w:rsidRPr="00A047F3">
        <w:rPr>
          <w:rFonts w:ascii="Verdana" w:hAnsi="Verdana" w:cs="Arial"/>
          <w:sz w:val="20"/>
        </w:rPr>
        <w:t xml:space="preserve">the three leading international rheumatology organisations, i.e. the American College </w:t>
      </w:r>
      <w:r w:rsidR="003C649D" w:rsidRPr="00A047F3">
        <w:rPr>
          <w:rFonts w:ascii="Verdana" w:hAnsi="Verdana" w:cs="Arial"/>
          <w:sz w:val="20"/>
        </w:rPr>
        <w:t xml:space="preserve">of </w:t>
      </w:r>
      <w:r w:rsidRPr="00A047F3">
        <w:rPr>
          <w:rFonts w:ascii="Verdana" w:hAnsi="Verdana" w:cs="Arial"/>
          <w:sz w:val="20"/>
        </w:rPr>
        <w:t xml:space="preserve">Rheumatology (ACR), the European League Against Rheumatism (EULAR) and the </w:t>
      </w:r>
      <w:r w:rsidR="003C649D" w:rsidRPr="00A047F3">
        <w:rPr>
          <w:rFonts w:ascii="Verdana" w:hAnsi="Verdana" w:cs="Arial"/>
          <w:sz w:val="20"/>
        </w:rPr>
        <w:t>Outcome Measures in Rheumatology group (</w:t>
      </w:r>
      <w:r w:rsidRPr="00A047F3">
        <w:rPr>
          <w:rFonts w:ascii="Verdana" w:hAnsi="Verdana" w:cs="Arial"/>
          <w:sz w:val="20"/>
        </w:rPr>
        <w:t>OMERACT</w:t>
      </w:r>
      <w:r w:rsidR="003C649D" w:rsidRPr="00A047F3">
        <w:rPr>
          <w:rFonts w:ascii="Verdana" w:hAnsi="Verdana" w:cs="Arial"/>
          <w:sz w:val="20"/>
        </w:rPr>
        <w:t>), led the</w:t>
      </w:r>
      <w:r w:rsidRPr="00A047F3">
        <w:rPr>
          <w:rFonts w:ascii="Verdana" w:hAnsi="Verdana" w:cs="Arial"/>
          <w:sz w:val="20"/>
        </w:rPr>
        <w:t xml:space="preserve"> initiative</w:t>
      </w:r>
      <w:r w:rsidR="00EA1D43" w:rsidRPr="00A047F3">
        <w:rPr>
          <w:rFonts w:ascii="Verdana" w:hAnsi="Verdana" w:cs="Arial"/>
          <w:sz w:val="20"/>
        </w:rPr>
        <w:t xml:space="preserve"> </w:t>
      </w:r>
      <w:r w:rsidR="003C649D" w:rsidRPr="00A047F3">
        <w:rPr>
          <w:rFonts w:ascii="Verdana" w:hAnsi="Verdana" w:cs="Arial"/>
          <w:sz w:val="20"/>
        </w:rPr>
        <w:t xml:space="preserve">which </w:t>
      </w:r>
      <w:r w:rsidR="00EA1D43" w:rsidRPr="00A047F3">
        <w:rPr>
          <w:rFonts w:ascii="Verdana" w:hAnsi="Verdana" w:cs="Arial"/>
          <w:sz w:val="20"/>
        </w:rPr>
        <w:t>redefined remission in RA</w:t>
      </w:r>
      <w:r w:rsidR="00A047F3" w:rsidRPr="00A047F3">
        <w:rPr>
          <w:rFonts w:ascii="Verdana" w:hAnsi="Verdana" w:cs="Arial"/>
          <w:sz w:val="20"/>
        </w:rPr>
        <w:t>.</w:t>
      </w:r>
      <w:r w:rsidR="00EA1D43" w:rsidRPr="00A047F3">
        <w:rPr>
          <w:rFonts w:ascii="Verdana" w:hAnsi="Verdana" w:cs="Arial"/>
          <w:color w:val="0000FF"/>
          <w:sz w:val="20"/>
          <w:vertAlign w:val="superscript"/>
        </w:rPr>
        <w:t>(1</w:t>
      </w:r>
      <w:r w:rsidR="00A047F3" w:rsidRPr="00A047F3">
        <w:rPr>
          <w:rFonts w:ascii="Verdana" w:hAnsi="Verdana" w:cs="Arial"/>
          <w:color w:val="0000FF"/>
          <w:sz w:val="20"/>
          <w:vertAlign w:val="superscript"/>
        </w:rPr>
        <w:t>9-21</w:t>
      </w:r>
      <w:r w:rsidRPr="00A047F3">
        <w:rPr>
          <w:rFonts w:ascii="Verdana" w:hAnsi="Verdana" w:cs="Arial"/>
          <w:color w:val="0000FF"/>
          <w:sz w:val="20"/>
          <w:vertAlign w:val="superscript"/>
        </w:rPr>
        <w:t>)</w:t>
      </w:r>
      <w:r w:rsidRPr="00A047F3">
        <w:rPr>
          <w:rFonts w:ascii="Verdana" w:hAnsi="Verdana" w:cs="Arial"/>
          <w:color w:val="0000FF"/>
          <w:sz w:val="20"/>
        </w:rPr>
        <w:t xml:space="preserve"> </w:t>
      </w:r>
      <w:r w:rsidR="00EA1D43" w:rsidRPr="00A047F3">
        <w:rPr>
          <w:rFonts w:ascii="Verdana" w:eastAsia="Arial Unicode MS" w:hAnsi="Verdana" w:cs="Arial"/>
          <w:sz w:val="20"/>
        </w:rPr>
        <w:t>To this end</w:t>
      </w:r>
      <w:r w:rsidRPr="00A047F3">
        <w:rPr>
          <w:rFonts w:ascii="Verdana" w:eastAsia="Arial Unicode MS" w:hAnsi="Verdana" w:cs="Arial"/>
          <w:sz w:val="20"/>
        </w:rPr>
        <w:t xml:space="preserve">, all important prognostic factors and outcome measures available in clinical trial data were evaluated for their potential use in defining remission. </w:t>
      </w:r>
      <w:r w:rsidR="00D6721D" w:rsidRPr="00A047F3">
        <w:rPr>
          <w:rFonts w:ascii="Verdana" w:eastAsia="Arial Unicode MS" w:hAnsi="Verdana" w:cs="Arial"/>
          <w:sz w:val="20"/>
        </w:rPr>
        <w:t>However, t</w:t>
      </w:r>
      <w:r w:rsidRPr="00A047F3">
        <w:rPr>
          <w:rFonts w:ascii="Verdana" w:eastAsia="Arial Unicode MS" w:hAnsi="Verdana" w:cs="Arial"/>
          <w:sz w:val="20"/>
        </w:rPr>
        <w:t xml:space="preserve">his included only </w:t>
      </w:r>
      <w:r w:rsidR="00EA1D43" w:rsidRPr="00A047F3">
        <w:rPr>
          <w:rFonts w:ascii="Verdana" w:eastAsia="Arial Unicode MS" w:hAnsi="Verdana" w:cs="Arial"/>
          <w:sz w:val="20"/>
        </w:rPr>
        <w:t xml:space="preserve">the </w:t>
      </w:r>
      <w:r w:rsidRPr="00A047F3">
        <w:rPr>
          <w:rFonts w:ascii="Verdana" w:eastAsia="Arial Unicode MS" w:hAnsi="Verdana" w:cs="Arial"/>
          <w:sz w:val="20"/>
        </w:rPr>
        <w:t>t</w:t>
      </w:r>
      <w:r w:rsidR="00EA1D43" w:rsidRPr="00A047F3">
        <w:rPr>
          <w:rFonts w:ascii="Verdana" w:eastAsia="Arial Unicode MS" w:hAnsi="Verdana" w:cs="Arial"/>
          <w:sz w:val="20"/>
        </w:rPr>
        <w:t xml:space="preserve">hree core set </w:t>
      </w:r>
      <w:r w:rsidRPr="00A047F3">
        <w:rPr>
          <w:rFonts w:ascii="Verdana" w:eastAsia="Arial Unicode MS" w:hAnsi="Verdana" w:cs="Arial"/>
          <w:sz w:val="20"/>
        </w:rPr>
        <w:t xml:space="preserve">PROs patient global, pain and physical function, as data on other potential important aspects of remission from the patient perspective were not available. </w:t>
      </w:r>
    </w:p>
    <w:p w14:paraId="3AF1CC12" w14:textId="5E506338" w:rsidR="00E07904" w:rsidRPr="00A047F3" w:rsidRDefault="00EA49BA" w:rsidP="00E07904">
      <w:pPr>
        <w:rPr>
          <w:rFonts w:ascii="Verdana" w:hAnsi="Verdana" w:cs="Arial"/>
          <w:sz w:val="20"/>
        </w:rPr>
      </w:pPr>
      <w:r w:rsidRPr="00A047F3">
        <w:rPr>
          <w:rFonts w:ascii="Verdana" w:hAnsi="Verdana" w:cs="Arial"/>
          <w:sz w:val="20"/>
        </w:rPr>
        <w:t>In response</w:t>
      </w:r>
      <w:r w:rsidR="00E07904" w:rsidRPr="00A047F3">
        <w:rPr>
          <w:rFonts w:ascii="Verdana" w:hAnsi="Verdana" w:cs="Arial"/>
          <w:sz w:val="20"/>
        </w:rPr>
        <w:t xml:space="preserve">, both </w:t>
      </w:r>
      <w:r w:rsidR="00E07904" w:rsidRPr="00A047F3">
        <w:rPr>
          <w:rFonts w:ascii="Verdana" w:eastAsia="Arial Unicode MS" w:hAnsi="Verdana" w:cs="Arial"/>
          <w:sz w:val="20"/>
        </w:rPr>
        <w:t xml:space="preserve">patients and professionals </w:t>
      </w:r>
      <w:r w:rsidR="00A62DC7" w:rsidRPr="00A047F3">
        <w:rPr>
          <w:rFonts w:ascii="Verdana" w:eastAsia="Arial Unicode MS" w:hAnsi="Verdana" w:cs="Arial"/>
          <w:sz w:val="20"/>
        </w:rPr>
        <w:t>identified the need</w:t>
      </w:r>
      <w:r w:rsidR="00E07904" w:rsidRPr="00A047F3">
        <w:rPr>
          <w:rFonts w:ascii="Verdana" w:eastAsia="Arial Unicode MS" w:hAnsi="Verdana" w:cs="Arial"/>
          <w:sz w:val="20"/>
        </w:rPr>
        <w:t xml:space="preserve"> to study the concept of remission from a patient perspective, to </w:t>
      </w:r>
      <w:r w:rsidR="00D6721D" w:rsidRPr="00A047F3">
        <w:rPr>
          <w:rFonts w:ascii="Verdana" w:eastAsia="Arial Unicode MS" w:hAnsi="Verdana" w:cs="Arial"/>
          <w:sz w:val="20"/>
        </w:rPr>
        <w:t>evaluate</w:t>
      </w:r>
      <w:r w:rsidR="00BA3344" w:rsidRPr="00A047F3">
        <w:rPr>
          <w:rFonts w:ascii="Verdana" w:eastAsia="Arial Unicode MS" w:hAnsi="Verdana" w:cs="Arial"/>
          <w:sz w:val="20"/>
        </w:rPr>
        <w:t xml:space="preserve"> whether additional domains</w:t>
      </w:r>
      <w:r w:rsidR="00E07904" w:rsidRPr="00A047F3">
        <w:rPr>
          <w:rFonts w:ascii="Verdana" w:eastAsia="Arial Unicode MS" w:hAnsi="Verdana" w:cs="Arial"/>
          <w:sz w:val="20"/>
        </w:rPr>
        <w:t xml:space="preserve"> </w:t>
      </w:r>
      <w:r w:rsidR="00BA3344" w:rsidRPr="00A047F3">
        <w:rPr>
          <w:rFonts w:ascii="Verdana" w:eastAsia="Arial Unicode MS" w:hAnsi="Verdana" w:cs="Arial"/>
          <w:sz w:val="20"/>
        </w:rPr>
        <w:t xml:space="preserve">(and </w:t>
      </w:r>
      <w:r w:rsidR="00E07904" w:rsidRPr="00A047F3">
        <w:rPr>
          <w:rFonts w:ascii="Verdana" w:eastAsia="Arial Unicode MS" w:hAnsi="Verdana" w:cs="Arial"/>
          <w:sz w:val="20"/>
        </w:rPr>
        <w:t>PROs</w:t>
      </w:r>
      <w:r w:rsidR="00BA3344" w:rsidRPr="00A047F3">
        <w:rPr>
          <w:rFonts w:ascii="Verdana" w:eastAsia="Arial Unicode MS" w:hAnsi="Verdana" w:cs="Arial"/>
          <w:sz w:val="20"/>
        </w:rPr>
        <w:t>)</w:t>
      </w:r>
      <w:r w:rsidR="00E07904" w:rsidRPr="00A047F3">
        <w:rPr>
          <w:rFonts w:ascii="Verdana" w:eastAsia="Arial Unicode MS" w:hAnsi="Verdana" w:cs="Arial"/>
          <w:sz w:val="20"/>
        </w:rPr>
        <w:t xml:space="preserve"> </w:t>
      </w:r>
      <w:r w:rsidR="00BA3344" w:rsidRPr="00A047F3">
        <w:rPr>
          <w:rFonts w:ascii="Verdana" w:eastAsia="Arial Unicode MS" w:hAnsi="Verdana" w:cs="Arial"/>
          <w:sz w:val="20"/>
        </w:rPr>
        <w:t xml:space="preserve">could </w:t>
      </w:r>
      <w:r w:rsidR="00E07904" w:rsidRPr="00A047F3">
        <w:rPr>
          <w:rFonts w:ascii="Verdana" w:eastAsia="Arial Unicode MS" w:hAnsi="Verdana" w:cs="Arial"/>
          <w:sz w:val="20"/>
        </w:rPr>
        <w:t>optimize targeted therapy</w:t>
      </w:r>
      <w:r w:rsidR="00F21648" w:rsidRPr="00A047F3">
        <w:rPr>
          <w:rFonts w:ascii="Verdana" w:eastAsia="Arial Unicode MS" w:hAnsi="Verdana" w:cs="Arial"/>
          <w:color w:val="0000FF"/>
          <w:sz w:val="20"/>
          <w:vertAlign w:val="superscript"/>
        </w:rPr>
        <w:t>(2</w:t>
      </w:r>
      <w:r w:rsidR="00A047F3" w:rsidRPr="00A047F3">
        <w:rPr>
          <w:rFonts w:ascii="Verdana" w:eastAsia="Arial Unicode MS" w:hAnsi="Verdana" w:cs="Arial"/>
          <w:color w:val="0000FF"/>
          <w:sz w:val="20"/>
          <w:vertAlign w:val="superscript"/>
        </w:rPr>
        <w:t>2</w:t>
      </w:r>
      <w:r w:rsidR="00E07904" w:rsidRPr="00A047F3">
        <w:rPr>
          <w:rFonts w:ascii="Verdana" w:eastAsia="Arial Unicode MS" w:hAnsi="Verdana" w:cs="Arial"/>
          <w:color w:val="0000FF"/>
          <w:sz w:val="20"/>
          <w:vertAlign w:val="superscript"/>
        </w:rPr>
        <w:t>)</w:t>
      </w:r>
      <w:r w:rsidR="00E07904" w:rsidRPr="00A047F3">
        <w:rPr>
          <w:rFonts w:ascii="Verdana" w:eastAsia="Arial Unicode MS" w:hAnsi="Verdana" w:cs="Arial"/>
          <w:sz w:val="20"/>
        </w:rPr>
        <w:t>. Therefore, we recently undertook a qualitative study to understand the patient perspective on remission in RA</w:t>
      </w:r>
      <w:r w:rsidR="00A047F3" w:rsidRPr="00A047F3">
        <w:rPr>
          <w:rFonts w:ascii="Verdana" w:eastAsia="Arial Unicode MS" w:hAnsi="Verdana" w:cs="Arial"/>
          <w:sz w:val="20"/>
        </w:rPr>
        <w:t>.</w:t>
      </w:r>
      <w:r w:rsidR="00111FBA" w:rsidRPr="00A047F3">
        <w:rPr>
          <w:rFonts w:ascii="Verdana" w:eastAsia="Arial Unicode MS" w:hAnsi="Verdana" w:cs="Arial"/>
          <w:color w:val="0000FF"/>
          <w:sz w:val="20"/>
          <w:vertAlign w:val="superscript"/>
        </w:rPr>
        <w:t>(2</w:t>
      </w:r>
      <w:r w:rsidR="00A047F3" w:rsidRPr="00A047F3">
        <w:rPr>
          <w:rFonts w:ascii="Verdana" w:eastAsia="Arial Unicode MS" w:hAnsi="Verdana" w:cs="Arial"/>
          <w:color w:val="0000FF"/>
          <w:sz w:val="20"/>
          <w:vertAlign w:val="superscript"/>
        </w:rPr>
        <w:t>3</w:t>
      </w:r>
      <w:r w:rsidR="00E07904" w:rsidRPr="00A047F3">
        <w:rPr>
          <w:rFonts w:ascii="Verdana" w:eastAsia="Arial Unicode MS" w:hAnsi="Verdana" w:cs="Arial"/>
          <w:color w:val="0000FF"/>
          <w:sz w:val="20"/>
          <w:vertAlign w:val="superscript"/>
        </w:rPr>
        <w:t>)</w:t>
      </w:r>
      <w:r w:rsidR="00E07904" w:rsidRPr="00A047F3">
        <w:rPr>
          <w:rFonts w:ascii="Verdana" w:eastAsia="Arial Unicode MS" w:hAnsi="Verdana" w:cs="Arial"/>
          <w:sz w:val="20"/>
        </w:rPr>
        <w:t xml:space="preserve"> </w:t>
      </w:r>
      <w:r w:rsidR="00E07904" w:rsidRPr="00A047F3">
        <w:rPr>
          <w:rFonts w:ascii="Verdana" w:hAnsi="Verdana" w:cs="Arial"/>
          <w:sz w:val="20"/>
        </w:rPr>
        <w:t>Three major themes of patie</w:t>
      </w:r>
      <w:r w:rsidR="00540833" w:rsidRPr="00A047F3">
        <w:rPr>
          <w:rFonts w:ascii="Verdana" w:hAnsi="Verdana" w:cs="Arial"/>
          <w:sz w:val="20"/>
        </w:rPr>
        <w:t>nt perceived remission emerged:</w:t>
      </w:r>
      <w:r w:rsidR="00E07904" w:rsidRPr="00A047F3">
        <w:rPr>
          <w:rFonts w:ascii="Verdana" w:hAnsi="Verdana" w:cs="Arial"/>
          <w:sz w:val="20"/>
        </w:rPr>
        <w:t xml:space="preserve"> </w:t>
      </w:r>
    </w:p>
    <w:p w14:paraId="692EA215" w14:textId="77777777" w:rsidR="00E07904" w:rsidRPr="00A047F3" w:rsidRDefault="00E07904" w:rsidP="00E07904">
      <w:pPr>
        <w:rPr>
          <w:rFonts w:ascii="Verdana" w:hAnsi="Verdana" w:cs="Arial"/>
          <w:sz w:val="20"/>
        </w:rPr>
      </w:pPr>
      <w:r w:rsidRPr="00A047F3">
        <w:rPr>
          <w:rFonts w:ascii="Verdana" w:hAnsi="Verdana" w:cs="Arial"/>
          <w:sz w:val="20"/>
        </w:rPr>
        <w:t xml:space="preserve">1) symptoms such as pain, stiffness and fatigue would either be absent or be reduced in intensity, </w:t>
      </w:r>
    </w:p>
    <w:p w14:paraId="0F312B80" w14:textId="006B99EE" w:rsidR="00701562" w:rsidRPr="00A047F3" w:rsidRDefault="00E07904" w:rsidP="00540833">
      <w:pPr>
        <w:rPr>
          <w:rFonts w:ascii="Verdana" w:hAnsi="Verdana"/>
          <w:sz w:val="20"/>
        </w:rPr>
      </w:pPr>
      <w:r w:rsidRPr="00A047F3">
        <w:rPr>
          <w:rFonts w:ascii="Verdana" w:hAnsi="Verdana"/>
          <w:sz w:val="20"/>
        </w:rPr>
        <w:t xml:space="preserve">2) the impact of the disease on daily life would diminish </w:t>
      </w:r>
      <w:r w:rsidR="00A62DC7" w:rsidRPr="00A047F3">
        <w:rPr>
          <w:rFonts w:ascii="Verdana" w:hAnsi="Verdana"/>
          <w:sz w:val="20"/>
        </w:rPr>
        <w:t>as shown by</w:t>
      </w:r>
      <w:r w:rsidRPr="00A047F3">
        <w:rPr>
          <w:rFonts w:ascii="Verdana" w:hAnsi="Verdana"/>
          <w:sz w:val="20"/>
        </w:rPr>
        <w:t xml:space="preserve"> increased independence, the ability to do valued activities, improved mood and the ability to cope; </w:t>
      </w:r>
      <w:r w:rsidRPr="00A047F3">
        <w:rPr>
          <w:rFonts w:ascii="Verdana" w:hAnsi="Verdana" w:cs="Arial"/>
          <w:sz w:val="20"/>
        </w:rPr>
        <w:t xml:space="preserve">3) </w:t>
      </w:r>
      <w:r w:rsidR="00412AA9" w:rsidRPr="00A047F3">
        <w:rPr>
          <w:rFonts w:ascii="Verdana" w:hAnsi="Verdana" w:cs="Arial"/>
          <w:sz w:val="20"/>
        </w:rPr>
        <w:t xml:space="preserve">remission would </w:t>
      </w:r>
      <w:r w:rsidRPr="00A047F3">
        <w:rPr>
          <w:rFonts w:ascii="Verdana" w:hAnsi="Verdana" w:cs="Arial"/>
          <w:sz w:val="20"/>
        </w:rPr>
        <w:t>lead to a return to normality, including the ability to work, enjoy one</w:t>
      </w:r>
      <w:r w:rsidR="003C649D" w:rsidRPr="00A047F3">
        <w:rPr>
          <w:rFonts w:ascii="Verdana" w:hAnsi="Verdana" w:cs="Arial"/>
          <w:sz w:val="20"/>
        </w:rPr>
        <w:t>’</w:t>
      </w:r>
      <w:r w:rsidRPr="00A047F3">
        <w:rPr>
          <w:rFonts w:ascii="Verdana" w:hAnsi="Verdana" w:cs="Arial"/>
          <w:sz w:val="20"/>
        </w:rPr>
        <w:t>s family role and be seen as normal by other people. Patients felt the concept of remission was influenced by ageing,</w:t>
      </w:r>
      <w:r w:rsidR="0068317A" w:rsidRPr="00A047F3">
        <w:rPr>
          <w:rFonts w:ascii="Verdana" w:hAnsi="Verdana" w:cs="Arial"/>
          <w:sz w:val="20"/>
        </w:rPr>
        <w:t xml:space="preserve"> side effects of medication, co</w:t>
      </w:r>
      <w:r w:rsidRPr="00A047F3">
        <w:rPr>
          <w:rFonts w:ascii="Verdana" w:hAnsi="Verdana" w:cs="Arial"/>
          <w:sz w:val="20"/>
        </w:rPr>
        <w:t>morbidities, accrued damage to joints and disease duration.</w:t>
      </w:r>
      <w:r w:rsidR="00701562" w:rsidRPr="00A047F3">
        <w:rPr>
          <w:rFonts w:ascii="Verdana" w:hAnsi="Verdana" w:cs="Arial"/>
          <w:sz w:val="20"/>
        </w:rPr>
        <w:t xml:space="preserve"> </w:t>
      </w:r>
      <w:r w:rsidR="00A62DC7" w:rsidRPr="00A047F3">
        <w:rPr>
          <w:rFonts w:ascii="Verdana" w:hAnsi="Verdana"/>
          <w:sz w:val="20"/>
        </w:rPr>
        <w:t>This qualitative research identified many</w:t>
      </w:r>
      <w:r w:rsidR="009A140C" w:rsidRPr="00A047F3">
        <w:rPr>
          <w:rFonts w:ascii="Verdana" w:hAnsi="Verdana"/>
          <w:sz w:val="20"/>
        </w:rPr>
        <w:t xml:space="preserve"> domains of interest to patients, but d</w:t>
      </w:r>
      <w:r w:rsidR="00A62DC7" w:rsidRPr="00A047F3">
        <w:rPr>
          <w:rFonts w:ascii="Verdana" w:hAnsi="Verdana"/>
          <w:sz w:val="20"/>
        </w:rPr>
        <w:t>id not indicate</w:t>
      </w:r>
      <w:r w:rsidR="009A140C" w:rsidRPr="00A047F3">
        <w:rPr>
          <w:rFonts w:ascii="Verdana" w:hAnsi="Verdana"/>
          <w:sz w:val="20"/>
        </w:rPr>
        <w:t xml:space="preserve"> the importance of one domain over another. </w:t>
      </w:r>
    </w:p>
    <w:p w14:paraId="168AFC77" w14:textId="30845791" w:rsidR="0065320D" w:rsidRPr="00A047F3" w:rsidRDefault="00BA3344" w:rsidP="00540833">
      <w:pPr>
        <w:rPr>
          <w:rFonts w:ascii="Verdana" w:hAnsi="Verdana"/>
          <w:sz w:val="20"/>
        </w:rPr>
      </w:pPr>
      <w:r w:rsidRPr="00A047F3">
        <w:rPr>
          <w:rFonts w:ascii="Verdana" w:hAnsi="Verdana"/>
          <w:sz w:val="20"/>
        </w:rPr>
        <w:t>The</w:t>
      </w:r>
      <w:r w:rsidR="0065320D" w:rsidRPr="00A047F3">
        <w:rPr>
          <w:rFonts w:ascii="Verdana" w:hAnsi="Verdana"/>
          <w:sz w:val="20"/>
        </w:rPr>
        <w:t xml:space="preserve"> </w:t>
      </w:r>
      <w:r w:rsidR="00D36D7D" w:rsidRPr="00A047F3">
        <w:rPr>
          <w:rFonts w:ascii="Verdana" w:hAnsi="Verdana"/>
          <w:sz w:val="20"/>
        </w:rPr>
        <w:t>aim of the</w:t>
      </w:r>
      <w:r w:rsidR="003E4623" w:rsidRPr="00A047F3">
        <w:rPr>
          <w:rFonts w:ascii="Verdana" w:hAnsi="Verdana"/>
          <w:sz w:val="20"/>
        </w:rPr>
        <w:t xml:space="preserve"> </w:t>
      </w:r>
      <w:r w:rsidR="00D36D7D" w:rsidRPr="00A047F3">
        <w:rPr>
          <w:rFonts w:ascii="Verdana" w:hAnsi="Verdana"/>
          <w:sz w:val="20"/>
        </w:rPr>
        <w:t xml:space="preserve">current </w:t>
      </w:r>
      <w:r w:rsidR="00701562" w:rsidRPr="00A047F3">
        <w:rPr>
          <w:rFonts w:ascii="Verdana" w:hAnsi="Verdana"/>
          <w:sz w:val="20"/>
        </w:rPr>
        <w:t xml:space="preserve">descriptive </w:t>
      </w:r>
      <w:r w:rsidR="00D36D7D" w:rsidRPr="00A047F3">
        <w:rPr>
          <w:rFonts w:ascii="Verdana" w:hAnsi="Verdana"/>
          <w:sz w:val="20"/>
        </w:rPr>
        <w:t xml:space="preserve">study </w:t>
      </w:r>
      <w:r w:rsidR="00412AA9" w:rsidRPr="00A047F3">
        <w:rPr>
          <w:rFonts w:ascii="Verdana" w:hAnsi="Verdana"/>
          <w:sz w:val="20"/>
        </w:rPr>
        <w:t xml:space="preserve">was </w:t>
      </w:r>
      <w:r w:rsidR="003E4623" w:rsidRPr="00A047F3">
        <w:rPr>
          <w:rFonts w:ascii="Verdana" w:hAnsi="Verdana"/>
          <w:sz w:val="20"/>
        </w:rPr>
        <w:t xml:space="preserve">to </w:t>
      </w:r>
      <w:r w:rsidR="00375B9B" w:rsidRPr="00A047F3">
        <w:rPr>
          <w:rFonts w:ascii="Verdana" w:hAnsi="Verdana"/>
          <w:sz w:val="20"/>
        </w:rPr>
        <w:t>determine</w:t>
      </w:r>
      <w:r w:rsidR="00D36D7D" w:rsidRPr="00A047F3">
        <w:rPr>
          <w:rFonts w:ascii="Verdana" w:hAnsi="Verdana"/>
          <w:sz w:val="20"/>
        </w:rPr>
        <w:t xml:space="preserve"> the importance of specific sy</w:t>
      </w:r>
      <w:r w:rsidR="00571AA7" w:rsidRPr="00A047F3">
        <w:rPr>
          <w:rFonts w:ascii="Verdana" w:hAnsi="Verdana"/>
          <w:sz w:val="20"/>
        </w:rPr>
        <w:t xml:space="preserve">mptoms, </w:t>
      </w:r>
      <w:r w:rsidR="00A62DC7" w:rsidRPr="00A047F3">
        <w:rPr>
          <w:rFonts w:ascii="Verdana" w:hAnsi="Verdana"/>
          <w:sz w:val="20"/>
        </w:rPr>
        <w:t xml:space="preserve">aspects of </w:t>
      </w:r>
      <w:r w:rsidR="00D36D7D" w:rsidRPr="00A047F3">
        <w:rPr>
          <w:rFonts w:ascii="Verdana" w:hAnsi="Verdana"/>
          <w:sz w:val="20"/>
        </w:rPr>
        <w:t xml:space="preserve">disease </w:t>
      </w:r>
      <w:r w:rsidR="00571AA7" w:rsidRPr="00A047F3">
        <w:rPr>
          <w:rFonts w:ascii="Verdana" w:hAnsi="Verdana"/>
          <w:sz w:val="20"/>
        </w:rPr>
        <w:t xml:space="preserve">impact </w:t>
      </w:r>
      <w:r w:rsidR="00D36D7D" w:rsidRPr="00A047F3">
        <w:rPr>
          <w:rFonts w:ascii="Verdana" w:hAnsi="Verdana"/>
          <w:sz w:val="20"/>
        </w:rPr>
        <w:t>and norm</w:t>
      </w:r>
      <w:r w:rsidR="00375B9B" w:rsidRPr="00A047F3">
        <w:rPr>
          <w:rFonts w:ascii="Verdana" w:hAnsi="Verdana"/>
          <w:sz w:val="20"/>
        </w:rPr>
        <w:t>ality in</w:t>
      </w:r>
      <w:r w:rsidR="00D36D7D" w:rsidRPr="00A047F3">
        <w:rPr>
          <w:rFonts w:ascii="Verdana" w:hAnsi="Verdana"/>
          <w:sz w:val="20"/>
        </w:rPr>
        <w:t xml:space="preserve"> defining remission </w:t>
      </w:r>
      <w:r w:rsidR="00375B9B" w:rsidRPr="00A047F3">
        <w:rPr>
          <w:rFonts w:ascii="Verdana" w:hAnsi="Verdana"/>
          <w:sz w:val="20"/>
        </w:rPr>
        <w:t xml:space="preserve">in </w:t>
      </w:r>
      <w:r w:rsidR="003C649D" w:rsidRPr="00A047F3">
        <w:rPr>
          <w:rFonts w:ascii="Verdana" w:hAnsi="Verdana"/>
          <w:sz w:val="20"/>
        </w:rPr>
        <w:t>RA</w:t>
      </w:r>
      <w:r w:rsidR="00375B9B" w:rsidRPr="00A047F3">
        <w:rPr>
          <w:rFonts w:ascii="Verdana" w:hAnsi="Verdana"/>
          <w:sz w:val="20"/>
        </w:rPr>
        <w:t xml:space="preserve"> from the patient perspective</w:t>
      </w:r>
      <w:r w:rsidR="00701562" w:rsidRPr="00A047F3">
        <w:rPr>
          <w:rFonts w:ascii="Verdana" w:hAnsi="Verdana"/>
          <w:sz w:val="20"/>
        </w:rPr>
        <w:t xml:space="preserve"> through a survey</w:t>
      </w:r>
      <w:r w:rsidR="00375B9B" w:rsidRPr="00A047F3">
        <w:rPr>
          <w:rFonts w:ascii="Verdana" w:hAnsi="Verdana"/>
          <w:sz w:val="20"/>
        </w:rPr>
        <w:t xml:space="preserve">, </w:t>
      </w:r>
      <w:r w:rsidR="003E4623" w:rsidRPr="00A047F3">
        <w:rPr>
          <w:rFonts w:ascii="Verdana" w:hAnsi="Verdana"/>
          <w:sz w:val="20"/>
        </w:rPr>
        <w:t>to complete the information necessary for optimal clinical management.</w:t>
      </w:r>
    </w:p>
    <w:p w14:paraId="6D0421E4" w14:textId="77777777" w:rsidR="007769A9" w:rsidRPr="00A047F3" w:rsidRDefault="007769A9" w:rsidP="00540833">
      <w:pPr>
        <w:rPr>
          <w:rFonts w:ascii="Verdana" w:hAnsi="Verdana"/>
          <w:sz w:val="20"/>
        </w:rPr>
      </w:pPr>
    </w:p>
    <w:p w14:paraId="52951EAA" w14:textId="77777777" w:rsidR="003E4623" w:rsidRPr="00A047F3" w:rsidRDefault="003E4623" w:rsidP="00540833">
      <w:pPr>
        <w:pStyle w:val="Opmaakprofiel1"/>
        <w:jc w:val="left"/>
        <w:rPr>
          <w:caps/>
        </w:rPr>
      </w:pPr>
      <w:bookmarkStart w:id="1" w:name="_Toc320532932"/>
      <w:r w:rsidRPr="00A047F3">
        <w:rPr>
          <w:caps/>
        </w:rPr>
        <w:t>Method</w:t>
      </w:r>
      <w:bookmarkEnd w:id="1"/>
      <w:r w:rsidR="00CC4C04" w:rsidRPr="00A047F3">
        <w:rPr>
          <w:caps/>
        </w:rPr>
        <w:t>s</w:t>
      </w:r>
    </w:p>
    <w:p w14:paraId="3DC63CE5" w14:textId="71D6868B" w:rsidR="00540833" w:rsidRPr="00A047F3" w:rsidRDefault="00540833" w:rsidP="00540833">
      <w:pPr>
        <w:rPr>
          <w:rFonts w:ascii="Verdana" w:hAnsi="Verdana"/>
          <w:sz w:val="20"/>
        </w:rPr>
      </w:pPr>
      <w:bookmarkStart w:id="2" w:name="_Toc320532933"/>
      <w:r w:rsidRPr="00A047F3">
        <w:rPr>
          <w:rStyle w:val="Opmaakprofiel2Char"/>
          <w:b/>
          <w:sz w:val="20"/>
          <w:u w:val="none"/>
        </w:rPr>
        <w:t>Patients</w:t>
      </w:r>
      <w:bookmarkEnd w:id="2"/>
      <w:r w:rsidRPr="00A047F3">
        <w:rPr>
          <w:rFonts w:ascii="Verdana" w:hAnsi="Verdana"/>
          <w:sz w:val="20"/>
        </w:rPr>
        <w:t>: Patients &gt;18 years of age with a confirmed diagnosis of RA (2010 criteria)</w:t>
      </w:r>
      <w:r w:rsidRPr="00A047F3">
        <w:rPr>
          <w:rFonts w:ascii="Verdana" w:hAnsi="Verdana"/>
          <w:color w:val="0000CC"/>
          <w:sz w:val="20"/>
          <w:vertAlign w:val="superscript"/>
        </w:rPr>
        <w:t>(</w:t>
      </w:r>
      <w:r w:rsidR="00111FBA" w:rsidRPr="00A047F3">
        <w:rPr>
          <w:rFonts w:ascii="Verdana" w:hAnsi="Verdana"/>
          <w:color w:val="0000CC"/>
          <w:sz w:val="20"/>
          <w:vertAlign w:val="superscript"/>
        </w:rPr>
        <w:t>2</w:t>
      </w:r>
      <w:r w:rsidR="00A047F3" w:rsidRPr="00A047F3">
        <w:rPr>
          <w:rFonts w:ascii="Verdana" w:hAnsi="Verdana"/>
          <w:color w:val="0000CC"/>
          <w:sz w:val="20"/>
          <w:vertAlign w:val="superscript"/>
        </w:rPr>
        <w:t>4</w:t>
      </w:r>
      <w:r w:rsidRPr="00A047F3">
        <w:rPr>
          <w:rFonts w:ascii="Verdana" w:hAnsi="Verdana"/>
          <w:color w:val="0000CC"/>
          <w:sz w:val="20"/>
          <w:vertAlign w:val="superscript"/>
        </w:rPr>
        <w:t>)</w:t>
      </w:r>
      <w:r w:rsidRPr="00A047F3">
        <w:rPr>
          <w:rFonts w:ascii="Verdana" w:hAnsi="Verdana"/>
          <w:color w:val="0000CC"/>
          <w:sz w:val="20"/>
        </w:rPr>
        <w:t xml:space="preserve"> </w:t>
      </w:r>
      <w:r w:rsidRPr="00A047F3">
        <w:rPr>
          <w:rFonts w:ascii="Verdana" w:hAnsi="Verdana"/>
          <w:sz w:val="20"/>
        </w:rPr>
        <w:t xml:space="preserve">receiving usual care in one of 5 </w:t>
      </w:r>
      <w:proofErr w:type="spellStart"/>
      <w:r w:rsidRPr="00A047F3">
        <w:rPr>
          <w:rFonts w:ascii="Verdana" w:hAnsi="Verdana"/>
          <w:sz w:val="20"/>
        </w:rPr>
        <w:t>centers</w:t>
      </w:r>
      <w:proofErr w:type="spellEnd"/>
      <w:r w:rsidRPr="00A047F3">
        <w:rPr>
          <w:rFonts w:ascii="Verdana" w:hAnsi="Verdana"/>
          <w:sz w:val="20"/>
        </w:rPr>
        <w:t xml:space="preserve"> (VU University Medical </w:t>
      </w:r>
      <w:proofErr w:type="spellStart"/>
      <w:r w:rsidRPr="00A047F3">
        <w:rPr>
          <w:rFonts w:ascii="Verdana" w:hAnsi="Verdana"/>
          <w:sz w:val="20"/>
        </w:rPr>
        <w:t>Center</w:t>
      </w:r>
      <w:proofErr w:type="spellEnd"/>
      <w:r w:rsidRPr="00A047F3">
        <w:rPr>
          <w:rFonts w:ascii="Verdana" w:hAnsi="Verdana"/>
          <w:sz w:val="20"/>
        </w:rPr>
        <w:t>/Reade</w:t>
      </w:r>
      <w:r w:rsidR="00111FBA" w:rsidRPr="00A047F3">
        <w:rPr>
          <w:rFonts w:ascii="Verdana" w:hAnsi="Verdana"/>
          <w:sz w:val="20"/>
        </w:rPr>
        <w:t xml:space="preserve"> in Amsterdam, the Netherlands</w:t>
      </w:r>
      <w:r w:rsidR="006D2CE1" w:rsidRPr="00A047F3">
        <w:rPr>
          <w:rFonts w:ascii="Verdana" w:hAnsi="Verdana"/>
          <w:sz w:val="20"/>
        </w:rPr>
        <w:t xml:space="preserve">; </w:t>
      </w:r>
      <w:r w:rsidRPr="00A047F3">
        <w:rPr>
          <w:rFonts w:ascii="Verdana" w:hAnsi="Verdana"/>
          <w:sz w:val="20"/>
        </w:rPr>
        <w:t xml:space="preserve">Medical </w:t>
      </w:r>
      <w:r w:rsidR="00D6721D" w:rsidRPr="00A047F3">
        <w:rPr>
          <w:rFonts w:ascii="Verdana" w:hAnsi="Verdana"/>
          <w:sz w:val="20"/>
        </w:rPr>
        <w:t>University of</w:t>
      </w:r>
      <w:r w:rsidR="00111FBA" w:rsidRPr="00A047F3">
        <w:rPr>
          <w:rFonts w:ascii="Verdana" w:hAnsi="Verdana"/>
          <w:sz w:val="20"/>
        </w:rPr>
        <w:t xml:space="preserve"> Vienna, Austria</w:t>
      </w:r>
      <w:r w:rsidR="006D2CE1" w:rsidRPr="00A047F3">
        <w:rPr>
          <w:rFonts w:ascii="Verdana" w:hAnsi="Verdana"/>
          <w:sz w:val="20"/>
        </w:rPr>
        <w:t>;</w:t>
      </w:r>
      <w:r w:rsidRPr="00A047F3">
        <w:rPr>
          <w:rFonts w:ascii="Verdana" w:hAnsi="Verdana"/>
          <w:sz w:val="20"/>
        </w:rPr>
        <w:t xml:space="preserve"> Bristol Royal Infirmary</w:t>
      </w:r>
      <w:r w:rsidR="00111FBA" w:rsidRPr="00A047F3">
        <w:rPr>
          <w:rFonts w:ascii="Verdana" w:hAnsi="Verdana"/>
          <w:sz w:val="20"/>
        </w:rPr>
        <w:t xml:space="preserve"> in Bristol, U</w:t>
      </w:r>
      <w:r w:rsidR="00A86003" w:rsidRPr="00A047F3">
        <w:rPr>
          <w:rFonts w:ascii="Verdana" w:hAnsi="Verdana"/>
          <w:sz w:val="20"/>
        </w:rPr>
        <w:t xml:space="preserve">nited </w:t>
      </w:r>
      <w:r w:rsidR="00111FBA" w:rsidRPr="00A047F3">
        <w:rPr>
          <w:rFonts w:ascii="Verdana" w:hAnsi="Verdana"/>
          <w:sz w:val="20"/>
        </w:rPr>
        <w:t>K</w:t>
      </w:r>
      <w:r w:rsidR="00A86003" w:rsidRPr="00A047F3">
        <w:rPr>
          <w:rFonts w:ascii="Verdana" w:hAnsi="Verdana"/>
          <w:sz w:val="20"/>
        </w:rPr>
        <w:t>ingdom (UK)</w:t>
      </w:r>
      <w:r w:rsidR="006D2CE1" w:rsidRPr="00A047F3">
        <w:rPr>
          <w:rFonts w:ascii="Verdana" w:hAnsi="Verdana"/>
          <w:sz w:val="20"/>
        </w:rPr>
        <w:t>;</w:t>
      </w:r>
      <w:r w:rsidRPr="00A047F3">
        <w:rPr>
          <w:rFonts w:ascii="Verdana" w:hAnsi="Verdana"/>
          <w:sz w:val="20"/>
        </w:rPr>
        <w:t xml:space="preserve"> </w:t>
      </w:r>
      <w:r w:rsidR="006D2CE1" w:rsidRPr="00A047F3">
        <w:rPr>
          <w:rFonts w:ascii="Verdana" w:hAnsi="Verdana"/>
          <w:sz w:val="20"/>
          <w:lang w:val="en-US"/>
        </w:rPr>
        <w:t xml:space="preserve">Center for Rheumatology and Spine Diseases, </w:t>
      </w:r>
      <w:proofErr w:type="spellStart"/>
      <w:r w:rsidR="006D2CE1" w:rsidRPr="00A047F3">
        <w:rPr>
          <w:rFonts w:ascii="Verdana" w:hAnsi="Verdana"/>
          <w:sz w:val="20"/>
          <w:lang w:val="en-US"/>
        </w:rPr>
        <w:t>Rigshospitalet</w:t>
      </w:r>
      <w:proofErr w:type="spellEnd"/>
      <w:r w:rsidR="006D2CE1" w:rsidRPr="00A047F3">
        <w:rPr>
          <w:rFonts w:ascii="Verdana" w:hAnsi="Verdana"/>
          <w:sz w:val="20"/>
          <w:lang w:val="en-US"/>
        </w:rPr>
        <w:t xml:space="preserve">, </w:t>
      </w:r>
      <w:proofErr w:type="spellStart"/>
      <w:r w:rsidR="006D2CE1" w:rsidRPr="00A047F3">
        <w:rPr>
          <w:rFonts w:ascii="Verdana" w:hAnsi="Verdana"/>
          <w:sz w:val="20"/>
          <w:lang w:val="en-US"/>
        </w:rPr>
        <w:t>Glostrup</w:t>
      </w:r>
      <w:proofErr w:type="spellEnd"/>
      <w:r w:rsidR="006D2CE1" w:rsidRPr="00A047F3">
        <w:rPr>
          <w:rFonts w:ascii="Verdana" w:hAnsi="Verdana"/>
          <w:sz w:val="20"/>
          <w:lang w:val="en-US"/>
        </w:rPr>
        <w:t>, Denmark</w:t>
      </w:r>
      <w:r w:rsidR="006D2CE1" w:rsidRPr="00A047F3">
        <w:rPr>
          <w:rFonts w:ascii="Verdana" w:hAnsi="Verdana"/>
          <w:sz w:val="20"/>
        </w:rPr>
        <w:t xml:space="preserve">; </w:t>
      </w:r>
      <w:r w:rsidRPr="00A047F3">
        <w:rPr>
          <w:rFonts w:ascii="Verdana" w:hAnsi="Verdana"/>
          <w:sz w:val="20"/>
        </w:rPr>
        <w:t xml:space="preserve"> </w:t>
      </w:r>
      <w:proofErr w:type="spellStart"/>
      <w:r w:rsidRPr="00A047F3">
        <w:rPr>
          <w:rFonts w:ascii="Verdana" w:hAnsi="Verdana" w:cs="Helvetica"/>
          <w:sz w:val="20"/>
        </w:rPr>
        <w:t>Universit</w:t>
      </w:r>
      <w:r w:rsidR="00D6721D" w:rsidRPr="00A047F3">
        <w:rPr>
          <w:rFonts w:ascii="Verdana" w:hAnsi="Verdana" w:cs="Helvetica"/>
          <w:sz w:val="20"/>
        </w:rPr>
        <w:t>é</w:t>
      </w:r>
      <w:proofErr w:type="spellEnd"/>
      <w:r w:rsidRPr="00A047F3">
        <w:rPr>
          <w:rFonts w:ascii="Verdana" w:hAnsi="Verdana" w:cs="Helvetica"/>
          <w:sz w:val="20"/>
        </w:rPr>
        <w:t xml:space="preserve"> Pierre et Marie Curie and </w:t>
      </w:r>
      <w:proofErr w:type="spellStart"/>
      <w:r w:rsidRPr="00A047F3">
        <w:rPr>
          <w:rFonts w:ascii="Verdana" w:hAnsi="Verdana" w:cs="Helvetica"/>
          <w:sz w:val="20"/>
        </w:rPr>
        <w:t>Hopital</w:t>
      </w:r>
      <w:proofErr w:type="spellEnd"/>
      <w:r w:rsidRPr="00A047F3">
        <w:rPr>
          <w:rFonts w:ascii="Verdana" w:hAnsi="Verdana" w:cs="Helvetica"/>
          <w:sz w:val="20"/>
        </w:rPr>
        <w:t xml:space="preserve"> </w:t>
      </w:r>
      <w:proofErr w:type="spellStart"/>
      <w:r w:rsidRPr="00A047F3">
        <w:rPr>
          <w:rFonts w:ascii="Verdana" w:hAnsi="Verdana" w:cs="Helvetica"/>
          <w:sz w:val="20"/>
        </w:rPr>
        <w:t>Pitie-Salpetriere</w:t>
      </w:r>
      <w:proofErr w:type="spellEnd"/>
      <w:r w:rsidRPr="00A047F3">
        <w:rPr>
          <w:rFonts w:ascii="Verdana" w:hAnsi="Verdana" w:cs="Helvetica"/>
          <w:sz w:val="20"/>
        </w:rPr>
        <w:t xml:space="preserve"> Paris</w:t>
      </w:r>
      <w:r w:rsidR="00A86003" w:rsidRPr="00A047F3">
        <w:rPr>
          <w:rFonts w:ascii="Verdana" w:hAnsi="Verdana" w:cs="Helvetica"/>
          <w:sz w:val="20"/>
        </w:rPr>
        <w:t xml:space="preserve"> in Paris</w:t>
      </w:r>
      <w:r w:rsidR="00A62DC7" w:rsidRPr="00A047F3">
        <w:rPr>
          <w:rFonts w:ascii="Verdana" w:hAnsi="Verdana"/>
          <w:sz w:val="20"/>
        </w:rPr>
        <w:t>) were invited</w:t>
      </w:r>
      <w:r w:rsidRPr="00A047F3">
        <w:rPr>
          <w:rFonts w:ascii="Verdana" w:hAnsi="Verdana"/>
          <w:sz w:val="20"/>
        </w:rPr>
        <w:t xml:space="preserve"> to participate in this study.</w:t>
      </w:r>
      <w:r w:rsidR="006C0DC4" w:rsidRPr="00A047F3">
        <w:rPr>
          <w:rFonts w:ascii="Verdana" w:hAnsi="Verdana"/>
          <w:sz w:val="20"/>
        </w:rPr>
        <w:t xml:space="preserve"> Medical ethical committees in these </w:t>
      </w:r>
      <w:proofErr w:type="spellStart"/>
      <w:r w:rsidR="006C0DC4" w:rsidRPr="00A047F3">
        <w:rPr>
          <w:rFonts w:ascii="Verdana" w:hAnsi="Verdana"/>
          <w:sz w:val="20"/>
        </w:rPr>
        <w:t>centers</w:t>
      </w:r>
      <w:proofErr w:type="spellEnd"/>
      <w:r w:rsidR="006C0DC4" w:rsidRPr="00A047F3">
        <w:rPr>
          <w:rFonts w:ascii="Verdana" w:hAnsi="Verdana"/>
          <w:sz w:val="20"/>
        </w:rPr>
        <w:t xml:space="preserve"> approved the study protocol </w:t>
      </w:r>
      <w:r w:rsidR="00D6721D" w:rsidRPr="00A047F3">
        <w:rPr>
          <w:rFonts w:ascii="Verdana" w:hAnsi="Verdana"/>
          <w:sz w:val="20"/>
        </w:rPr>
        <w:t xml:space="preserve">where applicable </w:t>
      </w:r>
      <w:r w:rsidR="006C0DC4" w:rsidRPr="00A047F3">
        <w:rPr>
          <w:rFonts w:ascii="Verdana" w:hAnsi="Verdana"/>
          <w:sz w:val="20"/>
        </w:rPr>
        <w:t xml:space="preserve">and patients gave their informed consent before participation. </w:t>
      </w:r>
      <w:r w:rsidR="00A86003" w:rsidRPr="00A047F3">
        <w:rPr>
          <w:rFonts w:ascii="Verdana" w:hAnsi="Verdana"/>
          <w:sz w:val="20"/>
        </w:rPr>
        <w:t xml:space="preserve">In addition, a fixed sample of 50 RA patients </w:t>
      </w:r>
      <w:r w:rsidR="00A86003" w:rsidRPr="00A047F3">
        <w:rPr>
          <w:rFonts w:ascii="Verdana" w:hAnsi="Verdana" w:cs="TimesNewRoman"/>
          <w:sz w:val="20"/>
        </w:rPr>
        <w:t>were recruited through a known community</w:t>
      </w:r>
      <w:r w:rsidR="00237658" w:rsidRPr="00A047F3">
        <w:rPr>
          <w:rFonts w:ascii="Verdana" w:hAnsi="Verdana" w:cs="TimesNewRoman"/>
          <w:sz w:val="20"/>
        </w:rPr>
        <w:t xml:space="preserve"> (MediGuard.org)</w:t>
      </w:r>
      <w:r w:rsidR="00A86003" w:rsidRPr="00A047F3">
        <w:rPr>
          <w:rFonts w:ascii="Verdana" w:hAnsi="Verdana" w:cs="TimesNewRoman"/>
          <w:sz w:val="20"/>
        </w:rPr>
        <w:t xml:space="preserve"> with </w:t>
      </w:r>
      <w:r w:rsidR="00237658" w:rsidRPr="00A047F3">
        <w:rPr>
          <w:rFonts w:ascii="Verdana" w:hAnsi="Verdana" w:cs="TimesNewRoman"/>
          <w:sz w:val="20"/>
        </w:rPr>
        <w:t>pre-existing consent to contact for research purposes in the United States of America (US)</w:t>
      </w:r>
      <w:r w:rsidR="00A047F3" w:rsidRPr="00A047F3">
        <w:rPr>
          <w:rFonts w:ascii="Verdana" w:hAnsi="Verdana" w:cs="TimesNewRoman"/>
          <w:sz w:val="20"/>
        </w:rPr>
        <w:t>.</w:t>
      </w:r>
      <w:r w:rsidR="003E18D2" w:rsidRPr="00A047F3">
        <w:rPr>
          <w:rFonts w:ascii="Verdana" w:hAnsi="Verdana" w:cs="TimesNewRoman"/>
          <w:color w:val="0000CC"/>
          <w:sz w:val="20"/>
          <w:vertAlign w:val="superscript"/>
        </w:rPr>
        <w:t>(</w:t>
      </w:r>
      <w:r w:rsidR="00F21648" w:rsidRPr="00A047F3">
        <w:rPr>
          <w:rFonts w:ascii="Verdana" w:hAnsi="Verdana" w:cs="TimesNewRoman"/>
          <w:color w:val="0000CC"/>
          <w:sz w:val="20"/>
          <w:vertAlign w:val="superscript"/>
        </w:rPr>
        <w:t>2</w:t>
      </w:r>
      <w:r w:rsidR="00A047F3" w:rsidRPr="00A047F3">
        <w:rPr>
          <w:rFonts w:ascii="Verdana" w:hAnsi="Verdana" w:cs="TimesNewRoman"/>
          <w:color w:val="0000CC"/>
          <w:sz w:val="20"/>
          <w:vertAlign w:val="superscript"/>
        </w:rPr>
        <w:t>5</w:t>
      </w:r>
      <w:r w:rsidR="003E18D2" w:rsidRPr="00A047F3">
        <w:rPr>
          <w:rFonts w:ascii="Verdana" w:hAnsi="Verdana" w:cs="TimesNewRoman"/>
          <w:color w:val="0000CC"/>
          <w:sz w:val="20"/>
          <w:vertAlign w:val="superscript"/>
        </w:rPr>
        <w:t>)</w:t>
      </w:r>
      <w:r w:rsidRPr="00A047F3">
        <w:rPr>
          <w:rFonts w:ascii="Verdana" w:hAnsi="Verdana"/>
          <w:sz w:val="20"/>
        </w:rPr>
        <w:t xml:space="preserve"> </w:t>
      </w:r>
    </w:p>
    <w:p w14:paraId="791AEE8F" w14:textId="081B5AB1" w:rsidR="00540833" w:rsidRPr="00A047F3" w:rsidRDefault="00540833" w:rsidP="00540833">
      <w:pPr>
        <w:rPr>
          <w:rFonts w:ascii="Verdana" w:hAnsi="Verdana"/>
          <w:sz w:val="20"/>
        </w:rPr>
      </w:pPr>
      <w:r w:rsidRPr="00A047F3">
        <w:rPr>
          <w:rFonts w:ascii="Verdana" w:hAnsi="Verdana"/>
          <w:sz w:val="20"/>
        </w:rPr>
        <w:t xml:space="preserve">Eligible patients had to speak, read and write the local language sufficiently to </w:t>
      </w:r>
      <w:r w:rsidR="006C0DC4" w:rsidRPr="00A047F3">
        <w:rPr>
          <w:rFonts w:ascii="Verdana" w:hAnsi="Verdana"/>
          <w:sz w:val="20"/>
        </w:rPr>
        <w:t xml:space="preserve">understand the study and </w:t>
      </w:r>
      <w:r w:rsidRPr="00A047F3">
        <w:rPr>
          <w:rFonts w:ascii="Verdana" w:hAnsi="Verdana"/>
          <w:sz w:val="20"/>
        </w:rPr>
        <w:t>complete the survey (physician</w:t>
      </w:r>
      <w:r w:rsidR="0027632E" w:rsidRPr="00A047F3">
        <w:rPr>
          <w:rFonts w:ascii="Verdana" w:hAnsi="Verdana"/>
          <w:sz w:val="20"/>
        </w:rPr>
        <w:t>’s</w:t>
      </w:r>
      <w:r w:rsidRPr="00A047F3">
        <w:rPr>
          <w:rFonts w:ascii="Verdana" w:hAnsi="Verdana"/>
          <w:sz w:val="20"/>
        </w:rPr>
        <w:t xml:space="preserve"> judgement</w:t>
      </w:r>
      <w:r w:rsidR="0081194F" w:rsidRPr="00A047F3">
        <w:rPr>
          <w:rFonts w:ascii="Verdana" w:hAnsi="Verdana"/>
          <w:sz w:val="20"/>
        </w:rPr>
        <w:t xml:space="preserve"> where applicable</w:t>
      </w:r>
      <w:r w:rsidRPr="00A047F3">
        <w:rPr>
          <w:rFonts w:ascii="Verdana" w:hAnsi="Verdana"/>
          <w:sz w:val="20"/>
        </w:rPr>
        <w:t>).</w:t>
      </w:r>
    </w:p>
    <w:p w14:paraId="2C4442B9" w14:textId="1C260FB4" w:rsidR="001E0516" w:rsidRPr="00A047F3" w:rsidRDefault="00540833" w:rsidP="00540833">
      <w:pPr>
        <w:rPr>
          <w:rFonts w:ascii="Verdana" w:hAnsi="Verdana"/>
          <w:sz w:val="20"/>
        </w:rPr>
      </w:pPr>
      <w:r w:rsidRPr="00A047F3">
        <w:rPr>
          <w:rFonts w:ascii="Verdana" w:hAnsi="Verdana"/>
          <w:sz w:val="20"/>
        </w:rPr>
        <w:t xml:space="preserve">In addition, all patient representatives </w:t>
      </w:r>
      <w:r w:rsidR="00792F17">
        <w:rPr>
          <w:rFonts w:ascii="Verdana" w:hAnsi="Verdana"/>
          <w:sz w:val="20"/>
        </w:rPr>
        <w:t>who</w:t>
      </w:r>
      <w:r w:rsidRPr="00A047F3">
        <w:rPr>
          <w:rFonts w:ascii="Verdana" w:hAnsi="Verdana"/>
          <w:sz w:val="20"/>
        </w:rPr>
        <w:t xml:space="preserve"> attended OMERACT</w:t>
      </w:r>
      <w:r w:rsidR="0027632E" w:rsidRPr="00A047F3">
        <w:rPr>
          <w:rFonts w:ascii="Verdana" w:hAnsi="Verdana"/>
          <w:sz w:val="20"/>
        </w:rPr>
        <w:t xml:space="preserve"> </w:t>
      </w:r>
      <w:r w:rsidRPr="00A047F3">
        <w:rPr>
          <w:rFonts w:ascii="Verdana" w:hAnsi="Verdana"/>
          <w:sz w:val="20"/>
        </w:rPr>
        <w:t>12</w:t>
      </w:r>
      <w:r w:rsidR="00111FBA" w:rsidRPr="00A047F3">
        <w:rPr>
          <w:rFonts w:ascii="Verdana" w:hAnsi="Verdana"/>
          <w:sz w:val="20"/>
        </w:rPr>
        <w:t xml:space="preserve"> in 2014</w:t>
      </w:r>
      <w:r w:rsidRPr="00A047F3">
        <w:rPr>
          <w:rFonts w:ascii="Verdana" w:hAnsi="Verdana"/>
          <w:sz w:val="20"/>
        </w:rPr>
        <w:t xml:space="preserve"> were invited to participate by email</w:t>
      </w:r>
      <w:r w:rsidR="00111FBA" w:rsidRPr="00A047F3">
        <w:rPr>
          <w:rFonts w:ascii="Verdana" w:eastAsia="Arial Unicode MS" w:hAnsi="Verdana" w:cs="Arial"/>
          <w:color w:val="0000FF"/>
          <w:sz w:val="20"/>
          <w:vertAlign w:val="superscript"/>
        </w:rPr>
        <w:t>(2</w:t>
      </w:r>
      <w:r w:rsidR="00A047F3" w:rsidRPr="00A047F3">
        <w:rPr>
          <w:rFonts w:ascii="Verdana" w:eastAsia="Arial Unicode MS" w:hAnsi="Verdana" w:cs="Arial"/>
          <w:color w:val="0000FF"/>
          <w:sz w:val="20"/>
          <w:vertAlign w:val="superscript"/>
        </w:rPr>
        <w:t>6</w:t>
      </w:r>
      <w:r w:rsidR="00111FBA" w:rsidRPr="00A047F3">
        <w:rPr>
          <w:rFonts w:ascii="Verdana" w:eastAsia="Arial Unicode MS" w:hAnsi="Verdana" w:cs="Arial"/>
          <w:color w:val="0000FF"/>
          <w:sz w:val="20"/>
          <w:vertAlign w:val="superscript"/>
        </w:rPr>
        <w:t>)</w:t>
      </w:r>
      <w:r w:rsidR="00111FBA" w:rsidRPr="00A047F3">
        <w:rPr>
          <w:rFonts w:ascii="Verdana" w:hAnsi="Verdana"/>
          <w:sz w:val="20"/>
        </w:rPr>
        <w:t xml:space="preserve"> </w:t>
      </w:r>
      <w:r w:rsidRPr="00A047F3">
        <w:rPr>
          <w:rFonts w:ascii="Verdana" w:hAnsi="Verdana"/>
          <w:sz w:val="20"/>
        </w:rPr>
        <w:t xml:space="preserve">, as well as all the patients </w:t>
      </w:r>
      <w:r w:rsidR="00792F17">
        <w:rPr>
          <w:rFonts w:ascii="Verdana" w:hAnsi="Verdana"/>
          <w:sz w:val="20"/>
        </w:rPr>
        <w:t>who</w:t>
      </w:r>
      <w:r w:rsidRPr="00A047F3">
        <w:rPr>
          <w:rFonts w:ascii="Verdana" w:hAnsi="Verdana"/>
          <w:sz w:val="20"/>
        </w:rPr>
        <w:t xml:space="preserve"> participated in one of the 9 focus group discussions </w:t>
      </w:r>
      <w:r w:rsidR="00111FBA" w:rsidRPr="00A047F3">
        <w:rPr>
          <w:rFonts w:ascii="Verdana" w:hAnsi="Verdana"/>
          <w:sz w:val="20"/>
        </w:rPr>
        <w:t>prior to this study</w:t>
      </w:r>
      <w:r w:rsidR="00A047F3" w:rsidRPr="00A047F3">
        <w:rPr>
          <w:rFonts w:ascii="Verdana" w:hAnsi="Verdana"/>
          <w:sz w:val="20"/>
        </w:rPr>
        <w:t>.</w:t>
      </w:r>
      <w:r w:rsidR="00111FBA" w:rsidRPr="00A047F3">
        <w:rPr>
          <w:rFonts w:ascii="Verdana" w:eastAsia="Arial Unicode MS" w:hAnsi="Verdana" w:cs="Arial"/>
          <w:color w:val="0000FF"/>
          <w:sz w:val="20"/>
          <w:vertAlign w:val="superscript"/>
        </w:rPr>
        <w:t>(2</w:t>
      </w:r>
      <w:r w:rsidR="00A047F3" w:rsidRPr="00A047F3">
        <w:rPr>
          <w:rFonts w:ascii="Verdana" w:eastAsia="Arial Unicode MS" w:hAnsi="Verdana" w:cs="Arial"/>
          <w:color w:val="0000FF"/>
          <w:sz w:val="20"/>
          <w:vertAlign w:val="superscript"/>
        </w:rPr>
        <w:t>3</w:t>
      </w:r>
      <w:r w:rsidR="00111FBA" w:rsidRPr="00A047F3">
        <w:rPr>
          <w:rFonts w:ascii="Verdana" w:eastAsia="Arial Unicode MS" w:hAnsi="Verdana" w:cs="Arial"/>
          <w:color w:val="0000FF"/>
          <w:sz w:val="20"/>
          <w:vertAlign w:val="superscript"/>
        </w:rPr>
        <w:t>)</w:t>
      </w:r>
    </w:p>
    <w:p w14:paraId="4B9DC7B7" w14:textId="590CFA36" w:rsidR="00223DB3" w:rsidRPr="00A047F3" w:rsidRDefault="007769A9" w:rsidP="00223DB3">
      <w:pPr>
        <w:rPr>
          <w:rFonts w:ascii="Verdana" w:hAnsi="Verdana" w:cs="TimesNewRoman"/>
          <w:color w:val="000000"/>
          <w:sz w:val="20"/>
        </w:rPr>
      </w:pPr>
      <w:bookmarkStart w:id="3" w:name="_Toc320532934"/>
      <w:r w:rsidRPr="00A047F3">
        <w:rPr>
          <w:rStyle w:val="Opmaakprofiel2Char"/>
          <w:b/>
          <w:sz w:val="20"/>
          <w:u w:val="none"/>
        </w:rPr>
        <w:lastRenderedPageBreak/>
        <w:t>Data collection</w:t>
      </w:r>
      <w:bookmarkEnd w:id="3"/>
      <w:r w:rsidR="003A554F" w:rsidRPr="00A047F3">
        <w:rPr>
          <w:rStyle w:val="Opmaakprofiel2Char"/>
          <w:b/>
          <w:sz w:val="20"/>
          <w:u w:val="none"/>
        </w:rPr>
        <w:t xml:space="preserve"> process</w:t>
      </w:r>
      <w:r w:rsidRPr="00A047F3">
        <w:rPr>
          <w:rFonts w:ascii="Verdana" w:hAnsi="Verdana"/>
          <w:sz w:val="20"/>
        </w:rPr>
        <w:t>:</w:t>
      </w:r>
      <w:r w:rsidR="0073026A" w:rsidRPr="00A047F3">
        <w:rPr>
          <w:rFonts w:ascii="Verdana" w:hAnsi="Verdana"/>
          <w:sz w:val="20"/>
        </w:rPr>
        <w:t xml:space="preserve"> </w:t>
      </w:r>
      <w:r w:rsidR="00223DB3" w:rsidRPr="00A047F3">
        <w:rPr>
          <w:rFonts w:ascii="Verdana" w:hAnsi="Verdana" w:cs="TimesNewRoman"/>
          <w:color w:val="000000"/>
          <w:sz w:val="20"/>
        </w:rPr>
        <w:t>In Bristol, Amsterdam, Vienna and Copenhagen</w:t>
      </w:r>
      <w:r w:rsidR="003C649D" w:rsidRPr="00A047F3">
        <w:rPr>
          <w:rFonts w:ascii="Verdana" w:hAnsi="Verdana" w:cs="TimesNewRoman"/>
          <w:color w:val="000000"/>
          <w:sz w:val="20"/>
        </w:rPr>
        <w:t>,</w:t>
      </w:r>
      <w:r w:rsidR="00223DB3" w:rsidRPr="00A047F3">
        <w:rPr>
          <w:rFonts w:ascii="Verdana" w:hAnsi="Verdana" w:cs="TimesNewRoman"/>
          <w:color w:val="000000"/>
          <w:sz w:val="20"/>
        </w:rPr>
        <w:t xml:space="preserve"> the surveys </w:t>
      </w:r>
      <w:r w:rsidR="0027632E" w:rsidRPr="00A047F3">
        <w:rPr>
          <w:rFonts w:ascii="Verdana" w:hAnsi="Verdana" w:cs="TimesNewRoman"/>
          <w:color w:val="000000"/>
          <w:sz w:val="20"/>
        </w:rPr>
        <w:t xml:space="preserve">and reply-envelopes </w:t>
      </w:r>
      <w:r w:rsidR="00223DB3" w:rsidRPr="00A047F3">
        <w:rPr>
          <w:rFonts w:ascii="Verdana" w:hAnsi="Verdana" w:cs="TimesNewRoman"/>
          <w:color w:val="000000"/>
          <w:sz w:val="20"/>
        </w:rPr>
        <w:t xml:space="preserve">were distributed in the clinic; in Paris and </w:t>
      </w:r>
      <w:r w:rsidR="00BF4D1B" w:rsidRPr="00A047F3">
        <w:rPr>
          <w:rFonts w:ascii="Verdana" w:hAnsi="Verdana" w:cs="TimesNewRoman"/>
          <w:color w:val="000000"/>
          <w:sz w:val="20"/>
        </w:rPr>
        <w:t xml:space="preserve">the US </w:t>
      </w:r>
      <w:r w:rsidR="00223DB3" w:rsidRPr="00A047F3">
        <w:rPr>
          <w:rFonts w:ascii="Verdana" w:hAnsi="Verdana" w:cs="TimesNewRoman"/>
          <w:color w:val="000000"/>
          <w:sz w:val="20"/>
        </w:rPr>
        <w:t xml:space="preserve">they were distributed by email. </w:t>
      </w:r>
    </w:p>
    <w:p w14:paraId="7F038D6B" w14:textId="333ECF68" w:rsidR="00CA5B36" w:rsidRPr="00A047F3" w:rsidRDefault="0043672B" w:rsidP="00E07904">
      <w:pPr>
        <w:ind w:hanging="11"/>
        <w:rPr>
          <w:rFonts w:ascii="Verdana" w:hAnsi="Verdana" w:cs="TimesNewRoman"/>
          <w:sz w:val="20"/>
        </w:rPr>
      </w:pPr>
      <w:r w:rsidRPr="00A047F3">
        <w:rPr>
          <w:rFonts w:ascii="Verdana" w:hAnsi="Verdana"/>
          <w:sz w:val="20"/>
        </w:rPr>
        <w:t>As the word ‘r</w:t>
      </w:r>
      <w:r w:rsidR="00CF407B" w:rsidRPr="00A047F3">
        <w:rPr>
          <w:rFonts w:ascii="Verdana" w:hAnsi="Verdana"/>
          <w:sz w:val="20"/>
        </w:rPr>
        <w:t>emission</w:t>
      </w:r>
      <w:r w:rsidRPr="00A047F3">
        <w:rPr>
          <w:rFonts w:ascii="Verdana" w:hAnsi="Verdana"/>
          <w:sz w:val="20"/>
        </w:rPr>
        <w:t>’ is a common word in the E</w:t>
      </w:r>
      <w:r w:rsidR="006452A5" w:rsidRPr="00A047F3">
        <w:rPr>
          <w:rFonts w:ascii="Verdana" w:hAnsi="Verdana"/>
          <w:sz w:val="20"/>
        </w:rPr>
        <w:t>nglish language and might imply</w:t>
      </w:r>
      <w:r w:rsidRPr="00A047F3">
        <w:rPr>
          <w:rFonts w:ascii="Verdana" w:hAnsi="Verdana"/>
          <w:sz w:val="20"/>
        </w:rPr>
        <w:t xml:space="preserve"> certain presumptions, this </w:t>
      </w:r>
      <w:r w:rsidR="006452A5" w:rsidRPr="00A047F3">
        <w:rPr>
          <w:rFonts w:ascii="Verdana" w:hAnsi="Verdana"/>
          <w:sz w:val="20"/>
        </w:rPr>
        <w:t xml:space="preserve">term </w:t>
      </w:r>
      <w:r w:rsidR="00540833" w:rsidRPr="00A047F3">
        <w:rPr>
          <w:rFonts w:ascii="Verdana" w:hAnsi="Verdana"/>
          <w:sz w:val="20"/>
        </w:rPr>
        <w:t xml:space="preserve">was not </w:t>
      </w:r>
      <w:r w:rsidRPr="00A047F3">
        <w:rPr>
          <w:rFonts w:ascii="Verdana" w:hAnsi="Verdana"/>
          <w:sz w:val="20"/>
        </w:rPr>
        <w:t>used</w:t>
      </w:r>
      <w:r w:rsidR="00CA5B36" w:rsidRPr="00A047F3">
        <w:rPr>
          <w:rFonts w:ascii="Verdana" w:hAnsi="Verdana"/>
          <w:sz w:val="20"/>
        </w:rPr>
        <w:t xml:space="preserve"> during </w:t>
      </w:r>
      <w:r w:rsidR="006452A5" w:rsidRPr="00A047F3">
        <w:rPr>
          <w:rFonts w:ascii="Verdana" w:hAnsi="Verdana"/>
          <w:sz w:val="20"/>
        </w:rPr>
        <w:t xml:space="preserve">the </w:t>
      </w:r>
      <w:r w:rsidR="00CA5B36" w:rsidRPr="00A047F3">
        <w:rPr>
          <w:rFonts w:ascii="Verdana" w:hAnsi="Verdana"/>
          <w:sz w:val="20"/>
        </w:rPr>
        <w:t>recruitment and data collection phase</w:t>
      </w:r>
      <w:r w:rsidRPr="00A047F3">
        <w:rPr>
          <w:rFonts w:ascii="Verdana" w:hAnsi="Verdana"/>
          <w:sz w:val="20"/>
        </w:rPr>
        <w:t>.</w:t>
      </w:r>
      <w:r w:rsidR="00546CAB" w:rsidRPr="00A047F3">
        <w:rPr>
          <w:rFonts w:ascii="Verdana" w:hAnsi="Verdana"/>
          <w:sz w:val="20"/>
        </w:rPr>
        <w:t xml:space="preserve"> </w:t>
      </w:r>
      <w:r w:rsidR="00540833" w:rsidRPr="00A047F3">
        <w:rPr>
          <w:rFonts w:ascii="Verdana" w:hAnsi="Verdana"/>
          <w:sz w:val="20"/>
        </w:rPr>
        <w:t>Instead remission wa</w:t>
      </w:r>
      <w:r w:rsidRPr="00A047F3">
        <w:rPr>
          <w:rFonts w:ascii="Verdana" w:hAnsi="Verdana"/>
          <w:sz w:val="20"/>
        </w:rPr>
        <w:t xml:space="preserve">s formulated </w:t>
      </w:r>
      <w:r w:rsidR="00546CAB" w:rsidRPr="00A047F3">
        <w:rPr>
          <w:rFonts w:ascii="Verdana" w:hAnsi="Verdana"/>
          <w:sz w:val="20"/>
        </w:rPr>
        <w:t xml:space="preserve">as </w:t>
      </w:r>
      <w:r w:rsidR="00375B9B" w:rsidRPr="00A047F3">
        <w:rPr>
          <w:rFonts w:ascii="Verdana" w:hAnsi="Verdana"/>
          <w:sz w:val="20"/>
        </w:rPr>
        <w:t>‘disease activity as good as gone’.</w:t>
      </w:r>
      <w:r w:rsidR="00800E32" w:rsidRPr="00A047F3">
        <w:rPr>
          <w:rFonts w:ascii="Verdana" w:hAnsi="Verdana"/>
          <w:sz w:val="20"/>
        </w:rPr>
        <w:t xml:space="preserve"> </w:t>
      </w:r>
      <w:r w:rsidR="00900E13" w:rsidRPr="00A047F3">
        <w:rPr>
          <w:rFonts w:ascii="Verdana" w:hAnsi="Verdana"/>
          <w:sz w:val="20"/>
        </w:rPr>
        <w:t>Where available</w:t>
      </w:r>
      <w:r w:rsidR="00D22D7F" w:rsidRPr="00A047F3">
        <w:rPr>
          <w:rFonts w:ascii="Verdana" w:hAnsi="Verdana"/>
          <w:sz w:val="20"/>
        </w:rPr>
        <w:t xml:space="preserve"> in routine practice</w:t>
      </w:r>
      <w:r w:rsidR="00900E13" w:rsidRPr="00A047F3">
        <w:rPr>
          <w:rFonts w:ascii="Verdana" w:hAnsi="Verdana"/>
          <w:sz w:val="20"/>
        </w:rPr>
        <w:t xml:space="preserve">, a recent </w:t>
      </w:r>
      <w:r w:rsidR="00D22D7F" w:rsidRPr="00A047F3">
        <w:rPr>
          <w:rFonts w:ascii="Verdana" w:hAnsi="Verdana"/>
          <w:sz w:val="20"/>
        </w:rPr>
        <w:t>28-</w:t>
      </w:r>
      <w:r w:rsidR="00900E13" w:rsidRPr="00A047F3">
        <w:rPr>
          <w:rFonts w:ascii="Verdana" w:hAnsi="Verdana"/>
          <w:sz w:val="20"/>
        </w:rPr>
        <w:t>joint count</w:t>
      </w:r>
      <w:r w:rsidR="00BA3344" w:rsidRPr="00A047F3">
        <w:rPr>
          <w:rFonts w:ascii="Verdana" w:hAnsi="Verdana"/>
          <w:sz w:val="20"/>
        </w:rPr>
        <w:t>, physician global assessment</w:t>
      </w:r>
      <w:r w:rsidR="00900E13" w:rsidRPr="00A047F3">
        <w:rPr>
          <w:rFonts w:ascii="Verdana" w:hAnsi="Verdana"/>
          <w:sz w:val="20"/>
        </w:rPr>
        <w:t xml:space="preserve"> </w:t>
      </w:r>
      <w:r w:rsidR="00540833" w:rsidRPr="00A047F3">
        <w:rPr>
          <w:rFonts w:ascii="Verdana" w:hAnsi="Verdana"/>
          <w:sz w:val="20"/>
        </w:rPr>
        <w:t>and acute phase reactant were</w:t>
      </w:r>
      <w:r w:rsidR="00900E13" w:rsidRPr="00A047F3">
        <w:rPr>
          <w:rFonts w:ascii="Verdana" w:hAnsi="Verdana"/>
          <w:sz w:val="20"/>
        </w:rPr>
        <w:t xml:space="preserve"> collected from the hospital files</w:t>
      </w:r>
      <w:r w:rsidR="00E976F4" w:rsidRPr="00A047F3">
        <w:rPr>
          <w:rFonts w:ascii="Verdana" w:hAnsi="Verdana"/>
          <w:sz w:val="20"/>
        </w:rPr>
        <w:t xml:space="preserve">, within a period of 3 months before or after completion of the survey. </w:t>
      </w:r>
    </w:p>
    <w:p w14:paraId="46554F30" w14:textId="77777777" w:rsidR="0043672B" w:rsidRPr="00A047F3" w:rsidRDefault="0043672B" w:rsidP="00E07904">
      <w:pPr>
        <w:ind w:hanging="180"/>
        <w:rPr>
          <w:rFonts w:ascii="Verdana" w:hAnsi="Verdana"/>
          <w:sz w:val="20"/>
        </w:rPr>
      </w:pPr>
    </w:p>
    <w:p w14:paraId="51CBAE17" w14:textId="44A9248E" w:rsidR="002D4A5D" w:rsidRPr="00A047F3" w:rsidRDefault="0043672B" w:rsidP="00E07904">
      <w:pPr>
        <w:ind w:hanging="11"/>
        <w:rPr>
          <w:rFonts w:ascii="Verdana" w:hAnsi="Verdana" w:cs="TimesNewRoman"/>
          <w:sz w:val="20"/>
        </w:rPr>
      </w:pPr>
      <w:r w:rsidRPr="00A047F3">
        <w:rPr>
          <w:rFonts w:ascii="Verdana" w:hAnsi="Verdana"/>
          <w:b/>
          <w:sz w:val="20"/>
        </w:rPr>
        <w:t>The survey</w:t>
      </w:r>
      <w:r w:rsidRPr="00A047F3">
        <w:rPr>
          <w:rFonts w:ascii="Verdana" w:hAnsi="Verdana"/>
          <w:sz w:val="20"/>
        </w:rPr>
        <w:t>:</w:t>
      </w:r>
      <w:r w:rsidR="0073026A" w:rsidRPr="00A047F3">
        <w:rPr>
          <w:rFonts w:ascii="Verdana" w:hAnsi="Verdana"/>
          <w:sz w:val="20"/>
        </w:rPr>
        <w:t xml:space="preserve"> </w:t>
      </w:r>
      <w:r w:rsidRPr="00A047F3">
        <w:rPr>
          <w:rFonts w:ascii="Verdana" w:hAnsi="Verdana" w:cs="TimesNewRoman"/>
          <w:color w:val="000000"/>
          <w:sz w:val="20"/>
          <w:lang w:val="en-US"/>
        </w:rPr>
        <w:t xml:space="preserve">The </w:t>
      </w:r>
      <w:r w:rsidR="006452A5" w:rsidRPr="00A047F3">
        <w:rPr>
          <w:rFonts w:ascii="Verdana" w:hAnsi="Verdana" w:cs="TimesNewRoman"/>
          <w:color w:val="000000"/>
          <w:sz w:val="20"/>
          <w:lang w:val="en-US"/>
        </w:rPr>
        <w:t xml:space="preserve">goal of the survey </w:t>
      </w:r>
      <w:r w:rsidR="00BF4D1B" w:rsidRPr="00A047F3">
        <w:rPr>
          <w:rFonts w:ascii="Verdana" w:hAnsi="Verdana" w:cs="TimesNewRoman"/>
          <w:color w:val="000000"/>
          <w:sz w:val="20"/>
          <w:lang w:val="en-US"/>
        </w:rPr>
        <w:t>wa</w:t>
      </w:r>
      <w:r w:rsidR="006452A5" w:rsidRPr="00A047F3">
        <w:rPr>
          <w:rFonts w:ascii="Verdana" w:hAnsi="Verdana" w:cs="TimesNewRoman"/>
          <w:color w:val="000000"/>
          <w:sz w:val="20"/>
          <w:lang w:val="en-US"/>
        </w:rPr>
        <w:t>s to determine</w:t>
      </w:r>
      <w:r w:rsidRPr="00A047F3">
        <w:rPr>
          <w:rFonts w:ascii="Verdana" w:hAnsi="Verdana" w:cs="TimesNewRoman"/>
          <w:color w:val="000000"/>
          <w:sz w:val="20"/>
          <w:lang w:val="en-US"/>
        </w:rPr>
        <w:t xml:space="preserve"> a short list of the most important items that reflect remission according to patients with RA. The survey </w:t>
      </w:r>
      <w:r w:rsidRPr="00A047F3">
        <w:rPr>
          <w:rFonts w:ascii="Verdana" w:hAnsi="Verdana" w:cs="TimesNewRoman"/>
          <w:b/>
          <w:color w:val="000000"/>
          <w:sz w:val="20"/>
          <w:lang w:val="en-US"/>
        </w:rPr>
        <w:t>(</w:t>
      </w:r>
      <w:r w:rsidR="00111FBA" w:rsidRPr="00A047F3">
        <w:rPr>
          <w:rFonts w:ascii="Verdana" w:hAnsi="Verdana" w:cs="TimesNewRoman"/>
          <w:b/>
          <w:color w:val="000000"/>
          <w:sz w:val="20"/>
          <w:lang w:val="en-US"/>
        </w:rPr>
        <w:t xml:space="preserve">online </w:t>
      </w:r>
      <w:r w:rsidRPr="00A047F3">
        <w:rPr>
          <w:rFonts w:ascii="Verdana" w:hAnsi="Verdana" w:cs="TimesNewRoman"/>
          <w:b/>
          <w:color w:val="000000"/>
          <w:sz w:val="20"/>
          <w:lang w:val="en-US"/>
        </w:rPr>
        <w:t>appendix I)</w:t>
      </w:r>
      <w:r w:rsidRPr="00A047F3">
        <w:rPr>
          <w:rFonts w:ascii="Verdana" w:hAnsi="Verdana" w:cs="TimesNewRoman"/>
          <w:color w:val="000000"/>
          <w:sz w:val="20"/>
          <w:lang w:val="en-US"/>
        </w:rPr>
        <w:t xml:space="preserve"> contain</w:t>
      </w:r>
      <w:r w:rsidR="00BF4D1B" w:rsidRPr="00A047F3">
        <w:rPr>
          <w:rFonts w:ascii="Verdana" w:hAnsi="Verdana" w:cs="TimesNewRoman"/>
          <w:color w:val="000000"/>
          <w:sz w:val="20"/>
          <w:lang w:val="en-US"/>
        </w:rPr>
        <w:t>ed</w:t>
      </w:r>
      <w:r w:rsidRPr="00A047F3">
        <w:rPr>
          <w:rFonts w:ascii="Verdana" w:hAnsi="Verdana" w:cs="TimesNewRoman"/>
          <w:color w:val="000000"/>
          <w:sz w:val="20"/>
          <w:lang w:val="en-US"/>
        </w:rPr>
        <w:t xml:space="preserve"> all </w:t>
      </w:r>
      <w:r w:rsidR="00111FBA" w:rsidRPr="00A047F3">
        <w:rPr>
          <w:rFonts w:ascii="Verdana" w:hAnsi="Verdana" w:cs="TimesNewRoman"/>
          <w:color w:val="000000"/>
          <w:sz w:val="20"/>
          <w:lang w:val="en-US"/>
        </w:rPr>
        <w:t>26 domains</w:t>
      </w:r>
      <w:r w:rsidRPr="00A047F3">
        <w:rPr>
          <w:rFonts w:ascii="Verdana" w:hAnsi="Verdana" w:cs="TimesNewRoman"/>
          <w:color w:val="000000"/>
          <w:sz w:val="20"/>
          <w:lang w:val="en-US"/>
        </w:rPr>
        <w:t xml:space="preserve"> of remission </w:t>
      </w:r>
      <w:r w:rsidRPr="00A047F3">
        <w:rPr>
          <w:rFonts w:ascii="Verdana" w:hAnsi="Verdana" w:cs="TimesNewRoman"/>
          <w:color w:val="000000"/>
          <w:sz w:val="20"/>
        </w:rPr>
        <w:t xml:space="preserve">that </w:t>
      </w:r>
      <w:r w:rsidR="00111FBA" w:rsidRPr="00A047F3">
        <w:rPr>
          <w:rFonts w:ascii="Verdana" w:hAnsi="Verdana" w:cs="TimesNewRoman"/>
          <w:color w:val="000000"/>
          <w:sz w:val="20"/>
        </w:rPr>
        <w:t>were</w:t>
      </w:r>
      <w:r w:rsidRPr="00A047F3">
        <w:rPr>
          <w:rFonts w:ascii="Verdana" w:hAnsi="Verdana" w:cs="TimesNewRoman"/>
          <w:color w:val="000000"/>
          <w:sz w:val="20"/>
        </w:rPr>
        <w:t xml:space="preserve"> identified in </w:t>
      </w:r>
      <w:r w:rsidR="0027632E" w:rsidRPr="00A047F3">
        <w:rPr>
          <w:rFonts w:ascii="Verdana" w:hAnsi="Verdana" w:cs="TimesNewRoman"/>
          <w:color w:val="000000"/>
          <w:sz w:val="20"/>
        </w:rPr>
        <w:t>previous</w:t>
      </w:r>
      <w:r w:rsidRPr="00A047F3">
        <w:rPr>
          <w:rFonts w:ascii="Verdana" w:hAnsi="Verdana" w:cs="TimesNewRoman"/>
          <w:color w:val="000000"/>
          <w:sz w:val="20"/>
        </w:rPr>
        <w:t xml:space="preserve"> focus group discussions</w:t>
      </w:r>
      <w:r w:rsidR="00BD3CA8" w:rsidRPr="00A047F3">
        <w:rPr>
          <w:rFonts w:ascii="Verdana" w:hAnsi="Verdana" w:cs="TimesNewRoman"/>
          <w:color w:val="000000"/>
          <w:sz w:val="20"/>
        </w:rPr>
        <w:t xml:space="preserve"> in Bristol, Vienna and Amsterdam</w:t>
      </w:r>
      <w:r w:rsidR="00F21648" w:rsidRPr="00A047F3">
        <w:rPr>
          <w:rFonts w:ascii="Verdana" w:eastAsia="Arial Unicode MS" w:hAnsi="Verdana" w:cs="Arial"/>
          <w:color w:val="0000FF"/>
          <w:sz w:val="20"/>
          <w:vertAlign w:val="superscript"/>
        </w:rPr>
        <w:t>(2</w:t>
      </w:r>
      <w:r w:rsidR="00A047F3" w:rsidRPr="00A047F3">
        <w:rPr>
          <w:rFonts w:ascii="Verdana" w:eastAsia="Arial Unicode MS" w:hAnsi="Verdana" w:cs="Arial"/>
          <w:color w:val="0000FF"/>
          <w:sz w:val="20"/>
          <w:vertAlign w:val="superscript"/>
        </w:rPr>
        <w:t>3</w:t>
      </w:r>
      <w:r w:rsidR="00111FBA" w:rsidRPr="00A047F3">
        <w:rPr>
          <w:rFonts w:ascii="Verdana" w:eastAsia="Arial Unicode MS" w:hAnsi="Verdana" w:cs="Arial"/>
          <w:color w:val="0000FF"/>
          <w:sz w:val="20"/>
          <w:vertAlign w:val="superscript"/>
        </w:rPr>
        <w:t>)</w:t>
      </w:r>
      <w:r w:rsidRPr="00A047F3">
        <w:rPr>
          <w:rFonts w:ascii="Verdana" w:hAnsi="Verdana" w:cs="TimesNewRoman"/>
          <w:color w:val="000000"/>
          <w:sz w:val="20"/>
        </w:rPr>
        <w:t xml:space="preserve">, formulated as items which patients </w:t>
      </w:r>
      <w:r w:rsidR="00BF4D1B" w:rsidRPr="00A047F3">
        <w:rPr>
          <w:rFonts w:ascii="Verdana" w:hAnsi="Verdana" w:cs="TimesNewRoman"/>
          <w:color w:val="000000"/>
          <w:sz w:val="20"/>
        </w:rPr>
        <w:t>we</w:t>
      </w:r>
      <w:r w:rsidRPr="00A047F3">
        <w:rPr>
          <w:rFonts w:ascii="Verdana" w:hAnsi="Verdana" w:cs="TimesNewRoman"/>
          <w:sz w:val="20"/>
        </w:rPr>
        <w:t xml:space="preserve">re asked to rate for importance. In addition, patients </w:t>
      </w:r>
      <w:r w:rsidR="00BF4D1B" w:rsidRPr="00A047F3">
        <w:rPr>
          <w:rFonts w:ascii="Verdana" w:hAnsi="Verdana" w:cs="TimesNewRoman"/>
          <w:sz w:val="20"/>
        </w:rPr>
        <w:t>we</w:t>
      </w:r>
      <w:r w:rsidRPr="00A047F3">
        <w:rPr>
          <w:rFonts w:ascii="Verdana" w:hAnsi="Verdana" w:cs="TimesNewRoman"/>
          <w:sz w:val="20"/>
        </w:rPr>
        <w:t xml:space="preserve">re asked </w:t>
      </w:r>
      <w:r w:rsidR="0073026A" w:rsidRPr="00A047F3">
        <w:rPr>
          <w:rFonts w:ascii="Verdana" w:hAnsi="Verdana" w:cs="TimesNewRoman"/>
          <w:sz w:val="20"/>
        </w:rPr>
        <w:t xml:space="preserve">to </w:t>
      </w:r>
      <w:r w:rsidRPr="00A047F3">
        <w:rPr>
          <w:rFonts w:ascii="Verdana" w:hAnsi="Verdana" w:cs="TimesNewRoman"/>
          <w:sz w:val="20"/>
        </w:rPr>
        <w:t>add any missing aspects of remission</w:t>
      </w:r>
      <w:r w:rsidR="00477055" w:rsidRPr="00A047F3">
        <w:rPr>
          <w:rFonts w:ascii="Verdana" w:hAnsi="Verdana" w:cs="TimesNewRoman"/>
          <w:sz w:val="20"/>
        </w:rPr>
        <w:t xml:space="preserve"> in free text fields</w:t>
      </w:r>
      <w:r w:rsidRPr="00A047F3">
        <w:rPr>
          <w:rFonts w:ascii="Verdana" w:hAnsi="Verdana" w:cs="TimesNewRoman"/>
          <w:sz w:val="20"/>
        </w:rPr>
        <w:t xml:space="preserve">. </w:t>
      </w:r>
      <w:r w:rsidR="0027632E" w:rsidRPr="00A047F3">
        <w:rPr>
          <w:rFonts w:ascii="Verdana" w:hAnsi="Verdana" w:cs="TimesNewRoman"/>
          <w:sz w:val="20"/>
        </w:rPr>
        <w:t>During</w:t>
      </w:r>
      <w:r w:rsidR="003E18D2" w:rsidRPr="00A047F3">
        <w:rPr>
          <w:rFonts w:ascii="Verdana" w:hAnsi="Verdana" w:cs="TimesNewRoman"/>
          <w:sz w:val="20"/>
        </w:rPr>
        <w:t xml:space="preserve"> the qualitative study </w:t>
      </w:r>
      <w:r w:rsidR="00412AA9" w:rsidRPr="00A047F3">
        <w:rPr>
          <w:rFonts w:ascii="Verdana" w:hAnsi="Verdana" w:cs="TimesNewRoman"/>
          <w:sz w:val="20"/>
        </w:rPr>
        <w:t xml:space="preserve">patients had </w:t>
      </w:r>
      <w:r w:rsidR="002D4A5D" w:rsidRPr="00A047F3">
        <w:rPr>
          <w:rFonts w:ascii="Verdana" w:hAnsi="Verdana" w:cs="TimesNewRoman"/>
          <w:sz w:val="20"/>
        </w:rPr>
        <w:t xml:space="preserve">indicated that demographic and disease specific aspects were important to interpret the data, </w:t>
      </w:r>
      <w:r w:rsidR="0027632E" w:rsidRPr="00A047F3">
        <w:rPr>
          <w:rFonts w:ascii="Verdana" w:hAnsi="Verdana" w:cs="TimesNewRoman"/>
          <w:sz w:val="20"/>
        </w:rPr>
        <w:t xml:space="preserve">and so </w:t>
      </w:r>
      <w:r w:rsidR="002D4A5D" w:rsidRPr="00A047F3">
        <w:rPr>
          <w:rFonts w:ascii="Verdana" w:hAnsi="Verdana" w:cs="TimesNewRoman"/>
          <w:sz w:val="20"/>
        </w:rPr>
        <w:t xml:space="preserve">information on age, gender, disease duration, co-morbidities and accrued joint damage </w:t>
      </w:r>
      <w:r w:rsidR="00412AA9" w:rsidRPr="00A047F3">
        <w:rPr>
          <w:rFonts w:ascii="Verdana" w:hAnsi="Verdana" w:cs="TimesNewRoman"/>
          <w:sz w:val="20"/>
        </w:rPr>
        <w:t xml:space="preserve">was </w:t>
      </w:r>
      <w:r w:rsidR="002D4A5D" w:rsidRPr="00A047F3">
        <w:rPr>
          <w:rFonts w:ascii="Verdana" w:hAnsi="Verdana" w:cs="TimesNewRoman"/>
          <w:sz w:val="20"/>
        </w:rPr>
        <w:t>collected</w:t>
      </w:r>
      <w:r w:rsidR="00BF4D1B" w:rsidRPr="00A047F3">
        <w:rPr>
          <w:rFonts w:ascii="Verdana" w:hAnsi="Verdana" w:cs="TimesNewRoman"/>
          <w:sz w:val="20"/>
        </w:rPr>
        <w:t xml:space="preserve">, </w:t>
      </w:r>
      <w:r w:rsidR="002D4A5D" w:rsidRPr="00A047F3">
        <w:rPr>
          <w:rFonts w:ascii="Verdana" w:hAnsi="Verdana" w:cs="TimesNewRoman"/>
          <w:sz w:val="20"/>
        </w:rPr>
        <w:t xml:space="preserve">all </w:t>
      </w:r>
      <w:r w:rsidR="00BF4D1B" w:rsidRPr="00A047F3">
        <w:rPr>
          <w:rFonts w:ascii="Verdana" w:hAnsi="Verdana" w:cs="TimesNewRoman"/>
          <w:sz w:val="20"/>
        </w:rPr>
        <w:t xml:space="preserve">in a </w:t>
      </w:r>
      <w:r w:rsidR="002D4A5D" w:rsidRPr="00A047F3">
        <w:rPr>
          <w:rFonts w:ascii="Verdana" w:hAnsi="Verdana" w:cs="TimesNewRoman"/>
          <w:sz w:val="20"/>
        </w:rPr>
        <w:t>self-reported</w:t>
      </w:r>
      <w:r w:rsidR="00BF4D1B" w:rsidRPr="00A047F3">
        <w:rPr>
          <w:rFonts w:ascii="Verdana" w:hAnsi="Verdana" w:cs="TimesNewRoman"/>
          <w:sz w:val="20"/>
        </w:rPr>
        <w:t xml:space="preserve"> manner</w:t>
      </w:r>
      <w:r w:rsidR="00477055" w:rsidRPr="00A047F3">
        <w:rPr>
          <w:rFonts w:ascii="Verdana" w:hAnsi="Verdana" w:cs="TimesNewRoman"/>
          <w:sz w:val="20"/>
        </w:rPr>
        <w:t xml:space="preserve"> using the </w:t>
      </w:r>
      <w:r w:rsidR="00477055" w:rsidRPr="00A047F3">
        <w:rPr>
          <w:rFonts w:ascii="Verdana" w:hAnsi="Verdana"/>
          <w:sz w:val="20"/>
          <w:lang w:val="en-US"/>
        </w:rPr>
        <w:t>Routine Assessment of Patient Index Data 3 (</w:t>
      </w:r>
      <w:r w:rsidR="00477055" w:rsidRPr="00A047F3">
        <w:rPr>
          <w:rFonts w:ascii="Verdana" w:hAnsi="Verdana"/>
          <w:b/>
          <w:sz w:val="20"/>
          <w:lang w:val="en-US"/>
        </w:rPr>
        <w:t>RAPID3</w:t>
      </w:r>
      <w:r w:rsidR="00477055" w:rsidRPr="00A047F3">
        <w:rPr>
          <w:rFonts w:ascii="Verdana" w:hAnsi="Verdana"/>
          <w:sz w:val="20"/>
          <w:lang w:val="en-US"/>
        </w:rPr>
        <w:t>)</w:t>
      </w:r>
      <w:r w:rsidR="0068317A" w:rsidRPr="00A047F3">
        <w:rPr>
          <w:rFonts w:ascii="Verdana" w:hAnsi="Verdana"/>
          <w:sz w:val="20"/>
          <w:lang w:val="en-US"/>
        </w:rPr>
        <w:t>, with remission cut-off defined as</w:t>
      </w:r>
      <w:r w:rsidR="003036BB" w:rsidRPr="00A047F3">
        <w:rPr>
          <w:rFonts w:ascii="Verdana" w:hAnsi="Verdana"/>
          <w:sz w:val="20"/>
          <w:lang w:val="en-US"/>
        </w:rPr>
        <w:t xml:space="preserve"> 3 or less on a scale of 0 to 30</w:t>
      </w:r>
      <w:r w:rsidR="00F21648" w:rsidRPr="00A047F3">
        <w:rPr>
          <w:rFonts w:ascii="Verdana" w:eastAsia="Arial Unicode MS" w:hAnsi="Verdana" w:cs="Arial"/>
          <w:color w:val="0000FF"/>
          <w:sz w:val="20"/>
          <w:vertAlign w:val="superscript"/>
        </w:rPr>
        <w:t>(2</w:t>
      </w:r>
      <w:r w:rsidR="00792F17">
        <w:rPr>
          <w:rFonts w:ascii="Verdana" w:eastAsia="Arial Unicode MS" w:hAnsi="Verdana" w:cs="Arial"/>
          <w:color w:val="0000FF"/>
          <w:sz w:val="20"/>
          <w:vertAlign w:val="superscript"/>
        </w:rPr>
        <w:t>7</w:t>
      </w:r>
      <w:r w:rsidR="00477055" w:rsidRPr="00A047F3">
        <w:rPr>
          <w:rFonts w:ascii="Verdana" w:eastAsia="Arial Unicode MS" w:hAnsi="Verdana" w:cs="Arial"/>
          <w:color w:val="0000FF"/>
          <w:sz w:val="20"/>
          <w:vertAlign w:val="superscript"/>
        </w:rPr>
        <w:t>)</w:t>
      </w:r>
      <w:r w:rsidR="002D4A5D" w:rsidRPr="00A047F3">
        <w:rPr>
          <w:rFonts w:ascii="Verdana" w:hAnsi="Verdana" w:cs="TimesNewRoman"/>
          <w:sz w:val="20"/>
        </w:rPr>
        <w:t>.</w:t>
      </w:r>
      <w:r w:rsidR="00AD0659" w:rsidRPr="00A047F3">
        <w:rPr>
          <w:rFonts w:ascii="Verdana" w:hAnsi="Verdana" w:cs="TimesNewRoman"/>
          <w:sz w:val="20"/>
        </w:rPr>
        <w:t xml:space="preserve"> Where possible, the Clinical Disease Activity Index (</w:t>
      </w:r>
      <w:r w:rsidR="00AD0659" w:rsidRPr="00A047F3">
        <w:rPr>
          <w:rFonts w:ascii="Verdana" w:hAnsi="Verdana" w:cs="TimesNewRoman"/>
          <w:b/>
          <w:sz w:val="20"/>
        </w:rPr>
        <w:t>CDAI</w:t>
      </w:r>
      <w:r w:rsidR="00AD0659" w:rsidRPr="00A047F3">
        <w:rPr>
          <w:rFonts w:ascii="Verdana" w:hAnsi="Verdana" w:cs="TimesNewRoman"/>
          <w:sz w:val="20"/>
        </w:rPr>
        <w:t>) was calcu</w:t>
      </w:r>
      <w:r w:rsidR="0068317A" w:rsidRPr="00A047F3">
        <w:rPr>
          <w:rFonts w:ascii="Verdana" w:hAnsi="Verdana" w:cs="TimesNewRoman"/>
          <w:sz w:val="20"/>
        </w:rPr>
        <w:t>lated, with remission cut-off</w:t>
      </w:r>
      <w:r w:rsidR="00AD0659" w:rsidRPr="00A047F3">
        <w:rPr>
          <w:rFonts w:ascii="Verdana" w:hAnsi="Verdana" w:cs="TimesNewRoman"/>
          <w:sz w:val="20"/>
        </w:rPr>
        <w:t xml:space="preserve"> ≤2.8</w:t>
      </w:r>
      <w:r w:rsidR="0068317A" w:rsidRPr="00A047F3">
        <w:rPr>
          <w:rFonts w:ascii="Verdana" w:hAnsi="Verdana" w:cs="TimesNewRoman"/>
          <w:color w:val="0000CC"/>
          <w:sz w:val="20"/>
          <w:vertAlign w:val="superscript"/>
        </w:rPr>
        <w:t>(2</w:t>
      </w:r>
      <w:r w:rsidR="00792F17">
        <w:rPr>
          <w:rFonts w:ascii="Verdana" w:hAnsi="Verdana" w:cs="TimesNewRoman"/>
          <w:color w:val="0000CC"/>
          <w:sz w:val="20"/>
          <w:vertAlign w:val="superscript"/>
        </w:rPr>
        <w:t>8</w:t>
      </w:r>
      <w:r w:rsidR="0068317A" w:rsidRPr="00A047F3">
        <w:rPr>
          <w:rFonts w:ascii="Verdana" w:hAnsi="Verdana" w:cs="TimesNewRoman"/>
          <w:color w:val="0000CC"/>
          <w:sz w:val="20"/>
          <w:vertAlign w:val="superscript"/>
        </w:rPr>
        <w:t>)</w:t>
      </w:r>
      <w:r w:rsidR="00AD0659" w:rsidRPr="00A047F3">
        <w:rPr>
          <w:rFonts w:ascii="Verdana" w:hAnsi="Verdana" w:cs="TimesNewRoman"/>
          <w:sz w:val="20"/>
        </w:rPr>
        <w:t>.</w:t>
      </w:r>
    </w:p>
    <w:p w14:paraId="0DE29767" w14:textId="77777777" w:rsidR="0043672B" w:rsidRPr="00A047F3" w:rsidRDefault="0073026A" w:rsidP="00E07904">
      <w:pPr>
        <w:ind w:hanging="11"/>
        <w:rPr>
          <w:rFonts w:ascii="Verdana" w:hAnsi="Verdana" w:cs="TimesNewRoman"/>
          <w:sz w:val="20"/>
        </w:rPr>
      </w:pPr>
      <w:r w:rsidRPr="00A047F3">
        <w:rPr>
          <w:rFonts w:ascii="Verdana" w:hAnsi="Verdana"/>
          <w:sz w:val="20"/>
        </w:rPr>
        <w:t>German</w:t>
      </w:r>
      <w:r w:rsidR="00BF4D1B" w:rsidRPr="00A047F3">
        <w:rPr>
          <w:rFonts w:ascii="Verdana" w:hAnsi="Verdana"/>
          <w:sz w:val="20"/>
        </w:rPr>
        <w:t>, French, Danish</w:t>
      </w:r>
      <w:r w:rsidRPr="00A047F3">
        <w:rPr>
          <w:rFonts w:ascii="Verdana" w:hAnsi="Verdana"/>
          <w:sz w:val="20"/>
        </w:rPr>
        <w:t xml:space="preserve"> and Dutch version</w:t>
      </w:r>
      <w:r w:rsidR="006452A5" w:rsidRPr="00A047F3">
        <w:rPr>
          <w:rFonts w:ascii="Verdana" w:hAnsi="Verdana"/>
          <w:sz w:val="20"/>
        </w:rPr>
        <w:t>s</w:t>
      </w:r>
      <w:r w:rsidR="00BF4D1B" w:rsidRPr="00A047F3">
        <w:rPr>
          <w:rFonts w:ascii="Verdana" w:hAnsi="Verdana"/>
          <w:sz w:val="20"/>
        </w:rPr>
        <w:t xml:space="preserve"> of the survey we</w:t>
      </w:r>
      <w:r w:rsidR="006D3CB1" w:rsidRPr="00A047F3">
        <w:rPr>
          <w:rFonts w:ascii="Verdana" w:hAnsi="Verdana"/>
          <w:sz w:val="20"/>
        </w:rPr>
        <w:t>re</w:t>
      </w:r>
      <w:r w:rsidRPr="00A047F3">
        <w:rPr>
          <w:rFonts w:ascii="Verdana" w:hAnsi="Verdana"/>
          <w:sz w:val="20"/>
        </w:rPr>
        <w:t xml:space="preserve"> prepared by translation and back-translation</w:t>
      </w:r>
      <w:r w:rsidR="00BF4D1B" w:rsidRPr="00A047F3">
        <w:rPr>
          <w:rFonts w:ascii="Verdana" w:hAnsi="Verdana"/>
          <w:sz w:val="20"/>
        </w:rPr>
        <w:t xml:space="preserve"> by the research team</w:t>
      </w:r>
      <w:r w:rsidRPr="00A047F3">
        <w:rPr>
          <w:rFonts w:ascii="Verdana" w:hAnsi="Verdana"/>
          <w:sz w:val="20"/>
        </w:rPr>
        <w:t xml:space="preserve"> to verify the terminology</w:t>
      </w:r>
      <w:r w:rsidR="00D7219C" w:rsidRPr="00A047F3">
        <w:rPr>
          <w:rFonts w:ascii="Verdana" w:hAnsi="Verdana"/>
          <w:sz w:val="20"/>
        </w:rPr>
        <w:t>.</w:t>
      </w:r>
      <w:r w:rsidR="003E18D2" w:rsidRPr="00A047F3">
        <w:t xml:space="preserve"> </w:t>
      </w:r>
      <w:r w:rsidR="003E18D2" w:rsidRPr="00A047F3">
        <w:rPr>
          <w:rFonts w:ascii="Verdana" w:hAnsi="Verdana"/>
          <w:sz w:val="20"/>
        </w:rPr>
        <w:t>The language used was carefully written, based on the focus group terminology, and was reviewed by patient research partners (WH, MV and BD) to ensure that the instructions were clear to patients and that each item was understandable in terms of the RA symptoms and experience.</w:t>
      </w:r>
    </w:p>
    <w:p w14:paraId="48D7053D" w14:textId="3292BC6B" w:rsidR="00546CAB" w:rsidRPr="00A047F3" w:rsidRDefault="00546CAB" w:rsidP="00E07904">
      <w:pPr>
        <w:rPr>
          <w:rFonts w:ascii="Verdana" w:hAnsi="Verdana"/>
          <w:sz w:val="20"/>
        </w:rPr>
      </w:pPr>
      <w:r w:rsidRPr="00A047F3">
        <w:rPr>
          <w:rFonts w:ascii="Verdana" w:hAnsi="Verdana"/>
          <w:sz w:val="20"/>
        </w:rPr>
        <w:t>To reduce any order effect on dec</w:t>
      </w:r>
      <w:r w:rsidR="00375B9B" w:rsidRPr="00A047F3">
        <w:rPr>
          <w:rFonts w:ascii="Verdana" w:hAnsi="Verdana"/>
          <w:sz w:val="20"/>
        </w:rPr>
        <w:t xml:space="preserve">ision-making, two versions </w:t>
      </w:r>
      <w:r w:rsidR="00BF4D1B" w:rsidRPr="00A047F3">
        <w:rPr>
          <w:rFonts w:ascii="Verdana" w:hAnsi="Verdana"/>
          <w:sz w:val="20"/>
        </w:rPr>
        <w:t>of the survey were distributed</w:t>
      </w:r>
      <w:r w:rsidRPr="00A047F3">
        <w:rPr>
          <w:rFonts w:ascii="Verdana" w:hAnsi="Verdana"/>
          <w:sz w:val="20"/>
        </w:rPr>
        <w:t xml:space="preserve"> </w:t>
      </w:r>
      <w:r w:rsidR="00477055" w:rsidRPr="00A047F3">
        <w:rPr>
          <w:rFonts w:ascii="Verdana" w:hAnsi="Verdana"/>
          <w:sz w:val="20"/>
        </w:rPr>
        <w:t>in the clinics (</w:t>
      </w:r>
      <w:r w:rsidR="00383BAD" w:rsidRPr="00A047F3">
        <w:rPr>
          <w:rFonts w:ascii="Verdana" w:hAnsi="Verdana"/>
          <w:sz w:val="20"/>
        </w:rPr>
        <w:t xml:space="preserve">but </w:t>
      </w:r>
      <w:r w:rsidR="00477055" w:rsidRPr="00A047F3">
        <w:rPr>
          <w:rFonts w:ascii="Verdana" w:hAnsi="Verdana"/>
          <w:sz w:val="20"/>
        </w:rPr>
        <w:t xml:space="preserve">not </w:t>
      </w:r>
      <w:r w:rsidR="00383BAD" w:rsidRPr="00A047F3">
        <w:rPr>
          <w:rFonts w:ascii="Verdana" w:hAnsi="Verdana"/>
          <w:sz w:val="20"/>
        </w:rPr>
        <w:t>for the</w:t>
      </w:r>
      <w:r w:rsidR="00477055" w:rsidRPr="00A047F3">
        <w:rPr>
          <w:rFonts w:ascii="Verdana" w:hAnsi="Verdana"/>
          <w:sz w:val="20"/>
        </w:rPr>
        <w:t xml:space="preserve"> email</w:t>
      </w:r>
      <w:r w:rsidR="00383BAD" w:rsidRPr="00A047F3">
        <w:rPr>
          <w:rFonts w:ascii="Verdana" w:hAnsi="Verdana"/>
          <w:sz w:val="20"/>
        </w:rPr>
        <w:t>ed assessments</w:t>
      </w:r>
      <w:r w:rsidR="00477055" w:rsidRPr="00A047F3">
        <w:rPr>
          <w:rFonts w:ascii="Verdana" w:hAnsi="Verdana"/>
          <w:sz w:val="20"/>
        </w:rPr>
        <w:t xml:space="preserve">) </w:t>
      </w:r>
      <w:r w:rsidRPr="00A047F3">
        <w:rPr>
          <w:rFonts w:ascii="Verdana" w:hAnsi="Verdana"/>
          <w:sz w:val="20"/>
        </w:rPr>
        <w:t xml:space="preserve">with the domains and the items within them randomly ordered. </w:t>
      </w:r>
    </w:p>
    <w:p w14:paraId="7BF0BF30" w14:textId="77777777" w:rsidR="001345BB" w:rsidRPr="00A047F3" w:rsidRDefault="005F4911" w:rsidP="00E07904">
      <w:pPr>
        <w:tabs>
          <w:tab w:val="num" w:pos="900"/>
        </w:tabs>
        <w:ind w:hanging="180"/>
        <w:rPr>
          <w:rFonts w:ascii="Verdana" w:hAnsi="Verdana" w:cs="TimesNewRoman"/>
          <w:color w:val="000000"/>
          <w:sz w:val="20"/>
        </w:rPr>
      </w:pPr>
      <w:r w:rsidRPr="00A047F3">
        <w:rPr>
          <w:rFonts w:ascii="Verdana" w:hAnsi="Verdana"/>
          <w:sz w:val="20"/>
        </w:rPr>
        <w:tab/>
      </w:r>
    </w:p>
    <w:p w14:paraId="7BB0CD04" w14:textId="5D503F73" w:rsidR="00237658" w:rsidRPr="00A047F3" w:rsidRDefault="00EC5242" w:rsidP="00F81FF4">
      <w:pPr>
        <w:ind w:hanging="11"/>
        <w:rPr>
          <w:rFonts w:ascii="Verdana" w:hAnsi="Verdana" w:cs="TimesNewRoman"/>
          <w:sz w:val="20"/>
        </w:rPr>
      </w:pPr>
      <w:r w:rsidRPr="00A047F3">
        <w:rPr>
          <w:rFonts w:ascii="Verdana" w:hAnsi="Verdana" w:cs="TimesNewRoman"/>
          <w:color w:val="000000"/>
          <w:sz w:val="20"/>
        </w:rPr>
        <w:tab/>
      </w:r>
      <w:bookmarkStart w:id="4" w:name="_Toc320532935"/>
      <w:r w:rsidR="007769A9" w:rsidRPr="00A047F3">
        <w:rPr>
          <w:rStyle w:val="Opmaakprofiel2Char"/>
          <w:b/>
          <w:sz w:val="20"/>
          <w:u w:val="none"/>
        </w:rPr>
        <w:t>Analysis</w:t>
      </w:r>
      <w:bookmarkEnd w:id="4"/>
      <w:r w:rsidR="007769A9" w:rsidRPr="00A047F3">
        <w:rPr>
          <w:rFonts w:ascii="Verdana" w:hAnsi="Verdana" w:cs="TimesNewRoman"/>
          <w:color w:val="000000"/>
          <w:sz w:val="20"/>
        </w:rPr>
        <w:t xml:space="preserve">: </w:t>
      </w:r>
      <w:r w:rsidR="00237658" w:rsidRPr="00A047F3">
        <w:rPr>
          <w:rFonts w:ascii="Verdana" w:eastAsia="Arial Unicode MS" w:hAnsi="Verdana"/>
          <w:sz w:val="20"/>
        </w:rPr>
        <w:t xml:space="preserve">Patient characteristics were summarised </w:t>
      </w:r>
      <w:r w:rsidR="00BA3344" w:rsidRPr="00A047F3">
        <w:rPr>
          <w:rFonts w:ascii="Verdana" w:eastAsia="Arial Unicode MS" w:hAnsi="Verdana"/>
          <w:sz w:val="20"/>
        </w:rPr>
        <w:t xml:space="preserve">as </w:t>
      </w:r>
      <w:r w:rsidR="00237658" w:rsidRPr="00A047F3">
        <w:rPr>
          <w:rFonts w:ascii="Verdana" w:eastAsia="Arial Unicode MS" w:hAnsi="Verdana"/>
          <w:sz w:val="20"/>
        </w:rPr>
        <w:t>mean (standard deviation (SD)</w:t>
      </w:r>
      <w:r w:rsidR="0027632E" w:rsidRPr="00A047F3">
        <w:rPr>
          <w:rFonts w:ascii="Verdana" w:eastAsia="Arial Unicode MS" w:hAnsi="Verdana"/>
          <w:sz w:val="20"/>
        </w:rPr>
        <w:t>)</w:t>
      </w:r>
      <w:r w:rsidR="00237658" w:rsidRPr="00A047F3">
        <w:rPr>
          <w:rFonts w:ascii="Verdana" w:eastAsia="Arial Unicode MS" w:hAnsi="Verdana"/>
          <w:sz w:val="20"/>
        </w:rPr>
        <w:t xml:space="preserve"> or median (interquartile range (IQR)</w:t>
      </w:r>
      <w:r w:rsidR="004C2758" w:rsidRPr="00A047F3">
        <w:rPr>
          <w:rFonts w:ascii="Verdana" w:eastAsia="Arial Unicode MS" w:hAnsi="Verdana"/>
          <w:sz w:val="20"/>
        </w:rPr>
        <w:t>)</w:t>
      </w:r>
      <w:r w:rsidR="00237658" w:rsidRPr="00A047F3">
        <w:rPr>
          <w:rFonts w:ascii="Verdana" w:eastAsia="Arial Unicode MS" w:hAnsi="Verdana"/>
          <w:sz w:val="20"/>
        </w:rPr>
        <w:t xml:space="preserve"> w</w:t>
      </w:r>
      <w:r w:rsidR="0027632E" w:rsidRPr="00A047F3">
        <w:rPr>
          <w:rFonts w:ascii="Verdana" w:eastAsia="Arial Unicode MS" w:hAnsi="Verdana"/>
          <w:sz w:val="20"/>
        </w:rPr>
        <w:t>h</w:t>
      </w:r>
      <w:r w:rsidR="00237658" w:rsidRPr="00A047F3">
        <w:rPr>
          <w:rFonts w:ascii="Verdana" w:eastAsia="Arial Unicode MS" w:hAnsi="Verdana"/>
          <w:sz w:val="20"/>
        </w:rPr>
        <w:t xml:space="preserve">ere applicable. </w:t>
      </w:r>
      <w:r w:rsidR="00237658" w:rsidRPr="00A047F3">
        <w:rPr>
          <w:rFonts w:ascii="Verdana" w:hAnsi="Verdana" w:cs="TimesNewRoman"/>
          <w:sz w:val="20"/>
        </w:rPr>
        <w:t xml:space="preserve">Fulfilment of </w:t>
      </w:r>
      <w:r w:rsidR="003E18D2" w:rsidRPr="00A047F3">
        <w:rPr>
          <w:rFonts w:ascii="Verdana" w:hAnsi="Verdana" w:cs="TimesNewRoman"/>
          <w:sz w:val="20"/>
        </w:rPr>
        <w:t>RAPID</w:t>
      </w:r>
      <w:r w:rsidR="0027632E" w:rsidRPr="00A047F3">
        <w:rPr>
          <w:rFonts w:ascii="Verdana" w:hAnsi="Verdana" w:cs="TimesNewRoman"/>
          <w:sz w:val="20"/>
        </w:rPr>
        <w:t>3</w:t>
      </w:r>
      <w:r w:rsidR="003500FC" w:rsidRPr="00A047F3">
        <w:rPr>
          <w:rFonts w:ascii="Verdana" w:hAnsi="Verdana" w:cs="TimesNewRoman"/>
          <w:sz w:val="20"/>
        </w:rPr>
        <w:t xml:space="preserve"> remission, </w:t>
      </w:r>
      <w:r w:rsidR="00237658" w:rsidRPr="00A047F3">
        <w:rPr>
          <w:rFonts w:ascii="Verdana" w:hAnsi="Verdana" w:cs="TimesNewRoman"/>
          <w:sz w:val="20"/>
        </w:rPr>
        <w:t>ACR/EULAR remission</w:t>
      </w:r>
      <w:r w:rsidR="003500FC" w:rsidRPr="00A047F3">
        <w:rPr>
          <w:rFonts w:ascii="Verdana" w:hAnsi="Verdana" w:cs="TimesNewRoman"/>
          <w:sz w:val="20"/>
        </w:rPr>
        <w:t xml:space="preserve"> and CDAI remission</w:t>
      </w:r>
      <w:r w:rsidR="00237658" w:rsidRPr="00A047F3">
        <w:rPr>
          <w:rFonts w:ascii="Verdana" w:hAnsi="Verdana" w:cs="TimesNewRoman"/>
          <w:sz w:val="20"/>
        </w:rPr>
        <w:t xml:space="preserve"> was compared with the patients</w:t>
      </w:r>
      <w:r w:rsidR="006C1E54" w:rsidRPr="00A047F3">
        <w:rPr>
          <w:rFonts w:ascii="Verdana" w:hAnsi="Verdana" w:cs="TimesNewRoman"/>
          <w:sz w:val="20"/>
        </w:rPr>
        <w:t>’</w:t>
      </w:r>
      <w:r w:rsidR="00237658" w:rsidRPr="00A047F3">
        <w:rPr>
          <w:rFonts w:ascii="Verdana" w:hAnsi="Verdana" w:cs="TimesNewRoman"/>
          <w:sz w:val="20"/>
        </w:rPr>
        <w:t xml:space="preserve"> self-reported judgment of remission (</w:t>
      </w:r>
      <w:r w:rsidR="00412AA9" w:rsidRPr="00A047F3">
        <w:rPr>
          <w:rFonts w:ascii="Verdana" w:hAnsi="Verdana" w:cs="TimesNewRoman"/>
          <w:sz w:val="20"/>
        </w:rPr>
        <w:t xml:space="preserve">‘disease as good as gone’: </w:t>
      </w:r>
      <w:r w:rsidR="00237658" w:rsidRPr="00A047F3">
        <w:rPr>
          <w:rFonts w:ascii="Verdana" w:hAnsi="Verdana" w:cs="TimesNewRoman"/>
          <w:sz w:val="20"/>
        </w:rPr>
        <w:t>no/yes) to determine concordance between the clinical definition of remission and the patient</w:t>
      </w:r>
      <w:r w:rsidR="0027632E" w:rsidRPr="00A047F3">
        <w:rPr>
          <w:rFonts w:ascii="Verdana" w:hAnsi="Verdana" w:cs="TimesNewRoman"/>
          <w:sz w:val="20"/>
        </w:rPr>
        <w:t>’</w:t>
      </w:r>
      <w:r w:rsidR="00237658" w:rsidRPr="00A047F3">
        <w:rPr>
          <w:rFonts w:ascii="Verdana" w:hAnsi="Verdana" w:cs="TimesNewRoman"/>
          <w:sz w:val="20"/>
        </w:rPr>
        <w:t>s judgment of remission</w:t>
      </w:r>
      <w:r w:rsidR="00251581" w:rsidRPr="00A047F3">
        <w:rPr>
          <w:rFonts w:ascii="Verdana" w:hAnsi="Verdana" w:cs="TimesNewRoman"/>
          <w:sz w:val="20"/>
        </w:rPr>
        <w:t>, quantified using the kappa measure for agreement</w:t>
      </w:r>
      <w:r w:rsidR="00AD0659" w:rsidRPr="00A047F3">
        <w:rPr>
          <w:rFonts w:ascii="Verdana" w:hAnsi="Verdana" w:cs="TimesNewRoman"/>
          <w:sz w:val="20"/>
        </w:rPr>
        <w:t xml:space="preserve"> (with 0.75 as excellent, 0.40 to 0.75 as fair to good, and below 0.40 as poor)</w:t>
      </w:r>
      <w:r w:rsidR="00412AA9" w:rsidRPr="00A047F3">
        <w:rPr>
          <w:rFonts w:ascii="Verdana" w:hAnsi="Verdana" w:cs="TimesNewRoman"/>
          <w:sz w:val="20"/>
        </w:rPr>
        <w:t>;</w:t>
      </w:r>
      <w:r w:rsidR="006A0AD6" w:rsidRPr="00A047F3">
        <w:rPr>
          <w:rFonts w:ascii="Verdana" w:hAnsi="Verdana" w:cs="TimesNewRoman"/>
          <w:sz w:val="20"/>
        </w:rPr>
        <w:t xml:space="preserve"> 2 by 2 tables and chi-square tests</w:t>
      </w:r>
      <w:r w:rsidR="00412AA9" w:rsidRPr="00A047F3">
        <w:rPr>
          <w:rFonts w:ascii="Verdana" w:hAnsi="Verdana" w:cs="TimesNewRoman"/>
          <w:sz w:val="20"/>
        </w:rPr>
        <w:t xml:space="preserve"> were used</w:t>
      </w:r>
      <w:r w:rsidR="00237658" w:rsidRPr="00A047F3">
        <w:rPr>
          <w:rFonts w:ascii="Verdana" w:hAnsi="Verdana" w:cs="TimesNewRoman"/>
          <w:sz w:val="20"/>
        </w:rPr>
        <w:t xml:space="preserve">. </w:t>
      </w:r>
    </w:p>
    <w:p w14:paraId="48B60BB0" w14:textId="77777777" w:rsidR="00AE5DE8" w:rsidRPr="00A047F3" w:rsidRDefault="00237658" w:rsidP="00AE5DE8">
      <w:pPr>
        <w:pBdr>
          <w:top w:val="nil"/>
          <w:left w:val="nil"/>
          <w:bottom w:val="nil"/>
          <w:right w:val="nil"/>
          <w:between w:val="nil"/>
        </w:pBdr>
        <w:tabs>
          <w:tab w:val="left" w:pos="5055"/>
        </w:tabs>
        <w:rPr>
          <w:rFonts w:ascii="Verdana" w:eastAsia="Arial Unicode MS" w:hAnsi="Verdana" w:cs="Arial"/>
          <w:sz w:val="20"/>
        </w:rPr>
      </w:pPr>
      <w:r w:rsidRPr="00A047F3">
        <w:rPr>
          <w:rFonts w:ascii="Verdana" w:hAnsi="Verdana" w:cs="TimesNewRoman"/>
          <w:sz w:val="20"/>
        </w:rPr>
        <w:t>In order to determine the importance of domains, f</w:t>
      </w:r>
      <w:r w:rsidR="00AE5DE8" w:rsidRPr="00A047F3">
        <w:rPr>
          <w:rFonts w:ascii="Verdana" w:eastAsia="Arial Unicode MS" w:hAnsi="Verdana"/>
          <w:sz w:val="20"/>
        </w:rPr>
        <w:t>irst, frequency of a particular domain mentioned in the top 3 was calculated. Second, domains that &gt;30% of patients identified as ‘not important’ were removed. The remaining domains were sorted on the percentage of patients that evaluated a particular domain as ‘essential’.</w:t>
      </w:r>
    </w:p>
    <w:p w14:paraId="0AEB34E2" w14:textId="274BC96F" w:rsidR="003A554F" w:rsidRPr="00A047F3" w:rsidRDefault="00237658" w:rsidP="00E07904">
      <w:pPr>
        <w:ind w:hanging="11"/>
        <w:rPr>
          <w:rFonts w:ascii="Verdana" w:hAnsi="Verdana"/>
          <w:color w:val="FF0000"/>
          <w:sz w:val="20"/>
        </w:rPr>
      </w:pPr>
      <w:r w:rsidRPr="00A047F3">
        <w:rPr>
          <w:rFonts w:ascii="Verdana" w:hAnsi="Verdana" w:cs="TimesNewRoman"/>
          <w:sz w:val="20"/>
        </w:rPr>
        <w:t xml:space="preserve">In order to evaluate robustness of the results, </w:t>
      </w:r>
      <w:r w:rsidR="00477055" w:rsidRPr="00A047F3">
        <w:rPr>
          <w:rFonts w:ascii="Verdana" w:hAnsi="Verdana" w:cs="TimesNewRoman"/>
          <w:sz w:val="20"/>
        </w:rPr>
        <w:t xml:space="preserve">data </w:t>
      </w:r>
      <w:r w:rsidR="006C1E54" w:rsidRPr="00A047F3">
        <w:rPr>
          <w:rFonts w:ascii="Verdana" w:hAnsi="Verdana" w:cs="TimesNewRoman"/>
          <w:sz w:val="20"/>
        </w:rPr>
        <w:t xml:space="preserve">were </w:t>
      </w:r>
      <w:r w:rsidR="003A554F" w:rsidRPr="00A047F3">
        <w:rPr>
          <w:rFonts w:ascii="Verdana" w:hAnsi="Verdana" w:cs="TimesNewRoman"/>
          <w:sz w:val="20"/>
        </w:rPr>
        <w:t xml:space="preserve">stratified by the influential factors </w:t>
      </w:r>
      <w:r w:rsidR="00477055" w:rsidRPr="00A047F3">
        <w:rPr>
          <w:rFonts w:ascii="Verdana" w:hAnsi="Verdana" w:cs="TimesNewRoman"/>
          <w:sz w:val="20"/>
        </w:rPr>
        <w:t>as identified by patients in the qualitative study,</w:t>
      </w:r>
      <w:r w:rsidR="00A86003" w:rsidRPr="00A047F3">
        <w:rPr>
          <w:rFonts w:ascii="Verdana" w:hAnsi="Verdana" w:cs="TimesNewRoman"/>
          <w:sz w:val="20"/>
        </w:rPr>
        <w:t xml:space="preserve"> including self-reported </w:t>
      </w:r>
      <w:r w:rsidR="003A554F" w:rsidRPr="00A047F3">
        <w:rPr>
          <w:rFonts w:ascii="Verdana" w:hAnsi="Verdana" w:cs="TimesNewRoman"/>
          <w:sz w:val="20"/>
        </w:rPr>
        <w:t>age</w:t>
      </w:r>
      <w:r w:rsidR="00477055" w:rsidRPr="00A047F3">
        <w:rPr>
          <w:rFonts w:ascii="Verdana" w:hAnsi="Verdana" w:cs="TimesNewRoman"/>
          <w:sz w:val="20"/>
        </w:rPr>
        <w:t xml:space="preserve"> (</w:t>
      </w:r>
      <w:r w:rsidRPr="00A047F3">
        <w:rPr>
          <w:rFonts w:ascii="Verdana" w:hAnsi="Verdana" w:cs="TimesNewRoman"/>
          <w:sz w:val="20"/>
        </w:rPr>
        <w:t>above or below 50 years</w:t>
      </w:r>
      <w:r w:rsidR="00477055" w:rsidRPr="00A047F3">
        <w:rPr>
          <w:rFonts w:ascii="Verdana" w:hAnsi="Verdana" w:cs="TimesNewRoman"/>
          <w:sz w:val="20"/>
        </w:rPr>
        <w:t>)</w:t>
      </w:r>
      <w:r w:rsidR="003A554F" w:rsidRPr="00A047F3">
        <w:rPr>
          <w:rFonts w:ascii="Verdana" w:hAnsi="Verdana" w:cs="TimesNewRoman"/>
          <w:sz w:val="20"/>
        </w:rPr>
        <w:t>, gender</w:t>
      </w:r>
      <w:r w:rsidR="00477055" w:rsidRPr="00A047F3">
        <w:rPr>
          <w:rFonts w:ascii="Verdana" w:hAnsi="Verdana" w:cs="TimesNewRoman"/>
          <w:sz w:val="20"/>
        </w:rPr>
        <w:t xml:space="preserve"> (male/female)</w:t>
      </w:r>
      <w:r w:rsidR="003A554F" w:rsidRPr="00A047F3">
        <w:rPr>
          <w:rFonts w:ascii="Verdana" w:hAnsi="Verdana" w:cs="TimesNewRoman"/>
          <w:sz w:val="20"/>
        </w:rPr>
        <w:t>, disease duration</w:t>
      </w:r>
      <w:r w:rsidR="00477055" w:rsidRPr="00A047F3">
        <w:rPr>
          <w:rFonts w:ascii="Verdana" w:hAnsi="Verdana" w:cs="TimesNewRoman"/>
          <w:sz w:val="20"/>
        </w:rPr>
        <w:t xml:space="preserve"> (</w:t>
      </w:r>
      <w:r w:rsidRPr="00A047F3">
        <w:rPr>
          <w:rFonts w:ascii="Verdana" w:hAnsi="Verdana" w:cs="TimesNewRoman"/>
          <w:sz w:val="20"/>
        </w:rPr>
        <w:t>more or less than 2 years</w:t>
      </w:r>
      <w:r w:rsidR="00477055" w:rsidRPr="00A047F3">
        <w:rPr>
          <w:rFonts w:ascii="Verdana" w:hAnsi="Verdana" w:cs="TimesNewRoman"/>
          <w:sz w:val="20"/>
        </w:rPr>
        <w:t>)</w:t>
      </w:r>
      <w:r w:rsidR="003A554F" w:rsidRPr="00A047F3">
        <w:rPr>
          <w:rFonts w:ascii="Verdana" w:hAnsi="Verdana" w:cs="TimesNewRoman"/>
          <w:sz w:val="20"/>
        </w:rPr>
        <w:t xml:space="preserve">, </w:t>
      </w:r>
      <w:r w:rsidR="00800E32" w:rsidRPr="00A047F3">
        <w:rPr>
          <w:rFonts w:ascii="Verdana" w:hAnsi="Verdana" w:cs="TimesNewRoman"/>
          <w:sz w:val="20"/>
        </w:rPr>
        <w:t>comorbidity</w:t>
      </w:r>
      <w:r w:rsidR="00A86003" w:rsidRPr="00A047F3">
        <w:rPr>
          <w:rFonts w:ascii="Verdana" w:hAnsi="Verdana" w:cs="TimesNewRoman"/>
          <w:sz w:val="20"/>
        </w:rPr>
        <w:t xml:space="preserve"> (no/yes)</w:t>
      </w:r>
      <w:r w:rsidR="00477055" w:rsidRPr="00A047F3">
        <w:rPr>
          <w:rFonts w:ascii="Verdana" w:hAnsi="Verdana" w:cs="TimesNewRoman"/>
          <w:sz w:val="20"/>
        </w:rPr>
        <w:t xml:space="preserve"> and </w:t>
      </w:r>
      <w:r w:rsidR="003A554F" w:rsidRPr="00A047F3">
        <w:rPr>
          <w:rFonts w:ascii="Verdana" w:hAnsi="Verdana" w:cs="TimesNewRoman"/>
          <w:sz w:val="20"/>
        </w:rPr>
        <w:t>accrued joint damage</w:t>
      </w:r>
      <w:r w:rsidR="00A86003" w:rsidRPr="00A047F3">
        <w:rPr>
          <w:rFonts w:ascii="Verdana" w:hAnsi="Verdana" w:cs="TimesNewRoman"/>
          <w:sz w:val="20"/>
        </w:rPr>
        <w:t xml:space="preserve"> (no/yes)</w:t>
      </w:r>
      <w:r w:rsidR="003A554F" w:rsidRPr="00A047F3">
        <w:rPr>
          <w:rFonts w:ascii="Verdana" w:hAnsi="Verdana" w:cs="TimesNewRoman"/>
          <w:sz w:val="20"/>
        </w:rPr>
        <w:t>, to see if these facto</w:t>
      </w:r>
      <w:r w:rsidR="0027632E" w:rsidRPr="00A047F3">
        <w:rPr>
          <w:rFonts w:ascii="Verdana" w:hAnsi="Verdana" w:cs="TimesNewRoman"/>
          <w:sz w:val="20"/>
        </w:rPr>
        <w:t xml:space="preserve">rs </w:t>
      </w:r>
      <w:r w:rsidR="006452A5" w:rsidRPr="00A047F3">
        <w:rPr>
          <w:rFonts w:ascii="Verdana" w:hAnsi="Verdana" w:cs="TimesNewRoman"/>
          <w:sz w:val="20"/>
        </w:rPr>
        <w:t>influence the patient</w:t>
      </w:r>
      <w:r w:rsidR="003A554F" w:rsidRPr="00A047F3">
        <w:rPr>
          <w:rFonts w:ascii="Verdana" w:hAnsi="Verdana" w:cs="TimesNewRoman"/>
          <w:sz w:val="20"/>
        </w:rPr>
        <w:t xml:space="preserve"> perspective on remission. </w:t>
      </w:r>
      <w:r w:rsidR="006D3CB1" w:rsidRPr="00A047F3">
        <w:rPr>
          <w:rFonts w:ascii="Verdana" w:hAnsi="Verdana" w:cs="TimesNewRoman"/>
          <w:sz w:val="20"/>
        </w:rPr>
        <w:t xml:space="preserve">In addition, </w:t>
      </w:r>
      <w:r w:rsidR="00A86003" w:rsidRPr="00A047F3">
        <w:rPr>
          <w:rFonts w:ascii="Verdana" w:hAnsi="Verdana" w:cs="TimesNewRoman"/>
          <w:sz w:val="20"/>
        </w:rPr>
        <w:t xml:space="preserve">data </w:t>
      </w:r>
      <w:r w:rsidR="006C1E54" w:rsidRPr="00A047F3">
        <w:rPr>
          <w:rFonts w:ascii="Verdana" w:hAnsi="Verdana" w:cs="TimesNewRoman"/>
          <w:sz w:val="20"/>
        </w:rPr>
        <w:t xml:space="preserve">were </w:t>
      </w:r>
      <w:r w:rsidR="00A86003" w:rsidRPr="00A047F3">
        <w:rPr>
          <w:rFonts w:ascii="Verdana" w:hAnsi="Verdana" w:cs="TimesNewRoman"/>
          <w:sz w:val="20"/>
        </w:rPr>
        <w:t xml:space="preserve">stratified by </w:t>
      </w:r>
      <w:r w:rsidR="006D3CB1" w:rsidRPr="00A047F3">
        <w:rPr>
          <w:rFonts w:ascii="Verdana" w:hAnsi="Verdana" w:cs="TimesNewRoman"/>
          <w:sz w:val="20"/>
        </w:rPr>
        <w:t>countr</w:t>
      </w:r>
      <w:r w:rsidR="00A86003" w:rsidRPr="00A047F3">
        <w:rPr>
          <w:rFonts w:ascii="Verdana" w:hAnsi="Verdana" w:cs="TimesNewRoman"/>
          <w:sz w:val="20"/>
        </w:rPr>
        <w:t>y</w:t>
      </w:r>
      <w:r w:rsidR="006D3CB1" w:rsidRPr="00A047F3">
        <w:rPr>
          <w:rFonts w:ascii="Verdana" w:hAnsi="Verdana" w:cs="TimesNewRoman"/>
          <w:sz w:val="20"/>
        </w:rPr>
        <w:t xml:space="preserve"> and </w:t>
      </w:r>
      <w:r w:rsidR="00412AA9" w:rsidRPr="00A047F3">
        <w:rPr>
          <w:rFonts w:ascii="Verdana" w:hAnsi="Verdana" w:cs="TimesNewRoman"/>
          <w:sz w:val="20"/>
        </w:rPr>
        <w:t xml:space="preserve">location </w:t>
      </w:r>
      <w:r w:rsidR="006D3CB1" w:rsidRPr="00A047F3">
        <w:rPr>
          <w:rFonts w:ascii="Verdana" w:hAnsi="Verdana" w:cs="TimesNewRoman"/>
          <w:sz w:val="20"/>
        </w:rPr>
        <w:t>of filling out the survey (</w:t>
      </w:r>
      <w:r w:rsidR="003E18D2" w:rsidRPr="00A047F3">
        <w:rPr>
          <w:rFonts w:ascii="Verdana" w:hAnsi="Verdana" w:cs="TimesNewRoman"/>
          <w:sz w:val="20"/>
        </w:rPr>
        <w:t xml:space="preserve">clinic </w:t>
      </w:r>
      <w:r w:rsidR="006D3CB1" w:rsidRPr="00A047F3">
        <w:rPr>
          <w:rFonts w:ascii="Verdana" w:hAnsi="Verdana" w:cs="TimesNewRoman"/>
          <w:sz w:val="20"/>
        </w:rPr>
        <w:t xml:space="preserve">visit or by </w:t>
      </w:r>
      <w:r w:rsidR="003E18D2" w:rsidRPr="00A047F3">
        <w:rPr>
          <w:rFonts w:ascii="Verdana" w:hAnsi="Verdana" w:cs="TimesNewRoman"/>
          <w:sz w:val="20"/>
        </w:rPr>
        <w:t>e</w:t>
      </w:r>
      <w:r w:rsidR="006D3CB1" w:rsidRPr="00A047F3">
        <w:rPr>
          <w:rFonts w:ascii="Verdana" w:hAnsi="Verdana" w:cs="TimesNewRoman"/>
          <w:sz w:val="20"/>
        </w:rPr>
        <w:t>mail)</w:t>
      </w:r>
      <w:r w:rsidR="00E976F4" w:rsidRPr="00A047F3">
        <w:rPr>
          <w:rFonts w:ascii="Verdana" w:hAnsi="Verdana" w:cs="TimesNewRoman"/>
          <w:sz w:val="20"/>
        </w:rPr>
        <w:t xml:space="preserve">. </w:t>
      </w:r>
      <w:r w:rsidR="00C1013B" w:rsidRPr="00A047F3">
        <w:rPr>
          <w:rFonts w:ascii="Verdana" w:hAnsi="Verdana" w:cs="TimesNewRoman"/>
          <w:sz w:val="20"/>
        </w:rPr>
        <w:t>Chi square tests were used to determine statistical significance (if p&lt;0</w:t>
      </w:r>
      <w:r w:rsidR="0027632E" w:rsidRPr="00A047F3">
        <w:rPr>
          <w:rFonts w:ascii="Verdana" w:hAnsi="Verdana" w:cs="TimesNewRoman"/>
          <w:sz w:val="20"/>
        </w:rPr>
        <w:t>.</w:t>
      </w:r>
      <w:r w:rsidR="00C1013B" w:rsidRPr="00A047F3">
        <w:rPr>
          <w:rFonts w:ascii="Verdana" w:hAnsi="Verdana" w:cs="TimesNewRoman"/>
          <w:sz w:val="20"/>
        </w:rPr>
        <w:t>05) where relevant.</w:t>
      </w:r>
    </w:p>
    <w:p w14:paraId="7C5882B0" w14:textId="77777777" w:rsidR="00546CAB" w:rsidRPr="00A047F3" w:rsidRDefault="00546CAB" w:rsidP="00E07904">
      <w:pPr>
        <w:ind w:hanging="11"/>
        <w:rPr>
          <w:rFonts w:ascii="Verdana" w:hAnsi="Verdana"/>
          <w:b/>
          <w:sz w:val="20"/>
        </w:rPr>
      </w:pPr>
    </w:p>
    <w:p w14:paraId="6A9A89CE" w14:textId="642244D6" w:rsidR="00223DB3" w:rsidRPr="00A047F3" w:rsidRDefault="00223DB3" w:rsidP="00605448">
      <w:pPr>
        <w:rPr>
          <w:rFonts w:ascii="Verdana" w:hAnsi="Verdana" w:cs="TimesNewRoman"/>
          <w:b/>
          <w:color w:val="000000"/>
          <w:sz w:val="20"/>
        </w:rPr>
      </w:pPr>
      <w:r w:rsidRPr="00A047F3">
        <w:rPr>
          <w:rFonts w:ascii="Verdana" w:hAnsi="Verdana" w:cs="TimesNewRoman"/>
          <w:b/>
          <w:color w:val="000000"/>
          <w:sz w:val="20"/>
        </w:rPr>
        <w:t>RESULTS</w:t>
      </w:r>
    </w:p>
    <w:p w14:paraId="45A58505" w14:textId="75681814" w:rsidR="00AE5DE8" w:rsidRPr="00A047F3" w:rsidRDefault="00AE5DE8" w:rsidP="00AE5DE8">
      <w:pPr>
        <w:rPr>
          <w:rFonts w:ascii="Verdana" w:eastAsia="Arial Unicode MS" w:hAnsi="Verdana"/>
          <w:sz w:val="20"/>
        </w:rPr>
      </w:pPr>
      <w:r w:rsidRPr="00A047F3">
        <w:rPr>
          <w:rFonts w:ascii="Verdana" w:hAnsi="Verdana" w:cs="TimesNewRoman"/>
          <w:color w:val="000000"/>
          <w:sz w:val="20"/>
        </w:rPr>
        <w:t>A total of 274 patients completed the questionnaire</w:t>
      </w:r>
      <w:r w:rsidR="00412AA9" w:rsidRPr="00A047F3">
        <w:rPr>
          <w:rFonts w:ascii="Verdana" w:hAnsi="Verdana" w:cs="TimesNewRoman"/>
          <w:color w:val="000000"/>
          <w:sz w:val="20"/>
        </w:rPr>
        <w:t>:</w:t>
      </w:r>
      <w:r w:rsidRPr="00A047F3">
        <w:rPr>
          <w:rFonts w:ascii="Verdana" w:hAnsi="Verdana" w:cs="TimesNewRoman"/>
          <w:color w:val="000000"/>
          <w:sz w:val="20"/>
        </w:rPr>
        <w:t xml:space="preserve"> </w:t>
      </w:r>
      <w:r w:rsidRPr="00A047F3">
        <w:rPr>
          <w:rFonts w:ascii="Verdana" w:eastAsia="Arial Unicode MS" w:hAnsi="Verdana"/>
          <w:sz w:val="20"/>
        </w:rPr>
        <w:t>54 from the Netherlands, 33 from the UK, 51 from Austria, 43 from Denmark, 43 from France, and 50 from the US.</w:t>
      </w:r>
      <w:r w:rsidR="00556CBC" w:rsidRPr="00A047F3">
        <w:rPr>
          <w:rFonts w:ascii="Verdana" w:eastAsia="Arial Unicode MS" w:hAnsi="Verdana"/>
          <w:sz w:val="20"/>
        </w:rPr>
        <w:t xml:space="preserve"> </w:t>
      </w:r>
      <w:r w:rsidR="00332BCB" w:rsidRPr="00A047F3">
        <w:rPr>
          <w:rFonts w:ascii="Verdana" w:eastAsia="Arial Unicode MS" w:hAnsi="Verdana"/>
          <w:sz w:val="20"/>
        </w:rPr>
        <w:t xml:space="preserve">Response rate in </w:t>
      </w:r>
      <w:r w:rsidR="00694EE9" w:rsidRPr="00A047F3">
        <w:rPr>
          <w:rFonts w:ascii="Verdana" w:eastAsia="Arial Unicode MS" w:hAnsi="Verdana"/>
          <w:sz w:val="20"/>
        </w:rPr>
        <w:t xml:space="preserve">the Netherlands and </w:t>
      </w:r>
      <w:r w:rsidR="00332BCB" w:rsidRPr="00A047F3">
        <w:rPr>
          <w:rFonts w:ascii="Verdana" w:eastAsia="Arial Unicode MS" w:hAnsi="Verdana"/>
          <w:sz w:val="20"/>
        </w:rPr>
        <w:t>France</w:t>
      </w:r>
      <w:r w:rsidR="00556CBC" w:rsidRPr="00A047F3">
        <w:rPr>
          <w:rFonts w:ascii="Verdana" w:eastAsia="Arial Unicode MS" w:hAnsi="Verdana"/>
          <w:sz w:val="20"/>
        </w:rPr>
        <w:t xml:space="preserve"> </w:t>
      </w:r>
      <w:r w:rsidR="00332BCB" w:rsidRPr="00A047F3">
        <w:rPr>
          <w:rFonts w:ascii="Verdana" w:eastAsia="Arial Unicode MS" w:hAnsi="Verdana"/>
          <w:sz w:val="20"/>
        </w:rPr>
        <w:t xml:space="preserve">was </w:t>
      </w:r>
      <w:r w:rsidR="00694EE9" w:rsidRPr="00A047F3">
        <w:rPr>
          <w:rFonts w:ascii="Verdana" w:eastAsia="Arial Unicode MS" w:hAnsi="Verdana"/>
          <w:sz w:val="20"/>
        </w:rPr>
        <w:t xml:space="preserve">59% and </w:t>
      </w:r>
      <w:r w:rsidR="00332BCB" w:rsidRPr="00A047F3">
        <w:rPr>
          <w:rFonts w:ascii="Verdana" w:eastAsia="Arial Unicode MS" w:hAnsi="Verdana"/>
          <w:sz w:val="20"/>
        </w:rPr>
        <w:t>42%</w:t>
      </w:r>
      <w:r w:rsidR="00694EE9" w:rsidRPr="00A047F3">
        <w:rPr>
          <w:rFonts w:ascii="Verdana" w:eastAsia="Arial Unicode MS" w:hAnsi="Verdana"/>
          <w:sz w:val="20"/>
        </w:rPr>
        <w:t xml:space="preserve"> respectively</w:t>
      </w:r>
      <w:r w:rsidR="00332BCB" w:rsidRPr="00A047F3">
        <w:rPr>
          <w:rFonts w:ascii="Verdana" w:eastAsia="Arial Unicode MS" w:hAnsi="Verdana"/>
          <w:sz w:val="20"/>
        </w:rPr>
        <w:t>.</w:t>
      </w:r>
    </w:p>
    <w:p w14:paraId="66731EAD" w14:textId="5AD01F5B" w:rsidR="00472C6C" w:rsidRDefault="00AE5DE8" w:rsidP="00AE5DE8">
      <w:pPr>
        <w:rPr>
          <w:rFonts w:ascii="Verdana" w:eastAsia="Arial Unicode MS" w:hAnsi="Verdana"/>
          <w:sz w:val="20"/>
        </w:rPr>
      </w:pPr>
      <w:r w:rsidRPr="00A047F3">
        <w:rPr>
          <w:rFonts w:ascii="Verdana" w:eastAsia="Arial Unicode MS" w:hAnsi="Verdana"/>
          <w:sz w:val="20"/>
        </w:rPr>
        <w:t>The population was typical for RA</w:t>
      </w:r>
      <w:r w:rsidR="00237658" w:rsidRPr="00A047F3">
        <w:rPr>
          <w:rFonts w:ascii="Verdana" w:eastAsia="Arial Unicode MS" w:hAnsi="Verdana"/>
          <w:sz w:val="20"/>
        </w:rPr>
        <w:t xml:space="preserve"> </w:t>
      </w:r>
      <w:r w:rsidR="00237658" w:rsidRPr="00A047F3">
        <w:rPr>
          <w:rFonts w:ascii="Verdana" w:eastAsia="Arial Unicode MS" w:hAnsi="Verdana"/>
          <w:b/>
          <w:sz w:val="20"/>
        </w:rPr>
        <w:t>(Table 1)</w:t>
      </w:r>
      <w:r w:rsidRPr="00A047F3">
        <w:rPr>
          <w:rFonts w:ascii="Verdana" w:eastAsia="Arial Unicode MS" w:hAnsi="Verdana"/>
          <w:sz w:val="20"/>
        </w:rPr>
        <w:t>, with 75% females, mean (SD) age of 57 (13) years, disease duration</w:t>
      </w:r>
      <w:r w:rsidR="002F5BCD" w:rsidRPr="00A047F3">
        <w:rPr>
          <w:rFonts w:ascii="Verdana" w:eastAsia="Arial Unicode MS" w:hAnsi="Verdana"/>
          <w:sz w:val="20"/>
        </w:rPr>
        <w:t xml:space="preserve"> of</w:t>
      </w:r>
      <w:r w:rsidRPr="00A047F3">
        <w:rPr>
          <w:rFonts w:ascii="Verdana" w:eastAsia="Arial Unicode MS" w:hAnsi="Verdana"/>
          <w:sz w:val="20"/>
        </w:rPr>
        <w:t xml:space="preserve"> 12 (9) years</w:t>
      </w:r>
      <w:r w:rsidR="00D8214E" w:rsidRPr="00A047F3">
        <w:rPr>
          <w:rFonts w:ascii="Verdana" w:eastAsia="Arial Unicode MS" w:hAnsi="Verdana"/>
          <w:sz w:val="20"/>
        </w:rPr>
        <w:t xml:space="preserve"> with </w:t>
      </w:r>
      <w:r w:rsidR="00724338" w:rsidRPr="00A047F3">
        <w:rPr>
          <w:rFonts w:ascii="Verdana" w:eastAsia="Arial Unicode MS" w:hAnsi="Verdana"/>
          <w:sz w:val="20"/>
        </w:rPr>
        <w:t>10</w:t>
      </w:r>
      <w:r w:rsidR="00F256C6" w:rsidRPr="00A047F3">
        <w:rPr>
          <w:rFonts w:ascii="Verdana" w:eastAsia="Arial Unicode MS" w:hAnsi="Verdana"/>
          <w:sz w:val="20"/>
        </w:rPr>
        <w:t xml:space="preserve">% </w:t>
      </w:r>
      <w:r w:rsidR="00D8214E" w:rsidRPr="00A047F3">
        <w:rPr>
          <w:rFonts w:ascii="Verdana" w:eastAsia="Arial Unicode MS" w:hAnsi="Verdana"/>
          <w:sz w:val="20"/>
        </w:rPr>
        <w:t>disease duration &lt;</w:t>
      </w:r>
      <w:r w:rsidR="00F256C6" w:rsidRPr="00A047F3">
        <w:rPr>
          <w:rFonts w:ascii="Verdana" w:eastAsia="Arial Unicode MS" w:hAnsi="Verdana"/>
          <w:sz w:val="20"/>
        </w:rPr>
        <w:t>2 years</w:t>
      </w:r>
      <w:r w:rsidR="002F5BCD" w:rsidRPr="00A047F3">
        <w:rPr>
          <w:rFonts w:ascii="Verdana" w:eastAsia="Arial Unicode MS" w:hAnsi="Verdana"/>
          <w:sz w:val="20"/>
        </w:rPr>
        <w:t xml:space="preserve"> and self-reported erosive disease of 41%.</w:t>
      </w:r>
      <w:r w:rsidR="00F256C6" w:rsidRPr="00A047F3">
        <w:rPr>
          <w:rFonts w:ascii="Verdana" w:eastAsia="Arial Unicode MS" w:hAnsi="Verdana"/>
          <w:sz w:val="20"/>
        </w:rPr>
        <w:t xml:space="preserve"> </w:t>
      </w:r>
      <w:r w:rsidR="00237658" w:rsidRPr="00A047F3">
        <w:rPr>
          <w:rFonts w:ascii="Verdana" w:eastAsia="Arial Unicode MS" w:hAnsi="Verdana"/>
          <w:sz w:val="20"/>
        </w:rPr>
        <w:t xml:space="preserve">Remission as reported by the patient was present in </w:t>
      </w:r>
      <w:r w:rsidR="003036BB" w:rsidRPr="00A047F3">
        <w:rPr>
          <w:rFonts w:ascii="Verdana" w:eastAsia="Arial Unicode MS" w:hAnsi="Verdana"/>
          <w:sz w:val="20"/>
        </w:rPr>
        <w:t>38</w:t>
      </w:r>
      <w:r w:rsidR="00237658" w:rsidRPr="00A047F3">
        <w:rPr>
          <w:rFonts w:ascii="Verdana" w:eastAsia="Arial Unicode MS" w:hAnsi="Verdana"/>
          <w:sz w:val="20"/>
        </w:rPr>
        <w:t>%</w:t>
      </w:r>
      <w:r w:rsidR="003036BB" w:rsidRPr="00A047F3">
        <w:rPr>
          <w:rFonts w:ascii="Verdana" w:eastAsia="Arial Unicode MS" w:hAnsi="Verdana"/>
          <w:sz w:val="20"/>
        </w:rPr>
        <w:t xml:space="preserve"> and according to the RAPID3 in </w:t>
      </w:r>
      <w:r w:rsidR="003E18D2" w:rsidRPr="00A047F3">
        <w:rPr>
          <w:rFonts w:ascii="Verdana" w:eastAsia="Arial Unicode MS" w:hAnsi="Verdana"/>
          <w:sz w:val="20"/>
        </w:rPr>
        <w:t>3</w:t>
      </w:r>
      <w:r w:rsidR="0014567E">
        <w:rPr>
          <w:rFonts w:ascii="Verdana" w:eastAsia="Arial Unicode MS" w:hAnsi="Verdana"/>
          <w:sz w:val="20"/>
        </w:rPr>
        <w:t>0</w:t>
      </w:r>
      <w:r w:rsidR="003036BB" w:rsidRPr="00A047F3">
        <w:rPr>
          <w:rFonts w:ascii="Verdana" w:eastAsia="Arial Unicode MS" w:hAnsi="Verdana"/>
          <w:sz w:val="20"/>
        </w:rPr>
        <w:t>%</w:t>
      </w:r>
      <w:r w:rsidR="00237658" w:rsidRPr="00A047F3">
        <w:rPr>
          <w:rFonts w:ascii="Verdana" w:eastAsia="Arial Unicode MS" w:hAnsi="Verdana"/>
          <w:sz w:val="20"/>
        </w:rPr>
        <w:t xml:space="preserve">. </w:t>
      </w:r>
      <w:r w:rsidR="005F1535" w:rsidRPr="00A047F3">
        <w:rPr>
          <w:rFonts w:ascii="Verdana" w:eastAsia="Arial Unicode MS" w:hAnsi="Verdana"/>
          <w:sz w:val="20"/>
        </w:rPr>
        <w:t>Concordance was reasonably good: o</w:t>
      </w:r>
      <w:r w:rsidR="003E18D2" w:rsidRPr="00A047F3">
        <w:rPr>
          <w:rFonts w:ascii="Verdana" w:eastAsia="Arial Unicode MS" w:hAnsi="Verdana"/>
          <w:sz w:val="20"/>
        </w:rPr>
        <w:t xml:space="preserve">f the patients </w:t>
      </w:r>
      <w:r w:rsidR="005F1535" w:rsidRPr="00A047F3">
        <w:rPr>
          <w:rFonts w:ascii="Verdana" w:eastAsia="Arial Unicode MS" w:hAnsi="Verdana"/>
          <w:sz w:val="20"/>
        </w:rPr>
        <w:t>in self-reported remission</w:t>
      </w:r>
      <w:r w:rsidR="003E18D2" w:rsidRPr="00A047F3">
        <w:rPr>
          <w:rFonts w:ascii="Verdana" w:eastAsia="Arial Unicode MS" w:hAnsi="Verdana"/>
          <w:sz w:val="20"/>
        </w:rPr>
        <w:t>, 6</w:t>
      </w:r>
      <w:r w:rsidR="0083025C">
        <w:rPr>
          <w:rFonts w:ascii="Verdana" w:eastAsia="Arial Unicode MS" w:hAnsi="Verdana"/>
          <w:sz w:val="20"/>
        </w:rPr>
        <w:t>1</w:t>
      </w:r>
      <w:r w:rsidR="003E18D2" w:rsidRPr="00A047F3">
        <w:rPr>
          <w:rFonts w:ascii="Verdana" w:eastAsia="Arial Unicode MS" w:hAnsi="Verdana"/>
          <w:sz w:val="20"/>
        </w:rPr>
        <w:t xml:space="preserve">% </w:t>
      </w:r>
      <w:r w:rsidR="006C1E54" w:rsidRPr="00A047F3">
        <w:rPr>
          <w:rFonts w:ascii="Verdana" w:eastAsia="Arial Unicode MS" w:hAnsi="Verdana"/>
          <w:sz w:val="20"/>
        </w:rPr>
        <w:t xml:space="preserve">were </w:t>
      </w:r>
      <w:r w:rsidR="003E18D2" w:rsidRPr="00A047F3">
        <w:rPr>
          <w:rFonts w:ascii="Verdana" w:eastAsia="Arial Unicode MS" w:hAnsi="Verdana"/>
          <w:sz w:val="20"/>
        </w:rPr>
        <w:t>in RAPID3 remission</w:t>
      </w:r>
      <w:r w:rsidR="005F1535" w:rsidRPr="00A047F3">
        <w:rPr>
          <w:rFonts w:ascii="Verdana" w:eastAsia="Arial Unicode MS" w:hAnsi="Verdana"/>
          <w:sz w:val="20"/>
        </w:rPr>
        <w:t>;</w:t>
      </w:r>
      <w:r w:rsidR="003E18D2" w:rsidRPr="00A047F3">
        <w:rPr>
          <w:rFonts w:ascii="Verdana" w:eastAsia="Arial Unicode MS" w:hAnsi="Verdana"/>
          <w:sz w:val="20"/>
        </w:rPr>
        <w:t xml:space="preserve"> </w:t>
      </w:r>
      <w:r w:rsidR="005F1535" w:rsidRPr="00A047F3">
        <w:rPr>
          <w:rFonts w:ascii="Verdana" w:eastAsia="Arial Unicode MS" w:hAnsi="Verdana"/>
          <w:sz w:val="20"/>
        </w:rPr>
        <w:t>o</w:t>
      </w:r>
      <w:r w:rsidR="003E18D2" w:rsidRPr="00A047F3">
        <w:rPr>
          <w:rFonts w:ascii="Verdana" w:eastAsia="Arial Unicode MS" w:hAnsi="Verdana"/>
          <w:sz w:val="20"/>
        </w:rPr>
        <w:t>f the patients in RAPID3 remission, 7</w:t>
      </w:r>
      <w:r w:rsidR="0083025C">
        <w:rPr>
          <w:rFonts w:ascii="Verdana" w:eastAsia="Arial Unicode MS" w:hAnsi="Verdana"/>
          <w:sz w:val="20"/>
        </w:rPr>
        <w:t>9</w:t>
      </w:r>
      <w:r w:rsidR="003E18D2" w:rsidRPr="00A047F3">
        <w:rPr>
          <w:rFonts w:ascii="Verdana" w:eastAsia="Arial Unicode MS" w:hAnsi="Verdana"/>
          <w:sz w:val="20"/>
        </w:rPr>
        <w:t xml:space="preserve">% </w:t>
      </w:r>
      <w:r w:rsidR="005F1535" w:rsidRPr="00A047F3">
        <w:rPr>
          <w:rFonts w:ascii="Verdana" w:eastAsia="Arial Unicode MS" w:hAnsi="Verdana"/>
          <w:sz w:val="20"/>
        </w:rPr>
        <w:t>were in self-reported remission</w:t>
      </w:r>
      <w:r w:rsidR="00251581" w:rsidRPr="00A047F3">
        <w:rPr>
          <w:rFonts w:ascii="Verdana" w:eastAsia="Arial Unicode MS" w:hAnsi="Verdana"/>
          <w:sz w:val="20"/>
        </w:rPr>
        <w:t xml:space="preserve"> (</w:t>
      </w:r>
      <w:r w:rsidR="00A73C5F">
        <w:rPr>
          <w:rFonts w:ascii="Verdana" w:eastAsia="Arial Unicode MS" w:hAnsi="Verdana"/>
          <w:sz w:val="20"/>
        </w:rPr>
        <w:t xml:space="preserve">observed agreement, 79%; </w:t>
      </w:r>
      <w:r w:rsidR="00251581" w:rsidRPr="00A73C5F">
        <w:rPr>
          <w:rFonts w:ascii="Verdana" w:eastAsia="Arial Unicode MS" w:hAnsi="Verdana"/>
          <w:sz w:val="20"/>
        </w:rPr>
        <w:t xml:space="preserve">kappa </w:t>
      </w:r>
      <w:r w:rsidR="00893CE5" w:rsidRPr="00A73C5F">
        <w:rPr>
          <w:rFonts w:ascii="Verdana" w:eastAsia="Arial Unicode MS" w:hAnsi="Verdana"/>
          <w:sz w:val="20"/>
          <w:lang w:val="en-US"/>
        </w:rPr>
        <w:t>0.5</w:t>
      </w:r>
      <w:r w:rsidR="00A73C5F">
        <w:rPr>
          <w:rFonts w:ascii="Verdana" w:eastAsia="Arial Unicode MS" w:hAnsi="Verdana"/>
          <w:sz w:val="20"/>
          <w:lang w:val="en-US"/>
        </w:rPr>
        <w:t>4</w:t>
      </w:r>
      <w:r w:rsidR="00251581" w:rsidRPr="00A73C5F">
        <w:rPr>
          <w:rFonts w:ascii="Verdana" w:eastAsia="Arial Unicode MS" w:hAnsi="Verdana"/>
          <w:sz w:val="20"/>
        </w:rPr>
        <w:t>)</w:t>
      </w:r>
      <w:r w:rsidR="003E18D2" w:rsidRPr="00A73C5F">
        <w:rPr>
          <w:rFonts w:ascii="Verdana" w:eastAsia="Arial Unicode MS" w:hAnsi="Verdana"/>
          <w:sz w:val="20"/>
        </w:rPr>
        <w:t>.</w:t>
      </w:r>
      <w:r w:rsidR="003E18D2" w:rsidRPr="00A047F3">
        <w:rPr>
          <w:rFonts w:ascii="Verdana" w:eastAsia="Arial Unicode MS" w:hAnsi="Verdana"/>
          <w:sz w:val="20"/>
        </w:rPr>
        <w:t xml:space="preserve"> </w:t>
      </w:r>
    </w:p>
    <w:p w14:paraId="79ECDAD8" w14:textId="28B27E40" w:rsidR="002F5BCD" w:rsidRPr="00A047F3" w:rsidRDefault="002F5BCD" w:rsidP="00AE5DE8">
      <w:pPr>
        <w:rPr>
          <w:rFonts w:ascii="Verdana" w:eastAsia="Arial Unicode MS" w:hAnsi="Verdana"/>
          <w:sz w:val="20"/>
        </w:rPr>
      </w:pPr>
      <w:r w:rsidRPr="00A047F3">
        <w:rPr>
          <w:rFonts w:ascii="Verdana" w:eastAsia="Arial Unicode MS" w:hAnsi="Verdana"/>
          <w:sz w:val="20"/>
        </w:rPr>
        <w:t>In the su</w:t>
      </w:r>
      <w:r w:rsidR="007867CC" w:rsidRPr="00A047F3">
        <w:rPr>
          <w:rFonts w:ascii="Verdana" w:eastAsia="Arial Unicode MS" w:hAnsi="Verdana"/>
          <w:sz w:val="20"/>
        </w:rPr>
        <w:t xml:space="preserve">bgroup of patients with </w:t>
      </w:r>
      <w:r w:rsidR="005F1535" w:rsidRPr="00A047F3">
        <w:rPr>
          <w:rFonts w:ascii="Verdana" w:eastAsia="Arial Unicode MS" w:hAnsi="Verdana"/>
          <w:sz w:val="20"/>
        </w:rPr>
        <w:t xml:space="preserve">available </w:t>
      </w:r>
      <w:r w:rsidR="005E59CD" w:rsidRPr="00A047F3">
        <w:rPr>
          <w:rFonts w:ascii="Verdana" w:eastAsia="Arial Unicode MS" w:hAnsi="Verdana"/>
          <w:sz w:val="20"/>
        </w:rPr>
        <w:t>clinical</w:t>
      </w:r>
      <w:r w:rsidRPr="00A047F3">
        <w:rPr>
          <w:rFonts w:ascii="Verdana" w:eastAsia="Arial Unicode MS" w:hAnsi="Verdana"/>
          <w:sz w:val="20"/>
        </w:rPr>
        <w:t xml:space="preserve"> data </w:t>
      </w:r>
      <w:r w:rsidR="005E59CD" w:rsidRPr="00A047F3">
        <w:rPr>
          <w:rFonts w:ascii="Verdana" w:eastAsia="Arial Unicode MS" w:hAnsi="Verdana"/>
          <w:sz w:val="20"/>
        </w:rPr>
        <w:t>(n=119</w:t>
      </w:r>
      <w:r w:rsidR="00237658" w:rsidRPr="00A047F3">
        <w:rPr>
          <w:rFonts w:ascii="Verdana" w:eastAsia="Arial Unicode MS" w:hAnsi="Verdana"/>
          <w:sz w:val="20"/>
        </w:rPr>
        <w:t>)</w:t>
      </w:r>
      <w:r w:rsidRPr="00A047F3">
        <w:rPr>
          <w:rFonts w:ascii="Verdana" w:eastAsia="Arial Unicode MS" w:hAnsi="Verdana"/>
          <w:sz w:val="20"/>
        </w:rPr>
        <w:t xml:space="preserve">, </w:t>
      </w:r>
      <w:r w:rsidR="00AE7828" w:rsidRPr="00A047F3">
        <w:rPr>
          <w:rFonts w:ascii="Verdana" w:eastAsia="Arial Unicode MS" w:hAnsi="Verdana"/>
          <w:sz w:val="20"/>
        </w:rPr>
        <w:t>4</w:t>
      </w:r>
      <w:r w:rsidR="00D51FCA">
        <w:rPr>
          <w:rFonts w:ascii="Verdana" w:eastAsia="Arial Unicode MS" w:hAnsi="Verdana"/>
          <w:sz w:val="20"/>
        </w:rPr>
        <w:t>2</w:t>
      </w:r>
      <w:r w:rsidR="005F1535" w:rsidRPr="00A047F3">
        <w:rPr>
          <w:rFonts w:ascii="Verdana" w:eastAsia="Arial Unicode MS" w:hAnsi="Verdana"/>
          <w:sz w:val="20"/>
        </w:rPr>
        <w:t xml:space="preserve">% were </w:t>
      </w:r>
      <w:r w:rsidR="00A73C5F">
        <w:rPr>
          <w:rFonts w:ascii="Verdana" w:eastAsia="Arial Unicode MS" w:hAnsi="Verdana"/>
          <w:sz w:val="20"/>
        </w:rPr>
        <w:t xml:space="preserve">both </w:t>
      </w:r>
      <w:r w:rsidR="005F1535" w:rsidRPr="00A047F3">
        <w:rPr>
          <w:rFonts w:ascii="Verdana" w:eastAsia="Arial Unicode MS" w:hAnsi="Verdana"/>
          <w:sz w:val="20"/>
        </w:rPr>
        <w:t>in self-reported</w:t>
      </w:r>
      <w:r w:rsidR="00D51FCA">
        <w:rPr>
          <w:rFonts w:ascii="Verdana" w:eastAsia="Arial Unicode MS" w:hAnsi="Verdana"/>
          <w:sz w:val="20"/>
        </w:rPr>
        <w:t xml:space="preserve">  and</w:t>
      </w:r>
      <w:r w:rsidR="00A73C5F">
        <w:rPr>
          <w:rFonts w:ascii="Verdana" w:eastAsia="Arial Unicode MS" w:hAnsi="Verdana"/>
          <w:sz w:val="20"/>
        </w:rPr>
        <w:t xml:space="preserve"> </w:t>
      </w:r>
      <w:r w:rsidR="005F1535" w:rsidRPr="00A047F3">
        <w:rPr>
          <w:rFonts w:ascii="Verdana" w:eastAsia="Arial Unicode MS" w:hAnsi="Verdana"/>
          <w:sz w:val="20"/>
        </w:rPr>
        <w:t xml:space="preserve">in </w:t>
      </w:r>
      <w:r w:rsidR="006C1E54" w:rsidRPr="00A047F3">
        <w:rPr>
          <w:rFonts w:ascii="Verdana" w:eastAsia="Arial Unicode MS" w:hAnsi="Verdana"/>
          <w:sz w:val="20"/>
        </w:rPr>
        <w:t>RAPID</w:t>
      </w:r>
      <w:r w:rsidR="005F1535" w:rsidRPr="00A047F3">
        <w:rPr>
          <w:rFonts w:ascii="Verdana" w:eastAsia="Arial Unicode MS" w:hAnsi="Verdana"/>
          <w:sz w:val="20"/>
        </w:rPr>
        <w:t xml:space="preserve">3 remission, and 24% in </w:t>
      </w:r>
      <w:r w:rsidR="005E59CD" w:rsidRPr="00A047F3">
        <w:rPr>
          <w:rFonts w:ascii="Verdana" w:eastAsia="Arial Unicode MS" w:hAnsi="Verdana"/>
          <w:sz w:val="20"/>
        </w:rPr>
        <w:t>ACR/EULAR remission</w:t>
      </w:r>
      <w:r w:rsidR="005F1535" w:rsidRPr="00A047F3">
        <w:rPr>
          <w:rFonts w:ascii="Verdana" w:eastAsia="Arial Unicode MS" w:hAnsi="Verdana"/>
          <w:sz w:val="20"/>
        </w:rPr>
        <w:t>.</w:t>
      </w:r>
      <w:r w:rsidR="005E59CD" w:rsidRPr="00A047F3">
        <w:rPr>
          <w:rFonts w:ascii="Verdana" w:eastAsia="Arial Unicode MS" w:hAnsi="Verdana"/>
          <w:sz w:val="20"/>
        </w:rPr>
        <w:t xml:space="preserve"> </w:t>
      </w:r>
      <w:r w:rsidR="005F1535" w:rsidRPr="00A047F3">
        <w:rPr>
          <w:rFonts w:ascii="Verdana" w:eastAsia="Arial Unicode MS" w:hAnsi="Verdana"/>
          <w:sz w:val="20"/>
        </w:rPr>
        <w:t xml:space="preserve">Here concordance was good only in one direction: </w:t>
      </w:r>
      <w:r w:rsidR="001B52DD" w:rsidRPr="00A047F3">
        <w:rPr>
          <w:rFonts w:ascii="Verdana" w:eastAsia="Arial Unicode MS" w:hAnsi="Verdana"/>
          <w:sz w:val="20"/>
        </w:rPr>
        <w:t>of patients in ACR/EULAR remission 86% were in self-reported remission</w:t>
      </w:r>
      <w:r w:rsidR="00251581" w:rsidRPr="00A047F3">
        <w:rPr>
          <w:rFonts w:ascii="Verdana" w:eastAsia="Arial Unicode MS" w:hAnsi="Verdana"/>
          <w:sz w:val="20"/>
        </w:rPr>
        <w:t xml:space="preserve"> (</w:t>
      </w:r>
      <w:r w:rsidR="00A73C5F">
        <w:rPr>
          <w:rFonts w:ascii="Verdana" w:eastAsia="Arial Unicode MS" w:hAnsi="Verdana"/>
          <w:sz w:val="20"/>
        </w:rPr>
        <w:t xml:space="preserve">observed agreement, 76%; </w:t>
      </w:r>
      <w:r w:rsidR="00251581" w:rsidRPr="00A047F3">
        <w:rPr>
          <w:rFonts w:ascii="Verdana" w:eastAsia="Arial Unicode MS" w:hAnsi="Verdana"/>
          <w:sz w:val="20"/>
        </w:rPr>
        <w:t>kappa</w:t>
      </w:r>
      <w:r w:rsidR="00893CE5" w:rsidRPr="00A047F3">
        <w:rPr>
          <w:rFonts w:ascii="Verdana" w:eastAsia="Arial Unicode MS" w:hAnsi="Verdana"/>
          <w:sz w:val="20"/>
        </w:rPr>
        <w:t xml:space="preserve"> </w:t>
      </w:r>
      <w:r w:rsidR="00251581" w:rsidRPr="00A047F3">
        <w:rPr>
          <w:rFonts w:ascii="Verdana" w:eastAsia="Arial Unicode MS" w:hAnsi="Verdana"/>
          <w:sz w:val="20"/>
        </w:rPr>
        <w:t>0.4</w:t>
      </w:r>
      <w:r w:rsidR="00893CE5" w:rsidRPr="00A047F3">
        <w:rPr>
          <w:rFonts w:ascii="Verdana" w:eastAsia="Arial Unicode MS" w:hAnsi="Verdana"/>
          <w:sz w:val="20"/>
        </w:rPr>
        <w:t>8</w:t>
      </w:r>
      <w:r w:rsidR="00251581" w:rsidRPr="00A047F3">
        <w:rPr>
          <w:rFonts w:ascii="Verdana" w:eastAsia="Arial Unicode MS" w:hAnsi="Verdana"/>
          <w:sz w:val="20"/>
        </w:rPr>
        <w:t>)</w:t>
      </w:r>
      <w:r w:rsidR="001B52DD" w:rsidRPr="00A047F3">
        <w:rPr>
          <w:rFonts w:ascii="Verdana" w:eastAsia="Arial Unicode MS" w:hAnsi="Verdana"/>
          <w:sz w:val="20"/>
        </w:rPr>
        <w:t xml:space="preserve"> and 97% were in RAPID3 remission</w:t>
      </w:r>
      <w:r w:rsidR="00251581" w:rsidRPr="00A047F3">
        <w:rPr>
          <w:rFonts w:ascii="Verdana" w:eastAsia="Arial Unicode MS" w:hAnsi="Verdana"/>
          <w:sz w:val="20"/>
        </w:rPr>
        <w:t xml:space="preserve"> (</w:t>
      </w:r>
      <w:r w:rsidR="00A73C5F">
        <w:rPr>
          <w:rFonts w:ascii="Verdana" w:eastAsia="Arial Unicode MS" w:hAnsi="Verdana"/>
          <w:sz w:val="20"/>
        </w:rPr>
        <w:t xml:space="preserve">observed agreement, 81%; </w:t>
      </w:r>
      <w:r w:rsidR="00251581" w:rsidRPr="00E865C2">
        <w:rPr>
          <w:rFonts w:ascii="Verdana" w:eastAsia="Arial Unicode MS" w:hAnsi="Verdana"/>
          <w:sz w:val="20"/>
        </w:rPr>
        <w:lastRenderedPageBreak/>
        <w:t>kappa 0.59)</w:t>
      </w:r>
      <w:r w:rsidR="001B52DD" w:rsidRPr="00E865C2">
        <w:rPr>
          <w:rFonts w:ascii="Verdana" w:eastAsia="Arial Unicode MS" w:hAnsi="Verdana"/>
          <w:sz w:val="20"/>
        </w:rPr>
        <w:t xml:space="preserve">; but </w:t>
      </w:r>
      <w:r w:rsidR="00F256C6" w:rsidRPr="00E865C2">
        <w:rPr>
          <w:rFonts w:ascii="Verdana" w:eastAsia="Arial Unicode MS" w:hAnsi="Verdana"/>
          <w:sz w:val="20"/>
        </w:rPr>
        <w:t xml:space="preserve">only </w:t>
      </w:r>
      <w:r w:rsidR="00484170" w:rsidRPr="00E865C2">
        <w:rPr>
          <w:rFonts w:ascii="Verdana" w:eastAsia="Arial Unicode MS" w:hAnsi="Verdana"/>
          <w:sz w:val="20"/>
        </w:rPr>
        <w:t>5</w:t>
      </w:r>
      <w:r w:rsidR="00D51FCA" w:rsidRPr="00E865C2">
        <w:rPr>
          <w:rFonts w:ascii="Verdana" w:eastAsia="Arial Unicode MS" w:hAnsi="Verdana"/>
          <w:sz w:val="20"/>
        </w:rPr>
        <w:t>0</w:t>
      </w:r>
      <w:r w:rsidR="00484170" w:rsidRPr="00E865C2">
        <w:rPr>
          <w:rFonts w:ascii="Verdana" w:eastAsia="Arial Unicode MS" w:hAnsi="Verdana"/>
          <w:sz w:val="20"/>
        </w:rPr>
        <w:t>% of</w:t>
      </w:r>
      <w:r w:rsidR="001B52DD" w:rsidRPr="00E865C2">
        <w:rPr>
          <w:rFonts w:ascii="Verdana" w:eastAsia="Arial Unicode MS" w:hAnsi="Verdana"/>
          <w:sz w:val="20"/>
        </w:rPr>
        <w:t xml:space="preserve"> patients in self-reported remission </w:t>
      </w:r>
      <w:r w:rsidR="006C1E54" w:rsidRPr="00E865C2">
        <w:rPr>
          <w:rFonts w:ascii="Verdana" w:eastAsia="Arial Unicode MS" w:hAnsi="Verdana"/>
          <w:sz w:val="20"/>
        </w:rPr>
        <w:t>and</w:t>
      </w:r>
      <w:r w:rsidR="001B52DD" w:rsidRPr="00E865C2">
        <w:rPr>
          <w:rFonts w:ascii="Verdana" w:eastAsia="Arial Unicode MS" w:hAnsi="Verdana"/>
          <w:sz w:val="20"/>
        </w:rPr>
        <w:t xml:space="preserve"> 5</w:t>
      </w:r>
      <w:r w:rsidR="00D51FCA" w:rsidRPr="00E865C2">
        <w:rPr>
          <w:rFonts w:ascii="Verdana" w:eastAsia="Arial Unicode MS" w:hAnsi="Verdana"/>
          <w:sz w:val="20"/>
        </w:rPr>
        <w:t>6</w:t>
      </w:r>
      <w:r w:rsidR="001B52DD" w:rsidRPr="00E865C2">
        <w:rPr>
          <w:rFonts w:ascii="Verdana" w:eastAsia="Arial Unicode MS" w:hAnsi="Verdana"/>
          <w:sz w:val="20"/>
        </w:rPr>
        <w:t xml:space="preserve">% of patients in RAPID3 </w:t>
      </w:r>
      <w:r w:rsidR="001B52DD" w:rsidRPr="004D7B14">
        <w:rPr>
          <w:rFonts w:ascii="Verdana" w:eastAsia="Arial Unicode MS" w:hAnsi="Verdana"/>
          <w:sz w:val="20"/>
        </w:rPr>
        <w:t>remission</w:t>
      </w:r>
      <w:r w:rsidR="00484170" w:rsidRPr="004D7B14">
        <w:rPr>
          <w:rFonts w:ascii="Verdana" w:eastAsia="Arial Unicode MS" w:hAnsi="Verdana"/>
          <w:sz w:val="20"/>
        </w:rPr>
        <w:t xml:space="preserve"> were in ACR/EULAR remission</w:t>
      </w:r>
      <w:r w:rsidR="00371E11" w:rsidRPr="004D7B14">
        <w:rPr>
          <w:rFonts w:ascii="Verdana" w:eastAsia="Arial Unicode MS" w:hAnsi="Verdana"/>
          <w:sz w:val="20"/>
        </w:rPr>
        <w:t xml:space="preserve"> </w:t>
      </w:r>
      <w:r w:rsidR="00371E11" w:rsidRPr="00A047F3">
        <w:rPr>
          <w:rFonts w:ascii="Verdana" w:eastAsia="Arial Unicode MS" w:hAnsi="Verdana"/>
          <w:b/>
          <w:sz w:val="20"/>
        </w:rPr>
        <w:t>(Table 2)</w:t>
      </w:r>
      <w:r w:rsidR="001B52DD" w:rsidRPr="00A047F3">
        <w:rPr>
          <w:rFonts w:ascii="Verdana" w:eastAsia="Arial Unicode MS" w:hAnsi="Verdana"/>
          <w:sz w:val="20"/>
        </w:rPr>
        <w:t>.</w:t>
      </w:r>
      <w:r w:rsidR="00556CBC" w:rsidRPr="00A047F3">
        <w:rPr>
          <w:rFonts w:ascii="Verdana" w:eastAsia="Arial Unicode MS" w:hAnsi="Verdana"/>
          <w:sz w:val="20"/>
        </w:rPr>
        <w:t xml:space="preserve"> Of the patients with </w:t>
      </w:r>
      <w:r w:rsidR="00DA08D4" w:rsidRPr="00A047F3">
        <w:rPr>
          <w:rFonts w:ascii="Verdana" w:eastAsia="Arial Unicode MS" w:hAnsi="Verdana"/>
          <w:sz w:val="20"/>
        </w:rPr>
        <w:t xml:space="preserve">available </w:t>
      </w:r>
      <w:r w:rsidR="00556CBC" w:rsidRPr="00A047F3">
        <w:rPr>
          <w:rFonts w:ascii="Verdana" w:eastAsia="Arial Unicode MS" w:hAnsi="Verdana"/>
          <w:sz w:val="20"/>
        </w:rPr>
        <w:t>CDAI (</w:t>
      </w:r>
      <w:r w:rsidR="00D01AFF" w:rsidRPr="00A047F3">
        <w:rPr>
          <w:rFonts w:ascii="Verdana" w:eastAsia="Arial Unicode MS" w:hAnsi="Verdana"/>
          <w:sz w:val="20"/>
        </w:rPr>
        <w:t>n=47)</w:t>
      </w:r>
      <w:r w:rsidR="00556CBC" w:rsidRPr="00A047F3">
        <w:rPr>
          <w:rFonts w:ascii="Verdana" w:eastAsia="Arial Unicode MS" w:hAnsi="Verdana"/>
          <w:sz w:val="20"/>
        </w:rPr>
        <w:t>,</w:t>
      </w:r>
      <w:r w:rsidR="00D01AFF" w:rsidRPr="00A047F3">
        <w:rPr>
          <w:rFonts w:ascii="Verdana" w:eastAsia="Arial Unicode MS" w:hAnsi="Verdana"/>
          <w:sz w:val="20"/>
        </w:rPr>
        <w:t xml:space="preserve"> CDAI remission was present in 21%. Of these, all patients were in RAPID3 remission, 80% was in self-perceived remission</w:t>
      </w:r>
      <w:r w:rsidR="0006067D" w:rsidRPr="00A047F3">
        <w:rPr>
          <w:rFonts w:ascii="Verdana" w:eastAsia="Arial Unicode MS" w:hAnsi="Verdana"/>
          <w:sz w:val="20"/>
        </w:rPr>
        <w:t xml:space="preserve"> (</w:t>
      </w:r>
      <w:r w:rsidR="00A73C5F">
        <w:rPr>
          <w:rFonts w:ascii="Verdana" w:eastAsia="Arial Unicode MS" w:hAnsi="Verdana"/>
          <w:sz w:val="20"/>
        </w:rPr>
        <w:t xml:space="preserve">observed agreement, 70%; </w:t>
      </w:r>
      <w:r w:rsidR="0006067D" w:rsidRPr="00A047F3">
        <w:rPr>
          <w:rFonts w:ascii="Verdana" w:eastAsia="Arial Unicode MS" w:hAnsi="Verdana"/>
          <w:sz w:val="20"/>
        </w:rPr>
        <w:t xml:space="preserve">kappa </w:t>
      </w:r>
      <w:r w:rsidR="00005B18" w:rsidRPr="00A047F3">
        <w:rPr>
          <w:rFonts w:ascii="Verdana" w:eastAsia="Arial Unicode MS" w:hAnsi="Verdana"/>
          <w:sz w:val="20"/>
        </w:rPr>
        <w:t>0.35</w:t>
      </w:r>
      <w:r w:rsidR="0006067D" w:rsidRPr="00A047F3">
        <w:rPr>
          <w:rFonts w:ascii="Verdana" w:eastAsia="Arial Unicode MS" w:hAnsi="Verdana"/>
          <w:sz w:val="20"/>
        </w:rPr>
        <w:t>)</w:t>
      </w:r>
      <w:r w:rsidR="00D01AFF" w:rsidRPr="00A047F3">
        <w:rPr>
          <w:rFonts w:ascii="Verdana" w:eastAsia="Arial Unicode MS" w:hAnsi="Verdana"/>
          <w:sz w:val="20"/>
        </w:rPr>
        <w:t xml:space="preserve"> and 70% in ACR/EULAR remission</w:t>
      </w:r>
      <w:r w:rsidR="0006067D" w:rsidRPr="00A047F3">
        <w:rPr>
          <w:rFonts w:ascii="Verdana" w:eastAsia="Arial Unicode MS" w:hAnsi="Verdana"/>
          <w:sz w:val="20"/>
        </w:rPr>
        <w:t xml:space="preserve"> (</w:t>
      </w:r>
      <w:r w:rsidR="00A73C5F">
        <w:rPr>
          <w:rFonts w:ascii="Verdana" w:eastAsia="Arial Unicode MS" w:hAnsi="Verdana"/>
          <w:sz w:val="20"/>
        </w:rPr>
        <w:t xml:space="preserve">observed agreement, 81%; </w:t>
      </w:r>
      <w:r w:rsidR="0006067D" w:rsidRPr="00A047F3">
        <w:rPr>
          <w:rFonts w:ascii="Verdana" w:eastAsia="Arial Unicode MS" w:hAnsi="Verdana"/>
          <w:sz w:val="20"/>
        </w:rPr>
        <w:t>kappa 0.</w:t>
      </w:r>
      <w:r w:rsidR="00005B18" w:rsidRPr="00A047F3">
        <w:rPr>
          <w:rFonts w:ascii="Verdana" w:eastAsia="Arial Unicode MS" w:hAnsi="Verdana"/>
          <w:sz w:val="20"/>
        </w:rPr>
        <w:t>48</w:t>
      </w:r>
      <w:r w:rsidR="0006067D" w:rsidRPr="00A047F3">
        <w:rPr>
          <w:rFonts w:ascii="Verdana" w:eastAsia="Arial Unicode MS" w:hAnsi="Verdana"/>
          <w:sz w:val="20"/>
        </w:rPr>
        <w:t>)</w:t>
      </w:r>
      <w:r w:rsidR="00D01AFF" w:rsidRPr="00A047F3">
        <w:rPr>
          <w:rFonts w:ascii="Verdana" w:eastAsia="Arial Unicode MS" w:hAnsi="Verdana"/>
          <w:sz w:val="20"/>
        </w:rPr>
        <w:t xml:space="preserve">. </w:t>
      </w:r>
      <w:r w:rsidR="00556CBC" w:rsidRPr="00A047F3">
        <w:rPr>
          <w:rFonts w:ascii="Verdana" w:eastAsia="Arial Unicode MS" w:hAnsi="Verdana"/>
          <w:sz w:val="20"/>
        </w:rPr>
        <w:t xml:space="preserve"> </w:t>
      </w:r>
    </w:p>
    <w:p w14:paraId="57352DFC" w14:textId="77777777" w:rsidR="00F81FF4" w:rsidRPr="00A047F3" w:rsidRDefault="00F81FF4" w:rsidP="002345B2">
      <w:pPr>
        <w:jc w:val="both"/>
        <w:rPr>
          <w:rFonts w:ascii="Verdana" w:hAnsi="Verdana" w:cs="Arial"/>
          <w:b/>
          <w:sz w:val="18"/>
          <w:szCs w:val="18"/>
        </w:rPr>
      </w:pPr>
    </w:p>
    <w:p w14:paraId="2E32067F" w14:textId="77777777" w:rsidR="00F81FF4" w:rsidRPr="00A047F3" w:rsidRDefault="00F81FF4" w:rsidP="002345B2">
      <w:pPr>
        <w:jc w:val="both"/>
        <w:rPr>
          <w:rFonts w:ascii="Verdana" w:hAnsi="Verdana" w:cs="Arial"/>
          <w:b/>
          <w:sz w:val="18"/>
          <w:szCs w:val="18"/>
          <w:lang w:val="en-US"/>
        </w:rPr>
      </w:pPr>
    </w:p>
    <w:p w14:paraId="1D401430" w14:textId="734D8544" w:rsidR="002345B2" w:rsidRPr="00A047F3" w:rsidRDefault="002345B2" w:rsidP="002345B2">
      <w:pPr>
        <w:jc w:val="both"/>
        <w:rPr>
          <w:rFonts w:ascii="Verdana" w:hAnsi="Verdana" w:cs="Arial"/>
          <w:sz w:val="18"/>
          <w:szCs w:val="18"/>
          <w:lang w:val="en-US"/>
        </w:rPr>
      </w:pPr>
      <w:r w:rsidRPr="00A047F3">
        <w:rPr>
          <w:rFonts w:ascii="Verdana" w:hAnsi="Verdana" w:cs="Arial"/>
          <w:b/>
          <w:sz w:val="18"/>
          <w:szCs w:val="18"/>
          <w:lang w:val="en-US"/>
        </w:rPr>
        <w:t>Table 1</w:t>
      </w:r>
      <w:r w:rsidRPr="00A047F3">
        <w:rPr>
          <w:rFonts w:ascii="Verdana" w:hAnsi="Verdana" w:cs="Arial"/>
          <w:sz w:val="18"/>
          <w:szCs w:val="18"/>
          <w:lang w:val="en-US"/>
        </w:rPr>
        <w:t>: Patient characteristics by site</w:t>
      </w:r>
      <w:r w:rsidR="00B17A63">
        <w:rPr>
          <w:rFonts w:ascii="Verdana" w:hAnsi="Verdana" w:cs="Arial"/>
          <w:sz w:val="18"/>
          <w:szCs w:val="18"/>
          <w:lang w:val="en-US"/>
        </w:rPr>
        <w:t xml:space="preserve">, all </w:t>
      </w:r>
      <w:r w:rsidR="00AC0B6D">
        <w:rPr>
          <w:rFonts w:ascii="Verdana" w:hAnsi="Verdana" w:cs="Arial"/>
          <w:sz w:val="18"/>
          <w:szCs w:val="18"/>
          <w:lang w:val="en-US"/>
        </w:rPr>
        <w:t>self-reported</w:t>
      </w:r>
    </w:p>
    <w:tbl>
      <w:tblPr>
        <w:tblStyle w:val="Onopgemaaktetabel11"/>
        <w:tblW w:w="0" w:type="auto"/>
        <w:tblLayout w:type="fixed"/>
        <w:tblLook w:val="04A0" w:firstRow="1" w:lastRow="0" w:firstColumn="1" w:lastColumn="0" w:noHBand="0" w:noVBand="1"/>
      </w:tblPr>
      <w:tblGrid>
        <w:gridCol w:w="2235"/>
        <w:gridCol w:w="1134"/>
        <w:gridCol w:w="992"/>
        <w:gridCol w:w="1134"/>
        <w:gridCol w:w="1309"/>
        <w:gridCol w:w="1101"/>
        <w:gridCol w:w="1134"/>
        <w:gridCol w:w="1134"/>
      </w:tblGrid>
      <w:tr w:rsidR="002345B2" w:rsidRPr="00A047F3" w14:paraId="63560AC9" w14:textId="77777777" w:rsidTr="00AC0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E532A56" w14:textId="77777777" w:rsidR="002345B2" w:rsidRPr="00A047F3" w:rsidRDefault="002345B2" w:rsidP="00C15D60">
            <w:pPr>
              <w:jc w:val="both"/>
              <w:rPr>
                <w:rFonts w:ascii="Verdana" w:hAnsi="Verdana" w:cs="Arial"/>
                <w:b w:val="0"/>
                <w:bCs w:val="0"/>
                <w:color w:val="000000"/>
                <w:sz w:val="18"/>
                <w:szCs w:val="18"/>
                <w:lang w:val="en-US"/>
              </w:rPr>
            </w:pPr>
          </w:p>
        </w:tc>
        <w:tc>
          <w:tcPr>
            <w:tcW w:w="1134" w:type="dxa"/>
          </w:tcPr>
          <w:p w14:paraId="178C083A"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All patients</w:t>
            </w:r>
          </w:p>
          <w:p w14:paraId="72244A85"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(n=274)</w:t>
            </w:r>
          </w:p>
        </w:tc>
        <w:tc>
          <w:tcPr>
            <w:tcW w:w="992" w:type="dxa"/>
          </w:tcPr>
          <w:p w14:paraId="754BCC05"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Bristol</w:t>
            </w:r>
          </w:p>
          <w:p w14:paraId="77DED7D2"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(n=33)</w:t>
            </w:r>
          </w:p>
        </w:tc>
        <w:tc>
          <w:tcPr>
            <w:tcW w:w="1134" w:type="dxa"/>
          </w:tcPr>
          <w:p w14:paraId="3B0A84CE"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Vienna</w:t>
            </w:r>
          </w:p>
          <w:p w14:paraId="1D95B3DF"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(n=51)</w:t>
            </w:r>
          </w:p>
        </w:tc>
        <w:tc>
          <w:tcPr>
            <w:tcW w:w="1309" w:type="dxa"/>
          </w:tcPr>
          <w:p w14:paraId="13222E1B" w14:textId="4A8DA31D"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proofErr w:type="spellStart"/>
            <w:r w:rsidRPr="00A047F3">
              <w:rPr>
                <w:rFonts w:ascii="Verdana" w:hAnsi="Verdana" w:cs="Arial"/>
                <w:color w:val="000000"/>
                <w:sz w:val="18"/>
                <w:szCs w:val="18"/>
                <w:lang w:val="en-US"/>
              </w:rPr>
              <w:t>Amster</w:t>
            </w:r>
            <w:proofErr w:type="spellEnd"/>
            <w:r w:rsidR="00933278" w:rsidRPr="00A047F3">
              <w:rPr>
                <w:rFonts w:ascii="Verdana" w:hAnsi="Verdana" w:cs="Arial"/>
                <w:color w:val="000000"/>
                <w:sz w:val="18"/>
                <w:szCs w:val="18"/>
                <w:lang w:val="en-US"/>
              </w:rPr>
              <w:t>-</w:t>
            </w:r>
            <w:r w:rsidRPr="00A047F3">
              <w:rPr>
                <w:rFonts w:ascii="Verdana" w:hAnsi="Verdana" w:cs="Arial"/>
                <w:color w:val="000000"/>
                <w:sz w:val="18"/>
                <w:szCs w:val="18"/>
                <w:lang w:val="en-US"/>
              </w:rPr>
              <w:t>dam</w:t>
            </w:r>
          </w:p>
          <w:p w14:paraId="214F8F36"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(n=54)</w:t>
            </w:r>
          </w:p>
        </w:tc>
        <w:tc>
          <w:tcPr>
            <w:tcW w:w="1101" w:type="dxa"/>
          </w:tcPr>
          <w:p w14:paraId="0435D673"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Paris</w:t>
            </w:r>
          </w:p>
          <w:p w14:paraId="2070A65D"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(n=43)</w:t>
            </w:r>
          </w:p>
        </w:tc>
        <w:tc>
          <w:tcPr>
            <w:tcW w:w="1134" w:type="dxa"/>
          </w:tcPr>
          <w:p w14:paraId="1CAAF430" w14:textId="37ADFE64"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Copen</w:t>
            </w:r>
            <w:r w:rsidR="00933278" w:rsidRPr="00A047F3">
              <w:rPr>
                <w:rFonts w:ascii="Verdana" w:hAnsi="Verdana" w:cs="Arial"/>
                <w:color w:val="000000"/>
                <w:sz w:val="18"/>
                <w:szCs w:val="18"/>
                <w:lang w:val="en-US"/>
              </w:rPr>
              <w:t>-</w:t>
            </w:r>
            <w:proofErr w:type="spellStart"/>
            <w:r w:rsidRPr="00A047F3">
              <w:rPr>
                <w:rFonts w:ascii="Verdana" w:hAnsi="Verdana" w:cs="Arial"/>
                <w:color w:val="000000"/>
                <w:sz w:val="18"/>
                <w:szCs w:val="18"/>
                <w:lang w:val="en-US"/>
              </w:rPr>
              <w:t>hagen</w:t>
            </w:r>
            <w:proofErr w:type="spellEnd"/>
          </w:p>
          <w:p w14:paraId="656683F7"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(n=43)</w:t>
            </w:r>
          </w:p>
        </w:tc>
        <w:tc>
          <w:tcPr>
            <w:tcW w:w="1134" w:type="dxa"/>
          </w:tcPr>
          <w:p w14:paraId="28E19338"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US</w:t>
            </w:r>
          </w:p>
          <w:p w14:paraId="70D981D0" w14:textId="77777777" w:rsidR="002345B2" w:rsidRPr="00A047F3" w:rsidRDefault="002345B2" w:rsidP="00C15D60">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lang w:val="en-US"/>
              </w:rPr>
            </w:pPr>
            <w:r w:rsidRPr="00A047F3">
              <w:rPr>
                <w:rFonts w:ascii="Verdana" w:hAnsi="Verdana" w:cs="Arial"/>
                <w:color w:val="000000"/>
                <w:sz w:val="18"/>
                <w:szCs w:val="18"/>
                <w:lang w:val="en-US"/>
              </w:rPr>
              <w:t>(n=50)</w:t>
            </w:r>
          </w:p>
        </w:tc>
      </w:tr>
      <w:tr w:rsidR="002345B2" w:rsidRPr="00A047F3" w14:paraId="264FBC49" w14:textId="77777777" w:rsidTr="00AC0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76E8B561" w14:textId="77777777" w:rsidR="002345B2" w:rsidRPr="00A047F3" w:rsidRDefault="002345B2" w:rsidP="00C15D60">
            <w:pPr>
              <w:rPr>
                <w:rFonts w:ascii="Verdana" w:hAnsi="Verdana" w:cs="Arial"/>
                <w:b w:val="0"/>
                <w:bCs w:val="0"/>
                <w:color w:val="000000"/>
                <w:sz w:val="18"/>
                <w:szCs w:val="18"/>
                <w:lang w:val="en-US"/>
              </w:rPr>
            </w:pPr>
            <w:r w:rsidRPr="00A047F3">
              <w:rPr>
                <w:rFonts w:ascii="Verdana" w:hAnsi="Verdana" w:cs="Arial"/>
                <w:b w:val="0"/>
                <w:bCs w:val="0"/>
                <w:color w:val="000000"/>
                <w:sz w:val="18"/>
                <w:szCs w:val="18"/>
                <w:lang w:val="en-US"/>
              </w:rPr>
              <w:t xml:space="preserve">Gender </w:t>
            </w:r>
          </w:p>
          <w:p w14:paraId="58834DD0" w14:textId="77777777" w:rsidR="002345B2" w:rsidRPr="00A047F3" w:rsidRDefault="002345B2" w:rsidP="00C15D60">
            <w:pPr>
              <w:rPr>
                <w:rFonts w:ascii="Verdana" w:hAnsi="Verdana" w:cs="Arial"/>
                <w:b w:val="0"/>
                <w:bCs w:val="0"/>
                <w:color w:val="000000"/>
                <w:sz w:val="18"/>
                <w:szCs w:val="18"/>
                <w:lang w:val="en-US"/>
              </w:rPr>
            </w:pPr>
            <w:r w:rsidRPr="00A047F3">
              <w:rPr>
                <w:rFonts w:ascii="Verdana" w:hAnsi="Verdana" w:cs="Arial"/>
                <w:b w:val="0"/>
                <w:bCs w:val="0"/>
                <w:color w:val="000000"/>
                <w:sz w:val="18"/>
                <w:szCs w:val="18"/>
                <w:lang w:val="en-US"/>
              </w:rPr>
              <w:t>(% female)</w:t>
            </w:r>
          </w:p>
        </w:tc>
        <w:tc>
          <w:tcPr>
            <w:tcW w:w="1134" w:type="dxa"/>
            <w:shd w:val="clear" w:color="auto" w:fill="D9D9D9" w:themeFill="background1" w:themeFillShade="D9"/>
          </w:tcPr>
          <w:p w14:paraId="404CFCE7"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75</w:t>
            </w:r>
          </w:p>
        </w:tc>
        <w:tc>
          <w:tcPr>
            <w:tcW w:w="992" w:type="dxa"/>
            <w:shd w:val="clear" w:color="auto" w:fill="D9D9D9" w:themeFill="background1" w:themeFillShade="D9"/>
          </w:tcPr>
          <w:p w14:paraId="648F09AD" w14:textId="4E42D94F" w:rsidR="002345B2" w:rsidRPr="00A047F3" w:rsidRDefault="00835CBE"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73</w:t>
            </w:r>
          </w:p>
        </w:tc>
        <w:tc>
          <w:tcPr>
            <w:tcW w:w="1134" w:type="dxa"/>
            <w:shd w:val="clear" w:color="auto" w:fill="D9D9D9" w:themeFill="background1" w:themeFillShade="D9"/>
          </w:tcPr>
          <w:p w14:paraId="5E7310EE"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75</w:t>
            </w:r>
          </w:p>
        </w:tc>
        <w:tc>
          <w:tcPr>
            <w:tcW w:w="1309" w:type="dxa"/>
            <w:shd w:val="clear" w:color="auto" w:fill="D9D9D9" w:themeFill="background1" w:themeFillShade="D9"/>
          </w:tcPr>
          <w:p w14:paraId="7F5D678E"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76</w:t>
            </w:r>
          </w:p>
        </w:tc>
        <w:tc>
          <w:tcPr>
            <w:tcW w:w="1101" w:type="dxa"/>
            <w:shd w:val="clear" w:color="auto" w:fill="D9D9D9" w:themeFill="background1" w:themeFillShade="D9"/>
          </w:tcPr>
          <w:p w14:paraId="3D5A9E69"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79</w:t>
            </w:r>
          </w:p>
        </w:tc>
        <w:tc>
          <w:tcPr>
            <w:tcW w:w="1134" w:type="dxa"/>
            <w:shd w:val="clear" w:color="auto" w:fill="D9D9D9" w:themeFill="background1" w:themeFillShade="D9"/>
          </w:tcPr>
          <w:p w14:paraId="587BE44E"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61</w:t>
            </w:r>
          </w:p>
        </w:tc>
        <w:tc>
          <w:tcPr>
            <w:tcW w:w="1134" w:type="dxa"/>
            <w:shd w:val="clear" w:color="auto" w:fill="D9D9D9" w:themeFill="background1" w:themeFillShade="D9"/>
          </w:tcPr>
          <w:p w14:paraId="23F26D16"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82</w:t>
            </w:r>
          </w:p>
        </w:tc>
      </w:tr>
      <w:tr w:rsidR="002345B2" w:rsidRPr="00A047F3" w14:paraId="2222ECFE" w14:textId="77777777" w:rsidTr="00AC0B6D">
        <w:tc>
          <w:tcPr>
            <w:cnfStyle w:val="001000000000" w:firstRow="0" w:lastRow="0" w:firstColumn="1" w:lastColumn="0" w:oddVBand="0" w:evenVBand="0" w:oddHBand="0" w:evenHBand="0" w:firstRowFirstColumn="0" w:firstRowLastColumn="0" w:lastRowFirstColumn="0" w:lastRowLastColumn="0"/>
            <w:tcW w:w="2235" w:type="dxa"/>
          </w:tcPr>
          <w:p w14:paraId="5BF70772" w14:textId="77777777" w:rsidR="002345B2" w:rsidRPr="00A047F3" w:rsidRDefault="002345B2" w:rsidP="00C15D60">
            <w:pPr>
              <w:rPr>
                <w:rFonts w:ascii="Verdana" w:hAnsi="Verdana" w:cs="Arial"/>
                <w:b w:val="0"/>
                <w:bCs w:val="0"/>
                <w:color w:val="000000"/>
                <w:sz w:val="18"/>
                <w:szCs w:val="18"/>
                <w:lang w:val="en-US"/>
              </w:rPr>
            </w:pPr>
            <w:r w:rsidRPr="00A047F3">
              <w:rPr>
                <w:rFonts w:ascii="Verdana" w:hAnsi="Verdana" w:cs="Arial"/>
                <w:b w:val="0"/>
                <w:bCs w:val="0"/>
                <w:color w:val="000000"/>
                <w:sz w:val="18"/>
                <w:szCs w:val="18"/>
                <w:lang w:val="en-US"/>
              </w:rPr>
              <w:t>Age in years</w:t>
            </w:r>
          </w:p>
          <w:p w14:paraId="2EE592D5" w14:textId="77777777" w:rsidR="002345B2" w:rsidRPr="00A047F3" w:rsidRDefault="002345B2" w:rsidP="00C15D60">
            <w:pPr>
              <w:rPr>
                <w:rFonts w:ascii="Verdana" w:hAnsi="Verdana" w:cs="Arial"/>
                <w:b w:val="0"/>
                <w:bCs w:val="0"/>
                <w:color w:val="000000"/>
                <w:sz w:val="18"/>
                <w:szCs w:val="18"/>
                <w:lang w:val="en-US"/>
              </w:rPr>
            </w:pPr>
            <w:r w:rsidRPr="00A047F3">
              <w:rPr>
                <w:rFonts w:ascii="Verdana" w:hAnsi="Verdana" w:cs="Arial"/>
                <w:b w:val="0"/>
                <w:bCs w:val="0"/>
                <w:color w:val="000000"/>
                <w:sz w:val="18"/>
                <w:szCs w:val="18"/>
                <w:lang w:val="en-US"/>
              </w:rPr>
              <w:t>(mean (SD))</w:t>
            </w:r>
          </w:p>
        </w:tc>
        <w:tc>
          <w:tcPr>
            <w:tcW w:w="1134" w:type="dxa"/>
          </w:tcPr>
          <w:p w14:paraId="383EB6DE" w14:textId="687ED39F" w:rsidR="002345B2" w:rsidRPr="00A047F3" w:rsidRDefault="00421116" w:rsidP="00421116">
            <w:pPr>
              <w:tabs>
                <w:tab w:val="right" w:pos="918"/>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57</w:t>
            </w:r>
            <w:r w:rsidRPr="00A047F3">
              <w:rPr>
                <w:rFonts w:ascii="Verdana" w:hAnsi="Verdana" w:cs="Consolas"/>
                <w:color w:val="000000"/>
                <w:sz w:val="16"/>
                <w:szCs w:val="16"/>
                <w:lang w:val="en-US"/>
              </w:rPr>
              <w:tab/>
            </w:r>
            <w:r w:rsidR="002345B2" w:rsidRPr="00A047F3">
              <w:rPr>
                <w:rFonts w:ascii="Verdana" w:hAnsi="Verdana" w:cs="Consolas"/>
                <w:color w:val="000000"/>
                <w:sz w:val="16"/>
                <w:szCs w:val="16"/>
                <w:lang w:val="en-US"/>
              </w:rPr>
              <w:t>(13)</w:t>
            </w:r>
          </w:p>
        </w:tc>
        <w:tc>
          <w:tcPr>
            <w:tcW w:w="992" w:type="dxa"/>
          </w:tcPr>
          <w:p w14:paraId="58FA330C" w14:textId="52909994" w:rsidR="002345B2" w:rsidRPr="00A047F3" w:rsidRDefault="002345B2" w:rsidP="00DF23A3">
            <w:pPr>
              <w:tabs>
                <w:tab w:val="right" w:pos="33"/>
                <w:tab w:val="right" w:pos="776"/>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62</w:t>
            </w:r>
            <w:r w:rsidR="00421116" w:rsidRPr="00A047F3">
              <w:rPr>
                <w:rFonts w:ascii="Verdana" w:hAnsi="Verdana" w:cs="Consolas"/>
                <w:color w:val="000000"/>
                <w:sz w:val="16"/>
                <w:szCs w:val="16"/>
                <w:lang w:val="en-US"/>
              </w:rPr>
              <w:tab/>
            </w:r>
            <w:r w:rsidR="00DF23A3" w:rsidRPr="00A047F3">
              <w:rPr>
                <w:rFonts w:ascii="Verdana" w:hAnsi="Verdana" w:cs="Consolas"/>
                <w:color w:val="000000"/>
                <w:sz w:val="16"/>
                <w:szCs w:val="16"/>
                <w:lang w:val="en-US"/>
              </w:rPr>
              <w:t xml:space="preserve"> </w:t>
            </w:r>
            <w:r w:rsidRPr="00A047F3">
              <w:rPr>
                <w:rFonts w:ascii="Verdana" w:hAnsi="Verdana" w:cs="Consolas"/>
                <w:color w:val="000000"/>
                <w:sz w:val="16"/>
                <w:szCs w:val="16"/>
                <w:lang w:val="en-US"/>
              </w:rPr>
              <w:t>(14)</w:t>
            </w:r>
          </w:p>
        </w:tc>
        <w:tc>
          <w:tcPr>
            <w:tcW w:w="1134" w:type="dxa"/>
          </w:tcPr>
          <w:p w14:paraId="11852961" w14:textId="4EB75DF0" w:rsidR="002345B2" w:rsidRPr="00A047F3" w:rsidRDefault="002345B2" w:rsidP="00DF23A3">
            <w:pPr>
              <w:tabs>
                <w:tab w:val="right" w:pos="742"/>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54</w:t>
            </w:r>
            <w:r w:rsidR="00DF23A3" w:rsidRPr="00A047F3">
              <w:rPr>
                <w:rFonts w:ascii="Verdana" w:hAnsi="Verdana" w:cs="Consolas"/>
                <w:color w:val="000000"/>
                <w:sz w:val="16"/>
                <w:szCs w:val="16"/>
                <w:lang w:val="en-US"/>
              </w:rPr>
              <w:tab/>
            </w:r>
            <w:r w:rsidRPr="00A047F3">
              <w:rPr>
                <w:rFonts w:ascii="Verdana" w:hAnsi="Verdana" w:cs="Consolas"/>
                <w:color w:val="000000"/>
                <w:sz w:val="16"/>
                <w:szCs w:val="16"/>
                <w:lang w:val="en-US"/>
              </w:rPr>
              <w:t>(14)</w:t>
            </w:r>
          </w:p>
        </w:tc>
        <w:tc>
          <w:tcPr>
            <w:tcW w:w="1309" w:type="dxa"/>
          </w:tcPr>
          <w:p w14:paraId="3C9135CC" w14:textId="47BA269B" w:rsidR="002345B2" w:rsidRPr="00A047F3" w:rsidRDefault="002345B2" w:rsidP="00DF23A3">
            <w:pPr>
              <w:tabs>
                <w:tab w:val="right" w:pos="1026"/>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60</w:t>
            </w:r>
            <w:r w:rsidR="00DF23A3" w:rsidRPr="00A047F3">
              <w:rPr>
                <w:rFonts w:ascii="Verdana" w:hAnsi="Verdana" w:cs="Consolas"/>
                <w:color w:val="000000"/>
                <w:sz w:val="16"/>
                <w:szCs w:val="16"/>
                <w:lang w:val="en-US"/>
              </w:rPr>
              <w:tab/>
            </w:r>
            <w:r w:rsidRPr="00A047F3">
              <w:rPr>
                <w:rFonts w:ascii="Verdana" w:hAnsi="Verdana" w:cs="Consolas"/>
                <w:color w:val="000000"/>
                <w:sz w:val="16"/>
                <w:szCs w:val="16"/>
                <w:lang w:val="en-US"/>
              </w:rPr>
              <w:t>(12)</w:t>
            </w:r>
          </w:p>
        </w:tc>
        <w:tc>
          <w:tcPr>
            <w:tcW w:w="1101" w:type="dxa"/>
          </w:tcPr>
          <w:p w14:paraId="29C9987F" w14:textId="21E0F054" w:rsidR="002345B2" w:rsidRPr="00A047F3" w:rsidRDefault="002345B2" w:rsidP="00DF23A3">
            <w:pPr>
              <w:tabs>
                <w:tab w:val="right" w:pos="884"/>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53</w:t>
            </w:r>
            <w:r w:rsidR="00DF23A3" w:rsidRPr="00A047F3">
              <w:rPr>
                <w:rFonts w:ascii="Verdana" w:hAnsi="Verdana" w:cs="Consolas"/>
                <w:color w:val="000000"/>
                <w:sz w:val="16"/>
                <w:szCs w:val="16"/>
                <w:lang w:val="en-US"/>
              </w:rPr>
              <w:tab/>
            </w:r>
            <w:r w:rsidRPr="00A047F3">
              <w:rPr>
                <w:rFonts w:ascii="Verdana" w:hAnsi="Verdana" w:cs="Consolas"/>
                <w:color w:val="000000"/>
                <w:sz w:val="16"/>
                <w:szCs w:val="16"/>
                <w:lang w:val="en-US"/>
              </w:rPr>
              <w:t>(13)</w:t>
            </w:r>
          </w:p>
        </w:tc>
        <w:tc>
          <w:tcPr>
            <w:tcW w:w="1134" w:type="dxa"/>
          </w:tcPr>
          <w:p w14:paraId="35EBFB42" w14:textId="2452E1D1" w:rsidR="002345B2" w:rsidRPr="00A047F3" w:rsidRDefault="002345B2" w:rsidP="00DF23A3">
            <w:pPr>
              <w:tabs>
                <w:tab w:val="right" w:pos="884"/>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56</w:t>
            </w:r>
            <w:r w:rsidR="00DF23A3" w:rsidRPr="00A047F3">
              <w:rPr>
                <w:rFonts w:ascii="Verdana" w:hAnsi="Verdana" w:cs="Consolas"/>
                <w:color w:val="000000"/>
                <w:sz w:val="16"/>
                <w:szCs w:val="16"/>
                <w:lang w:val="en-US"/>
              </w:rPr>
              <w:tab/>
            </w:r>
            <w:r w:rsidRPr="00A047F3">
              <w:rPr>
                <w:rFonts w:ascii="Verdana" w:hAnsi="Verdana" w:cs="Consolas"/>
                <w:color w:val="000000"/>
                <w:sz w:val="16"/>
                <w:szCs w:val="16"/>
                <w:lang w:val="en-US"/>
              </w:rPr>
              <w:t>(13)</w:t>
            </w:r>
          </w:p>
        </w:tc>
        <w:tc>
          <w:tcPr>
            <w:tcW w:w="1134" w:type="dxa"/>
          </w:tcPr>
          <w:p w14:paraId="3912D284" w14:textId="41F215BC" w:rsidR="002345B2" w:rsidRPr="00A047F3" w:rsidRDefault="002345B2" w:rsidP="00DF23A3">
            <w:pPr>
              <w:tabs>
                <w:tab w:val="right" w:pos="884"/>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56</w:t>
            </w:r>
            <w:r w:rsidR="00DF23A3" w:rsidRPr="00A047F3">
              <w:rPr>
                <w:rFonts w:ascii="Verdana" w:hAnsi="Verdana" w:cs="Consolas"/>
                <w:color w:val="000000"/>
                <w:sz w:val="16"/>
                <w:szCs w:val="16"/>
                <w:lang w:val="en-US"/>
              </w:rPr>
              <w:tab/>
            </w:r>
            <w:r w:rsidRPr="00A047F3">
              <w:rPr>
                <w:rFonts w:ascii="Verdana" w:hAnsi="Verdana" w:cs="Consolas"/>
                <w:color w:val="000000"/>
                <w:sz w:val="16"/>
                <w:szCs w:val="16"/>
                <w:lang w:val="en-US"/>
              </w:rPr>
              <w:t>(11)</w:t>
            </w:r>
          </w:p>
        </w:tc>
      </w:tr>
      <w:tr w:rsidR="002345B2" w:rsidRPr="00A047F3" w14:paraId="6E28304B" w14:textId="77777777" w:rsidTr="00AC0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30EA9A5A" w14:textId="184EF4CB" w:rsidR="002345B2" w:rsidRPr="00A047F3" w:rsidRDefault="002345B2" w:rsidP="00C15D60">
            <w:pPr>
              <w:rPr>
                <w:rFonts w:ascii="Verdana" w:hAnsi="Verdana" w:cs="Arial"/>
                <w:b w:val="0"/>
                <w:bCs w:val="0"/>
                <w:color w:val="000000"/>
                <w:sz w:val="18"/>
                <w:szCs w:val="18"/>
                <w:lang w:val="en-US"/>
              </w:rPr>
            </w:pPr>
            <w:r w:rsidRPr="00A047F3">
              <w:rPr>
                <w:rFonts w:ascii="Verdana" w:hAnsi="Verdana" w:cs="Arial"/>
                <w:b w:val="0"/>
                <w:bCs w:val="0"/>
                <w:color w:val="000000"/>
                <w:sz w:val="18"/>
                <w:szCs w:val="18"/>
                <w:lang w:val="en-US"/>
              </w:rPr>
              <w:t xml:space="preserve">Disease duration in years (mean, </w:t>
            </w:r>
            <w:r w:rsidR="006718C4" w:rsidRPr="00A047F3">
              <w:rPr>
                <w:rFonts w:ascii="Verdana" w:hAnsi="Verdana" w:cs="Arial"/>
                <w:b w:val="0"/>
                <w:bCs w:val="0"/>
                <w:color w:val="000000"/>
                <w:sz w:val="18"/>
                <w:szCs w:val="18"/>
                <w:lang w:val="en-US"/>
              </w:rPr>
              <w:t>(</w:t>
            </w:r>
            <w:r w:rsidRPr="00A047F3">
              <w:rPr>
                <w:rFonts w:ascii="Verdana" w:hAnsi="Verdana" w:cs="Arial"/>
                <w:b w:val="0"/>
                <w:bCs w:val="0"/>
                <w:color w:val="000000"/>
                <w:sz w:val="18"/>
                <w:szCs w:val="18"/>
                <w:lang w:val="en-US"/>
              </w:rPr>
              <w:t>SD</w:t>
            </w:r>
            <w:r w:rsidR="006718C4" w:rsidRPr="00A047F3">
              <w:rPr>
                <w:rFonts w:ascii="Verdana" w:hAnsi="Verdana" w:cs="Arial"/>
                <w:b w:val="0"/>
                <w:bCs w:val="0"/>
                <w:color w:val="000000"/>
                <w:sz w:val="18"/>
                <w:szCs w:val="18"/>
                <w:lang w:val="en-US"/>
              </w:rPr>
              <w:t>)</w:t>
            </w:r>
            <w:r w:rsidRPr="00A047F3">
              <w:rPr>
                <w:rFonts w:ascii="Verdana" w:hAnsi="Verdana" w:cs="Arial"/>
                <w:b w:val="0"/>
                <w:bCs w:val="0"/>
                <w:color w:val="000000"/>
                <w:sz w:val="18"/>
                <w:szCs w:val="18"/>
                <w:lang w:val="en-US"/>
              </w:rPr>
              <w:t>)</w:t>
            </w:r>
          </w:p>
        </w:tc>
        <w:tc>
          <w:tcPr>
            <w:tcW w:w="1134" w:type="dxa"/>
            <w:shd w:val="clear" w:color="auto" w:fill="D9D9D9" w:themeFill="background1" w:themeFillShade="D9"/>
          </w:tcPr>
          <w:p w14:paraId="33302C83" w14:textId="693C98FC" w:rsidR="002345B2" w:rsidRPr="00A047F3" w:rsidRDefault="006718C4" w:rsidP="00421116">
            <w:pPr>
              <w:tabs>
                <w:tab w:val="right" w:pos="918"/>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1</w:t>
            </w:r>
            <w:r w:rsidR="00337B38" w:rsidRPr="00A047F3">
              <w:rPr>
                <w:rFonts w:ascii="Verdana" w:hAnsi="Verdana" w:cs="Consolas"/>
                <w:color w:val="000000"/>
                <w:sz w:val="16"/>
                <w:szCs w:val="16"/>
                <w:lang w:val="en-US"/>
              </w:rPr>
              <w:t>2</w:t>
            </w:r>
            <w:r w:rsidR="00421116" w:rsidRPr="00A047F3">
              <w:rPr>
                <w:rFonts w:ascii="Verdana" w:hAnsi="Verdana" w:cs="Consolas"/>
                <w:color w:val="000000"/>
                <w:sz w:val="16"/>
                <w:szCs w:val="16"/>
                <w:lang w:val="en-US"/>
              </w:rPr>
              <w:tab/>
            </w:r>
            <w:r w:rsidRPr="00A047F3">
              <w:rPr>
                <w:rFonts w:ascii="Verdana" w:hAnsi="Verdana" w:cs="Consolas"/>
                <w:color w:val="000000"/>
                <w:sz w:val="16"/>
                <w:szCs w:val="16"/>
                <w:lang w:val="en-US"/>
              </w:rPr>
              <w:t>(9</w:t>
            </w:r>
            <w:r w:rsidR="002345B2" w:rsidRPr="00A047F3">
              <w:rPr>
                <w:rFonts w:ascii="Verdana" w:hAnsi="Verdana" w:cs="Consolas"/>
                <w:color w:val="000000"/>
                <w:sz w:val="16"/>
                <w:szCs w:val="16"/>
                <w:lang w:val="en-US"/>
              </w:rPr>
              <w:t>)</w:t>
            </w:r>
          </w:p>
        </w:tc>
        <w:tc>
          <w:tcPr>
            <w:tcW w:w="992" w:type="dxa"/>
            <w:shd w:val="clear" w:color="auto" w:fill="D9D9D9" w:themeFill="background1" w:themeFillShade="D9"/>
          </w:tcPr>
          <w:p w14:paraId="5A2871CF" w14:textId="2F5156F1" w:rsidR="002345B2" w:rsidRPr="00A047F3" w:rsidRDefault="00786566" w:rsidP="006718C4">
            <w:pPr>
              <w:tabs>
                <w:tab w:val="right" w:pos="456"/>
                <w:tab w:val="right" w:pos="776"/>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 xml:space="preserve">  </w:t>
            </w:r>
            <w:r w:rsidR="006718C4" w:rsidRPr="00A047F3">
              <w:rPr>
                <w:rFonts w:ascii="Verdana" w:hAnsi="Verdana" w:cs="Consolas"/>
                <w:color w:val="000000"/>
                <w:sz w:val="16"/>
                <w:szCs w:val="16"/>
                <w:lang w:val="en-US"/>
              </w:rPr>
              <w:t>8</w:t>
            </w:r>
            <w:r w:rsidR="00DF23A3" w:rsidRPr="00A047F3">
              <w:rPr>
                <w:rFonts w:ascii="Verdana" w:hAnsi="Verdana" w:cs="Consolas"/>
                <w:color w:val="000000"/>
                <w:sz w:val="16"/>
                <w:szCs w:val="16"/>
                <w:lang w:val="en-US"/>
              </w:rPr>
              <w:tab/>
            </w:r>
            <w:r w:rsidR="00DF23A3" w:rsidRPr="00A047F3">
              <w:rPr>
                <w:rFonts w:ascii="Verdana" w:hAnsi="Verdana" w:cs="Consolas"/>
                <w:color w:val="000000"/>
                <w:sz w:val="16"/>
                <w:szCs w:val="16"/>
                <w:lang w:val="en-US"/>
              </w:rPr>
              <w:tab/>
            </w:r>
            <w:r w:rsidR="002345B2" w:rsidRPr="00A047F3">
              <w:rPr>
                <w:rFonts w:ascii="Verdana" w:hAnsi="Verdana" w:cs="Consolas"/>
                <w:color w:val="000000"/>
                <w:sz w:val="16"/>
                <w:szCs w:val="16"/>
                <w:lang w:val="en-US"/>
              </w:rPr>
              <w:t>(8)</w:t>
            </w:r>
          </w:p>
        </w:tc>
        <w:tc>
          <w:tcPr>
            <w:tcW w:w="1134" w:type="dxa"/>
            <w:shd w:val="clear" w:color="auto" w:fill="D9D9D9" w:themeFill="background1" w:themeFillShade="D9"/>
          </w:tcPr>
          <w:p w14:paraId="5CA2F255" w14:textId="5523DF8A" w:rsidR="002345B2" w:rsidRPr="00A047F3" w:rsidRDefault="006718C4" w:rsidP="00005B18">
            <w:pPr>
              <w:tabs>
                <w:tab w:val="right" w:pos="746"/>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11</w:t>
            </w:r>
            <w:r w:rsidR="00786566" w:rsidRPr="00A047F3">
              <w:rPr>
                <w:rFonts w:ascii="Verdana" w:hAnsi="Verdana" w:cs="Consolas"/>
                <w:color w:val="000000"/>
                <w:sz w:val="16"/>
                <w:szCs w:val="16"/>
                <w:lang w:val="en-US"/>
              </w:rPr>
              <w:tab/>
            </w:r>
            <w:r w:rsidRPr="00A047F3">
              <w:rPr>
                <w:rFonts w:ascii="Verdana" w:hAnsi="Verdana" w:cs="Consolas"/>
                <w:color w:val="000000"/>
                <w:sz w:val="16"/>
                <w:szCs w:val="16"/>
                <w:lang w:val="en-US"/>
              </w:rPr>
              <w:t>(9</w:t>
            </w:r>
            <w:r w:rsidR="002345B2" w:rsidRPr="00A047F3">
              <w:rPr>
                <w:rFonts w:ascii="Verdana" w:hAnsi="Verdana" w:cs="Consolas"/>
                <w:color w:val="000000"/>
                <w:sz w:val="16"/>
                <w:szCs w:val="16"/>
                <w:lang w:val="en-US"/>
              </w:rPr>
              <w:t>)</w:t>
            </w:r>
          </w:p>
        </w:tc>
        <w:tc>
          <w:tcPr>
            <w:tcW w:w="1309" w:type="dxa"/>
            <w:shd w:val="clear" w:color="auto" w:fill="D9D9D9" w:themeFill="background1" w:themeFillShade="D9"/>
          </w:tcPr>
          <w:p w14:paraId="72378270" w14:textId="217D076D" w:rsidR="002345B2" w:rsidRPr="00A047F3" w:rsidRDefault="006718C4" w:rsidP="006718C4">
            <w:pPr>
              <w:tabs>
                <w:tab w:val="right" w:pos="1026"/>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1</w:t>
            </w:r>
            <w:r w:rsidR="00786566" w:rsidRPr="00A047F3">
              <w:rPr>
                <w:rFonts w:ascii="Verdana" w:hAnsi="Verdana" w:cs="Consolas"/>
                <w:color w:val="000000"/>
                <w:sz w:val="16"/>
                <w:szCs w:val="16"/>
                <w:lang w:val="en-US"/>
              </w:rPr>
              <w:t>4</w:t>
            </w:r>
            <w:r w:rsidR="00DF23A3" w:rsidRPr="00A047F3">
              <w:rPr>
                <w:rFonts w:ascii="Verdana" w:hAnsi="Verdana" w:cs="Consolas"/>
                <w:color w:val="000000"/>
                <w:sz w:val="16"/>
                <w:szCs w:val="16"/>
                <w:lang w:val="en-US"/>
              </w:rPr>
              <w:tab/>
            </w:r>
            <w:r w:rsidR="002345B2" w:rsidRPr="00A047F3">
              <w:rPr>
                <w:rFonts w:ascii="Verdana" w:hAnsi="Verdana" w:cs="Consolas"/>
                <w:color w:val="000000"/>
                <w:sz w:val="16"/>
                <w:szCs w:val="16"/>
                <w:lang w:val="en-US"/>
              </w:rPr>
              <w:t>(1</w:t>
            </w:r>
            <w:r w:rsidR="00786566" w:rsidRPr="00A047F3">
              <w:rPr>
                <w:rFonts w:ascii="Verdana" w:hAnsi="Verdana" w:cs="Consolas"/>
                <w:color w:val="000000"/>
                <w:sz w:val="16"/>
                <w:szCs w:val="16"/>
                <w:lang w:val="en-US"/>
              </w:rPr>
              <w:t>2</w:t>
            </w:r>
            <w:r w:rsidR="002345B2" w:rsidRPr="00A047F3">
              <w:rPr>
                <w:rFonts w:ascii="Verdana" w:hAnsi="Verdana" w:cs="Consolas"/>
                <w:color w:val="000000"/>
                <w:sz w:val="16"/>
                <w:szCs w:val="16"/>
                <w:lang w:val="en-US"/>
              </w:rPr>
              <w:t>)</w:t>
            </w:r>
          </w:p>
        </w:tc>
        <w:tc>
          <w:tcPr>
            <w:tcW w:w="1101" w:type="dxa"/>
            <w:shd w:val="clear" w:color="auto" w:fill="D9D9D9" w:themeFill="background1" w:themeFillShade="D9"/>
          </w:tcPr>
          <w:p w14:paraId="5694018A" w14:textId="5C9816C1" w:rsidR="002345B2" w:rsidRPr="00A047F3" w:rsidRDefault="006718C4" w:rsidP="006718C4">
            <w:pPr>
              <w:tabs>
                <w:tab w:val="right" w:pos="918"/>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1</w:t>
            </w:r>
            <w:r w:rsidR="00786566" w:rsidRPr="00A047F3">
              <w:rPr>
                <w:rFonts w:ascii="Verdana" w:hAnsi="Verdana" w:cs="Consolas"/>
                <w:color w:val="000000"/>
                <w:sz w:val="16"/>
                <w:szCs w:val="16"/>
                <w:lang w:val="en-US"/>
              </w:rPr>
              <w:t>2</w:t>
            </w:r>
            <w:r w:rsidR="00DF23A3" w:rsidRPr="00A047F3">
              <w:rPr>
                <w:rFonts w:ascii="Verdana" w:hAnsi="Verdana" w:cs="Consolas"/>
                <w:color w:val="000000"/>
                <w:sz w:val="16"/>
                <w:szCs w:val="16"/>
                <w:lang w:val="en-US"/>
              </w:rPr>
              <w:tab/>
            </w:r>
            <w:r w:rsidR="002345B2" w:rsidRPr="00A047F3">
              <w:rPr>
                <w:rFonts w:ascii="Verdana" w:hAnsi="Verdana" w:cs="Consolas"/>
                <w:color w:val="000000"/>
                <w:sz w:val="16"/>
                <w:szCs w:val="16"/>
                <w:lang w:val="en-US"/>
              </w:rPr>
              <w:t>(8)</w:t>
            </w:r>
          </w:p>
        </w:tc>
        <w:tc>
          <w:tcPr>
            <w:tcW w:w="1134" w:type="dxa"/>
            <w:shd w:val="clear" w:color="auto" w:fill="D9D9D9" w:themeFill="background1" w:themeFillShade="D9"/>
          </w:tcPr>
          <w:p w14:paraId="070BF8E8" w14:textId="57CA226D" w:rsidR="002345B2" w:rsidRPr="00A047F3" w:rsidRDefault="002345B2" w:rsidP="006718C4">
            <w:pPr>
              <w:tabs>
                <w:tab w:val="right" w:pos="884"/>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13</w:t>
            </w:r>
            <w:r w:rsidR="00DF23A3" w:rsidRPr="00A047F3">
              <w:rPr>
                <w:rFonts w:ascii="Verdana" w:hAnsi="Verdana" w:cs="Consolas"/>
                <w:color w:val="000000"/>
                <w:sz w:val="16"/>
                <w:szCs w:val="16"/>
                <w:lang w:val="en-US"/>
              </w:rPr>
              <w:tab/>
            </w:r>
            <w:r w:rsidRPr="00A047F3">
              <w:rPr>
                <w:rFonts w:ascii="Verdana" w:hAnsi="Verdana" w:cs="Consolas"/>
                <w:color w:val="000000"/>
                <w:sz w:val="16"/>
                <w:szCs w:val="16"/>
                <w:lang w:val="en-US"/>
              </w:rPr>
              <w:t>(9)</w:t>
            </w:r>
          </w:p>
        </w:tc>
        <w:tc>
          <w:tcPr>
            <w:tcW w:w="1134" w:type="dxa"/>
            <w:shd w:val="clear" w:color="auto" w:fill="D9D9D9" w:themeFill="background1" w:themeFillShade="D9"/>
          </w:tcPr>
          <w:p w14:paraId="715893BA" w14:textId="4A6B16A8" w:rsidR="002345B2" w:rsidRPr="00A047F3" w:rsidRDefault="002345B2" w:rsidP="006718C4">
            <w:pPr>
              <w:tabs>
                <w:tab w:val="right" w:pos="884"/>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11</w:t>
            </w:r>
            <w:r w:rsidR="00DF23A3" w:rsidRPr="00A047F3">
              <w:rPr>
                <w:rFonts w:ascii="Verdana" w:hAnsi="Verdana" w:cs="Consolas"/>
                <w:color w:val="000000"/>
                <w:sz w:val="16"/>
                <w:szCs w:val="16"/>
                <w:lang w:val="en-US"/>
              </w:rPr>
              <w:tab/>
            </w:r>
            <w:r w:rsidRPr="00A047F3">
              <w:rPr>
                <w:rFonts w:ascii="Verdana" w:hAnsi="Verdana" w:cs="Consolas"/>
                <w:color w:val="000000"/>
                <w:sz w:val="16"/>
                <w:szCs w:val="16"/>
                <w:lang w:val="en-US"/>
              </w:rPr>
              <w:t>(7)</w:t>
            </w:r>
          </w:p>
        </w:tc>
      </w:tr>
      <w:tr w:rsidR="002345B2" w:rsidRPr="00A047F3" w14:paraId="1E071C97" w14:textId="77777777" w:rsidTr="00AC0B6D">
        <w:tc>
          <w:tcPr>
            <w:cnfStyle w:val="001000000000" w:firstRow="0" w:lastRow="0" w:firstColumn="1" w:lastColumn="0" w:oddVBand="0" w:evenVBand="0" w:oddHBand="0" w:evenHBand="0" w:firstRowFirstColumn="0" w:firstRowLastColumn="0" w:lastRowFirstColumn="0" w:lastRowLastColumn="0"/>
            <w:tcW w:w="2235" w:type="dxa"/>
          </w:tcPr>
          <w:p w14:paraId="16D1927A" w14:textId="77777777" w:rsidR="002345B2" w:rsidRPr="00A047F3" w:rsidRDefault="002345B2" w:rsidP="00C15D60">
            <w:pPr>
              <w:rPr>
                <w:rFonts w:ascii="Verdana" w:hAnsi="Verdana" w:cs="Arial"/>
                <w:b w:val="0"/>
                <w:bCs w:val="0"/>
                <w:color w:val="000000"/>
                <w:sz w:val="18"/>
                <w:szCs w:val="18"/>
                <w:lang w:val="en-US"/>
              </w:rPr>
            </w:pPr>
            <w:r w:rsidRPr="00A047F3">
              <w:rPr>
                <w:rFonts w:ascii="Verdana" w:hAnsi="Verdana" w:cs="Arial"/>
                <w:b w:val="0"/>
                <w:bCs w:val="0"/>
                <w:color w:val="000000"/>
                <w:sz w:val="18"/>
                <w:szCs w:val="18"/>
                <w:lang w:val="en-US"/>
              </w:rPr>
              <w:t>Experience with remission (% yes)</w:t>
            </w:r>
          </w:p>
        </w:tc>
        <w:tc>
          <w:tcPr>
            <w:tcW w:w="1134" w:type="dxa"/>
          </w:tcPr>
          <w:p w14:paraId="00ED1516"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 xml:space="preserve">74        </w:t>
            </w:r>
          </w:p>
        </w:tc>
        <w:tc>
          <w:tcPr>
            <w:tcW w:w="992" w:type="dxa"/>
          </w:tcPr>
          <w:p w14:paraId="224E9A67"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52</w:t>
            </w:r>
          </w:p>
        </w:tc>
        <w:tc>
          <w:tcPr>
            <w:tcW w:w="1134" w:type="dxa"/>
          </w:tcPr>
          <w:p w14:paraId="3C8617BE"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88</w:t>
            </w:r>
          </w:p>
        </w:tc>
        <w:tc>
          <w:tcPr>
            <w:tcW w:w="1309" w:type="dxa"/>
          </w:tcPr>
          <w:p w14:paraId="7F49AD72"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76</w:t>
            </w:r>
          </w:p>
        </w:tc>
        <w:tc>
          <w:tcPr>
            <w:tcW w:w="1101" w:type="dxa"/>
          </w:tcPr>
          <w:p w14:paraId="488FF9B5"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72</w:t>
            </w:r>
          </w:p>
        </w:tc>
        <w:tc>
          <w:tcPr>
            <w:tcW w:w="1134" w:type="dxa"/>
          </w:tcPr>
          <w:p w14:paraId="566B6201"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91</w:t>
            </w:r>
          </w:p>
        </w:tc>
        <w:tc>
          <w:tcPr>
            <w:tcW w:w="1134" w:type="dxa"/>
          </w:tcPr>
          <w:p w14:paraId="709BA49D"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60</w:t>
            </w:r>
          </w:p>
        </w:tc>
      </w:tr>
      <w:tr w:rsidR="002345B2" w:rsidRPr="00A047F3" w14:paraId="2D21A2C9" w14:textId="77777777" w:rsidTr="00AC0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11E08295" w14:textId="77777777" w:rsidR="002345B2" w:rsidRPr="00A047F3" w:rsidRDefault="002345B2" w:rsidP="00C15D60">
            <w:pPr>
              <w:rPr>
                <w:rFonts w:ascii="Verdana" w:hAnsi="Verdana" w:cs="Arial"/>
                <w:b w:val="0"/>
                <w:bCs w:val="0"/>
                <w:color w:val="000000"/>
                <w:sz w:val="18"/>
                <w:szCs w:val="18"/>
                <w:lang w:val="en-US"/>
              </w:rPr>
            </w:pPr>
            <w:r w:rsidRPr="00A047F3">
              <w:rPr>
                <w:rFonts w:ascii="Verdana" w:hAnsi="Verdana" w:cs="Arial"/>
                <w:b w:val="0"/>
                <w:bCs w:val="0"/>
                <w:color w:val="000000"/>
                <w:sz w:val="18"/>
                <w:szCs w:val="18"/>
                <w:lang w:val="en-US"/>
              </w:rPr>
              <w:t>Currently in remission (% yes)</w:t>
            </w:r>
          </w:p>
        </w:tc>
        <w:tc>
          <w:tcPr>
            <w:tcW w:w="1134" w:type="dxa"/>
            <w:shd w:val="clear" w:color="auto" w:fill="D9D9D9" w:themeFill="background1" w:themeFillShade="D9"/>
          </w:tcPr>
          <w:p w14:paraId="6CFE4AAB"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38</w:t>
            </w:r>
          </w:p>
        </w:tc>
        <w:tc>
          <w:tcPr>
            <w:tcW w:w="992" w:type="dxa"/>
            <w:shd w:val="clear" w:color="auto" w:fill="D9D9D9" w:themeFill="background1" w:themeFillShade="D9"/>
          </w:tcPr>
          <w:p w14:paraId="72837954"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18</w:t>
            </w:r>
          </w:p>
        </w:tc>
        <w:tc>
          <w:tcPr>
            <w:tcW w:w="1134" w:type="dxa"/>
            <w:shd w:val="clear" w:color="auto" w:fill="D9D9D9" w:themeFill="background1" w:themeFillShade="D9"/>
          </w:tcPr>
          <w:p w14:paraId="38D28B6B"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45</w:t>
            </w:r>
          </w:p>
        </w:tc>
        <w:tc>
          <w:tcPr>
            <w:tcW w:w="1309" w:type="dxa"/>
            <w:shd w:val="clear" w:color="auto" w:fill="D9D9D9" w:themeFill="background1" w:themeFillShade="D9"/>
          </w:tcPr>
          <w:p w14:paraId="003B641D"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46</w:t>
            </w:r>
          </w:p>
        </w:tc>
        <w:tc>
          <w:tcPr>
            <w:tcW w:w="1101" w:type="dxa"/>
            <w:shd w:val="clear" w:color="auto" w:fill="D9D9D9" w:themeFill="background1" w:themeFillShade="D9"/>
          </w:tcPr>
          <w:p w14:paraId="017C50A8"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51</w:t>
            </w:r>
          </w:p>
        </w:tc>
        <w:tc>
          <w:tcPr>
            <w:tcW w:w="1134" w:type="dxa"/>
            <w:shd w:val="clear" w:color="auto" w:fill="D9D9D9" w:themeFill="background1" w:themeFillShade="D9"/>
          </w:tcPr>
          <w:p w14:paraId="192EDF47"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44</w:t>
            </w:r>
          </w:p>
        </w:tc>
        <w:tc>
          <w:tcPr>
            <w:tcW w:w="1134" w:type="dxa"/>
            <w:shd w:val="clear" w:color="auto" w:fill="D9D9D9" w:themeFill="background1" w:themeFillShade="D9"/>
          </w:tcPr>
          <w:p w14:paraId="36386905" w14:textId="77777777" w:rsidR="002345B2" w:rsidRPr="00A047F3" w:rsidRDefault="002345B2"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16</w:t>
            </w:r>
          </w:p>
        </w:tc>
      </w:tr>
      <w:tr w:rsidR="002345B2" w:rsidRPr="00A047F3" w14:paraId="001A0EEB" w14:textId="77777777" w:rsidTr="00AC0B6D">
        <w:tc>
          <w:tcPr>
            <w:cnfStyle w:val="001000000000" w:firstRow="0" w:lastRow="0" w:firstColumn="1" w:lastColumn="0" w:oddVBand="0" w:evenVBand="0" w:oddHBand="0" w:evenHBand="0" w:firstRowFirstColumn="0" w:firstRowLastColumn="0" w:lastRowFirstColumn="0" w:lastRowLastColumn="0"/>
            <w:tcW w:w="2235" w:type="dxa"/>
          </w:tcPr>
          <w:p w14:paraId="7E6EB4CF" w14:textId="77777777" w:rsidR="002345B2" w:rsidRPr="00A047F3" w:rsidRDefault="002345B2" w:rsidP="00C15D60">
            <w:pPr>
              <w:rPr>
                <w:rFonts w:ascii="Verdana" w:hAnsi="Verdana" w:cs="Arial"/>
                <w:b w:val="0"/>
                <w:bCs w:val="0"/>
                <w:color w:val="000000"/>
                <w:sz w:val="18"/>
                <w:szCs w:val="18"/>
                <w:lang w:val="en-US"/>
              </w:rPr>
            </w:pPr>
            <w:r w:rsidRPr="00A047F3">
              <w:rPr>
                <w:rFonts w:ascii="Verdana" w:hAnsi="Verdana" w:cs="Arial"/>
                <w:b w:val="0"/>
                <w:bCs w:val="0"/>
                <w:color w:val="000000"/>
                <w:sz w:val="18"/>
                <w:szCs w:val="18"/>
                <w:lang w:val="en-US"/>
              </w:rPr>
              <w:t>Self-reported deformities (% yes)</w:t>
            </w:r>
          </w:p>
        </w:tc>
        <w:tc>
          <w:tcPr>
            <w:tcW w:w="1134" w:type="dxa"/>
          </w:tcPr>
          <w:p w14:paraId="781B6773"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41</w:t>
            </w:r>
          </w:p>
        </w:tc>
        <w:tc>
          <w:tcPr>
            <w:tcW w:w="992" w:type="dxa"/>
          </w:tcPr>
          <w:p w14:paraId="4E5CA987"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97</w:t>
            </w:r>
          </w:p>
        </w:tc>
        <w:tc>
          <w:tcPr>
            <w:tcW w:w="1134" w:type="dxa"/>
          </w:tcPr>
          <w:p w14:paraId="53E07888"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41</w:t>
            </w:r>
          </w:p>
        </w:tc>
        <w:tc>
          <w:tcPr>
            <w:tcW w:w="1309" w:type="dxa"/>
          </w:tcPr>
          <w:p w14:paraId="657CE719"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54</w:t>
            </w:r>
          </w:p>
        </w:tc>
        <w:tc>
          <w:tcPr>
            <w:tcW w:w="1101" w:type="dxa"/>
          </w:tcPr>
          <w:p w14:paraId="03BAA74B"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19</w:t>
            </w:r>
          </w:p>
        </w:tc>
        <w:tc>
          <w:tcPr>
            <w:tcW w:w="1134" w:type="dxa"/>
          </w:tcPr>
          <w:p w14:paraId="2AB0895E"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30</w:t>
            </w:r>
          </w:p>
        </w:tc>
        <w:tc>
          <w:tcPr>
            <w:tcW w:w="1134" w:type="dxa"/>
          </w:tcPr>
          <w:p w14:paraId="51929990" w14:textId="77777777" w:rsidR="002345B2" w:rsidRPr="00A047F3" w:rsidRDefault="002345B2"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52</w:t>
            </w:r>
          </w:p>
        </w:tc>
      </w:tr>
      <w:tr w:rsidR="002345B2" w:rsidRPr="00A047F3" w14:paraId="0BCF5DB5" w14:textId="77777777" w:rsidTr="00AC0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02BB0C8A" w14:textId="77777777" w:rsidR="002345B2" w:rsidRPr="00A047F3" w:rsidRDefault="002345B2" w:rsidP="00C15D60">
            <w:pPr>
              <w:rPr>
                <w:rFonts w:ascii="Verdana" w:hAnsi="Verdana" w:cs="Arial"/>
                <w:b w:val="0"/>
                <w:bCs w:val="0"/>
                <w:color w:val="000000"/>
                <w:sz w:val="18"/>
                <w:szCs w:val="18"/>
                <w:lang w:val="en-US"/>
              </w:rPr>
            </w:pPr>
            <w:r w:rsidRPr="00A047F3">
              <w:rPr>
                <w:rFonts w:ascii="Verdana" w:hAnsi="Verdana" w:cs="Arial"/>
                <w:b w:val="0"/>
                <w:bCs w:val="0"/>
                <w:color w:val="000000"/>
                <w:sz w:val="18"/>
                <w:szCs w:val="18"/>
                <w:lang w:val="en-US"/>
              </w:rPr>
              <w:t>Pain (VAS 1 to 10)</w:t>
            </w:r>
          </w:p>
        </w:tc>
        <w:tc>
          <w:tcPr>
            <w:tcW w:w="1134" w:type="dxa"/>
            <w:shd w:val="clear" w:color="auto" w:fill="D9D9D9" w:themeFill="background1" w:themeFillShade="D9"/>
          </w:tcPr>
          <w:p w14:paraId="5CDCC254" w14:textId="5FF4C56D" w:rsidR="002345B2" w:rsidRPr="00A047F3" w:rsidRDefault="009733EE" w:rsidP="009733EE">
            <w:pPr>
              <w:tabs>
                <w:tab w:val="right" w:pos="918"/>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3</w:t>
            </w:r>
            <w:r w:rsidR="006718C4" w:rsidRPr="00A047F3">
              <w:rPr>
                <w:rFonts w:ascii="Verdana" w:hAnsi="Verdana" w:cs="Consolas"/>
                <w:color w:val="000000"/>
                <w:sz w:val="16"/>
                <w:szCs w:val="16"/>
                <w:lang w:val="en-US"/>
              </w:rPr>
              <w:t>.</w:t>
            </w:r>
            <w:r>
              <w:rPr>
                <w:rFonts w:ascii="Verdana" w:hAnsi="Verdana" w:cs="Consolas"/>
                <w:color w:val="000000"/>
                <w:sz w:val="16"/>
                <w:szCs w:val="16"/>
                <w:lang w:val="en-US"/>
              </w:rPr>
              <w:t>5</w:t>
            </w:r>
            <w:r w:rsidR="00421116" w:rsidRPr="00A047F3">
              <w:rPr>
                <w:rFonts w:ascii="Verdana" w:hAnsi="Verdana" w:cs="Consolas"/>
                <w:color w:val="000000"/>
                <w:sz w:val="16"/>
                <w:szCs w:val="16"/>
                <w:lang w:val="en-US"/>
              </w:rPr>
              <w:tab/>
            </w:r>
            <w:r w:rsidR="006718C4" w:rsidRPr="00A047F3">
              <w:rPr>
                <w:rFonts w:ascii="Verdana" w:hAnsi="Verdana" w:cs="Consolas"/>
                <w:color w:val="000000"/>
                <w:sz w:val="16"/>
                <w:szCs w:val="16"/>
                <w:lang w:val="en-US"/>
              </w:rPr>
              <w:t>(</w:t>
            </w:r>
            <w:r>
              <w:rPr>
                <w:rFonts w:ascii="Verdana" w:hAnsi="Verdana" w:cs="Consolas"/>
                <w:color w:val="000000"/>
                <w:sz w:val="16"/>
                <w:szCs w:val="16"/>
                <w:lang w:val="en-US"/>
              </w:rPr>
              <w:t>2</w:t>
            </w:r>
            <w:r w:rsidR="006718C4" w:rsidRPr="00A047F3">
              <w:rPr>
                <w:rFonts w:ascii="Verdana" w:hAnsi="Verdana" w:cs="Consolas"/>
                <w:color w:val="000000"/>
                <w:sz w:val="16"/>
                <w:szCs w:val="16"/>
                <w:lang w:val="en-US"/>
              </w:rPr>
              <w:t>.</w:t>
            </w:r>
            <w:r>
              <w:rPr>
                <w:rFonts w:ascii="Verdana" w:hAnsi="Verdana" w:cs="Consolas"/>
                <w:color w:val="000000"/>
                <w:sz w:val="16"/>
                <w:szCs w:val="16"/>
                <w:lang w:val="en-US"/>
              </w:rPr>
              <w:t>7</w:t>
            </w:r>
            <w:r w:rsidR="002345B2" w:rsidRPr="00A047F3">
              <w:rPr>
                <w:rFonts w:ascii="Verdana" w:hAnsi="Verdana" w:cs="Consolas"/>
                <w:color w:val="000000"/>
                <w:sz w:val="16"/>
                <w:szCs w:val="16"/>
                <w:lang w:val="en-US"/>
              </w:rPr>
              <w:t>)</w:t>
            </w:r>
          </w:p>
        </w:tc>
        <w:tc>
          <w:tcPr>
            <w:tcW w:w="992" w:type="dxa"/>
            <w:shd w:val="clear" w:color="auto" w:fill="D9D9D9" w:themeFill="background1" w:themeFillShade="D9"/>
          </w:tcPr>
          <w:p w14:paraId="1C180193" w14:textId="61A7FE36" w:rsidR="002345B2" w:rsidRPr="00A047F3" w:rsidRDefault="002345B2" w:rsidP="00DF23A3">
            <w:pPr>
              <w:tabs>
                <w:tab w:val="right" w:pos="776"/>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w:t>
            </w:r>
            <w:r w:rsidR="00DF23A3" w:rsidRPr="00A047F3">
              <w:rPr>
                <w:rFonts w:ascii="Verdana" w:hAnsi="Verdana" w:cs="Consolas"/>
                <w:color w:val="000000"/>
                <w:sz w:val="16"/>
                <w:szCs w:val="16"/>
                <w:lang w:val="en-US"/>
              </w:rPr>
              <w:tab/>
            </w:r>
            <w:r w:rsidR="006718C4" w:rsidRPr="00A047F3">
              <w:rPr>
                <w:rFonts w:ascii="Verdana" w:hAnsi="Verdana" w:cs="Consolas"/>
                <w:color w:val="000000"/>
                <w:sz w:val="16"/>
                <w:szCs w:val="16"/>
                <w:lang w:val="en-US"/>
              </w:rPr>
              <w:t>(2.</w:t>
            </w:r>
            <w:r w:rsidRPr="00A047F3">
              <w:rPr>
                <w:rFonts w:ascii="Verdana" w:hAnsi="Verdana" w:cs="Consolas"/>
                <w:color w:val="000000"/>
                <w:sz w:val="16"/>
                <w:szCs w:val="16"/>
                <w:lang w:val="en-US"/>
              </w:rPr>
              <w:t>3)</w:t>
            </w:r>
          </w:p>
        </w:tc>
        <w:tc>
          <w:tcPr>
            <w:tcW w:w="1134" w:type="dxa"/>
            <w:shd w:val="clear" w:color="auto" w:fill="D9D9D9" w:themeFill="background1" w:themeFillShade="D9"/>
          </w:tcPr>
          <w:p w14:paraId="60011B9F" w14:textId="76571691" w:rsidR="002345B2" w:rsidRPr="00A047F3" w:rsidRDefault="00091715"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2.</w:t>
            </w:r>
            <w:r w:rsidR="002345B2" w:rsidRPr="00A047F3">
              <w:rPr>
                <w:rFonts w:ascii="Verdana" w:hAnsi="Verdana" w:cs="Consolas"/>
                <w:color w:val="000000"/>
                <w:sz w:val="16"/>
                <w:szCs w:val="16"/>
                <w:lang w:val="en-US"/>
              </w:rPr>
              <w:t xml:space="preserve">4 </w:t>
            </w:r>
            <w:r w:rsidR="00DF23A3" w:rsidRPr="00A047F3">
              <w:rPr>
                <w:rFonts w:ascii="Verdana" w:hAnsi="Verdana" w:cs="Consolas"/>
                <w:color w:val="000000"/>
                <w:sz w:val="16"/>
                <w:szCs w:val="16"/>
                <w:lang w:val="en-US"/>
              </w:rPr>
              <w:t xml:space="preserve">   </w:t>
            </w:r>
            <w:r w:rsidR="006718C4" w:rsidRPr="00A047F3">
              <w:rPr>
                <w:rFonts w:ascii="Verdana" w:hAnsi="Verdana" w:cs="Consolas"/>
                <w:color w:val="000000"/>
                <w:sz w:val="16"/>
                <w:szCs w:val="16"/>
                <w:lang w:val="en-US"/>
              </w:rPr>
              <w:t>(2.</w:t>
            </w:r>
            <w:r w:rsidR="002345B2" w:rsidRPr="00A047F3">
              <w:rPr>
                <w:rFonts w:ascii="Verdana" w:hAnsi="Verdana" w:cs="Consolas"/>
                <w:color w:val="000000"/>
                <w:sz w:val="16"/>
                <w:szCs w:val="16"/>
                <w:lang w:val="en-US"/>
              </w:rPr>
              <w:t>6)</w:t>
            </w:r>
          </w:p>
        </w:tc>
        <w:tc>
          <w:tcPr>
            <w:tcW w:w="1309" w:type="dxa"/>
            <w:shd w:val="clear" w:color="auto" w:fill="D9D9D9" w:themeFill="background1" w:themeFillShade="D9"/>
          </w:tcPr>
          <w:p w14:paraId="258D9DF2" w14:textId="37956FB7" w:rsidR="002345B2" w:rsidRPr="00A047F3" w:rsidRDefault="006718C4"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3.</w:t>
            </w:r>
            <w:r w:rsidR="002345B2" w:rsidRPr="00A047F3">
              <w:rPr>
                <w:rFonts w:ascii="Verdana" w:hAnsi="Verdana" w:cs="Consolas"/>
                <w:color w:val="000000"/>
                <w:sz w:val="16"/>
                <w:szCs w:val="16"/>
                <w:lang w:val="en-US"/>
              </w:rPr>
              <w:t xml:space="preserve">1 </w:t>
            </w:r>
            <w:r w:rsidR="00C513F6" w:rsidRPr="00A047F3">
              <w:rPr>
                <w:rFonts w:ascii="Verdana" w:hAnsi="Verdana" w:cs="Consolas"/>
                <w:color w:val="000000"/>
                <w:sz w:val="16"/>
                <w:szCs w:val="16"/>
                <w:lang w:val="en-US"/>
              </w:rPr>
              <w:t xml:space="preserve">   </w:t>
            </w:r>
            <w:r w:rsidRPr="00A047F3">
              <w:rPr>
                <w:rFonts w:ascii="Verdana" w:hAnsi="Verdana" w:cs="Consolas"/>
                <w:color w:val="000000"/>
                <w:sz w:val="16"/>
                <w:szCs w:val="16"/>
                <w:lang w:val="en-US"/>
              </w:rPr>
              <w:t xml:space="preserve"> (2.</w:t>
            </w:r>
            <w:r w:rsidR="002345B2" w:rsidRPr="00A047F3">
              <w:rPr>
                <w:rFonts w:ascii="Verdana" w:hAnsi="Verdana" w:cs="Consolas"/>
                <w:color w:val="000000"/>
                <w:sz w:val="16"/>
                <w:szCs w:val="16"/>
                <w:lang w:val="en-US"/>
              </w:rPr>
              <w:t>7)</w:t>
            </w:r>
          </w:p>
        </w:tc>
        <w:tc>
          <w:tcPr>
            <w:tcW w:w="1101" w:type="dxa"/>
            <w:shd w:val="clear" w:color="auto" w:fill="D9D9D9" w:themeFill="background1" w:themeFillShade="D9"/>
          </w:tcPr>
          <w:p w14:paraId="44F11811" w14:textId="624163E8" w:rsidR="002345B2" w:rsidRPr="00A047F3" w:rsidRDefault="00FF5433" w:rsidP="00FF5433">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3.4</w:t>
            </w:r>
            <w:r w:rsidR="002345B2" w:rsidRPr="00A047F3">
              <w:rPr>
                <w:rFonts w:ascii="Verdana" w:hAnsi="Verdana" w:cs="Consolas"/>
                <w:color w:val="000000"/>
                <w:sz w:val="16"/>
                <w:szCs w:val="16"/>
                <w:lang w:val="en-US"/>
              </w:rPr>
              <w:t xml:space="preserve"> </w:t>
            </w:r>
            <w:r w:rsidR="00DF23A3" w:rsidRPr="00A047F3">
              <w:rPr>
                <w:rFonts w:ascii="Verdana" w:hAnsi="Verdana" w:cs="Consolas"/>
                <w:color w:val="000000"/>
                <w:sz w:val="16"/>
                <w:szCs w:val="16"/>
                <w:lang w:val="en-US"/>
              </w:rPr>
              <w:t xml:space="preserve">  </w:t>
            </w:r>
            <w:r w:rsidR="006718C4" w:rsidRPr="00A047F3">
              <w:rPr>
                <w:rFonts w:ascii="Verdana" w:hAnsi="Verdana" w:cs="Consolas"/>
                <w:color w:val="000000"/>
                <w:sz w:val="16"/>
                <w:szCs w:val="16"/>
                <w:lang w:val="en-US"/>
              </w:rPr>
              <w:t>(</w:t>
            </w:r>
            <w:r>
              <w:rPr>
                <w:rFonts w:ascii="Verdana" w:hAnsi="Verdana" w:cs="Consolas"/>
                <w:color w:val="000000"/>
                <w:sz w:val="16"/>
                <w:szCs w:val="16"/>
                <w:lang w:val="en-US"/>
              </w:rPr>
              <w:t>2</w:t>
            </w:r>
            <w:r w:rsidR="006718C4" w:rsidRPr="00A047F3">
              <w:rPr>
                <w:rFonts w:ascii="Verdana" w:hAnsi="Verdana" w:cs="Consolas"/>
                <w:color w:val="000000"/>
                <w:sz w:val="16"/>
                <w:szCs w:val="16"/>
                <w:lang w:val="en-US"/>
              </w:rPr>
              <w:t>.</w:t>
            </w:r>
            <w:r w:rsidR="002345B2" w:rsidRPr="00A047F3">
              <w:rPr>
                <w:rFonts w:ascii="Verdana" w:hAnsi="Verdana" w:cs="Consolas"/>
                <w:color w:val="000000"/>
                <w:sz w:val="16"/>
                <w:szCs w:val="16"/>
                <w:lang w:val="en-US"/>
              </w:rPr>
              <w:t>4)</w:t>
            </w:r>
          </w:p>
        </w:tc>
        <w:tc>
          <w:tcPr>
            <w:tcW w:w="1134" w:type="dxa"/>
            <w:shd w:val="clear" w:color="auto" w:fill="D9D9D9" w:themeFill="background1" w:themeFillShade="D9"/>
          </w:tcPr>
          <w:p w14:paraId="70352521" w14:textId="13989D25" w:rsidR="002345B2" w:rsidRPr="00A047F3" w:rsidRDefault="006718C4"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2.</w:t>
            </w:r>
            <w:r w:rsidR="002345B2" w:rsidRPr="00A047F3">
              <w:rPr>
                <w:rFonts w:ascii="Verdana" w:hAnsi="Verdana" w:cs="Consolas"/>
                <w:color w:val="000000"/>
                <w:sz w:val="16"/>
                <w:szCs w:val="16"/>
                <w:lang w:val="en-US"/>
              </w:rPr>
              <w:t xml:space="preserve">6 </w:t>
            </w:r>
            <w:r w:rsidR="00DF23A3" w:rsidRPr="00A047F3">
              <w:rPr>
                <w:rFonts w:ascii="Verdana" w:hAnsi="Verdana" w:cs="Consolas"/>
                <w:color w:val="000000"/>
                <w:sz w:val="16"/>
                <w:szCs w:val="16"/>
                <w:lang w:val="en-US"/>
              </w:rPr>
              <w:t xml:space="preserve">   </w:t>
            </w:r>
            <w:r w:rsidRPr="00A047F3">
              <w:rPr>
                <w:rFonts w:ascii="Verdana" w:hAnsi="Verdana" w:cs="Consolas"/>
                <w:color w:val="000000"/>
                <w:sz w:val="16"/>
                <w:szCs w:val="16"/>
                <w:lang w:val="en-US"/>
              </w:rPr>
              <w:t>(2.</w:t>
            </w:r>
            <w:r w:rsidR="002345B2" w:rsidRPr="00A047F3">
              <w:rPr>
                <w:rFonts w:ascii="Verdana" w:hAnsi="Verdana" w:cs="Consolas"/>
                <w:color w:val="000000"/>
                <w:sz w:val="16"/>
                <w:szCs w:val="16"/>
                <w:lang w:val="en-US"/>
              </w:rPr>
              <w:t>5)</w:t>
            </w:r>
          </w:p>
        </w:tc>
        <w:tc>
          <w:tcPr>
            <w:tcW w:w="1134" w:type="dxa"/>
            <w:shd w:val="clear" w:color="auto" w:fill="D9D9D9" w:themeFill="background1" w:themeFillShade="D9"/>
          </w:tcPr>
          <w:p w14:paraId="41DE64D7" w14:textId="6B8515A4" w:rsidR="002345B2" w:rsidRPr="00A047F3" w:rsidRDefault="006718C4"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5.</w:t>
            </w:r>
            <w:r w:rsidR="002345B2" w:rsidRPr="00A047F3">
              <w:rPr>
                <w:rFonts w:ascii="Verdana" w:hAnsi="Verdana" w:cs="Consolas"/>
                <w:color w:val="000000"/>
                <w:sz w:val="16"/>
                <w:szCs w:val="16"/>
                <w:lang w:val="en-US"/>
              </w:rPr>
              <w:t xml:space="preserve">0 </w:t>
            </w:r>
            <w:r w:rsidR="00DF23A3" w:rsidRPr="00A047F3">
              <w:rPr>
                <w:rFonts w:ascii="Verdana" w:hAnsi="Verdana" w:cs="Consolas"/>
                <w:color w:val="000000"/>
                <w:sz w:val="16"/>
                <w:szCs w:val="16"/>
                <w:lang w:val="en-US"/>
              </w:rPr>
              <w:t xml:space="preserve">   </w:t>
            </w:r>
            <w:r w:rsidRPr="00A047F3">
              <w:rPr>
                <w:rFonts w:ascii="Verdana" w:hAnsi="Verdana" w:cs="Consolas"/>
                <w:color w:val="000000"/>
                <w:sz w:val="16"/>
                <w:szCs w:val="16"/>
                <w:lang w:val="en-US"/>
              </w:rPr>
              <w:t>(2.</w:t>
            </w:r>
            <w:r w:rsidR="002345B2" w:rsidRPr="00A047F3">
              <w:rPr>
                <w:rFonts w:ascii="Verdana" w:hAnsi="Verdana" w:cs="Consolas"/>
                <w:color w:val="000000"/>
                <w:sz w:val="16"/>
                <w:szCs w:val="16"/>
                <w:lang w:val="en-US"/>
              </w:rPr>
              <w:t>7)</w:t>
            </w:r>
          </w:p>
        </w:tc>
      </w:tr>
      <w:tr w:rsidR="002345B2" w:rsidRPr="00A047F3" w14:paraId="675EEF8B" w14:textId="77777777" w:rsidTr="00AC0B6D">
        <w:trPr>
          <w:trHeight w:val="196"/>
        </w:trPr>
        <w:tc>
          <w:tcPr>
            <w:cnfStyle w:val="001000000000" w:firstRow="0" w:lastRow="0" w:firstColumn="1" w:lastColumn="0" w:oddVBand="0" w:evenVBand="0" w:oddHBand="0" w:evenHBand="0" w:firstRowFirstColumn="0" w:firstRowLastColumn="0" w:lastRowFirstColumn="0" w:lastRowLastColumn="0"/>
            <w:tcW w:w="2235" w:type="dxa"/>
          </w:tcPr>
          <w:p w14:paraId="2D4A94D0" w14:textId="77777777" w:rsidR="002345B2" w:rsidRPr="00A047F3" w:rsidRDefault="002345B2" w:rsidP="00C15D60">
            <w:pPr>
              <w:rPr>
                <w:rFonts w:ascii="Verdana" w:hAnsi="Verdana" w:cs="Arial"/>
                <w:b w:val="0"/>
                <w:bCs w:val="0"/>
                <w:color w:val="000000"/>
                <w:sz w:val="18"/>
                <w:szCs w:val="18"/>
                <w:lang w:val="en-US"/>
              </w:rPr>
            </w:pPr>
            <w:proofErr w:type="spellStart"/>
            <w:r w:rsidRPr="00A047F3">
              <w:rPr>
                <w:rFonts w:ascii="Verdana" w:hAnsi="Verdana" w:cs="Arial"/>
                <w:b w:val="0"/>
                <w:color w:val="000000"/>
                <w:sz w:val="18"/>
                <w:szCs w:val="18"/>
                <w:lang w:val="en-US"/>
              </w:rPr>
              <w:t>PtGA</w:t>
            </w:r>
            <w:proofErr w:type="spellEnd"/>
            <w:r w:rsidRPr="00A047F3">
              <w:rPr>
                <w:rFonts w:ascii="Verdana" w:hAnsi="Verdana" w:cs="Arial"/>
                <w:b w:val="0"/>
                <w:bCs w:val="0"/>
                <w:color w:val="000000"/>
                <w:sz w:val="18"/>
                <w:szCs w:val="18"/>
                <w:lang w:val="en-US"/>
              </w:rPr>
              <w:t xml:space="preserve"> (VAS 1 to 10)</w:t>
            </w:r>
          </w:p>
        </w:tc>
        <w:tc>
          <w:tcPr>
            <w:tcW w:w="1134" w:type="dxa"/>
          </w:tcPr>
          <w:p w14:paraId="213BC1E9" w14:textId="38A38F9A" w:rsidR="002345B2" w:rsidRPr="00A047F3" w:rsidRDefault="009733EE" w:rsidP="009733EE">
            <w:pPr>
              <w:tabs>
                <w:tab w:val="right" w:pos="918"/>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3</w:t>
            </w:r>
            <w:r w:rsidR="006718C4" w:rsidRPr="00A047F3">
              <w:rPr>
                <w:rFonts w:ascii="Verdana" w:hAnsi="Verdana" w:cs="Consolas"/>
                <w:color w:val="000000"/>
                <w:sz w:val="16"/>
                <w:szCs w:val="16"/>
                <w:lang w:val="en-US"/>
              </w:rPr>
              <w:t>.</w:t>
            </w:r>
            <w:r>
              <w:rPr>
                <w:rFonts w:ascii="Verdana" w:hAnsi="Verdana" w:cs="Consolas"/>
                <w:color w:val="000000"/>
                <w:sz w:val="16"/>
                <w:szCs w:val="16"/>
                <w:lang w:val="en-US"/>
              </w:rPr>
              <w:t>6</w:t>
            </w:r>
            <w:r w:rsidR="00421116" w:rsidRPr="00A047F3">
              <w:rPr>
                <w:rFonts w:ascii="Verdana" w:hAnsi="Verdana" w:cs="Consolas"/>
                <w:color w:val="000000"/>
                <w:sz w:val="16"/>
                <w:szCs w:val="16"/>
                <w:lang w:val="en-US"/>
              </w:rPr>
              <w:tab/>
            </w:r>
            <w:r w:rsidR="006718C4" w:rsidRPr="00A047F3">
              <w:rPr>
                <w:rFonts w:ascii="Verdana" w:hAnsi="Verdana" w:cs="Consolas"/>
                <w:color w:val="000000"/>
                <w:sz w:val="16"/>
                <w:szCs w:val="16"/>
                <w:lang w:val="en-US"/>
              </w:rPr>
              <w:t>(</w:t>
            </w:r>
            <w:r>
              <w:rPr>
                <w:rFonts w:ascii="Verdana" w:hAnsi="Verdana" w:cs="Consolas"/>
                <w:color w:val="000000"/>
                <w:sz w:val="16"/>
                <w:szCs w:val="16"/>
                <w:lang w:val="en-US"/>
              </w:rPr>
              <w:t>2</w:t>
            </w:r>
            <w:r w:rsidR="006718C4" w:rsidRPr="00A047F3">
              <w:rPr>
                <w:rFonts w:ascii="Verdana" w:hAnsi="Verdana" w:cs="Consolas"/>
                <w:color w:val="000000"/>
                <w:sz w:val="16"/>
                <w:szCs w:val="16"/>
                <w:lang w:val="en-US"/>
              </w:rPr>
              <w:t>.</w:t>
            </w:r>
            <w:r>
              <w:rPr>
                <w:rFonts w:ascii="Verdana" w:hAnsi="Verdana" w:cs="Consolas"/>
                <w:color w:val="000000"/>
                <w:sz w:val="16"/>
                <w:szCs w:val="16"/>
                <w:lang w:val="en-US"/>
              </w:rPr>
              <w:t>7</w:t>
            </w:r>
            <w:r w:rsidR="002345B2" w:rsidRPr="00A047F3">
              <w:rPr>
                <w:rFonts w:ascii="Verdana" w:hAnsi="Verdana" w:cs="Consolas"/>
                <w:color w:val="000000"/>
                <w:sz w:val="16"/>
                <w:szCs w:val="16"/>
                <w:lang w:val="en-US"/>
              </w:rPr>
              <w:t>)</w:t>
            </w:r>
          </w:p>
        </w:tc>
        <w:tc>
          <w:tcPr>
            <w:tcW w:w="992" w:type="dxa"/>
          </w:tcPr>
          <w:p w14:paraId="0C8AD307" w14:textId="1D01811D" w:rsidR="002345B2" w:rsidRPr="00A047F3" w:rsidRDefault="006718C4" w:rsidP="00DF23A3">
            <w:pPr>
              <w:tabs>
                <w:tab w:val="right" w:pos="776"/>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4.</w:t>
            </w:r>
            <w:r w:rsidR="002345B2" w:rsidRPr="00A047F3">
              <w:rPr>
                <w:rFonts w:ascii="Verdana" w:hAnsi="Verdana" w:cs="Consolas"/>
                <w:color w:val="000000"/>
                <w:sz w:val="16"/>
                <w:szCs w:val="16"/>
                <w:lang w:val="en-US"/>
              </w:rPr>
              <w:t>9</w:t>
            </w:r>
            <w:r w:rsidR="00DF23A3" w:rsidRPr="00A047F3">
              <w:rPr>
                <w:rFonts w:ascii="Verdana" w:hAnsi="Verdana" w:cs="Consolas"/>
                <w:color w:val="000000"/>
                <w:sz w:val="16"/>
                <w:szCs w:val="16"/>
                <w:lang w:val="en-US"/>
              </w:rPr>
              <w:tab/>
            </w:r>
            <w:r w:rsidRPr="00A047F3">
              <w:rPr>
                <w:rFonts w:ascii="Verdana" w:hAnsi="Verdana" w:cs="Consolas"/>
                <w:color w:val="000000"/>
                <w:sz w:val="16"/>
                <w:szCs w:val="16"/>
                <w:lang w:val="en-US"/>
              </w:rPr>
              <w:t>(2.</w:t>
            </w:r>
            <w:r w:rsidR="002345B2" w:rsidRPr="00A047F3">
              <w:rPr>
                <w:rFonts w:ascii="Verdana" w:hAnsi="Verdana" w:cs="Consolas"/>
                <w:color w:val="000000"/>
                <w:sz w:val="16"/>
                <w:szCs w:val="16"/>
                <w:lang w:val="en-US"/>
              </w:rPr>
              <w:t>3)</w:t>
            </w:r>
          </w:p>
        </w:tc>
        <w:tc>
          <w:tcPr>
            <w:tcW w:w="1134" w:type="dxa"/>
          </w:tcPr>
          <w:p w14:paraId="44CE5CAE" w14:textId="4E714EA2" w:rsidR="002345B2" w:rsidRPr="00A047F3" w:rsidRDefault="00091715"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3.</w:t>
            </w:r>
            <w:r w:rsidR="002345B2" w:rsidRPr="00A047F3">
              <w:rPr>
                <w:rFonts w:ascii="Verdana" w:hAnsi="Verdana" w:cs="Consolas"/>
                <w:color w:val="000000"/>
                <w:sz w:val="16"/>
                <w:szCs w:val="16"/>
                <w:lang w:val="en-US"/>
              </w:rPr>
              <w:t xml:space="preserve">2 </w:t>
            </w:r>
            <w:r w:rsidR="00DF23A3" w:rsidRPr="00A047F3">
              <w:rPr>
                <w:rFonts w:ascii="Verdana" w:hAnsi="Verdana" w:cs="Consolas"/>
                <w:color w:val="000000"/>
                <w:sz w:val="16"/>
                <w:szCs w:val="16"/>
                <w:lang w:val="en-US"/>
              </w:rPr>
              <w:t xml:space="preserve">   </w:t>
            </w:r>
            <w:r w:rsidR="006718C4" w:rsidRPr="00A047F3">
              <w:rPr>
                <w:rFonts w:ascii="Verdana" w:hAnsi="Verdana" w:cs="Consolas"/>
                <w:color w:val="000000"/>
                <w:sz w:val="16"/>
                <w:szCs w:val="16"/>
                <w:lang w:val="en-US"/>
              </w:rPr>
              <w:t>(2.</w:t>
            </w:r>
            <w:r w:rsidR="002345B2" w:rsidRPr="00A047F3">
              <w:rPr>
                <w:rFonts w:ascii="Verdana" w:hAnsi="Verdana" w:cs="Consolas"/>
                <w:color w:val="000000"/>
                <w:sz w:val="16"/>
                <w:szCs w:val="16"/>
                <w:lang w:val="en-US"/>
              </w:rPr>
              <w:t>8)</w:t>
            </w:r>
          </w:p>
        </w:tc>
        <w:tc>
          <w:tcPr>
            <w:tcW w:w="1309" w:type="dxa"/>
          </w:tcPr>
          <w:p w14:paraId="3BC64E56" w14:textId="28068898" w:rsidR="002345B2" w:rsidRPr="00A047F3" w:rsidRDefault="006718C4"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3.</w:t>
            </w:r>
            <w:r w:rsidR="002345B2" w:rsidRPr="00A047F3">
              <w:rPr>
                <w:rFonts w:ascii="Verdana" w:hAnsi="Verdana" w:cs="Consolas"/>
                <w:color w:val="000000"/>
                <w:sz w:val="16"/>
                <w:szCs w:val="16"/>
                <w:lang w:val="en-US"/>
              </w:rPr>
              <w:t xml:space="preserve">1 </w:t>
            </w:r>
            <w:r w:rsidR="00C513F6" w:rsidRPr="00A047F3">
              <w:rPr>
                <w:rFonts w:ascii="Verdana" w:hAnsi="Verdana" w:cs="Consolas"/>
                <w:color w:val="000000"/>
                <w:sz w:val="16"/>
                <w:szCs w:val="16"/>
                <w:lang w:val="en-US"/>
              </w:rPr>
              <w:t xml:space="preserve">   </w:t>
            </w:r>
            <w:r w:rsidRPr="00A047F3">
              <w:rPr>
                <w:rFonts w:ascii="Verdana" w:hAnsi="Verdana" w:cs="Consolas"/>
                <w:color w:val="000000"/>
                <w:sz w:val="16"/>
                <w:szCs w:val="16"/>
                <w:lang w:val="en-US"/>
              </w:rPr>
              <w:t xml:space="preserve"> (2.</w:t>
            </w:r>
            <w:r w:rsidR="002345B2" w:rsidRPr="00A047F3">
              <w:rPr>
                <w:rFonts w:ascii="Verdana" w:hAnsi="Verdana" w:cs="Consolas"/>
                <w:color w:val="000000"/>
                <w:sz w:val="16"/>
                <w:szCs w:val="16"/>
                <w:lang w:val="en-US"/>
              </w:rPr>
              <w:t>5)</w:t>
            </w:r>
          </w:p>
        </w:tc>
        <w:tc>
          <w:tcPr>
            <w:tcW w:w="1101" w:type="dxa"/>
          </w:tcPr>
          <w:p w14:paraId="41B80BE3" w14:textId="0A5F653C" w:rsidR="002345B2" w:rsidRPr="00A047F3" w:rsidRDefault="006718C4" w:rsidP="006718C4">
            <w:pPr>
              <w:cnfStyle w:val="000000000000" w:firstRow="0" w:lastRow="0" w:firstColumn="0" w:lastColumn="0" w:oddVBand="0" w:evenVBand="0" w:oddHBand="0" w:evenHBand="0" w:firstRowFirstColumn="0" w:firstRowLastColumn="0" w:lastRowFirstColumn="0" w:lastRowLastColumn="0"/>
              <w:rPr>
                <w:rFonts w:ascii="Verdana" w:hAnsi="Verdana" w:cs="Consolas"/>
                <w:sz w:val="16"/>
                <w:szCs w:val="16"/>
                <w:lang w:val="en-US"/>
              </w:rPr>
            </w:pPr>
            <w:r w:rsidRPr="00A047F3">
              <w:rPr>
                <w:rFonts w:ascii="Verdana" w:hAnsi="Verdana" w:cs="Consolas"/>
                <w:sz w:val="16"/>
                <w:szCs w:val="16"/>
                <w:lang w:val="en-US"/>
              </w:rPr>
              <w:t>3.</w:t>
            </w:r>
            <w:r w:rsidR="002345B2" w:rsidRPr="00A047F3">
              <w:rPr>
                <w:rFonts w:ascii="Verdana" w:hAnsi="Verdana" w:cs="Consolas"/>
                <w:sz w:val="16"/>
                <w:szCs w:val="16"/>
                <w:lang w:val="en-US"/>
              </w:rPr>
              <w:t xml:space="preserve">2 </w:t>
            </w:r>
            <w:r w:rsidR="00DF23A3" w:rsidRPr="00A047F3">
              <w:rPr>
                <w:rFonts w:ascii="Verdana" w:hAnsi="Verdana" w:cs="Consolas"/>
                <w:sz w:val="16"/>
                <w:szCs w:val="16"/>
                <w:lang w:val="en-US"/>
              </w:rPr>
              <w:t xml:space="preserve">  </w:t>
            </w:r>
            <w:r w:rsidR="002345B2" w:rsidRPr="00A047F3">
              <w:rPr>
                <w:rFonts w:ascii="Verdana" w:hAnsi="Verdana" w:cs="Consolas"/>
                <w:sz w:val="16"/>
                <w:szCs w:val="16"/>
                <w:lang w:val="en-US"/>
              </w:rPr>
              <w:t>(2</w:t>
            </w:r>
            <w:r w:rsidRPr="00A047F3">
              <w:rPr>
                <w:rFonts w:ascii="Verdana" w:hAnsi="Verdana" w:cs="Consolas"/>
                <w:sz w:val="16"/>
                <w:szCs w:val="16"/>
                <w:lang w:val="en-US"/>
              </w:rPr>
              <w:t>.</w:t>
            </w:r>
            <w:r w:rsidR="002345B2" w:rsidRPr="00A047F3">
              <w:rPr>
                <w:rFonts w:ascii="Verdana" w:hAnsi="Verdana" w:cs="Consolas"/>
                <w:sz w:val="16"/>
                <w:szCs w:val="16"/>
                <w:lang w:val="en-US"/>
              </w:rPr>
              <w:t>6)</w:t>
            </w:r>
          </w:p>
        </w:tc>
        <w:tc>
          <w:tcPr>
            <w:tcW w:w="1134" w:type="dxa"/>
          </w:tcPr>
          <w:p w14:paraId="4CACEAB7" w14:textId="34B7B847" w:rsidR="002345B2" w:rsidRPr="00A047F3" w:rsidRDefault="002345B2" w:rsidP="006718C4">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2</w:t>
            </w:r>
            <w:r w:rsidR="006718C4" w:rsidRPr="00A047F3">
              <w:rPr>
                <w:rFonts w:ascii="Verdana" w:hAnsi="Verdana" w:cs="Consolas"/>
                <w:color w:val="000000"/>
                <w:sz w:val="16"/>
                <w:szCs w:val="16"/>
                <w:lang w:val="en-US"/>
              </w:rPr>
              <w:t>.</w:t>
            </w:r>
            <w:r w:rsidRPr="00A047F3">
              <w:rPr>
                <w:rFonts w:ascii="Verdana" w:hAnsi="Verdana" w:cs="Consolas"/>
                <w:color w:val="000000"/>
                <w:sz w:val="16"/>
                <w:szCs w:val="16"/>
                <w:lang w:val="en-US"/>
              </w:rPr>
              <w:t xml:space="preserve">3 </w:t>
            </w:r>
            <w:r w:rsidR="00DF23A3" w:rsidRPr="00A047F3">
              <w:rPr>
                <w:rFonts w:ascii="Verdana" w:hAnsi="Verdana" w:cs="Consolas"/>
                <w:color w:val="000000"/>
                <w:sz w:val="16"/>
                <w:szCs w:val="16"/>
                <w:lang w:val="en-US"/>
              </w:rPr>
              <w:t xml:space="preserve">   </w:t>
            </w:r>
            <w:r w:rsidRPr="00A047F3">
              <w:rPr>
                <w:rFonts w:ascii="Verdana" w:hAnsi="Verdana" w:cs="Consolas"/>
                <w:color w:val="000000"/>
                <w:sz w:val="16"/>
                <w:szCs w:val="16"/>
                <w:lang w:val="en-US"/>
              </w:rPr>
              <w:t>(2</w:t>
            </w:r>
            <w:r w:rsidR="006718C4" w:rsidRPr="00A047F3">
              <w:rPr>
                <w:rFonts w:ascii="Verdana" w:hAnsi="Verdana" w:cs="Consolas"/>
                <w:color w:val="000000"/>
                <w:sz w:val="16"/>
                <w:szCs w:val="16"/>
                <w:lang w:val="en-US"/>
              </w:rPr>
              <w:t>.</w:t>
            </w:r>
            <w:r w:rsidRPr="00A047F3">
              <w:rPr>
                <w:rFonts w:ascii="Verdana" w:hAnsi="Verdana" w:cs="Consolas"/>
                <w:color w:val="000000"/>
                <w:sz w:val="16"/>
                <w:szCs w:val="16"/>
                <w:lang w:val="en-US"/>
              </w:rPr>
              <w:t>0)</w:t>
            </w:r>
          </w:p>
        </w:tc>
        <w:tc>
          <w:tcPr>
            <w:tcW w:w="1134" w:type="dxa"/>
          </w:tcPr>
          <w:p w14:paraId="20B553DC" w14:textId="66733AD2" w:rsidR="002345B2" w:rsidRPr="00A047F3" w:rsidRDefault="006718C4"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sidRPr="00A047F3">
              <w:rPr>
                <w:rFonts w:ascii="Verdana" w:hAnsi="Verdana" w:cs="Consolas"/>
                <w:color w:val="000000"/>
                <w:sz w:val="16"/>
                <w:szCs w:val="16"/>
                <w:lang w:val="en-US"/>
              </w:rPr>
              <w:t>4.</w:t>
            </w:r>
            <w:r w:rsidR="002345B2" w:rsidRPr="00A047F3">
              <w:rPr>
                <w:rFonts w:ascii="Verdana" w:hAnsi="Verdana" w:cs="Consolas"/>
                <w:color w:val="000000"/>
                <w:sz w:val="16"/>
                <w:szCs w:val="16"/>
                <w:lang w:val="en-US"/>
              </w:rPr>
              <w:t xml:space="preserve">9 </w:t>
            </w:r>
            <w:r w:rsidR="00DF23A3" w:rsidRPr="00A047F3">
              <w:rPr>
                <w:rFonts w:ascii="Verdana" w:hAnsi="Verdana" w:cs="Consolas"/>
                <w:color w:val="000000"/>
                <w:sz w:val="16"/>
                <w:szCs w:val="16"/>
                <w:lang w:val="en-US"/>
              </w:rPr>
              <w:t xml:space="preserve">   </w:t>
            </w:r>
            <w:r w:rsidRPr="00A047F3">
              <w:rPr>
                <w:rFonts w:ascii="Verdana" w:hAnsi="Verdana" w:cs="Consolas"/>
                <w:color w:val="000000"/>
                <w:sz w:val="16"/>
                <w:szCs w:val="16"/>
                <w:lang w:val="en-US"/>
              </w:rPr>
              <w:t>(2.</w:t>
            </w:r>
            <w:r w:rsidR="002345B2" w:rsidRPr="00A047F3">
              <w:rPr>
                <w:rFonts w:ascii="Verdana" w:hAnsi="Verdana" w:cs="Consolas"/>
                <w:color w:val="000000"/>
                <w:sz w:val="16"/>
                <w:szCs w:val="16"/>
                <w:lang w:val="en-US"/>
              </w:rPr>
              <w:t>9)</w:t>
            </w:r>
          </w:p>
        </w:tc>
      </w:tr>
      <w:tr w:rsidR="00F4715B" w:rsidRPr="00A047F3" w14:paraId="54C28926" w14:textId="77777777" w:rsidTr="00AC0B6D">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47853AF7" w14:textId="52E34FE9" w:rsidR="00F4715B" w:rsidRPr="00792F17" w:rsidRDefault="00F4715B" w:rsidP="00B17A63">
            <w:pPr>
              <w:rPr>
                <w:rFonts w:ascii="Verdana" w:hAnsi="Verdana" w:cs="Arial"/>
                <w:b w:val="0"/>
                <w:color w:val="000000"/>
                <w:sz w:val="18"/>
                <w:szCs w:val="18"/>
                <w:lang w:val="en-US"/>
              </w:rPr>
            </w:pPr>
            <w:r w:rsidRPr="00792F17">
              <w:rPr>
                <w:rFonts w:ascii="Verdana" w:hAnsi="Verdana" w:cs="Arial"/>
                <w:b w:val="0"/>
                <w:color w:val="000000"/>
                <w:sz w:val="18"/>
                <w:szCs w:val="18"/>
                <w:lang w:val="en-US"/>
              </w:rPr>
              <w:t>RAPID3 (0-30)</w:t>
            </w:r>
          </w:p>
        </w:tc>
        <w:tc>
          <w:tcPr>
            <w:tcW w:w="1134" w:type="dxa"/>
            <w:shd w:val="clear" w:color="auto" w:fill="D9D9D9" w:themeFill="background1" w:themeFillShade="D9"/>
          </w:tcPr>
          <w:p w14:paraId="5D33E41B" w14:textId="7FFE69A0" w:rsidR="00F4715B" w:rsidRDefault="00F4715B" w:rsidP="00421116">
            <w:pPr>
              <w:tabs>
                <w:tab w:val="right" w:pos="918"/>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 xml:space="preserve">8.9 </w:t>
            </w:r>
            <w:r w:rsidR="00AC0B6D">
              <w:rPr>
                <w:rFonts w:ascii="Verdana" w:hAnsi="Verdana" w:cs="Consolas"/>
                <w:color w:val="000000"/>
                <w:sz w:val="16"/>
                <w:szCs w:val="16"/>
                <w:lang w:val="en-US"/>
              </w:rPr>
              <w:t xml:space="preserve">   </w:t>
            </w:r>
            <w:r>
              <w:rPr>
                <w:rFonts w:ascii="Verdana" w:hAnsi="Verdana" w:cs="Consolas"/>
                <w:color w:val="000000"/>
                <w:sz w:val="16"/>
                <w:szCs w:val="16"/>
                <w:lang w:val="en-US"/>
              </w:rPr>
              <w:t>(6.4)</w:t>
            </w:r>
          </w:p>
        </w:tc>
        <w:tc>
          <w:tcPr>
            <w:tcW w:w="992" w:type="dxa"/>
            <w:shd w:val="clear" w:color="auto" w:fill="D9D9D9" w:themeFill="background1" w:themeFillShade="D9"/>
          </w:tcPr>
          <w:p w14:paraId="2AC2B980" w14:textId="12E526FC" w:rsidR="00F4715B" w:rsidRDefault="00F4715B" w:rsidP="00DF23A3">
            <w:pPr>
              <w:tabs>
                <w:tab w:val="right" w:pos="776"/>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13.6(5.2)</w:t>
            </w:r>
          </w:p>
        </w:tc>
        <w:tc>
          <w:tcPr>
            <w:tcW w:w="1134" w:type="dxa"/>
            <w:shd w:val="clear" w:color="auto" w:fill="D9D9D9" w:themeFill="background1" w:themeFillShade="D9"/>
          </w:tcPr>
          <w:p w14:paraId="0B53273D" w14:textId="5E271CEE" w:rsidR="00F4715B" w:rsidRDefault="0014567E"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6.4</w:t>
            </w:r>
            <w:r w:rsidR="00AC0B6D">
              <w:rPr>
                <w:rFonts w:ascii="Verdana" w:hAnsi="Verdana" w:cs="Consolas"/>
                <w:color w:val="000000"/>
                <w:sz w:val="16"/>
                <w:szCs w:val="16"/>
                <w:lang w:val="en-US"/>
              </w:rPr>
              <w:t xml:space="preserve">    </w:t>
            </w:r>
            <w:r>
              <w:rPr>
                <w:rFonts w:ascii="Verdana" w:hAnsi="Verdana" w:cs="Consolas"/>
                <w:color w:val="000000"/>
                <w:sz w:val="16"/>
                <w:szCs w:val="16"/>
                <w:lang w:val="en-US"/>
              </w:rPr>
              <w:t>(6.2)</w:t>
            </w:r>
          </w:p>
        </w:tc>
        <w:tc>
          <w:tcPr>
            <w:tcW w:w="1309" w:type="dxa"/>
            <w:shd w:val="clear" w:color="auto" w:fill="D9D9D9" w:themeFill="background1" w:themeFillShade="D9"/>
          </w:tcPr>
          <w:p w14:paraId="10150A6F" w14:textId="1D8DAF67" w:rsidR="00F4715B" w:rsidRDefault="0014567E"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8.3</w:t>
            </w:r>
            <w:r w:rsidR="00AC0B6D">
              <w:rPr>
                <w:rFonts w:ascii="Verdana" w:hAnsi="Verdana" w:cs="Consolas"/>
                <w:color w:val="000000"/>
                <w:sz w:val="16"/>
                <w:szCs w:val="16"/>
                <w:lang w:val="en-US"/>
              </w:rPr>
              <w:t xml:space="preserve">     </w:t>
            </w:r>
            <w:r>
              <w:rPr>
                <w:rFonts w:ascii="Verdana" w:hAnsi="Verdana" w:cs="Consolas"/>
                <w:color w:val="000000"/>
                <w:sz w:val="16"/>
                <w:szCs w:val="16"/>
                <w:lang w:val="en-US"/>
              </w:rPr>
              <w:t>(6.3)</w:t>
            </w:r>
          </w:p>
        </w:tc>
        <w:tc>
          <w:tcPr>
            <w:tcW w:w="1101" w:type="dxa"/>
            <w:shd w:val="clear" w:color="auto" w:fill="D9D9D9" w:themeFill="background1" w:themeFillShade="D9"/>
          </w:tcPr>
          <w:p w14:paraId="123DEB71" w14:textId="5F8ECD32" w:rsidR="00F4715B" w:rsidRDefault="0014567E" w:rsidP="006718C4">
            <w:pPr>
              <w:cnfStyle w:val="000000100000" w:firstRow="0" w:lastRow="0" w:firstColumn="0" w:lastColumn="0" w:oddVBand="0" w:evenVBand="0" w:oddHBand="1" w:evenHBand="0" w:firstRowFirstColumn="0" w:firstRowLastColumn="0" w:lastRowFirstColumn="0" w:lastRowLastColumn="0"/>
              <w:rPr>
                <w:rFonts w:ascii="Verdana" w:hAnsi="Verdana" w:cs="Consolas"/>
                <w:sz w:val="16"/>
                <w:szCs w:val="16"/>
                <w:lang w:val="en-US"/>
              </w:rPr>
            </w:pPr>
            <w:r>
              <w:rPr>
                <w:rFonts w:ascii="Verdana" w:hAnsi="Verdana" w:cs="Consolas"/>
                <w:sz w:val="16"/>
                <w:szCs w:val="16"/>
                <w:lang w:val="en-US"/>
              </w:rPr>
              <w:t>8.0</w:t>
            </w:r>
            <w:r w:rsidR="00AC0B6D">
              <w:rPr>
                <w:rFonts w:ascii="Verdana" w:hAnsi="Verdana" w:cs="Consolas"/>
                <w:sz w:val="16"/>
                <w:szCs w:val="16"/>
                <w:lang w:val="en-US"/>
              </w:rPr>
              <w:t xml:space="preserve">   </w:t>
            </w:r>
            <w:r>
              <w:rPr>
                <w:rFonts w:ascii="Verdana" w:hAnsi="Verdana" w:cs="Consolas"/>
                <w:sz w:val="16"/>
                <w:szCs w:val="16"/>
                <w:lang w:val="en-US"/>
              </w:rPr>
              <w:t>(5.4)</w:t>
            </w:r>
          </w:p>
        </w:tc>
        <w:tc>
          <w:tcPr>
            <w:tcW w:w="1134" w:type="dxa"/>
            <w:shd w:val="clear" w:color="auto" w:fill="D9D9D9" w:themeFill="background1" w:themeFillShade="D9"/>
          </w:tcPr>
          <w:p w14:paraId="6C7DFA7B" w14:textId="0462DBA6" w:rsidR="00F4715B" w:rsidRDefault="0014567E" w:rsidP="006718C4">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6.2</w:t>
            </w:r>
            <w:r w:rsidR="00AC0B6D">
              <w:rPr>
                <w:rFonts w:ascii="Verdana" w:hAnsi="Verdana" w:cs="Consolas"/>
                <w:color w:val="000000"/>
                <w:sz w:val="16"/>
                <w:szCs w:val="16"/>
                <w:lang w:val="en-US"/>
              </w:rPr>
              <w:t xml:space="preserve">    </w:t>
            </w:r>
            <w:r>
              <w:rPr>
                <w:rFonts w:ascii="Verdana" w:hAnsi="Verdana" w:cs="Consolas"/>
                <w:color w:val="000000"/>
                <w:sz w:val="16"/>
                <w:szCs w:val="16"/>
                <w:lang w:val="en-US"/>
              </w:rPr>
              <w:t>(5.5)</w:t>
            </w:r>
          </w:p>
        </w:tc>
        <w:tc>
          <w:tcPr>
            <w:tcW w:w="1134" w:type="dxa"/>
            <w:shd w:val="clear" w:color="auto" w:fill="D9D9D9" w:themeFill="background1" w:themeFillShade="D9"/>
          </w:tcPr>
          <w:p w14:paraId="37FF35DF" w14:textId="5F9112AB" w:rsidR="00F4715B" w:rsidRDefault="0014567E"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12.6</w:t>
            </w:r>
            <w:r w:rsidR="00AC0B6D">
              <w:rPr>
                <w:rFonts w:ascii="Verdana" w:hAnsi="Verdana" w:cs="Consolas"/>
                <w:color w:val="000000"/>
                <w:sz w:val="16"/>
                <w:szCs w:val="16"/>
                <w:lang w:val="en-US"/>
              </w:rPr>
              <w:t xml:space="preserve">  </w:t>
            </w:r>
            <w:r>
              <w:rPr>
                <w:rFonts w:ascii="Verdana" w:hAnsi="Verdana" w:cs="Consolas"/>
                <w:color w:val="000000"/>
                <w:sz w:val="16"/>
                <w:szCs w:val="16"/>
                <w:lang w:val="en-US"/>
              </w:rPr>
              <w:t>(6.2)</w:t>
            </w:r>
          </w:p>
        </w:tc>
      </w:tr>
      <w:tr w:rsidR="0014567E" w:rsidRPr="00A047F3" w14:paraId="63032C22" w14:textId="77777777" w:rsidTr="00AC0B6D">
        <w:trPr>
          <w:trHeight w:val="196"/>
        </w:trPr>
        <w:tc>
          <w:tcPr>
            <w:cnfStyle w:val="001000000000" w:firstRow="0" w:lastRow="0" w:firstColumn="1" w:lastColumn="0" w:oddVBand="0" w:evenVBand="0" w:oddHBand="0" w:evenHBand="0" w:firstRowFirstColumn="0" w:firstRowLastColumn="0" w:lastRowFirstColumn="0" w:lastRowLastColumn="0"/>
            <w:tcW w:w="2235" w:type="dxa"/>
          </w:tcPr>
          <w:p w14:paraId="4AA240FB" w14:textId="0402D987" w:rsidR="0014567E" w:rsidRPr="00792F17" w:rsidRDefault="0014567E" w:rsidP="00B17A63">
            <w:pPr>
              <w:rPr>
                <w:rFonts w:ascii="Verdana" w:hAnsi="Verdana" w:cs="Arial"/>
                <w:b w:val="0"/>
                <w:color w:val="000000"/>
                <w:sz w:val="18"/>
                <w:szCs w:val="18"/>
                <w:lang w:val="en-US"/>
              </w:rPr>
            </w:pPr>
            <w:r w:rsidRPr="00792F17">
              <w:rPr>
                <w:rFonts w:ascii="Verdana" w:hAnsi="Verdana" w:cs="Arial"/>
                <w:b w:val="0"/>
                <w:color w:val="000000"/>
                <w:sz w:val="18"/>
                <w:szCs w:val="18"/>
                <w:lang w:val="en-US"/>
              </w:rPr>
              <w:t>RAPID3 near remission (% yes)</w:t>
            </w:r>
          </w:p>
        </w:tc>
        <w:tc>
          <w:tcPr>
            <w:tcW w:w="1134" w:type="dxa"/>
          </w:tcPr>
          <w:p w14:paraId="4DA3C376" w14:textId="42857A83" w:rsidR="0014567E" w:rsidRDefault="00DB6299" w:rsidP="00421116">
            <w:pPr>
              <w:tabs>
                <w:tab w:val="right" w:pos="918"/>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30</w:t>
            </w:r>
          </w:p>
        </w:tc>
        <w:tc>
          <w:tcPr>
            <w:tcW w:w="992" w:type="dxa"/>
          </w:tcPr>
          <w:p w14:paraId="1E8E5D63" w14:textId="7C5FC550" w:rsidR="0014567E" w:rsidRDefault="0014567E" w:rsidP="00DF23A3">
            <w:pPr>
              <w:tabs>
                <w:tab w:val="right" w:pos="776"/>
              </w:tabs>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3</w:t>
            </w:r>
          </w:p>
        </w:tc>
        <w:tc>
          <w:tcPr>
            <w:tcW w:w="1134" w:type="dxa"/>
          </w:tcPr>
          <w:p w14:paraId="56A1586F" w14:textId="012193E3" w:rsidR="0014567E" w:rsidRDefault="0014567E"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51</w:t>
            </w:r>
          </w:p>
        </w:tc>
        <w:tc>
          <w:tcPr>
            <w:tcW w:w="1309" w:type="dxa"/>
          </w:tcPr>
          <w:p w14:paraId="06CA8061" w14:textId="00332EAE" w:rsidR="0014567E" w:rsidRDefault="0014567E"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37</w:t>
            </w:r>
          </w:p>
        </w:tc>
        <w:tc>
          <w:tcPr>
            <w:tcW w:w="1101" w:type="dxa"/>
          </w:tcPr>
          <w:p w14:paraId="21ABCBDA" w14:textId="46927A11" w:rsidR="0014567E" w:rsidRDefault="0014567E" w:rsidP="006718C4">
            <w:pPr>
              <w:cnfStyle w:val="000000000000" w:firstRow="0" w:lastRow="0" w:firstColumn="0" w:lastColumn="0" w:oddVBand="0" w:evenVBand="0" w:oddHBand="0" w:evenHBand="0" w:firstRowFirstColumn="0" w:firstRowLastColumn="0" w:lastRowFirstColumn="0" w:lastRowLastColumn="0"/>
              <w:rPr>
                <w:rFonts w:ascii="Verdana" w:hAnsi="Verdana" w:cs="Consolas"/>
                <w:sz w:val="16"/>
                <w:szCs w:val="16"/>
                <w:lang w:val="en-US"/>
              </w:rPr>
            </w:pPr>
            <w:r>
              <w:rPr>
                <w:rFonts w:ascii="Verdana" w:hAnsi="Verdana" w:cs="Consolas"/>
                <w:sz w:val="16"/>
                <w:szCs w:val="16"/>
                <w:lang w:val="en-US"/>
              </w:rPr>
              <w:t>23</w:t>
            </w:r>
          </w:p>
        </w:tc>
        <w:tc>
          <w:tcPr>
            <w:tcW w:w="1134" w:type="dxa"/>
          </w:tcPr>
          <w:p w14:paraId="56B83007" w14:textId="7C61ADA2" w:rsidR="0014567E" w:rsidRDefault="0014567E" w:rsidP="006718C4">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44</w:t>
            </w:r>
          </w:p>
        </w:tc>
        <w:tc>
          <w:tcPr>
            <w:tcW w:w="1134" w:type="dxa"/>
          </w:tcPr>
          <w:p w14:paraId="73176178" w14:textId="4A4F10EB" w:rsidR="0014567E" w:rsidRDefault="0014567E" w:rsidP="00C15D60">
            <w:pPr>
              <w:cnfStyle w:val="000000000000" w:firstRow="0" w:lastRow="0" w:firstColumn="0" w:lastColumn="0" w:oddVBand="0" w:evenVBand="0" w:oddHBand="0"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8</w:t>
            </w:r>
          </w:p>
        </w:tc>
      </w:tr>
      <w:tr w:rsidR="00B17A63" w:rsidRPr="00A047F3" w14:paraId="458C42BF" w14:textId="77777777" w:rsidTr="00AC0B6D">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235" w:type="dxa"/>
            <w:shd w:val="clear" w:color="auto" w:fill="D9D9D9" w:themeFill="background1" w:themeFillShade="D9"/>
          </w:tcPr>
          <w:p w14:paraId="1D04122F" w14:textId="77916C98" w:rsidR="00B17A63" w:rsidRPr="00792F17" w:rsidRDefault="00B17A63" w:rsidP="00B17A63">
            <w:pPr>
              <w:tabs>
                <w:tab w:val="center" w:pos="4320"/>
                <w:tab w:val="right" w:pos="8640"/>
              </w:tabs>
              <w:rPr>
                <w:rFonts w:ascii="Verdana" w:hAnsi="Verdana" w:cs="Arial"/>
                <w:b w:val="0"/>
                <w:color w:val="000000"/>
                <w:sz w:val="18"/>
                <w:szCs w:val="18"/>
                <w:lang w:val="en-US"/>
              </w:rPr>
            </w:pPr>
            <w:r w:rsidRPr="00792F17">
              <w:rPr>
                <w:rFonts w:ascii="Verdana" w:hAnsi="Verdana" w:cs="Arial"/>
                <w:b w:val="0"/>
                <w:color w:val="000000"/>
                <w:sz w:val="18"/>
                <w:szCs w:val="18"/>
                <w:lang w:val="en-US"/>
              </w:rPr>
              <w:t>Ability to distinguish pain due to inflammation vs damage (% yes)</w:t>
            </w:r>
          </w:p>
        </w:tc>
        <w:tc>
          <w:tcPr>
            <w:tcW w:w="1134" w:type="dxa"/>
            <w:shd w:val="clear" w:color="auto" w:fill="D9D9D9" w:themeFill="background1" w:themeFillShade="D9"/>
          </w:tcPr>
          <w:p w14:paraId="403A537D" w14:textId="029E7531" w:rsidR="00B17A63" w:rsidRPr="00A047F3" w:rsidRDefault="00B17A63" w:rsidP="00421116">
            <w:pPr>
              <w:tabs>
                <w:tab w:val="right" w:pos="918"/>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60</w:t>
            </w:r>
          </w:p>
        </w:tc>
        <w:tc>
          <w:tcPr>
            <w:tcW w:w="992" w:type="dxa"/>
            <w:shd w:val="clear" w:color="auto" w:fill="D9D9D9" w:themeFill="background1" w:themeFillShade="D9"/>
          </w:tcPr>
          <w:p w14:paraId="18A1C804" w14:textId="1402780D" w:rsidR="00B17A63" w:rsidRPr="00A047F3" w:rsidRDefault="00B17A63" w:rsidP="00DF23A3">
            <w:pPr>
              <w:tabs>
                <w:tab w:val="right" w:pos="776"/>
              </w:tabs>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52</w:t>
            </w:r>
          </w:p>
        </w:tc>
        <w:tc>
          <w:tcPr>
            <w:tcW w:w="1134" w:type="dxa"/>
            <w:shd w:val="clear" w:color="auto" w:fill="D9D9D9" w:themeFill="background1" w:themeFillShade="D9"/>
          </w:tcPr>
          <w:p w14:paraId="1183009F" w14:textId="3DC43463" w:rsidR="00B17A63" w:rsidRPr="00A047F3" w:rsidRDefault="00B17A63"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68</w:t>
            </w:r>
          </w:p>
        </w:tc>
        <w:tc>
          <w:tcPr>
            <w:tcW w:w="1309" w:type="dxa"/>
            <w:shd w:val="clear" w:color="auto" w:fill="D9D9D9" w:themeFill="background1" w:themeFillShade="D9"/>
          </w:tcPr>
          <w:p w14:paraId="69BB8BF5" w14:textId="2B1A8425" w:rsidR="00B17A63" w:rsidRPr="00A047F3" w:rsidRDefault="00B17A63"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70</w:t>
            </w:r>
          </w:p>
        </w:tc>
        <w:tc>
          <w:tcPr>
            <w:tcW w:w="1101" w:type="dxa"/>
            <w:shd w:val="clear" w:color="auto" w:fill="D9D9D9" w:themeFill="background1" w:themeFillShade="D9"/>
          </w:tcPr>
          <w:p w14:paraId="5AF518AF" w14:textId="334C528A" w:rsidR="00B17A63" w:rsidRPr="00A047F3" w:rsidRDefault="00B17A63" w:rsidP="006718C4">
            <w:pPr>
              <w:cnfStyle w:val="000000100000" w:firstRow="0" w:lastRow="0" w:firstColumn="0" w:lastColumn="0" w:oddVBand="0" w:evenVBand="0" w:oddHBand="1" w:evenHBand="0" w:firstRowFirstColumn="0" w:firstRowLastColumn="0" w:lastRowFirstColumn="0" w:lastRowLastColumn="0"/>
              <w:rPr>
                <w:rFonts w:ascii="Verdana" w:hAnsi="Verdana" w:cs="Consolas"/>
                <w:sz w:val="16"/>
                <w:szCs w:val="16"/>
                <w:lang w:val="en-US"/>
              </w:rPr>
            </w:pPr>
            <w:r>
              <w:rPr>
                <w:rFonts w:ascii="Verdana" w:hAnsi="Verdana" w:cs="Consolas"/>
                <w:sz w:val="16"/>
                <w:szCs w:val="16"/>
                <w:lang w:val="en-US"/>
              </w:rPr>
              <w:t>51</w:t>
            </w:r>
          </w:p>
        </w:tc>
        <w:tc>
          <w:tcPr>
            <w:tcW w:w="1134" w:type="dxa"/>
            <w:shd w:val="clear" w:color="auto" w:fill="D9D9D9" w:themeFill="background1" w:themeFillShade="D9"/>
          </w:tcPr>
          <w:p w14:paraId="07C0D3E2" w14:textId="12073C78" w:rsidR="00B17A63" w:rsidRPr="00A047F3" w:rsidRDefault="00B17A63" w:rsidP="006718C4">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62</w:t>
            </w:r>
          </w:p>
        </w:tc>
        <w:tc>
          <w:tcPr>
            <w:tcW w:w="1134" w:type="dxa"/>
            <w:shd w:val="clear" w:color="auto" w:fill="D9D9D9" w:themeFill="background1" w:themeFillShade="D9"/>
          </w:tcPr>
          <w:p w14:paraId="0B8D4492" w14:textId="3AA7943F" w:rsidR="00B17A63" w:rsidRPr="00A047F3" w:rsidRDefault="00B17A63" w:rsidP="00C15D60">
            <w:pPr>
              <w:cnfStyle w:val="000000100000" w:firstRow="0" w:lastRow="0" w:firstColumn="0" w:lastColumn="0" w:oddVBand="0" w:evenVBand="0" w:oddHBand="1" w:evenHBand="0" w:firstRowFirstColumn="0" w:firstRowLastColumn="0" w:lastRowFirstColumn="0" w:lastRowLastColumn="0"/>
              <w:rPr>
                <w:rFonts w:ascii="Verdana" w:hAnsi="Verdana" w:cs="Consolas"/>
                <w:color w:val="000000"/>
                <w:sz w:val="16"/>
                <w:szCs w:val="16"/>
                <w:lang w:val="en-US"/>
              </w:rPr>
            </w:pPr>
            <w:r>
              <w:rPr>
                <w:rFonts w:ascii="Verdana" w:hAnsi="Verdana" w:cs="Consolas"/>
                <w:color w:val="000000"/>
                <w:sz w:val="16"/>
                <w:szCs w:val="16"/>
                <w:lang w:val="en-US"/>
              </w:rPr>
              <w:t>54</w:t>
            </w:r>
          </w:p>
        </w:tc>
      </w:tr>
    </w:tbl>
    <w:p w14:paraId="4018926B" w14:textId="77777777" w:rsidR="002345B2" w:rsidRPr="00A047F3" w:rsidRDefault="002345B2" w:rsidP="002345B2">
      <w:pPr>
        <w:rPr>
          <w:rFonts w:ascii="Verdana" w:hAnsi="Verdana" w:cs="TimesNewRoman"/>
          <w:color w:val="000000"/>
          <w:sz w:val="20"/>
        </w:rPr>
      </w:pPr>
    </w:p>
    <w:p w14:paraId="38B545B5" w14:textId="77777777" w:rsidR="002345B2" w:rsidRPr="00A047F3" w:rsidRDefault="002345B2" w:rsidP="00AE5DE8">
      <w:pPr>
        <w:rPr>
          <w:rFonts w:ascii="Verdana" w:eastAsia="Arial Unicode MS" w:hAnsi="Verdana"/>
          <w:b/>
          <w:sz w:val="18"/>
          <w:szCs w:val="18"/>
        </w:rPr>
      </w:pPr>
    </w:p>
    <w:p w14:paraId="4EB891F6" w14:textId="5B307F3F" w:rsidR="00634F44" w:rsidRPr="00A047F3" w:rsidRDefault="00371E11" w:rsidP="00AE5DE8">
      <w:pPr>
        <w:rPr>
          <w:rFonts w:ascii="Verdana" w:eastAsia="Arial Unicode MS" w:hAnsi="Verdana"/>
          <w:sz w:val="18"/>
          <w:szCs w:val="18"/>
        </w:rPr>
      </w:pPr>
      <w:r w:rsidRPr="00A047F3">
        <w:rPr>
          <w:rFonts w:ascii="Verdana" w:eastAsia="Arial Unicode MS" w:hAnsi="Verdana"/>
          <w:b/>
          <w:sz w:val="18"/>
          <w:szCs w:val="18"/>
        </w:rPr>
        <w:t>Table 2</w:t>
      </w:r>
      <w:r w:rsidRPr="00A047F3">
        <w:rPr>
          <w:rFonts w:ascii="Verdana" w:eastAsia="Arial Unicode MS" w:hAnsi="Verdana"/>
          <w:sz w:val="18"/>
          <w:szCs w:val="18"/>
        </w:rPr>
        <w:t xml:space="preserve">: </w:t>
      </w:r>
      <w:r w:rsidR="005E2D06" w:rsidRPr="00A047F3">
        <w:rPr>
          <w:rFonts w:ascii="Verdana" w:eastAsia="Arial Unicode MS" w:hAnsi="Verdana"/>
          <w:sz w:val="18"/>
          <w:szCs w:val="18"/>
        </w:rPr>
        <w:t xml:space="preserve">Concordance between two patient-derived remission definitions and the ACR/EULAR remission definition </w:t>
      </w:r>
      <w:r w:rsidR="00A71C44" w:rsidRPr="00A047F3">
        <w:rPr>
          <w:rFonts w:ascii="Verdana" w:eastAsia="Arial Unicode MS" w:hAnsi="Verdana"/>
          <w:sz w:val="18"/>
          <w:szCs w:val="18"/>
        </w:rPr>
        <w:t>(count (percentage))</w:t>
      </w:r>
    </w:p>
    <w:tbl>
      <w:tblPr>
        <w:tblStyle w:val="Tabelraster"/>
        <w:tblW w:w="9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851"/>
        <w:gridCol w:w="1134"/>
        <w:gridCol w:w="1275"/>
        <w:gridCol w:w="1276"/>
        <w:gridCol w:w="1134"/>
        <w:gridCol w:w="1134"/>
        <w:gridCol w:w="1210"/>
      </w:tblGrid>
      <w:tr w:rsidR="00731C86" w:rsidRPr="00A047F3" w14:paraId="76E84B6F" w14:textId="0049746B" w:rsidTr="000A6FE1">
        <w:tc>
          <w:tcPr>
            <w:tcW w:w="1951" w:type="dxa"/>
            <w:tcBorders>
              <w:top w:val="single" w:sz="4" w:space="0" w:color="auto"/>
            </w:tcBorders>
            <w:shd w:val="clear" w:color="auto" w:fill="D9D9D9" w:themeFill="background1" w:themeFillShade="D9"/>
          </w:tcPr>
          <w:p w14:paraId="08CA5E7A" w14:textId="77777777" w:rsidR="00731C86" w:rsidRPr="00A047F3" w:rsidRDefault="00731C86" w:rsidP="00A71C44">
            <w:pPr>
              <w:rPr>
                <w:rFonts w:ascii="Verdana" w:eastAsia="Arial Unicode MS" w:hAnsi="Verdana"/>
                <w:sz w:val="20"/>
              </w:rPr>
            </w:pPr>
          </w:p>
        </w:tc>
        <w:tc>
          <w:tcPr>
            <w:tcW w:w="851" w:type="dxa"/>
            <w:tcBorders>
              <w:top w:val="single" w:sz="4" w:space="0" w:color="auto"/>
              <w:bottom w:val="single" w:sz="4" w:space="0" w:color="auto"/>
            </w:tcBorders>
            <w:shd w:val="clear" w:color="auto" w:fill="D9D9D9" w:themeFill="background1" w:themeFillShade="D9"/>
          </w:tcPr>
          <w:p w14:paraId="0F3F16C1" w14:textId="07BA1528" w:rsidR="00731C86" w:rsidRPr="00A047F3" w:rsidRDefault="00731C86" w:rsidP="00A71C44">
            <w:pPr>
              <w:rPr>
                <w:rFonts w:ascii="Verdana" w:eastAsia="Arial Unicode MS" w:hAnsi="Verdana"/>
                <w:sz w:val="20"/>
              </w:rPr>
            </w:pPr>
          </w:p>
        </w:tc>
        <w:tc>
          <w:tcPr>
            <w:tcW w:w="3685" w:type="dxa"/>
            <w:gridSpan w:val="3"/>
            <w:tcBorders>
              <w:top w:val="single" w:sz="4" w:space="0" w:color="auto"/>
              <w:bottom w:val="single" w:sz="4" w:space="0" w:color="auto"/>
            </w:tcBorders>
            <w:shd w:val="clear" w:color="auto" w:fill="D9D9D9" w:themeFill="background1" w:themeFillShade="D9"/>
          </w:tcPr>
          <w:p w14:paraId="34CD706A" w14:textId="67174938" w:rsidR="00731C86" w:rsidRPr="00A047F3" w:rsidRDefault="00731C86" w:rsidP="00A71C44">
            <w:pPr>
              <w:rPr>
                <w:rFonts w:ascii="Verdana" w:eastAsia="Arial Unicode MS" w:hAnsi="Verdana"/>
                <w:sz w:val="20"/>
              </w:rPr>
            </w:pPr>
            <w:r w:rsidRPr="00A047F3">
              <w:rPr>
                <w:rFonts w:ascii="Verdana" w:eastAsia="Arial Unicode MS" w:hAnsi="Verdana"/>
                <w:sz w:val="20"/>
              </w:rPr>
              <w:t xml:space="preserve">Self-reported remission        </w:t>
            </w:r>
          </w:p>
        </w:tc>
        <w:tc>
          <w:tcPr>
            <w:tcW w:w="3478" w:type="dxa"/>
            <w:gridSpan w:val="3"/>
            <w:tcBorders>
              <w:top w:val="single" w:sz="4" w:space="0" w:color="auto"/>
              <w:bottom w:val="single" w:sz="4" w:space="0" w:color="auto"/>
            </w:tcBorders>
            <w:shd w:val="clear" w:color="auto" w:fill="D9D9D9" w:themeFill="background1" w:themeFillShade="D9"/>
          </w:tcPr>
          <w:p w14:paraId="1D03D99B" w14:textId="1A4DEC5C" w:rsidR="00731C86" w:rsidRPr="00A047F3" w:rsidRDefault="00731C86" w:rsidP="00A71C44">
            <w:pPr>
              <w:rPr>
                <w:rFonts w:ascii="Verdana" w:eastAsia="Arial Unicode MS" w:hAnsi="Verdana"/>
                <w:sz w:val="20"/>
              </w:rPr>
            </w:pPr>
            <w:r w:rsidRPr="00A047F3">
              <w:rPr>
                <w:rFonts w:ascii="Verdana" w:eastAsia="Arial Unicode MS" w:hAnsi="Verdana"/>
                <w:sz w:val="20"/>
              </w:rPr>
              <w:t>ACR/EULAR remission</w:t>
            </w:r>
          </w:p>
        </w:tc>
      </w:tr>
      <w:tr w:rsidR="000A6FE1" w:rsidRPr="00A047F3" w14:paraId="379AE037" w14:textId="37BFD3A5" w:rsidTr="000A6FE1">
        <w:tc>
          <w:tcPr>
            <w:tcW w:w="2802" w:type="dxa"/>
            <w:gridSpan w:val="2"/>
            <w:shd w:val="clear" w:color="auto" w:fill="auto"/>
          </w:tcPr>
          <w:p w14:paraId="48A2DCBB" w14:textId="77777777" w:rsidR="00C15D60" w:rsidRPr="00A047F3" w:rsidRDefault="00C15D60" w:rsidP="00A71C44">
            <w:pPr>
              <w:rPr>
                <w:rFonts w:ascii="Verdana" w:eastAsia="Arial Unicode MS" w:hAnsi="Verdana"/>
                <w:sz w:val="20"/>
              </w:rPr>
            </w:pPr>
          </w:p>
        </w:tc>
        <w:tc>
          <w:tcPr>
            <w:tcW w:w="1134" w:type="dxa"/>
            <w:shd w:val="clear" w:color="auto" w:fill="auto"/>
          </w:tcPr>
          <w:p w14:paraId="2AFAD211" w14:textId="192FDD6A" w:rsidR="00C15D60" w:rsidRPr="00A047F3" w:rsidRDefault="00935184" w:rsidP="00A71C44">
            <w:pPr>
              <w:rPr>
                <w:rFonts w:ascii="Verdana" w:eastAsia="Arial Unicode MS" w:hAnsi="Verdana"/>
                <w:b/>
                <w:sz w:val="20"/>
              </w:rPr>
            </w:pPr>
            <w:r w:rsidRPr="00A047F3">
              <w:rPr>
                <w:rFonts w:ascii="Verdana" w:eastAsia="Arial Unicode MS" w:hAnsi="Verdana"/>
                <w:b/>
                <w:sz w:val="20"/>
              </w:rPr>
              <w:t>Y</w:t>
            </w:r>
            <w:r w:rsidR="00D8214E" w:rsidRPr="00A047F3">
              <w:rPr>
                <w:rFonts w:ascii="Verdana" w:eastAsia="Arial Unicode MS" w:hAnsi="Verdana"/>
                <w:b/>
                <w:sz w:val="20"/>
              </w:rPr>
              <w:t>es</w:t>
            </w:r>
          </w:p>
        </w:tc>
        <w:tc>
          <w:tcPr>
            <w:tcW w:w="1275" w:type="dxa"/>
            <w:shd w:val="clear" w:color="auto" w:fill="auto"/>
          </w:tcPr>
          <w:p w14:paraId="7359B1BC" w14:textId="18DE0E0D" w:rsidR="00C15D60" w:rsidRPr="00A047F3" w:rsidRDefault="00DB74EE" w:rsidP="00A71C44">
            <w:pPr>
              <w:rPr>
                <w:rFonts w:ascii="Verdana" w:eastAsia="Arial Unicode MS" w:hAnsi="Verdana"/>
                <w:b/>
                <w:sz w:val="20"/>
              </w:rPr>
            </w:pPr>
            <w:r w:rsidRPr="00A047F3">
              <w:rPr>
                <w:rFonts w:ascii="Verdana" w:eastAsia="Arial Unicode MS" w:hAnsi="Verdana"/>
                <w:b/>
                <w:sz w:val="20"/>
              </w:rPr>
              <w:t>N</w:t>
            </w:r>
            <w:r w:rsidR="00D8214E" w:rsidRPr="00A047F3">
              <w:rPr>
                <w:rFonts w:ascii="Verdana" w:eastAsia="Arial Unicode MS" w:hAnsi="Verdana"/>
                <w:b/>
                <w:sz w:val="20"/>
              </w:rPr>
              <w:t>o</w:t>
            </w:r>
          </w:p>
        </w:tc>
        <w:tc>
          <w:tcPr>
            <w:tcW w:w="1276" w:type="dxa"/>
            <w:shd w:val="clear" w:color="auto" w:fill="auto"/>
          </w:tcPr>
          <w:p w14:paraId="68A90CED" w14:textId="566D6E2D" w:rsidR="00C15D60" w:rsidRPr="00A047F3" w:rsidRDefault="00D01AFF" w:rsidP="00A71C44">
            <w:pPr>
              <w:rPr>
                <w:rFonts w:ascii="Verdana" w:eastAsia="Arial Unicode MS" w:hAnsi="Verdana"/>
                <w:b/>
                <w:sz w:val="20"/>
              </w:rPr>
            </w:pPr>
            <w:r w:rsidRPr="00A047F3">
              <w:rPr>
                <w:rFonts w:ascii="Verdana" w:eastAsia="Arial Unicode MS" w:hAnsi="Verdana"/>
                <w:b/>
                <w:sz w:val="20"/>
              </w:rPr>
              <w:t>T</w:t>
            </w:r>
            <w:r w:rsidR="00731C86" w:rsidRPr="00A047F3">
              <w:rPr>
                <w:rFonts w:ascii="Verdana" w:eastAsia="Arial Unicode MS" w:hAnsi="Verdana"/>
                <w:b/>
                <w:sz w:val="20"/>
              </w:rPr>
              <w:t>otal</w:t>
            </w:r>
          </w:p>
        </w:tc>
        <w:tc>
          <w:tcPr>
            <w:tcW w:w="1134" w:type="dxa"/>
            <w:shd w:val="clear" w:color="auto" w:fill="auto"/>
          </w:tcPr>
          <w:p w14:paraId="07559C89" w14:textId="2099C45B" w:rsidR="00C15D60" w:rsidRPr="00A047F3" w:rsidRDefault="00C15D60" w:rsidP="00A71C44">
            <w:pPr>
              <w:rPr>
                <w:rFonts w:ascii="Verdana" w:eastAsia="Arial Unicode MS" w:hAnsi="Verdana"/>
                <w:sz w:val="20"/>
              </w:rPr>
            </w:pPr>
          </w:p>
        </w:tc>
        <w:tc>
          <w:tcPr>
            <w:tcW w:w="1134" w:type="dxa"/>
            <w:shd w:val="clear" w:color="auto" w:fill="auto"/>
          </w:tcPr>
          <w:p w14:paraId="279D6B4C" w14:textId="72DCEDC0" w:rsidR="00C15D60" w:rsidRPr="00A047F3" w:rsidRDefault="00C15D60" w:rsidP="00A71C44">
            <w:pPr>
              <w:rPr>
                <w:rFonts w:ascii="Verdana" w:eastAsia="Arial Unicode MS" w:hAnsi="Verdana"/>
                <w:sz w:val="20"/>
              </w:rPr>
            </w:pPr>
          </w:p>
        </w:tc>
        <w:tc>
          <w:tcPr>
            <w:tcW w:w="1210" w:type="dxa"/>
            <w:shd w:val="clear" w:color="auto" w:fill="auto"/>
          </w:tcPr>
          <w:p w14:paraId="55273BFA" w14:textId="77777777" w:rsidR="00C15D60" w:rsidRPr="00A047F3" w:rsidRDefault="00C15D60" w:rsidP="00A71C44">
            <w:pPr>
              <w:rPr>
                <w:rFonts w:ascii="Verdana" w:eastAsia="Arial Unicode MS" w:hAnsi="Verdana"/>
                <w:sz w:val="20"/>
              </w:rPr>
            </w:pPr>
          </w:p>
        </w:tc>
      </w:tr>
      <w:tr w:rsidR="000A6FE1" w:rsidRPr="00A047F3" w14:paraId="3C66B27D" w14:textId="5D34DA42" w:rsidTr="000A6FE1">
        <w:tc>
          <w:tcPr>
            <w:tcW w:w="1951" w:type="dxa"/>
            <w:vMerge w:val="restart"/>
            <w:shd w:val="clear" w:color="auto" w:fill="auto"/>
          </w:tcPr>
          <w:p w14:paraId="1A6C971F" w14:textId="175A2E1C" w:rsidR="000A6FE1" w:rsidRPr="00A047F3" w:rsidRDefault="000A6FE1" w:rsidP="00F81FF4">
            <w:pPr>
              <w:rPr>
                <w:rFonts w:ascii="Verdana" w:eastAsia="Arial Unicode MS" w:hAnsi="Verdana"/>
                <w:sz w:val="20"/>
              </w:rPr>
            </w:pPr>
            <w:r w:rsidRPr="00A047F3">
              <w:rPr>
                <w:rFonts w:ascii="Verdana" w:eastAsia="Arial Unicode MS" w:hAnsi="Verdana"/>
                <w:sz w:val="18"/>
                <w:szCs w:val="18"/>
              </w:rPr>
              <w:t xml:space="preserve">ACR/EULAR remission       </w:t>
            </w:r>
            <w:r w:rsidRPr="00A047F3">
              <w:rPr>
                <w:rFonts w:ascii="Verdana" w:eastAsia="Arial Unicode MS" w:hAnsi="Verdana"/>
                <w:sz w:val="20"/>
              </w:rPr>
              <w:t xml:space="preserve">                                 </w:t>
            </w:r>
          </w:p>
        </w:tc>
        <w:tc>
          <w:tcPr>
            <w:tcW w:w="851" w:type="dxa"/>
            <w:shd w:val="clear" w:color="auto" w:fill="auto"/>
          </w:tcPr>
          <w:p w14:paraId="4B986157" w14:textId="18F2E370" w:rsidR="000A6FE1" w:rsidRPr="00A047F3" w:rsidRDefault="000A6FE1" w:rsidP="00F81FF4">
            <w:pPr>
              <w:jc w:val="right"/>
              <w:rPr>
                <w:rFonts w:ascii="Verdana" w:eastAsia="Arial Unicode MS" w:hAnsi="Verdana"/>
                <w:b/>
                <w:sz w:val="20"/>
              </w:rPr>
            </w:pPr>
            <w:r w:rsidRPr="00A047F3">
              <w:rPr>
                <w:rFonts w:ascii="Verdana" w:eastAsia="Arial Unicode MS" w:hAnsi="Verdana"/>
                <w:b/>
                <w:sz w:val="20"/>
              </w:rPr>
              <w:t>yes</w:t>
            </w:r>
          </w:p>
        </w:tc>
        <w:tc>
          <w:tcPr>
            <w:tcW w:w="1134" w:type="dxa"/>
            <w:shd w:val="clear" w:color="auto" w:fill="auto"/>
          </w:tcPr>
          <w:p w14:paraId="2FDB2BC3" w14:textId="20925D93" w:rsidR="000A6FE1" w:rsidRPr="00A047F3" w:rsidRDefault="000A6FE1" w:rsidP="00835CBE">
            <w:pPr>
              <w:tabs>
                <w:tab w:val="right" w:pos="918"/>
              </w:tabs>
              <w:rPr>
                <w:rFonts w:ascii="Verdana" w:eastAsia="Arial Unicode MS" w:hAnsi="Verdana"/>
                <w:sz w:val="20"/>
              </w:rPr>
            </w:pPr>
            <w:r w:rsidRPr="00A047F3">
              <w:rPr>
                <w:rFonts w:ascii="Verdana" w:eastAsia="Arial Unicode MS" w:hAnsi="Verdana"/>
                <w:sz w:val="20"/>
              </w:rPr>
              <w:t>25</w:t>
            </w:r>
            <w:r w:rsidR="00835CBE" w:rsidRPr="00A047F3">
              <w:rPr>
                <w:rFonts w:ascii="Verdana" w:eastAsia="Arial Unicode MS" w:hAnsi="Verdana"/>
                <w:sz w:val="20"/>
              </w:rPr>
              <w:tab/>
            </w:r>
            <w:r w:rsidRPr="00A047F3">
              <w:rPr>
                <w:rFonts w:ascii="Verdana" w:eastAsia="Arial Unicode MS" w:hAnsi="Verdana"/>
                <w:sz w:val="20"/>
              </w:rPr>
              <w:t>(51)</w:t>
            </w:r>
          </w:p>
        </w:tc>
        <w:tc>
          <w:tcPr>
            <w:tcW w:w="1275" w:type="dxa"/>
            <w:shd w:val="clear" w:color="auto" w:fill="auto"/>
          </w:tcPr>
          <w:p w14:paraId="062A9390" w14:textId="184F8F68" w:rsidR="000A6FE1" w:rsidRPr="00A047F3" w:rsidRDefault="000A6FE1" w:rsidP="00F81FF4">
            <w:pPr>
              <w:rPr>
                <w:rFonts w:ascii="Verdana" w:eastAsia="Arial Unicode MS" w:hAnsi="Verdana"/>
                <w:sz w:val="20"/>
              </w:rPr>
            </w:pPr>
            <w:r w:rsidRPr="00A047F3">
              <w:rPr>
                <w:rFonts w:ascii="Verdana" w:eastAsia="Arial Unicode MS" w:hAnsi="Verdana"/>
                <w:sz w:val="20"/>
              </w:rPr>
              <w:t>4</w:t>
            </w:r>
            <w:r w:rsidR="00835CBE" w:rsidRPr="00A047F3">
              <w:rPr>
                <w:rFonts w:ascii="Verdana" w:eastAsia="Arial Unicode MS" w:hAnsi="Verdana"/>
                <w:sz w:val="20"/>
              </w:rPr>
              <w:tab/>
            </w:r>
            <w:r w:rsidRPr="00A047F3">
              <w:rPr>
                <w:rFonts w:ascii="Verdana" w:eastAsia="Arial Unicode MS" w:hAnsi="Verdana"/>
                <w:sz w:val="20"/>
              </w:rPr>
              <w:t>(6)</w:t>
            </w:r>
          </w:p>
        </w:tc>
        <w:tc>
          <w:tcPr>
            <w:tcW w:w="1276" w:type="dxa"/>
            <w:shd w:val="clear" w:color="auto" w:fill="auto"/>
          </w:tcPr>
          <w:p w14:paraId="1A74435A" w14:textId="7267C212" w:rsidR="000A6FE1" w:rsidRPr="00A047F3" w:rsidRDefault="000A6FE1" w:rsidP="00F31330">
            <w:pPr>
              <w:tabs>
                <w:tab w:val="right" w:pos="1026"/>
              </w:tabs>
              <w:rPr>
                <w:rFonts w:ascii="Verdana" w:eastAsia="Arial Unicode MS" w:hAnsi="Verdana"/>
                <w:sz w:val="20"/>
              </w:rPr>
            </w:pPr>
            <w:r w:rsidRPr="00A047F3">
              <w:rPr>
                <w:rFonts w:ascii="Verdana" w:eastAsia="Arial Unicode MS" w:hAnsi="Verdana"/>
                <w:sz w:val="20"/>
              </w:rPr>
              <w:t>29</w:t>
            </w:r>
            <w:r w:rsidR="00F31330" w:rsidRPr="00A047F3">
              <w:rPr>
                <w:rFonts w:ascii="Verdana" w:eastAsia="Arial Unicode MS" w:hAnsi="Verdana"/>
                <w:sz w:val="20"/>
              </w:rPr>
              <w:tab/>
            </w:r>
            <w:r w:rsidRPr="00A047F3">
              <w:rPr>
                <w:rFonts w:ascii="Verdana" w:eastAsia="Arial Unicode MS" w:hAnsi="Verdana"/>
                <w:sz w:val="20"/>
              </w:rPr>
              <w:t>(24)</w:t>
            </w:r>
          </w:p>
        </w:tc>
        <w:tc>
          <w:tcPr>
            <w:tcW w:w="1134" w:type="dxa"/>
            <w:shd w:val="clear" w:color="auto" w:fill="auto"/>
          </w:tcPr>
          <w:p w14:paraId="3EE6B237" w14:textId="77777777" w:rsidR="000A6FE1" w:rsidRPr="00A047F3" w:rsidRDefault="000A6FE1" w:rsidP="00F81FF4">
            <w:pPr>
              <w:rPr>
                <w:rFonts w:ascii="Verdana" w:eastAsia="Arial Unicode MS" w:hAnsi="Verdana"/>
                <w:sz w:val="20"/>
              </w:rPr>
            </w:pPr>
          </w:p>
        </w:tc>
        <w:tc>
          <w:tcPr>
            <w:tcW w:w="1134" w:type="dxa"/>
            <w:shd w:val="clear" w:color="auto" w:fill="auto"/>
          </w:tcPr>
          <w:p w14:paraId="3258E78C" w14:textId="77777777" w:rsidR="000A6FE1" w:rsidRPr="00A047F3" w:rsidRDefault="000A6FE1" w:rsidP="00F81FF4">
            <w:pPr>
              <w:rPr>
                <w:rFonts w:ascii="Verdana" w:eastAsia="Arial Unicode MS" w:hAnsi="Verdana"/>
                <w:sz w:val="20"/>
              </w:rPr>
            </w:pPr>
          </w:p>
        </w:tc>
        <w:tc>
          <w:tcPr>
            <w:tcW w:w="1210" w:type="dxa"/>
            <w:shd w:val="clear" w:color="auto" w:fill="auto"/>
          </w:tcPr>
          <w:p w14:paraId="4FA5FA28" w14:textId="77777777" w:rsidR="000A6FE1" w:rsidRPr="00A047F3" w:rsidRDefault="000A6FE1" w:rsidP="00F81FF4">
            <w:pPr>
              <w:rPr>
                <w:rFonts w:ascii="Verdana" w:eastAsia="Arial Unicode MS" w:hAnsi="Verdana"/>
                <w:sz w:val="20"/>
              </w:rPr>
            </w:pPr>
          </w:p>
        </w:tc>
      </w:tr>
      <w:tr w:rsidR="000A6FE1" w:rsidRPr="00A047F3" w14:paraId="5E494F85" w14:textId="2D7AA4C1" w:rsidTr="000A6FE1">
        <w:trPr>
          <w:trHeight w:val="194"/>
        </w:trPr>
        <w:tc>
          <w:tcPr>
            <w:tcW w:w="1951" w:type="dxa"/>
            <w:vMerge/>
            <w:shd w:val="clear" w:color="auto" w:fill="auto"/>
          </w:tcPr>
          <w:p w14:paraId="0448B696" w14:textId="1720F557" w:rsidR="000A6FE1" w:rsidRPr="00A047F3" w:rsidRDefault="000A6FE1" w:rsidP="00F81FF4">
            <w:pPr>
              <w:rPr>
                <w:rFonts w:ascii="Verdana" w:eastAsia="Arial Unicode MS" w:hAnsi="Verdana"/>
                <w:sz w:val="20"/>
              </w:rPr>
            </w:pPr>
          </w:p>
        </w:tc>
        <w:tc>
          <w:tcPr>
            <w:tcW w:w="851" w:type="dxa"/>
            <w:shd w:val="clear" w:color="auto" w:fill="auto"/>
          </w:tcPr>
          <w:p w14:paraId="4ADA2D6A" w14:textId="21FD7A38" w:rsidR="000A6FE1" w:rsidRPr="00A047F3" w:rsidRDefault="000A6FE1" w:rsidP="00F81FF4">
            <w:pPr>
              <w:jc w:val="right"/>
              <w:rPr>
                <w:rFonts w:ascii="Verdana" w:eastAsia="Arial Unicode MS" w:hAnsi="Verdana"/>
                <w:b/>
                <w:sz w:val="20"/>
              </w:rPr>
            </w:pPr>
            <w:r w:rsidRPr="00A047F3">
              <w:rPr>
                <w:rFonts w:ascii="Verdana" w:eastAsia="Arial Unicode MS" w:hAnsi="Verdana"/>
                <w:b/>
                <w:sz w:val="20"/>
              </w:rPr>
              <w:t>no</w:t>
            </w:r>
          </w:p>
        </w:tc>
        <w:tc>
          <w:tcPr>
            <w:tcW w:w="1134" w:type="dxa"/>
            <w:shd w:val="clear" w:color="auto" w:fill="auto"/>
          </w:tcPr>
          <w:p w14:paraId="2F0D2AB4" w14:textId="633974C7" w:rsidR="000A6FE1" w:rsidRPr="00A047F3" w:rsidRDefault="000A6FE1" w:rsidP="00835CBE">
            <w:pPr>
              <w:tabs>
                <w:tab w:val="right" w:pos="918"/>
              </w:tabs>
              <w:rPr>
                <w:rFonts w:ascii="Verdana" w:eastAsia="Arial Unicode MS" w:hAnsi="Verdana"/>
                <w:sz w:val="20"/>
              </w:rPr>
            </w:pPr>
            <w:r w:rsidRPr="00A047F3">
              <w:rPr>
                <w:rFonts w:ascii="Verdana" w:eastAsia="Arial Unicode MS" w:hAnsi="Verdana"/>
                <w:sz w:val="20"/>
              </w:rPr>
              <w:t>24</w:t>
            </w:r>
            <w:r w:rsidR="00835CBE" w:rsidRPr="00A047F3">
              <w:rPr>
                <w:rFonts w:ascii="Verdana" w:eastAsia="Arial Unicode MS" w:hAnsi="Verdana"/>
                <w:sz w:val="20"/>
              </w:rPr>
              <w:tab/>
            </w:r>
            <w:r w:rsidRPr="00A047F3">
              <w:rPr>
                <w:rFonts w:ascii="Verdana" w:eastAsia="Arial Unicode MS" w:hAnsi="Verdana"/>
                <w:sz w:val="20"/>
              </w:rPr>
              <w:t>(49)</w:t>
            </w:r>
          </w:p>
        </w:tc>
        <w:tc>
          <w:tcPr>
            <w:tcW w:w="1275" w:type="dxa"/>
            <w:shd w:val="clear" w:color="auto" w:fill="auto"/>
          </w:tcPr>
          <w:p w14:paraId="272C0426" w14:textId="2DA4A5F9" w:rsidR="000A6FE1" w:rsidRPr="00A047F3" w:rsidRDefault="000A6FE1" w:rsidP="00835CBE">
            <w:pPr>
              <w:tabs>
                <w:tab w:val="right" w:pos="1026"/>
              </w:tabs>
              <w:rPr>
                <w:rFonts w:ascii="Verdana" w:eastAsia="Arial Unicode MS" w:hAnsi="Verdana"/>
                <w:sz w:val="20"/>
              </w:rPr>
            </w:pPr>
            <w:r w:rsidRPr="00A047F3">
              <w:rPr>
                <w:rFonts w:ascii="Verdana" w:eastAsia="Arial Unicode MS" w:hAnsi="Verdana"/>
                <w:sz w:val="20"/>
              </w:rPr>
              <w:t>66</w:t>
            </w:r>
            <w:r w:rsidR="00835CBE" w:rsidRPr="00A047F3">
              <w:rPr>
                <w:rFonts w:ascii="Verdana" w:eastAsia="Arial Unicode MS" w:hAnsi="Verdana"/>
                <w:sz w:val="20"/>
              </w:rPr>
              <w:tab/>
            </w:r>
            <w:r w:rsidRPr="00A047F3">
              <w:rPr>
                <w:rFonts w:ascii="Verdana" w:eastAsia="Arial Unicode MS" w:hAnsi="Verdana"/>
                <w:sz w:val="20"/>
              </w:rPr>
              <w:t>(94)</w:t>
            </w:r>
          </w:p>
        </w:tc>
        <w:tc>
          <w:tcPr>
            <w:tcW w:w="1276" w:type="dxa"/>
            <w:shd w:val="clear" w:color="auto" w:fill="auto"/>
          </w:tcPr>
          <w:p w14:paraId="6E4596DA" w14:textId="0FAD5142" w:rsidR="000A6FE1" w:rsidRPr="00A047F3" w:rsidRDefault="000A6FE1" w:rsidP="00F31330">
            <w:pPr>
              <w:tabs>
                <w:tab w:val="right" w:pos="1026"/>
              </w:tabs>
              <w:rPr>
                <w:rFonts w:ascii="Verdana" w:eastAsia="Arial Unicode MS" w:hAnsi="Verdana"/>
                <w:sz w:val="20"/>
              </w:rPr>
            </w:pPr>
            <w:r w:rsidRPr="00A047F3">
              <w:rPr>
                <w:rFonts w:ascii="Verdana" w:eastAsia="Arial Unicode MS" w:hAnsi="Verdana"/>
                <w:sz w:val="20"/>
              </w:rPr>
              <w:t>90</w:t>
            </w:r>
            <w:r w:rsidR="00F31330" w:rsidRPr="00A047F3">
              <w:rPr>
                <w:rFonts w:ascii="Verdana" w:eastAsia="Arial Unicode MS" w:hAnsi="Verdana"/>
                <w:sz w:val="20"/>
              </w:rPr>
              <w:tab/>
            </w:r>
            <w:r w:rsidRPr="00A047F3">
              <w:rPr>
                <w:rFonts w:ascii="Verdana" w:eastAsia="Arial Unicode MS" w:hAnsi="Verdana"/>
                <w:sz w:val="20"/>
              </w:rPr>
              <w:t>(76)</w:t>
            </w:r>
          </w:p>
        </w:tc>
        <w:tc>
          <w:tcPr>
            <w:tcW w:w="1134" w:type="dxa"/>
            <w:shd w:val="clear" w:color="auto" w:fill="auto"/>
          </w:tcPr>
          <w:p w14:paraId="14FC7046" w14:textId="77777777" w:rsidR="000A6FE1" w:rsidRPr="00A047F3" w:rsidRDefault="000A6FE1" w:rsidP="00F81FF4">
            <w:pPr>
              <w:rPr>
                <w:rFonts w:ascii="Verdana" w:eastAsia="Arial Unicode MS" w:hAnsi="Verdana"/>
                <w:sz w:val="20"/>
              </w:rPr>
            </w:pPr>
          </w:p>
        </w:tc>
        <w:tc>
          <w:tcPr>
            <w:tcW w:w="1134" w:type="dxa"/>
            <w:shd w:val="clear" w:color="auto" w:fill="auto"/>
          </w:tcPr>
          <w:p w14:paraId="7D847BBE" w14:textId="77777777" w:rsidR="000A6FE1" w:rsidRPr="00A047F3" w:rsidRDefault="000A6FE1" w:rsidP="00F81FF4">
            <w:pPr>
              <w:rPr>
                <w:rFonts w:ascii="Verdana" w:eastAsia="Arial Unicode MS" w:hAnsi="Verdana"/>
                <w:sz w:val="20"/>
              </w:rPr>
            </w:pPr>
          </w:p>
        </w:tc>
        <w:tc>
          <w:tcPr>
            <w:tcW w:w="1210" w:type="dxa"/>
            <w:shd w:val="clear" w:color="auto" w:fill="auto"/>
          </w:tcPr>
          <w:p w14:paraId="550F39E2" w14:textId="77777777" w:rsidR="000A6FE1" w:rsidRPr="00A047F3" w:rsidRDefault="000A6FE1" w:rsidP="00F81FF4">
            <w:pPr>
              <w:rPr>
                <w:rFonts w:ascii="Verdana" w:eastAsia="Arial Unicode MS" w:hAnsi="Verdana"/>
                <w:sz w:val="20"/>
              </w:rPr>
            </w:pPr>
          </w:p>
        </w:tc>
      </w:tr>
      <w:tr w:rsidR="000A6FE1" w:rsidRPr="00A047F3" w14:paraId="728D07FB" w14:textId="442C6EAA" w:rsidTr="000A6FE1">
        <w:tc>
          <w:tcPr>
            <w:tcW w:w="1951" w:type="dxa"/>
            <w:shd w:val="clear" w:color="auto" w:fill="auto"/>
          </w:tcPr>
          <w:p w14:paraId="650DF7B8" w14:textId="6BD697B9" w:rsidR="00F81FF4" w:rsidRPr="00A047F3" w:rsidRDefault="00F81FF4" w:rsidP="00F81FF4">
            <w:pPr>
              <w:rPr>
                <w:rFonts w:ascii="Verdana" w:eastAsia="Arial Unicode MS" w:hAnsi="Verdana"/>
                <w:sz w:val="20"/>
              </w:rPr>
            </w:pPr>
          </w:p>
        </w:tc>
        <w:tc>
          <w:tcPr>
            <w:tcW w:w="851" w:type="dxa"/>
            <w:tcBorders>
              <w:bottom w:val="single" w:sz="4" w:space="0" w:color="auto"/>
            </w:tcBorders>
            <w:shd w:val="clear" w:color="auto" w:fill="auto"/>
          </w:tcPr>
          <w:p w14:paraId="3D7C90BC" w14:textId="5F3499AC" w:rsidR="00F81FF4" w:rsidRPr="00A047F3" w:rsidRDefault="00F81FF4" w:rsidP="00F81FF4">
            <w:pPr>
              <w:jc w:val="right"/>
              <w:rPr>
                <w:rFonts w:ascii="Verdana" w:eastAsia="Arial Unicode MS" w:hAnsi="Verdana"/>
                <w:b/>
                <w:sz w:val="20"/>
              </w:rPr>
            </w:pPr>
            <w:r w:rsidRPr="00A047F3">
              <w:rPr>
                <w:rFonts w:ascii="Verdana" w:eastAsia="Arial Unicode MS" w:hAnsi="Verdana"/>
                <w:b/>
                <w:sz w:val="20"/>
              </w:rPr>
              <w:t>total</w:t>
            </w:r>
          </w:p>
        </w:tc>
        <w:tc>
          <w:tcPr>
            <w:tcW w:w="1134" w:type="dxa"/>
            <w:tcBorders>
              <w:bottom w:val="single" w:sz="4" w:space="0" w:color="auto"/>
            </w:tcBorders>
            <w:shd w:val="clear" w:color="auto" w:fill="auto"/>
          </w:tcPr>
          <w:p w14:paraId="6EC959F4" w14:textId="6CAC3379" w:rsidR="00F81FF4" w:rsidRPr="00A047F3" w:rsidRDefault="00F81FF4" w:rsidP="00835CBE">
            <w:pPr>
              <w:tabs>
                <w:tab w:val="right" w:pos="918"/>
              </w:tabs>
              <w:rPr>
                <w:rFonts w:ascii="Verdana" w:eastAsia="Arial Unicode MS" w:hAnsi="Verdana"/>
                <w:sz w:val="20"/>
              </w:rPr>
            </w:pPr>
            <w:r w:rsidRPr="00A047F3">
              <w:rPr>
                <w:rFonts w:ascii="Verdana" w:eastAsia="Arial Unicode MS" w:hAnsi="Verdana"/>
                <w:sz w:val="20"/>
              </w:rPr>
              <w:t>49</w:t>
            </w:r>
            <w:r w:rsidR="00835CBE" w:rsidRPr="00A047F3">
              <w:rPr>
                <w:rFonts w:ascii="Verdana" w:eastAsia="Arial Unicode MS" w:hAnsi="Verdana"/>
                <w:sz w:val="20"/>
              </w:rPr>
              <w:tab/>
            </w:r>
            <w:r w:rsidR="00D8214E" w:rsidRPr="00A047F3">
              <w:rPr>
                <w:rFonts w:ascii="Verdana" w:eastAsia="Arial Unicode MS" w:hAnsi="Verdana"/>
                <w:sz w:val="20"/>
              </w:rPr>
              <w:t>(100</w:t>
            </w:r>
            <w:r w:rsidRPr="00A047F3">
              <w:rPr>
                <w:rFonts w:ascii="Verdana" w:eastAsia="Arial Unicode MS" w:hAnsi="Verdana"/>
                <w:sz w:val="20"/>
              </w:rPr>
              <w:t>)</w:t>
            </w:r>
          </w:p>
        </w:tc>
        <w:tc>
          <w:tcPr>
            <w:tcW w:w="1275" w:type="dxa"/>
            <w:tcBorders>
              <w:bottom w:val="single" w:sz="4" w:space="0" w:color="auto"/>
            </w:tcBorders>
            <w:shd w:val="clear" w:color="auto" w:fill="auto"/>
          </w:tcPr>
          <w:p w14:paraId="3D8CE7CB" w14:textId="59C8124A" w:rsidR="00F81FF4" w:rsidRPr="00A047F3" w:rsidRDefault="00F81FF4" w:rsidP="00835CBE">
            <w:pPr>
              <w:tabs>
                <w:tab w:val="right" w:pos="1026"/>
              </w:tabs>
              <w:rPr>
                <w:rFonts w:ascii="Verdana" w:eastAsia="Arial Unicode MS" w:hAnsi="Verdana"/>
                <w:sz w:val="20"/>
              </w:rPr>
            </w:pPr>
            <w:r w:rsidRPr="00A047F3">
              <w:rPr>
                <w:rFonts w:ascii="Verdana" w:eastAsia="Arial Unicode MS" w:hAnsi="Verdana"/>
                <w:sz w:val="20"/>
              </w:rPr>
              <w:t>70</w:t>
            </w:r>
            <w:r w:rsidR="00835CBE" w:rsidRPr="00A047F3">
              <w:rPr>
                <w:rFonts w:ascii="Verdana" w:eastAsia="Arial Unicode MS" w:hAnsi="Verdana"/>
                <w:sz w:val="20"/>
              </w:rPr>
              <w:tab/>
            </w:r>
            <w:r w:rsidR="00D8214E" w:rsidRPr="00A047F3">
              <w:rPr>
                <w:rFonts w:ascii="Verdana" w:eastAsia="Arial Unicode MS" w:hAnsi="Verdana"/>
                <w:sz w:val="20"/>
              </w:rPr>
              <w:t>(100</w:t>
            </w:r>
            <w:r w:rsidRPr="00A047F3">
              <w:rPr>
                <w:rFonts w:ascii="Verdana" w:eastAsia="Arial Unicode MS" w:hAnsi="Verdana"/>
                <w:sz w:val="20"/>
              </w:rPr>
              <w:t>)</w:t>
            </w:r>
          </w:p>
        </w:tc>
        <w:tc>
          <w:tcPr>
            <w:tcW w:w="1276" w:type="dxa"/>
            <w:tcBorders>
              <w:bottom w:val="single" w:sz="4" w:space="0" w:color="auto"/>
            </w:tcBorders>
            <w:shd w:val="clear" w:color="auto" w:fill="auto"/>
          </w:tcPr>
          <w:p w14:paraId="1F67CBF6" w14:textId="5B2612D5" w:rsidR="00F81FF4" w:rsidRPr="00A047F3" w:rsidRDefault="00F81FF4" w:rsidP="00F31330">
            <w:pPr>
              <w:tabs>
                <w:tab w:val="right" w:pos="1026"/>
              </w:tabs>
              <w:rPr>
                <w:rFonts w:ascii="Verdana" w:eastAsia="Arial Unicode MS" w:hAnsi="Verdana"/>
                <w:sz w:val="20"/>
              </w:rPr>
            </w:pPr>
            <w:r w:rsidRPr="00A047F3">
              <w:rPr>
                <w:rFonts w:ascii="Verdana" w:eastAsia="Arial Unicode MS" w:hAnsi="Verdana"/>
                <w:sz w:val="20"/>
              </w:rPr>
              <w:t>119</w:t>
            </w:r>
            <w:r w:rsidR="00F31330" w:rsidRPr="00A047F3">
              <w:rPr>
                <w:rFonts w:ascii="Verdana" w:eastAsia="Arial Unicode MS" w:hAnsi="Verdana"/>
                <w:sz w:val="20"/>
              </w:rPr>
              <w:tab/>
            </w:r>
            <w:r w:rsidRPr="00A047F3">
              <w:rPr>
                <w:rFonts w:ascii="Verdana" w:eastAsia="Arial Unicode MS" w:hAnsi="Verdana"/>
                <w:sz w:val="20"/>
              </w:rPr>
              <w:t>(100)</w:t>
            </w:r>
          </w:p>
        </w:tc>
        <w:tc>
          <w:tcPr>
            <w:tcW w:w="1134" w:type="dxa"/>
            <w:tcBorders>
              <w:bottom w:val="single" w:sz="4" w:space="0" w:color="auto"/>
            </w:tcBorders>
            <w:shd w:val="clear" w:color="auto" w:fill="auto"/>
          </w:tcPr>
          <w:p w14:paraId="50C7861A" w14:textId="519C4824" w:rsidR="00F81FF4" w:rsidRPr="00A047F3" w:rsidRDefault="00D01AFF" w:rsidP="00F81FF4">
            <w:pPr>
              <w:rPr>
                <w:rFonts w:ascii="Verdana" w:eastAsia="Arial Unicode MS" w:hAnsi="Verdana"/>
                <w:b/>
                <w:sz w:val="20"/>
              </w:rPr>
            </w:pPr>
            <w:r w:rsidRPr="00A047F3">
              <w:rPr>
                <w:rFonts w:ascii="Verdana" w:eastAsia="Arial Unicode MS" w:hAnsi="Verdana"/>
                <w:b/>
                <w:sz w:val="20"/>
              </w:rPr>
              <w:t>Y</w:t>
            </w:r>
            <w:r w:rsidR="00F81FF4" w:rsidRPr="00A047F3">
              <w:rPr>
                <w:rFonts w:ascii="Verdana" w:eastAsia="Arial Unicode MS" w:hAnsi="Verdana"/>
                <w:b/>
                <w:sz w:val="20"/>
              </w:rPr>
              <w:t>es</w:t>
            </w:r>
          </w:p>
        </w:tc>
        <w:tc>
          <w:tcPr>
            <w:tcW w:w="1134" w:type="dxa"/>
            <w:tcBorders>
              <w:bottom w:val="single" w:sz="4" w:space="0" w:color="auto"/>
            </w:tcBorders>
            <w:shd w:val="clear" w:color="auto" w:fill="auto"/>
          </w:tcPr>
          <w:p w14:paraId="3FDC42D1" w14:textId="4FA5FE62" w:rsidR="00F81FF4" w:rsidRPr="00A047F3" w:rsidRDefault="00F81FF4" w:rsidP="00F81FF4">
            <w:pPr>
              <w:rPr>
                <w:rFonts w:ascii="Verdana" w:eastAsia="Arial Unicode MS" w:hAnsi="Verdana"/>
                <w:b/>
                <w:sz w:val="20"/>
              </w:rPr>
            </w:pPr>
            <w:r w:rsidRPr="00A047F3">
              <w:rPr>
                <w:rFonts w:ascii="Verdana" w:eastAsia="Arial Unicode MS" w:hAnsi="Verdana"/>
                <w:b/>
                <w:sz w:val="20"/>
              </w:rPr>
              <w:t>no</w:t>
            </w:r>
          </w:p>
        </w:tc>
        <w:tc>
          <w:tcPr>
            <w:tcW w:w="1210" w:type="dxa"/>
            <w:tcBorders>
              <w:bottom w:val="single" w:sz="4" w:space="0" w:color="auto"/>
            </w:tcBorders>
            <w:shd w:val="clear" w:color="auto" w:fill="auto"/>
          </w:tcPr>
          <w:p w14:paraId="779E483F" w14:textId="34A840D1" w:rsidR="00F81FF4" w:rsidRPr="00A047F3" w:rsidRDefault="00005B18" w:rsidP="00F81FF4">
            <w:pPr>
              <w:rPr>
                <w:rFonts w:ascii="Verdana" w:eastAsia="Arial Unicode MS" w:hAnsi="Verdana"/>
                <w:b/>
                <w:sz w:val="20"/>
              </w:rPr>
            </w:pPr>
            <w:r w:rsidRPr="00A047F3">
              <w:rPr>
                <w:rFonts w:ascii="Verdana" w:eastAsia="Arial Unicode MS" w:hAnsi="Verdana"/>
                <w:b/>
                <w:sz w:val="20"/>
              </w:rPr>
              <w:t>T</w:t>
            </w:r>
            <w:r w:rsidR="00F81FF4" w:rsidRPr="00A047F3">
              <w:rPr>
                <w:rFonts w:ascii="Verdana" w:eastAsia="Arial Unicode MS" w:hAnsi="Verdana"/>
                <w:b/>
                <w:sz w:val="20"/>
              </w:rPr>
              <w:t>otal</w:t>
            </w:r>
          </w:p>
        </w:tc>
      </w:tr>
      <w:tr w:rsidR="000A6FE1" w:rsidRPr="00A047F3" w14:paraId="7B5D592C" w14:textId="0E468696" w:rsidTr="000A6FE1">
        <w:tc>
          <w:tcPr>
            <w:tcW w:w="1951" w:type="dxa"/>
            <w:vMerge w:val="restart"/>
            <w:shd w:val="clear" w:color="auto" w:fill="auto"/>
          </w:tcPr>
          <w:p w14:paraId="2FC3CEB0" w14:textId="77777777" w:rsidR="000A6FE1" w:rsidRPr="00A047F3" w:rsidRDefault="000A6FE1" w:rsidP="00D8214E">
            <w:pPr>
              <w:rPr>
                <w:rFonts w:ascii="Verdana" w:eastAsia="Arial Unicode MS" w:hAnsi="Verdana"/>
                <w:sz w:val="20"/>
              </w:rPr>
            </w:pPr>
            <w:r w:rsidRPr="00A047F3">
              <w:rPr>
                <w:rFonts w:ascii="Verdana" w:eastAsia="Arial Unicode MS" w:hAnsi="Verdana"/>
                <w:sz w:val="20"/>
              </w:rPr>
              <w:t xml:space="preserve">RAPID 3 </w:t>
            </w:r>
          </w:p>
          <w:p w14:paraId="3C970BD3" w14:textId="73A270C0" w:rsidR="000A6FE1" w:rsidRPr="00A047F3" w:rsidRDefault="000A6FE1" w:rsidP="00D8214E">
            <w:pPr>
              <w:rPr>
                <w:rFonts w:ascii="Verdana" w:eastAsia="Arial Unicode MS" w:hAnsi="Verdana"/>
                <w:sz w:val="20"/>
              </w:rPr>
            </w:pPr>
            <w:r w:rsidRPr="00A047F3">
              <w:rPr>
                <w:rFonts w:ascii="Verdana" w:eastAsia="Arial Unicode MS" w:hAnsi="Verdana"/>
                <w:sz w:val="20"/>
              </w:rPr>
              <w:t xml:space="preserve">remission                        </w:t>
            </w:r>
          </w:p>
        </w:tc>
        <w:tc>
          <w:tcPr>
            <w:tcW w:w="851" w:type="dxa"/>
            <w:tcBorders>
              <w:top w:val="single" w:sz="4" w:space="0" w:color="auto"/>
            </w:tcBorders>
            <w:shd w:val="clear" w:color="auto" w:fill="auto"/>
          </w:tcPr>
          <w:p w14:paraId="27780BD7" w14:textId="0DD39AFB" w:rsidR="000A6FE1" w:rsidRPr="00A047F3" w:rsidRDefault="000A6FE1" w:rsidP="00D8214E">
            <w:pPr>
              <w:jc w:val="right"/>
              <w:rPr>
                <w:rFonts w:ascii="Verdana" w:eastAsia="Arial Unicode MS" w:hAnsi="Verdana"/>
                <w:b/>
                <w:sz w:val="20"/>
              </w:rPr>
            </w:pPr>
            <w:r w:rsidRPr="00A047F3">
              <w:rPr>
                <w:rFonts w:ascii="Verdana" w:eastAsia="Arial Unicode MS" w:hAnsi="Verdana"/>
                <w:b/>
                <w:sz w:val="20"/>
              </w:rPr>
              <w:t>yes</w:t>
            </w:r>
          </w:p>
        </w:tc>
        <w:tc>
          <w:tcPr>
            <w:tcW w:w="1134" w:type="dxa"/>
            <w:tcBorders>
              <w:top w:val="single" w:sz="4" w:space="0" w:color="auto"/>
            </w:tcBorders>
            <w:shd w:val="clear" w:color="auto" w:fill="auto"/>
          </w:tcPr>
          <w:p w14:paraId="436B00E9" w14:textId="353C3E03" w:rsidR="000A6FE1" w:rsidRPr="00A047F3" w:rsidRDefault="004D7B14" w:rsidP="00835CBE">
            <w:pPr>
              <w:tabs>
                <w:tab w:val="right" w:pos="918"/>
              </w:tabs>
              <w:rPr>
                <w:rFonts w:ascii="Verdana" w:eastAsia="Arial Unicode MS" w:hAnsi="Verdana"/>
                <w:sz w:val="20"/>
              </w:rPr>
            </w:pPr>
            <w:r>
              <w:rPr>
                <w:rFonts w:ascii="Verdana" w:eastAsia="Arial Unicode MS" w:hAnsi="Verdana"/>
                <w:sz w:val="20"/>
              </w:rPr>
              <w:t>63</w:t>
            </w:r>
            <w:r w:rsidR="00835CBE" w:rsidRPr="00A047F3">
              <w:rPr>
                <w:rFonts w:ascii="Verdana" w:eastAsia="Arial Unicode MS" w:hAnsi="Verdana"/>
                <w:sz w:val="20"/>
              </w:rPr>
              <w:tab/>
            </w:r>
            <w:r w:rsidR="000A6FE1" w:rsidRPr="00A047F3">
              <w:rPr>
                <w:rFonts w:ascii="Verdana" w:eastAsia="Arial Unicode MS" w:hAnsi="Verdana"/>
                <w:sz w:val="20"/>
              </w:rPr>
              <w:t>(6</w:t>
            </w:r>
            <w:r>
              <w:rPr>
                <w:rFonts w:ascii="Verdana" w:eastAsia="Arial Unicode MS" w:hAnsi="Verdana"/>
                <w:sz w:val="20"/>
              </w:rPr>
              <w:t>1</w:t>
            </w:r>
            <w:r w:rsidR="000A6FE1" w:rsidRPr="00A047F3">
              <w:rPr>
                <w:rFonts w:ascii="Verdana" w:eastAsia="Arial Unicode MS" w:hAnsi="Verdana"/>
                <w:sz w:val="20"/>
              </w:rPr>
              <w:t>)</w:t>
            </w:r>
          </w:p>
        </w:tc>
        <w:tc>
          <w:tcPr>
            <w:tcW w:w="1275" w:type="dxa"/>
            <w:tcBorders>
              <w:top w:val="single" w:sz="4" w:space="0" w:color="auto"/>
            </w:tcBorders>
            <w:shd w:val="clear" w:color="auto" w:fill="auto"/>
          </w:tcPr>
          <w:p w14:paraId="7B0EC142" w14:textId="70B04282" w:rsidR="000A6FE1" w:rsidRPr="00A047F3" w:rsidRDefault="000A6FE1" w:rsidP="00835CBE">
            <w:pPr>
              <w:tabs>
                <w:tab w:val="right" w:pos="1026"/>
              </w:tabs>
              <w:rPr>
                <w:rFonts w:ascii="Verdana" w:eastAsia="Arial Unicode MS" w:hAnsi="Verdana"/>
                <w:sz w:val="20"/>
              </w:rPr>
            </w:pPr>
            <w:r w:rsidRPr="00A047F3">
              <w:rPr>
                <w:rFonts w:ascii="Verdana" w:eastAsia="Arial Unicode MS" w:hAnsi="Verdana"/>
                <w:sz w:val="20"/>
              </w:rPr>
              <w:t>1</w:t>
            </w:r>
            <w:r w:rsidR="004D7B14">
              <w:rPr>
                <w:rFonts w:ascii="Verdana" w:eastAsia="Arial Unicode MS" w:hAnsi="Verdana"/>
                <w:sz w:val="20"/>
              </w:rPr>
              <w:t>7</w:t>
            </w:r>
            <w:r w:rsidR="00835CBE" w:rsidRPr="00A047F3">
              <w:rPr>
                <w:rFonts w:ascii="Verdana" w:eastAsia="Arial Unicode MS" w:hAnsi="Verdana"/>
                <w:sz w:val="20"/>
              </w:rPr>
              <w:tab/>
            </w:r>
            <w:r w:rsidRPr="00A047F3">
              <w:rPr>
                <w:rFonts w:ascii="Verdana" w:eastAsia="Arial Unicode MS" w:hAnsi="Verdana"/>
                <w:sz w:val="20"/>
              </w:rPr>
              <w:t>(1</w:t>
            </w:r>
            <w:r w:rsidR="004D7B14">
              <w:rPr>
                <w:rFonts w:ascii="Verdana" w:eastAsia="Arial Unicode MS" w:hAnsi="Verdana"/>
                <w:sz w:val="20"/>
              </w:rPr>
              <w:t>0</w:t>
            </w:r>
            <w:r w:rsidRPr="00A047F3">
              <w:rPr>
                <w:rFonts w:ascii="Verdana" w:eastAsia="Arial Unicode MS" w:hAnsi="Verdana"/>
                <w:sz w:val="20"/>
              </w:rPr>
              <w:t>)</w:t>
            </w:r>
          </w:p>
        </w:tc>
        <w:tc>
          <w:tcPr>
            <w:tcW w:w="1276" w:type="dxa"/>
            <w:tcBorders>
              <w:top w:val="single" w:sz="4" w:space="0" w:color="auto"/>
            </w:tcBorders>
            <w:shd w:val="clear" w:color="auto" w:fill="auto"/>
          </w:tcPr>
          <w:p w14:paraId="1778914C" w14:textId="212D1001" w:rsidR="000A6FE1" w:rsidRPr="00A047F3" w:rsidRDefault="004D7B14" w:rsidP="00F31330">
            <w:pPr>
              <w:tabs>
                <w:tab w:val="right" w:pos="1026"/>
              </w:tabs>
              <w:rPr>
                <w:rFonts w:ascii="Verdana" w:eastAsia="Arial Unicode MS" w:hAnsi="Verdana"/>
                <w:sz w:val="20"/>
              </w:rPr>
            </w:pPr>
            <w:r>
              <w:rPr>
                <w:rFonts w:ascii="Verdana" w:eastAsia="Arial Unicode MS" w:hAnsi="Verdana"/>
                <w:sz w:val="20"/>
              </w:rPr>
              <w:t>80</w:t>
            </w:r>
            <w:r w:rsidR="00F31330" w:rsidRPr="00A047F3">
              <w:rPr>
                <w:rFonts w:ascii="Verdana" w:eastAsia="Arial Unicode MS" w:hAnsi="Verdana"/>
                <w:sz w:val="20"/>
              </w:rPr>
              <w:tab/>
            </w:r>
            <w:r w:rsidR="000A6FE1" w:rsidRPr="00A047F3">
              <w:rPr>
                <w:rFonts w:ascii="Verdana" w:eastAsia="Arial Unicode MS" w:hAnsi="Verdana"/>
                <w:sz w:val="20"/>
              </w:rPr>
              <w:t>(3</w:t>
            </w:r>
            <w:r>
              <w:rPr>
                <w:rFonts w:ascii="Verdana" w:eastAsia="Arial Unicode MS" w:hAnsi="Verdana"/>
                <w:sz w:val="20"/>
              </w:rPr>
              <w:t>0</w:t>
            </w:r>
            <w:r w:rsidR="000A6FE1" w:rsidRPr="00A047F3">
              <w:rPr>
                <w:rFonts w:ascii="Verdana" w:eastAsia="Arial Unicode MS" w:hAnsi="Verdana"/>
                <w:sz w:val="20"/>
              </w:rPr>
              <w:t>)</w:t>
            </w:r>
          </w:p>
        </w:tc>
        <w:tc>
          <w:tcPr>
            <w:tcW w:w="1134" w:type="dxa"/>
            <w:tcBorders>
              <w:top w:val="single" w:sz="4" w:space="0" w:color="auto"/>
            </w:tcBorders>
            <w:shd w:val="clear" w:color="auto" w:fill="auto"/>
          </w:tcPr>
          <w:p w14:paraId="2281CB28" w14:textId="0578D1E9" w:rsidR="000A6FE1" w:rsidRPr="00A047F3" w:rsidRDefault="000A6FE1" w:rsidP="00F31330">
            <w:pPr>
              <w:tabs>
                <w:tab w:val="right" w:pos="884"/>
              </w:tabs>
              <w:rPr>
                <w:rFonts w:ascii="Verdana" w:eastAsia="Arial Unicode MS" w:hAnsi="Verdana"/>
                <w:sz w:val="20"/>
              </w:rPr>
            </w:pPr>
            <w:r w:rsidRPr="00A047F3">
              <w:rPr>
                <w:rFonts w:ascii="Verdana" w:eastAsia="Arial Unicode MS" w:hAnsi="Verdana"/>
                <w:sz w:val="20"/>
              </w:rPr>
              <w:t>28</w:t>
            </w:r>
            <w:r w:rsidR="00F31330" w:rsidRPr="00A047F3">
              <w:rPr>
                <w:rFonts w:ascii="Verdana" w:eastAsia="Arial Unicode MS" w:hAnsi="Verdana"/>
                <w:sz w:val="20"/>
              </w:rPr>
              <w:tab/>
            </w:r>
            <w:r w:rsidRPr="00A047F3">
              <w:rPr>
                <w:rFonts w:ascii="Verdana" w:eastAsia="Arial Unicode MS" w:hAnsi="Verdana"/>
                <w:sz w:val="20"/>
              </w:rPr>
              <w:t>(97)</w:t>
            </w:r>
          </w:p>
        </w:tc>
        <w:tc>
          <w:tcPr>
            <w:tcW w:w="1134" w:type="dxa"/>
            <w:tcBorders>
              <w:top w:val="single" w:sz="4" w:space="0" w:color="auto"/>
            </w:tcBorders>
            <w:shd w:val="clear" w:color="auto" w:fill="auto"/>
          </w:tcPr>
          <w:p w14:paraId="088C3302" w14:textId="4184F735" w:rsidR="000A6FE1" w:rsidRPr="00A047F3" w:rsidRDefault="000A6FE1" w:rsidP="00F31330">
            <w:pPr>
              <w:tabs>
                <w:tab w:val="right" w:pos="918"/>
              </w:tabs>
              <w:rPr>
                <w:rFonts w:ascii="Verdana" w:eastAsia="Arial Unicode MS" w:hAnsi="Verdana"/>
                <w:sz w:val="20"/>
              </w:rPr>
            </w:pPr>
            <w:r w:rsidRPr="00A047F3">
              <w:rPr>
                <w:rFonts w:ascii="Verdana" w:eastAsia="Arial Unicode MS" w:hAnsi="Verdana"/>
                <w:sz w:val="20"/>
              </w:rPr>
              <w:t>21</w:t>
            </w:r>
            <w:r w:rsidR="00F31330" w:rsidRPr="00A047F3">
              <w:rPr>
                <w:rFonts w:ascii="Verdana" w:eastAsia="Arial Unicode MS" w:hAnsi="Verdana"/>
                <w:sz w:val="20"/>
              </w:rPr>
              <w:tab/>
            </w:r>
            <w:r w:rsidRPr="00A047F3">
              <w:rPr>
                <w:rFonts w:ascii="Verdana" w:eastAsia="Arial Unicode MS" w:hAnsi="Verdana"/>
                <w:sz w:val="20"/>
              </w:rPr>
              <w:t>(24)</w:t>
            </w:r>
          </w:p>
        </w:tc>
        <w:tc>
          <w:tcPr>
            <w:tcW w:w="1210" w:type="dxa"/>
            <w:tcBorders>
              <w:top w:val="single" w:sz="4" w:space="0" w:color="auto"/>
            </w:tcBorders>
            <w:shd w:val="clear" w:color="auto" w:fill="auto"/>
          </w:tcPr>
          <w:p w14:paraId="42A5D8F9" w14:textId="0DD21072" w:rsidR="000A6FE1" w:rsidRPr="00A047F3" w:rsidRDefault="000A6FE1" w:rsidP="00F31330">
            <w:pPr>
              <w:tabs>
                <w:tab w:val="right" w:pos="994"/>
              </w:tabs>
              <w:rPr>
                <w:rFonts w:ascii="Verdana" w:eastAsia="Arial Unicode MS" w:hAnsi="Verdana"/>
                <w:sz w:val="20"/>
              </w:rPr>
            </w:pPr>
            <w:r w:rsidRPr="00A047F3">
              <w:rPr>
                <w:rFonts w:ascii="Verdana" w:eastAsia="Arial Unicode MS" w:hAnsi="Verdana"/>
                <w:sz w:val="20"/>
              </w:rPr>
              <w:t>49</w:t>
            </w:r>
            <w:r w:rsidR="00F31330" w:rsidRPr="00A047F3">
              <w:rPr>
                <w:rFonts w:ascii="Verdana" w:eastAsia="Arial Unicode MS" w:hAnsi="Verdana"/>
                <w:sz w:val="20"/>
              </w:rPr>
              <w:tab/>
            </w:r>
            <w:r w:rsidRPr="00A047F3">
              <w:rPr>
                <w:rFonts w:ascii="Verdana" w:eastAsia="Arial Unicode MS" w:hAnsi="Verdana"/>
                <w:sz w:val="20"/>
              </w:rPr>
              <w:t>(42)</w:t>
            </w:r>
          </w:p>
        </w:tc>
      </w:tr>
      <w:tr w:rsidR="000A6FE1" w:rsidRPr="00A047F3" w14:paraId="37CAA20C" w14:textId="6F818FF0" w:rsidTr="000A6FE1">
        <w:trPr>
          <w:trHeight w:val="270"/>
        </w:trPr>
        <w:tc>
          <w:tcPr>
            <w:tcW w:w="1951" w:type="dxa"/>
            <w:vMerge/>
            <w:shd w:val="clear" w:color="auto" w:fill="auto"/>
          </w:tcPr>
          <w:p w14:paraId="7032F0D3" w14:textId="14E7F7F9" w:rsidR="000A6FE1" w:rsidRPr="00A047F3" w:rsidRDefault="000A6FE1" w:rsidP="00D8214E">
            <w:pPr>
              <w:rPr>
                <w:rFonts w:ascii="Verdana" w:eastAsia="Arial Unicode MS" w:hAnsi="Verdana"/>
                <w:sz w:val="20"/>
              </w:rPr>
            </w:pPr>
          </w:p>
        </w:tc>
        <w:tc>
          <w:tcPr>
            <w:tcW w:w="851" w:type="dxa"/>
            <w:shd w:val="clear" w:color="auto" w:fill="auto"/>
          </w:tcPr>
          <w:p w14:paraId="4732E698" w14:textId="2D7D3CC2" w:rsidR="000A6FE1" w:rsidRPr="00A047F3" w:rsidRDefault="000A6FE1" w:rsidP="000A6FE1">
            <w:pPr>
              <w:jc w:val="center"/>
              <w:rPr>
                <w:rFonts w:ascii="Verdana" w:eastAsia="Arial Unicode MS" w:hAnsi="Verdana"/>
                <w:b/>
                <w:sz w:val="20"/>
              </w:rPr>
            </w:pPr>
            <w:r w:rsidRPr="00A047F3">
              <w:rPr>
                <w:rFonts w:ascii="Verdana" w:eastAsia="Arial Unicode MS" w:hAnsi="Verdana"/>
                <w:b/>
                <w:sz w:val="20"/>
              </w:rPr>
              <w:t xml:space="preserve"> </w:t>
            </w:r>
            <w:r w:rsidR="008E05C6" w:rsidRPr="00A047F3">
              <w:rPr>
                <w:rFonts w:ascii="Verdana" w:eastAsia="Arial Unicode MS" w:hAnsi="Verdana"/>
                <w:b/>
                <w:sz w:val="20"/>
              </w:rPr>
              <w:t>N</w:t>
            </w:r>
            <w:r w:rsidRPr="00A047F3">
              <w:rPr>
                <w:rFonts w:ascii="Verdana" w:eastAsia="Arial Unicode MS" w:hAnsi="Verdana"/>
                <w:b/>
                <w:sz w:val="20"/>
              </w:rPr>
              <w:t>o</w:t>
            </w:r>
          </w:p>
        </w:tc>
        <w:tc>
          <w:tcPr>
            <w:tcW w:w="1134" w:type="dxa"/>
            <w:shd w:val="clear" w:color="auto" w:fill="auto"/>
          </w:tcPr>
          <w:p w14:paraId="06C52792" w14:textId="19A6BE9D" w:rsidR="000A6FE1" w:rsidRPr="00A047F3" w:rsidRDefault="004D7B14" w:rsidP="00835CBE">
            <w:pPr>
              <w:tabs>
                <w:tab w:val="right" w:pos="918"/>
              </w:tabs>
              <w:rPr>
                <w:rFonts w:ascii="Verdana" w:eastAsia="Arial Unicode MS" w:hAnsi="Verdana"/>
                <w:sz w:val="20"/>
              </w:rPr>
            </w:pPr>
            <w:r>
              <w:rPr>
                <w:rFonts w:ascii="Verdana" w:eastAsia="Arial Unicode MS" w:hAnsi="Verdana"/>
                <w:sz w:val="20"/>
              </w:rPr>
              <w:t>40</w:t>
            </w:r>
            <w:r w:rsidR="00835CBE" w:rsidRPr="00A047F3">
              <w:rPr>
                <w:rFonts w:ascii="Verdana" w:eastAsia="Arial Unicode MS" w:hAnsi="Verdana"/>
                <w:sz w:val="20"/>
              </w:rPr>
              <w:tab/>
            </w:r>
            <w:r w:rsidR="000A6FE1" w:rsidRPr="00A047F3">
              <w:rPr>
                <w:rFonts w:ascii="Verdana" w:eastAsia="Arial Unicode MS" w:hAnsi="Verdana"/>
                <w:sz w:val="20"/>
              </w:rPr>
              <w:t>(3</w:t>
            </w:r>
            <w:r>
              <w:rPr>
                <w:rFonts w:ascii="Verdana" w:eastAsia="Arial Unicode MS" w:hAnsi="Verdana"/>
                <w:sz w:val="20"/>
              </w:rPr>
              <w:t>9</w:t>
            </w:r>
            <w:r w:rsidR="000A6FE1" w:rsidRPr="00A047F3">
              <w:rPr>
                <w:rFonts w:ascii="Verdana" w:eastAsia="Arial Unicode MS" w:hAnsi="Verdana"/>
                <w:sz w:val="20"/>
              </w:rPr>
              <w:t>)</w:t>
            </w:r>
          </w:p>
        </w:tc>
        <w:tc>
          <w:tcPr>
            <w:tcW w:w="1275" w:type="dxa"/>
            <w:shd w:val="clear" w:color="auto" w:fill="auto"/>
          </w:tcPr>
          <w:p w14:paraId="548BB10D" w14:textId="5B4FAE25" w:rsidR="000A6FE1" w:rsidRPr="00A047F3" w:rsidRDefault="004D7B14" w:rsidP="00835CBE">
            <w:pPr>
              <w:tabs>
                <w:tab w:val="right" w:pos="1026"/>
              </w:tabs>
              <w:rPr>
                <w:rFonts w:ascii="Verdana" w:eastAsia="Arial Unicode MS" w:hAnsi="Verdana"/>
                <w:sz w:val="20"/>
              </w:rPr>
            </w:pPr>
            <w:r>
              <w:rPr>
                <w:rFonts w:ascii="Verdana" w:eastAsia="Arial Unicode MS" w:hAnsi="Verdana"/>
                <w:sz w:val="20"/>
              </w:rPr>
              <w:t>151</w:t>
            </w:r>
            <w:r w:rsidR="00835CBE" w:rsidRPr="00A047F3">
              <w:rPr>
                <w:rFonts w:ascii="Verdana" w:eastAsia="Arial Unicode MS" w:hAnsi="Verdana"/>
                <w:sz w:val="20"/>
              </w:rPr>
              <w:tab/>
            </w:r>
            <w:r w:rsidR="000A6FE1" w:rsidRPr="00A047F3">
              <w:rPr>
                <w:rFonts w:ascii="Verdana" w:eastAsia="Arial Unicode MS" w:hAnsi="Verdana"/>
                <w:sz w:val="20"/>
              </w:rPr>
              <w:t>(</w:t>
            </w:r>
            <w:r>
              <w:rPr>
                <w:rFonts w:ascii="Verdana" w:eastAsia="Arial Unicode MS" w:hAnsi="Verdana"/>
                <w:sz w:val="20"/>
              </w:rPr>
              <w:t>90</w:t>
            </w:r>
            <w:r w:rsidR="000A6FE1" w:rsidRPr="00A047F3">
              <w:rPr>
                <w:rFonts w:ascii="Verdana" w:eastAsia="Arial Unicode MS" w:hAnsi="Verdana"/>
                <w:sz w:val="20"/>
              </w:rPr>
              <w:t>)</w:t>
            </w:r>
          </w:p>
        </w:tc>
        <w:tc>
          <w:tcPr>
            <w:tcW w:w="1276" w:type="dxa"/>
            <w:shd w:val="clear" w:color="auto" w:fill="auto"/>
          </w:tcPr>
          <w:p w14:paraId="26E2C6CD" w14:textId="03B2C05B" w:rsidR="000A6FE1" w:rsidRPr="00A047F3" w:rsidRDefault="000A6FE1" w:rsidP="00F31330">
            <w:pPr>
              <w:tabs>
                <w:tab w:val="right" w:pos="1026"/>
              </w:tabs>
              <w:rPr>
                <w:rFonts w:ascii="Verdana" w:eastAsia="Arial Unicode MS" w:hAnsi="Verdana"/>
                <w:sz w:val="20"/>
              </w:rPr>
            </w:pPr>
            <w:r w:rsidRPr="00A047F3">
              <w:rPr>
                <w:rFonts w:ascii="Verdana" w:eastAsia="Arial Unicode MS" w:hAnsi="Verdana"/>
                <w:sz w:val="20"/>
              </w:rPr>
              <w:t>1</w:t>
            </w:r>
            <w:r w:rsidR="004D7B14">
              <w:rPr>
                <w:rFonts w:ascii="Verdana" w:eastAsia="Arial Unicode MS" w:hAnsi="Verdana"/>
                <w:sz w:val="20"/>
              </w:rPr>
              <w:t>91</w:t>
            </w:r>
            <w:r w:rsidR="00F31330" w:rsidRPr="00A047F3">
              <w:rPr>
                <w:rFonts w:ascii="Verdana" w:eastAsia="Arial Unicode MS" w:hAnsi="Verdana"/>
                <w:sz w:val="20"/>
              </w:rPr>
              <w:tab/>
            </w:r>
            <w:r w:rsidRPr="00A047F3">
              <w:rPr>
                <w:rFonts w:ascii="Verdana" w:eastAsia="Arial Unicode MS" w:hAnsi="Verdana"/>
                <w:sz w:val="20"/>
              </w:rPr>
              <w:t>(</w:t>
            </w:r>
            <w:r w:rsidR="004D7B14">
              <w:rPr>
                <w:rFonts w:ascii="Verdana" w:eastAsia="Arial Unicode MS" w:hAnsi="Verdana"/>
                <w:sz w:val="20"/>
              </w:rPr>
              <w:t>70</w:t>
            </w:r>
            <w:r w:rsidRPr="00A047F3">
              <w:rPr>
                <w:rFonts w:ascii="Verdana" w:eastAsia="Arial Unicode MS" w:hAnsi="Verdana"/>
                <w:sz w:val="20"/>
              </w:rPr>
              <w:t>)</w:t>
            </w:r>
          </w:p>
        </w:tc>
        <w:tc>
          <w:tcPr>
            <w:tcW w:w="1134" w:type="dxa"/>
            <w:shd w:val="clear" w:color="auto" w:fill="auto"/>
          </w:tcPr>
          <w:p w14:paraId="1AE23F2C" w14:textId="20EF9E1A" w:rsidR="000A6FE1" w:rsidRPr="00A047F3" w:rsidRDefault="000A6FE1" w:rsidP="00F31330">
            <w:pPr>
              <w:tabs>
                <w:tab w:val="right" w:pos="884"/>
              </w:tabs>
              <w:rPr>
                <w:rFonts w:ascii="Verdana" w:eastAsia="Arial Unicode MS" w:hAnsi="Verdana"/>
                <w:sz w:val="20"/>
              </w:rPr>
            </w:pPr>
            <w:r w:rsidRPr="00A047F3">
              <w:rPr>
                <w:rFonts w:ascii="Verdana" w:eastAsia="Arial Unicode MS" w:hAnsi="Verdana"/>
                <w:sz w:val="20"/>
              </w:rPr>
              <w:t>1</w:t>
            </w:r>
            <w:r w:rsidR="00F31330" w:rsidRPr="00A047F3">
              <w:rPr>
                <w:rFonts w:ascii="Verdana" w:eastAsia="Arial Unicode MS" w:hAnsi="Verdana"/>
                <w:sz w:val="20"/>
              </w:rPr>
              <w:tab/>
            </w:r>
            <w:r w:rsidRPr="00A047F3">
              <w:rPr>
                <w:rFonts w:ascii="Verdana" w:eastAsia="Arial Unicode MS" w:hAnsi="Verdana"/>
                <w:sz w:val="20"/>
              </w:rPr>
              <w:t>(3)</w:t>
            </w:r>
          </w:p>
        </w:tc>
        <w:tc>
          <w:tcPr>
            <w:tcW w:w="1134" w:type="dxa"/>
            <w:shd w:val="clear" w:color="auto" w:fill="auto"/>
          </w:tcPr>
          <w:p w14:paraId="1F71FF9F" w14:textId="20D6A0AC" w:rsidR="000A6FE1" w:rsidRPr="00A047F3" w:rsidRDefault="000A6FE1" w:rsidP="00F31330">
            <w:pPr>
              <w:tabs>
                <w:tab w:val="right" w:pos="918"/>
              </w:tabs>
              <w:rPr>
                <w:rFonts w:ascii="Verdana" w:eastAsia="Arial Unicode MS" w:hAnsi="Verdana"/>
                <w:sz w:val="20"/>
              </w:rPr>
            </w:pPr>
            <w:r w:rsidRPr="00A047F3">
              <w:rPr>
                <w:rFonts w:ascii="Verdana" w:eastAsia="Arial Unicode MS" w:hAnsi="Verdana"/>
                <w:sz w:val="20"/>
              </w:rPr>
              <w:t>67</w:t>
            </w:r>
            <w:r w:rsidR="00F31330" w:rsidRPr="00A047F3">
              <w:rPr>
                <w:rFonts w:ascii="Verdana" w:eastAsia="Arial Unicode MS" w:hAnsi="Verdana"/>
                <w:sz w:val="20"/>
              </w:rPr>
              <w:tab/>
            </w:r>
            <w:r w:rsidRPr="00A047F3">
              <w:rPr>
                <w:rFonts w:ascii="Verdana" w:eastAsia="Arial Unicode MS" w:hAnsi="Verdana"/>
                <w:sz w:val="20"/>
              </w:rPr>
              <w:t>(76)</w:t>
            </w:r>
          </w:p>
        </w:tc>
        <w:tc>
          <w:tcPr>
            <w:tcW w:w="1210" w:type="dxa"/>
            <w:shd w:val="clear" w:color="auto" w:fill="auto"/>
          </w:tcPr>
          <w:p w14:paraId="587BCEF7" w14:textId="50CF3892" w:rsidR="000A6FE1" w:rsidRPr="00A047F3" w:rsidRDefault="000A6FE1" w:rsidP="00F31330">
            <w:pPr>
              <w:tabs>
                <w:tab w:val="right" w:pos="994"/>
              </w:tabs>
              <w:rPr>
                <w:rFonts w:ascii="Verdana" w:eastAsia="Arial Unicode MS" w:hAnsi="Verdana"/>
                <w:sz w:val="20"/>
              </w:rPr>
            </w:pPr>
            <w:r w:rsidRPr="00A047F3">
              <w:rPr>
                <w:rFonts w:ascii="Verdana" w:eastAsia="Arial Unicode MS" w:hAnsi="Verdana"/>
                <w:sz w:val="20"/>
              </w:rPr>
              <w:t>68</w:t>
            </w:r>
            <w:r w:rsidR="00F31330" w:rsidRPr="00A047F3">
              <w:rPr>
                <w:rFonts w:ascii="Verdana" w:eastAsia="Arial Unicode MS" w:hAnsi="Verdana"/>
                <w:sz w:val="20"/>
              </w:rPr>
              <w:tab/>
            </w:r>
            <w:r w:rsidRPr="00A047F3">
              <w:rPr>
                <w:rFonts w:ascii="Verdana" w:eastAsia="Arial Unicode MS" w:hAnsi="Verdana"/>
                <w:sz w:val="20"/>
              </w:rPr>
              <w:t>(58)</w:t>
            </w:r>
          </w:p>
        </w:tc>
      </w:tr>
      <w:tr w:rsidR="000A6FE1" w:rsidRPr="00A047F3" w14:paraId="2D0925F5" w14:textId="20BFBF69" w:rsidTr="00794DD9">
        <w:trPr>
          <w:trHeight w:val="270"/>
        </w:trPr>
        <w:tc>
          <w:tcPr>
            <w:tcW w:w="1951" w:type="dxa"/>
            <w:shd w:val="clear" w:color="auto" w:fill="auto"/>
          </w:tcPr>
          <w:p w14:paraId="37352515" w14:textId="7D654112" w:rsidR="00D8214E" w:rsidRPr="00A047F3" w:rsidRDefault="00D8214E" w:rsidP="00D8214E">
            <w:pPr>
              <w:rPr>
                <w:rFonts w:ascii="Verdana" w:eastAsia="Arial Unicode MS" w:hAnsi="Verdana"/>
                <w:sz w:val="20"/>
              </w:rPr>
            </w:pPr>
          </w:p>
        </w:tc>
        <w:tc>
          <w:tcPr>
            <w:tcW w:w="851" w:type="dxa"/>
            <w:shd w:val="clear" w:color="auto" w:fill="auto"/>
          </w:tcPr>
          <w:p w14:paraId="2CC7880A" w14:textId="3D56FB77" w:rsidR="00D8214E" w:rsidRPr="00A047F3" w:rsidRDefault="00D8214E" w:rsidP="00D8214E">
            <w:pPr>
              <w:jc w:val="right"/>
              <w:rPr>
                <w:rFonts w:ascii="Verdana" w:eastAsia="Arial Unicode MS" w:hAnsi="Verdana"/>
                <w:b/>
                <w:sz w:val="20"/>
              </w:rPr>
            </w:pPr>
            <w:r w:rsidRPr="00A047F3">
              <w:rPr>
                <w:rFonts w:ascii="Verdana" w:eastAsia="Arial Unicode MS" w:hAnsi="Verdana"/>
                <w:b/>
                <w:sz w:val="20"/>
              </w:rPr>
              <w:t>total</w:t>
            </w:r>
          </w:p>
        </w:tc>
        <w:tc>
          <w:tcPr>
            <w:tcW w:w="1134" w:type="dxa"/>
            <w:shd w:val="clear" w:color="auto" w:fill="auto"/>
          </w:tcPr>
          <w:p w14:paraId="7DBAAA2A" w14:textId="7B8A218C" w:rsidR="00D8214E" w:rsidRPr="00A047F3" w:rsidRDefault="004D7B14" w:rsidP="00835CBE">
            <w:pPr>
              <w:tabs>
                <w:tab w:val="right" w:pos="918"/>
              </w:tabs>
              <w:rPr>
                <w:rFonts w:ascii="Verdana" w:eastAsia="Arial Unicode MS" w:hAnsi="Verdana"/>
                <w:sz w:val="20"/>
              </w:rPr>
            </w:pPr>
            <w:r>
              <w:rPr>
                <w:rFonts w:ascii="Verdana" w:eastAsia="Arial Unicode MS" w:hAnsi="Verdana"/>
                <w:sz w:val="20"/>
              </w:rPr>
              <w:t>103</w:t>
            </w:r>
            <w:r w:rsidR="00835CBE" w:rsidRPr="00A047F3">
              <w:rPr>
                <w:rFonts w:ascii="Verdana" w:eastAsia="Arial Unicode MS" w:hAnsi="Verdana"/>
                <w:sz w:val="20"/>
              </w:rPr>
              <w:tab/>
            </w:r>
            <w:r w:rsidR="00D8214E" w:rsidRPr="00A047F3">
              <w:rPr>
                <w:rFonts w:ascii="Verdana" w:eastAsia="Arial Unicode MS" w:hAnsi="Verdana"/>
                <w:sz w:val="20"/>
              </w:rPr>
              <w:t>(100)</w:t>
            </w:r>
          </w:p>
        </w:tc>
        <w:tc>
          <w:tcPr>
            <w:tcW w:w="1275" w:type="dxa"/>
            <w:shd w:val="clear" w:color="auto" w:fill="auto"/>
          </w:tcPr>
          <w:p w14:paraId="7D1F18D9" w14:textId="7D35E46D" w:rsidR="00D8214E" w:rsidRPr="00A047F3" w:rsidRDefault="00D8214E" w:rsidP="00835CBE">
            <w:pPr>
              <w:tabs>
                <w:tab w:val="right" w:pos="1026"/>
              </w:tabs>
              <w:rPr>
                <w:rFonts w:ascii="Verdana" w:eastAsia="Arial Unicode MS" w:hAnsi="Verdana"/>
                <w:sz w:val="20"/>
              </w:rPr>
            </w:pPr>
            <w:r w:rsidRPr="00A047F3">
              <w:rPr>
                <w:rFonts w:ascii="Verdana" w:eastAsia="Arial Unicode MS" w:hAnsi="Verdana"/>
                <w:sz w:val="20"/>
              </w:rPr>
              <w:t>1</w:t>
            </w:r>
            <w:r w:rsidR="004D7B14">
              <w:rPr>
                <w:rFonts w:ascii="Verdana" w:eastAsia="Arial Unicode MS" w:hAnsi="Verdana"/>
                <w:sz w:val="20"/>
              </w:rPr>
              <w:t>68</w:t>
            </w:r>
            <w:r w:rsidR="00835CBE" w:rsidRPr="00A047F3">
              <w:rPr>
                <w:rFonts w:ascii="Verdana" w:eastAsia="Arial Unicode MS" w:hAnsi="Verdana"/>
                <w:sz w:val="20"/>
              </w:rPr>
              <w:tab/>
            </w:r>
            <w:r w:rsidRPr="00A047F3">
              <w:rPr>
                <w:rFonts w:ascii="Verdana" w:eastAsia="Arial Unicode MS" w:hAnsi="Verdana"/>
                <w:sz w:val="20"/>
              </w:rPr>
              <w:t>(100)</w:t>
            </w:r>
          </w:p>
        </w:tc>
        <w:tc>
          <w:tcPr>
            <w:tcW w:w="1276" w:type="dxa"/>
            <w:shd w:val="clear" w:color="auto" w:fill="auto"/>
          </w:tcPr>
          <w:p w14:paraId="1FA09111" w14:textId="17893172" w:rsidR="00D8214E" w:rsidRPr="00A047F3" w:rsidRDefault="004D7B14" w:rsidP="00F31330">
            <w:pPr>
              <w:tabs>
                <w:tab w:val="right" w:pos="1026"/>
              </w:tabs>
              <w:rPr>
                <w:rFonts w:ascii="Verdana" w:eastAsia="Arial Unicode MS" w:hAnsi="Verdana"/>
                <w:sz w:val="20"/>
              </w:rPr>
            </w:pPr>
            <w:r>
              <w:rPr>
                <w:rFonts w:ascii="Verdana" w:eastAsia="Arial Unicode MS" w:hAnsi="Verdana"/>
                <w:sz w:val="20"/>
              </w:rPr>
              <w:t>271</w:t>
            </w:r>
            <w:r w:rsidR="00F31330" w:rsidRPr="00A047F3">
              <w:rPr>
                <w:rFonts w:ascii="Verdana" w:eastAsia="Arial Unicode MS" w:hAnsi="Verdana"/>
                <w:sz w:val="20"/>
              </w:rPr>
              <w:tab/>
            </w:r>
            <w:r w:rsidR="00D8214E" w:rsidRPr="00A047F3">
              <w:rPr>
                <w:rFonts w:ascii="Verdana" w:eastAsia="Arial Unicode MS" w:hAnsi="Verdana"/>
                <w:sz w:val="20"/>
              </w:rPr>
              <w:t>(100)</w:t>
            </w:r>
          </w:p>
        </w:tc>
        <w:tc>
          <w:tcPr>
            <w:tcW w:w="1134" w:type="dxa"/>
            <w:shd w:val="clear" w:color="auto" w:fill="auto"/>
          </w:tcPr>
          <w:p w14:paraId="74D925FC" w14:textId="4AECFB5C" w:rsidR="00D8214E" w:rsidRPr="00A047F3" w:rsidRDefault="00D8214E" w:rsidP="00F31330">
            <w:pPr>
              <w:tabs>
                <w:tab w:val="right" w:pos="884"/>
              </w:tabs>
              <w:rPr>
                <w:rFonts w:ascii="Verdana" w:eastAsia="Arial Unicode MS" w:hAnsi="Verdana"/>
                <w:sz w:val="20"/>
              </w:rPr>
            </w:pPr>
            <w:r w:rsidRPr="00A047F3">
              <w:rPr>
                <w:rFonts w:ascii="Verdana" w:eastAsia="Arial Unicode MS" w:hAnsi="Verdana"/>
                <w:sz w:val="20"/>
              </w:rPr>
              <w:t>29</w:t>
            </w:r>
            <w:r w:rsidR="00F31330" w:rsidRPr="00A047F3">
              <w:rPr>
                <w:rFonts w:ascii="Verdana" w:eastAsia="Arial Unicode MS" w:hAnsi="Verdana"/>
                <w:sz w:val="20"/>
              </w:rPr>
              <w:tab/>
            </w:r>
            <w:r w:rsidRPr="00A047F3">
              <w:rPr>
                <w:rFonts w:ascii="Verdana" w:eastAsia="Arial Unicode MS" w:hAnsi="Verdana"/>
                <w:sz w:val="20"/>
              </w:rPr>
              <w:t>(100)</w:t>
            </w:r>
          </w:p>
        </w:tc>
        <w:tc>
          <w:tcPr>
            <w:tcW w:w="1134" w:type="dxa"/>
            <w:shd w:val="clear" w:color="auto" w:fill="auto"/>
          </w:tcPr>
          <w:p w14:paraId="7DFB39E6" w14:textId="1DDDBE1C" w:rsidR="00D8214E" w:rsidRPr="00A047F3" w:rsidRDefault="00D8214E" w:rsidP="00F31330">
            <w:pPr>
              <w:tabs>
                <w:tab w:val="right" w:pos="918"/>
              </w:tabs>
              <w:rPr>
                <w:rFonts w:ascii="Verdana" w:eastAsia="Arial Unicode MS" w:hAnsi="Verdana"/>
                <w:sz w:val="20"/>
              </w:rPr>
            </w:pPr>
            <w:r w:rsidRPr="00A047F3">
              <w:rPr>
                <w:rFonts w:ascii="Verdana" w:eastAsia="Arial Unicode MS" w:hAnsi="Verdana"/>
                <w:sz w:val="20"/>
              </w:rPr>
              <w:t>88</w:t>
            </w:r>
            <w:r w:rsidR="00F31330" w:rsidRPr="00A047F3">
              <w:rPr>
                <w:rFonts w:ascii="Verdana" w:eastAsia="Arial Unicode MS" w:hAnsi="Verdana"/>
                <w:sz w:val="20"/>
              </w:rPr>
              <w:tab/>
            </w:r>
            <w:r w:rsidR="000A6FE1" w:rsidRPr="00A047F3">
              <w:rPr>
                <w:rFonts w:ascii="Verdana" w:eastAsia="Arial Unicode MS" w:hAnsi="Verdana"/>
                <w:sz w:val="20"/>
              </w:rPr>
              <w:t>(100</w:t>
            </w:r>
            <w:r w:rsidRPr="00A047F3">
              <w:rPr>
                <w:rFonts w:ascii="Verdana" w:eastAsia="Arial Unicode MS" w:hAnsi="Verdana"/>
                <w:sz w:val="20"/>
              </w:rPr>
              <w:t>)</w:t>
            </w:r>
          </w:p>
        </w:tc>
        <w:tc>
          <w:tcPr>
            <w:tcW w:w="1210" w:type="dxa"/>
            <w:shd w:val="clear" w:color="auto" w:fill="auto"/>
          </w:tcPr>
          <w:p w14:paraId="771EE546" w14:textId="088283F0" w:rsidR="00D8214E" w:rsidRPr="00A047F3" w:rsidRDefault="00D8214E" w:rsidP="00F31330">
            <w:pPr>
              <w:tabs>
                <w:tab w:val="right" w:pos="994"/>
              </w:tabs>
              <w:rPr>
                <w:rFonts w:ascii="Verdana" w:eastAsia="Arial Unicode MS" w:hAnsi="Verdana"/>
                <w:sz w:val="20"/>
              </w:rPr>
            </w:pPr>
            <w:r w:rsidRPr="00A047F3">
              <w:rPr>
                <w:rFonts w:ascii="Verdana" w:eastAsia="Arial Unicode MS" w:hAnsi="Verdana"/>
                <w:sz w:val="20"/>
              </w:rPr>
              <w:t>117</w:t>
            </w:r>
            <w:r w:rsidR="00F31330" w:rsidRPr="00A047F3">
              <w:rPr>
                <w:rFonts w:ascii="Verdana" w:eastAsia="Arial Unicode MS" w:hAnsi="Verdana"/>
                <w:sz w:val="20"/>
              </w:rPr>
              <w:tab/>
            </w:r>
            <w:r w:rsidRPr="00A047F3">
              <w:rPr>
                <w:rFonts w:ascii="Verdana" w:eastAsia="Arial Unicode MS" w:hAnsi="Verdana"/>
                <w:sz w:val="20"/>
              </w:rPr>
              <w:t>(100)</w:t>
            </w:r>
          </w:p>
        </w:tc>
      </w:tr>
      <w:tr w:rsidR="00794DD9" w:rsidRPr="00A047F3" w14:paraId="079EA0CD" w14:textId="77777777" w:rsidTr="00794DD9">
        <w:trPr>
          <w:trHeight w:val="163"/>
        </w:trPr>
        <w:tc>
          <w:tcPr>
            <w:tcW w:w="1951" w:type="dxa"/>
            <w:shd w:val="clear" w:color="auto" w:fill="auto"/>
          </w:tcPr>
          <w:p w14:paraId="1E82AF59" w14:textId="77777777" w:rsidR="00794DD9" w:rsidRPr="00A047F3" w:rsidRDefault="00794DD9" w:rsidP="00D8214E">
            <w:pPr>
              <w:rPr>
                <w:rFonts w:ascii="Verdana" w:eastAsia="Arial Unicode MS" w:hAnsi="Verdana"/>
                <w:sz w:val="20"/>
              </w:rPr>
            </w:pPr>
          </w:p>
        </w:tc>
        <w:tc>
          <w:tcPr>
            <w:tcW w:w="851" w:type="dxa"/>
            <w:tcBorders>
              <w:top w:val="single" w:sz="4" w:space="0" w:color="auto"/>
            </w:tcBorders>
            <w:shd w:val="clear" w:color="auto" w:fill="auto"/>
          </w:tcPr>
          <w:p w14:paraId="168D9E3C" w14:textId="46234687" w:rsidR="00794DD9" w:rsidRPr="00A047F3" w:rsidRDefault="00794DD9" w:rsidP="00D8214E">
            <w:pPr>
              <w:jc w:val="right"/>
              <w:rPr>
                <w:rFonts w:ascii="Verdana" w:eastAsia="Arial Unicode MS" w:hAnsi="Verdana"/>
                <w:b/>
                <w:sz w:val="20"/>
              </w:rPr>
            </w:pPr>
            <w:r w:rsidRPr="00A047F3">
              <w:rPr>
                <w:rFonts w:ascii="Verdana" w:eastAsia="Arial Unicode MS" w:hAnsi="Verdana"/>
                <w:b/>
                <w:sz w:val="20"/>
              </w:rPr>
              <w:t>Yes</w:t>
            </w:r>
          </w:p>
        </w:tc>
        <w:tc>
          <w:tcPr>
            <w:tcW w:w="1134" w:type="dxa"/>
            <w:tcBorders>
              <w:top w:val="single" w:sz="4" w:space="0" w:color="auto"/>
            </w:tcBorders>
            <w:shd w:val="clear" w:color="auto" w:fill="auto"/>
          </w:tcPr>
          <w:p w14:paraId="51FC206A" w14:textId="799203E1" w:rsidR="00794DD9" w:rsidRPr="00A047F3" w:rsidRDefault="008A4478" w:rsidP="006A474E">
            <w:pPr>
              <w:tabs>
                <w:tab w:val="right" w:pos="317"/>
                <w:tab w:val="right" w:pos="918"/>
              </w:tabs>
              <w:rPr>
                <w:rFonts w:ascii="Verdana" w:eastAsia="Arial Unicode MS" w:hAnsi="Verdana"/>
                <w:sz w:val="20"/>
              </w:rPr>
            </w:pPr>
            <w:r w:rsidRPr="00A047F3">
              <w:rPr>
                <w:rFonts w:ascii="Verdana" w:eastAsia="Arial Unicode MS" w:hAnsi="Verdana"/>
                <w:sz w:val="20"/>
              </w:rPr>
              <w:t>8</w:t>
            </w:r>
            <w:r w:rsidR="006D325F" w:rsidRPr="00A047F3">
              <w:rPr>
                <w:rFonts w:ascii="Verdana" w:eastAsia="Arial Unicode MS" w:hAnsi="Verdana"/>
                <w:sz w:val="20"/>
              </w:rPr>
              <w:t xml:space="preserve"> </w:t>
            </w:r>
            <w:r w:rsidR="006A474E" w:rsidRPr="00A047F3">
              <w:rPr>
                <w:rFonts w:ascii="Verdana" w:eastAsia="Arial Unicode MS" w:hAnsi="Verdana"/>
                <w:sz w:val="20"/>
              </w:rPr>
              <w:t xml:space="preserve">    </w:t>
            </w:r>
            <w:r w:rsidR="006D325F" w:rsidRPr="00A047F3">
              <w:rPr>
                <w:rFonts w:ascii="Verdana" w:eastAsia="Arial Unicode MS" w:hAnsi="Verdana"/>
                <w:sz w:val="20"/>
              </w:rPr>
              <w:t>(40)</w:t>
            </w:r>
          </w:p>
        </w:tc>
        <w:tc>
          <w:tcPr>
            <w:tcW w:w="1275" w:type="dxa"/>
            <w:tcBorders>
              <w:top w:val="single" w:sz="4" w:space="0" w:color="auto"/>
            </w:tcBorders>
            <w:shd w:val="clear" w:color="auto" w:fill="auto"/>
          </w:tcPr>
          <w:p w14:paraId="50745A53" w14:textId="6503FE2E" w:rsidR="00794DD9" w:rsidRPr="00A047F3" w:rsidRDefault="006D325F" w:rsidP="00835CBE">
            <w:pPr>
              <w:tabs>
                <w:tab w:val="right" w:pos="1026"/>
              </w:tabs>
              <w:rPr>
                <w:rFonts w:ascii="Verdana" w:eastAsia="Arial Unicode MS" w:hAnsi="Verdana"/>
                <w:sz w:val="20"/>
              </w:rPr>
            </w:pPr>
            <w:r w:rsidRPr="00A047F3">
              <w:rPr>
                <w:rFonts w:ascii="Verdana" w:eastAsia="Arial Unicode MS" w:hAnsi="Verdana"/>
                <w:sz w:val="20"/>
              </w:rPr>
              <w:t xml:space="preserve">2 </w:t>
            </w:r>
            <w:r w:rsidR="006A474E" w:rsidRPr="00A047F3">
              <w:rPr>
                <w:rFonts w:ascii="Verdana" w:eastAsia="Arial Unicode MS" w:hAnsi="Verdana"/>
                <w:sz w:val="20"/>
              </w:rPr>
              <w:t xml:space="preserve">       </w:t>
            </w:r>
            <w:r w:rsidRPr="00A047F3">
              <w:rPr>
                <w:rFonts w:ascii="Verdana" w:eastAsia="Arial Unicode MS" w:hAnsi="Verdana"/>
                <w:sz w:val="20"/>
              </w:rPr>
              <w:t>(7)</w:t>
            </w:r>
          </w:p>
        </w:tc>
        <w:tc>
          <w:tcPr>
            <w:tcW w:w="1276" w:type="dxa"/>
            <w:tcBorders>
              <w:top w:val="single" w:sz="4" w:space="0" w:color="auto"/>
            </w:tcBorders>
            <w:shd w:val="clear" w:color="auto" w:fill="auto"/>
          </w:tcPr>
          <w:p w14:paraId="1AB9F780" w14:textId="44BBBE5A" w:rsidR="00794DD9" w:rsidRPr="00A047F3" w:rsidRDefault="00794DD9" w:rsidP="00F31330">
            <w:pPr>
              <w:tabs>
                <w:tab w:val="right" w:pos="1026"/>
              </w:tabs>
              <w:rPr>
                <w:rFonts w:ascii="Verdana" w:eastAsia="Arial Unicode MS" w:hAnsi="Verdana"/>
                <w:sz w:val="20"/>
              </w:rPr>
            </w:pPr>
            <w:r w:rsidRPr="00A047F3">
              <w:rPr>
                <w:rFonts w:ascii="Verdana" w:eastAsia="Arial Unicode MS" w:hAnsi="Verdana"/>
                <w:sz w:val="20"/>
              </w:rPr>
              <w:t>10 (21)</w:t>
            </w:r>
          </w:p>
        </w:tc>
        <w:tc>
          <w:tcPr>
            <w:tcW w:w="1134" w:type="dxa"/>
            <w:tcBorders>
              <w:top w:val="single" w:sz="4" w:space="0" w:color="auto"/>
            </w:tcBorders>
            <w:shd w:val="clear" w:color="auto" w:fill="auto"/>
          </w:tcPr>
          <w:p w14:paraId="6B5898B4" w14:textId="0C656562" w:rsidR="00794DD9" w:rsidRPr="00A047F3" w:rsidRDefault="006D325F" w:rsidP="00F31330">
            <w:pPr>
              <w:tabs>
                <w:tab w:val="right" w:pos="884"/>
              </w:tabs>
              <w:rPr>
                <w:rFonts w:ascii="Verdana" w:eastAsia="Arial Unicode MS" w:hAnsi="Verdana"/>
                <w:sz w:val="20"/>
              </w:rPr>
            </w:pPr>
            <w:r w:rsidRPr="00A047F3">
              <w:rPr>
                <w:rFonts w:ascii="Verdana" w:eastAsia="Arial Unicode MS" w:hAnsi="Verdana"/>
                <w:sz w:val="20"/>
              </w:rPr>
              <w:t xml:space="preserve">7 </w:t>
            </w:r>
            <w:r w:rsidR="006A474E" w:rsidRPr="00A047F3">
              <w:rPr>
                <w:rFonts w:ascii="Verdana" w:eastAsia="Arial Unicode MS" w:hAnsi="Verdana"/>
                <w:sz w:val="20"/>
              </w:rPr>
              <w:t xml:space="preserve">    </w:t>
            </w:r>
            <w:r w:rsidRPr="00A047F3">
              <w:rPr>
                <w:rFonts w:ascii="Verdana" w:eastAsia="Arial Unicode MS" w:hAnsi="Verdana"/>
                <w:sz w:val="20"/>
              </w:rPr>
              <w:t>(54)</w:t>
            </w:r>
          </w:p>
        </w:tc>
        <w:tc>
          <w:tcPr>
            <w:tcW w:w="1134" w:type="dxa"/>
            <w:tcBorders>
              <w:top w:val="single" w:sz="4" w:space="0" w:color="auto"/>
            </w:tcBorders>
            <w:shd w:val="clear" w:color="auto" w:fill="auto"/>
          </w:tcPr>
          <w:p w14:paraId="40E71BDD" w14:textId="28EF0757" w:rsidR="00794DD9" w:rsidRPr="00A047F3" w:rsidRDefault="006D325F" w:rsidP="006A474E">
            <w:pPr>
              <w:tabs>
                <w:tab w:val="right" w:pos="918"/>
              </w:tabs>
              <w:rPr>
                <w:rFonts w:ascii="Verdana" w:eastAsia="Arial Unicode MS" w:hAnsi="Verdana"/>
                <w:sz w:val="20"/>
              </w:rPr>
            </w:pPr>
            <w:r w:rsidRPr="00A047F3">
              <w:rPr>
                <w:rFonts w:ascii="Verdana" w:eastAsia="Arial Unicode MS" w:hAnsi="Verdana"/>
                <w:sz w:val="20"/>
              </w:rPr>
              <w:t xml:space="preserve">3 </w:t>
            </w:r>
            <w:r w:rsidR="006A474E" w:rsidRPr="00A047F3">
              <w:rPr>
                <w:rFonts w:ascii="Verdana" w:eastAsia="Arial Unicode MS" w:hAnsi="Verdana"/>
                <w:sz w:val="20"/>
              </w:rPr>
              <w:t xml:space="preserve">     </w:t>
            </w:r>
            <w:r w:rsidRPr="00A047F3">
              <w:rPr>
                <w:rFonts w:ascii="Verdana" w:eastAsia="Arial Unicode MS" w:hAnsi="Verdana"/>
                <w:sz w:val="20"/>
              </w:rPr>
              <w:t>(9)</w:t>
            </w:r>
          </w:p>
        </w:tc>
        <w:tc>
          <w:tcPr>
            <w:tcW w:w="1210" w:type="dxa"/>
            <w:tcBorders>
              <w:top w:val="single" w:sz="4" w:space="0" w:color="auto"/>
            </w:tcBorders>
            <w:shd w:val="clear" w:color="auto" w:fill="auto"/>
          </w:tcPr>
          <w:p w14:paraId="7D24CB77" w14:textId="68F7017C" w:rsidR="00794DD9" w:rsidRPr="00A047F3" w:rsidRDefault="006D325F" w:rsidP="00F31330">
            <w:pPr>
              <w:tabs>
                <w:tab w:val="right" w:pos="994"/>
              </w:tabs>
              <w:rPr>
                <w:rFonts w:ascii="Verdana" w:eastAsia="Arial Unicode MS" w:hAnsi="Verdana"/>
                <w:sz w:val="20"/>
              </w:rPr>
            </w:pPr>
            <w:r w:rsidRPr="00A047F3">
              <w:rPr>
                <w:rFonts w:ascii="Verdana" w:eastAsia="Arial Unicode MS" w:hAnsi="Verdana"/>
                <w:sz w:val="20"/>
              </w:rPr>
              <w:t xml:space="preserve">10 </w:t>
            </w:r>
            <w:r w:rsidR="006A474E" w:rsidRPr="00A047F3">
              <w:rPr>
                <w:rFonts w:ascii="Verdana" w:eastAsia="Arial Unicode MS" w:hAnsi="Verdana"/>
                <w:sz w:val="20"/>
              </w:rPr>
              <w:t xml:space="preserve">   </w:t>
            </w:r>
            <w:r w:rsidRPr="00A047F3">
              <w:rPr>
                <w:rFonts w:ascii="Verdana" w:eastAsia="Arial Unicode MS" w:hAnsi="Verdana"/>
                <w:sz w:val="20"/>
              </w:rPr>
              <w:t>(21)</w:t>
            </w:r>
          </w:p>
        </w:tc>
      </w:tr>
      <w:tr w:rsidR="00794DD9" w:rsidRPr="00A047F3" w14:paraId="73DB657F" w14:textId="77777777" w:rsidTr="00794DD9">
        <w:trPr>
          <w:trHeight w:val="270"/>
        </w:trPr>
        <w:tc>
          <w:tcPr>
            <w:tcW w:w="1951" w:type="dxa"/>
            <w:shd w:val="clear" w:color="auto" w:fill="auto"/>
          </w:tcPr>
          <w:p w14:paraId="4B985C94" w14:textId="2D4A9914" w:rsidR="00794DD9" w:rsidRPr="00A047F3" w:rsidRDefault="00794DD9" w:rsidP="00D8214E">
            <w:pPr>
              <w:rPr>
                <w:rFonts w:ascii="Verdana" w:eastAsia="Arial Unicode MS" w:hAnsi="Verdana"/>
                <w:sz w:val="20"/>
              </w:rPr>
            </w:pPr>
            <w:r w:rsidRPr="00A047F3">
              <w:rPr>
                <w:rFonts w:ascii="Verdana" w:eastAsia="Arial Unicode MS" w:hAnsi="Verdana"/>
                <w:sz w:val="20"/>
              </w:rPr>
              <w:t>CDAI*</w:t>
            </w:r>
          </w:p>
        </w:tc>
        <w:tc>
          <w:tcPr>
            <w:tcW w:w="851" w:type="dxa"/>
            <w:shd w:val="clear" w:color="auto" w:fill="auto"/>
          </w:tcPr>
          <w:p w14:paraId="2F24649F" w14:textId="03F034CE" w:rsidR="00794DD9" w:rsidRPr="00A047F3" w:rsidRDefault="00794DD9" w:rsidP="00D8214E">
            <w:pPr>
              <w:jc w:val="right"/>
              <w:rPr>
                <w:rFonts w:ascii="Verdana" w:eastAsia="Arial Unicode MS" w:hAnsi="Verdana"/>
                <w:b/>
                <w:sz w:val="20"/>
              </w:rPr>
            </w:pPr>
            <w:r w:rsidRPr="00A047F3">
              <w:rPr>
                <w:rFonts w:ascii="Verdana" w:eastAsia="Arial Unicode MS" w:hAnsi="Verdana"/>
                <w:b/>
                <w:sz w:val="20"/>
              </w:rPr>
              <w:t>No</w:t>
            </w:r>
          </w:p>
        </w:tc>
        <w:tc>
          <w:tcPr>
            <w:tcW w:w="1134" w:type="dxa"/>
            <w:shd w:val="clear" w:color="auto" w:fill="auto"/>
          </w:tcPr>
          <w:p w14:paraId="2234ECD9" w14:textId="71ABC07A" w:rsidR="00794DD9" w:rsidRPr="00A047F3" w:rsidRDefault="008A4478" w:rsidP="006A474E">
            <w:pPr>
              <w:tabs>
                <w:tab w:val="right" w:pos="884"/>
                <w:tab w:val="right" w:pos="918"/>
              </w:tabs>
              <w:rPr>
                <w:rFonts w:ascii="Verdana" w:eastAsia="Arial Unicode MS" w:hAnsi="Verdana"/>
                <w:sz w:val="20"/>
              </w:rPr>
            </w:pPr>
            <w:r w:rsidRPr="00A047F3">
              <w:rPr>
                <w:rFonts w:ascii="Verdana" w:eastAsia="Arial Unicode MS" w:hAnsi="Verdana"/>
                <w:sz w:val="20"/>
              </w:rPr>
              <w:t>12</w:t>
            </w:r>
            <w:r w:rsidR="006D325F" w:rsidRPr="00A047F3">
              <w:rPr>
                <w:rFonts w:ascii="Verdana" w:eastAsia="Arial Unicode MS" w:hAnsi="Verdana"/>
                <w:sz w:val="20"/>
              </w:rPr>
              <w:t xml:space="preserve"> </w:t>
            </w:r>
            <w:r w:rsidR="006A474E" w:rsidRPr="00A047F3">
              <w:rPr>
                <w:rFonts w:ascii="Verdana" w:eastAsia="Arial Unicode MS" w:hAnsi="Verdana"/>
                <w:sz w:val="20"/>
              </w:rPr>
              <w:t xml:space="preserve">  </w:t>
            </w:r>
            <w:r w:rsidR="006D325F" w:rsidRPr="00A047F3">
              <w:rPr>
                <w:rFonts w:ascii="Verdana" w:eastAsia="Arial Unicode MS" w:hAnsi="Verdana"/>
                <w:sz w:val="20"/>
              </w:rPr>
              <w:t>(60)</w:t>
            </w:r>
          </w:p>
        </w:tc>
        <w:tc>
          <w:tcPr>
            <w:tcW w:w="1275" w:type="dxa"/>
            <w:shd w:val="clear" w:color="auto" w:fill="auto"/>
          </w:tcPr>
          <w:p w14:paraId="636F0670" w14:textId="653B2045" w:rsidR="00794DD9" w:rsidRPr="00A047F3" w:rsidRDefault="00794DD9" w:rsidP="00835CBE">
            <w:pPr>
              <w:tabs>
                <w:tab w:val="right" w:pos="1026"/>
              </w:tabs>
              <w:rPr>
                <w:rFonts w:ascii="Verdana" w:eastAsia="Arial Unicode MS" w:hAnsi="Verdana"/>
                <w:sz w:val="20"/>
              </w:rPr>
            </w:pPr>
            <w:r w:rsidRPr="00A047F3">
              <w:rPr>
                <w:rFonts w:ascii="Verdana" w:eastAsia="Arial Unicode MS" w:hAnsi="Verdana"/>
                <w:sz w:val="20"/>
              </w:rPr>
              <w:t>25</w:t>
            </w:r>
            <w:r w:rsidR="006D325F" w:rsidRPr="00A047F3">
              <w:rPr>
                <w:rFonts w:ascii="Verdana" w:eastAsia="Arial Unicode MS" w:hAnsi="Verdana"/>
                <w:sz w:val="20"/>
              </w:rPr>
              <w:t xml:space="preserve"> </w:t>
            </w:r>
            <w:r w:rsidR="006A474E" w:rsidRPr="00A047F3">
              <w:rPr>
                <w:rFonts w:ascii="Verdana" w:eastAsia="Arial Unicode MS" w:hAnsi="Verdana"/>
                <w:sz w:val="20"/>
              </w:rPr>
              <w:t xml:space="preserve">    </w:t>
            </w:r>
            <w:r w:rsidR="006D325F" w:rsidRPr="00A047F3">
              <w:rPr>
                <w:rFonts w:ascii="Verdana" w:eastAsia="Arial Unicode MS" w:hAnsi="Verdana"/>
                <w:sz w:val="20"/>
              </w:rPr>
              <w:t>(93)</w:t>
            </w:r>
          </w:p>
        </w:tc>
        <w:tc>
          <w:tcPr>
            <w:tcW w:w="1276" w:type="dxa"/>
            <w:shd w:val="clear" w:color="auto" w:fill="auto"/>
          </w:tcPr>
          <w:p w14:paraId="3556ED13" w14:textId="07CB1972" w:rsidR="00794DD9" w:rsidRPr="00A047F3" w:rsidRDefault="00794DD9" w:rsidP="00F31330">
            <w:pPr>
              <w:tabs>
                <w:tab w:val="right" w:pos="1026"/>
              </w:tabs>
              <w:rPr>
                <w:rFonts w:ascii="Verdana" w:eastAsia="Arial Unicode MS" w:hAnsi="Verdana"/>
                <w:sz w:val="20"/>
              </w:rPr>
            </w:pPr>
            <w:r w:rsidRPr="00A047F3">
              <w:rPr>
                <w:rFonts w:ascii="Verdana" w:eastAsia="Arial Unicode MS" w:hAnsi="Verdana"/>
                <w:sz w:val="20"/>
              </w:rPr>
              <w:t>37</w:t>
            </w:r>
            <w:r w:rsidR="008A4478" w:rsidRPr="00A047F3">
              <w:rPr>
                <w:rFonts w:ascii="Verdana" w:eastAsia="Arial Unicode MS" w:hAnsi="Verdana"/>
                <w:sz w:val="20"/>
              </w:rPr>
              <w:t xml:space="preserve"> (79)</w:t>
            </w:r>
          </w:p>
        </w:tc>
        <w:tc>
          <w:tcPr>
            <w:tcW w:w="1134" w:type="dxa"/>
            <w:shd w:val="clear" w:color="auto" w:fill="auto"/>
          </w:tcPr>
          <w:p w14:paraId="62D1CB71" w14:textId="6B7F4420" w:rsidR="00794DD9" w:rsidRPr="00A047F3" w:rsidRDefault="006D325F" w:rsidP="00F31330">
            <w:pPr>
              <w:tabs>
                <w:tab w:val="right" w:pos="884"/>
              </w:tabs>
              <w:rPr>
                <w:rFonts w:ascii="Verdana" w:eastAsia="Arial Unicode MS" w:hAnsi="Verdana"/>
                <w:sz w:val="20"/>
              </w:rPr>
            </w:pPr>
            <w:r w:rsidRPr="00A047F3">
              <w:rPr>
                <w:rFonts w:ascii="Verdana" w:eastAsia="Arial Unicode MS" w:hAnsi="Verdana"/>
                <w:sz w:val="20"/>
              </w:rPr>
              <w:t xml:space="preserve">6 </w:t>
            </w:r>
            <w:r w:rsidR="006A474E" w:rsidRPr="00A047F3">
              <w:rPr>
                <w:rFonts w:ascii="Verdana" w:eastAsia="Arial Unicode MS" w:hAnsi="Verdana"/>
                <w:sz w:val="20"/>
              </w:rPr>
              <w:t xml:space="preserve">    </w:t>
            </w:r>
            <w:r w:rsidRPr="00A047F3">
              <w:rPr>
                <w:rFonts w:ascii="Verdana" w:eastAsia="Arial Unicode MS" w:hAnsi="Verdana"/>
                <w:sz w:val="20"/>
              </w:rPr>
              <w:t>(46)</w:t>
            </w:r>
          </w:p>
        </w:tc>
        <w:tc>
          <w:tcPr>
            <w:tcW w:w="1134" w:type="dxa"/>
            <w:shd w:val="clear" w:color="auto" w:fill="auto"/>
          </w:tcPr>
          <w:p w14:paraId="25768A37" w14:textId="74F96AEC" w:rsidR="00794DD9" w:rsidRPr="00A047F3" w:rsidRDefault="006D325F" w:rsidP="00F31330">
            <w:pPr>
              <w:tabs>
                <w:tab w:val="right" w:pos="918"/>
              </w:tabs>
              <w:rPr>
                <w:rFonts w:ascii="Verdana" w:eastAsia="Arial Unicode MS" w:hAnsi="Verdana"/>
                <w:sz w:val="20"/>
              </w:rPr>
            </w:pPr>
            <w:r w:rsidRPr="00A047F3">
              <w:rPr>
                <w:rFonts w:ascii="Verdana" w:eastAsia="Arial Unicode MS" w:hAnsi="Verdana"/>
                <w:sz w:val="20"/>
              </w:rPr>
              <w:t xml:space="preserve">31 </w:t>
            </w:r>
            <w:r w:rsidR="006A474E" w:rsidRPr="00A047F3">
              <w:rPr>
                <w:rFonts w:ascii="Verdana" w:eastAsia="Arial Unicode MS" w:hAnsi="Verdana"/>
                <w:sz w:val="20"/>
              </w:rPr>
              <w:t xml:space="preserve">  </w:t>
            </w:r>
            <w:r w:rsidRPr="00A047F3">
              <w:rPr>
                <w:rFonts w:ascii="Verdana" w:eastAsia="Arial Unicode MS" w:hAnsi="Verdana"/>
                <w:sz w:val="20"/>
              </w:rPr>
              <w:t>(91)</w:t>
            </w:r>
          </w:p>
        </w:tc>
        <w:tc>
          <w:tcPr>
            <w:tcW w:w="1210" w:type="dxa"/>
            <w:shd w:val="clear" w:color="auto" w:fill="auto"/>
          </w:tcPr>
          <w:p w14:paraId="4FA1237D" w14:textId="1164F426" w:rsidR="00794DD9" w:rsidRPr="00A047F3" w:rsidRDefault="006D325F" w:rsidP="00F31330">
            <w:pPr>
              <w:tabs>
                <w:tab w:val="right" w:pos="994"/>
              </w:tabs>
              <w:rPr>
                <w:rFonts w:ascii="Verdana" w:eastAsia="Arial Unicode MS" w:hAnsi="Verdana"/>
                <w:sz w:val="20"/>
              </w:rPr>
            </w:pPr>
            <w:r w:rsidRPr="00A047F3">
              <w:rPr>
                <w:rFonts w:ascii="Verdana" w:eastAsia="Arial Unicode MS" w:hAnsi="Verdana"/>
                <w:sz w:val="20"/>
              </w:rPr>
              <w:t xml:space="preserve">37 </w:t>
            </w:r>
            <w:r w:rsidR="006A474E" w:rsidRPr="00A047F3">
              <w:rPr>
                <w:rFonts w:ascii="Verdana" w:eastAsia="Arial Unicode MS" w:hAnsi="Verdana"/>
                <w:sz w:val="20"/>
              </w:rPr>
              <w:t xml:space="preserve">   </w:t>
            </w:r>
            <w:r w:rsidRPr="00A047F3">
              <w:rPr>
                <w:rFonts w:ascii="Verdana" w:eastAsia="Arial Unicode MS" w:hAnsi="Verdana"/>
                <w:sz w:val="20"/>
              </w:rPr>
              <w:t>(79</w:t>
            </w:r>
            <w:r w:rsidR="006A474E" w:rsidRPr="00A047F3">
              <w:rPr>
                <w:rFonts w:ascii="Verdana" w:eastAsia="Arial Unicode MS" w:hAnsi="Verdana"/>
                <w:sz w:val="20"/>
              </w:rPr>
              <w:t>)</w:t>
            </w:r>
          </w:p>
        </w:tc>
      </w:tr>
      <w:tr w:rsidR="00794DD9" w:rsidRPr="00A047F3" w14:paraId="3B879B90" w14:textId="77777777" w:rsidTr="000A6FE1">
        <w:trPr>
          <w:trHeight w:val="270"/>
        </w:trPr>
        <w:tc>
          <w:tcPr>
            <w:tcW w:w="1951" w:type="dxa"/>
            <w:tcBorders>
              <w:bottom w:val="single" w:sz="4" w:space="0" w:color="auto"/>
            </w:tcBorders>
            <w:shd w:val="clear" w:color="auto" w:fill="auto"/>
          </w:tcPr>
          <w:p w14:paraId="251796DD" w14:textId="77777777" w:rsidR="00794DD9" w:rsidRPr="00A047F3" w:rsidRDefault="00794DD9" w:rsidP="00D8214E">
            <w:pPr>
              <w:rPr>
                <w:rFonts w:ascii="Verdana" w:eastAsia="Arial Unicode MS" w:hAnsi="Verdana"/>
                <w:sz w:val="20"/>
              </w:rPr>
            </w:pPr>
          </w:p>
        </w:tc>
        <w:tc>
          <w:tcPr>
            <w:tcW w:w="851" w:type="dxa"/>
            <w:tcBorders>
              <w:bottom w:val="single" w:sz="4" w:space="0" w:color="auto"/>
            </w:tcBorders>
            <w:shd w:val="clear" w:color="auto" w:fill="auto"/>
          </w:tcPr>
          <w:p w14:paraId="15036126" w14:textId="312681B4" w:rsidR="00794DD9" w:rsidRPr="00A047F3" w:rsidRDefault="00794DD9" w:rsidP="00D8214E">
            <w:pPr>
              <w:jc w:val="right"/>
              <w:rPr>
                <w:rFonts w:ascii="Verdana" w:eastAsia="Arial Unicode MS" w:hAnsi="Verdana"/>
                <w:b/>
                <w:sz w:val="20"/>
              </w:rPr>
            </w:pPr>
            <w:r w:rsidRPr="00A047F3">
              <w:rPr>
                <w:rFonts w:ascii="Verdana" w:eastAsia="Arial Unicode MS" w:hAnsi="Verdana"/>
                <w:b/>
                <w:sz w:val="20"/>
              </w:rPr>
              <w:t>total</w:t>
            </w:r>
          </w:p>
        </w:tc>
        <w:tc>
          <w:tcPr>
            <w:tcW w:w="1134" w:type="dxa"/>
            <w:tcBorders>
              <w:bottom w:val="single" w:sz="4" w:space="0" w:color="auto"/>
            </w:tcBorders>
            <w:shd w:val="clear" w:color="auto" w:fill="auto"/>
          </w:tcPr>
          <w:p w14:paraId="3DB29F82" w14:textId="5F59CB4C" w:rsidR="00794DD9" w:rsidRPr="00A047F3" w:rsidRDefault="00794DD9" w:rsidP="006A474E">
            <w:pPr>
              <w:tabs>
                <w:tab w:val="right" w:pos="918"/>
              </w:tabs>
              <w:rPr>
                <w:rFonts w:ascii="Verdana" w:eastAsia="Arial Unicode MS" w:hAnsi="Verdana"/>
                <w:sz w:val="20"/>
              </w:rPr>
            </w:pPr>
            <w:r w:rsidRPr="00A047F3">
              <w:rPr>
                <w:rFonts w:ascii="Verdana" w:eastAsia="Arial Unicode MS" w:hAnsi="Verdana"/>
                <w:sz w:val="20"/>
              </w:rPr>
              <w:t>20</w:t>
            </w:r>
            <w:r w:rsidR="006D325F" w:rsidRPr="00A047F3">
              <w:rPr>
                <w:rFonts w:ascii="Verdana" w:eastAsia="Arial Unicode MS" w:hAnsi="Verdana"/>
                <w:sz w:val="20"/>
              </w:rPr>
              <w:t xml:space="preserve"> (100)</w:t>
            </w:r>
          </w:p>
        </w:tc>
        <w:tc>
          <w:tcPr>
            <w:tcW w:w="1275" w:type="dxa"/>
            <w:tcBorders>
              <w:bottom w:val="single" w:sz="4" w:space="0" w:color="auto"/>
            </w:tcBorders>
            <w:shd w:val="clear" w:color="auto" w:fill="auto"/>
          </w:tcPr>
          <w:p w14:paraId="089E1A9E" w14:textId="2851F70C" w:rsidR="00794DD9" w:rsidRPr="00A047F3" w:rsidRDefault="00794DD9" w:rsidP="00835CBE">
            <w:pPr>
              <w:tabs>
                <w:tab w:val="right" w:pos="1026"/>
              </w:tabs>
              <w:rPr>
                <w:rFonts w:ascii="Verdana" w:eastAsia="Arial Unicode MS" w:hAnsi="Verdana"/>
                <w:sz w:val="20"/>
              </w:rPr>
            </w:pPr>
            <w:r w:rsidRPr="00A047F3">
              <w:rPr>
                <w:rFonts w:ascii="Verdana" w:eastAsia="Arial Unicode MS" w:hAnsi="Verdana"/>
                <w:sz w:val="20"/>
              </w:rPr>
              <w:t>27</w:t>
            </w:r>
            <w:r w:rsidR="006D325F" w:rsidRPr="00A047F3">
              <w:rPr>
                <w:rFonts w:ascii="Verdana" w:eastAsia="Arial Unicode MS" w:hAnsi="Verdana"/>
                <w:sz w:val="20"/>
              </w:rPr>
              <w:t xml:space="preserve"> </w:t>
            </w:r>
            <w:r w:rsidR="006A474E" w:rsidRPr="00A047F3">
              <w:rPr>
                <w:rFonts w:ascii="Verdana" w:eastAsia="Arial Unicode MS" w:hAnsi="Verdana"/>
                <w:sz w:val="20"/>
              </w:rPr>
              <w:t xml:space="preserve">  </w:t>
            </w:r>
            <w:r w:rsidR="006D325F" w:rsidRPr="00A047F3">
              <w:rPr>
                <w:rFonts w:ascii="Verdana" w:eastAsia="Arial Unicode MS" w:hAnsi="Verdana"/>
                <w:sz w:val="20"/>
              </w:rPr>
              <w:t>(100)</w:t>
            </w:r>
          </w:p>
        </w:tc>
        <w:tc>
          <w:tcPr>
            <w:tcW w:w="1276" w:type="dxa"/>
            <w:tcBorders>
              <w:bottom w:val="single" w:sz="4" w:space="0" w:color="auto"/>
            </w:tcBorders>
            <w:shd w:val="clear" w:color="auto" w:fill="auto"/>
          </w:tcPr>
          <w:p w14:paraId="346FD174" w14:textId="5E0F648A" w:rsidR="00794DD9" w:rsidRPr="00A047F3" w:rsidRDefault="00794DD9" w:rsidP="00F31330">
            <w:pPr>
              <w:tabs>
                <w:tab w:val="right" w:pos="1026"/>
              </w:tabs>
              <w:rPr>
                <w:rFonts w:ascii="Verdana" w:eastAsia="Arial Unicode MS" w:hAnsi="Verdana"/>
                <w:sz w:val="20"/>
              </w:rPr>
            </w:pPr>
            <w:r w:rsidRPr="00A047F3">
              <w:rPr>
                <w:rFonts w:ascii="Verdana" w:eastAsia="Arial Unicode MS" w:hAnsi="Verdana"/>
                <w:sz w:val="20"/>
              </w:rPr>
              <w:t>47</w:t>
            </w:r>
            <w:r w:rsidR="008A4478" w:rsidRPr="00A047F3">
              <w:rPr>
                <w:rFonts w:ascii="Verdana" w:eastAsia="Arial Unicode MS" w:hAnsi="Verdana"/>
                <w:sz w:val="20"/>
              </w:rPr>
              <w:t>(100)</w:t>
            </w:r>
          </w:p>
        </w:tc>
        <w:tc>
          <w:tcPr>
            <w:tcW w:w="1134" w:type="dxa"/>
            <w:tcBorders>
              <w:bottom w:val="single" w:sz="4" w:space="0" w:color="auto"/>
            </w:tcBorders>
            <w:shd w:val="clear" w:color="auto" w:fill="auto"/>
          </w:tcPr>
          <w:p w14:paraId="40C30F81" w14:textId="17CAD2C8" w:rsidR="00794DD9" w:rsidRPr="00A047F3" w:rsidRDefault="006D325F" w:rsidP="00F31330">
            <w:pPr>
              <w:tabs>
                <w:tab w:val="right" w:pos="884"/>
              </w:tabs>
              <w:rPr>
                <w:rFonts w:ascii="Verdana" w:eastAsia="Arial Unicode MS" w:hAnsi="Verdana"/>
                <w:sz w:val="20"/>
              </w:rPr>
            </w:pPr>
            <w:r w:rsidRPr="00A047F3">
              <w:rPr>
                <w:rFonts w:ascii="Verdana" w:eastAsia="Arial Unicode MS" w:hAnsi="Verdana"/>
                <w:sz w:val="20"/>
              </w:rPr>
              <w:t>13 (100)</w:t>
            </w:r>
          </w:p>
        </w:tc>
        <w:tc>
          <w:tcPr>
            <w:tcW w:w="1134" w:type="dxa"/>
            <w:tcBorders>
              <w:bottom w:val="single" w:sz="4" w:space="0" w:color="auto"/>
            </w:tcBorders>
            <w:shd w:val="clear" w:color="auto" w:fill="auto"/>
          </w:tcPr>
          <w:p w14:paraId="1636A2D4" w14:textId="6F89E2B3" w:rsidR="00794DD9" w:rsidRPr="00A047F3" w:rsidRDefault="006D325F" w:rsidP="006A474E">
            <w:pPr>
              <w:tabs>
                <w:tab w:val="right" w:pos="918"/>
              </w:tabs>
              <w:rPr>
                <w:rFonts w:ascii="Verdana" w:eastAsia="Arial Unicode MS" w:hAnsi="Verdana"/>
                <w:sz w:val="20"/>
              </w:rPr>
            </w:pPr>
            <w:r w:rsidRPr="00A047F3">
              <w:rPr>
                <w:rFonts w:ascii="Verdana" w:eastAsia="Arial Unicode MS" w:hAnsi="Verdana"/>
                <w:sz w:val="20"/>
              </w:rPr>
              <w:t>34 (100)</w:t>
            </w:r>
          </w:p>
        </w:tc>
        <w:tc>
          <w:tcPr>
            <w:tcW w:w="1210" w:type="dxa"/>
            <w:tcBorders>
              <w:bottom w:val="single" w:sz="4" w:space="0" w:color="auto"/>
            </w:tcBorders>
            <w:shd w:val="clear" w:color="auto" w:fill="auto"/>
          </w:tcPr>
          <w:p w14:paraId="4911661F" w14:textId="69663750" w:rsidR="00794DD9" w:rsidRPr="00A047F3" w:rsidRDefault="006D325F" w:rsidP="00F31330">
            <w:pPr>
              <w:tabs>
                <w:tab w:val="right" w:pos="994"/>
              </w:tabs>
              <w:rPr>
                <w:rFonts w:ascii="Verdana" w:eastAsia="Arial Unicode MS" w:hAnsi="Verdana"/>
                <w:sz w:val="20"/>
              </w:rPr>
            </w:pPr>
            <w:r w:rsidRPr="00A047F3">
              <w:rPr>
                <w:rFonts w:ascii="Verdana" w:eastAsia="Arial Unicode MS" w:hAnsi="Verdana"/>
                <w:sz w:val="20"/>
              </w:rPr>
              <w:t>47</w:t>
            </w:r>
            <w:r w:rsidR="006A474E" w:rsidRPr="00A047F3">
              <w:rPr>
                <w:rFonts w:ascii="Verdana" w:eastAsia="Arial Unicode MS" w:hAnsi="Verdana"/>
                <w:sz w:val="20"/>
              </w:rPr>
              <w:t xml:space="preserve">  </w:t>
            </w:r>
            <w:r w:rsidRPr="00A047F3">
              <w:rPr>
                <w:rFonts w:ascii="Verdana" w:eastAsia="Arial Unicode MS" w:hAnsi="Verdana"/>
                <w:sz w:val="20"/>
              </w:rPr>
              <w:t>(100)</w:t>
            </w:r>
          </w:p>
        </w:tc>
      </w:tr>
    </w:tbl>
    <w:p w14:paraId="150EF114" w14:textId="27DD5FD6" w:rsidR="00340C36" w:rsidRPr="00A047F3" w:rsidRDefault="00933278" w:rsidP="00933278">
      <w:pPr>
        <w:rPr>
          <w:sz w:val="16"/>
          <w:szCs w:val="16"/>
        </w:rPr>
      </w:pPr>
      <w:r w:rsidRPr="00A047F3">
        <w:rPr>
          <w:sz w:val="16"/>
          <w:szCs w:val="16"/>
        </w:rPr>
        <w:t xml:space="preserve">* </w:t>
      </w:r>
      <w:r w:rsidR="00794DD9" w:rsidRPr="00A047F3">
        <w:rPr>
          <w:sz w:val="16"/>
          <w:szCs w:val="16"/>
        </w:rPr>
        <w:t>no data shown for CDAI vs RAPID3, as overlap was 100%</w:t>
      </w:r>
    </w:p>
    <w:p w14:paraId="70170200" w14:textId="77777777" w:rsidR="00794DD9" w:rsidRPr="00A047F3" w:rsidRDefault="00794DD9" w:rsidP="00340C36"/>
    <w:p w14:paraId="61E7D836" w14:textId="77777777" w:rsidR="00A047F3" w:rsidRDefault="00A047F3" w:rsidP="00340C36">
      <w:pPr>
        <w:rPr>
          <w:rFonts w:ascii="Verdana" w:hAnsi="Verdana"/>
          <w:sz w:val="20"/>
        </w:rPr>
      </w:pPr>
    </w:p>
    <w:p w14:paraId="369BD5ED" w14:textId="4FFC4D4E" w:rsidR="00F80624" w:rsidRPr="00A047F3" w:rsidRDefault="00F80624" w:rsidP="00340C36">
      <w:pPr>
        <w:rPr>
          <w:rFonts w:ascii="Verdana" w:hAnsi="Verdana"/>
          <w:sz w:val="20"/>
        </w:rPr>
      </w:pPr>
      <w:r w:rsidRPr="00A047F3">
        <w:rPr>
          <w:rFonts w:ascii="Verdana" w:hAnsi="Verdana"/>
          <w:sz w:val="20"/>
        </w:rPr>
        <w:t xml:space="preserve">Patients that considered themselves in remission (n=103) had a mean patient global assessment of disease activity of </w:t>
      </w:r>
      <w:r w:rsidR="00793568" w:rsidRPr="00A047F3">
        <w:rPr>
          <w:rFonts w:ascii="Verdana" w:hAnsi="Verdana"/>
          <w:sz w:val="20"/>
        </w:rPr>
        <w:t>1.</w:t>
      </w:r>
      <w:r w:rsidRPr="00A047F3">
        <w:rPr>
          <w:rFonts w:ascii="Verdana" w:hAnsi="Verdana"/>
          <w:sz w:val="20"/>
        </w:rPr>
        <w:t>5 (</w:t>
      </w:r>
      <w:r w:rsidR="00793568" w:rsidRPr="00A047F3">
        <w:rPr>
          <w:rFonts w:ascii="Verdana" w:hAnsi="Verdana"/>
          <w:sz w:val="20"/>
        </w:rPr>
        <w:t>1.</w:t>
      </w:r>
      <w:r w:rsidRPr="00A047F3">
        <w:rPr>
          <w:rFonts w:ascii="Verdana" w:hAnsi="Verdana"/>
          <w:sz w:val="20"/>
        </w:rPr>
        <w:t>5)</w:t>
      </w:r>
      <w:r w:rsidR="00DB74EE" w:rsidRPr="00A047F3">
        <w:rPr>
          <w:rFonts w:ascii="Verdana" w:hAnsi="Verdana"/>
          <w:sz w:val="20"/>
        </w:rPr>
        <w:t xml:space="preserve"> and disease duration of 10 (7) years)</w:t>
      </w:r>
      <w:r w:rsidR="00793568" w:rsidRPr="00A047F3">
        <w:rPr>
          <w:rFonts w:ascii="Verdana" w:hAnsi="Verdana"/>
          <w:sz w:val="20"/>
        </w:rPr>
        <w:t xml:space="preserve"> in contrast to 4.8(2.5) </w:t>
      </w:r>
      <w:r w:rsidR="00DB74EE" w:rsidRPr="00A047F3">
        <w:rPr>
          <w:rFonts w:ascii="Verdana" w:hAnsi="Verdana"/>
          <w:sz w:val="20"/>
        </w:rPr>
        <w:t xml:space="preserve">and </w:t>
      </w:r>
      <w:r w:rsidR="0076323B" w:rsidRPr="00A047F3">
        <w:rPr>
          <w:rFonts w:ascii="Verdana" w:hAnsi="Verdana"/>
          <w:sz w:val="20"/>
        </w:rPr>
        <w:t xml:space="preserve">13(10) years </w:t>
      </w:r>
      <w:r w:rsidR="00793568" w:rsidRPr="00A047F3">
        <w:rPr>
          <w:rFonts w:ascii="Verdana" w:hAnsi="Verdana"/>
          <w:sz w:val="20"/>
        </w:rPr>
        <w:t>for those not in self-perceived remission (n=171).</w:t>
      </w:r>
    </w:p>
    <w:p w14:paraId="132DD4EE" w14:textId="77777777" w:rsidR="00640157" w:rsidRPr="00A047F3" w:rsidRDefault="00640157" w:rsidP="00AE5DE8">
      <w:pPr>
        <w:rPr>
          <w:rFonts w:ascii="Verdana" w:eastAsia="Arial Unicode MS" w:hAnsi="Verdana"/>
          <w:color w:val="FF0000"/>
          <w:sz w:val="20"/>
        </w:rPr>
      </w:pPr>
    </w:p>
    <w:p w14:paraId="71658BEC" w14:textId="77777777" w:rsidR="00237658" w:rsidRPr="00A047F3" w:rsidRDefault="00237658" w:rsidP="00AE5DE8">
      <w:pPr>
        <w:rPr>
          <w:rFonts w:ascii="Verdana" w:eastAsia="Arial Unicode MS" w:hAnsi="Verdana"/>
          <w:b/>
          <w:sz w:val="20"/>
        </w:rPr>
      </w:pPr>
      <w:r w:rsidRPr="00A047F3">
        <w:rPr>
          <w:rFonts w:ascii="Verdana" w:eastAsia="Arial Unicode MS" w:hAnsi="Verdana"/>
          <w:b/>
          <w:sz w:val="20"/>
        </w:rPr>
        <w:t>Most important domains</w:t>
      </w:r>
    </w:p>
    <w:p w14:paraId="5FB5D5F7" w14:textId="446C7F3A" w:rsidR="002F5BCD" w:rsidRPr="00A047F3" w:rsidRDefault="00AE5DE8" w:rsidP="00AE5DE8">
      <w:pPr>
        <w:rPr>
          <w:rFonts w:ascii="Verdana" w:eastAsia="Arial Unicode MS" w:hAnsi="Verdana"/>
          <w:sz w:val="20"/>
        </w:rPr>
      </w:pPr>
      <w:r w:rsidRPr="00A047F3">
        <w:rPr>
          <w:rFonts w:ascii="Verdana" w:eastAsia="Arial Unicode MS" w:hAnsi="Verdana"/>
          <w:sz w:val="20"/>
        </w:rPr>
        <w:t>The most often mentioned domains in the top 3 were: pain (67%), fatigue (33%) and independence (19%)</w:t>
      </w:r>
      <w:r w:rsidR="002F5BCD" w:rsidRPr="00A047F3">
        <w:rPr>
          <w:rFonts w:ascii="Verdana" w:eastAsia="Arial Unicode MS" w:hAnsi="Verdana"/>
          <w:sz w:val="20"/>
        </w:rPr>
        <w:t xml:space="preserve"> </w:t>
      </w:r>
      <w:r w:rsidR="00371E11" w:rsidRPr="00A047F3">
        <w:rPr>
          <w:rFonts w:ascii="Verdana" w:eastAsia="Arial Unicode MS" w:hAnsi="Verdana"/>
          <w:b/>
          <w:sz w:val="20"/>
        </w:rPr>
        <w:t>(Table 3</w:t>
      </w:r>
      <w:r w:rsidR="002F5BCD" w:rsidRPr="00A047F3">
        <w:rPr>
          <w:rFonts w:ascii="Verdana" w:eastAsia="Arial Unicode MS" w:hAnsi="Verdana"/>
          <w:b/>
          <w:sz w:val="20"/>
        </w:rPr>
        <w:t>)</w:t>
      </w:r>
      <w:r w:rsidRPr="00A047F3">
        <w:rPr>
          <w:rFonts w:ascii="Verdana" w:eastAsia="Arial Unicode MS" w:hAnsi="Verdana"/>
          <w:sz w:val="20"/>
        </w:rPr>
        <w:t>.</w:t>
      </w:r>
      <w:r w:rsidR="002F5BCD" w:rsidRPr="00A047F3">
        <w:rPr>
          <w:rFonts w:ascii="Verdana" w:eastAsia="Arial Unicode MS" w:hAnsi="Verdana"/>
          <w:sz w:val="20"/>
        </w:rPr>
        <w:t xml:space="preserve"> </w:t>
      </w:r>
    </w:p>
    <w:p w14:paraId="373D7D39" w14:textId="75A2A332" w:rsidR="00AE5DE8" w:rsidRPr="00A047F3" w:rsidRDefault="00484170" w:rsidP="00AE5DE8">
      <w:pPr>
        <w:rPr>
          <w:rFonts w:ascii="Verdana" w:hAnsi="Verdana" w:cs="TimesNewRoman"/>
          <w:color w:val="000000"/>
          <w:sz w:val="20"/>
        </w:rPr>
      </w:pPr>
      <w:r w:rsidRPr="00A047F3">
        <w:rPr>
          <w:rFonts w:ascii="Verdana" w:eastAsia="Arial Unicode MS" w:hAnsi="Verdana"/>
          <w:sz w:val="20"/>
        </w:rPr>
        <w:t xml:space="preserve">Only </w:t>
      </w:r>
      <w:r w:rsidR="006718C4" w:rsidRPr="00A047F3">
        <w:rPr>
          <w:rFonts w:ascii="Verdana" w:eastAsia="Arial Unicode MS" w:hAnsi="Verdana"/>
          <w:sz w:val="20"/>
        </w:rPr>
        <w:t>one</w:t>
      </w:r>
      <w:r w:rsidRPr="00A047F3">
        <w:rPr>
          <w:rFonts w:ascii="Verdana" w:eastAsia="Arial Unicode MS" w:hAnsi="Verdana"/>
          <w:sz w:val="20"/>
        </w:rPr>
        <w:t xml:space="preserve"> domain</w:t>
      </w:r>
      <w:r w:rsidR="006718C4" w:rsidRPr="00A047F3">
        <w:rPr>
          <w:rFonts w:ascii="Verdana" w:eastAsia="Arial Unicode MS" w:hAnsi="Verdana"/>
          <w:sz w:val="20"/>
        </w:rPr>
        <w:t>,</w:t>
      </w:r>
      <w:r w:rsidRPr="00A047F3">
        <w:rPr>
          <w:rFonts w:ascii="Verdana" w:eastAsia="Arial Unicode MS" w:hAnsi="Verdana"/>
          <w:sz w:val="20"/>
        </w:rPr>
        <w:t xml:space="preserve"> </w:t>
      </w:r>
      <w:r w:rsidR="00AF6BE2" w:rsidRPr="00A047F3">
        <w:rPr>
          <w:rFonts w:ascii="Verdana" w:eastAsia="Arial Unicode MS" w:hAnsi="Verdana"/>
          <w:sz w:val="20"/>
        </w:rPr>
        <w:t>‘</w:t>
      </w:r>
      <w:r w:rsidR="00AF6BE2" w:rsidRPr="00A047F3">
        <w:rPr>
          <w:rFonts w:ascii="Verdana" w:eastAsia="Arial Unicode MS" w:hAnsi="Verdana"/>
          <w:i/>
          <w:sz w:val="20"/>
        </w:rPr>
        <w:t>The way other people see me</w:t>
      </w:r>
      <w:r w:rsidR="0095454A" w:rsidRPr="00A047F3">
        <w:rPr>
          <w:rFonts w:ascii="Verdana" w:eastAsia="Arial Unicode MS" w:hAnsi="Verdana"/>
          <w:sz w:val="20"/>
        </w:rPr>
        <w:t>’</w:t>
      </w:r>
      <w:r w:rsidR="006718C4" w:rsidRPr="00A047F3">
        <w:rPr>
          <w:rFonts w:ascii="Verdana" w:eastAsia="Arial Unicode MS" w:hAnsi="Verdana"/>
          <w:sz w:val="20"/>
        </w:rPr>
        <w:t>,</w:t>
      </w:r>
      <w:r w:rsidRPr="00A047F3">
        <w:rPr>
          <w:rFonts w:ascii="Verdana" w:eastAsia="Arial Unicode MS" w:hAnsi="Verdana"/>
          <w:sz w:val="20"/>
        </w:rPr>
        <w:t xml:space="preserve"> was regarded by more than 30% of patients (59%) as ‘not important’ and was removed from further analyses. </w:t>
      </w:r>
      <w:r w:rsidR="00F35143">
        <w:rPr>
          <w:rFonts w:ascii="Verdana" w:eastAsia="Arial Unicode MS" w:hAnsi="Verdana"/>
          <w:sz w:val="20"/>
        </w:rPr>
        <w:t>The p</w:t>
      </w:r>
      <w:r w:rsidR="00F35143" w:rsidRPr="00F35143">
        <w:rPr>
          <w:rFonts w:ascii="Verdana" w:eastAsia="Arial Unicode MS" w:hAnsi="Verdana"/>
          <w:sz w:val="20"/>
        </w:rPr>
        <w:t xml:space="preserve">ercentage of patients that choose a </w:t>
      </w:r>
      <w:r w:rsidR="000127F7">
        <w:rPr>
          <w:rFonts w:ascii="Verdana" w:eastAsia="Arial Unicode MS" w:hAnsi="Verdana"/>
          <w:sz w:val="20"/>
        </w:rPr>
        <w:t xml:space="preserve">certain </w:t>
      </w:r>
      <w:r w:rsidR="00F35143" w:rsidRPr="00F35143">
        <w:rPr>
          <w:rFonts w:ascii="Verdana" w:eastAsia="Arial Unicode MS" w:hAnsi="Verdana"/>
          <w:sz w:val="20"/>
        </w:rPr>
        <w:t xml:space="preserve">domain in their top 3 </w:t>
      </w:r>
      <w:r w:rsidR="000127F7">
        <w:rPr>
          <w:rFonts w:ascii="Verdana" w:eastAsia="Arial Unicode MS" w:hAnsi="Verdana"/>
          <w:sz w:val="20"/>
        </w:rPr>
        <w:t xml:space="preserve">is shown in </w:t>
      </w:r>
      <w:r w:rsidR="000127F7" w:rsidRPr="000127F7">
        <w:rPr>
          <w:rFonts w:ascii="Verdana" w:eastAsia="Arial Unicode MS" w:hAnsi="Verdana"/>
          <w:b/>
          <w:sz w:val="20"/>
        </w:rPr>
        <w:t>supplementary file II</w:t>
      </w:r>
      <w:r w:rsidR="000127F7">
        <w:rPr>
          <w:rFonts w:ascii="Verdana" w:eastAsia="Arial Unicode MS" w:hAnsi="Verdana"/>
          <w:sz w:val="20"/>
        </w:rPr>
        <w:t xml:space="preserve">. </w:t>
      </w:r>
      <w:r w:rsidR="00AE5DE8" w:rsidRPr="00A047F3">
        <w:rPr>
          <w:rFonts w:ascii="Verdana" w:eastAsia="Arial Unicode MS" w:hAnsi="Verdana"/>
          <w:sz w:val="20"/>
        </w:rPr>
        <w:t>Domains that were most frequently rated as ‘essential’ to characterise a period of remission were</w:t>
      </w:r>
      <w:r w:rsidR="003036BB" w:rsidRPr="00A047F3">
        <w:rPr>
          <w:rFonts w:ascii="Verdana" w:eastAsia="Arial Unicode MS" w:hAnsi="Verdana"/>
          <w:sz w:val="20"/>
        </w:rPr>
        <w:t xml:space="preserve"> highly similar</w:t>
      </w:r>
      <w:r w:rsidR="00AE5DE8" w:rsidRPr="00A047F3">
        <w:rPr>
          <w:rFonts w:ascii="Verdana" w:eastAsia="Arial Unicode MS" w:hAnsi="Verdana"/>
          <w:sz w:val="20"/>
        </w:rPr>
        <w:t>: pain (60%), being mobile (52%), physical function (51%), being independent (47%) and fatigue (41%)</w:t>
      </w:r>
      <w:r w:rsidR="004F22D0" w:rsidRPr="00A047F3">
        <w:rPr>
          <w:rFonts w:ascii="Verdana" w:eastAsia="Arial Unicode MS" w:hAnsi="Verdana"/>
          <w:sz w:val="20"/>
        </w:rPr>
        <w:t xml:space="preserve"> </w:t>
      </w:r>
      <w:r w:rsidR="004F22D0" w:rsidRPr="00A047F3">
        <w:rPr>
          <w:rFonts w:ascii="Verdana" w:eastAsia="Arial Unicode MS" w:hAnsi="Verdana"/>
          <w:b/>
          <w:sz w:val="20"/>
        </w:rPr>
        <w:t xml:space="preserve">(Table </w:t>
      </w:r>
      <w:r w:rsidR="00371E11" w:rsidRPr="00A047F3">
        <w:rPr>
          <w:rFonts w:ascii="Verdana" w:eastAsia="Arial Unicode MS" w:hAnsi="Verdana"/>
          <w:b/>
          <w:sz w:val="20"/>
        </w:rPr>
        <w:t>4</w:t>
      </w:r>
      <w:r w:rsidR="004F22D0" w:rsidRPr="00A047F3">
        <w:rPr>
          <w:rFonts w:ascii="Verdana" w:eastAsia="Arial Unicode MS" w:hAnsi="Verdana"/>
          <w:b/>
          <w:sz w:val="20"/>
        </w:rPr>
        <w:t>)</w:t>
      </w:r>
      <w:r w:rsidR="00AE5DE8" w:rsidRPr="00A047F3">
        <w:rPr>
          <w:rFonts w:ascii="Verdana" w:eastAsia="Arial Unicode MS" w:hAnsi="Verdana"/>
          <w:sz w:val="20"/>
        </w:rPr>
        <w:t xml:space="preserve">. </w:t>
      </w:r>
      <w:r w:rsidR="00AE5DE8" w:rsidRPr="00A047F3">
        <w:rPr>
          <w:rFonts w:ascii="Verdana" w:hAnsi="Verdana"/>
          <w:sz w:val="20"/>
        </w:rPr>
        <w:br/>
      </w:r>
      <w:r w:rsidR="00AE5DE8" w:rsidRPr="00A047F3">
        <w:rPr>
          <w:rFonts w:ascii="Verdana" w:eastAsia="Arial Unicode MS" w:hAnsi="Verdana"/>
          <w:sz w:val="20"/>
        </w:rPr>
        <w:lastRenderedPageBreak/>
        <w:t>Pain needed to be less (13%), almost gone (42%) or gone (45%) to reflect remission. Similar patterns were</w:t>
      </w:r>
      <w:r w:rsidR="006718C4" w:rsidRPr="00A047F3">
        <w:rPr>
          <w:rFonts w:ascii="Verdana" w:eastAsia="Arial Unicode MS" w:hAnsi="Verdana"/>
          <w:sz w:val="20"/>
        </w:rPr>
        <w:t xml:space="preserve"> seen for fatigue (23%,40%,37%). I</w:t>
      </w:r>
      <w:r w:rsidR="00AE5DE8" w:rsidRPr="00A047F3">
        <w:rPr>
          <w:rFonts w:ascii="Verdana" w:eastAsia="Arial Unicode MS" w:hAnsi="Verdana"/>
          <w:sz w:val="20"/>
        </w:rPr>
        <w:t>ndependence</w:t>
      </w:r>
      <w:r w:rsidR="006718C4" w:rsidRPr="00A047F3">
        <w:rPr>
          <w:rFonts w:ascii="Verdana" w:eastAsia="Arial Unicode MS" w:hAnsi="Verdana"/>
          <w:sz w:val="20"/>
        </w:rPr>
        <w:t xml:space="preserve"> needed to be better (16%), almost normal (31%) or normal (53%)</w:t>
      </w:r>
      <w:r w:rsidR="00AE5DE8" w:rsidRPr="00A047F3">
        <w:rPr>
          <w:rFonts w:ascii="Verdana" w:eastAsia="Arial Unicode MS" w:hAnsi="Verdana"/>
          <w:sz w:val="20"/>
        </w:rPr>
        <w:t>,</w:t>
      </w:r>
      <w:r w:rsidR="006718C4" w:rsidRPr="00A047F3">
        <w:rPr>
          <w:rFonts w:ascii="Verdana" w:eastAsia="Arial Unicode MS" w:hAnsi="Verdana"/>
          <w:sz w:val="20"/>
        </w:rPr>
        <w:t xml:space="preserve"> with similar patterns for</w:t>
      </w:r>
      <w:r w:rsidR="00AE5DE8" w:rsidRPr="00A047F3">
        <w:rPr>
          <w:rFonts w:ascii="Verdana" w:eastAsia="Arial Unicode MS" w:hAnsi="Verdana"/>
          <w:sz w:val="20"/>
        </w:rPr>
        <w:t> mobility (16%,35%,49%) and physical functioning (14%,29%,57%).</w:t>
      </w:r>
    </w:p>
    <w:p w14:paraId="02C17914" w14:textId="77777777" w:rsidR="00871797" w:rsidRDefault="00871797" w:rsidP="00605448">
      <w:pPr>
        <w:rPr>
          <w:rFonts w:ascii="Verdana" w:hAnsi="Verdana" w:cs="TimesNewRoman"/>
          <w:b/>
          <w:color w:val="000000"/>
          <w:sz w:val="20"/>
        </w:rPr>
      </w:pPr>
    </w:p>
    <w:p w14:paraId="3BA31E77" w14:textId="77777777" w:rsidR="00237658" w:rsidRPr="00A047F3" w:rsidRDefault="00237658" w:rsidP="00605448">
      <w:pPr>
        <w:rPr>
          <w:rFonts w:ascii="Verdana" w:hAnsi="Verdana" w:cs="TimesNewRoman"/>
          <w:b/>
          <w:color w:val="000000"/>
          <w:sz w:val="20"/>
        </w:rPr>
      </w:pPr>
      <w:r w:rsidRPr="00A047F3">
        <w:rPr>
          <w:rFonts w:ascii="Verdana" w:hAnsi="Verdana" w:cs="TimesNewRoman"/>
          <w:b/>
          <w:color w:val="000000"/>
          <w:sz w:val="20"/>
        </w:rPr>
        <w:t>Stratifications</w:t>
      </w:r>
    </w:p>
    <w:p w14:paraId="7BD489FA" w14:textId="4041A1F7" w:rsidR="00C8549E" w:rsidRPr="00A047F3" w:rsidRDefault="006E27B2" w:rsidP="003036BB">
      <w:pPr>
        <w:rPr>
          <w:rFonts w:ascii="Verdana" w:eastAsia="Arial Unicode MS" w:hAnsi="Verdana"/>
          <w:sz w:val="20"/>
        </w:rPr>
      </w:pPr>
      <w:r w:rsidRPr="00A047F3">
        <w:rPr>
          <w:rFonts w:ascii="Verdana" w:eastAsia="Arial Unicode MS" w:hAnsi="Verdana"/>
          <w:sz w:val="20"/>
          <w:u w:val="single"/>
        </w:rPr>
        <w:t>Age</w:t>
      </w:r>
      <w:r w:rsidRPr="00A047F3">
        <w:rPr>
          <w:rFonts w:ascii="Verdana" w:eastAsia="Arial Unicode MS" w:hAnsi="Verdana"/>
          <w:sz w:val="20"/>
        </w:rPr>
        <w:t xml:space="preserve">: </w:t>
      </w:r>
      <w:r w:rsidR="001058AD" w:rsidRPr="00A047F3">
        <w:rPr>
          <w:rFonts w:ascii="Verdana" w:eastAsia="Arial Unicode MS" w:hAnsi="Verdana"/>
          <w:sz w:val="20"/>
        </w:rPr>
        <w:t>Importance of pain and fatigue were similar in patients under and over 50 years of age; however, independence was reported more frequently in the top 3 by patients over 50 (24%) as compared to patients u</w:t>
      </w:r>
      <w:r w:rsidR="006718C4" w:rsidRPr="00A047F3">
        <w:rPr>
          <w:rFonts w:ascii="Verdana" w:eastAsia="Arial Unicode MS" w:hAnsi="Verdana"/>
          <w:sz w:val="20"/>
        </w:rPr>
        <w:t>nder 50 years of age (12%) (p=0.</w:t>
      </w:r>
      <w:r w:rsidR="001058AD" w:rsidRPr="00A047F3">
        <w:rPr>
          <w:rFonts w:ascii="Verdana" w:eastAsia="Arial Unicode MS" w:hAnsi="Verdana"/>
          <w:sz w:val="20"/>
        </w:rPr>
        <w:t>03).</w:t>
      </w:r>
    </w:p>
    <w:p w14:paraId="5384AA56" w14:textId="480D6B6B" w:rsidR="006E27B2" w:rsidRPr="00A047F3" w:rsidRDefault="006E27B2" w:rsidP="003036BB">
      <w:pPr>
        <w:rPr>
          <w:rFonts w:ascii="Verdana" w:eastAsia="Arial Unicode MS" w:hAnsi="Verdana"/>
          <w:sz w:val="20"/>
        </w:rPr>
      </w:pPr>
      <w:r w:rsidRPr="00A047F3">
        <w:rPr>
          <w:rFonts w:ascii="Verdana" w:eastAsia="Arial Unicode MS" w:hAnsi="Verdana"/>
          <w:sz w:val="20"/>
          <w:u w:val="single"/>
        </w:rPr>
        <w:t>Disease duration</w:t>
      </w:r>
      <w:r w:rsidR="00C8549E" w:rsidRPr="00A047F3">
        <w:rPr>
          <w:rFonts w:ascii="Verdana" w:eastAsia="Arial Unicode MS" w:hAnsi="Verdana"/>
          <w:sz w:val="20"/>
        </w:rPr>
        <w:t>:</w:t>
      </w:r>
      <w:r w:rsidR="001058AD" w:rsidRPr="00A047F3">
        <w:rPr>
          <w:rFonts w:ascii="Verdana" w:eastAsia="Arial Unicode MS" w:hAnsi="Verdana"/>
          <w:sz w:val="20"/>
        </w:rPr>
        <w:t xml:space="preserve"> Importance of pain and fatigue were similar in patients with early (≤2 years) vs long standing disease; </w:t>
      </w:r>
      <w:r w:rsidR="00F256C6" w:rsidRPr="00A047F3">
        <w:rPr>
          <w:rFonts w:ascii="Verdana" w:eastAsia="Arial Unicode MS" w:hAnsi="Verdana"/>
          <w:sz w:val="20"/>
        </w:rPr>
        <w:t>numerically</w:t>
      </w:r>
      <w:r w:rsidR="001058AD" w:rsidRPr="00A047F3">
        <w:rPr>
          <w:rFonts w:ascii="Verdana" w:eastAsia="Arial Unicode MS" w:hAnsi="Verdana"/>
          <w:sz w:val="20"/>
        </w:rPr>
        <w:t>, independence was reported more frequently in the top 3 by patients with longstanding disease (21%) as compared to patients with early dise</w:t>
      </w:r>
      <w:r w:rsidR="006718C4" w:rsidRPr="00A047F3">
        <w:rPr>
          <w:rFonts w:ascii="Verdana" w:eastAsia="Arial Unicode MS" w:hAnsi="Verdana"/>
          <w:sz w:val="20"/>
        </w:rPr>
        <w:t>ase (12%) (p=0.</w:t>
      </w:r>
      <w:r w:rsidR="001058AD" w:rsidRPr="00A047F3">
        <w:rPr>
          <w:rFonts w:ascii="Verdana" w:eastAsia="Arial Unicode MS" w:hAnsi="Verdana"/>
          <w:sz w:val="20"/>
        </w:rPr>
        <w:t>4</w:t>
      </w:r>
      <w:r w:rsidR="00340C36" w:rsidRPr="00A047F3">
        <w:rPr>
          <w:rFonts w:ascii="Verdana" w:eastAsia="Arial Unicode MS" w:hAnsi="Verdana"/>
          <w:sz w:val="20"/>
        </w:rPr>
        <w:t>0</w:t>
      </w:r>
      <w:r w:rsidR="001058AD" w:rsidRPr="00A047F3">
        <w:rPr>
          <w:rFonts w:ascii="Verdana" w:eastAsia="Arial Unicode MS" w:hAnsi="Verdana"/>
          <w:sz w:val="20"/>
        </w:rPr>
        <w:t>).</w:t>
      </w:r>
    </w:p>
    <w:p w14:paraId="2E5920EC" w14:textId="63EBC8A2" w:rsidR="006E27B2" w:rsidRPr="00A047F3" w:rsidRDefault="006E27B2" w:rsidP="006E27B2">
      <w:pPr>
        <w:rPr>
          <w:rFonts w:ascii="Verdana" w:hAnsi="Verdana" w:cs="TimesNewRoman"/>
          <w:color w:val="000000"/>
          <w:sz w:val="20"/>
        </w:rPr>
      </w:pPr>
      <w:r w:rsidRPr="00A047F3">
        <w:rPr>
          <w:rFonts w:ascii="Verdana" w:eastAsia="Arial Unicode MS" w:hAnsi="Verdana"/>
          <w:sz w:val="20"/>
          <w:u w:val="single"/>
        </w:rPr>
        <w:t>Country</w:t>
      </w:r>
      <w:r w:rsidRPr="00A047F3">
        <w:rPr>
          <w:rFonts w:ascii="Verdana" w:eastAsia="Arial Unicode MS" w:hAnsi="Verdana"/>
          <w:sz w:val="20"/>
        </w:rPr>
        <w:t>:</w:t>
      </w:r>
      <w:r w:rsidR="00C744FF" w:rsidRPr="00A047F3">
        <w:rPr>
          <w:rFonts w:ascii="Verdana" w:eastAsia="Arial Unicode MS" w:hAnsi="Verdana"/>
          <w:sz w:val="20"/>
        </w:rPr>
        <w:t xml:space="preserve"> </w:t>
      </w:r>
      <w:r w:rsidRPr="00A047F3">
        <w:rPr>
          <w:rFonts w:ascii="Verdana" w:hAnsi="Verdana" w:cs="TimesNewRoman"/>
          <w:color w:val="000000"/>
          <w:sz w:val="20"/>
        </w:rPr>
        <w:t>There were slight differences in the choice of a top 3 in the different countries</w:t>
      </w:r>
      <w:r w:rsidR="006D325F" w:rsidRPr="00A047F3">
        <w:rPr>
          <w:rFonts w:ascii="Verdana" w:hAnsi="Verdana" w:cs="TimesNewRoman"/>
          <w:color w:val="000000"/>
          <w:sz w:val="20"/>
        </w:rPr>
        <w:t xml:space="preserve"> (</w:t>
      </w:r>
      <w:r w:rsidR="006D325F" w:rsidRPr="00A047F3">
        <w:rPr>
          <w:rFonts w:ascii="Verdana" w:hAnsi="Verdana" w:cs="TimesNewRoman"/>
          <w:b/>
          <w:color w:val="000000"/>
          <w:sz w:val="20"/>
        </w:rPr>
        <w:t>Table 3</w:t>
      </w:r>
      <w:r w:rsidR="006D325F" w:rsidRPr="00A047F3">
        <w:rPr>
          <w:rFonts w:ascii="Verdana" w:hAnsi="Verdana" w:cs="TimesNewRoman"/>
          <w:color w:val="000000"/>
          <w:sz w:val="20"/>
        </w:rPr>
        <w:t>)</w:t>
      </w:r>
      <w:r w:rsidRPr="00A047F3">
        <w:rPr>
          <w:rFonts w:ascii="Verdana" w:hAnsi="Verdana" w:cs="TimesNewRoman"/>
          <w:color w:val="000000"/>
          <w:sz w:val="20"/>
        </w:rPr>
        <w:t>, although pain w</w:t>
      </w:r>
      <w:r w:rsidR="00D6721D" w:rsidRPr="00A047F3">
        <w:rPr>
          <w:rFonts w:ascii="Verdana" w:hAnsi="Verdana" w:cs="TimesNewRoman"/>
          <w:color w:val="000000"/>
          <w:sz w:val="20"/>
        </w:rPr>
        <w:t>as the number one domain in all</w:t>
      </w:r>
      <w:r w:rsidRPr="00A047F3">
        <w:rPr>
          <w:rFonts w:ascii="Verdana" w:hAnsi="Verdana" w:cs="TimesNewRoman"/>
          <w:color w:val="000000"/>
          <w:sz w:val="20"/>
        </w:rPr>
        <w:t xml:space="preserve"> countr</w:t>
      </w:r>
      <w:r w:rsidR="00D6721D" w:rsidRPr="00A047F3">
        <w:rPr>
          <w:rFonts w:ascii="Verdana" w:hAnsi="Verdana" w:cs="TimesNewRoman"/>
          <w:color w:val="000000"/>
          <w:sz w:val="20"/>
        </w:rPr>
        <w:t>ies</w:t>
      </w:r>
      <w:r w:rsidRPr="00A047F3">
        <w:rPr>
          <w:rFonts w:ascii="Verdana" w:hAnsi="Verdana" w:cs="TimesNewRoman"/>
          <w:color w:val="000000"/>
          <w:sz w:val="20"/>
        </w:rPr>
        <w:t>.</w:t>
      </w:r>
      <w:r w:rsidR="001C04EF" w:rsidRPr="00A047F3">
        <w:rPr>
          <w:rFonts w:ascii="Verdana" w:hAnsi="Verdana" w:cs="TimesNewRoman"/>
          <w:color w:val="000000"/>
          <w:sz w:val="20"/>
        </w:rPr>
        <w:t xml:space="preserve"> </w:t>
      </w:r>
      <w:r w:rsidR="006D325F" w:rsidRPr="00A047F3">
        <w:rPr>
          <w:rFonts w:ascii="Verdana" w:hAnsi="Verdana" w:cs="TimesNewRoman"/>
          <w:color w:val="000000"/>
          <w:sz w:val="20"/>
        </w:rPr>
        <w:t>Pain was mentioned in the top 3 by 65%, 69%, 52%, 74%, 92% and 79% in the UK, Austria, Netherlands, France, US, and Denmark respectively (X</w:t>
      </w:r>
      <w:r w:rsidR="006D325F" w:rsidRPr="00A047F3">
        <w:rPr>
          <w:rFonts w:ascii="Verdana" w:hAnsi="Verdana" w:cs="TimesNewRoman"/>
          <w:color w:val="000000"/>
          <w:sz w:val="20"/>
          <w:vertAlign w:val="superscript"/>
        </w:rPr>
        <w:t>2</w:t>
      </w:r>
      <w:r w:rsidR="006D325F" w:rsidRPr="00A047F3">
        <w:rPr>
          <w:rFonts w:ascii="Verdana" w:hAnsi="Verdana" w:cs="TimesNewRoman"/>
          <w:color w:val="000000"/>
          <w:sz w:val="20"/>
        </w:rPr>
        <w:t xml:space="preserve"> p=0.001). </w:t>
      </w:r>
      <w:r w:rsidR="00D6721D" w:rsidRPr="00A047F3">
        <w:rPr>
          <w:rFonts w:ascii="Verdana" w:hAnsi="Verdana" w:cs="TimesNewRoman"/>
          <w:color w:val="000000"/>
          <w:sz w:val="20"/>
        </w:rPr>
        <w:t>Likewise,</w:t>
      </w:r>
      <w:r w:rsidR="006D325F" w:rsidRPr="00A047F3">
        <w:rPr>
          <w:rFonts w:ascii="Verdana" w:hAnsi="Verdana" w:cs="TimesNewRoman"/>
          <w:color w:val="000000"/>
          <w:sz w:val="20"/>
        </w:rPr>
        <w:t xml:space="preserve"> fatigue </w:t>
      </w:r>
      <w:r w:rsidR="00D6721D" w:rsidRPr="00A047F3">
        <w:rPr>
          <w:rFonts w:ascii="Verdana" w:hAnsi="Verdana" w:cs="TimesNewRoman"/>
          <w:color w:val="000000"/>
          <w:sz w:val="20"/>
        </w:rPr>
        <w:t xml:space="preserve">was among the top 3 </w:t>
      </w:r>
      <w:r w:rsidR="006D325F" w:rsidRPr="00A047F3">
        <w:rPr>
          <w:rFonts w:ascii="Verdana" w:hAnsi="Verdana" w:cs="TimesNewRoman"/>
          <w:color w:val="000000"/>
          <w:sz w:val="20"/>
        </w:rPr>
        <w:t>(48%, 16%, 30%, 51%, 40%, 29%, 35% (X</w:t>
      </w:r>
      <w:r w:rsidR="006D325F" w:rsidRPr="00A047F3">
        <w:rPr>
          <w:rFonts w:ascii="Verdana" w:hAnsi="Verdana" w:cs="TimesNewRoman"/>
          <w:color w:val="000000"/>
          <w:sz w:val="20"/>
          <w:vertAlign w:val="superscript"/>
        </w:rPr>
        <w:t>2</w:t>
      </w:r>
      <w:r w:rsidR="006D325F" w:rsidRPr="00A047F3">
        <w:rPr>
          <w:rFonts w:ascii="Verdana" w:hAnsi="Verdana" w:cs="TimesNewRoman"/>
          <w:color w:val="000000"/>
          <w:sz w:val="20"/>
        </w:rPr>
        <w:t xml:space="preserve"> p</w:t>
      </w:r>
      <w:r w:rsidR="00FA00D5" w:rsidRPr="00A047F3">
        <w:rPr>
          <w:rFonts w:ascii="Verdana" w:hAnsi="Verdana" w:cs="TimesNewRoman"/>
          <w:color w:val="000000"/>
          <w:sz w:val="20"/>
        </w:rPr>
        <w:t>=0.005</w:t>
      </w:r>
      <w:r w:rsidR="006D325F" w:rsidRPr="00A047F3">
        <w:rPr>
          <w:rFonts w:ascii="Verdana" w:hAnsi="Verdana" w:cs="TimesNewRoman"/>
          <w:color w:val="000000"/>
          <w:sz w:val="20"/>
        </w:rPr>
        <w:t>)) and to a lesser extent independence (39%, 20%, 27%, 21%, 6%, 17% and 21%(X</w:t>
      </w:r>
      <w:r w:rsidR="006D325F" w:rsidRPr="00A047F3">
        <w:rPr>
          <w:rFonts w:ascii="Verdana" w:hAnsi="Verdana" w:cs="TimesNewRoman"/>
          <w:color w:val="000000"/>
          <w:sz w:val="20"/>
          <w:vertAlign w:val="superscript"/>
        </w:rPr>
        <w:t>2</w:t>
      </w:r>
      <w:r w:rsidR="006D325F" w:rsidRPr="00A047F3">
        <w:rPr>
          <w:rFonts w:ascii="Verdana" w:hAnsi="Verdana" w:cs="TimesNewRoman"/>
          <w:color w:val="000000"/>
          <w:sz w:val="20"/>
        </w:rPr>
        <w:t xml:space="preserve"> p=0.01)). </w:t>
      </w:r>
      <w:r w:rsidRPr="00A047F3">
        <w:rPr>
          <w:rFonts w:ascii="Verdana" w:hAnsi="Verdana" w:cs="TimesNewRoman"/>
          <w:color w:val="000000"/>
          <w:sz w:val="20"/>
        </w:rPr>
        <w:t>Bristol, Amsterdam</w:t>
      </w:r>
      <w:r w:rsidR="000B4D3E" w:rsidRPr="00A047F3">
        <w:rPr>
          <w:rFonts w:ascii="Verdana" w:hAnsi="Verdana" w:cs="TimesNewRoman"/>
          <w:color w:val="000000"/>
          <w:sz w:val="20"/>
        </w:rPr>
        <w:t xml:space="preserve"> and Paris had the same top 3 as that of the total group, but in </w:t>
      </w:r>
      <w:r w:rsidRPr="00A047F3">
        <w:rPr>
          <w:rFonts w:ascii="Verdana" w:hAnsi="Verdana" w:cs="TimesNewRoman"/>
          <w:color w:val="000000"/>
          <w:sz w:val="20"/>
        </w:rPr>
        <w:t>Vienna, fatigue was replaced by stiffness</w:t>
      </w:r>
      <w:r w:rsidR="000B4D3E" w:rsidRPr="00A047F3">
        <w:rPr>
          <w:rFonts w:ascii="Verdana" w:hAnsi="Verdana" w:cs="TimesNewRoman"/>
          <w:color w:val="000000"/>
          <w:sz w:val="20"/>
        </w:rPr>
        <w:t xml:space="preserve"> and </w:t>
      </w:r>
      <w:r w:rsidRPr="00A047F3">
        <w:rPr>
          <w:rFonts w:ascii="Verdana" w:hAnsi="Verdana" w:cs="TimesNewRoman"/>
          <w:color w:val="000000"/>
          <w:sz w:val="20"/>
        </w:rPr>
        <w:t>in both the US and Copenhagen, independence was replaced by swelling</w:t>
      </w:r>
      <w:r w:rsidR="000B4D3E" w:rsidRPr="00A047F3">
        <w:rPr>
          <w:rFonts w:ascii="Verdana" w:hAnsi="Verdana" w:cs="TimesNewRoman"/>
          <w:color w:val="000000"/>
          <w:sz w:val="20"/>
        </w:rPr>
        <w:t>.</w:t>
      </w:r>
    </w:p>
    <w:p w14:paraId="2C50CEE2" w14:textId="4A2AC87E" w:rsidR="006E27B2" w:rsidRPr="00A047F3" w:rsidRDefault="006E27B2" w:rsidP="006E27B2">
      <w:pPr>
        <w:rPr>
          <w:rFonts w:ascii="Verdana" w:hAnsi="Verdana" w:cs="TimesNewRoman"/>
          <w:color w:val="000000"/>
          <w:sz w:val="20"/>
        </w:rPr>
      </w:pPr>
      <w:r w:rsidRPr="00A047F3">
        <w:rPr>
          <w:rFonts w:ascii="Verdana" w:hAnsi="Verdana" w:cs="TimesNewRoman"/>
          <w:color w:val="000000"/>
          <w:sz w:val="20"/>
          <w:lang w:val="en-US"/>
        </w:rPr>
        <w:t xml:space="preserve">Domains that were most frequently rated as ‘essential’ to characterize a period of remission </w:t>
      </w:r>
      <w:r w:rsidR="000B4D3E" w:rsidRPr="00A047F3">
        <w:rPr>
          <w:rFonts w:ascii="Verdana" w:hAnsi="Verdana" w:cs="TimesNewRoman"/>
          <w:color w:val="000000"/>
          <w:sz w:val="20"/>
          <w:lang w:val="en-US"/>
        </w:rPr>
        <w:t>were the same in the total group and in Bristol, while i</w:t>
      </w:r>
      <w:r w:rsidRPr="00A047F3">
        <w:rPr>
          <w:rFonts w:ascii="Verdana" w:hAnsi="Verdana" w:cs="TimesNewRoman"/>
          <w:color w:val="000000"/>
          <w:sz w:val="20"/>
          <w:lang w:val="en-US"/>
        </w:rPr>
        <w:t xml:space="preserve">n Vienna fatigue </w:t>
      </w:r>
      <w:r w:rsidR="00D6721D" w:rsidRPr="00A047F3">
        <w:rPr>
          <w:rFonts w:ascii="Verdana" w:hAnsi="Verdana" w:cs="TimesNewRoman"/>
          <w:color w:val="000000"/>
          <w:sz w:val="20"/>
          <w:lang w:val="en-US"/>
        </w:rPr>
        <w:t>was</w:t>
      </w:r>
      <w:r w:rsidRPr="00A047F3">
        <w:rPr>
          <w:rFonts w:ascii="Verdana" w:hAnsi="Verdana" w:cs="TimesNewRoman"/>
          <w:color w:val="000000"/>
          <w:sz w:val="20"/>
          <w:lang w:val="en-US"/>
        </w:rPr>
        <w:t xml:space="preserve"> replaced by mental</w:t>
      </w:r>
      <w:r w:rsidR="001C04EF" w:rsidRPr="00A047F3">
        <w:rPr>
          <w:rFonts w:ascii="Verdana" w:hAnsi="Verdana" w:cs="TimesNewRoman"/>
          <w:color w:val="000000"/>
          <w:sz w:val="20"/>
          <w:lang w:val="en-US"/>
        </w:rPr>
        <w:t xml:space="preserve"> power</w:t>
      </w:r>
      <w:r w:rsidR="000B4D3E" w:rsidRPr="00A047F3">
        <w:rPr>
          <w:rFonts w:ascii="Verdana" w:hAnsi="Verdana" w:cs="TimesNewRoman"/>
          <w:color w:val="000000"/>
          <w:sz w:val="20"/>
        </w:rPr>
        <w:t xml:space="preserve">, </w:t>
      </w:r>
      <w:proofErr w:type="spellStart"/>
      <w:r w:rsidR="000B4D3E" w:rsidRPr="00A047F3">
        <w:rPr>
          <w:rFonts w:ascii="Verdana" w:hAnsi="Verdana" w:cs="TimesNewRoman"/>
          <w:color w:val="000000"/>
          <w:sz w:val="20"/>
        </w:rPr>
        <w:t>i</w:t>
      </w:r>
      <w:proofErr w:type="spellEnd"/>
      <w:r w:rsidRPr="00A047F3">
        <w:rPr>
          <w:rFonts w:ascii="Verdana" w:hAnsi="Verdana" w:cs="TimesNewRoman"/>
          <w:color w:val="000000"/>
          <w:sz w:val="20"/>
          <w:lang w:val="en-US"/>
        </w:rPr>
        <w:t>n Amster</w:t>
      </w:r>
      <w:r w:rsidR="001C04EF" w:rsidRPr="00A047F3">
        <w:rPr>
          <w:rFonts w:ascii="Verdana" w:hAnsi="Verdana" w:cs="TimesNewRoman"/>
          <w:color w:val="000000"/>
          <w:sz w:val="20"/>
          <w:lang w:val="en-US"/>
        </w:rPr>
        <w:t>dam fatigue was replaced by activities of daily living</w:t>
      </w:r>
      <w:r w:rsidR="000B4D3E" w:rsidRPr="00A047F3">
        <w:rPr>
          <w:rFonts w:ascii="Verdana" w:hAnsi="Verdana" w:cs="TimesNewRoman"/>
          <w:color w:val="000000"/>
          <w:sz w:val="20"/>
        </w:rPr>
        <w:t xml:space="preserve">, </w:t>
      </w:r>
      <w:proofErr w:type="spellStart"/>
      <w:r w:rsidR="000B4D3E" w:rsidRPr="00A047F3">
        <w:rPr>
          <w:rFonts w:ascii="Verdana" w:hAnsi="Verdana" w:cs="TimesNewRoman"/>
          <w:color w:val="000000"/>
          <w:sz w:val="20"/>
        </w:rPr>
        <w:t>i</w:t>
      </w:r>
      <w:proofErr w:type="spellEnd"/>
      <w:r w:rsidRPr="00A047F3">
        <w:rPr>
          <w:rFonts w:ascii="Verdana" w:hAnsi="Verdana" w:cs="TimesNewRoman"/>
          <w:color w:val="000000"/>
          <w:sz w:val="20"/>
          <w:lang w:val="en-US"/>
        </w:rPr>
        <w:t>n Paris fatigue was replaced by family role</w:t>
      </w:r>
      <w:r w:rsidR="000B4D3E" w:rsidRPr="00A047F3">
        <w:rPr>
          <w:rFonts w:ascii="Verdana" w:hAnsi="Verdana" w:cs="TimesNewRoman"/>
          <w:color w:val="000000"/>
          <w:sz w:val="20"/>
        </w:rPr>
        <w:t xml:space="preserve">, </w:t>
      </w:r>
      <w:proofErr w:type="spellStart"/>
      <w:r w:rsidR="000B4D3E" w:rsidRPr="00A047F3">
        <w:rPr>
          <w:rFonts w:ascii="Verdana" w:hAnsi="Verdana" w:cs="TimesNewRoman"/>
          <w:color w:val="000000"/>
          <w:sz w:val="20"/>
        </w:rPr>
        <w:t>i</w:t>
      </w:r>
      <w:proofErr w:type="spellEnd"/>
      <w:r w:rsidRPr="00A047F3">
        <w:rPr>
          <w:rFonts w:ascii="Verdana" w:hAnsi="Verdana" w:cs="TimesNewRoman"/>
          <w:color w:val="000000"/>
          <w:sz w:val="20"/>
          <w:lang w:val="en-US"/>
        </w:rPr>
        <w:t xml:space="preserve">n the </w:t>
      </w:r>
      <w:r w:rsidR="001C04EF" w:rsidRPr="00A047F3">
        <w:rPr>
          <w:rFonts w:ascii="Verdana" w:hAnsi="Verdana" w:cs="TimesNewRoman"/>
          <w:color w:val="000000"/>
          <w:sz w:val="20"/>
          <w:lang w:val="en-US"/>
        </w:rPr>
        <w:t>US</w:t>
      </w:r>
      <w:r w:rsidRPr="00A047F3">
        <w:rPr>
          <w:rFonts w:ascii="Verdana" w:hAnsi="Verdana" w:cs="TimesNewRoman"/>
          <w:color w:val="000000"/>
          <w:sz w:val="20"/>
          <w:lang w:val="en-US"/>
        </w:rPr>
        <w:t xml:space="preserve"> phys</w:t>
      </w:r>
      <w:r w:rsidR="001C04EF" w:rsidRPr="00A047F3">
        <w:rPr>
          <w:rFonts w:ascii="Verdana" w:hAnsi="Verdana" w:cs="TimesNewRoman"/>
          <w:color w:val="000000"/>
          <w:sz w:val="20"/>
          <w:lang w:val="en-US"/>
        </w:rPr>
        <w:t>ical</w:t>
      </w:r>
      <w:r w:rsidRPr="00A047F3">
        <w:rPr>
          <w:rFonts w:ascii="Verdana" w:hAnsi="Verdana" w:cs="TimesNewRoman"/>
          <w:color w:val="000000"/>
          <w:sz w:val="20"/>
          <w:lang w:val="en-US"/>
        </w:rPr>
        <w:t xml:space="preserve"> func</w:t>
      </w:r>
      <w:r w:rsidR="001C04EF" w:rsidRPr="00A047F3">
        <w:rPr>
          <w:rFonts w:ascii="Verdana" w:hAnsi="Verdana" w:cs="TimesNewRoman"/>
          <w:color w:val="000000"/>
          <w:sz w:val="20"/>
          <w:lang w:val="en-US"/>
        </w:rPr>
        <w:t>tion</w:t>
      </w:r>
      <w:r w:rsidRPr="00A047F3">
        <w:rPr>
          <w:rFonts w:ascii="Verdana" w:hAnsi="Verdana" w:cs="TimesNewRoman"/>
          <w:color w:val="000000"/>
          <w:sz w:val="20"/>
          <w:lang w:val="en-US"/>
        </w:rPr>
        <w:t xml:space="preserve"> was replaced by mobility</w:t>
      </w:r>
      <w:r w:rsidR="000B4D3E" w:rsidRPr="00A047F3">
        <w:rPr>
          <w:rFonts w:ascii="Verdana" w:hAnsi="Verdana" w:cs="TimesNewRoman"/>
          <w:color w:val="000000"/>
          <w:sz w:val="20"/>
          <w:lang w:val="en-US"/>
        </w:rPr>
        <w:t xml:space="preserve"> and i</w:t>
      </w:r>
      <w:r w:rsidRPr="00A047F3">
        <w:rPr>
          <w:rFonts w:ascii="Verdana" w:hAnsi="Verdana" w:cs="TimesNewRoman"/>
          <w:color w:val="000000"/>
          <w:sz w:val="20"/>
          <w:lang w:val="en-US"/>
        </w:rPr>
        <w:t>n Copenhagen fatigue and independen</w:t>
      </w:r>
      <w:r w:rsidR="001C04EF" w:rsidRPr="00A047F3">
        <w:rPr>
          <w:rFonts w:ascii="Verdana" w:hAnsi="Verdana" w:cs="TimesNewRoman"/>
          <w:color w:val="000000"/>
          <w:sz w:val="20"/>
          <w:lang w:val="en-US"/>
        </w:rPr>
        <w:t>ce were replaced by work and activities of daily living</w:t>
      </w:r>
      <w:r w:rsidR="000B4D3E" w:rsidRPr="00A047F3">
        <w:rPr>
          <w:rFonts w:ascii="Verdana" w:hAnsi="Verdana" w:cs="TimesNewRoman"/>
          <w:color w:val="000000"/>
          <w:sz w:val="20"/>
          <w:lang w:val="en-US"/>
        </w:rPr>
        <w:t>.</w:t>
      </w:r>
    </w:p>
    <w:p w14:paraId="0E3A5AFA" w14:textId="21D23A81" w:rsidR="003036BB" w:rsidRPr="00A047F3" w:rsidRDefault="00F05A88" w:rsidP="00605448">
      <w:pPr>
        <w:rPr>
          <w:rFonts w:ascii="Verdana" w:eastAsia="Arial Unicode MS" w:hAnsi="Verdana"/>
          <w:sz w:val="20"/>
        </w:rPr>
      </w:pPr>
      <w:r w:rsidRPr="00A047F3">
        <w:rPr>
          <w:rFonts w:ascii="Verdana" w:hAnsi="Verdana" w:cs="TimesNewRoman"/>
          <w:color w:val="000000"/>
          <w:sz w:val="20"/>
          <w:u w:val="single"/>
        </w:rPr>
        <w:t>Version of the survey</w:t>
      </w:r>
      <w:r w:rsidRPr="00A047F3">
        <w:rPr>
          <w:rFonts w:ascii="Verdana" w:hAnsi="Verdana" w:cs="TimesNewRoman"/>
          <w:color w:val="000000"/>
          <w:sz w:val="20"/>
        </w:rPr>
        <w:t xml:space="preserve">: </w:t>
      </w:r>
      <w:r w:rsidR="00A446E8" w:rsidRPr="00A047F3">
        <w:rPr>
          <w:rFonts w:ascii="Verdana" w:hAnsi="Verdana" w:cs="TimesNewRoman"/>
          <w:color w:val="000000"/>
          <w:sz w:val="20"/>
        </w:rPr>
        <w:t xml:space="preserve">The majority completed version 1 of the survey (79%). </w:t>
      </w:r>
      <w:r w:rsidRPr="00A047F3">
        <w:rPr>
          <w:rFonts w:ascii="Verdana" w:hAnsi="Verdana" w:cs="TimesNewRoman"/>
          <w:color w:val="000000"/>
          <w:sz w:val="20"/>
        </w:rPr>
        <w:t>Patients that completed version 1 of the survey</w:t>
      </w:r>
      <w:r w:rsidR="00A446E8" w:rsidRPr="00A047F3">
        <w:rPr>
          <w:rFonts w:ascii="Verdana" w:hAnsi="Verdana" w:cs="TimesNewRoman"/>
          <w:color w:val="000000"/>
          <w:sz w:val="20"/>
        </w:rPr>
        <w:t xml:space="preserve"> </w:t>
      </w:r>
      <w:r w:rsidRPr="00A047F3">
        <w:rPr>
          <w:rFonts w:ascii="Verdana" w:hAnsi="Verdana" w:cs="TimesNewRoman"/>
          <w:color w:val="000000"/>
          <w:sz w:val="20"/>
        </w:rPr>
        <w:t>(appendix 1) reported pain in their top 3 more frequently (77%) compared to patients that completed version 2 of the survey (54</w:t>
      </w:r>
      <w:r w:rsidR="006718C4" w:rsidRPr="00A047F3">
        <w:rPr>
          <w:rFonts w:ascii="Verdana" w:hAnsi="Verdana" w:cs="TimesNewRoman"/>
          <w:color w:val="000000"/>
          <w:sz w:val="20"/>
        </w:rPr>
        <w:t>%) (p=0.</w:t>
      </w:r>
      <w:r w:rsidRPr="00A047F3">
        <w:rPr>
          <w:rFonts w:ascii="Verdana" w:hAnsi="Verdana" w:cs="TimesNewRoman"/>
          <w:color w:val="000000"/>
          <w:sz w:val="20"/>
        </w:rPr>
        <w:t xml:space="preserve">02). </w:t>
      </w:r>
      <w:r w:rsidR="006E74C7" w:rsidRPr="00A047F3">
        <w:rPr>
          <w:rFonts w:ascii="Verdana" w:eastAsia="Arial Unicode MS" w:hAnsi="Verdana"/>
          <w:sz w:val="20"/>
        </w:rPr>
        <w:t>A similar pattern, although not significantly different, was seen for independence, reported by 19% in version 1 and 29% in version 2.</w:t>
      </w:r>
      <w:r w:rsidR="00691BE1" w:rsidRPr="00A047F3">
        <w:rPr>
          <w:rFonts w:ascii="Verdana" w:eastAsia="Arial Unicode MS" w:hAnsi="Verdana"/>
          <w:sz w:val="20"/>
        </w:rPr>
        <w:t xml:space="preserve"> </w:t>
      </w:r>
      <w:r w:rsidR="00691BE1" w:rsidRPr="00A047F3">
        <w:rPr>
          <w:rFonts w:ascii="Verdana" w:hAnsi="Verdana" w:cs="TimesNewRoman"/>
          <w:color w:val="000000"/>
          <w:sz w:val="20"/>
        </w:rPr>
        <w:t>However, of the patient</w:t>
      </w:r>
      <w:r w:rsidR="006718C4" w:rsidRPr="00A047F3">
        <w:rPr>
          <w:rFonts w:ascii="Verdana" w:hAnsi="Verdana" w:cs="TimesNewRoman"/>
          <w:color w:val="000000"/>
          <w:sz w:val="20"/>
        </w:rPr>
        <w:t>s</w:t>
      </w:r>
      <w:r w:rsidR="00691BE1" w:rsidRPr="00A047F3">
        <w:rPr>
          <w:rFonts w:ascii="Verdana" w:hAnsi="Verdana" w:cs="TimesNewRoman"/>
          <w:color w:val="000000"/>
          <w:sz w:val="20"/>
        </w:rPr>
        <w:t xml:space="preserve"> that completed version 2 of the survey, </w:t>
      </w:r>
      <w:r w:rsidR="00691BE1" w:rsidRPr="00A047F3">
        <w:rPr>
          <w:rFonts w:ascii="Verdana" w:eastAsia="Arial Unicode MS" w:hAnsi="Verdana"/>
          <w:sz w:val="20"/>
        </w:rPr>
        <w:t>the most often mentioned domains in the top 3 were still pain (55%), fatigue (33%) and independence (29%).</w:t>
      </w:r>
    </w:p>
    <w:p w14:paraId="0F9BE2B7" w14:textId="38753738" w:rsidR="00413B10" w:rsidRPr="00A047F3" w:rsidRDefault="0081194F" w:rsidP="00413B10">
      <w:pPr>
        <w:rPr>
          <w:rFonts w:ascii="Verdana" w:eastAsia="Arial Unicode MS" w:hAnsi="Verdana"/>
          <w:sz w:val="20"/>
        </w:rPr>
      </w:pPr>
      <w:r w:rsidRPr="00A047F3">
        <w:rPr>
          <w:rFonts w:ascii="Verdana" w:eastAsia="Arial Unicode MS" w:hAnsi="Verdana"/>
          <w:sz w:val="20"/>
          <w:u w:val="single"/>
        </w:rPr>
        <w:t>Other:</w:t>
      </w:r>
      <w:r w:rsidRPr="00A047F3">
        <w:rPr>
          <w:rFonts w:ascii="Verdana" w:eastAsia="Arial Unicode MS" w:hAnsi="Verdana"/>
          <w:sz w:val="20"/>
        </w:rPr>
        <w:t xml:space="preserve"> </w:t>
      </w:r>
      <w:r w:rsidR="00413B10" w:rsidRPr="00A047F3">
        <w:rPr>
          <w:rFonts w:ascii="Verdana" w:eastAsia="Arial Unicode MS" w:hAnsi="Verdana"/>
          <w:sz w:val="20"/>
        </w:rPr>
        <w:t>There were no differences in choice of a top 3 between male and female patients; between patients that reported joints with vs without strongly reduced mobility, deformities, or joint replacement surgery; between patients that reported to have been diagnosed with other diseases; or between patients that completed the survey during their clinic visit, compared to patients that completed the survey electronically (at home).</w:t>
      </w:r>
    </w:p>
    <w:p w14:paraId="6FC0F1F3" w14:textId="1FBC9407" w:rsidR="00406376" w:rsidRPr="00A047F3" w:rsidRDefault="00406376" w:rsidP="00605448">
      <w:pPr>
        <w:rPr>
          <w:rFonts w:ascii="Verdana" w:hAnsi="Verdana" w:cs="TimesNewRoman"/>
          <w:color w:val="000000"/>
          <w:sz w:val="20"/>
        </w:rPr>
      </w:pPr>
      <w:r w:rsidRPr="00A047F3">
        <w:rPr>
          <w:rFonts w:ascii="Verdana" w:eastAsia="Arial Unicode MS" w:hAnsi="Verdana"/>
          <w:b/>
          <w:sz w:val="20"/>
        </w:rPr>
        <w:t xml:space="preserve">Table </w:t>
      </w:r>
      <w:r w:rsidR="00371E11" w:rsidRPr="00A047F3">
        <w:rPr>
          <w:rFonts w:ascii="Verdana" w:eastAsia="Arial Unicode MS" w:hAnsi="Verdana"/>
          <w:b/>
          <w:sz w:val="20"/>
        </w:rPr>
        <w:t>4</w:t>
      </w:r>
      <w:r w:rsidRPr="00A047F3">
        <w:rPr>
          <w:rFonts w:ascii="Verdana" w:eastAsia="Arial Unicode MS" w:hAnsi="Verdana"/>
          <w:sz w:val="20"/>
        </w:rPr>
        <w:t xml:space="preserve"> gives an overview of the numerical differences of domains rated as essential for all stratifications.</w:t>
      </w:r>
    </w:p>
    <w:p w14:paraId="0CDA538F" w14:textId="77777777" w:rsidR="001C04EF" w:rsidRPr="00A047F3" w:rsidRDefault="001C04EF" w:rsidP="00605448">
      <w:pPr>
        <w:rPr>
          <w:rFonts w:ascii="Verdana" w:hAnsi="Verdana" w:cs="TimesNewRoman"/>
          <w:color w:val="000000"/>
          <w:sz w:val="20"/>
        </w:rPr>
      </w:pPr>
    </w:p>
    <w:p w14:paraId="3B158F87" w14:textId="6E1C62F2" w:rsidR="007D5EE5" w:rsidRPr="00A047F3" w:rsidRDefault="007D5EE5" w:rsidP="00605448">
      <w:pPr>
        <w:rPr>
          <w:rFonts w:ascii="Verdana" w:hAnsi="Verdana" w:cs="TimesNewRoman"/>
          <w:color w:val="000000"/>
          <w:sz w:val="20"/>
        </w:rPr>
      </w:pPr>
      <w:r w:rsidRPr="00A047F3">
        <w:rPr>
          <w:rFonts w:ascii="Verdana" w:hAnsi="Verdana" w:cs="TimesNewRoman"/>
          <w:b/>
          <w:color w:val="000000"/>
          <w:sz w:val="20"/>
        </w:rPr>
        <w:t>Table</w:t>
      </w:r>
      <w:r w:rsidR="00EF1AC2" w:rsidRPr="00A047F3">
        <w:rPr>
          <w:rFonts w:ascii="Verdana" w:hAnsi="Verdana" w:cs="TimesNewRoman"/>
          <w:b/>
          <w:color w:val="000000"/>
          <w:sz w:val="20"/>
        </w:rPr>
        <w:t xml:space="preserve"> </w:t>
      </w:r>
      <w:r w:rsidR="00371E11" w:rsidRPr="00A047F3">
        <w:rPr>
          <w:rFonts w:ascii="Verdana" w:hAnsi="Verdana" w:cs="TimesNewRoman"/>
          <w:b/>
          <w:color w:val="000000"/>
          <w:sz w:val="20"/>
        </w:rPr>
        <w:t>3</w:t>
      </w:r>
      <w:r w:rsidRPr="00A047F3">
        <w:rPr>
          <w:rFonts w:ascii="Verdana" w:hAnsi="Verdana" w:cs="TimesNewRoman"/>
          <w:color w:val="000000"/>
          <w:sz w:val="20"/>
        </w:rPr>
        <w:t>: M</w:t>
      </w:r>
      <w:r w:rsidR="00740677" w:rsidRPr="00A047F3">
        <w:rPr>
          <w:rFonts w:ascii="Verdana" w:hAnsi="Verdana" w:cs="TimesNewRoman"/>
          <w:color w:val="000000"/>
          <w:sz w:val="20"/>
        </w:rPr>
        <w:t>ost important domains by site</w:t>
      </w:r>
    </w:p>
    <w:tbl>
      <w:tblPr>
        <w:tblStyle w:val="Onopgemaaktetabel1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559"/>
        <w:gridCol w:w="142"/>
        <w:gridCol w:w="1559"/>
        <w:gridCol w:w="1701"/>
        <w:gridCol w:w="1559"/>
        <w:gridCol w:w="1701"/>
        <w:gridCol w:w="1560"/>
      </w:tblGrid>
      <w:tr w:rsidR="00050741" w:rsidRPr="00A047F3" w14:paraId="7AADD0F2" w14:textId="77777777" w:rsidTr="000507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auto"/>
              <w:bottom w:val="single" w:sz="4" w:space="0" w:color="auto"/>
            </w:tcBorders>
            <w:shd w:val="clear" w:color="auto" w:fill="D9D9D9" w:themeFill="background1" w:themeFillShade="D9"/>
            <w:noWrap/>
            <w:hideMark/>
          </w:tcPr>
          <w:p w14:paraId="45300FAD" w14:textId="77777777" w:rsidR="00050741" w:rsidRPr="00A047F3" w:rsidRDefault="00050741">
            <w:pPr>
              <w:rPr>
                <w:rFonts w:ascii="Verdana" w:hAnsi="Verdana" w:cs="TimesNewRoman"/>
                <w:color w:val="000000"/>
                <w:sz w:val="18"/>
                <w:szCs w:val="18"/>
                <w:lang w:val="en-US"/>
              </w:rPr>
            </w:pPr>
          </w:p>
        </w:tc>
        <w:tc>
          <w:tcPr>
            <w:tcW w:w="1701" w:type="dxa"/>
            <w:gridSpan w:val="2"/>
            <w:tcBorders>
              <w:top w:val="single" w:sz="4" w:space="0" w:color="auto"/>
              <w:bottom w:val="single" w:sz="4" w:space="0" w:color="auto"/>
            </w:tcBorders>
            <w:shd w:val="clear" w:color="auto" w:fill="D9D9D9" w:themeFill="background1" w:themeFillShade="D9"/>
            <w:noWrap/>
            <w:hideMark/>
          </w:tcPr>
          <w:p w14:paraId="5FD62D52" w14:textId="77777777" w:rsidR="00050741" w:rsidRPr="00A047F3" w:rsidRDefault="00050741">
            <w:pPr>
              <w:cnfStyle w:val="100000000000" w:firstRow="1"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Bristol</w:t>
            </w:r>
          </w:p>
        </w:tc>
        <w:tc>
          <w:tcPr>
            <w:tcW w:w="1559" w:type="dxa"/>
            <w:tcBorders>
              <w:top w:val="single" w:sz="4" w:space="0" w:color="auto"/>
              <w:bottom w:val="single" w:sz="4" w:space="0" w:color="auto"/>
            </w:tcBorders>
            <w:shd w:val="clear" w:color="auto" w:fill="D9D9D9" w:themeFill="background1" w:themeFillShade="D9"/>
            <w:noWrap/>
            <w:hideMark/>
          </w:tcPr>
          <w:p w14:paraId="36959BF3" w14:textId="77777777" w:rsidR="00050741" w:rsidRPr="00A047F3" w:rsidRDefault="00050741">
            <w:pPr>
              <w:cnfStyle w:val="100000000000" w:firstRow="1"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Vienna</w:t>
            </w:r>
          </w:p>
        </w:tc>
        <w:tc>
          <w:tcPr>
            <w:tcW w:w="1701" w:type="dxa"/>
            <w:tcBorders>
              <w:top w:val="single" w:sz="4" w:space="0" w:color="auto"/>
              <w:bottom w:val="single" w:sz="4" w:space="0" w:color="auto"/>
            </w:tcBorders>
            <w:shd w:val="clear" w:color="auto" w:fill="D9D9D9" w:themeFill="background1" w:themeFillShade="D9"/>
            <w:noWrap/>
            <w:hideMark/>
          </w:tcPr>
          <w:p w14:paraId="248C881B" w14:textId="77777777" w:rsidR="00050741" w:rsidRPr="00A047F3" w:rsidRDefault="00050741">
            <w:pPr>
              <w:cnfStyle w:val="100000000000" w:firstRow="1"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Amsterdam</w:t>
            </w:r>
          </w:p>
        </w:tc>
        <w:tc>
          <w:tcPr>
            <w:tcW w:w="1559" w:type="dxa"/>
            <w:tcBorders>
              <w:top w:val="single" w:sz="4" w:space="0" w:color="auto"/>
              <w:bottom w:val="single" w:sz="4" w:space="0" w:color="auto"/>
            </w:tcBorders>
            <w:shd w:val="clear" w:color="auto" w:fill="D9D9D9" w:themeFill="background1" w:themeFillShade="D9"/>
            <w:noWrap/>
            <w:hideMark/>
          </w:tcPr>
          <w:p w14:paraId="3E4E2A95" w14:textId="77777777" w:rsidR="00050741" w:rsidRPr="00A047F3" w:rsidRDefault="00050741">
            <w:pPr>
              <w:cnfStyle w:val="100000000000" w:firstRow="1"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Paris</w:t>
            </w:r>
          </w:p>
        </w:tc>
        <w:tc>
          <w:tcPr>
            <w:tcW w:w="1701" w:type="dxa"/>
            <w:tcBorders>
              <w:top w:val="single" w:sz="4" w:space="0" w:color="auto"/>
              <w:bottom w:val="single" w:sz="4" w:space="0" w:color="auto"/>
            </w:tcBorders>
            <w:shd w:val="clear" w:color="auto" w:fill="D9D9D9" w:themeFill="background1" w:themeFillShade="D9"/>
            <w:noWrap/>
            <w:hideMark/>
          </w:tcPr>
          <w:p w14:paraId="57C46780" w14:textId="77777777" w:rsidR="00050741" w:rsidRPr="00A047F3" w:rsidRDefault="00050741">
            <w:pPr>
              <w:cnfStyle w:val="100000000000" w:firstRow="1"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Copenhagen</w:t>
            </w:r>
          </w:p>
        </w:tc>
        <w:tc>
          <w:tcPr>
            <w:tcW w:w="1560" w:type="dxa"/>
            <w:tcBorders>
              <w:top w:val="single" w:sz="4" w:space="0" w:color="auto"/>
              <w:bottom w:val="single" w:sz="4" w:space="0" w:color="auto"/>
            </w:tcBorders>
            <w:shd w:val="clear" w:color="auto" w:fill="D9D9D9" w:themeFill="background1" w:themeFillShade="D9"/>
            <w:noWrap/>
            <w:hideMark/>
          </w:tcPr>
          <w:p w14:paraId="24C37D62" w14:textId="77777777" w:rsidR="00050741" w:rsidRPr="00A047F3" w:rsidRDefault="00050741" w:rsidP="00195634">
            <w:pPr>
              <w:cnfStyle w:val="100000000000" w:firstRow="1"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US</w:t>
            </w:r>
          </w:p>
        </w:tc>
      </w:tr>
      <w:tr w:rsidR="007D5EE5" w:rsidRPr="00A047F3" w14:paraId="1EC16F8C" w14:textId="77777777" w:rsidTr="001956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gridSpan w:val="8"/>
            <w:tcBorders>
              <w:top w:val="single" w:sz="4" w:space="0" w:color="auto"/>
              <w:bottom w:val="single" w:sz="4" w:space="0" w:color="auto"/>
            </w:tcBorders>
            <w:shd w:val="clear" w:color="auto" w:fill="D9D9D9" w:themeFill="background1" w:themeFillShade="D9"/>
            <w:noWrap/>
            <w:hideMark/>
          </w:tcPr>
          <w:p w14:paraId="7935C487" w14:textId="77777777" w:rsidR="007D5EE5" w:rsidRPr="00A047F3" w:rsidRDefault="007D5EE5">
            <w:pPr>
              <w:rPr>
                <w:rFonts w:ascii="Verdana" w:hAnsi="Verdana" w:cs="TimesNewRoman"/>
                <w:color w:val="000000"/>
                <w:sz w:val="18"/>
                <w:szCs w:val="18"/>
              </w:rPr>
            </w:pPr>
            <w:r w:rsidRPr="00A047F3">
              <w:rPr>
                <w:rFonts w:ascii="Verdana" w:hAnsi="Verdana" w:cs="TimesNewRoman"/>
                <w:color w:val="000000"/>
                <w:sz w:val="18"/>
                <w:szCs w:val="18"/>
              </w:rPr>
              <w:t>Top 3</w:t>
            </w:r>
          </w:p>
        </w:tc>
      </w:tr>
      <w:tr w:rsidR="00050741" w:rsidRPr="00A047F3" w14:paraId="06C5ACFA" w14:textId="77777777" w:rsidTr="00050741">
        <w:trPr>
          <w:trHeight w:val="30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auto"/>
            </w:tcBorders>
            <w:noWrap/>
            <w:hideMark/>
          </w:tcPr>
          <w:p w14:paraId="7DE1151D" w14:textId="77777777" w:rsidR="00050741" w:rsidRPr="00A047F3" w:rsidRDefault="00050741" w:rsidP="00C56325">
            <w:pPr>
              <w:rPr>
                <w:rFonts w:ascii="Verdana" w:hAnsi="Verdana" w:cs="TimesNewRoman"/>
                <w:color w:val="000000"/>
                <w:sz w:val="18"/>
                <w:szCs w:val="18"/>
              </w:rPr>
            </w:pPr>
            <w:r w:rsidRPr="00A047F3">
              <w:rPr>
                <w:rFonts w:ascii="Verdana" w:hAnsi="Verdana" w:cs="TimesNewRoman"/>
                <w:color w:val="000000"/>
                <w:sz w:val="18"/>
                <w:szCs w:val="18"/>
              </w:rPr>
              <w:t>1</w:t>
            </w:r>
          </w:p>
        </w:tc>
        <w:tc>
          <w:tcPr>
            <w:tcW w:w="1701" w:type="dxa"/>
            <w:gridSpan w:val="2"/>
            <w:tcBorders>
              <w:top w:val="single" w:sz="4" w:space="0" w:color="auto"/>
            </w:tcBorders>
            <w:noWrap/>
            <w:hideMark/>
          </w:tcPr>
          <w:p w14:paraId="3EF3EFC6" w14:textId="77777777" w:rsidR="00050741" w:rsidRPr="00A047F3" w:rsidRDefault="00050741">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p>
        </w:tc>
        <w:tc>
          <w:tcPr>
            <w:tcW w:w="1559" w:type="dxa"/>
            <w:tcBorders>
              <w:top w:val="single" w:sz="4" w:space="0" w:color="auto"/>
            </w:tcBorders>
            <w:noWrap/>
            <w:hideMark/>
          </w:tcPr>
          <w:p w14:paraId="2F424AAF" w14:textId="77777777" w:rsidR="00050741" w:rsidRPr="00A047F3" w:rsidRDefault="00050741">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p>
        </w:tc>
        <w:tc>
          <w:tcPr>
            <w:tcW w:w="1701" w:type="dxa"/>
            <w:tcBorders>
              <w:top w:val="single" w:sz="4" w:space="0" w:color="auto"/>
            </w:tcBorders>
            <w:noWrap/>
            <w:hideMark/>
          </w:tcPr>
          <w:p w14:paraId="1D37E78E" w14:textId="77777777" w:rsidR="00050741" w:rsidRPr="00A047F3" w:rsidRDefault="00050741">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p>
        </w:tc>
        <w:tc>
          <w:tcPr>
            <w:tcW w:w="1559" w:type="dxa"/>
            <w:tcBorders>
              <w:top w:val="single" w:sz="4" w:space="0" w:color="auto"/>
            </w:tcBorders>
            <w:noWrap/>
            <w:hideMark/>
          </w:tcPr>
          <w:p w14:paraId="04BAED1C" w14:textId="77777777" w:rsidR="00050741" w:rsidRPr="00A047F3" w:rsidRDefault="00050741">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p>
        </w:tc>
        <w:tc>
          <w:tcPr>
            <w:tcW w:w="1701" w:type="dxa"/>
            <w:tcBorders>
              <w:top w:val="single" w:sz="4" w:space="0" w:color="auto"/>
            </w:tcBorders>
            <w:noWrap/>
            <w:hideMark/>
          </w:tcPr>
          <w:p w14:paraId="1226F955" w14:textId="77777777" w:rsidR="00050741" w:rsidRPr="00A047F3" w:rsidRDefault="00050741">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p>
        </w:tc>
        <w:tc>
          <w:tcPr>
            <w:tcW w:w="1560" w:type="dxa"/>
            <w:tcBorders>
              <w:top w:val="single" w:sz="4" w:space="0" w:color="auto"/>
            </w:tcBorders>
            <w:noWrap/>
            <w:hideMark/>
          </w:tcPr>
          <w:p w14:paraId="7C37E128" w14:textId="77777777" w:rsidR="00050741" w:rsidRPr="00A047F3" w:rsidRDefault="00050741">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p>
        </w:tc>
      </w:tr>
      <w:tr w:rsidR="00050741" w:rsidRPr="00A047F3" w14:paraId="65CAF955" w14:textId="77777777" w:rsidTr="000507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noWrap/>
            <w:hideMark/>
          </w:tcPr>
          <w:p w14:paraId="6889A698" w14:textId="77777777" w:rsidR="00050741" w:rsidRPr="00A047F3" w:rsidRDefault="00050741" w:rsidP="00C56325">
            <w:pPr>
              <w:rPr>
                <w:rFonts w:ascii="Verdana" w:hAnsi="Verdana" w:cs="TimesNewRoman"/>
                <w:color w:val="000000"/>
                <w:sz w:val="18"/>
                <w:szCs w:val="18"/>
              </w:rPr>
            </w:pPr>
            <w:r w:rsidRPr="00A047F3">
              <w:rPr>
                <w:rFonts w:ascii="Verdana" w:hAnsi="Verdana" w:cs="TimesNewRoman"/>
                <w:color w:val="000000"/>
                <w:sz w:val="18"/>
                <w:szCs w:val="18"/>
              </w:rPr>
              <w:t>2</w:t>
            </w:r>
          </w:p>
        </w:tc>
        <w:tc>
          <w:tcPr>
            <w:tcW w:w="1701" w:type="dxa"/>
            <w:gridSpan w:val="2"/>
            <w:noWrap/>
            <w:hideMark/>
          </w:tcPr>
          <w:p w14:paraId="03C902C5" w14:textId="77777777" w:rsidR="00050741" w:rsidRPr="00A047F3" w:rsidRDefault="00406376">
            <w:pPr>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F</w:t>
            </w:r>
            <w:r w:rsidR="00050741" w:rsidRPr="00A047F3">
              <w:rPr>
                <w:rFonts w:ascii="Verdana" w:hAnsi="Verdana" w:cs="TimesNewRoman"/>
                <w:color w:val="000000"/>
                <w:sz w:val="18"/>
                <w:szCs w:val="18"/>
              </w:rPr>
              <w:t xml:space="preserve">atigue </w:t>
            </w:r>
          </w:p>
        </w:tc>
        <w:tc>
          <w:tcPr>
            <w:tcW w:w="1559" w:type="dxa"/>
            <w:noWrap/>
            <w:hideMark/>
          </w:tcPr>
          <w:p w14:paraId="517BE21C" w14:textId="77777777" w:rsidR="00050741" w:rsidRPr="00A047F3" w:rsidRDefault="00406376">
            <w:pPr>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I</w:t>
            </w:r>
            <w:r w:rsidR="00050741" w:rsidRPr="00A047F3">
              <w:rPr>
                <w:rFonts w:ascii="Verdana" w:hAnsi="Verdana" w:cs="TimesNewRoman"/>
                <w:color w:val="000000"/>
                <w:sz w:val="18"/>
                <w:szCs w:val="18"/>
              </w:rPr>
              <w:t>ndependence</w:t>
            </w:r>
          </w:p>
        </w:tc>
        <w:tc>
          <w:tcPr>
            <w:tcW w:w="1701" w:type="dxa"/>
            <w:noWrap/>
            <w:hideMark/>
          </w:tcPr>
          <w:p w14:paraId="189E1BE6" w14:textId="77777777" w:rsidR="00050741" w:rsidRPr="00A047F3" w:rsidRDefault="00406376">
            <w:pPr>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F</w:t>
            </w:r>
            <w:r w:rsidR="00050741" w:rsidRPr="00A047F3">
              <w:rPr>
                <w:rFonts w:ascii="Verdana" w:hAnsi="Verdana" w:cs="TimesNewRoman"/>
                <w:color w:val="000000"/>
                <w:sz w:val="18"/>
                <w:szCs w:val="18"/>
              </w:rPr>
              <w:t>atigue</w:t>
            </w:r>
          </w:p>
        </w:tc>
        <w:tc>
          <w:tcPr>
            <w:tcW w:w="1559" w:type="dxa"/>
            <w:noWrap/>
            <w:hideMark/>
          </w:tcPr>
          <w:p w14:paraId="04A1043A" w14:textId="77777777" w:rsidR="00050741" w:rsidRPr="00A047F3" w:rsidRDefault="00050741">
            <w:pPr>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Fatigue</w:t>
            </w:r>
          </w:p>
        </w:tc>
        <w:tc>
          <w:tcPr>
            <w:tcW w:w="1701" w:type="dxa"/>
            <w:noWrap/>
            <w:hideMark/>
          </w:tcPr>
          <w:p w14:paraId="302BC4FE" w14:textId="77777777" w:rsidR="00050741" w:rsidRPr="00A047F3" w:rsidRDefault="00050741">
            <w:pPr>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Fatigue</w:t>
            </w:r>
          </w:p>
        </w:tc>
        <w:tc>
          <w:tcPr>
            <w:tcW w:w="1560" w:type="dxa"/>
            <w:noWrap/>
            <w:hideMark/>
          </w:tcPr>
          <w:p w14:paraId="1A31064A" w14:textId="77777777" w:rsidR="00050741" w:rsidRPr="00A047F3" w:rsidRDefault="00050741">
            <w:pPr>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Fatigue</w:t>
            </w:r>
          </w:p>
        </w:tc>
      </w:tr>
      <w:tr w:rsidR="00195634" w:rsidRPr="00A047F3" w14:paraId="6CF2500A" w14:textId="77777777" w:rsidTr="00050741">
        <w:trPr>
          <w:trHeight w:val="300"/>
        </w:trPr>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auto"/>
            </w:tcBorders>
            <w:noWrap/>
            <w:hideMark/>
          </w:tcPr>
          <w:p w14:paraId="36CC116A" w14:textId="77777777" w:rsidR="00195634" w:rsidRPr="00A047F3" w:rsidRDefault="00195634" w:rsidP="00C56325">
            <w:pPr>
              <w:rPr>
                <w:rFonts w:ascii="Verdana" w:hAnsi="Verdana" w:cs="TimesNewRoman"/>
                <w:color w:val="000000"/>
                <w:sz w:val="18"/>
                <w:szCs w:val="18"/>
              </w:rPr>
            </w:pPr>
            <w:r w:rsidRPr="00A047F3">
              <w:rPr>
                <w:rFonts w:ascii="Verdana" w:hAnsi="Verdana" w:cs="TimesNewRoman"/>
                <w:color w:val="000000"/>
                <w:sz w:val="18"/>
                <w:szCs w:val="18"/>
              </w:rPr>
              <w:t>3</w:t>
            </w:r>
          </w:p>
        </w:tc>
        <w:tc>
          <w:tcPr>
            <w:tcW w:w="1701" w:type="dxa"/>
            <w:gridSpan w:val="2"/>
            <w:tcBorders>
              <w:bottom w:val="single" w:sz="4" w:space="0" w:color="auto"/>
            </w:tcBorders>
            <w:noWrap/>
            <w:hideMark/>
          </w:tcPr>
          <w:p w14:paraId="4DC4D9B0" w14:textId="77777777" w:rsidR="00195634" w:rsidRPr="00A047F3" w:rsidRDefault="00195634">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Independence</w:t>
            </w:r>
          </w:p>
        </w:tc>
        <w:tc>
          <w:tcPr>
            <w:tcW w:w="1559" w:type="dxa"/>
            <w:tcBorders>
              <w:bottom w:val="single" w:sz="4" w:space="0" w:color="auto"/>
            </w:tcBorders>
            <w:noWrap/>
            <w:hideMark/>
          </w:tcPr>
          <w:p w14:paraId="13E00809" w14:textId="77777777" w:rsidR="00195634" w:rsidRPr="00A047F3" w:rsidRDefault="00406376">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S</w:t>
            </w:r>
            <w:r w:rsidR="00195634" w:rsidRPr="00A047F3">
              <w:rPr>
                <w:rFonts w:ascii="Verdana" w:hAnsi="Verdana" w:cs="TimesNewRoman"/>
                <w:color w:val="000000"/>
                <w:sz w:val="18"/>
                <w:szCs w:val="18"/>
              </w:rPr>
              <w:t>tiffness</w:t>
            </w:r>
          </w:p>
        </w:tc>
        <w:tc>
          <w:tcPr>
            <w:tcW w:w="1701" w:type="dxa"/>
            <w:tcBorders>
              <w:bottom w:val="single" w:sz="4" w:space="0" w:color="auto"/>
            </w:tcBorders>
            <w:noWrap/>
            <w:hideMark/>
          </w:tcPr>
          <w:p w14:paraId="14A1059B" w14:textId="77777777" w:rsidR="00195634" w:rsidRPr="00A047F3" w:rsidRDefault="00406376">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I</w:t>
            </w:r>
            <w:r w:rsidR="00195634" w:rsidRPr="00A047F3">
              <w:rPr>
                <w:rFonts w:ascii="Verdana" w:hAnsi="Verdana" w:cs="TimesNewRoman"/>
                <w:color w:val="000000"/>
                <w:sz w:val="18"/>
                <w:szCs w:val="18"/>
              </w:rPr>
              <w:t>ndependence</w:t>
            </w:r>
          </w:p>
        </w:tc>
        <w:tc>
          <w:tcPr>
            <w:tcW w:w="1559" w:type="dxa"/>
            <w:tcBorders>
              <w:bottom w:val="single" w:sz="4" w:space="0" w:color="auto"/>
            </w:tcBorders>
            <w:noWrap/>
            <w:hideMark/>
          </w:tcPr>
          <w:p w14:paraId="0060D7F7" w14:textId="77777777" w:rsidR="00195634" w:rsidRPr="00A047F3" w:rsidRDefault="00050741">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I</w:t>
            </w:r>
            <w:r w:rsidR="00195634" w:rsidRPr="00A047F3">
              <w:rPr>
                <w:rFonts w:ascii="Verdana" w:hAnsi="Verdana" w:cs="TimesNewRoman"/>
                <w:color w:val="000000"/>
                <w:sz w:val="18"/>
                <w:szCs w:val="18"/>
              </w:rPr>
              <w:t>ndependence</w:t>
            </w:r>
          </w:p>
        </w:tc>
        <w:tc>
          <w:tcPr>
            <w:tcW w:w="1701" w:type="dxa"/>
            <w:tcBorders>
              <w:bottom w:val="single" w:sz="4" w:space="0" w:color="auto"/>
            </w:tcBorders>
            <w:noWrap/>
            <w:hideMark/>
          </w:tcPr>
          <w:p w14:paraId="1E49CB3E" w14:textId="77777777" w:rsidR="00195634" w:rsidRPr="00A047F3" w:rsidRDefault="00050741">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S</w:t>
            </w:r>
            <w:r w:rsidR="00195634" w:rsidRPr="00A047F3">
              <w:rPr>
                <w:rFonts w:ascii="Verdana" w:hAnsi="Verdana" w:cs="TimesNewRoman"/>
                <w:color w:val="000000"/>
                <w:sz w:val="18"/>
                <w:szCs w:val="18"/>
              </w:rPr>
              <w:t>welling</w:t>
            </w:r>
          </w:p>
        </w:tc>
        <w:tc>
          <w:tcPr>
            <w:tcW w:w="1560" w:type="dxa"/>
            <w:tcBorders>
              <w:bottom w:val="single" w:sz="4" w:space="0" w:color="auto"/>
            </w:tcBorders>
            <w:noWrap/>
            <w:hideMark/>
          </w:tcPr>
          <w:p w14:paraId="1006B8F5" w14:textId="77777777" w:rsidR="00195634" w:rsidRPr="00A047F3" w:rsidRDefault="00050741">
            <w:pPr>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S</w:t>
            </w:r>
            <w:r w:rsidR="00195634" w:rsidRPr="00A047F3">
              <w:rPr>
                <w:rFonts w:ascii="Verdana" w:hAnsi="Verdana" w:cs="TimesNewRoman"/>
                <w:color w:val="000000"/>
                <w:sz w:val="18"/>
                <w:szCs w:val="18"/>
              </w:rPr>
              <w:t>welling</w:t>
            </w:r>
          </w:p>
        </w:tc>
      </w:tr>
      <w:tr w:rsidR="007D5EE5" w:rsidRPr="00A047F3" w14:paraId="33AD6CBC" w14:textId="77777777" w:rsidTr="001956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gridSpan w:val="8"/>
            <w:tcBorders>
              <w:top w:val="single" w:sz="4" w:space="0" w:color="auto"/>
              <w:bottom w:val="single" w:sz="4" w:space="0" w:color="auto"/>
            </w:tcBorders>
            <w:shd w:val="clear" w:color="auto" w:fill="D9D9D9" w:themeFill="background1" w:themeFillShade="D9"/>
            <w:noWrap/>
            <w:hideMark/>
          </w:tcPr>
          <w:p w14:paraId="26F582F3" w14:textId="77777777" w:rsidR="007D5EE5" w:rsidRPr="00A047F3" w:rsidRDefault="00195634" w:rsidP="00195634">
            <w:pPr>
              <w:rPr>
                <w:rFonts w:ascii="Verdana" w:hAnsi="Verdana" w:cs="TimesNewRoman"/>
                <w:color w:val="000000"/>
                <w:sz w:val="18"/>
                <w:szCs w:val="18"/>
              </w:rPr>
            </w:pPr>
            <w:r w:rsidRPr="00A047F3">
              <w:rPr>
                <w:rFonts w:ascii="Verdana" w:hAnsi="Verdana" w:cs="TimesNewRoman"/>
                <w:color w:val="000000"/>
                <w:sz w:val="18"/>
                <w:szCs w:val="18"/>
              </w:rPr>
              <w:t>Domains rated as essential (%)</w:t>
            </w:r>
          </w:p>
        </w:tc>
      </w:tr>
      <w:tr w:rsidR="00050741" w:rsidRPr="00A047F3" w14:paraId="36CE2432" w14:textId="77777777" w:rsidTr="00555C92">
        <w:trPr>
          <w:trHeight w:val="30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auto"/>
            </w:tcBorders>
            <w:noWrap/>
            <w:hideMark/>
          </w:tcPr>
          <w:p w14:paraId="1F313494" w14:textId="77777777" w:rsidR="00050741" w:rsidRPr="00A047F3" w:rsidRDefault="00050741">
            <w:pPr>
              <w:rPr>
                <w:rFonts w:ascii="Verdana" w:hAnsi="Verdana" w:cs="TimesNewRoman"/>
                <w:color w:val="000000"/>
                <w:sz w:val="18"/>
                <w:szCs w:val="18"/>
              </w:rPr>
            </w:pPr>
            <w:r w:rsidRPr="00A047F3">
              <w:rPr>
                <w:rFonts w:ascii="Verdana" w:hAnsi="Verdana" w:cs="TimesNewRoman"/>
                <w:color w:val="000000"/>
                <w:sz w:val="18"/>
                <w:szCs w:val="18"/>
              </w:rPr>
              <w:t>1</w:t>
            </w:r>
          </w:p>
        </w:tc>
        <w:tc>
          <w:tcPr>
            <w:tcW w:w="1559" w:type="dxa"/>
            <w:tcBorders>
              <w:top w:val="single" w:sz="4" w:space="0" w:color="auto"/>
            </w:tcBorders>
            <w:noWrap/>
            <w:hideMark/>
          </w:tcPr>
          <w:p w14:paraId="3DBAC1CC" w14:textId="687F62A4" w:rsidR="00050741" w:rsidRPr="00A047F3" w:rsidRDefault="005D535C" w:rsidP="00B2575E">
            <w:pPr>
              <w:tabs>
                <w:tab w:val="right" w:pos="1343"/>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r w:rsidR="00B2575E" w:rsidRPr="00A047F3">
              <w:rPr>
                <w:rFonts w:ascii="Verdana" w:hAnsi="Verdana" w:cs="TimesNewRoman"/>
                <w:color w:val="000000"/>
                <w:sz w:val="18"/>
                <w:szCs w:val="18"/>
              </w:rPr>
              <w:tab/>
            </w:r>
            <w:r w:rsidR="00050741" w:rsidRPr="00A047F3">
              <w:rPr>
                <w:rFonts w:ascii="Verdana" w:hAnsi="Verdana" w:cs="TimesNewRoman"/>
                <w:color w:val="000000"/>
                <w:sz w:val="18"/>
                <w:szCs w:val="18"/>
              </w:rPr>
              <w:t>(67)</w:t>
            </w:r>
          </w:p>
        </w:tc>
        <w:tc>
          <w:tcPr>
            <w:tcW w:w="1701" w:type="dxa"/>
            <w:gridSpan w:val="2"/>
            <w:tcBorders>
              <w:top w:val="single" w:sz="4" w:space="0" w:color="auto"/>
            </w:tcBorders>
            <w:noWrap/>
            <w:hideMark/>
          </w:tcPr>
          <w:p w14:paraId="40A97325" w14:textId="0B96F8C8" w:rsidR="00050741" w:rsidRPr="00A047F3" w:rsidRDefault="00B2575E" w:rsidP="00B2575E">
            <w:pPr>
              <w:tabs>
                <w:tab w:val="right" w:pos="1485"/>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proofErr w:type="spellStart"/>
            <w:r w:rsidRPr="00A047F3">
              <w:rPr>
                <w:rFonts w:ascii="Verdana" w:hAnsi="Verdana" w:cs="TimesNewRoman"/>
                <w:color w:val="000000"/>
                <w:sz w:val="18"/>
                <w:szCs w:val="18"/>
              </w:rPr>
              <w:t>Indep</w:t>
            </w:r>
            <w:proofErr w:type="spellEnd"/>
            <w:r w:rsidRPr="00A047F3">
              <w:rPr>
                <w:rFonts w:ascii="Verdana" w:hAnsi="Verdana" w:cs="TimesNewRoman"/>
                <w:color w:val="000000"/>
                <w:sz w:val="18"/>
                <w:szCs w:val="18"/>
              </w:rPr>
              <w:tab/>
            </w:r>
            <w:r w:rsidR="00050741" w:rsidRPr="00A047F3">
              <w:rPr>
                <w:rFonts w:ascii="Verdana" w:hAnsi="Verdana" w:cs="TimesNewRoman"/>
                <w:color w:val="000000"/>
                <w:sz w:val="18"/>
                <w:szCs w:val="18"/>
              </w:rPr>
              <w:t>(53)</w:t>
            </w:r>
          </w:p>
        </w:tc>
        <w:tc>
          <w:tcPr>
            <w:tcW w:w="1701" w:type="dxa"/>
            <w:tcBorders>
              <w:top w:val="single" w:sz="4" w:space="0" w:color="auto"/>
            </w:tcBorders>
            <w:noWrap/>
            <w:hideMark/>
          </w:tcPr>
          <w:p w14:paraId="3FB32995" w14:textId="57C1C556" w:rsidR="00050741" w:rsidRPr="00A047F3" w:rsidRDefault="00B2575E" w:rsidP="00B2575E">
            <w:pPr>
              <w:tabs>
                <w:tab w:val="right" w:pos="1485"/>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r w:rsidRPr="00A047F3">
              <w:rPr>
                <w:rFonts w:ascii="Verdana" w:hAnsi="Verdana" w:cs="TimesNewRoman"/>
                <w:color w:val="000000"/>
                <w:sz w:val="18"/>
                <w:szCs w:val="18"/>
              </w:rPr>
              <w:tab/>
            </w:r>
            <w:r w:rsidR="00050741" w:rsidRPr="00A047F3">
              <w:rPr>
                <w:rFonts w:ascii="Verdana" w:hAnsi="Verdana" w:cs="TimesNewRoman"/>
                <w:color w:val="000000"/>
                <w:sz w:val="18"/>
                <w:szCs w:val="18"/>
              </w:rPr>
              <w:t>(57)</w:t>
            </w:r>
          </w:p>
        </w:tc>
        <w:tc>
          <w:tcPr>
            <w:tcW w:w="1559" w:type="dxa"/>
            <w:tcBorders>
              <w:top w:val="single" w:sz="4" w:space="0" w:color="auto"/>
            </w:tcBorders>
            <w:noWrap/>
            <w:hideMark/>
          </w:tcPr>
          <w:p w14:paraId="574F1C7C" w14:textId="189BE8FE" w:rsidR="00050741" w:rsidRPr="00A047F3" w:rsidRDefault="00B2575E" w:rsidP="00B2575E">
            <w:pPr>
              <w:tabs>
                <w:tab w:val="right" w:pos="1343"/>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r w:rsidRPr="00A047F3">
              <w:rPr>
                <w:rFonts w:ascii="Verdana" w:hAnsi="Verdana" w:cs="TimesNewRoman"/>
                <w:color w:val="000000"/>
                <w:sz w:val="18"/>
                <w:szCs w:val="18"/>
              </w:rPr>
              <w:tab/>
            </w:r>
            <w:r w:rsidR="00050741" w:rsidRPr="00A047F3">
              <w:rPr>
                <w:rFonts w:ascii="Verdana" w:hAnsi="Verdana" w:cs="TimesNewRoman"/>
                <w:color w:val="000000"/>
                <w:sz w:val="18"/>
                <w:szCs w:val="18"/>
              </w:rPr>
              <w:t>(72)</w:t>
            </w:r>
          </w:p>
        </w:tc>
        <w:tc>
          <w:tcPr>
            <w:tcW w:w="1701" w:type="dxa"/>
            <w:tcBorders>
              <w:top w:val="single" w:sz="4" w:space="0" w:color="auto"/>
            </w:tcBorders>
            <w:noWrap/>
            <w:hideMark/>
          </w:tcPr>
          <w:p w14:paraId="11049558" w14:textId="25912A3A" w:rsidR="00050741" w:rsidRPr="00A047F3" w:rsidRDefault="00B2575E" w:rsidP="00B2575E">
            <w:pPr>
              <w:tabs>
                <w:tab w:val="right" w:pos="1485"/>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r w:rsidRPr="00A047F3">
              <w:rPr>
                <w:rFonts w:ascii="Verdana" w:hAnsi="Verdana" w:cs="TimesNewRoman"/>
                <w:color w:val="000000"/>
                <w:sz w:val="18"/>
                <w:szCs w:val="18"/>
              </w:rPr>
              <w:tab/>
            </w:r>
            <w:r w:rsidR="00050741" w:rsidRPr="00A047F3">
              <w:rPr>
                <w:rFonts w:ascii="Verdana" w:hAnsi="Verdana" w:cs="TimesNewRoman"/>
                <w:color w:val="000000"/>
                <w:sz w:val="18"/>
                <w:szCs w:val="18"/>
              </w:rPr>
              <w:t>(51)</w:t>
            </w:r>
          </w:p>
        </w:tc>
        <w:tc>
          <w:tcPr>
            <w:tcW w:w="1560" w:type="dxa"/>
            <w:tcBorders>
              <w:top w:val="single" w:sz="4" w:space="0" w:color="auto"/>
            </w:tcBorders>
            <w:noWrap/>
            <w:hideMark/>
          </w:tcPr>
          <w:p w14:paraId="77E211B4" w14:textId="59CAEC40" w:rsidR="00050741" w:rsidRPr="00A047F3" w:rsidRDefault="0009665C" w:rsidP="0009665C">
            <w:pPr>
              <w:tabs>
                <w:tab w:val="right" w:pos="1344"/>
              </w:tabs>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047F3">
              <w:rPr>
                <w:rFonts w:ascii="Verdana" w:hAnsi="Verdana"/>
                <w:sz w:val="18"/>
                <w:szCs w:val="18"/>
              </w:rPr>
              <w:t>Pain</w:t>
            </w:r>
            <w:r w:rsidRPr="00A047F3">
              <w:rPr>
                <w:rFonts w:ascii="Verdana" w:hAnsi="Verdana"/>
                <w:sz w:val="18"/>
                <w:szCs w:val="18"/>
              </w:rPr>
              <w:tab/>
            </w:r>
            <w:r w:rsidR="00050741" w:rsidRPr="00A047F3">
              <w:rPr>
                <w:rFonts w:ascii="Verdana" w:hAnsi="Verdana"/>
                <w:sz w:val="18"/>
                <w:szCs w:val="18"/>
              </w:rPr>
              <w:t>(70)</w:t>
            </w:r>
          </w:p>
        </w:tc>
      </w:tr>
      <w:tr w:rsidR="00050741" w:rsidRPr="00A047F3" w14:paraId="688C3D69" w14:textId="77777777" w:rsidTr="00555C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noWrap/>
            <w:hideMark/>
          </w:tcPr>
          <w:p w14:paraId="1D4F6B1B" w14:textId="77777777" w:rsidR="00050741" w:rsidRPr="00A047F3" w:rsidRDefault="00050741" w:rsidP="00C56325">
            <w:pPr>
              <w:rPr>
                <w:rFonts w:ascii="Verdana" w:hAnsi="Verdana" w:cs="TimesNewRoman"/>
                <w:color w:val="000000"/>
                <w:sz w:val="18"/>
                <w:szCs w:val="18"/>
              </w:rPr>
            </w:pPr>
            <w:r w:rsidRPr="00A047F3">
              <w:rPr>
                <w:rFonts w:ascii="Verdana" w:hAnsi="Verdana" w:cs="TimesNewRoman"/>
                <w:color w:val="000000"/>
                <w:sz w:val="18"/>
                <w:szCs w:val="18"/>
              </w:rPr>
              <w:t>2</w:t>
            </w:r>
          </w:p>
        </w:tc>
        <w:tc>
          <w:tcPr>
            <w:tcW w:w="1559" w:type="dxa"/>
            <w:noWrap/>
            <w:hideMark/>
          </w:tcPr>
          <w:p w14:paraId="0ACCB597" w14:textId="4FEBCBEF" w:rsidR="00050741" w:rsidRPr="00A047F3" w:rsidRDefault="00B2575E" w:rsidP="00B2575E">
            <w:pPr>
              <w:tabs>
                <w:tab w:val="right" w:pos="1343"/>
              </w:tabs>
              <w:jc w:val="both"/>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Fatigue</w:t>
            </w:r>
            <w:r w:rsidRPr="00A047F3">
              <w:rPr>
                <w:rFonts w:ascii="Verdana" w:hAnsi="Verdana" w:cs="TimesNewRoman"/>
                <w:color w:val="000000"/>
                <w:sz w:val="18"/>
                <w:szCs w:val="18"/>
              </w:rPr>
              <w:tab/>
            </w:r>
            <w:r w:rsidR="00050741" w:rsidRPr="00A047F3">
              <w:rPr>
                <w:rFonts w:ascii="Verdana" w:hAnsi="Verdana" w:cs="TimesNewRoman"/>
                <w:color w:val="000000"/>
                <w:sz w:val="18"/>
                <w:szCs w:val="18"/>
              </w:rPr>
              <w:t>(66)</w:t>
            </w:r>
          </w:p>
        </w:tc>
        <w:tc>
          <w:tcPr>
            <w:tcW w:w="1701" w:type="dxa"/>
            <w:gridSpan w:val="2"/>
            <w:noWrap/>
            <w:hideMark/>
          </w:tcPr>
          <w:p w14:paraId="6A5F1FF8" w14:textId="18BC06D6" w:rsidR="00050741" w:rsidRPr="00A047F3" w:rsidRDefault="00555C92" w:rsidP="00B2575E">
            <w:pPr>
              <w:tabs>
                <w:tab w:val="right" w:pos="1485"/>
              </w:tabs>
              <w:jc w:val="both"/>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 xml:space="preserve">Phys </w:t>
            </w:r>
            <w:proofErr w:type="spellStart"/>
            <w:r w:rsidR="00050741" w:rsidRPr="00A047F3">
              <w:rPr>
                <w:rFonts w:ascii="Verdana" w:hAnsi="Verdana" w:cs="TimesNewRoman"/>
                <w:color w:val="000000"/>
                <w:sz w:val="18"/>
                <w:szCs w:val="18"/>
              </w:rPr>
              <w:t>func</w:t>
            </w:r>
            <w:proofErr w:type="spellEnd"/>
            <w:r w:rsidR="00B2575E" w:rsidRPr="00A047F3">
              <w:rPr>
                <w:rFonts w:ascii="Verdana" w:hAnsi="Verdana" w:cs="TimesNewRoman"/>
                <w:color w:val="000000"/>
                <w:sz w:val="18"/>
                <w:szCs w:val="18"/>
              </w:rPr>
              <w:tab/>
            </w:r>
            <w:r w:rsidR="00050741" w:rsidRPr="00A047F3">
              <w:rPr>
                <w:rFonts w:ascii="Verdana" w:hAnsi="Verdana" w:cs="TimesNewRoman"/>
                <w:color w:val="000000"/>
                <w:sz w:val="18"/>
                <w:szCs w:val="18"/>
              </w:rPr>
              <w:t>(51)</w:t>
            </w:r>
          </w:p>
        </w:tc>
        <w:tc>
          <w:tcPr>
            <w:tcW w:w="1701" w:type="dxa"/>
            <w:noWrap/>
            <w:hideMark/>
          </w:tcPr>
          <w:p w14:paraId="5E5A5D2F" w14:textId="59761222" w:rsidR="00050741" w:rsidRPr="00A047F3" w:rsidRDefault="00555C92" w:rsidP="00B2575E">
            <w:pPr>
              <w:tabs>
                <w:tab w:val="right" w:pos="1485"/>
              </w:tabs>
              <w:jc w:val="both"/>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 xml:space="preserve">Phys </w:t>
            </w:r>
            <w:proofErr w:type="spellStart"/>
            <w:r w:rsidRPr="00A047F3">
              <w:rPr>
                <w:rFonts w:ascii="Verdana" w:hAnsi="Verdana" w:cs="TimesNewRoman"/>
                <w:color w:val="000000"/>
                <w:sz w:val="18"/>
                <w:szCs w:val="18"/>
              </w:rPr>
              <w:t>func</w:t>
            </w:r>
            <w:proofErr w:type="spellEnd"/>
            <w:r w:rsidR="00B2575E" w:rsidRPr="00A047F3">
              <w:rPr>
                <w:rFonts w:ascii="Verdana" w:hAnsi="Verdana" w:cs="TimesNewRoman"/>
                <w:color w:val="000000"/>
                <w:sz w:val="18"/>
                <w:szCs w:val="18"/>
              </w:rPr>
              <w:tab/>
            </w:r>
            <w:r w:rsidR="00050741" w:rsidRPr="00A047F3">
              <w:rPr>
                <w:rFonts w:ascii="Verdana" w:hAnsi="Verdana" w:cs="TimesNewRoman"/>
                <w:color w:val="000000"/>
                <w:sz w:val="18"/>
                <w:szCs w:val="18"/>
              </w:rPr>
              <w:t>(46)</w:t>
            </w:r>
          </w:p>
        </w:tc>
        <w:tc>
          <w:tcPr>
            <w:tcW w:w="1559" w:type="dxa"/>
            <w:noWrap/>
            <w:hideMark/>
          </w:tcPr>
          <w:p w14:paraId="4BB5CA16" w14:textId="4CF653C4" w:rsidR="00050741" w:rsidRPr="00A047F3" w:rsidRDefault="00406376" w:rsidP="00B2575E">
            <w:pPr>
              <w:tabs>
                <w:tab w:val="right" w:pos="1343"/>
              </w:tabs>
              <w:jc w:val="both"/>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Mobility</w:t>
            </w:r>
            <w:r w:rsidR="00B2575E" w:rsidRPr="00A047F3">
              <w:rPr>
                <w:rFonts w:ascii="Verdana" w:hAnsi="Verdana" w:cs="TimesNewRoman"/>
                <w:color w:val="000000"/>
                <w:sz w:val="18"/>
                <w:szCs w:val="18"/>
              </w:rPr>
              <w:tab/>
            </w:r>
            <w:r w:rsidR="00050741" w:rsidRPr="00A047F3">
              <w:rPr>
                <w:rFonts w:ascii="Verdana" w:hAnsi="Verdana" w:cs="TimesNewRoman"/>
                <w:color w:val="000000"/>
                <w:sz w:val="18"/>
                <w:szCs w:val="18"/>
              </w:rPr>
              <w:t>(72)</w:t>
            </w:r>
          </w:p>
        </w:tc>
        <w:tc>
          <w:tcPr>
            <w:tcW w:w="1701" w:type="dxa"/>
            <w:noWrap/>
            <w:hideMark/>
          </w:tcPr>
          <w:p w14:paraId="18168B0E" w14:textId="20BBA003" w:rsidR="00050741" w:rsidRPr="00A047F3" w:rsidRDefault="00555C92" w:rsidP="0009665C">
            <w:pPr>
              <w:tabs>
                <w:tab w:val="right" w:pos="1485"/>
              </w:tabs>
              <w:jc w:val="both"/>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 xml:space="preserve">Phys </w:t>
            </w:r>
            <w:proofErr w:type="spellStart"/>
            <w:r w:rsidRPr="00A047F3">
              <w:rPr>
                <w:rFonts w:ascii="Verdana" w:hAnsi="Verdana" w:cs="TimesNewRoman"/>
                <w:color w:val="000000"/>
                <w:sz w:val="18"/>
                <w:szCs w:val="18"/>
              </w:rPr>
              <w:t>func</w:t>
            </w:r>
            <w:proofErr w:type="spellEnd"/>
            <w:r w:rsidR="0009665C" w:rsidRPr="00A047F3">
              <w:rPr>
                <w:rFonts w:ascii="Verdana" w:hAnsi="Verdana" w:cs="TimesNewRoman"/>
                <w:color w:val="000000"/>
                <w:sz w:val="18"/>
                <w:szCs w:val="18"/>
              </w:rPr>
              <w:tab/>
            </w:r>
            <w:r w:rsidR="00050741" w:rsidRPr="00A047F3">
              <w:rPr>
                <w:rFonts w:ascii="Verdana" w:hAnsi="Verdana" w:cs="TimesNewRoman"/>
                <w:color w:val="000000"/>
                <w:sz w:val="18"/>
                <w:szCs w:val="18"/>
              </w:rPr>
              <w:t>(49)</w:t>
            </w:r>
          </w:p>
        </w:tc>
        <w:tc>
          <w:tcPr>
            <w:tcW w:w="1560" w:type="dxa"/>
            <w:noWrap/>
            <w:hideMark/>
          </w:tcPr>
          <w:p w14:paraId="33E1627E" w14:textId="05ADF2DB" w:rsidR="00050741" w:rsidRPr="00A047F3" w:rsidRDefault="0009665C" w:rsidP="0009665C">
            <w:pPr>
              <w:tabs>
                <w:tab w:val="right" w:pos="1344"/>
              </w:tabs>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047F3">
              <w:rPr>
                <w:rFonts w:ascii="Verdana" w:hAnsi="Verdana"/>
                <w:sz w:val="18"/>
                <w:szCs w:val="18"/>
              </w:rPr>
              <w:t>Fatigue</w:t>
            </w:r>
            <w:r w:rsidRPr="00A047F3">
              <w:rPr>
                <w:rFonts w:ascii="Verdana" w:hAnsi="Verdana"/>
                <w:sz w:val="18"/>
                <w:szCs w:val="18"/>
              </w:rPr>
              <w:tab/>
            </w:r>
            <w:r w:rsidR="00050741" w:rsidRPr="00A047F3">
              <w:rPr>
                <w:rFonts w:ascii="Verdana" w:hAnsi="Verdana"/>
                <w:sz w:val="18"/>
                <w:szCs w:val="18"/>
              </w:rPr>
              <w:t>(60)</w:t>
            </w:r>
          </w:p>
        </w:tc>
      </w:tr>
      <w:tr w:rsidR="00050741" w:rsidRPr="00A047F3" w14:paraId="1FEDE335" w14:textId="77777777" w:rsidTr="00555C92">
        <w:trPr>
          <w:trHeight w:val="300"/>
        </w:trPr>
        <w:tc>
          <w:tcPr>
            <w:cnfStyle w:val="001000000000" w:firstRow="0" w:lastRow="0" w:firstColumn="1" w:lastColumn="0" w:oddVBand="0" w:evenVBand="0" w:oddHBand="0" w:evenHBand="0" w:firstRowFirstColumn="0" w:firstRowLastColumn="0" w:lastRowFirstColumn="0" w:lastRowLastColumn="0"/>
            <w:tcW w:w="392" w:type="dxa"/>
            <w:noWrap/>
            <w:hideMark/>
          </w:tcPr>
          <w:p w14:paraId="671CC37A" w14:textId="77777777" w:rsidR="00050741" w:rsidRPr="00A047F3" w:rsidRDefault="00050741" w:rsidP="00C56325">
            <w:pPr>
              <w:rPr>
                <w:rFonts w:ascii="Verdana" w:hAnsi="Verdana" w:cs="TimesNewRoman"/>
                <w:color w:val="000000"/>
                <w:sz w:val="18"/>
                <w:szCs w:val="18"/>
              </w:rPr>
            </w:pPr>
            <w:r w:rsidRPr="00A047F3">
              <w:rPr>
                <w:rFonts w:ascii="Verdana" w:hAnsi="Verdana" w:cs="TimesNewRoman"/>
                <w:color w:val="000000"/>
                <w:sz w:val="18"/>
                <w:szCs w:val="18"/>
              </w:rPr>
              <w:t>3</w:t>
            </w:r>
          </w:p>
        </w:tc>
        <w:tc>
          <w:tcPr>
            <w:tcW w:w="1559" w:type="dxa"/>
            <w:noWrap/>
            <w:hideMark/>
          </w:tcPr>
          <w:p w14:paraId="55841375" w14:textId="5E846A59" w:rsidR="00050741" w:rsidRPr="00A047F3" w:rsidRDefault="00050741" w:rsidP="00B2575E">
            <w:pPr>
              <w:tabs>
                <w:tab w:val="right" w:pos="1343"/>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Mobil</w:t>
            </w:r>
            <w:r w:rsidR="00B2575E" w:rsidRPr="00A047F3">
              <w:rPr>
                <w:rFonts w:ascii="Verdana" w:hAnsi="Verdana" w:cs="TimesNewRoman"/>
                <w:color w:val="000000"/>
                <w:sz w:val="18"/>
                <w:szCs w:val="18"/>
              </w:rPr>
              <w:t>ity</w:t>
            </w:r>
            <w:r w:rsidR="00B2575E" w:rsidRPr="00A047F3">
              <w:rPr>
                <w:rFonts w:ascii="Verdana" w:hAnsi="Verdana" w:cs="TimesNewRoman"/>
                <w:color w:val="000000"/>
                <w:sz w:val="18"/>
                <w:szCs w:val="18"/>
              </w:rPr>
              <w:tab/>
            </w:r>
            <w:r w:rsidRPr="00A047F3">
              <w:rPr>
                <w:rFonts w:ascii="Verdana" w:hAnsi="Verdana" w:cs="TimesNewRoman"/>
                <w:color w:val="000000"/>
                <w:sz w:val="18"/>
                <w:szCs w:val="18"/>
              </w:rPr>
              <w:t>(66)</w:t>
            </w:r>
          </w:p>
        </w:tc>
        <w:tc>
          <w:tcPr>
            <w:tcW w:w="1701" w:type="dxa"/>
            <w:gridSpan w:val="2"/>
            <w:noWrap/>
            <w:hideMark/>
          </w:tcPr>
          <w:p w14:paraId="46EB5E2C" w14:textId="1F182352" w:rsidR="00050741" w:rsidRPr="00A047F3" w:rsidRDefault="00B2575E" w:rsidP="00B2575E">
            <w:pPr>
              <w:tabs>
                <w:tab w:val="right" w:pos="1485"/>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Pain</w:t>
            </w:r>
            <w:r w:rsidRPr="00A047F3">
              <w:rPr>
                <w:rFonts w:ascii="Verdana" w:hAnsi="Verdana" w:cs="TimesNewRoman"/>
                <w:color w:val="000000"/>
                <w:sz w:val="18"/>
                <w:szCs w:val="18"/>
              </w:rPr>
              <w:tab/>
            </w:r>
            <w:r w:rsidR="00050741" w:rsidRPr="00A047F3">
              <w:rPr>
                <w:rFonts w:ascii="Verdana" w:hAnsi="Verdana" w:cs="TimesNewRoman"/>
                <w:color w:val="000000"/>
                <w:sz w:val="18"/>
                <w:szCs w:val="18"/>
              </w:rPr>
              <w:t>(47)</w:t>
            </w:r>
          </w:p>
        </w:tc>
        <w:tc>
          <w:tcPr>
            <w:tcW w:w="1701" w:type="dxa"/>
            <w:noWrap/>
            <w:hideMark/>
          </w:tcPr>
          <w:p w14:paraId="4E88A2B0" w14:textId="55D2E679" w:rsidR="00050741" w:rsidRPr="00A047F3" w:rsidRDefault="00050741" w:rsidP="00B2575E">
            <w:pPr>
              <w:tabs>
                <w:tab w:val="right" w:pos="1485"/>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ADL</w:t>
            </w:r>
            <w:r w:rsidR="00B2575E" w:rsidRPr="00A047F3">
              <w:rPr>
                <w:rFonts w:ascii="Verdana" w:hAnsi="Verdana" w:cs="TimesNewRoman"/>
                <w:color w:val="000000"/>
                <w:sz w:val="18"/>
                <w:szCs w:val="18"/>
              </w:rPr>
              <w:tab/>
            </w:r>
            <w:r w:rsidRPr="00A047F3">
              <w:rPr>
                <w:rFonts w:ascii="Verdana" w:hAnsi="Verdana" w:cs="TimesNewRoman"/>
                <w:color w:val="000000"/>
                <w:sz w:val="18"/>
                <w:szCs w:val="18"/>
              </w:rPr>
              <w:t>(43)</w:t>
            </w:r>
          </w:p>
        </w:tc>
        <w:tc>
          <w:tcPr>
            <w:tcW w:w="1559" w:type="dxa"/>
            <w:noWrap/>
            <w:hideMark/>
          </w:tcPr>
          <w:p w14:paraId="6AD61892" w14:textId="5BF0D571" w:rsidR="00050741" w:rsidRPr="00A047F3" w:rsidRDefault="00555C92" w:rsidP="00B2575E">
            <w:pPr>
              <w:tabs>
                <w:tab w:val="right" w:pos="1343"/>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 xml:space="preserve">Phys </w:t>
            </w:r>
            <w:proofErr w:type="spellStart"/>
            <w:r w:rsidRPr="00A047F3">
              <w:rPr>
                <w:rFonts w:ascii="Verdana" w:hAnsi="Verdana" w:cs="TimesNewRoman"/>
                <w:color w:val="000000"/>
                <w:sz w:val="18"/>
                <w:szCs w:val="18"/>
              </w:rPr>
              <w:t>func</w:t>
            </w:r>
            <w:proofErr w:type="spellEnd"/>
            <w:r w:rsidR="00B2575E" w:rsidRPr="00A047F3">
              <w:rPr>
                <w:rFonts w:ascii="Verdana" w:hAnsi="Verdana" w:cs="TimesNewRoman"/>
                <w:color w:val="000000"/>
                <w:sz w:val="18"/>
                <w:szCs w:val="18"/>
              </w:rPr>
              <w:tab/>
            </w:r>
            <w:r w:rsidR="00050741" w:rsidRPr="00A047F3">
              <w:rPr>
                <w:rFonts w:ascii="Verdana" w:hAnsi="Verdana" w:cs="TimesNewRoman"/>
                <w:color w:val="000000"/>
                <w:sz w:val="18"/>
                <w:szCs w:val="18"/>
              </w:rPr>
              <w:t>(67)</w:t>
            </w:r>
          </w:p>
        </w:tc>
        <w:tc>
          <w:tcPr>
            <w:tcW w:w="1701" w:type="dxa"/>
            <w:noWrap/>
            <w:hideMark/>
          </w:tcPr>
          <w:p w14:paraId="327982B0" w14:textId="4C69B135" w:rsidR="00050741" w:rsidRPr="00A047F3" w:rsidRDefault="0009665C" w:rsidP="0009665C">
            <w:pPr>
              <w:tabs>
                <w:tab w:val="right" w:pos="1485"/>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Work</w:t>
            </w:r>
            <w:r w:rsidRPr="00A047F3">
              <w:rPr>
                <w:rFonts w:ascii="Verdana" w:hAnsi="Verdana" w:cs="TimesNewRoman"/>
                <w:color w:val="000000"/>
                <w:sz w:val="18"/>
                <w:szCs w:val="18"/>
              </w:rPr>
              <w:tab/>
            </w:r>
            <w:r w:rsidR="00050741" w:rsidRPr="00A047F3">
              <w:rPr>
                <w:rFonts w:ascii="Verdana" w:hAnsi="Verdana" w:cs="TimesNewRoman"/>
                <w:color w:val="000000"/>
                <w:sz w:val="18"/>
                <w:szCs w:val="18"/>
              </w:rPr>
              <w:t>(49)</w:t>
            </w:r>
          </w:p>
        </w:tc>
        <w:tc>
          <w:tcPr>
            <w:tcW w:w="1560" w:type="dxa"/>
            <w:noWrap/>
            <w:hideMark/>
          </w:tcPr>
          <w:p w14:paraId="7A977845" w14:textId="589FA54D" w:rsidR="00050741" w:rsidRPr="00A047F3" w:rsidRDefault="0009665C" w:rsidP="0009665C">
            <w:pPr>
              <w:tabs>
                <w:tab w:val="right" w:pos="1344"/>
              </w:tabs>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roofErr w:type="spellStart"/>
            <w:r w:rsidRPr="00A047F3">
              <w:rPr>
                <w:rFonts w:ascii="Verdana" w:hAnsi="Verdana"/>
                <w:sz w:val="18"/>
                <w:szCs w:val="18"/>
              </w:rPr>
              <w:t>Indep</w:t>
            </w:r>
            <w:proofErr w:type="spellEnd"/>
            <w:r w:rsidRPr="00A047F3">
              <w:rPr>
                <w:rFonts w:ascii="Verdana" w:hAnsi="Verdana"/>
                <w:sz w:val="18"/>
                <w:szCs w:val="18"/>
              </w:rPr>
              <w:tab/>
            </w:r>
            <w:r w:rsidR="00050741" w:rsidRPr="00A047F3">
              <w:rPr>
                <w:rFonts w:ascii="Verdana" w:hAnsi="Verdana"/>
                <w:sz w:val="18"/>
                <w:szCs w:val="18"/>
              </w:rPr>
              <w:t>(58)</w:t>
            </w:r>
          </w:p>
        </w:tc>
      </w:tr>
      <w:tr w:rsidR="00050741" w:rsidRPr="00A047F3" w14:paraId="12404B38" w14:textId="77777777" w:rsidTr="00555C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noWrap/>
            <w:hideMark/>
          </w:tcPr>
          <w:p w14:paraId="043230B7" w14:textId="77777777" w:rsidR="00050741" w:rsidRPr="00A047F3" w:rsidRDefault="00050741" w:rsidP="00C56325">
            <w:pPr>
              <w:rPr>
                <w:rFonts w:ascii="Verdana" w:hAnsi="Verdana" w:cs="TimesNewRoman"/>
                <w:color w:val="000000"/>
                <w:sz w:val="18"/>
                <w:szCs w:val="18"/>
              </w:rPr>
            </w:pPr>
            <w:r w:rsidRPr="00A047F3">
              <w:rPr>
                <w:rFonts w:ascii="Verdana" w:hAnsi="Verdana" w:cs="TimesNewRoman"/>
                <w:color w:val="000000"/>
                <w:sz w:val="18"/>
                <w:szCs w:val="18"/>
              </w:rPr>
              <w:t>4</w:t>
            </w:r>
          </w:p>
        </w:tc>
        <w:tc>
          <w:tcPr>
            <w:tcW w:w="1559" w:type="dxa"/>
            <w:noWrap/>
            <w:hideMark/>
          </w:tcPr>
          <w:p w14:paraId="14838266" w14:textId="4BFCF380" w:rsidR="00050741" w:rsidRPr="00A047F3" w:rsidRDefault="00B2575E" w:rsidP="00B2575E">
            <w:pPr>
              <w:tabs>
                <w:tab w:val="right" w:pos="1343"/>
              </w:tabs>
              <w:jc w:val="both"/>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proofErr w:type="spellStart"/>
            <w:r w:rsidRPr="00A047F3">
              <w:rPr>
                <w:rFonts w:ascii="Verdana" w:hAnsi="Verdana" w:cs="TimesNewRoman"/>
                <w:color w:val="000000"/>
                <w:sz w:val="18"/>
                <w:szCs w:val="18"/>
              </w:rPr>
              <w:t>Indep</w:t>
            </w:r>
            <w:proofErr w:type="spellEnd"/>
            <w:r w:rsidRPr="00A047F3">
              <w:rPr>
                <w:rFonts w:ascii="Verdana" w:hAnsi="Verdana" w:cs="TimesNewRoman"/>
                <w:color w:val="000000"/>
                <w:sz w:val="18"/>
                <w:szCs w:val="18"/>
              </w:rPr>
              <w:tab/>
            </w:r>
            <w:r w:rsidR="00050741" w:rsidRPr="00A047F3">
              <w:rPr>
                <w:rFonts w:ascii="Verdana" w:hAnsi="Verdana" w:cs="TimesNewRoman"/>
                <w:color w:val="000000"/>
                <w:sz w:val="18"/>
                <w:szCs w:val="18"/>
              </w:rPr>
              <w:t>(50)</w:t>
            </w:r>
          </w:p>
        </w:tc>
        <w:tc>
          <w:tcPr>
            <w:tcW w:w="1701" w:type="dxa"/>
            <w:gridSpan w:val="2"/>
            <w:noWrap/>
            <w:hideMark/>
          </w:tcPr>
          <w:p w14:paraId="142E3316" w14:textId="718D28F0" w:rsidR="00050741" w:rsidRPr="00A047F3" w:rsidRDefault="00B2575E" w:rsidP="00B2575E">
            <w:pPr>
              <w:tabs>
                <w:tab w:val="right" w:pos="1485"/>
              </w:tabs>
              <w:jc w:val="both"/>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Mobility</w:t>
            </w:r>
            <w:r w:rsidRPr="00A047F3">
              <w:rPr>
                <w:rFonts w:ascii="Verdana" w:hAnsi="Verdana" w:cs="TimesNewRoman"/>
                <w:color w:val="000000"/>
                <w:sz w:val="18"/>
                <w:szCs w:val="18"/>
              </w:rPr>
              <w:tab/>
            </w:r>
            <w:r w:rsidR="00555C92" w:rsidRPr="00A047F3">
              <w:rPr>
                <w:rFonts w:ascii="Verdana" w:hAnsi="Verdana" w:cs="TimesNewRoman"/>
                <w:color w:val="000000"/>
                <w:sz w:val="18"/>
                <w:szCs w:val="18"/>
              </w:rPr>
              <w:t>(</w:t>
            </w:r>
            <w:r w:rsidR="00050741" w:rsidRPr="00A047F3">
              <w:rPr>
                <w:rFonts w:ascii="Verdana" w:hAnsi="Verdana" w:cs="TimesNewRoman"/>
                <w:color w:val="000000"/>
                <w:sz w:val="18"/>
                <w:szCs w:val="18"/>
              </w:rPr>
              <w:t>43)</w:t>
            </w:r>
          </w:p>
        </w:tc>
        <w:tc>
          <w:tcPr>
            <w:tcW w:w="1701" w:type="dxa"/>
            <w:noWrap/>
            <w:hideMark/>
          </w:tcPr>
          <w:p w14:paraId="4B6A9707" w14:textId="30A56289" w:rsidR="00050741" w:rsidRPr="00A047F3" w:rsidRDefault="00B2575E" w:rsidP="00B2575E">
            <w:pPr>
              <w:tabs>
                <w:tab w:val="right" w:pos="1485"/>
              </w:tabs>
              <w:jc w:val="both"/>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proofErr w:type="spellStart"/>
            <w:r w:rsidRPr="00A047F3">
              <w:rPr>
                <w:rFonts w:ascii="Verdana" w:hAnsi="Verdana" w:cs="TimesNewRoman"/>
                <w:color w:val="000000"/>
                <w:sz w:val="18"/>
                <w:szCs w:val="18"/>
              </w:rPr>
              <w:t>Indep</w:t>
            </w:r>
            <w:proofErr w:type="spellEnd"/>
            <w:r w:rsidRPr="00A047F3">
              <w:rPr>
                <w:rFonts w:ascii="Verdana" w:hAnsi="Verdana" w:cs="TimesNewRoman"/>
                <w:color w:val="000000"/>
                <w:sz w:val="18"/>
                <w:szCs w:val="18"/>
              </w:rPr>
              <w:tab/>
            </w:r>
            <w:r w:rsidR="00050741" w:rsidRPr="00A047F3">
              <w:rPr>
                <w:rFonts w:ascii="Verdana" w:hAnsi="Verdana" w:cs="TimesNewRoman"/>
                <w:color w:val="000000"/>
                <w:sz w:val="18"/>
                <w:szCs w:val="18"/>
              </w:rPr>
              <w:t>(41)</w:t>
            </w:r>
          </w:p>
        </w:tc>
        <w:tc>
          <w:tcPr>
            <w:tcW w:w="1559" w:type="dxa"/>
            <w:noWrap/>
            <w:hideMark/>
          </w:tcPr>
          <w:p w14:paraId="5330BEAF" w14:textId="22F635D2" w:rsidR="00050741" w:rsidRPr="00A047F3" w:rsidRDefault="00B2575E" w:rsidP="00B2575E">
            <w:pPr>
              <w:tabs>
                <w:tab w:val="right" w:pos="1343"/>
              </w:tabs>
              <w:jc w:val="both"/>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Family</w:t>
            </w:r>
            <w:r w:rsidRPr="00A047F3">
              <w:rPr>
                <w:rFonts w:ascii="Verdana" w:hAnsi="Verdana" w:cs="TimesNewRoman"/>
                <w:color w:val="000000"/>
                <w:sz w:val="18"/>
                <w:szCs w:val="18"/>
              </w:rPr>
              <w:tab/>
            </w:r>
            <w:r w:rsidR="00050741" w:rsidRPr="00A047F3">
              <w:rPr>
                <w:rFonts w:ascii="Verdana" w:hAnsi="Verdana" w:cs="TimesNewRoman"/>
                <w:color w:val="000000"/>
                <w:sz w:val="18"/>
                <w:szCs w:val="18"/>
              </w:rPr>
              <w:t>(56)</w:t>
            </w:r>
          </w:p>
        </w:tc>
        <w:tc>
          <w:tcPr>
            <w:tcW w:w="1701" w:type="dxa"/>
            <w:noWrap/>
            <w:hideMark/>
          </w:tcPr>
          <w:p w14:paraId="101022EF" w14:textId="32006172" w:rsidR="00050741" w:rsidRPr="00A047F3" w:rsidRDefault="00406376" w:rsidP="0009665C">
            <w:pPr>
              <w:tabs>
                <w:tab w:val="right" w:pos="1485"/>
              </w:tabs>
              <w:jc w:val="both"/>
              <w:cnfStyle w:val="000000100000" w:firstRow="0" w:lastRow="0" w:firstColumn="0" w:lastColumn="0" w:oddVBand="0" w:evenVBand="0" w:oddHBand="1"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Mobility</w:t>
            </w:r>
            <w:r w:rsidR="0009665C" w:rsidRPr="00A047F3">
              <w:rPr>
                <w:rFonts w:ascii="Verdana" w:hAnsi="Verdana" w:cs="TimesNewRoman"/>
                <w:color w:val="000000"/>
                <w:sz w:val="18"/>
                <w:szCs w:val="18"/>
              </w:rPr>
              <w:tab/>
            </w:r>
            <w:r w:rsidR="00050741" w:rsidRPr="00A047F3">
              <w:rPr>
                <w:rFonts w:ascii="Verdana" w:hAnsi="Verdana" w:cs="TimesNewRoman"/>
                <w:color w:val="000000"/>
                <w:sz w:val="18"/>
                <w:szCs w:val="18"/>
              </w:rPr>
              <w:t>(46)</w:t>
            </w:r>
          </w:p>
        </w:tc>
        <w:tc>
          <w:tcPr>
            <w:tcW w:w="1560" w:type="dxa"/>
            <w:noWrap/>
            <w:hideMark/>
          </w:tcPr>
          <w:p w14:paraId="5618D8C1" w14:textId="1A6836D3" w:rsidR="00050741" w:rsidRPr="00A047F3" w:rsidRDefault="00555C92" w:rsidP="0009665C">
            <w:pPr>
              <w:tabs>
                <w:tab w:val="right" w:pos="1344"/>
              </w:tabs>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047F3">
              <w:rPr>
                <w:rFonts w:ascii="Verdana" w:hAnsi="Verdana"/>
                <w:sz w:val="18"/>
                <w:szCs w:val="18"/>
              </w:rPr>
              <w:t>Swelling</w:t>
            </w:r>
            <w:r w:rsidR="0009665C" w:rsidRPr="00A047F3">
              <w:rPr>
                <w:rFonts w:ascii="Verdana" w:hAnsi="Verdana"/>
                <w:sz w:val="18"/>
                <w:szCs w:val="18"/>
              </w:rPr>
              <w:tab/>
            </w:r>
            <w:r w:rsidR="00050741" w:rsidRPr="00A047F3">
              <w:rPr>
                <w:rFonts w:ascii="Verdana" w:hAnsi="Verdana"/>
                <w:sz w:val="18"/>
                <w:szCs w:val="18"/>
              </w:rPr>
              <w:t>(56)</w:t>
            </w:r>
          </w:p>
        </w:tc>
      </w:tr>
      <w:tr w:rsidR="00050741" w:rsidRPr="00A047F3" w14:paraId="0AC67D19" w14:textId="77777777" w:rsidTr="00555C92">
        <w:trPr>
          <w:trHeight w:val="300"/>
        </w:trPr>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auto"/>
            </w:tcBorders>
            <w:noWrap/>
            <w:hideMark/>
          </w:tcPr>
          <w:p w14:paraId="4792546C" w14:textId="77777777" w:rsidR="00050741" w:rsidRPr="00A047F3" w:rsidRDefault="00050741" w:rsidP="00C56325">
            <w:pPr>
              <w:rPr>
                <w:rFonts w:ascii="Verdana" w:hAnsi="Verdana" w:cs="TimesNewRoman"/>
                <w:color w:val="000000"/>
                <w:sz w:val="18"/>
                <w:szCs w:val="18"/>
              </w:rPr>
            </w:pPr>
            <w:r w:rsidRPr="00A047F3">
              <w:rPr>
                <w:rFonts w:ascii="Verdana" w:hAnsi="Verdana" w:cs="TimesNewRoman"/>
                <w:color w:val="000000"/>
                <w:sz w:val="18"/>
                <w:szCs w:val="18"/>
              </w:rPr>
              <w:t>5</w:t>
            </w:r>
          </w:p>
        </w:tc>
        <w:tc>
          <w:tcPr>
            <w:tcW w:w="1559" w:type="dxa"/>
            <w:tcBorders>
              <w:bottom w:val="single" w:sz="4" w:space="0" w:color="auto"/>
            </w:tcBorders>
            <w:noWrap/>
            <w:hideMark/>
          </w:tcPr>
          <w:p w14:paraId="53BD8C19" w14:textId="18778857" w:rsidR="00050741" w:rsidRPr="00A047F3" w:rsidRDefault="00050741" w:rsidP="001645A5">
            <w:pPr>
              <w:tabs>
                <w:tab w:val="right" w:pos="1343"/>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 xml:space="preserve">Phys </w:t>
            </w:r>
            <w:proofErr w:type="spellStart"/>
            <w:r w:rsidRPr="00A047F3">
              <w:rPr>
                <w:rFonts w:ascii="Verdana" w:hAnsi="Verdana" w:cs="TimesNewRoman"/>
                <w:color w:val="000000"/>
                <w:sz w:val="18"/>
                <w:szCs w:val="18"/>
              </w:rPr>
              <w:t>func</w:t>
            </w:r>
            <w:proofErr w:type="spellEnd"/>
            <w:r w:rsidR="00B2575E" w:rsidRPr="00A047F3">
              <w:rPr>
                <w:rFonts w:ascii="Verdana" w:hAnsi="Verdana" w:cs="TimesNewRoman"/>
                <w:color w:val="000000"/>
                <w:sz w:val="18"/>
                <w:szCs w:val="18"/>
              </w:rPr>
              <w:tab/>
            </w:r>
            <w:r w:rsidRPr="00A047F3">
              <w:rPr>
                <w:rFonts w:ascii="Verdana" w:hAnsi="Verdana" w:cs="TimesNewRoman"/>
                <w:color w:val="000000"/>
                <w:sz w:val="18"/>
                <w:szCs w:val="18"/>
              </w:rPr>
              <w:t>(50)</w:t>
            </w:r>
          </w:p>
        </w:tc>
        <w:tc>
          <w:tcPr>
            <w:tcW w:w="1701" w:type="dxa"/>
            <w:gridSpan w:val="2"/>
            <w:tcBorders>
              <w:bottom w:val="single" w:sz="4" w:space="0" w:color="auto"/>
            </w:tcBorders>
            <w:noWrap/>
            <w:hideMark/>
          </w:tcPr>
          <w:p w14:paraId="29B48542" w14:textId="3C88A46F" w:rsidR="00050741" w:rsidRPr="00A047F3" w:rsidRDefault="00050741" w:rsidP="00B2575E">
            <w:pPr>
              <w:tabs>
                <w:tab w:val="right" w:pos="1485"/>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Mental</w:t>
            </w:r>
            <w:r w:rsidR="00B2575E" w:rsidRPr="00A047F3">
              <w:rPr>
                <w:rFonts w:ascii="Verdana" w:hAnsi="Verdana" w:cs="TimesNewRoman"/>
                <w:color w:val="000000"/>
                <w:sz w:val="18"/>
                <w:szCs w:val="18"/>
              </w:rPr>
              <w:tab/>
            </w:r>
            <w:r w:rsidRPr="00A047F3">
              <w:rPr>
                <w:rFonts w:ascii="Verdana" w:hAnsi="Verdana" w:cs="TimesNewRoman"/>
                <w:color w:val="000000"/>
                <w:sz w:val="18"/>
                <w:szCs w:val="18"/>
              </w:rPr>
              <w:t>(43)</w:t>
            </w:r>
          </w:p>
        </w:tc>
        <w:tc>
          <w:tcPr>
            <w:tcW w:w="1701" w:type="dxa"/>
            <w:tcBorders>
              <w:bottom w:val="single" w:sz="4" w:space="0" w:color="auto"/>
            </w:tcBorders>
            <w:noWrap/>
            <w:hideMark/>
          </w:tcPr>
          <w:p w14:paraId="0D68F737" w14:textId="5C3A3974" w:rsidR="00050741" w:rsidRPr="00A047F3" w:rsidRDefault="00B2575E" w:rsidP="00B2575E">
            <w:pPr>
              <w:tabs>
                <w:tab w:val="right" w:pos="1485"/>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Mobile</w:t>
            </w:r>
            <w:r w:rsidRPr="00A047F3">
              <w:rPr>
                <w:rFonts w:ascii="Verdana" w:hAnsi="Verdana" w:cs="TimesNewRoman"/>
                <w:color w:val="000000"/>
                <w:sz w:val="18"/>
                <w:szCs w:val="18"/>
              </w:rPr>
              <w:tab/>
            </w:r>
            <w:r w:rsidR="00050741" w:rsidRPr="00A047F3">
              <w:rPr>
                <w:rFonts w:ascii="Verdana" w:hAnsi="Verdana" w:cs="TimesNewRoman"/>
                <w:color w:val="000000"/>
                <w:sz w:val="18"/>
                <w:szCs w:val="18"/>
              </w:rPr>
              <w:t>(39)</w:t>
            </w:r>
          </w:p>
        </w:tc>
        <w:tc>
          <w:tcPr>
            <w:tcW w:w="1559" w:type="dxa"/>
            <w:tcBorders>
              <w:bottom w:val="single" w:sz="4" w:space="0" w:color="auto"/>
            </w:tcBorders>
            <w:noWrap/>
            <w:hideMark/>
          </w:tcPr>
          <w:p w14:paraId="0EE0C257" w14:textId="560B5617" w:rsidR="00050741" w:rsidRPr="00A047F3" w:rsidRDefault="00B2575E" w:rsidP="00B2575E">
            <w:pPr>
              <w:tabs>
                <w:tab w:val="right" w:pos="1343"/>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proofErr w:type="spellStart"/>
            <w:r w:rsidRPr="00A047F3">
              <w:rPr>
                <w:rFonts w:ascii="Verdana" w:hAnsi="Verdana" w:cs="TimesNewRoman"/>
                <w:color w:val="000000"/>
                <w:sz w:val="18"/>
                <w:szCs w:val="18"/>
              </w:rPr>
              <w:t>Indep</w:t>
            </w:r>
            <w:proofErr w:type="spellEnd"/>
            <w:r w:rsidRPr="00A047F3">
              <w:rPr>
                <w:rFonts w:ascii="Verdana" w:hAnsi="Verdana" w:cs="TimesNewRoman"/>
                <w:color w:val="000000"/>
                <w:sz w:val="18"/>
                <w:szCs w:val="18"/>
              </w:rPr>
              <w:tab/>
            </w:r>
            <w:r w:rsidR="00050741" w:rsidRPr="00A047F3">
              <w:rPr>
                <w:rFonts w:ascii="Verdana" w:hAnsi="Verdana" w:cs="TimesNewRoman"/>
                <w:color w:val="000000"/>
                <w:sz w:val="18"/>
                <w:szCs w:val="18"/>
              </w:rPr>
              <w:t>(56)</w:t>
            </w:r>
          </w:p>
        </w:tc>
        <w:tc>
          <w:tcPr>
            <w:tcW w:w="1701" w:type="dxa"/>
            <w:tcBorders>
              <w:bottom w:val="single" w:sz="4" w:space="0" w:color="auto"/>
            </w:tcBorders>
            <w:noWrap/>
            <w:hideMark/>
          </w:tcPr>
          <w:p w14:paraId="5F8C3069" w14:textId="75B1E42A" w:rsidR="00050741" w:rsidRPr="00A047F3" w:rsidRDefault="0009665C" w:rsidP="0009665C">
            <w:pPr>
              <w:tabs>
                <w:tab w:val="right" w:pos="1485"/>
              </w:tabs>
              <w:jc w:val="both"/>
              <w:cnfStyle w:val="000000000000" w:firstRow="0" w:lastRow="0" w:firstColumn="0" w:lastColumn="0" w:oddVBand="0" w:evenVBand="0" w:oddHBand="0" w:evenHBand="0" w:firstRowFirstColumn="0" w:firstRowLastColumn="0" w:lastRowFirstColumn="0" w:lastRowLastColumn="0"/>
              <w:rPr>
                <w:rFonts w:ascii="Verdana" w:hAnsi="Verdana" w:cs="TimesNewRoman"/>
                <w:color w:val="000000"/>
                <w:sz w:val="18"/>
                <w:szCs w:val="18"/>
              </w:rPr>
            </w:pPr>
            <w:r w:rsidRPr="00A047F3">
              <w:rPr>
                <w:rFonts w:ascii="Verdana" w:hAnsi="Verdana" w:cs="TimesNewRoman"/>
                <w:color w:val="000000"/>
                <w:sz w:val="18"/>
                <w:szCs w:val="18"/>
              </w:rPr>
              <w:t>ADL</w:t>
            </w:r>
            <w:r w:rsidRPr="00A047F3">
              <w:rPr>
                <w:rFonts w:ascii="Verdana" w:hAnsi="Verdana" w:cs="TimesNewRoman"/>
                <w:color w:val="000000"/>
                <w:sz w:val="18"/>
                <w:szCs w:val="18"/>
              </w:rPr>
              <w:tab/>
            </w:r>
            <w:r w:rsidR="00050741" w:rsidRPr="00A047F3">
              <w:rPr>
                <w:rFonts w:ascii="Verdana" w:hAnsi="Verdana" w:cs="TimesNewRoman"/>
                <w:color w:val="000000"/>
                <w:sz w:val="18"/>
                <w:szCs w:val="18"/>
              </w:rPr>
              <w:t>(44)</w:t>
            </w:r>
          </w:p>
        </w:tc>
        <w:tc>
          <w:tcPr>
            <w:tcW w:w="1560" w:type="dxa"/>
            <w:tcBorders>
              <w:bottom w:val="single" w:sz="4" w:space="0" w:color="auto"/>
            </w:tcBorders>
            <w:noWrap/>
            <w:hideMark/>
          </w:tcPr>
          <w:p w14:paraId="202A1DD0" w14:textId="47DBEE9F" w:rsidR="00050741" w:rsidRPr="00A047F3" w:rsidRDefault="00406376" w:rsidP="0009665C">
            <w:pPr>
              <w:tabs>
                <w:tab w:val="right" w:pos="1344"/>
              </w:tabs>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047F3">
              <w:rPr>
                <w:rFonts w:ascii="Verdana" w:hAnsi="Verdana" w:cs="TimesNewRoman"/>
                <w:color w:val="000000"/>
                <w:sz w:val="18"/>
                <w:szCs w:val="18"/>
              </w:rPr>
              <w:t>Mobility</w:t>
            </w:r>
            <w:r w:rsidR="0009665C" w:rsidRPr="00A047F3">
              <w:rPr>
                <w:rFonts w:ascii="Verdana" w:hAnsi="Verdana" w:cs="TimesNewRoman"/>
                <w:color w:val="000000"/>
                <w:sz w:val="18"/>
                <w:szCs w:val="18"/>
              </w:rPr>
              <w:tab/>
            </w:r>
            <w:r w:rsidR="00050741" w:rsidRPr="00A047F3">
              <w:rPr>
                <w:rFonts w:ascii="Verdana" w:hAnsi="Verdana"/>
                <w:sz w:val="18"/>
                <w:szCs w:val="18"/>
              </w:rPr>
              <w:t>(54)</w:t>
            </w:r>
          </w:p>
        </w:tc>
      </w:tr>
    </w:tbl>
    <w:p w14:paraId="7BB9D4F6" w14:textId="7F43B603" w:rsidR="003036BB" w:rsidRPr="00A047F3" w:rsidRDefault="0081194F" w:rsidP="00605448">
      <w:pPr>
        <w:rPr>
          <w:rFonts w:ascii="Verdana" w:hAnsi="Verdana" w:cs="TimesNewRoman"/>
          <w:color w:val="000000"/>
          <w:sz w:val="16"/>
          <w:szCs w:val="16"/>
        </w:rPr>
      </w:pPr>
      <w:proofErr w:type="spellStart"/>
      <w:r w:rsidRPr="00A047F3">
        <w:rPr>
          <w:rFonts w:ascii="Verdana" w:hAnsi="Verdana" w:cs="TimesNewRoman"/>
          <w:color w:val="000000"/>
          <w:sz w:val="16"/>
          <w:szCs w:val="16"/>
        </w:rPr>
        <w:t>Indep</w:t>
      </w:r>
      <w:proofErr w:type="spellEnd"/>
      <w:r w:rsidRPr="00A047F3">
        <w:rPr>
          <w:rFonts w:ascii="Verdana" w:hAnsi="Verdana" w:cs="TimesNewRoman"/>
          <w:color w:val="000000"/>
          <w:sz w:val="16"/>
          <w:szCs w:val="16"/>
        </w:rPr>
        <w:t xml:space="preserve">: independence; Phys </w:t>
      </w:r>
      <w:proofErr w:type="spellStart"/>
      <w:r w:rsidRPr="00A047F3">
        <w:rPr>
          <w:rFonts w:ascii="Verdana" w:hAnsi="Verdana" w:cs="TimesNewRoman"/>
          <w:color w:val="000000"/>
          <w:sz w:val="16"/>
          <w:szCs w:val="16"/>
        </w:rPr>
        <w:t>func</w:t>
      </w:r>
      <w:proofErr w:type="spellEnd"/>
      <w:r w:rsidRPr="00A047F3">
        <w:rPr>
          <w:rFonts w:ascii="Verdana" w:hAnsi="Verdana" w:cs="TimesNewRoman"/>
          <w:color w:val="000000"/>
          <w:sz w:val="16"/>
          <w:szCs w:val="16"/>
        </w:rPr>
        <w:t>: physical functioning; ADL: activities of daily living</w:t>
      </w:r>
    </w:p>
    <w:p w14:paraId="232BDA01" w14:textId="77777777" w:rsidR="00AE5DE8" w:rsidRPr="00A047F3" w:rsidRDefault="00AE5DE8" w:rsidP="00605448">
      <w:pPr>
        <w:rPr>
          <w:rFonts w:ascii="Verdana" w:hAnsi="Verdana" w:cs="TimesNewRoman"/>
          <w:color w:val="000000"/>
          <w:sz w:val="20"/>
        </w:rPr>
      </w:pPr>
    </w:p>
    <w:p w14:paraId="65DE159C" w14:textId="77777777" w:rsidR="00A047F3" w:rsidRPr="00A047F3" w:rsidRDefault="00A047F3" w:rsidP="00E07904">
      <w:pPr>
        <w:rPr>
          <w:rFonts w:ascii="Verdana" w:hAnsi="Verdana" w:cs="TimesNewRoman"/>
          <w:b/>
          <w:color w:val="000000"/>
          <w:sz w:val="20"/>
        </w:rPr>
      </w:pPr>
    </w:p>
    <w:p w14:paraId="64571CEC" w14:textId="77777777" w:rsidR="00605448" w:rsidRPr="00A047F3" w:rsidRDefault="002F5BCD" w:rsidP="00E07904">
      <w:pPr>
        <w:rPr>
          <w:rFonts w:ascii="Verdana" w:hAnsi="Verdana" w:cs="TimesNewRoman"/>
          <w:b/>
          <w:color w:val="000000"/>
          <w:sz w:val="20"/>
        </w:rPr>
      </w:pPr>
      <w:r w:rsidRPr="00A047F3">
        <w:rPr>
          <w:rFonts w:ascii="Verdana" w:hAnsi="Verdana" w:cs="TimesNewRoman"/>
          <w:b/>
          <w:color w:val="000000"/>
          <w:sz w:val="20"/>
        </w:rPr>
        <w:t>DISCUSSION</w:t>
      </w:r>
    </w:p>
    <w:p w14:paraId="2109E2C1" w14:textId="6F15AB47" w:rsidR="0035342E" w:rsidRPr="00A047F3" w:rsidRDefault="0035342E" w:rsidP="00E07904">
      <w:pPr>
        <w:rPr>
          <w:rFonts w:ascii="Verdana" w:hAnsi="Verdana" w:cs="TimesNewRoman"/>
          <w:color w:val="000000"/>
          <w:sz w:val="20"/>
        </w:rPr>
      </w:pPr>
      <w:r w:rsidRPr="00A047F3">
        <w:rPr>
          <w:rFonts w:ascii="Verdana" w:hAnsi="Verdana" w:cs="TimesNewRoman"/>
          <w:color w:val="000000"/>
          <w:sz w:val="20"/>
        </w:rPr>
        <w:t xml:space="preserve">This survey study identified the three most important domains of patient perceived remission, based on preceding qualitative research on the patient perspective on remission in RA: </w:t>
      </w:r>
      <w:r w:rsidR="00DA0EDE" w:rsidRPr="00A047F3">
        <w:rPr>
          <w:rFonts w:ascii="Verdana" w:hAnsi="Verdana" w:cs="TimesNewRoman"/>
          <w:color w:val="000000"/>
          <w:sz w:val="20"/>
        </w:rPr>
        <w:t>the absence or reduction</w:t>
      </w:r>
      <w:r w:rsidRPr="00A047F3">
        <w:rPr>
          <w:rFonts w:ascii="Verdana" w:hAnsi="Verdana" w:cs="TimesNewRoman"/>
          <w:color w:val="000000"/>
          <w:sz w:val="20"/>
        </w:rPr>
        <w:t xml:space="preserve"> of pain and fatigue and the improvement or maintenance of independence. </w:t>
      </w:r>
    </w:p>
    <w:p w14:paraId="134CDD1C" w14:textId="77777777" w:rsidR="00DA0EDE" w:rsidRPr="00A047F3" w:rsidRDefault="00DA0EDE" w:rsidP="00E07904">
      <w:pPr>
        <w:rPr>
          <w:rFonts w:ascii="Verdana" w:hAnsi="Verdana" w:cs="TimesNewRoman"/>
          <w:color w:val="000000"/>
          <w:sz w:val="20"/>
        </w:rPr>
      </w:pPr>
    </w:p>
    <w:p w14:paraId="06CB2A3B" w14:textId="4328932D" w:rsidR="00896D29" w:rsidRPr="00A047F3" w:rsidRDefault="00DA0EDE" w:rsidP="00896D29">
      <w:pPr>
        <w:pStyle w:val="Opmaakprofiel1"/>
        <w:rPr>
          <w:rFonts w:cs="Calibri"/>
          <w:b w:val="0"/>
          <w:lang w:val="en-US"/>
        </w:rPr>
      </w:pPr>
      <w:bookmarkStart w:id="5" w:name="_Toc320532944"/>
      <w:r w:rsidRPr="00A047F3">
        <w:rPr>
          <w:rFonts w:cs="Calibri"/>
          <w:b w:val="0"/>
          <w:lang w:val="en-US"/>
        </w:rPr>
        <w:t xml:space="preserve">Pain is the most predominant PRO </w:t>
      </w:r>
      <w:r w:rsidR="006C1E54" w:rsidRPr="00A047F3">
        <w:rPr>
          <w:rFonts w:cs="Calibri"/>
          <w:b w:val="0"/>
          <w:lang w:val="en-US"/>
        </w:rPr>
        <w:t xml:space="preserve">assessed </w:t>
      </w:r>
      <w:r w:rsidRPr="00A047F3">
        <w:rPr>
          <w:rFonts w:cs="Calibri"/>
          <w:b w:val="0"/>
          <w:lang w:val="en-US"/>
        </w:rPr>
        <w:t>in rheumatic diseases, present in all core sets and frequently inquired after in clinical practice</w:t>
      </w:r>
      <w:r w:rsidR="00A047F3" w:rsidRPr="00A047F3">
        <w:rPr>
          <w:rFonts w:cs="Calibri"/>
          <w:b w:val="0"/>
          <w:lang w:val="en-US"/>
        </w:rPr>
        <w:t>.</w:t>
      </w:r>
      <w:r w:rsidRPr="00A047F3">
        <w:rPr>
          <w:rFonts w:cs="Calibri"/>
          <w:b w:val="0"/>
          <w:color w:val="0000CC"/>
          <w:vertAlign w:val="superscript"/>
          <w:lang w:val="en-US"/>
        </w:rPr>
        <w:t>(</w:t>
      </w:r>
      <w:r w:rsidR="00676B90" w:rsidRPr="00A047F3">
        <w:rPr>
          <w:rFonts w:cs="Calibri"/>
          <w:b w:val="0"/>
          <w:color w:val="0000CC"/>
          <w:vertAlign w:val="superscript"/>
          <w:lang w:val="en-US"/>
        </w:rPr>
        <w:t>2</w:t>
      </w:r>
      <w:r w:rsidR="00792F17">
        <w:rPr>
          <w:rFonts w:cs="Calibri"/>
          <w:b w:val="0"/>
          <w:color w:val="0000CC"/>
          <w:vertAlign w:val="superscript"/>
          <w:lang w:val="en-US"/>
        </w:rPr>
        <w:t>9</w:t>
      </w:r>
      <w:r w:rsidRPr="00A047F3">
        <w:rPr>
          <w:rFonts w:cs="Calibri"/>
          <w:b w:val="0"/>
          <w:color w:val="0000CC"/>
          <w:vertAlign w:val="superscript"/>
          <w:lang w:val="en-US"/>
        </w:rPr>
        <w:t>)</w:t>
      </w:r>
      <w:r w:rsidRPr="00A047F3">
        <w:rPr>
          <w:rFonts w:cs="Calibri"/>
          <w:b w:val="0"/>
          <w:lang w:val="en-US"/>
        </w:rPr>
        <w:t xml:space="preserve">  Fatigue </w:t>
      </w:r>
      <w:r w:rsidR="00676B90" w:rsidRPr="00A047F3">
        <w:rPr>
          <w:rFonts w:cs="Calibri"/>
          <w:b w:val="0"/>
          <w:lang w:val="en-US"/>
        </w:rPr>
        <w:t xml:space="preserve">has been acknowledged as an </w:t>
      </w:r>
      <w:r w:rsidR="00D958D1" w:rsidRPr="00A047F3">
        <w:rPr>
          <w:rFonts w:cs="Calibri"/>
          <w:b w:val="0"/>
          <w:lang w:val="en-US"/>
        </w:rPr>
        <w:t xml:space="preserve">essential </w:t>
      </w:r>
      <w:r w:rsidR="00676B90" w:rsidRPr="00A047F3">
        <w:rPr>
          <w:rFonts w:cs="Calibri"/>
          <w:b w:val="0"/>
          <w:lang w:val="en-US"/>
        </w:rPr>
        <w:t>PRO in recent years and is recommended to be reported in RA clinical trials</w:t>
      </w:r>
      <w:r w:rsidR="00A047F3" w:rsidRPr="00A047F3">
        <w:rPr>
          <w:rFonts w:cs="Calibri"/>
          <w:b w:val="0"/>
          <w:lang w:val="en-US"/>
        </w:rPr>
        <w:t>;</w:t>
      </w:r>
      <w:r w:rsidR="00A047F3" w:rsidRPr="00A047F3">
        <w:rPr>
          <w:rFonts w:cs="Calibri"/>
          <w:b w:val="0"/>
          <w:color w:val="0000CC"/>
          <w:vertAlign w:val="superscript"/>
          <w:lang w:val="en-US"/>
        </w:rPr>
        <w:t>(11</w:t>
      </w:r>
      <w:r w:rsidR="00676B90" w:rsidRPr="00A047F3">
        <w:rPr>
          <w:rFonts w:cs="Calibri"/>
          <w:b w:val="0"/>
          <w:color w:val="0000CC"/>
          <w:vertAlign w:val="superscript"/>
          <w:lang w:val="en-US"/>
        </w:rPr>
        <w:t>)</w:t>
      </w:r>
      <w:r w:rsidR="00676B90" w:rsidRPr="00A047F3">
        <w:rPr>
          <w:rFonts w:cs="Calibri"/>
          <w:b w:val="0"/>
          <w:lang w:val="en-US"/>
        </w:rPr>
        <w:t xml:space="preserve"> however, independence is not a common PRO in rheumatology. </w:t>
      </w:r>
      <w:r w:rsidR="006A018E" w:rsidRPr="00A047F3">
        <w:rPr>
          <w:rFonts w:cs="Calibri"/>
          <w:b w:val="0"/>
          <w:lang w:val="en-US"/>
        </w:rPr>
        <w:t>We are not the first to report on independence as an important domain for patients with RA; a recent Czech study</w:t>
      </w:r>
      <w:r w:rsidR="006A018E" w:rsidRPr="00A047F3">
        <w:rPr>
          <w:rFonts w:cs="Calibri"/>
          <w:b w:val="0"/>
          <w:color w:val="0000CC"/>
          <w:vertAlign w:val="superscript"/>
          <w:lang w:val="en-US"/>
        </w:rPr>
        <w:t>(</w:t>
      </w:r>
      <w:r w:rsidR="00792F17">
        <w:rPr>
          <w:rFonts w:cs="Calibri"/>
          <w:b w:val="0"/>
          <w:color w:val="0000CC"/>
          <w:vertAlign w:val="superscript"/>
          <w:lang w:val="en-US"/>
        </w:rPr>
        <w:t>30</w:t>
      </w:r>
      <w:r w:rsidR="006A018E" w:rsidRPr="00A047F3">
        <w:rPr>
          <w:rFonts w:cs="Calibri"/>
          <w:b w:val="0"/>
          <w:color w:val="0000CC"/>
          <w:vertAlign w:val="superscript"/>
          <w:lang w:val="en-US"/>
        </w:rPr>
        <w:t>)</w:t>
      </w:r>
      <w:r w:rsidR="006A018E" w:rsidRPr="00A047F3">
        <w:rPr>
          <w:rFonts w:cs="Calibri"/>
          <w:b w:val="0"/>
          <w:lang w:val="en-US"/>
        </w:rPr>
        <w:t xml:space="preserve"> reported a significant difference between </w:t>
      </w:r>
      <w:r w:rsidR="00727DC1" w:rsidRPr="00A047F3">
        <w:rPr>
          <w:rFonts w:cs="Calibri"/>
          <w:b w:val="0"/>
          <w:lang w:val="en-US"/>
        </w:rPr>
        <w:t xml:space="preserve">the </w:t>
      </w:r>
      <w:r w:rsidR="006A018E" w:rsidRPr="00A047F3">
        <w:rPr>
          <w:rFonts w:cs="Calibri"/>
          <w:b w:val="0"/>
          <w:lang w:val="en-US"/>
        </w:rPr>
        <w:t>healthy population and RA patients in level of independence</w:t>
      </w:r>
      <w:r w:rsidR="00727DC1" w:rsidRPr="00A047F3">
        <w:rPr>
          <w:rFonts w:cs="Calibri"/>
          <w:b w:val="0"/>
          <w:lang w:val="en-US"/>
        </w:rPr>
        <w:t xml:space="preserve">. </w:t>
      </w:r>
      <w:r w:rsidR="00896D29" w:rsidRPr="00A047F3">
        <w:rPr>
          <w:rFonts w:cs="Calibri"/>
          <w:b w:val="0"/>
          <w:lang w:val="en-US"/>
        </w:rPr>
        <w:t>In addition, qu</w:t>
      </w:r>
      <w:r w:rsidR="00D6721D" w:rsidRPr="00A047F3">
        <w:rPr>
          <w:rFonts w:cs="Calibri"/>
          <w:b w:val="0"/>
          <w:lang w:val="en-US"/>
        </w:rPr>
        <w:t>alitative work performed</w:t>
      </w:r>
      <w:r w:rsidR="00896D29" w:rsidRPr="00A047F3">
        <w:rPr>
          <w:rFonts w:cs="Calibri"/>
          <w:b w:val="0"/>
          <w:lang w:val="en-US"/>
        </w:rPr>
        <w:t xml:space="preserve"> in Bristol generated the Rheumatoid Arthritis Patient Priorities for</w:t>
      </w:r>
    </w:p>
    <w:p w14:paraId="3B1FCF9B" w14:textId="77777777" w:rsidR="00896D29" w:rsidRPr="00A047F3" w:rsidRDefault="00896D29" w:rsidP="00896D29">
      <w:pPr>
        <w:pStyle w:val="Opmaakprofiel1"/>
        <w:rPr>
          <w:rFonts w:cs="Calibri"/>
          <w:b w:val="0"/>
          <w:lang w:val="en-US"/>
        </w:rPr>
      </w:pPr>
      <w:r w:rsidRPr="00A047F3">
        <w:rPr>
          <w:rFonts w:cs="Calibri"/>
          <w:b w:val="0"/>
          <w:lang w:val="en-US"/>
        </w:rPr>
        <w:t>Pharmacological Interventions (RAPP-PI) core set to complement the existing professional</w:t>
      </w:r>
    </w:p>
    <w:p w14:paraId="3EA0141B" w14:textId="37BFB39E" w:rsidR="00BD3CA8" w:rsidRPr="00A047F3" w:rsidRDefault="00896D29" w:rsidP="00896D29">
      <w:pPr>
        <w:pStyle w:val="Opmaakprofiel1"/>
        <w:jc w:val="left"/>
        <w:rPr>
          <w:rFonts w:cs="Calibri"/>
          <w:b w:val="0"/>
          <w:lang w:val="en-US"/>
        </w:rPr>
      </w:pPr>
      <w:r w:rsidRPr="00A047F3">
        <w:rPr>
          <w:rFonts w:cs="Calibri"/>
          <w:b w:val="0"/>
          <w:lang w:val="en-US"/>
        </w:rPr>
        <w:t>core sets</w:t>
      </w:r>
      <w:r w:rsidR="00A047F3" w:rsidRPr="00A047F3">
        <w:rPr>
          <w:rFonts w:cs="Calibri"/>
          <w:b w:val="0"/>
          <w:lang w:val="en-US"/>
        </w:rPr>
        <w:t>.</w:t>
      </w:r>
      <w:r w:rsidR="00A047F3" w:rsidRPr="00A047F3">
        <w:rPr>
          <w:rFonts w:cs="Calibri"/>
          <w:b w:val="0"/>
          <w:color w:val="0000CC"/>
          <w:vertAlign w:val="superscript"/>
          <w:lang w:val="en-US"/>
        </w:rPr>
        <w:t>(3</w:t>
      </w:r>
      <w:r w:rsidR="00792F17">
        <w:rPr>
          <w:rFonts w:cs="Calibri"/>
          <w:b w:val="0"/>
          <w:color w:val="0000CC"/>
          <w:vertAlign w:val="superscript"/>
          <w:lang w:val="en-US"/>
        </w:rPr>
        <w:t>1</w:t>
      </w:r>
      <w:r w:rsidR="002E2FD2" w:rsidRPr="00A047F3">
        <w:rPr>
          <w:rFonts w:cs="Calibri"/>
          <w:b w:val="0"/>
          <w:color w:val="0000CC"/>
          <w:vertAlign w:val="superscript"/>
          <w:lang w:val="en-US"/>
        </w:rPr>
        <w:t>)</w:t>
      </w:r>
      <w:r w:rsidR="00727DC1" w:rsidRPr="00A047F3">
        <w:rPr>
          <w:rFonts w:cs="Calibri"/>
          <w:b w:val="0"/>
          <w:lang w:val="en-US"/>
        </w:rPr>
        <w:t xml:space="preserve"> </w:t>
      </w:r>
      <w:r w:rsidRPr="00A047F3">
        <w:rPr>
          <w:rFonts w:cs="Calibri"/>
          <w:b w:val="0"/>
          <w:lang w:val="en-US"/>
        </w:rPr>
        <w:t xml:space="preserve"> This</w:t>
      </w:r>
      <w:r w:rsidR="002E2FD2" w:rsidRPr="00A047F3">
        <w:rPr>
          <w:rFonts w:cs="Calibri"/>
          <w:b w:val="0"/>
          <w:lang w:val="en-US"/>
        </w:rPr>
        <w:t xml:space="preserve"> </w:t>
      </w:r>
      <w:r w:rsidRPr="00A047F3">
        <w:rPr>
          <w:rFonts w:cs="Calibri"/>
          <w:b w:val="0"/>
          <w:lang w:val="en-US"/>
        </w:rPr>
        <w:t>patient-driven study also identified independence as one of eight priority outcomes of pharma</w:t>
      </w:r>
      <w:r w:rsidR="002E2FD2" w:rsidRPr="00A047F3">
        <w:rPr>
          <w:rFonts w:cs="Calibri"/>
          <w:b w:val="0"/>
          <w:lang w:val="en-US"/>
        </w:rPr>
        <w:t>co</w:t>
      </w:r>
      <w:r w:rsidRPr="00A047F3">
        <w:rPr>
          <w:rFonts w:cs="Calibri"/>
          <w:b w:val="0"/>
          <w:lang w:val="en-US"/>
        </w:rPr>
        <w:t>logical interventions</w:t>
      </w:r>
      <w:r w:rsidR="002E2FD2" w:rsidRPr="00A047F3">
        <w:rPr>
          <w:rFonts w:cs="Calibri"/>
          <w:b w:val="0"/>
          <w:lang w:val="en-US"/>
        </w:rPr>
        <w:t xml:space="preserve"> in RA.</w:t>
      </w:r>
      <w:r w:rsidR="0084316A" w:rsidRPr="00A047F3">
        <w:rPr>
          <w:rFonts w:cs="Calibri"/>
          <w:b w:val="0"/>
          <w:lang w:val="en-US"/>
        </w:rPr>
        <w:t xml:space="preserve"> In a Swedish qualitative study</w:t>
      </w:r>
      <w:r w:rsidR="00922E8E" w:rsidRPr="00A047F3">
        <w:rPr>
          <w:rFonts w:cs="Calibri"/>
          <w:b w:val="0"/>
          <w:lang w:val="en-US"/>
        </w:rPr>
        <w:t xml:space="preserve"> evaluating the patient perspective on benefits of RA treatment</w:t>
      </w:r>
      <w:r w:rsidR="0084316A" w:rsidRPr="00A047F3">
        <w:rPr>
          <w:rFonts w:cs="Calibri"/>
          <w:b w:val="0"/>
          <w:lang w:val="en-US"/>
        </w:rPr>
        <w:t>, independence was identified as a theme</w:t>
      </w:r>
      <w:r w:rsidR="00922E8E" w:rsidRPr="00A047F3">
        <w:rPr>
          <w:rFonts w:cs="Calibri"/>
          <w:b w:val="0"/>
          <w:lang w:val="en-US"/>
        </w:rPr>
        <w:t xml:space="preserve"> covering domains as management of daily activities, care for oneself and for one’s family, being able to work and enjoy leisure time</w:t>
      </w:r>
      <w:r w:rsidR="00A047F3" w:rsidRPr="00A047F3">
        <w:rPr>
          <w:rFonts w:cs="Calibri"/>
          <w:b w:val="0"/>
          <w:lang w:val="en-US"/>
        </w:rPr>
        <w:t>.</w:t>
      </w:r>
      <w:r w:rsidR="00A047F3" w:rsidRPr="00A047F3">
        <w:rPr>
          <w:rFonts w:cs="Calibri"/>
          <w:b w:val="0"/>
          <w:color w:val="0000CC"/>
          <w:vertAlign w:val="superscript"/>
          <w:lang w:val="en-US"/>
        </w:rPr>
        <w:t>(3</w:t>
      </w:r>
      <w:r w:rsidR="00792F17">
        <w:rPr>
          <w:rFonts w:cs="Calibri"/>
          <w:b w:val="0"/>
          <w:color w:val="0000CC"/>
          <w:vertAlign w:val="superscript"/>
          <w:lang w:val="en-US"/>
        </w:rPr>
        <w:t>2</w:t>
      </w:r>
      <w:r w:rsidR="00922E8E" w:rsidRPr="00A047F3">
        <w:rPr>
          <w:rFonts w:cs="Calibri"/>
          <w:b w:val="0"/>
          <w:color w:val="0000CC"/>
          <w:vertAlign w:val="superscript"/>
          <w:lang w:val="en-US"/>
        </w:rPr>
        <w:t>)</w:t>
      </w:r>
      <w:r w:rsidR="0084316A" w:rsidRPr="00A047F3">
        <w:rPr>
          <w:rFonts w:cs="Calibri"/>
          <w:b w:val="0"/>
          <w:lang w:val="en-US"/>
        </w:rPr>
        <w:t xml:space="preserve"> </w:t>
      </w:r>
    </w:p>
    <w:p w14:paraId="31338E74" w14:textId="166E8E6B" w:rsidR="00793568" w:rsidRPr="00A047F3" w:rsidRDefault="00922E8E" w:rsidP="00896D29">
      <w:pPr>
        <w:pStyle w:val="Opmaakprofiel1"/>
        <w:jc w:val="left"/>
        <w:rPr>
          <w:b w:val="0"/>
          <w:lang w:val="en-US"/>
        </w:rPr>
      </w:pPr>
      <w:r w:rsidRPr="00A047F3">
        <w:rPr>
          <w:rFonts w:cs="Calibri"/>
          <w:b w:val="0"/>
          <w:lang w:val="en-US"/>
        </w:rPr>
        <w:t xml:space="preserve">In contrast, in the context of our remission work, independence emerged as a separate domain, grouped in the theme ‘decreased impact of RA’. </w:t>
      </w:r>
      <w:r w:rsidR="00406376" w:rsidRPr="00A047F3">
        <w:rPr>
          <w:rFonts w:cs="Calibri"/>
          <w:b w:val="0"/>
          <w:lang w:val="en-US"/>
        </w:rPr>
        <w:t>When reviewing our qualitative work, the domain independence seems</w:t>
      </w:r>
      <w:r w:rsidR="00F7520B" w:rsidRPr="00A047F3">
        <w:rPr>
          <w:rFonts w:cs="Calibri"/>
          <w:b w:val="0"/>
          <w:lang w:val="en-US"/>
        </w:rPr>
        <w:t xml:space="preserve"> mainly related to physical functioning</w:t>
      </w:r>
      <w:r w:rsidR="0035342E" w:rsidRPr="00A047F3">
        <w:rPr>
          <w:rFonts w:cs="Calibri"/>
          <w:b w:val="0"/>
          <w:lang w:val="en-US"/>
        </w:rPr>
        <w:t xml:space="preserve">, </w:t>
      </w:r>
      <w:r w:rsidR="00D958D1" w:rsidRPr="00A047F3">
        <w:rPr>
          <w:rFonts w:cs="Calibri"/>
          <w:b w:val="0"/>
          <w:lang w:val="en-US"/>
        </w:rPr>
        <w:t>i.e. ‘</w:t>
      </w:r>
      <w:r w:rsidR="00F7520B" w:rsidRPr="00A047F3">
        <w:rPr>
          <w:b w:val="0"/>
          <w:lang w:val="en-US"/>
        </w:rPr>
        <w:t>the ability to do things you have to do and not have to ask others to do things for you</w:t>
      </w:r>
      <w:r w:rsidR="00D958D1" w:rsidRPr="00A047F3">
        <w:rPr>
          <w:b w:val="0"/>
          <w:lang w:val="en-US"/>
        </w:rPr>
        <w:t>’</w:t>
      </w:r>
      <w:r w:rsidR="00F7520B" w:rsidRPr="00A047F3">
        <w:rPr>
          <w:b w:val="0"/>
          <w:lang w:val="en-US"/>
        </w:rPr>
        <w:t xml:space="preserve">. </w:t>
      </w:r>
      <w:r w:rsidRPr="00A047F3">
        <w:rPr>
          <w:b w:val="0"/>
          <w:lang w:val="en-US"/>
        </w:rPr>
        <w:t xml:space="preserve">However, </w:t>
      </w:r>
      <w:r w:rsidR="00693681">
        <w:rPr>
          <w:b w:val="0"/>
          <w:lang w:val="en-US"/>
        </w:rPr>
        <w:t xml:space="preserve">influence of other domains and factors like </w:t>
      </w:r>
      <w:r w:rsidRPr="00A047F3">
        <w:rPr>
          <w:b w:val="0"/>
          <w:lang w:val="en-US"/>
        </w:rPr>
        <w:t>ability to work, performing one’s family role</w:t>
      </w:r>
      <w:r w:rsidR="00693681">
        <w:rPr>
          <w:b w:val="0"/>
          <w:lang w:val="en-US"/>
        </w:rPr>
        <w:t xml:space="preserve"> and comorbidities </w:t>
      </w:r>
      <w:r w:rsidRPr="00A047F3">
        <w:rPr>
          <w:b w:val="0"/>
          <w:lang w:val="en-US"/>
        </w:rPr>
        <w:t>is highly likely</w:t>
      </w:r>
      <w:r w:rsidR="001F696A">
        <w:rPr>
          <w:b w:val="0"/>
          <w:lang w:val="en-US"/>
        </w:rPr>
        <w:t xml:space="preserve"> and warrants further study</w:t>
      </w:r>
      <w:r w:rsidRPr="00A047F3">
        <w:rPr>
          <w:b w:val="0"/>
          <w:lang w:val="en-US"/>
        </w:rPr>
        <w:t xml:space="preserve">. </w:t>
      </w:r>
      <w:r w:rsidR="004014FE">
        <w:rPr>
          <w:b w:val="0"/>
          <w:lang w:val="en-US"/>
        </w:rPr>
        <w:t>Similar overlap might exist between other domains</w:t>
      </w:r>
      <w:r w:rsidR="00244CE5">
        <w:rPr>
          <w:b w:val="0"/>
          <w:lang w:val="en-US"/>
        </w:rPr>
        <w:t xml:space="preserve"> while this could have been avoided by grouping of domains into larger </w:t>
      </w:r>
      <w:proofErr w:type="spellStart"/>
      <w:r w:rsidR="00244CE5">
        <w:rPr>
          <w:b w:val="0"/>
          <w:lang w:val="en-US"/>
        </w:rPr>
        <w:t>themes</w:t>
      </w:r>
      <w:r w:rsidR="00B8308C">
        <w:rPr>
          <w:b w:val="0"/>
          <w:lang w:val="en-US"/>
        </w:rPr>
        <w:t>.Indeed</w:t>
      </w:r>
      <w:proofErr w:type="spellEnd"/>
      <w:r w:rsidR="00B8308C">
        <w:rPr>
          <w:b w:val="0"/>
          <w:lang w:val="en-US"/>
        </w:rPr>
        <w:t>, if we would have grouped the domains socialize, family role, work and leisure into one domain ‘participation</w:t>
      </w:r>
      <w:r w:rsidR="00EC0D57">
        <w:rPr>
          <w:b w:val="0"/>
          <w:lang w:val="en-US"/>
        </w:rPr>
        <w:t>’</w:t>
      </w:r>
      <w:r w:rsidR="00B8308C">
        <w:rPr>
          <w:b w:val="0"/>
          <w:lang w:val="en-US"/>
        </w:rPr>
        <w:t xml:space="preserve">, the ratings for this grouped domain would have exceeded that of independence in 2 out of 6 sites. </w:t>
      </w:r>
      <w:r w:rsidR="00244CE5">
        <w:rPr>
          <w:b w:val="0"/>
          <w:lang w:val="en-US"/>
        </w:rPr>
        <w:t xml:space="preserve">However, </w:t>
      </w:r>
      <w:r w:rsidR="004014FE">
        <w:rPr>
          <w:b w:val="0"/>
          <w:lang w:val="en-US"/>
        </w:rPr>
        <w:t xml:space="preserve">we have chosen to present all 26 domains in our survey, using patient quotes from focus groups, so that patients </w:t>
      </w:r>
      <w:r w:rsidR="00244CE5">
        <w:rPr>
          <w:b w:val="0"/>
          <w:lang w:val="en-US"/>
        </w:rPr>
        <w:t xml:space="preserve">could optimally relate to the domains. </w:t>
      </w:r>
      <w:r w:rsidRPr="00A047F3">
        <w:rPr>
          <w:b w:val="0"/>
          <w:lang w:val="en-US"/>
        </w:rPr>
        <w:t>I</w:t>
      </w:r>
      <w:r w:rsidR="00244CE5">
        <w:rPr>
          <w:b w:val="0"/>
          <w:lang w:val="en-US"/>
        </w:rPr>
        <w:t>n the case of i</w:t>
      </w:r>
      <w:r w:rsidRPr="00A047F3">
        <w:rPr>
          <w:b w:val="0"/>
          <w:lang w:val="en-US"/>
        </w:rPr>
        <w:t>ndependence</w:t>
      </w:r>
      <w:r w:rsidR="00244CE5">
        <w:rPr>
          <w:b w:val="0"/>
          <w:lang w:val="en-US"/>
        </w:rPr>
        <w:t>, this domain</w:t>
      </w:r>
      <w:r w:rsidRPr="00A047F3">
        <w:rPr>
          <w:b w:val="0"/>
          <w:lang w:val="en-US"/>
        </w:rPr>
        <w:t xml:space="preserve"> was chosen more often </w:t>
      </w:r>
      <w:r w:rsidR="00810EF8" w:rsidRPr="00A047F3">
        <w:rPr>
          <w:b w:val="0"/>
          <w:lang w:val="en-US"/>
        </w:rPr>
        <w:t xml:space="preserve">as a top 3 domain than related domains </w:t>
      </w:r>
      <w:r w:rsidR="00D958D1" w:rsidRPr="00A047F3">
        <w:rPr>
          <w:b w:val="0"/>
          <w:lang w:val="en-US"/>
        </w:rPr>
        <w:t xml:space="preserve">such </w:t>
      </w:r>
      <w:r w:rsidR="00810EF8" w:rsidRPr="00A047F3">
        <w:rPr>
          <w:b w:val="0"/>
          <w:lang w:val="en-US"/>
        </w:rPr>
        <w:t xml:space="preserve">as physical functioning, mobility, work or activities of daily living. However, these related domains scored high in the rating of essential domains, with mobility ranked second, physical function third, independence fourth and fatigue fifth. As our objective was to identify the three most important domains for RA patients to define a state of remission, we have chosen to </w:t>
      </w:r>
      <w:r w:rsidR="001C0522" w:rsidRPr="00A047F3">
        <w:rPr>
          <w:b w:val="0"/>
          <w:lang w:val="en-US"/>
        </w:rPr>
        <w:t>rely on the report of top 3 domains, knowing that the ranking of essential domains pointed in a highly similar direction and that independence covers aspects of function/mobility.</w:t>
      </w:r>
    </w:p>
    <w:p w14:paraId="2CD258E1" w14:textId="77777777" w:rsidR="001C0522" w:rsidRPr="00A047F3" w:rsidRDefault="001C0522" w:rsidP="00896D29">
      <w:pPr>
        <w:pStyle w:val="Opmaakprofiel1"/>
        <w:jc w:val="left"/>
        <w:rPr>
          <w:b w:val="0"/>
          <w:lang w:val="en-US"/>
        </w:rPr>
      </w:pPr>
    </w:p>
    <w:p w14:paraId="1CA88B74" w14:textId="505A7FED" w:rsidR="001C0522" w:rsidRPr="00A047F3" w:rsidRDefault="001C0522" w:rsidP="001C0522">
      <w:pPr>
        <w:rPr>
          <w:rFonts w:ascii="Verdana" w:hAnsi="Verdana" w:cs="TimesNewRoman"/>
          <w:color w:val="000000"/>
          <w:sz w:val="20"/>
        </w:rPr>
      </w:pPr>
      <w:r w:rsidRPr="00A047F3">
        <w:rPr>
          <w:rFonts w:ascii="Verdana" w:hAnsi="Verdana" w:cs="TimesNewRoman"/>
          <w:color w:val="000000"/>
          <w:sz w:val="20"/>
        </w:rPr>
        <w:t xml:space="preserve">Some differences exist between different patient groups when stratified for age, gender, disease duration and the presence of comorbidities and damage; for example performing one’s family role was more important to younger patients compared to older patients. These differences were already predicted by patients during the qualitative phase and are confirmed by this survey study. </w:t>
      </w:r>
    </w:p>
    <w:p w14:paraId="08FAA135" w14:textId="5D60F7E2" w:rsidR="001C0522" w:rsidRPr="00A047F3" w:rsidRDefault="001C0522" w:rsidP="001C0522">
      <w:pPr>
        <w:rPr>
          <w:rFonts w:ascii="Verdana" w:hAnsi="Verdana" w:cs="TimesNewRoman"/>
          <w:sz w:val="20"/>
        </w:rPr>
      </w:pPr>
      <w:r w:rsidRPr="00A047F3">
        <w:rPr>
          <w:rFonts w:ascii="Verdana" w:hAnsi="Verdana" w:cs="TimesNewRoman"/>
          <w:color w:val="000000"/>
          <w:sz w:val="20"/>
        </w:rPr>
        <w:t xml:space="preserve">In addition, some differences exist in the procedure of filling out the survey; </w:t>
      </w:r>
      <w:r w:rsidR="00413B10" w:rsidRPr="00A047F3">
        <w:rPr>
          <w:rFonts w:ascii="Verdana" w:hAnsi="Verdana" w:cs="TimesNewRoman"/>
          <w:color w:val="000000"/>
          <w:sz w:val="20"/>
        </w:rPr>
        <w:t>w</w:t>
      </w:r>
      <w:r w:rsidR="008E5F14" w:rsidRPr="00A047F3">
        <w:rPr>
          <w:rFonts w:ascii="Verdana" w:hAnsi="Verdana" w:cs="TimesNewRoman"/>
          <w:color w:val="000000"/>
          <w:sz w:val="20"/>
        </w:rPr>
        <w:t>e sent out two versions of the survey with a different (random) order of the domains, to</w:t>
      </w:r>
      <w:r w:rsidR="008E5F14" w:rsidRPr="00A047F3">
        <w:t xml:space="preserve"> </w:t>
      </w:r>
      <w:r w:rsidR="008E5F14" w:rsidRPr="00A047F3">
        <w:rPr>
          <w:rFonts w:ascii="Verdana" w:hAnsi="Verdana" w:cs="TimesNewRoman"/>
          <w:color w:val="000000"/>
          <w:sz w:val="20"/>
        </w:rPr>
        <w:t xml:space="preserve">reduce any order effect on decision-making. </w:t>
      </w:r>
      <w:r w:rsidRPr="00A047F3">
        <w:rPr>
          <w:rFonts w:ascii="Verdana" w:hAnsi="Verdana" w:cs="TimesNewRoman"/>
          <w:color w:val="000000"/>
          <w:sz w:val="20"/>
        </w:rPr>
        <w:t xml:space="preserve">Although there was a difference in frequencies of domains </w:t>
      </w:r>
      <w:r w:rsidR="00D463FE" w:rsidRPr="00A047F3">
        <w:rPr>
          <w:rFonts w:ascii="Verdana" w:hAnsi="Verdana" w:cs="TimesNewRoman"/>
          <w:color w:val="000000"/>
          <w:sz w:val="20"/>
        </w:rPr>
        <w:t xml:space="preserve">reported </w:t>
      </w:r>
      <w:r w:rsidRPr="00A047F3">
        <w:rPr>
          <w:rFonts w:ascii="Verdana" w:hAnsi="Verdana" w:cs="TimesNewRoman"/>
          <w:color w:val="000000"/>
          <w:sz w:val="20"/>
        </w:rPr>
        <w:t xml:space="preserve">in the top 3 between patients that completed version 1 </w:t>
      </w:r>
      <w:r w:rsidR="008E5F14" w:rsidRPr="00A047F3">
        <w:rPr>
          <w:rFonts w:ascii="Verdana" w:hAnsi="Verdana" w:cs="TimesNewRoman"/>
          <w:color w:val="000000"/>
          <w:sz w:val="20"/>
        </w:rPr>
        <w:t>versus</w:t>
      </w:r>
      <w:r w:rsidRPr="00A047F3">
        <w:rPr>
          <w:rFonts w:ascii="Verdana" w:hAnsi="Verdana" w:cs="TimesNewRoman"/>
          <w:color w:val="000000"/>
          <w:sz w:val="20"/>
        </w:rPr>
        <w:t xml:space="preserve"> </w:t>
      </w:r>
      <w:r w:rsidR="008E5F14" w:rsidRPr="00A047F3">
        <w:rPr>
          <w:rFonts w:ascii="Verdana" w:hAnsi="Verdana" w:cs="TimesNewRoman"/>
          <w:color w:val="000000"/>
          <w:sz w:val="20"/>
        </w:rPr>
        <w:t xml:space="preserve">patients that completed </w:t>
      </w:r>
      <w:r w:rsidRPr="00A047F3">
        <w:rPr>
          <w:rFonts w:ascii="Verdana" w:hAnsi="Verdana" w:cs="TimesNewRoman"/>
          <w:color w:val="000000"/>
          <w:sz w:val="20"/>
        </w:rPr>
        <w:t xml:space="preserve">version 2 of the survey, the three most often reported domains were still pain, fatigue and independence. </w:t>
      </w:r>
      <w:r w:rsidR="008E5F14" w:rsidRPr="00A047F3">
        <w:rPr>
          <w:rFonts w:ascii="Verdana" w:hAnsi="Verdana" w:cs="TimesNewRoman"/>
          <w:color w:val="000000"/>
          <w:sz w:val="20"/>
        </w:rPr>
        <w:t>It seemed</w:t>
      </w:r>
      <w:r w:rsidRPr="00A047F3">
        <w:rPr>
          <w:rFonts w:ascii="Verdana" w:hAnsi="Verdana" w:cs="TimesNewRoman"/>
          <w:color w:val="000000"/>
          <w:sz w:val="20"/>
        </w:rPr>
        <w:t xml:space="preserve"> that the higher the domain</w:t>
      </w:r>
      <w:r w:rsidR="00634F44" w:rsidRPr="00A047F3">
        <w:rPr>
          <w:rFonts w:ascii="Verdana" w:hAnsi="Verdana" w:cs="TimesNewRoman"/>
          <w:color w:val="000000"/>
          <w:sz w:val="20"/>
        </w:rPr>
        <w:t xml:space="preserve"> was listed in the survey</w:t>
      </w:r>
      <w:r w:rsidRPr="00A047F3">
        <w:rPr>
          <w:rFonts w:ascii="Verdana" w:hAnsi="Verdana" w:cs="TimesNewRoman"/>
          <w:color w:val="000000"/>
          <w:sz w:val="20"/>
        </w:rPr>
        <w:t xml:space="preserve">, the more likely that patients would include the domain in their </w:t>
      </w:r>
      <w:r w:rsidRPr="00A047F3">
        <w:rPr>
          <w:rFonts w:ascii="Verdana" w:hAnsi="Verdana" w:cs="TimesNewRoman"/>
          <w:sz w:val="20"/>
        </w:rPr>
        <w:t>top 3, even though the top three was a separate section at the end of the survey. However, as the top 3 remained unchanged</w:t>
      </w:r>
      <w:r w:rsidR="00634F44" w:rsidRPr="00A047F3">
        <w:rPr>
          <w:rFonts w:ascii="Verdana" w:hAnsi="Verdana" w:cs="TimesNewRoman"/>
          <w:sz w:val="20"/>
        </w:rPr>
        <w:t xml:space="preserve"> across the different versions</w:t>
      </w:r>
      <w:r w:rsidRPr="00A047F3">
        <w:rPr>
          <w:rFonts w:ascii="Verdana" w:hAnsi="Verdana" w:cs="TimesNewRoman"/>
          <w:sz w:val="20"/>
        </w:rPr>
        <w:t>, this order effect had no influence on the patients’ choice for the three most important domains.</w:t>
      </w:r>
    </w:p>
    <w:p w14:paraId="7AF86451" w14:textId="3C55735E" w:rsidR="00BD3CA8" w:rsidRPr="00A047F3" w:rsidRDefault="00BD3CA8" w:rsidP="001C0522">
      <w:pPr>
        <w:rPr>
          <w:rFonts w:ascii="Verdana" w:hAnsi="Verdana" w:cs="TimesNewRoman"/>
          <w:sz w:val="20"/>
        </w:rPr>
      </w:pPr>
      <w:r w:rsidRPr="00A047F3">
        <w:rPr>
          <w:rFonts w:ascii="Verdana" w:hAnsi="Verdana" w:cs="TimesNewRoman"/>
          <w:sz w:val="20"/>
        </w:rPr>
        <w:t xml:space="preserve">It can be questioned whether other domains besides the 26 identified from focus groups in Bristol, Amsterdam and Vienna would have emerged when groups were organised in Paris, Copenhagen and the US; </w:t>
      </w:r>
      <w:r w:rsidR="0068317A" w:rsidRPr="00A047F3">
        <w:rPr>
          <w:rFonts w:ascii="Verdana" w:hAnsi="Verdana" w:cs="TimesNewRoman"/>
          <w:sz w:val="20"/>
        </w:rPr>
        <w:t>the survey allowed patients to add additional domains. Seven patients used this opportunity, but this did not result in new domains, suggesting that the survey was comprehensive. Yet, this does not indicate generalisability of our results to countries beside those studied here.</w:t>
      </w:r>
    </w:p>
    <w:p w14:paraId="144EE4C6" w14:textId="77777777" w:rsidR="00F80624" w:rsidRPr="00A047F3" w:rsidRDefault="00F80624" w:rsidP="001C0522">
      <w:pPr>
        <w:rPr>
          <w:rFonts w:ascii="Verdana" w:hAnsi="Verdana"/>
          <w:sz w:val="20"/>
        </w:rPr>
      </w:pPr>
    </w:p>
    <w:p w14:paraId="01AC1FB4" w14:textId="74EFB376" w:rsidR="00F80624" w:rsidRPr="00A047F3" w:rsidRDefault="00F80624" w:rsidP="001C0522">
      <w:pPr>
        <w:rPr>
          <w:rFonts w:ascii="Verdana" w:hAnsi="Verdana"/>
          <w:sz w:val="20"/>
        </w:rPr>
      </w:pPr>
      <w:r w:rsidRPr="00A047F3">
        <w:rPr>
          <w:rFonts w:ascii="Verdana" w:hAnsi="Verdana"/>
          <w:sz w:val="20"/>
        </w:rPr>
        <w:t xml:space="preserve">The majority of patients indicated they needed their symptoms to be ‘gone’ instead of ‘less’ or ‘almost absent’ in order to reflect remission. </w:t>
      </w:r>
      <w:r w:rsidR="00793568" w:rsidRPr="00A047F3">
        <w:rPr>
          <w:rFonts w:ascii="Verdana" w:hAnsi="Verdana"/>
          <w:sz w:val="20"/>
        </w:rPr>
        <w:t xml:space="preserve">Yet, patients that indicated themselves as currently in remission had a mean patient global assessment of 1.5. It remains a point of discussion how this relates to the ACR/EULAR remission definition, </w:t>
      </w:r>
      <w:r w:rsidR="00F60862" w:rsidRPr="00A047F3">
        <w:rPr>
          <w:rFonts w:ascii="Verdana" w:hAnsi="Verdana"/>
          <w:sz w:val="20"/>
        </w:rPr>
        <w:t xml:space="preserve">which </w:t>
      </w:r>
      <w:r w:rsidR="00D6721D" w:rsidRPr="00A047F3">
        <w:rPr>
          <w:rFonts w:ascii="Verdana" w:hAnsi="Verdana"/>
          <w:sz w:val="20"/>
        </w:rPr>
        <w:t>requires</w:t>
      </w:r>
      <w:r w:rsidR="00793568" w:rsidRPr="00A047F3">
        <w:rPr>
          <w:rFonts w:ascii="Verdana" w:hAnsi="Verdana"/>
          <w:sz w:val="20"/>
        </w:rPr>
        <w:t xml:space="preserve"> that the patient global assessment of disease activity can be no greater than 1. Interpreting </w:t>
      </w:r>
      <w:r w:rsidR="00F60862" w:rsidRPr="00A047F3">
        <w:rPr>
          <w:rFonts w:ascii="Verdana" w:hAnsi="Verdana"/>
          <w:sz w:val="20"/>
        </w:rPr>
        <w:t xml:space="preserve">these </w:t>
      </w:r>
      <w:r w:rsidR="00793568" w:rsidRPr="00A047F3">
        <w:rPr>
          <w:rFonts w:ascii="Verdana" w:hAnsi="Verdana"/>
          <w:sz w:val="20"/>
        </w:rPr>
        <w:t>data, one could argue that a score of less than 2 on a visual analogue scale from 0 to 10 equals ‘gone’ from a patient perspective.</w:t>
      </w:r>
      <w:r w:rsidR="00D6721D" w:rsidRPr="00A047F3">
        <w:t xml:space="preserve"> </w:t>
      </w:r>
      <w:r w:rsidR="00D6721D" w:rsidRPr="00A047F3">
        <w:rPr>
          <w:rFonts w:ascii="Verdana" w:hAnsi="Verdana"/>
          <w:sz w:val="20"/>
        </w:rPr>
        <w:t>Alternatively, to adhere to the rule of 1, one could allow rounding to one for scores that go up to 1.5.</w:t>
      </w:r>
      <w:r w:rsidR="00793568" w:rsidRPr="00A047F3">
        <w:rPr>
          <w:rFonts w:ascii="Verdana" w:hAnsi="Verdana"/>
          <w:sz w:val="20"/>
        </w:rPr>
        <w:t xml:space="preserve">   </w:t>
      </w:r>
      <w:r w:rsidR="00225597">
        <w:rPr>
          <w:rFonts w:ascii="Verdana" w:hAnsi="Verdana"/>
          <w:sz w:val="20"/>
        </w:rPr>
        <w:t xml:space="preserve">Interesting is the contrast between patients’ rating of fatigue as a top 3 priority, </w:t>
      </w:r>
      <w:r w:rsidR="007579D1">
        <w:rPr>
          <w:rFonts w:ascii="Verdana" w:hAnsi="Verdana"/>
          <w:sz w:val="20"/>
        </w:rPr>
        <w:t>yet needing it</w:t>
      </w:r>
      <w:r w:rsidR="00225597" w:rsidRPr="00225597">
        <w:rPr>
          <w:rFonts w:ascii="Verdana" w:hAnsi="Verdana"/>
          <w:sz w:val="20"/>
        </w:rPr>
        <w:t xml:space="preserve"> to be less (23%), almost gone (40%) or gone (37%) to reflect remission. This is different for the </w:t>
      </w:r>
      <w:r w:rsidR="00225597" w:rsidRPr="00225597">
        <w:rPr>
          <w:rFonts w:ascii="Verdana" w:hAnsi="Verdana"/>
          <w:sz w:val="20"/>
        </w:rPr>
        <w:lastRenderedPageBreak/>
        <w:t xml:space="preserve">other 4 important domains, in which the majority feels a certain domain needs to be gone, rather than almost gone or less. </w:t>
      </w:r>
      <w:r w:rsidR="007579D1">
        <w:rPr>
          <w:rFonts w:ascii="Verdana" w:hAnsi="Verdana"/>
          <w:sz w:val="20"/>
        </w:rPr>
        <w:t>Perhaps</w:t>
      </w:r>
      <w:r w:rsidR="00225597" w:rsidRPr="00225597">
        <w:rPr>
          <w:rFonts w:ascii="Verdana" w:hAnsi="Verdana"/>
          <w:sz w:val="20"/>
        </w:rPr>
        <w:t xml:space="preserve"> fatigue is a domain that seriously impacts the lives of people with RA, but is somehow more manageable or acceptable than for example pain</w:t>
      </w:r>
      <w:r w:rsidR="007579D1">
        <w:rPr>
          <w:rFonts w:ascii="Verdana" w:hAnsi="Verdana"/>
          <w:sz w:val="20"/>
        </w:rPr>
        <w:t xml:space="preserve">. </w:t>
      </w:r>
    </w:p>
    <w:p w14:paraId="12072D59" w14:textId="276C2D6A" w:rsidR="001C0522" w:rsidRPr="00A047F3" w:rsidRDefault="001C0522" w:rsidP="001C0522">
      <w:pPr>
        <w:rPr>
          <w:rFonts w:ascii="Verdana" w:hAnsi="Verdana"/>
          <w:sz w:val="20"/>
        </w:rPr>
      </w:pPr>
    </w:p>
    <w:p w14:paraId="38636090" w14:textId="56A9A65E" w:rsidR="00691BE1" w:rsidRPr="00A047F3" w:rsidRDefault="001C0522" w:rsidP="00F7520B">
      <w:pPr>
        <w:rPr>
          <w:rFonts w:ascii="Verdana" w:hAnsi="Verdana" w:cs="TimesNewRoman"/>
          <w:color w:val="000000"/>
          <w:sz w:val="20"/>
        </w:rPr>
      </w:pPr>
      <w:r w:rsidRPr="00A047F3">
        <w:rPr>
          <w:rFonts w:ascii="Verdana" w:hAnsi="Verdana" w:cs="TimesNewRoman"/>
          <w:color w:val="000000"/>
          <w:sz w:val="20"/>
        </w:rPr>
        <w:t xml:space="preserve">Strengths of this study include the </w:t>
      </w:r>
      <w:r w:rsidR="00BC67DD" w:rsidRPr="00A047F3">
        <w:rPr>
          <w:rFonts w:ascii="Verdana" w:hAnsi="Verdana" w:cs="TimesNewRoman"/>
          <w:color w:val="000000"/>
          <w:sz w:val="20"/>
        </w:rPr>
        <w:t>geographical spread of the patient sample as well as</w:t>
      </w:r>
      <w:r w:rsidR="00D463FE" w:rsidRPr="00A047F3">
        <w:rPr>
          <w:rFonts w:ascii="Verdana" w:hAnsi="Verdana" w:cs="TimesNewRoman"/>
          <w:color w:val="000000"/>
          <w:sz w:val="20"/>
        </w:rPr>
        <w:t xml:space="preserve"> the dual analysis of </w:t>
      </w:r>
      <w:r w:rsidR="00BC67DD" w:rsidRPr="00A047F3">
        <w:rPr>
          <w:rFonts w:ascii="Verdana" w:hAnsi="Verdana" w:cs="TimesNewRoman"/>
          <w:color w:val="000000"/>
          <w:sz w:val="20"/>
        </w:rPr>
        <w:t xml:space="preserve">domains, either within the top 3 </w:t>
      </w:r>
      <w:r w:rsidR="00D463FE" w:rsidRPr="00A047F3">
        <w:rPr>
          <w:rFonts w:ascii="Verdana" w:hAnsi="Verdana" w:cs="TimesNewRoman"/>
          <w:color w:val="000000"/>
          <w:sz w:val="20"/>
        </w:rPr>
        <w:t>of importance or rated</w:t>
      </w:r>
      <w:r w:rsidR="00BC67DD" w:rsidRPr="00A047F3">
        <w:rPr>
          <w:rFonts w:ascii="Verdana" w:hAnsi="Verdana" w:cs="TimesNewRoman"/>
          <w:color w:val="000000"/>
          <w:sz w:val="20"/>
        </w:rPr>
        <w:t xml:space="preserve"> most frequently as essential. The robustness of the results across countries and response modes enhances the reliability of the results.</w:t>
      </w:r>
    </w:p>
    <w:p w14:paraId="65E3AF41" w14:textId="12504FFD" w:rsidR="00933278" w:rsidRPr="00A047F3" w:rsidRDefault="00933278" w:rsidP="00F7520B">
      <w:pPr>
        <w:rPr>
          <w:rFonts w:ascii="Verdana" w:hAnsi="Verdana" w:cs="TimesNewRoman"/>
          <w:color w:val="000000"/>
          <w:sz w:val="20"/>
        </w:rPr>
      </w:pPr>
      <w:r w:rsidRPr="00A047F3">
        <w:rPr>
          <w:rFonts w:ascii="Verdana" w:hAnsi="Verdana" w:cs="TimesNewRoman"/>
          <w:color w:val="000000"/>
          <w:sz w:val="20"/>
        </w:rPr>
        <w:t xml:space="preserve">A weakness of this study is that the response rate wasn’t registered at </w:t>
      </w:r>
      <w:r w:rsidR="00292A82" w:rsidRPr="00A047F3">
        <w:rPr>
          <w:rFonts w:ascii="Verdana" w:hAnsi="Verdana" w:cs="TimesNewRoman"/>
          <w:color w:val="000000"/>
          <w:sz w:val="20"/>
        </w:rPr>
        <w:t>e</w:t>
      </w:r>
      <w:r w:rsidRPr="00A047F3">
        <w:rPr>
          <w:rFonts w:ascii="Verdana" w:hAnsi="Verdana" w:cs="TimesNewRoman"/>
          <w:color w:val="000000"/>
          <w:sz w:val="20"/>
        </w:rPr>
        <w:t>very site, which might indicate that a selection of highly motivated patients was studied. When looking at the demographic characteristics, a heterogeneous pattern is observed, with a wide range in patients age, disease duration and remission experience.</w:t>
      </w:r>
      <w:r w:rsidR="00701562" w:rsidRPr="00A047F3">
        <w:t xml:space="preserve"> T</w:t>
      </w:r>
      <w:r w:rsidR="00701562" w:rsidRPr="00A047F3">
        <w:rPr>
          <w:rFonts w:ascii="Verdana" w:hAnsi="Verdana" w:cs="TimesNewRoman"/>
          <w:color w:val="000000"/>
          <w:sz w:val="20"/>
        </w:rPr>
        <w:t xml:space="preserve">he size of our study population does not allow for extensive subgroup analysis. Yet the uniformity in a choice for a top three of patient important domains </w:t>
      </w:r>
      <w:r w:rsidR="00292A82" w:rsidRPr="00A047F3">
        <w:rPr>
          <w:rFonts w:ascii="Verdana" w:hAnsi="Verdana" w:cs="TimesNewRoman"/>
          <w:color w:val="000000"/>
          <w:sz w:val="20"/>
        </w:rPr>
        <w:t xml:space="preserve">strengthens the </w:t>
      </w:r>
      <w:r w:rsidR="00701562" w:rsidRPr="00A047F3">
        <w:rPr>
          <w:rFonts w:ascii="Verdana" w:hAnsi="Verdana" w:cs="TimesNewRoman"/>
          <w:color w:val="000000"/>
          <w:sz w:val="20"/>
        </w:rPr>
        <w:t xml:space="preserve">importance of these three domains and suggests that these are  - to a certain level - independent of </w:t>
      </w:r>
      <w:r w:rsidR="00292A82" w:rsidRPr="00A047F3">
        <w:rPr>
          <w:rFonts w:ascii="Verdana" w:hAnsi="Verdana" w:cs="TimesNewRoman"/>
          <w:color w:val="000000"/>
          <w:sz w:val="20"/>
        </w:rPr>
        <w:t>other patient characteristics.</w:t>
      </w:r>
      <w:r w:rsidR="00701562" w:rsidRPr="00A047F3">
        <w:rPr>
          <w:rFonts w:ascii="Verdana" w:hAnsi="Verdana" w:cs="TimesNewRoman"/>
          <w:color w:val="000000"/>
          <w:sz w:val="20"/>
        </w:rPr>
        <w:t xml:space="preserve"> </w:t>
      </w:r>
    </w:p>
    <w:p w14:paraId="60F79DD6" w14:textId="2A5A5891" w:rsidR="00F80624" w:rsidRPr="00A047F3" w:rsidRDefault="00935184" w:rsidP="00F7520B">
      <w:pPr>
        <w:rPr>
          <w:rFonts w:ascii="Verdana" w:hAnsi="Verdana" w:cs="TimesNewRoman"/>
          <w:color w:val="000000"/>
          <w:sz w:val="20"/>
        </w:rPr>
      </w:pPr>
      <w:r w:rsidRPr="00A047F3">
        <w:rPr>
          <w:rFonts w:ascii="Verdana" w:hAnsi="Verdana" w:cs="TimesNewRoman"/>
          <w:color w:val="000000"/>
          <w:sz w:val="20"/>
        </w:rPr>
        <w:t>A</w:t>
      </w:r>
      <w:r w:rsidR="00933278" w:rsidRPr="00A047F3">
        <w:rPr>
          <w:rFonts w:ascii="Verdana" w:hAnsi="Verdana" w:cs="TimesNewRoman"/>
          <w:color w:val="000000"/>
          <w:sz w:val="20"/>
        </w:rPr>
        <w:t>nother</w:t>
      </w:r>
      <w:r w:rsidRPr="00A047F3">
        <w:rPr>
          <w:rFonts w:ascii="Verdana" w:hAnsi="Verdana" w:cs="TimesNewRoman"/>
          <w:color w:val="000000"/>
          <w:sz w:val="20"/>
        </w:rPr>
        <w:t xml:space="preserve"> w</w:t>
      </w:r>
      <w:r w:rsidR="00030017" w:rsidRPr="00A047F3">
        <w:rPr>
          <w:rFonts w:ascii="Verdana" w:hAnsi="Verdana" w:cs="TimesNewRoman"/>
          <w:color w:val="000000"/>
          <w:sz w:val="20"/>
        </w:rPr>
        <w:t xml:space="preserve">eakness of this study </w:t>
      </w:r>
      <w:r w:rsidRPr="00A047F3">
        <w:rPr>
          <w:rFonts w:ascii="Verdana" w:hAnsi="Verdana" w:cs="TimesNewRoman"/>
          <w:color w:val="000000"/>
          <w:sz w:val="20"/>
        </w:rPr>
        <w:t>is</w:t>
      </w:r>
      <w:r w:rsidR="00030017" w:rsidRPr="00A047F3">
        <w:rPr>
          <w:rFonts w:ascii="Verdana" w:hAnsi="Verdana" w:cs="TimesNewRoman"/>
          <w:color w:val="000000"/>
          <w:sz w:val="20"/>
        </w:rPr>
        <w:t xml:space="preserve"> the absence of extensive clinical data collection, which prohibited us </w:t>
      </w:r>
      <w:r w:rsidR="00D463FE" w:rsidRPr="00A047F3">
        <w:rPr>
          <w:rFonts w:ascii="Verdana" w:hAnsi="Verdana" w:cs="TimesNewRoman"/>
          <w:color w:val="000000"/>
          <w:sz w:val="20"/>
        </w:rPr>
        <w:t>from</w:t>
      </w:r>
      <w:r w:rsidR="00030017" w:rsidRPr="00A047F3">
        <w:rPr>
          <w:rFonts w:ascii="Verdana" w:hAnsi="Verdana" w:cs="TimesNewRoman"/>
          <w:color w:val="000000"/>
          <w:sz w:val="20"/>
        </w:rPr>
        <w:t xml:space="preserve"> link</w:t>
      </w:r>
      <w:r w:rsidR="00D463FE" w:rsidRPr="00A047F3">
        <w:rPr>
          <w:rFonts w:ascii="Verdana" w:hAnsi="Verdana" w:cs="TimesNewRoman"/>
          <w:color w:val="000000"/>
          <w:sz w:val="20"/>
        </w:rPr>
        <w:t>ing</w:t>
      </w:r>
      <w:r w:rsidR="00030017" w:rsidRPr="00A047F3">
        <w:rPr>
          <w:rFonts w:ascii="Verdana" w:hAnsi="Verdana" w:cs="TimesNewRoman"/>
          <w:color w:val="000000"/>
          <w:sz w:val="20"/>
        </w:rPr>
        <w:t xml:space="preserve"> our results with other frequently used disease activity measures like the Clinical and Sim</w:t>
      </w:r>
      <w:r w:rsidR="00D463FE" w:rsidRPr="00A047F3">
        <w:rPr>
          <w:rFonts w:ascii="Verdana" w:hAnsi="Verdana" w:cs="TimesNewRoman"/>
          <w:color w:val="000000"/>
          <w:sz w:val="20"/>
        </w:rPr>
        <w:t>plified Disease Activity Indices</w:t>
      </w:r>
      <w:r w:rsidR="0030196F" w:rsidRPr="00A047F3">
        <w:rPr>
          <w:rFonts w:ascii="Verdana" w:hAnsi="Verdana" w:cs="TimesNewRoman"/>
          <w:color w:val="000000"/>
          <w:sz w:val="20"/>
        </w:rPr>
        <w:t xml:space="preserve"> (except in a few patients)</w:t>
      </w:r>
      <w:r w:rsidR="00030017" w:rsidRPr="00A047F3">
        <w:rPr>
          <w:rFonts w:ascii="Verdana" w:hAnsi="Verdana" w:cs="TimesNewRoman"/>
          <w:color w:val="000000"/>
          <w:sz w:val="20"/>
        </w:rPr>
        <w:t>.</w:t>
      </w:r>
      <w:r w:rsidRPr="00A047F3">
        <w:rPr>
          <w:rFonts w:ascii="Verdana" w:hAnsi="Verdana" w:cs="TimesNewRoman"/>
          <w:color w:val="000000"/>
          <w:sz w:val="20"/>
        </w:rPr>
        <w:t xml:space="preserve"> </w:t>
      </w:r>
      <w:r w:rsidR="00244CE5">
        <w:rPr>
          <w:rFonts w:ascii="Verdana" w:hAnsi="Verdana" w:cs="TimesNewRoman"/>
          <w:color w:val="000000"/>
          <w:sz w:val="20"/>
        </w:rPr>
        <w:t>However,</w:t>
      </w:r>
      <w:r w:rsidR="00F80624" w:rsidRPr="00A047F3">
        <w:rPr>
          <w:rFonts w:ascii="Verdana" w:hAnsi="Verdana" w:cs="TimesNewRoman"/>
          <w:color w:val="000000"/>
          <w:sz w:val="20"/>
        </w:rPr>
        <w:t xml:space="preserve"> this work served primarily to identify the</w:t>
      </w:r>
      <w:r w:rsidR="00091715" w:rsidRPr="00A047F3">
        <w:rPr>
          <w:rFonts w:ascii="Verdana" w:hAnsi="Verdana" w:cs="TimesNewRoman"/>
          <w:color w:val="000000"/>
          <w:sz w:val="20"/>
        </w:rPr>
        <w:t xml:space="preserve"> common</w:t>
      </w:r>
      <w:r w:rsidR="00F80624" w:rsidRPr="00A047F3">
        <w:rPr>
          <w:rFonts w:ascii="Verdana" w:hAnsi="Verdana" w:cs="TimesNewRoman"/>
          <w:color w:val="000000"/>
          <w:sz w:val="20"/>
        </w:rPr>
        <w:t xml:space="preserve"> top 3 of patient domains that need to be studied further in comparison with clinical measures</w:t>
      </w:r>
      <w:r w:rsidR="00244CE5">
        <w:rPr>
          <w:rFonts w:ascii="Verdana" w:hAnsi="Verdana" w:cs="TimesNewRoman"/>
          <w:color w:val="000000"/>
          <w:sz w:val="20"/>
        </w:rPr>
        <w:t>.</w:t>
      </w:r>
      <w:r w:rsidR="00F80624" w:rsidRPr="00A047F3">
        <w:rPr>
          <w:rFonts w:ascii="Verdana" w:hAnsi="Verdana" w:cs="TimesNewRoman"/>
          <w:color w:val="000000"/>
          <w:sz w:val="20"/>
        </w:rPr>
        <w:t xml:space="preserve"> </w:t>
      </w:r>
    </w:p>
    <w:p w14:paraId="577C34C0" w14:textId="09EE1245" w:rsidR="00BC67DD" w:rsidRPr="00A047F3" w:rsidRDefault="00F80624" w:rsidP="00F7520B">
      <w:pPr>
        <w:rPr>
          <w:rFonts w:ascii="Verdana" w:hAnsi="Verdana"/>
          <w:sz w:val="20"/>
          <w:lang w:val="en-US"/>
        </w:rPr>
      </w:pPr>
      <w:r w:rsidRPr="00A047F3">
        <w:rPr>
          <w:rFonts w:ascii="Verdana" w:hAnsi="Verdana" w:cs="TimesNewRoman"/>
          <w:color w:val="000000"/>
          <w:sz w:val="20"/>
        </w:rPr>
        <w:t xml:space="preserve">With this in mind, </w:t>
      </w:r>
      <w:r w:rsidR="00BC67DD" w:rsidRPr="00A047F3">
        <w:rPr>
          <w:rFonts w:ascii="Verdana" w:hAnsi="Verdana" w:cs="TimesNewRoman"/>
          <w:color w:val="000000"/>
          <w:sz w:val="20"/>
        </w:rPr>
        <w:t>a validation study has been initiated, studying measurement instruments for the three most important domains of patient perceived remission identified in this study</w:t>
      </w:r>
      <w:r w:rsidRPr="00A047F3">
        <w:rPr>
          <w:rFonts w:ascii="Verdana" w:hAnsi="Verdana" w:cs="TimesNewRoman"/>
          <w:color w:val="000000"/>
          <w:sz w:val="20"/>
        </w:rPr>
        <w:t xml:space="preserve"> in relation to clinical outcome</w:t>
      </w:r>
      <w:r w:rsidR="00BC67DD" w:rsidRPr="00A047F3">
        <w:rPr>
          <w:rFonts w:ascii="Verdana" w:hAnsi="Verdana" w:cs="TimesNewRoman"/>
          <w:color w:val="000000"/>
          <w:sz w:val="20"/>
        </w:rPr>
        <w:t>. It is anticipated that the results of the validation study will inform whether</w:t>
      </w:r>
      <w:r w:rsidR="00D463FE" w:rsidRPr="00A047F3">
        <w:rPr>
          <w:rFonts w:ascii="Verdana" w:hAnsi="Verdana" w:cs="TimesNewRoman"/>
          <w:color w:val="000000"/>
          <w:sz w:val="20"/>
        </w:rPr>
        <w:t xml:space="preserve"> any of</w:t>
      </w:r>
      <w:r w:rsidR="00BC67DD" w:rsidRPr="00A047F3">
        <w:rPr>
          <w:rFonts w:ascii="Verdana" w:hAnsi="Verdana" w:cs="TimesNewRoman"/>
          <w:color w:val="000000"/>
          <w:sz w:val="20"/>
        </w:rPr>
        <w:t xml:space="preserve"> these three domains add important information to the ACR/EULAR remission criteria.</w:t>
      </w:r>
    </w:p>
    <w:p w14:paraId="53008BAE" w14:textId="77777777" w:rsidR="00F05A88" w:rsidRPr="00A047F3" w:rsidRDefault="00691BE1" w:rsidP="00F7520B">
      <w:pPr>
        <w:rPr>
          <w:rFonts w:ascii="Verdana" w:hAnsi="Verdana"/>
          <w:sz w:val="20"/>
          <w:lang w:val="en-US"/>
        </w:rPr>
      </w:pPr>
      <w:r w:rsidRPr="00A047F3">
        <w:rPr>
          <w:rFonts w:ascii="Verdana" w:hAnsi="Verdana"/>
          <w:sz w:val="20"/>
          <w:lang w:val="en-US"/>
        </w:rPr>
        <w:t xml:space="preserve"> </w:t>
      </w:r>
    </w:p>
    <w:p w14:paraId="56FB7B8F" w14:textId="3FB973C5" w:rsidR="00F21648" w:rsidRPr="00A047F3" w:rsidRDefault="00F21648" w:rsidP="00F21648">
      <w:pPr>
        <w:rPr>
          <w:rFonts w:ascii="Verdana" w:hAnsi="Verdana" w:cs="TimesNewRoman"/>
          <w:color w:val="000000"/>
          <w:sz w:val="20"/>
        </w:rPr>
      </w:pPr>
      <w:r w:rsidRPr="00A047F3">
        <w:rPr>
          <w:rFonts w:ascii="Verdana" w:hAnsi="Verdana"/>
          <w:sz w:val="20"/>
        </w:rPr>
        <w:t xml:space="preserve">In summary, </w:t>
      </w:r>
      <w:r w:rsidRPr="00A047F3">
        <w:rPr>
          <w:rFonts w:ascii="Verdana" w:hAnsi="Verdana" w:cs="TimesNewRoman"/>
          <w:color w:val="000000"/>
          <w:sz w:val="20"/>
        </w:rPr>
        <w:t>this survey study identified the three most important domains of patient perceived remission, based on preceding qualitative research on the patient pers</w:t>
      </w:r>
      <w:r w:rsidR="001C0522" w:rsidRPr="00A047F3">
        <w:rPr>
          <w:rFonts w:ascii="Verdana" w:hAnsi="Verdana" w:cs="TimesNewRoman"/>
          <w:color w:val="000000"/>
          <w:sz w:val="20"/>
        </w:rPr>
        <w:t>pective on remission in RA</w:t>
      </w:r>
      <w:r w:rsidRPr="00A047F3">
        <w:rPr>
          <w:rFonts w:ascii="Verdana" w:hAnsi="Verdana" w:cs="TimesNewRoman"/>
          <w:color w:val="000000"/>
          <w:sz w:val="20"/>
        </w:rPr>
        <w:t>. Follow up research has been initiated to identify valid measurement instruments for these domains and quantify the contribution to the ACR/EULAR remission criteria.</w:t>
      </w:r>
    </w:p>
    <w:p w14:paraId="6C9AFDB3" w14:textId="77777777" w:rsidR="00634F44" w:rsidRPr="00A047F3" w:rsidRDefault="00634F44" w:rsidP="00F7520B">
      <w:pPr>
        <w:pStyle w:val="Opmaakprofiel1"/>
        <w:jc w:val="left"/>
      </w:pPr>
    </w:p>
    <w:p w14:paraId="574A95C0" w14:textId="11487936" w:rsidR="00634F44" w:rsidRPr="00A047F3" w:rsidRDefault="00634F44" w:rsidP="00F7520B">
      <w:pPr>
        <w:pStyle w:val="Opmaakprofiel1"/>
        <w:jc w:val="left"/>
        <w:rPr>
          <w:caps/>
        </w:rPr>
      </w:pPr>
      <w:r w:rsidRPr="00A047F3">
        <w:rPr>
          <w:caps/>
        </w:rPr>
        <w:t>Acknowledgment</w:t>
      </w:r>
    </w:p>
    <w:p w14:paraId="665EB5B2" w14:textId="77777777" w:rsidR="00634F44" w:rsidRPr="00A047F3" w:rsidRDefault="00634F44" w:rsidP="00F7520B">
      <w:pPr>
        <w:pStyle w:val="Opmaakprofiel1"/>
        <w:jc w:val="left"/>
        <w:rPr>
          <w:b w:val="0"/>
        </w:rPr>
      </w:pPr>
      <w:r w:rsidRPr="00A047F3">
        <w:rPr>
          <w:b w:val="0"/>
        </w:rPr>
        <w:t>We would like to thank the OMERACT ‘Patient perspective on remission in rheumatoid arthritis’- working group for their participation in this work.</w:t>
      </w:r>
    </w:p>
    <w:p w14:paraId="303CD06E" w14:textId="77777777" w:rsidR="00634F44" w:rsidRPr="00A047F3" w:rsidRDefault="00634F44" w:rsidP="00F7520B">
      <w:pPr>
        <w:pStyle w:val="Opmaakprofiel1"/>
        <w:jc w:val="left"/>
        <w:rPr>
          <w:b w:val="0"/>
        </w:rPr>
      </w:pPr>
    </w:p>
    <w:p w14:paraId="396E0830" w14:textId="6057251C" w:rsidR="00345BA0" w:rsidRPr="00A047F3" w:rsidRDefault="00345BA0" w:rsidP="00F7520B">
      <w:pPr>
        <w:pStyle w:val="Opmaakprofiel1"/>
        <w:jc w:val="left"/>
        <w:rPr>
          <w:caps/>
        </w:rPr>
      </w:pPr>
      <w:r w:rsidRPr="00A047F3">
        <w:rPr>
          <w:caps/>
        </w:rPr>
        <w:t>Competing Interests</w:t>
      </w:r>
    </w:p>
    <w:p w14:paraId="0A3783C2" w14:textId="0EC66220" w:rsidR="00345BA0" w:rsidRPr="00A047F3" w:rsidRDefault="00345BA0" w:rsidP="00F7520B">
      <w:pPr>
        <w:pStyle w:val="Opmaakprofiel1"/>
        <w:jc w:val="left"/>
        <w:rPr>
          <w:b w:val="0"/>
        </w:rPr>
      </w:pPr>
      <w:r w:rsidRPr="00A047F3">
        <w:rPr>
          <w:b w:val="0"/>
        </w:rPr>
        <w:t>The authors have no competing interests regarding this work</w:t>
      </w:r>
    </w:p>
    <w:p w14:paraId="4D3CF4B3" w14:textId="77777777" w:rsidR="00345BA0" w:rsidRPr="00A047F3" w:rsidRDefault="00345BA0" w:rsidP="00F7520B">
      <w:pPr>
        <w:pStyle w:val="Opmaakprofiel1"/>
        <w:jc w:val="left"/>
        <w:rPr>
          <w:b w:val="0"/>
        </w:rPr>
      </w:pPr>
    </w:p>
    <w:p w14:paraId="42A6671C" w14:textId="77777777" w:rsidR="00634F44" w:rsidRPr="00A047F3" w:rsidRDefault="00634F44" w:rsidP="00F7520B">
      <w:pPr>
        <w:pStyle w:val="Opmaakprofiel1"/>
        <w:jc w:val="left"/>
        <w:rPr>
          <w:caps/>
        </w:rPr>
      </w:pPr>
      <w:r w:rsidRPr="00A047F3">
        <w:rPr>
          <w:caps/>
        </w:rPr>
        <w:t>Funding</w:t>
      </w:r>
    </w:p>
    <w:p w14:paraId="63F94BAA" w14:textId="77777777" w:rsidR="00345BA0" w:rsidRPr="00A047F3" w:rsidRDefault="00634F44" w:rsidP="00F7520B">
      <w:pPr>
        <w:pStyle w:val="Opmaakprofiel1"/>
        <w:jc w:val="left"/>
        <w:rPr>
          <w:b w:val="0"/>
        </w:rPr>
      </w:pPr>
      <w:r w:rsidRPr="00A047F3">
        <w:rPr>
          <w:b w:val="0"/>
        </w:rPr>
        <w:t>This work was funded by a grant from EULAR</w:t>
      </w:r>
    </w:p>
    <w:p w14:paraId="2B59C847" w14:textId="77777777" w:rsidR="00345BA0" w:rsidRPr="00A047F3" w:rsidRDefault="00345BA0" w:rsidP="00F7520B">
      <w:pPr>
        <w:pStyle w:val="Opmaakprofiel1"/>
        <w:jc w:val="left"/>
        <w:rPr>
          <w:b w:val="0"/>
        </w:rPr>
      </w:pPr>
    </w:p>
    <w:p w14:paraId="08C005A1" w14:textId="2435A7AB" w:rsidR="003E4623" w:rsidRPr="00A047F3" w:rsidRDefault="003E4623" w:rsidP="00F7520B">
      <w:pPr>
        <w:pStyle w:val="Opmaakprofiel1"/>
        <w:jc w:val="left"/>
        <w:rPr>
          <w:caps/>
        </w:rPr>
      </w:pPr>
      <w:r w:rsidRPr="00A047F3">
        <w:rPr>
          <w:caps/>
        </w:rPr>
        <w:t>References</w:t>
      </w:r>
      <w:bookmarkEnd w:id="5"/>
    </w:p>
    <w:p w14:paraId="49A49B73" w14:textId="20D46045" w:rsidR="00EA1D43" w:rsidRPr="00681B57" w:rsidRDefault="00EA1D43" w:rsidP="0030196F">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en-US"/>
        </w:rPr>
      </w:pPr>
      <w:r w:rsidRPr="00681B57">
        <w:rPr>
          <w:rFonts w:ascii="Verdana" w:hAnsi="Verdana" w:cs="Arial"/>
          <w:sz w:val="18"/>
          <w:szCs w:val="18"/>
          <w:lang w:val="nl-NL"/>
        </w:rPr>
        <w:t xml:space="preserve">Boers M, Tugwell P, </w:t>
      </w:r>
      <w:proofErr w:type="spellStart"/>
      <w:r w:rsidRPr="00681B57">
        <w:rPr>
          <w:rFonts w:ascii="Verdana" w:hAnsi="Verdana" w:cs="Arial"/>
          <w:sz w:val="18"/>
          <w:szCs w:val="18"/>
          <w:lang w:val="nl-NL"/>
        </w:rPr>
        <w:t>Felson</w:t>
      </w:r>
      <w:proofErr w:type="spellEnd"/>
      <w:r w:rsidRPr="00681B57">
        <w:rPr>
          <w:rFonts w:ascii="Verdana" w:hAnsi="Verdana" w:cs="Arial"/>
          <w:sz w:val="18"/>
          <w:szCs w:val="18"/>
          <w:lang w:val="nl-NL"/>
        </w:rPr>
        <w:t xml:space="preserve"> DT</w:t>
      </w:r>
      <w:r w:rsidR="00681B57" w:rsidRPr="00681B57">
        <w:rPr>
          <w:rFonts w:ascii="Verdana" w:hAnsi="Verdana" w:cs="Arial"/>
          <w:sz w:val="18"/>
          <w:szCs w:val="18"/>
          <w:lang w:val="nl-NL"/>
        </w:rPr>
        <w:t xml:space="preserve"> et al.</w:t>
      </w:r>
      <w:r w:rsidRPr="00681B57">
        <w:rPr>
          <w:rFonts w:ascii="Verdana" w:hAnsi="Verdana" w:cs="Arial"/>
          <w:sz w:val="18"/>
          <w:szCs w:val="18"/>
          <w:lang w:val="nl-NL"/>
        </w:rPr>
        <w:t xml:space="preserve"> </w:t>
      </w:r>
      <w:r w:rsidRPr="00A047F3">
        <w:rPr>
          <w:rFonts w:ascii="Verdana" w:hAnsi="Verdana" w:cs="Arial"/>
          <w:sz w:val="18"/>
          <w:szCs w:val="18"/>
        </w:rPr>
        <w:t xml:space="preserve">World Health Organization and International League of Associations for Rheumatology core endpoints for symptom modifying </w:t>
      </w:r>
      <w:proofErr w:type="spellStart"/>
      <w:r w:rsidRPr="00A047F3">
        <w:rPr>
          <w:rFonts w:ascii="Verdana" w:hAnsi="Verdana" w:cs="Arial"/>
          <w:sz w:val="18"/>
          <w:szCs w:val="18"/>
        </w:rPr>
        <w:t>antirheumatic</w:t>
      </w:r>
      <w:proofErr w:type="spellEnd"/>
      <w:r w:rsidRPr="00A047F3">
        <w:rPr>
          <w:rFonts w:ascii="Verdana" w:hAnsi="Verdana" w:cs="Arial"/>
          <w:sz w:val="18"/>
          <w:szCs w:val="18"/>
        </w:rPr>
        <w:t xml:space="preserve"> drugs in rheumatoid arthritis clinical trials. </w:t>
      </w:r>
      <w:r w:rsidRPr="00681B57">
        <w:rPr>
          <w:rFonts w:ascii="Verdana" w:hAnsi="Verdana" w:cs="Arial"/>
          <w:sz w:val="18"/>
          <w:szCs w:val="18"/>
          <w:lang w:val="en-US"/>
        </w:rPr>
        <w:t xml:space="preserve">J </w:t>
      </w:r>
      <w:proofErr w:type="spellStart"/>
      <w:r w:rsidRPr="00681B57">
        <w:rPr>
          <w:rFonts w:ascii="Verdana" w:hAnsi="Verdana" w:cs="Arial"/>
          <w:sz w:val="18"/>
          <w:szCs w:val="18"/>
          <w:lang w:val="en-US"/>
        </w:rPr>
        <w:t>Rheumatol</w:t>
      </w:r>
      <w:proofErr w:type="spellEnd"/>
      <w:r w:rsidRPr="00681B57">
        <w:rPr>
          <w:rFonts w:ascii="Verdana" w:hAnsi="Verdana" w:cs="Arial"/>
          <w:sz w:val="18"/>
          <w:szCs w:val="18"/>
          <w:lang w:val="en-US"/>
        </w:rPr>
        <w:t xml:space="preserve"> </w:t>
      </w:r>
      <w:proofErr w:type="spellStart"/>
      <w:r w:rsidRPr="00681B57">
        <w:rPr>
          <w:rFonts w:ascii="Verdana" w:hAnsi="Verdana" w:cs="Arial"/>
          <w:sz w:val="18"/>
          <w:szCs w:val="18"/>
          <w:lang w:val="en-US"/>
        </w:rPr>
        <w:t>Suppl</w:t>
      </w:r>
      <w:proofErr w:type="spellEnd"/>
      <w:r w:rsidRPr="00681B57">
        <w:rPr>
          <w:rFonts w:ascii="Verdana" w:hAnsi="Verdana" w:cs="Arial"/>
          <w:sz w:val="18"/>
          <w:szCs w:val="18"/>
          <w:lang w:val="en-US"/>
        </w:rPr>
        <w:t xml:space="preserve"> 1994;41:86-9.</w:t>
      </w:r>
    </w:p>
    <w:p w14:paraId="4AEC59D4" w14:textId="26FF5D0D" w:rsidR="00EA1D43" w:rsidRPr="00A047F3" w:rsidRDefault="00EA1D43" w:rsidP="0030196F">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681B57">
        <w:rPr>
          <w:rFonts w:ascii="Verdana" w:hAnsi="Verdana" w:cs="Arial"/>
          <w:sz w:val="18"/>
          <w:szCs w:val="18"/>
          <w:lang w:val="nl-NL"/>
        </w:rPr>
        <w:t>Van der Heijde DM, van ’t Ho</w:t>
      </w:r>
      <w:r w:rsidRPr="00A047F3">
        <w:rPr>
          <w:rFonts w:ascii="Verdana" w:hAnsi="Verdana" w:cs="Arial"/>
          <w:sz w:val="18"/>
          <w:szCs w:val="18"/>
          <w:lang w:val="nl-NL"/>
        </w:rPr>
        <w:t>f M, van Riel PL</w:t>
      </w:r>
      <w:r w:rsidR="00681B57">
        <w:rPr>
          <w:rFonts w:ascii="Verdana" w:hAnsi="Verdana" w:cs="Arial"/>
          <w:sz w:val="18"/>
          <w:szCs w:val="18"/>
          <w:lang w:val="nl-NL"/>
        </w:rPr>
        <w:t xml:space="preserve"> et al.</w:t>
      </w:r>
      <w:r w:rsidRPr="00A047F3">
        <w:rPr>
          <w:rFonts w:ascii="Verdana" w:hAnsi="Verdana" w:cs="Arial"/>
          <w:sz w:val="18"/>
          <w:szCs w:val="18"/>
          <w:lang w:val="nl-NL"/>
        </w:rPr>
        <w:t xml:space="preserve"> </w:t>
      </w:r>
      <w:r w:rsidRPr="00A047F3">
        <w:rPr>
          <w:rFonts w:ascii="Verdana" w:hAnsi="Verdana" w:cs="Arial"/>
          <w:sz w:val="18"/>
          <w:szCs w:val="18"/>
        </w:rPr>
        <w:t xml:space="preserve">Development of a disease activity score based on judgment in clinical practice by rheumatologists. J </w:t>
      </w:r>
      <w:proofErr w:type="spellStart"/>
      <w:r w:rsidRPr="00A047F3">
        <w:rPr>
          <w:rFonts w:ascii="Verdana" w:hAnsi="Verdana" w:cs="Arial"/>
          <w:sz w:val="18"/>
          <w:szCs w:val="18"/>
        </w:rPr>
        <w:t>Rheumatol</w:t>
      </w:r>
      <w:proofErr w:type="spellEnd"/>
      <w:r w:rsidRPr="00A047F3">
        <w:rPr>
          <w:rFonts w:ascii="Verdana" w:hAnsi="Verdana" w:cs="Arial"/>
          <w:sz w:val="18"/>
          <w:szCs w:val="18"/>
        </w:rPr>
        <w:t xml:space="preserve"> 1993;20:579-81.</w:t>
      </w:r>
    </w:p>
    <w:p w14:paraId="683EE5B1" w14:textId="5966D1C5" w:rsidR="00EA1D43" w:rsidRPr="00A047F3" w:rsidRDefault="00EA1D43" w:rsidP="0030196F">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A047F3">
        <w:rPr>
          <w:rFonts w:ascii="Verdana" w:hAnsi="Verdana" w:cs="Arial"/>
          <w:sz w:val="18"/>
          <w:szCs w:val="18"/>
          <w:lang w:val="da-DK"/>
        </w:rPr>
        <w:t>Pincus T, Amara I, Segurado OG</w:t>
      </w:r>
      <w:r w:rsidR="00681B57">
        <w:rPr>
          <w:rFonts w:ascii="Verdana" w:hAnsi="Verdana" w:cs="Arial"/>
          <w:sz w:val="18"/>
          <w:szCs w:val="18"/>
          <w:lang w:val="da-DK"/>
        </w:rPr>
        <w:t xml:space="preserve"> et al.</w:t>
      </w:r>
      <w:r w:rsidRPr="00A047F3">
        <w:rPr>
          <w:rFonts w:ascii="Verdana" w:hAnsi="Verdana" w:cs="Arial"/>
          <w:sz w:val="18"/>
          <w:szCs w:val="18"/>
          <w:lang w:val="da-DK"/>
        </w:rPr>
        <w:t xml:space="preserve"> </w:t>
      </w:r>
      <w:r w:rsidRPr="00A047F3">
        <w:rPr>
          <w:rFonts w:ascii="Verdana" w:hAnsi="Verdana" w:cs="Arial"/>
          <w:sz w:val="18"/>
          <w:szCs w:val="18"/>
        </w:rPr>
        <w:t xml:space="preserve">Relative efficiencies of physician/assessor global estimates and patient questionnaire measures are similar to or greater than joint counts to distinguish adalimumab from control treatments in rheumatoid arthritis clinical trials. J </w:t>
      </w:r>
      <w:proofErr w:type="spellStart"/>
      <w:r w:rsidRPr="00A047F3">
        <w:rPr>
          <w:rFonts w:ascii="Verdana" w:hAnsi="Verdana" w:cs="Arial"/>
          <w:sz w:val="18"/>
          <w:szCs w:val="18"/>
        </w:rPr>
        <w:t>Rheumatol</w:t>
      </w:r>
      <w:proofErr w:type="spellEnd"/>
      <w:r w:rsidRPr="00A047F3">
        <w:rPr>
          <w:rFonts w:ascii="Verdana" w:hAnsi="Verdana" w:cs="Arial"/>
          <w:sz w:val="18"/>
          <w:szCs w:val="18"/>
        </w:rPr>
        <w:t xml:space="preserve"> 2008;35:201-5.</w:t>
      </w:r>
    </w:p>
    <w:p w14:paraId="2D0BD024" w14:textId="70DC2CAB" w:rsidR="0030196F" w:rsidRPr="00A047F3" w:rsidRDefault="00EA1D43" w:rsidP="0030196F">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en-US"/>
        </w:rPr>
      </w:pPr>
      <w:proofErr w:type="spellStart"/>
      <w:r w:rsidRPr="00681B57">
        <w:rPr>
          <w:rFonts w:ascii="Verdana" w:hAnsi="Verdana" w:cs="Arial"/>
          <w:sz w:val="18"/>
          <w:szCs w:val="18"/>
          <w:lang w:val="nl-NL"/>
        </w:rPr>
        <w:t>Sokka</w:t>
      </w:r>
      <w:proofErr w:type="spellEnd"/>
      <w:r w:rsidRPr="00681B57">
        <w:rPr>
          <w:rFonts w:ascii="Verdana" w:hAnsi="Verdana" w:cs="Arial"/>
          <w:sz w:val="18"/>
          <w:szCs w:val="18"/>
          <w:lang w:val="nl-NL"/>
        </w:rPr>
        <w:t xml:space="preserve"> T, </w:t>
      </w:r>
      <w:proofErr w:type="spellStart"/>
      <w:r w:rsidRPr="00681B57">
        <w:rPr>
          <w:rFonts w:ascii="Verdana" w:hAnsi="Verdana" w:cs="Arial"/>
          <w:sz w:val="18"/>
          <w:szCs w:val="18"/>
          <w:lang w:val="nl-NL"/>
        </w:rPr>
        <w:t>Hakkinen</w:t>
      </w:r>
      <w:proofErr w:type="spellEnd"/>
      <w:r w:rsidRPr="00681B57">
        <w:rPr>
          <w:rFonts w:ascii="Verdana" w:hAnsi="Verdana" w:cs="Arial"/>
          <w:sz w:val="18"/>
          <w:szCs w:val="18"/>
          <w:lang w:val="nl-NL"/>
        </w:rPr>
        <w:t xml:space="preserve"> A, </w:t>
      </w:r>
      <w:proofErr w:type="spellStart"/>
      <w:r w:rsidRPr="00681B57">
        <w:rPr>
          <w:rFonts w:ascii="Verdana" w:hAnsi="Verdana" w:cs="Arial"/>
          <w:sz w:val="18"/>
          <w:szCs w:val="18"/>
          <w:lang w:val="nl-NL"/>
        </w:rPr>
        <w:t>Krishnan</w:t>
      </w:r>
      <w:proofErr w:type="spellEnd"/>
      <w:r w:rsidRPr="00681B57">
        <w:rPr>
          <w:rFonts w:ascii="Verdana" w:hAnsi="Verdana" w:cs="Arial"/>
          <w:sz w:val="18"/>
          <w:szCs w:val="18"/>
          <w:lang w:val="nl-NL"/>
        </w:rPr>
        <w:t xml:space="preserve"> E</w:t>
      </w:r>
      <w:r w:rsidR="00681B57" w:rsidRPr="00681B57">
        <w:rPr>
          <w:rFonts w:ascii="Verdana" w:hAnsi="Verdana" w:cs="Arial"/>
          <w:sz w:val="18"/>
          <w:szCs w:val="18"/>
          <w:lang w:val="nl-NL"/>
        </w:rPr>
        <w:t xml:space="preserve"> et al.</w:t>
      </w:r>
      <w:r w:rsidRPr="00681B57">
        <w:rPr>
          <w:rFonts w:ascii="Verdana" w:hAnsi="Verdana" w:cs="Arial"/>
          <w:sz w:val="18"/>
          <w:szCs w:val="18"/>
          <w:lang w:val="nl-NL"/>
        </w:rPr>
        <w:t xml:space="preserve"> </w:t>
      </w:r>
      <w:r w:rsidRPr="00A047F3">
        <w:rPr>
          <w:rFonts w:ascii="Verdana" w:hAnsi="Verdana" w:cs="Arial"/>
          <w:sz w:val="18"/>
          <w:szCs w:val="18"/>
        </w:rPr>
        <w:t>Similar prediction of mortality by the health assessment questionnaire in patients with rheumatoid arthritis and the general population. Ann Rheum Dis 2004;63:494-7.</w:t>
      </w:r>
    </w:p>
    <w:p w14:paraId="51B4CAFD" w14:textId="0F944550" w:rsidR="0030196F" w:rsidRPr="00A047F3" w:rsidRDefault="0030196F" w:rsidP="0030196F">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en-US"/>
        </w:rPr>
      </w:pPr>
      <w:proofErr w:type="spellStart"/>
      <w:r w:rsidRPr="00681B57">
        <w:rPr>
          <w:rFonts w:ascii="Verdana" w:hAnsi="Verdana" w:cs="Arial"/>
          <w:sz w:val="18"/>
          <w:szCs w:val="18"/>
          <w:lang w:val="nl-NL"/>
        </w:rPr>
        <w:t>Radner</w:t>
      </w:r>
      <w:proofErr w:type="spellEnd"/>
      <w:r w:rsidRPr="00681B57">
        <w:rPr>
          <w:rFonts w:ascii="Verdana" w:hAnsi="Verdana" w:cs="Arial"/>
          <w:sz w:val="18"/>
          <w:szCs w:val="18"/>
          <w:lang w:val="nl-NL"/>
        </w:rPr>
        <w:t xml:space="preserve"> H, </w:t>
      </w:r>
      <w:proofErr w:type="spellStart"/>
      <w:r w:rsidRPr="00681B57">
        <w:rPr>
          <w:rFonts w:ascii="Verdana" w:hAnsi="Verdana" w:cs="Arial"/>
          <w:sz w:val="18"/>
          <w:szCs w:val="18"/>
          <w:lang w:val="nl-NL"/>
        </w:rPr>
        <w:t>Alasti</w:t>
      </w:r>
      <w:proofErr w:type="spellEnd"/>
      <w:r w:rsidRPr="00681B57">
        <w:rPr>
          <w:rFonts w:ascii="Verdana" w:hAnsi="Verdana" w:cs="Arial"/>
          <w:sz w:val="18"/>
          <w:szCs w:val="18"/>
          <w:lang w:val="nl-NL"/>
        </w:rPr>
        <w:t xml:space="preserve"> F, </w:t>
      </w:r>
      <w:proofErr w:type="spellStart"/>
      <w:r w:rsidRPr="00681B57">
        <w:rPr>
          <w:rFonts w:ascii="Verdana" w:hAnsi="Verdana" w:cs="Arial"/>
          <w:sz w:val="18"/>
          <w:szCs w:val="18"/>
          <w:lang w:val="nl-NL"/>
        </w:rPr>
        <w:t>Smolen</w:t>
      </w:r>
      <w:proofErr w:type="spellEnd"/>
      <w:r w:rsidRPr="00681B57">
        <w:rPr>
          <w:rFonts w:ascii="Verdana" w:hAnsi="Verdana" w:cs="Arial"/>
          <w:sz w:val="18"/>
          <w:szCs w:val="18"/>
          <w:lang w:val="nl-NL"/>
        </w:rPr>
        <w:t xml:space="preserve"> JS</w:t>
      </w:r>
      <w:r w:rsidR="00681B57" w:rsidRPr="00681B57">
        <w:rPr>
          <w:rFonts w:ascii="Verdana" w:hAnsi="Verdana" w:cs="Arial"/>
          <w:sz w:val="18"/>
          <w:szCs w:val="18"/>
          <w:lang w:val="nl-NL"/>
        </w:rPr>
        <w:t xml:space="preserve"> et al.</w:t>
      </w:r>
      <w:r w:rsidR="00681B57">
        <w:rPr>
          <w:rFonts w:ascii="Verdana" w:hAnsi="Verdana" w:cs="Arial"/>
          <w:sz w:val="18"/>
          <w:szCs w:val="18"/>
          <w:lang w:val="nl-NL"/>
        </w:rPr>
        <w:t xml:space="preserve"> </w:t>
      </w:r>
      <w:r w:rsidRPr="00A047F3">
        <w:rPr>
          <w:rFonts w:ascii="Verdana" w:hAnsi="Verdana" w:cs="Arial"/>
          <w:sz w:val="18"/>
          <w:szCs w:val="18"/>
          <w:lang w:val="en-US"/>
        </w:rPr>
        <w:t>Physical function continues to improve when clinical remission is sustained in rheumatoid arthritis patients.</w:t>
      </w:r>
      <w:r w:rsidRPr="00A047F3">
        <w:t xml:space="preserve"> </w:t>
      </w:r>
      <w:r w:rsidRPr="00A047F3">
        <w:rPr>
          <w:rFonts w:ascii="Verdana" w:hAnsi="Verdana" w:cs="Arial"/>
          <w:sz w:val="18"/>
          <w:szCs w:val="18"/>
          <w:lang w:val="en-US"/>
        </w:rPr>
        <w:t xml:space="preserve">Arthritis Res </w:t>
      </w:r>
      <w:proofErr w:type="spellStart"/>
      <w:r w:rsidRPr="00A047F3">
        <w:rPr>
          <w:rFonts w:ascii="Verdana" w:hAnsi="Verdana" w:cs="Arial"/>
          <w:sz w:val="18"/>
          <w:szCs w:val="18"/>
          <w:lang w:val="en-US"/>
        </w:rPr>
        <w:t>Ther</w:t>
      </w:r>
      <w:proofErr w:type="spellEnd"/>
      <w:r w:rsidRPr="00A047F3">
        <w:rPr>
          <w:rFonts w:ascii="Verdana" w:hAnsi="Verdana" w:cs="Arial"/>
          <w:sz w:val="18"/>
          <w:szCs w:val="18"/>
          <w:lang w:val="en-US"/>
        </w:rPr>
        <w:t>. 2015 Aug 11;17:203.</w:t>
      </w:r>
    </w:p>
    <w:p w14:paraId="1FDC32B7" w14:textId="4633B9AC" w:rsidR="0030196F" w:rsidRPr="00A047F3" w:rsidRDefault="0030196F" w:rsidP="0030196F">
      <w:pPr>
        <w:pStyle w:val="Lijstalinea"/>
        <w:numPr>
          <w:ilvl w:val="0"/>
          <w:numId w:val="34"/>
        </w:numPr>
        <w:ind w:left="567" w:hanging="567"/>
        <w:rPr>
          <w:rFonts w:ascii="Verdana" w:hAnsi="Verdana" w:cs="Arial"/>
          <w:sz w:val="18"/>
          <w:szCs w:val="18"/>
          <w:lang w:val="en-US"/>
        </w:rPr>
      </w:pPr>
      <w:proofErr w:type="spellStart"/>
      <w:r w:rsidRPr="00A047F3">
        <w:rPr>
          <w:rFonts w:ascii="Verdana" w:hAnsi="Verdana" w:cs="Arial"/>
          <w:sz w:val="18"/>
          <w:szCs w:val="18"/>
          <w:lang w:val="en-US"/>
        </w:rPr>
        <w:t>Aletaha</w:t>
      </w:r>
      <w:proofErr w:type="spellEnd"/>
      <w:r w:rsidRPr="00A047F3">
        <w:rPr>
          <w:rFonts w:ascii="Verdana" w:hAnsi="Verdana" w:cs="Arial"/>
          <w:sz w:val="18"/>
          <w:szCs w:val="18"/>
          <w:lang w:val="en-US"/>
        </w:rPr>
        <w:t xml:space="preserve"> D, </w:t>
      </w:r>
      <w:proofErr w:type="spellStart"/>
      <w:r w:rsidRPr="00A047F3">
        <w:rPr>
          <w:rFonts w:ascii="Verdana" w:hAnsi="Verdana" w:cs="Arial"/>
          <w:sz w:val="18"/>
          <w:szCs w:val="18"/>
          <w:lang w:val="en-US"/>
        </w:rPr>
        <w:t>Alasti</w:t>
      </w:r>
      <w:proofErr w:type="spellEnd"/>
      <w:r w:rsidRPr="00A047F3">
        <w:rPr>
          <w:rFonts w:ascii="Verdana" w:hAnsi="Verdana" w:cs="Arial"/>
          <w:sz w:val="18"/>
          <w:szCs w:val="18"/>
          <w:lang w:val="en-US"/>
        </w:rPr>
        <w:t xml:space="preserve"> F, </w:t>
      </w:r>
      <w:proofErr w:type="spellStart"/>
      <w:r w:rsidRPr="00A047F3">
        <w:rPr>
          <w:rFonts w:ascii="Verdana" w:hAnsi="Verdana" w:cs="Arial"/>
          <w:sz w:val="18"/>
          <w:szCs w:val="18"/>
          <w:lang w:val="en-US"/>
        </w:rPr>
        <w:t>Smolen</w:t>
      </w:r>
      <w:proofErr w:type="spellEnd"/>
      <w:r w:rsidRPr="00A047F3">
        <w:rPr>
          <w:rFonts w:ascii="Verdana" w:hAnsi="Verdana" w:cs="Arial"/>
          <w:sz w:val="18"/>
          <w:szCs w:val="18"/>
          <w:lang w:val="en-US"/>
        </w:rPr>
        <w:t xml:space="preserve"> JS.</w:t>
      </w:r>
      <w:r w:rsidR="00681B57">
        <w:rPr>
          <w:rFonts w:ascii="Verdana" w:hAnsi="Verdana" w:cs="Arial"/>
          <w:sz w:val="18"/>
          <w:szCs w:val="18"/>
          <w:lang w:val="en-US"/>
        </w:rPr>
        <w:t xml:space="preserve"> </w:t>
      </w:r>
      <w:r w:rsidRPr="00A047F3">
        <w:rPr>
          <w:rFonts w:ascii="Verdana" w:hAnsi="Verdana" w:cs="Arial"/>
          <w:sz w:val="18"/>
          <w:szCs w:val="18"/>
          <w:lang w:val="en-US"/>
        </w:rPr>
        <w:t>Chronicity of rheumatoid arthritis affects the responsiveness of physical function, but not of disease activity measures in rheumatoid arthritis clinical trials.</w:t>
      </w:r>
      <w:r w:rsidRPr="00A047F3">
        <w:t xml:space="preserve"> </w:t>
      </w:r>
      <w:r w:rsidRPr="00A047F3">
        <w:rPr>
          <w:rFonts w:ascii="Verdana" w:hAnsi="Verdana" w:cs="Arial"/>
          <w:sz w:val="18"/>
          <w:szCs w:val="18"/>
          <w:lang w:val="en-US"/>
        </w:rPr>
        <w:t xml:space="preserve">Ann Rheum Dis. 2015 Mar;74(3):532-7. </w:t>
      </w:r>
    </w:p>
    <w:p w14:paraId="0FFDD47B" w14:textId="6B4DF3AD" w:rsidR="006559C9" w:rsidRPr="00A047F3" w:rsidRDefault="006559C9" w:rsidP="0030196F">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A047F3">
        <w:rPr>
          <w:rFonts w:ascii="Verdana" w:hAnsi="Verdana" w:cs="Arial"/>
          <w:sz w:val="18"/>
          <w:szCs w:val="18"/>
        </w:rPr>
        <w:t xml:space="preserve">Hewlett S, </w:t>
      </w:r>
      <w:proofErr w:type="spellStart"/>
      <w:r w:rsidRPr="00A047F3">
        <w:rPr>
          <w:rFonts w:ascii="Verdana" w:hAnsi="Verdana" w:cs="Arial"/>
          <w:sz w:val="18"/>
          <w:szCs w:val="18"/>
        </w:rPr>
        <w:t>Carr</w:t>
      </w:r>
      <w:proofErr w:type="spellEnd"/>
      <w:r w:rsidRPr="00A047F3">
        <w:rPr>
          <w:rFonts w:ascii="Verdana" w:hAnsi="Verdana" w:cs="Arial"/>
          <w:sz w:val="18"/>
          <w:szCs w:val="18"/>
        </w:rPr>
        <w:t xml:space="preserve"> M, Ryan S</w:t>
      </w:r>
      <w:r w:rsidR="00681B57">
        <w:rPr>
          <w:rFonts w:ascii="Verdana" w:hAnsi="Verdana" w:cs="Arial"/>
          <w:sz w:val="18"/>
          <w:szCs w:val="18"/>
        </w:rPr>
        <w:t xml:space="preserve"> et al.</w:t>
      </w:r>
      <w:r w:rsidRPr="00A047F3">
        <w:rPr>
          <w:rFonts w:ascii="Verdana" w:hAnsi="Verdana" w:cs="Arial"/>
          <w:sz w:val="18"/>
          <w:szCs w:val="18"/>
        </w:rPr>
        <w:t xml:space="preserve"> Outcomes generated by patients with rheumatoid arthritis: how important are they? Musculoskeletal Care 2005;3:131-42.</w:t>
      </w:r>
    </w:p>
    <w:p w14:paraId="76B3857C" w14:textId="77777777" w:rsidR="00EA1D43" w:rsidRPr="00A047F3" w:rsidRDefault="00EA1D43" w:rsidP="0030196F">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proofErr w:type="spellStart"/>
      <w:r w:rsidRPr="00A047F3">
        <w:rPr>
          <w:rFonts w:ascii="Verdana" w:hAnsi="Verdana" w:cs="Arial"/>
          <w:sz w:val="18"/>
          <w:szCs w:val="18"/>
        </w:rPr>
        <w:t>Minnock</w:t>
      </w:r>
      <w:proofErr w:type="spellEnd"/>
      <w:r w:rsidRPr="00A047F3">
        <w:rPr>
          <w:rFonts w:ascii="Verdana" w:hAnsi="Verdana" w:cs="Arial"/>
          <w:sz w:val="18"/>
          <w:szCs w:val="18"/>
        </w:rPr>
        <w:t xml:space="preserve"> P, Kirwan J, </w:t>
      </w:r>
      <w:proofErr w:type="spellStart"/>
      <w:r w:rsidRPr="00A047F3">
        <w:rPr>
          <w:rFonts w:ascii="Verdana" w:hAnsi="Verdana" w:cs="Arial"/>
          <w:sz w:val="18"/>
          <w:szCs w:val="18"/>
        </w:rPr>
        <w:t>Bresnihan</w:t>
      </w:r>
      <w:proofErr w:type="spellEnd"/>
      <w:r w:rsidRPr="00A047F3">
        <w:rPr>
          <w:rFonts w:ascii="Verdana" w:hAnsi="Verdana" w:cs="Arial"/>
          <w:sz w:val="18"/>
          <w:szCs w:val="18"/>
        </w:rPr>
        <w:t xml:space="preserve"> B. Fatigue is a reliable, sensitive and unique outcome measure in rheumatoid arthritis. Rheumatology (Oxford) 2009;48:1533-6.</w:t>
      </w:r>
    </w:p>
    <w:p w14:paraId="6014E08E" w14:textId="0D841967" w:rsidR="00EA1D43" w:rsidRPr="00A047F3" w:rsidRDefault="00EA1D43"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proofErr w:type="spellStart"/>
      <w:r w:rsidRPr="00704F82">
        <w:rPr>
          <w:rFonts w:ascii="Verdana" w:hAnsi="Verdana" w:cs="Arial"/>
          <w:sz w:val="18"/>
          <w:szCs w:val="18"/>
          <w:lang w:val="nl-NL"/>
        </w:rPr>
        <w:t>Nicklin</w:t>
      </w:r>
      <w:proofErr w:type="spellEnd"/>
      <w:r w:rsidRPr="00704F82">
        <w:rPr>
          <w:rFonts w:ascii="Verdana" w:hAnsi="Verdana" w:cs="Arial"/>
          <w:sz w:val="18"/>
          <w:szCs w:val="18"/>
          <w:lang w:val="nl-NL"/>
        </w:rPr>
        <w:t xml:space="preserve"> J, </w:t>
      </w:r>
      <w:proofErr w:type="spellStart"/>
      <w:r w:rsidRPr="00704F82">
        <w:rPr>
          <w:rFonts w:ascii="Verdana" w:hAnsi="Verdana" w:cs="Arial"/>
          <w:sz w:val="18"/>
          <w:szCs w:val="18"/>
          <w:lang w:val="nl-NL"/>
        </w:rPr>
        <w:t>Cramp</w:t>
      </w:r>
      <w:proofErr w:type="spellEnd"/>
      <w:r w:rsidRPr="00704F82">
        <w:rPr>
          <w:rFonts w:ascii="Verdana" w:hAnsi="Verdana" w:cs="Arial"/>
          <w:sz w:val="18"/>
          <w:szCs w:val="18"/>
          <w:lang w:val="nl-NL"/>
        </w:rPr>
        <w:t xml:space="preserve"> F, </w:t>
      </w:r>
      <w:proofErr w:type="spellStart"/>
      <w:r w:rsidRPr="00704F82">
        <w:rPr>
          <w:rFonts w:ascii="Verdana" w:hAnsi="Verdana" w:cs="Arial"/>
          <w:sz w:val="18"/>
          <w:szCs w:val="18"/>
          <w:lang w:val="nl-NL"/>
        </w:rPr>
        <w:t>Kirwan</w:t>
      </w:r>
      <w:proofErr w:type="spellEnd"/>
      <w:r w:rsidRPr="00704F82">
        <w:rPr>
          <w:rFonts w:ascii="Verdana" w:hAnsi="Verdana" w:cs="Arial"/>
          <w:sz w:val="18"/>
          <w:szCs w:val="18"/>
          <w:lang w:val="nl-NL"/>
        </w:rPr>
        <w:t xml:space="preserve"> J</w:t>
      </w:r>
      <w:r w:rsidR="00704F82" w:rsidRPr="00704F82">
        <w:rPr>
          <w:rFonts w:ascii="Verdana" w:hAnsi="Verdana" w:cs="Arial"/>
          <w:sz w:val="18"/>
          <w:szCs w:val="18"/>
          <w:lang w:val="nl-NL"/>
        </w:rPr>
        <w:t xml:space="preserve"> et al.</w:t>
      </w:r>
      <w:r w:rsidRPr="00704F82">
        <w:rPr>
          <w:rFonts w:ascii="Verdana" w:hAnsi="Verdana" w:cs="Arial"/>
          <w:sz w:val="18"/>
          <w:szCs w:val="18"/>
          <w:lang w:val="nl-NL"/>
        </w:rPr>
        <w:t xml:space="preserve"> </w:t>
      </w:r>
      <w:r w:rsidRPr="00A047F3">
        <w:rPr>
          <w:rFonts w:ascii="Verdana" w:hAnsi="Verdana" w:cs="Arial"/>
          <w:sz w:val="18"/>
          <w:szCs w:val="18"/>
        </w:rPr>
        <w:t>Collaboration with patients in the design of patient-reported outcome measures: Capturing the experience of fatigue in RA. Arthritis Care Res 2010;62:1552-8.</w:t>
      </w:r>
    </w:p>
    <w:p w14:paraId="1BF780D4" w14:textId="7457D908" w:rsidR="00EA1D43" w:rsidRPr="00A047F3" w:rsidRDefault="00EA1D43"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A047F3">
        <w:rPr>
          <w:rFonts w:ascii="Verdana" w:hAnsi="Verdana" w:cs="Arial"/>
          <w:sz w:val="18"/>
          <w:szCs w:val="18"/>
        </w:rPr>
        <w:lastRenderedPageBreak/>
        <w:t>Wells G, Li T, Maxwell L</w:t>
      </w:r>
      <w:r w:rsidR="00704F82">
        <w:rPr>
          <w:rFonts w:ascii="Verdana" w:hAnsi="Verdana" w:cs="Arial"/>
          <w:sz w:val="18"/>
          <w:szCs w:val="18"/>
        </w:rPr>
        <w:t xml:space="preserve"> et al.</w:t>
      </w:r>
      <w:r w:rsidRPr="00A047F3">
        <w:rPr>
          <w:rFonts w:ascii="Verdana" w:hAnsi="Verdana" w:cs="Arial"/>
          <w:sz w:val="18"/>
          <w:szCs w:val="18"/>
        </w:rPr>
        <w:t xml:space="preserve"> Responsiveness of patient reported outcomes including fatigue, sleep quality, activity limitation, and quality of life following treatment with </w:t>
      </w:r>
      <w:proofErr w:type="spellStart"/>
      <w:r w:rsidRPr="00A047F3">
        <w:rPr>
          <w:rFonts w:ascii="Verdana" w:hAnsi="Verdana" w:cs="Arial"/>
          <w:sz w:val="18"/>
          <w:szCs w:val="18"/>
        </w:rPr>
        <w:t>abatacept</w:t>
      </w:r>
      <w:proofErr w:type="spellEnd"/>
      <w:r w:rsidRPr="00A047F3">
        <w:rPr>
          <w:rFonts w:ascii="Verdana" w:hAnsi="Verdana" w:cs="Arial"/>
          <w:sz w:val="18"/>
          <w:szCs w:val="18"/>
        </w:rPr>
        <w:t xml:space="preserve"> for rheumatoid arthritis. Ann Rheum Dis 2008;67:260-5</w:t>
      </w:r>
    </w:p>
    <w:p w14:paraId="0116054F" w14:textId="04DB37C1" w:rsidR="00EA1D43" w:rsidRPr="00A047F3" w:rsidRDefault="00EA1D43"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A047F3">
        <w:rPr>
          <w:rFonts w:ascii="Verdana" w:hAnsi="Verdana" w:cs="Arial"/>
          <w:sz w:val="18"/>
          <w:szCs w:val="18"/>
        </w:rPr>
        <w:t>Kirwan JR, Newman S, Tugwell PS</w:t>
      </w:r>
      <w:r w:rsidR="00704F82">
        <w:rPr>
          <w:rFonts w:ascii="Verdana" w:hAnsi="Verdana" w:cs="Arial"/>
          <w:sz w:val="18"/>
          <w:szCs w:val="18"/>
        </w:rPr>
        <w:t xml:space="preserve"> et al.</w:t>
      </w:r>
      <w:r w:rsidRPr="00A047F3">
        <w:rPr>
          <w:rFonts w:ascii="Verdana" w:hAnsi="Verdana" w:cs="Arial"/>
          <w:sz w:val="18"/>
          <w:szCs w:val="18"/>
        </w:rPr>
        <w:t xml:space="preserve"> Progress on incorporating the patient perspective in outcome assessment in rheumatology and the emergence of life impact measures at OMERACT 9. J </w:t>
      </w:r>
      <w:proofErr w:type="spellStart"/>
      <w:r w:rsidRPr="00A047F3">
        <w:rPr>
          <w:rFonts w:ascii="Verdana" w:hAnsi="Verdana" w:cs="Arial"/>
          <w:sz w:val="18"/>
          <w:szCs w:val="18"/>
        </w:rPr>
        <w:t>Rheumatol</w:t>
      </w:r>
      <w:proofErr w:type="spellEnd"/>
      <w:r w:rsidRPr="00A047F3">
        <w:rPr>
          <w:rFonts w:ascii="Verdana" w:hAnsi="Verdana" w:cs="Arial"/>
          <w:sz w:val="18"/>
          <w:szCs w:val="18"/>
        </w:rPr>
        <w:t xml:space="preserve"> 2009;36:2071-6.</w:t>
      </w:r>
    </w:p>
    <w:p w14:paraId="44D65555" w14:textId="294C5585" w:rsidR="009A140C" w:rsidRPr="00A047F3" w:rsidRDefault="009A140C"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704F82">
        <w:rPr>
          <w:rFonts w:ascii="Verdana" w:hAnsi="Verdana"/>
          <w:sz w:val="18"/>
          <w:szCs w:val="18"/>
          <w:lang w:val="nl-NL"/>
        </w:rPr>
        <w:t xml:space="preserve">D </w:t>
      </w:r>
      <w:proofErr w:type="spellStart"/>
      <w:r w:rsidRPr="00704F82">
        <w:rPr>
          <w:rFonts w:ascii="Verdana" w:hAnsi="Verdana"/>
          <w:sz w:val="18"/>
          <w:szCs w:val="18"/>
          <w:lang w:val="nl-NL"/>
        </w:rPr>
        <w:t>Aletaha</w:t>
      </w:r>
      <w:proofErr w:type="spellEnd"/>
      <w:r w:rsidRPr="00704F82">
        <w:rPr>
          <w:rFonts w:ascii="Verdana" w:hAnsi="Verdana"/>
          <w:sz w:val="18"/>
          <w:szCs w:val="18"/>
          <w:lang w:val="nl-NL"/>
        </w:rPr>
        <w:t xml:space="preserve">, R </w:t>
      </w:r>
      <w:proofErr w:type="spellStart"/>
      <w:r w:rsidRPr="00704F82">
        <w:rPr>
          <w:rFonts w:ascii="Verdana" w:hAnsi="Verdana"/>
          <w:sz w:val="18"/>
          <w:szCs w:val="18"/>
          <w:lang w:val="nl-NL"/>
        </w:rPr>
        <w:t>Landewe</w:t>
      </w:r>
      <w:proofErr w:type="spellEnd"/>
      <w:r w:rsidRPr="00704F82">
        <w:rPr>
          <w:rFonts w:ascii="Verdana" w:hAnsi="Verdana"/>
          <w:sz w:val="18"/>
          <w:szCs w:val="18"/>
          <w:lang w:val="nl-NL"/>
        </w:rPr>
        <w:t xml:space="preserve">, T </w:t>
      </w:r>
      <w:proofErr w:type="spellStart"/>
      <w:r w:rsidRPr="00704F82">
        <w:rPr>
          <w:rFonts w:ascii="Verdana" w:hAnsi="Verdana"/>
          <w:sz w:val="18"/>
          <w:szCs w:val="18"/>
          <w:lang w:val="nl-NL"/>
        </w:rPr>
        <w:t>Karonitsch</w:t>
      </w:r>
      <w:proofErr w:type="spellEnd"/>
      <w:r w:rsidR="00704F82" w:rsidRPr="00704F82">
        <w:rPr>
          <w:rFonts w:ascii="Verdana" w:hAnsi="Verdana"/>
          <w:sz w:val="18"/>
          <w:szCs w:val="18"/>
          <w:lang w:val="nl-NL"/>
        </w:rPr>
        <w:t xml:space="preserve"> et al.</w:t>
      </w:r>
      <w:r w:rsidRPr="00704F82">
        <w:rPr>
          <w:rFonts w:ascii="Verdana" w:hAnsi="Verdana"/>
          <w:sz w:val="18"/>
          <w:szCs w:val="18"/>
          <w:lang w:val="nl-NL"/>
        </w:rPr>
        <w:t xml:space="preserve"> </w:t>
      </w:r>
      <w:r w:rsidRPr="00A047F3">
        <w:rPr>
          <w:rFonts w:ascii="Verdana" w:hAnsi="Verdana"/>
          <w:sz w:val="18"/>
          <w:szCs w:val="18"/>
        </w:rPr>
        <w:t>Reporting disease activity in clinical trials of patients with rheumatoid arthritis: EULAR/ACR collaborative recommendations. Ann Rheum Dis 2008;67:1360–4</w:t>
      </w:r>
    </w:p>
    <w:p w14:paraId="71912432" w14:textId="55035444" w:rsidR="00EA1D43" w:rsidRPr="00A047F3" w:rsidRDefault="00EA1D43"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proofErr w:type="spellStart"/>
      <w:r w:rsidRPr="00704F82">
        <w:rPr>
          <w:rFonts w:ascii="Verdana" w:hAnsi="Verdana" w:cs="Arial"/>
          <w:sz w:val="18"/>
          <w:szCs w:val="18"/>
          <w:lang w:val="en-US"/>
        </w:rPr>
        <w:t>Gossec</w:t>
      </w:r>
      <w:proofErr w:type="spellEnd"/>
      <w:r w:rsidRPr="00704F82">
        <w:rPr>
          <w:rFonts w:ascii="Verdana" w:hAnsi="Verdana" w:cs="Arial"/>
          <w:sz w:val="18"/>
          <w:szCs w:val="18"/>
          <w:lang w:val="en-US"/>
        </w:rPr>
        <w:t xml:space="preserve"> L, </w:t>
      </w:r>
      <w:proofErr w:type="spellStart"/>
      <w:r w:rsidRPr="00704F82">
        <w:rPr>
          <w:rFonts w:ascii="Verdana" w:hAnsi="Verdana" w:cs="Arial"/>
          <w:sz w:val="18"/>
          <w:szCs w:val="18"/>
          <w:lang w:val="en-US"/>
        </w:rPr>
        <w:t>Dougados</w:t>
      </w:r>
      <w:proofErr w:type="spellEnd"/>
      <w:r w:rsidRPr="00704F82">
        <w:rPr>
          <w:rFonts w:ascii="Verdana" w:hAnsi="Verdana" w:cs="Arial"/>
          <w:sz w:val="18"/>
          <w:szCs w:val="18"/>
          <w:lang w:val="en-US"/>
        </w:rPr>
        <w:t xml:space="preserve"> M, </w:t>
      </w:r>
      <w:proofErr w:type="spellStart"/>
      <w:r w:rsidRPr="00704F82">
        <w:rPr>
          <w:rFonts w:ascii="Verdana" w:hAnsi="Verdana" w:cs="Arial"/>
          <w:sz w:val="18"/>
          <w:szCs w:val="18"/>
          <w:lang w:val="en-US"/>
        </w:rPr>
        <w:t>Rincheval</w:t>
      </w:r>
      <w:proofErr w:type="spellEnd"/>
      <w:r w:rsidRPr="00704F82">
        <w:rPr>
          <w:rFonts w:ascii="Verdana" w:hAnsi="Verdana" w:cs="Arial"/>
          <w:sz w:val="18"/>
          <w:szCs w:val="18"/>
          <w:lang w:val="en-US"/>
        </w:rPr>
        <w:t xml:space="preserve"> N</w:t>
      </w:r>
      <w:r w:rsidR="00704F82" w:rsidRPr="00704F82">
        <w:rPr>
          <w:rFonts w:ascii="Verdana" w:hAnsi="Verdana" w:cs="Arial"/>
          <w:sz w:val="18"/>
          <w:szCs w:val="18"/>
          <w:lang w:val="en-US"/>
        </w:rPr>
        <w:t xml:space="preserve"> et al.</w:t>
      </w:r>
      <w:r w:rsidRPr="00704F82">
        <w:rPr>
          <w:rFonts w:ascii="Verdana" w:hAnsi="Verdana" w:cs="Arial"/>
          <w:sz w:val="18"/>
          <w:szCs w:val="18"/>
          <w:lang w:val="en-US"/>
        </w:rPr>
        <w:t xml:space="preserve"> </w:t>
      </w:r>
      <w:r w:rsidRPr="00A047F3">
        <w:rPr>
          <w:rFonts w:ascii="Verdana" w:hAnsi="Verdana" w:cs="Arial"/>
          <w:sz w:val="18"/>
          <w:szCs w:val="18"/>
        </w:rPr>
        <w:t>Elaboration of the preliminary Rheumatoid Arthritis Impact of Disease (RAID) score: a EULAR initiative. Ann Rheum Dis 2009;68:1680-5.</w:t>
      </w:r>
    </w:p>
    <w:p w14:paraId="682687E0" w14:textId="2ABCD41D" w:rsidR="00EA1D43" w:rsidRPr="00A047F3" w:rsidRDefault="00F21648"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proofErr w:type="spellStart"/>
      <w:r w:rsidRPr="00704F82">
        <w:rPr>
          <w:rFonts w:ascii="Verdana" w:hAnsi="Verdana"/>
          <w:sz w:val="18"/>
          <w:szCs w:val="18"/>
          <w:lang w:val="nl-NL"/>
        </w:rPr>
        <w:t>Gossec</w:t>
      </w:r>
      <w:proofErr w:type="spellEnd"/>
      <w:r w:rsidRPr="00704F82">
        <w:rPr>
          <w:rFonts w:ascii="Verdana" w:hAnsi="Verdana"/>
          <w:sz w:val="18"/>
          <w:szCs w:val="18"/>
          <w:lang w:val="nl-NL"/>
        </w:rPr>
        <w:t xml:space="preserve"> L, de Wit M, </w:t>
      </w:r>
      <w:proofErr w:type="spellStart"/>
      <w:r w:rsidRPr="00704F82">
        <w:rPr>
          <w:rFonts w:ascii="Verdana" w:hAnsi="Verdana"/>
          <w:sz w:val="18"/>
          <w:szCs w:val="18"/>
          <w:lang w:val="nl-NL"/>
        </w:rPr>
        <w:t>Kiltz</w:t>
      </w:r>
      <w:proofErr w:type="spellEnd"/>
      <w:r w:rsidRPr="00704F82">
        <w:rPr>
          <w:rFonts w:ascii="Verdana" w:hAnsi="Verdana"/>
          <w:sz w:val="18"/>
          <w:szCs w:val="18"/>
          <w:lang w:val="nl-NL"/>
        </w:rPr>
        <w:t xml:space="preserve"> U</w:t>
      </w:r>
      <w:r w:rsidR="00704F82" w:rsidRPr="00704F82">
        <w:rPr>
          <w:rFonts w:ascii="Verdana" w:hAnsi="Verdana"/>
          <w:sz w:val="18"/>
          <w:szCs w:val="18"/>
          <w:lang w:val="nl-NL"/>
        </w:rPr>
        <w:t xml:space="preserve"> et al.</w:t>
      </w:r>
      <w:r w:rsidRPr="00704F82">
        <w:rPr>
          <w:rFonts w:ascii="Verdana" w:hAnsi="Verdana"/>
          <w:sz w:val="18"/>
          <w:szCs w:val="18"/>
          <w:lang w:val="nl-NL"/>
        </w:rPr>
        <w:t xml:space="preserve"> </w:t>
      </w:r>
      <w:r w:rsidRPr="00871797">
        <w:rPr>
          <w:rFonts w:ascii="Verdana" w:hAnsi="Verdana"/>
          <w:sz w:val="18"/>
          <w:szCs w:val="18"/>
          <w:lang w:val="en-US"/>
        </w:rPr>
        <w:t xml:space="preserve">EULAR </w:t>
      </w:r>
      <w:proofErr w:type="spellStart"/>
      <w:r w:rsidRPr="00871797">
        <w:rPr>
          <w:rFonts w:ascii="Verdana" w:hAnsi="Verdana"/>
          <w:sz w:val="18"/>
          <w:szCs w:val="18"/>
          <w:lang w:val="en-US"/>
        </w:rPr>
        <w:t>PsAID</w:t>
      </w:r>
      <w:proofErr w:type="spellEnd"/>
      <w:r w:rsidRPr="00871797">
        <w:rPr>
          <w:rFonts w:ascii="Verdana" w:hAnsi="Verdana"/>
          <w:sz w:val="18"/>
          <w:szCs w:val="18"/>
          <w:lang w:val="en-US"/>
        </w:rPr>
        <w:t xml:space="preserve"> Taskforce. </w:t>
      </w:r>
      <w:r w:rsidRPr="00A047F3">
        <w:rPr>
          <w:rFonts w:ascii="Verdana" w:hAnsi="Verdana" w:cs="Arial"/>
          <w:sz w:val="18"/>
          <w:szCs w:val="18"/>
        </w:rPr>
        <w:t>A patient-derived and patient-reported outcome measure for assessing psoriatic arthritis: elaboration and preliminary validation of the Psoriatic Arthritis Impact of Disease (</w:t>
      </w:r>
      <w:proofErr w:type="spellStart"/>
      <w:r w:rsidRPr="00A047F3">
        <w:rPr>
          <w:rFonts w:ascii="Verdana" w:hAnsi="Verdana" w:cs="Arial"/>
          <w:sz w:val="18"/>
          <w:szCs w:val="18"/>
        </w:rPr>
        <w:t>PsAID</w:t>
      </w:r>
      <w:proofErr w:type="spellEnd"/>
      <w:r w:rsidRPr="00A047F3">
        <w:rPr>
          <w:rFonts w:ascii="Verdana" w:hAnsi="Verdana" w:cs="Arial"/>
          <w:sz w:val="18"/>
          <w:szCs w:val="18"/>
        </w:rPr>
        <w:t>) questionnaire, a 13-country EULAR initiative</w:t>
      </w:r>
      <w:r w:rsidRPr="00A047F3">
        <w:rPr>
          <w:rFonts w:ascii="Verdana" w:hAnsi="Verdana"/>
          <w:sz w:val="18"/>
          <w:szCs w:val="18"/>
        </w:rPr>
        <w:t xml:space="preserve">. </w:t>
      </w:r>
      <w:r w:rsidRPr="00A047F3">
        <w:rPr>
          <w:rFonts w:ascii="Verdana" w:hAnsi="Verdana" w:cs="Arial"/>
          <w:sz w:val="18"/>
          <w:szCs w:val="18"/>
        </w:rPr>
        <w:t>Ann Rheum Dis. 2014 Jun;73(6):1012-9.</w:t>
      </w:r>
    </w:p>
    <w:p w14:paraId="29378401" w14:textId="616F65BD" w:rsidR="00EA1D43" w:rsidRPr="00A047F3" w:rsidRDefault="00EA1D43"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proofErr w:type="spellStart"/>
      <w:r w:rsidRPr="00704F82">
        <w:rPr>
          <w:rFonts w:ascii="Verdana" w:hAnsi="Verdana" w:cs="Arial"/>
          <w:sz w:val="18"/>
          <w:szCs w:val="18"/>
          <w:lang w:val="nl-NL"/>
        </w:rPr>
        <w:t>Sokka</w:t>
      </w:r>
      <w:proofErr w:type="spellEnd"/>
      <w:r w:rsidRPr="00704F82">
        <w:rPr>
          <w:rFonts w:ascii="Verdana" w:hAnsi="Verdana" w:cs="Arial"/>
          <w:sz w:val="18"/>
          <w:szCs w:val="18"/>
          <w:lang w:val="nl-NL"/>
        </w:rPr>
        <w:t xml:space="preserve"> T, </w:t>
      </w:r>
      <w:proofErr w:type="spellStart"/>
      <w:r w:rsidRPr="00704F82">
        <w:rPr>
          <w:rFonts w:ascii="Verdana" w:hAnsi="Verdana" w:cs="Arial"/>
          <w:sz w:val="18"/>
          <w:szCs w:val="18"/>
          <w:lang w:val="nl-NL"/>
        </w:rPr>
        <w:t>Hetland</w:t>
      </w:r>
      <w:proofErr w:type="spellEnd"/>
      <w:r w:rsidRPr="00704F82">
        <w:rPr>
          <w:rFonts w:ascii="Verdana" w:hAnsi="Verdana" w:cs="Arial"/>
          <w:sz w:val="18"/>
          <w:szCs w:val="18"/>
          <w:lang w:val="nl-NL"/>
        </w:rPr>
        <w:t xml:space="preserve"> ML, </w:t>
      </w:r>
      <w:proofErr w:type="spellStart"/>
      <w:r w:rsidRPr="00704F82">
        <w:rPr>
          <w:rFonts w:ascii="Verdana" w:hAnsi="Verdana" w:cs="Arial"/>
          <w:sz w:val="18"/>
          <w:szCs w:val="18"/>
          <w:lang w:val="nl-NL"/>
        </w:rPr>
        <w:t>Makinen</w:t>
      </w:r>
      <w:proofErr w:type="spellEnd"/>
      <w:r w:rsidRPr="00704F82">
        <w:rPr>
          <w:rFonts w:ascii="Verdana" w:hAnsi="Verdana" w:cs="Arial"/>
          <w:sz w:val="18"/>
          <w:szCs w:val="18"/>
          <w:lang w:val="nl-NL"/>
        </w:rPr>
        <w:t xml:space="preserve"> H</w:t>
      </w:r>
      <w:r w:rsidR="00704F82" w:rsidRPr="00704F82">
        <w:rPr>
          <w:rFonts w:ascii="Verdana" w:hAnsi="Verdana" w:cs="Arial"/>
          <w:sz w:val="18"/>
          <w:szCs w:val="18"/>
          <w:lang w:val="nl-NL"/>
        </w:rPr>
        <w:t xml:space="preserve"> et al.</w:t>
      </w:r>
      <w:r w:rsidRPr="00704F82">
        <w:rPr>
          <w:rFonts w:ascii="Verdana" w:hAnsi="Verdana" w:cs="Arial"/>
          <w:sz w:val="18"/>
          <w:szCs w:val="18"/>
          <w:lang w:val="nl-NL"/>
        </w:rPr>
        <w:t xml:space="preserve"> </w:t>
      </w:r>
      <w:r w:rsidRPr="00A047F3">
        <w:rPr>
          <w:rFonts w:ascii="Verdana" w:hAnsi="Verdana" w:cs="Arial"/>
          <w:sz w:val="18"/>
          <w:szCs w:val="18"/>
        </w:rPr>
        <w:t>Remission and rheumatoid arthritis: data on patients receiving usual care in twenty-four countries. Arthritis Rheum 2008;58:2642-51.</w:t>
      </w:r>
    </w:p>
    <w:p w14:paraId="51CFD5DB" w14:textId="5252A47D" w:rsidR="00EA1D43" w:rsidRPr="00A047F3" w:rsidRDefault="00EA1D43"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704F82">
        <w:rPr>
          <w:rFonts w:ascii="Verdana" w:hAnsi="Verdana" w:cs="Arial"/>
          <w:sz w:val="18"/>
          <w:szCs w:val="18"/>
          <w:lang w:val="nl-NL"/>
        </w:rPr>
        <w:t xml:space="preserve">van Tuyl LH, Lems WF, </w:t>
      </w:r>
      <w:proofErr w:type="spellStart"/>
      <w:r w:rsidRPr="00704F82">
        <w:rPr>
          <w:rFonts w:ascii="Verdana" w:hAnsi="Verdana" w:cs="Arial"/>
          <w:sz w:val="18"/>
          <w:szCs w:val="18"/>
          <w:lang w:val="nl-NL"/>
        </w:rPr>
        <w:t>Voskuyl</w:t>
      </w:r>
      <w:proofErr w:type="spellEnd"/>
      <w:r w:rsidRPr="00704F82">
        <w:rPr>
          <w:rFonts w:ascii="Verdana" w:hAnsi="Verdana" w:cs="Arial"/>
          <w:sz w:val="18"/>
          <w:szCs w:val="18"/>
          <w:lang w:val="nl-NL"/>
        </w:rPr>
        <w:t xml:space="preserve"> AE</w:t>
      </w:r>
      <w:r w:rsidR="00704F82" w:rsidRPr="00704F82">
        <w:rPr>
          <w:rFonts w:ascii="Verdana" w:hAnsi="Verdana" w:cs="Arial"/>
          <w:sz w:val="18"/>
          <w:szCs w:val="18"/>
          <w:lang w:val="nl-NL"/>
        </w:rPr>
        <w:t xml:space="preserve"> et al.</w:t>
      </w:r>
      <w:r w:rsidRPr="00704F82">
        <w:rPr>
          <w:rFonts w:ascii="Verdana" w:hAnsi="Verdana" w:cs="Arial"/>
          <w:sz w:val="18"/>
          <w:szCs w:val="18"/>
          <w:lang w:val="nl-NL"/>
        </w:rPr>
        <w:t xml:space="preserve"> </w:t>
      </w:r>
      <w:r w:rsidRPr="00A047F3">
        <w:rPr>
          <w:rFonts w:ascii="Verdana" w:hAnsi="Verdana" w:cs="Arial"/>
          <w:sz w:val="18"/>
          <w:szCs w:val="18"/>
        </w:rPr>
        <w:t>Tight control and intensified COBRA combination treatment in early rheumatoid arthritis: 90% remission in a pilot trial. Ann Rheum Dis 2008;67:1574-7.</w:t>
      </w:r>
    </w:p>
    <w:p w14:paraId="2D4C14F1" w14:textId="6CFDCCA9" w:rsidR="00EA1D43" w:rsidRPr="00A047F3" w:rsidRDefault="00EA1D43"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704F82">
        <w:rPr>
          <w:rFonts w:ascii="Verdana" w:hAnsi="Verdana" w:cs="Arial"/>
          <w:sz w:val="18"/>
          <w:szCs w:val="18"/>
          <w:lang w:val="nl-NL"/>
        </w:rPr>
        <w:t xml:space="preserve">Wells GA, Boers M, </w:t>
      </w:r>
      <w:proofErr w:type="spellStart"/>
      <w:r w:rsidRPr="00704F82">
        <w:rPr>
          <w:rFonts w:ascii="Verdana" w:hAnsi="Verdana" w:cs="Arial"/>
          <w:sz w:val="18"/>
          <w:szCs w:val="18"/>
          <w:lang w:val="nl-NL"/>
        </w:rPr>
        <w:t>Shea</w:t>
      </w:r>
      <w:proofErr w:type="spellEnd"/>
      <w:r w:rsidRPr="00704F82">
        <w:rPr>
          <w:rFonts w:ascii="Verdana" w:hAnsi="Verdana" w:cs="Arial"/>
          <w:sz w:val="18"/>
          <w:szCs w:val="18"/>
          <w:lang w:val="nl-NL"/>
        </w:rPr>
        <w:t xml:space="preserve"> B</w:t>
      </w:r>
      <w:r w:rsidR="00704F82" w:rsidRPr="00704F82">
        <w:rPr>
          <w:rFonts w:ascii="Verdana" w:hAnsi="Verdana" w:cs="Arial"/>
          <w:sz w:val="18"/>
          <w:szCs w:val="18"/>
          <w:lang w:val="nl-NL"/>
        </w:rPr>
        <w:t xml:space="preserve"> et al. </w:t>
      </w:r>
      <w:r w:rsidRPr="00A047F3">
        <w:rPr>
          <w:rFonts w:ascii="Verdana" w:hAnsi="Verdana" w:cs="Arial"/>
          <w:sz w:val="18"/>
          <w:szCs w:val="18"/>
        </w:rPr>
        <w:t xml:space="preserve">Minimal disease activity for rheumatoid arthritis: a preliminary definition. J </w:t>
      </w:r>
      <w:proofErr w:type="spellStart"/>
      <w:r w:rsidRPr="00A047F3">
        <w:rPr>
          <w:rFonts w:ascii="Verdana" w:hAnsi="Verdana" w:cs="Arial"/>
          <w:sz w:val="18"/>
          <w:szCs w:val="18"/>
        </w:rPr>
        <w:t>Rheumatol</w:t>
      </w:r>
      <w:proofErr w:type="spellEnd"/>
      <w:r w:rsidRPr="00A047F3">
        <w:rPr>
          <w:rFonts w:ascii="Verdana" w:hAnsi="Verdana" w:cs="Arial"/>
          <w:sz w:val="18"/>
          <w:szCs w:val="18"/>
        </w:rPr>
        <w:t xml:space="preserve"> 2005;32:2016-24.</w:t>
      </w:r>
    </w:p>
    <w:p w14:paraId="5ACC27FB" w14:textId="60F01BC2" w:rsidR="00EA1D43" w:rsidRPr="00A047F3" w:rsidRDefault="00EA1D43"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proofErr w:type="spellStart"/>
      <w:r w:rsidRPr="00704F82">
        <w:rPr>
          <w:rFonts w:ascii="Verdana" w:hAnsi="Verdana" w:cs="Arial"/>
          <w:sz w:val="18"/>
          <w:szCs w:val="18"/>
          <w:lang w:val="nl-NL"/>
        </w:rPr>
        <w:t>Smolen</w:t>
      </w:r>
      <w:proofErr w:type="spellEnd"/>
      <w:r w:rsidRPr="00704F82">
        <w:rPr>
          <w:rFonts w:ascii="Verdana" w:hAnsi="Verdana" w:cs="Arial"/>
          <w:sz w:val="18"/>
          <w:szCs w:val="18"/>
          <w:lang w:val="nl-NL"/>
        </w:rPr>
        <w:t xml:space="preserve"> JS, </w:t>
      </w:r>
      <w:proofErr w:type="spellStart"/>
      <w:r w:rsidRPr="00704F82">
        <w:rPr>
          <w:rFonts w:ascii="Verdana" w:hAnsi="Verdana" w:cs="Arial"/>
          <w:sz w:val="18"/>
          <w:szCs w:val="18"/>
          <w:lang w:val="nl-NL"/>
        </w:rPr>
        <w:t>Aletaha</w:t>
      </w:r>
      <w:proofErr w:type="spellEnd"/>
      <w:r w:rsidRPr="00704F82">
        <w:rPr>
          <w:rFonts w:ascii="Verdana" w:hAnsi="Verdana" w:cs="Arial"/>
          <w:sz w:val="18"/>
          <w:szCs w:val="18"/>
          <w:lang w:val="nl-NL"/>
        </w:rPr>
        <w:t xml:space="preserve"> D, Bijlsma JW</w:t>
      </w:r>
      <w:r w:rsidR="00704F82" w:rsidRPr="00704F82">
        <w:rPr>
          <w:rFonts w:ascii="Verdana" w:hAnsi="Verdana" w:cs="Arial"/>
          <w:sz w:val="18"/>
          <w:szCs w:val="18"/>
          <w:lang w:val="nl-NL"/>
        </w:rPr>
        <w:t xml:space="preserve"> et al.</w:t>
      </w:r>
      <w:r w:rsidRPr="00704F82">
        <w:rPr>
          <w:rFonts w:ascii="Verdana" w:hAnsi="Verdana" w:cs="Arial"/>
          <w:sz w:val="18"/>
          <w:szCs w:val="18"/>
          <w:lang w:val="nl-NL"/>
        </w:rPr>
        <w:t xml:space="preserve"> </w:t>
      </w:r>
      <w:r w:rsidRPr="00A047F3">
        <w:rPr>
          <w:rFonts w:ascii="Verdana" w:hAnsi="Verdana" w:cs="Arial"/>
          <w:sz w:val="18"/>
          <w:szCs w:val="18"/>
        </w:rPr>
        <w:t>Treating rheumatoid arthritis to target: recommendations of an international task force. Ann Rheum Dis 2010;69:631-7.</w:t>
      </w:r>
    </w:p>
    <w:p w14:paraId="6526BE7E" w14:textId="048F46BB" w:rsidR="00EA1D43" w:rsidRPr="00A047F3" w:rsidRDefault="00EA1D43"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704F82">
        <w:rPr>
          <w:rFonts w:ascii="Verdana" w:hAnsi="Verdana" w:cs="Arial"/>
          <w:sz w:val="18"/>
          <w:szCs w:val="18"/>
          <w:lang w:val="nl-NL"/>
        </w:rPr>
        <w:t xml:space="preserve">van Tuyl LH, </w:t>
      </w:r>
      <w:proofErr w:type="spellStart"/>
      <w:r w:rsidRPr="00704F82">
        <w:rPr>
          <w:rFonts w:ascii="Verdana" w:hAnsi="Verdana" w:cs="Arial"/>
          <w:sz w:val="18"/>
          <w:szCs w:val="18"/>
          <w:lang w:val="nl-NL"/>
        </w:rPr>
        <w:t>Vlad</w:t>
      </w:r>
      <w:proofErr w:type="spellEnd"/>
      <w:r w:rsidRPr="00704F82">
        <w:rPr>
          <w:rFonts w:ascii="Verdana" w:hAnsi="Verdana" w:cs="Arial"/>
          <w:sz w:val="18"/>
          <w:szCs w:val="18"/>
          <w:lang w:val="nl-NL"/>
        </w:rPr>
        <w:t xml:space="preserve"> SC, </w:t>
      </w:r>
      <w:proofErr w:type="spellStart"/>
      <w:r w:rsidRPr="00704F82">
        <w:rPr>
          <w:rFonts w:ascii="Verdana" w:hAnsi="Verdana" w:cs="Arial"/>
          <w:sz w:val="18"/>
          <w:szCs w:val="18"/>
          <w:lang w:val="nl-NL"/>
        </w:rPr>
        <w:t>Felson</w:t>
      </w:r>
      <w:proofErr w:type="spellEnd"/>
      <w:r w:rsidRPr="00704F82">
        <w:rPr>
          <w:rFonts w:ascii="Verdana" w:hAnsi="Verdana" w:cs="Arial"/>
          <w:sz w:val="18"/>
          <w:szCs w:val="18"/>
          <w:lang w:val="nl-NL"/>
        </w:rPr>
        <w:t xml:space="preserve"> DT</w:t>
      </w:r>
      <w:r w:rsidR="00704F82" w:rsidRPr="00704F82">
        <w:rPr>
          <w:rFonts w:ascii="Verdana" w:hAnsi="Verdana" w:cs="Arial"/>
          <w:sz w:val="18"/>
          <w:szCs w:val="18"/>
          <w:lang w:val="nl-NL"/>
        </w:rPr>
        <w:t xml:space="preserve"> et al.</w:t>
      </w:r>
      <w:r w:rsidRPr="00704F82">
        <w:rPr>
          <w:rFonts w:ascii="Verdana" w:hAnsi="Verdana" w:cs="Arial"/>
          <w:sz w:val="18"/>
          <w:szCs w:val="18"/>
          <w:lang w:val="nl-NL"/>
        </w:rPr>
        <w:t xml:space="preserve"> </w:t>
      </w:r>
      <w:r w:rsidRPr="00A047F3">
        <w:rPr>
          <w:rFonts w:ascii="Verdana" w:hAnsi="Verdana" w:cs="Arial"/>
          <w:sz w:val="18"/>
          <w:szCs w:val="18"/>
        </w:rPr>
        <w:t>Defining remission in rheumatoid arthritis: results of an initial ACR/EULAR consensus conference. Arthritis Rheum 2009;61:704-10.</w:t>
      </w:r>
    </w:p>
    <w:p w14:paraId="1A66E0B6" w14:textId="2A18EA96" w:rsidR="00EA1D43" w:rsidRPr="00A047F3" w:rsidRDefault="00EA1D43"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proofErr w:type="spellStart"/>
      <w:r w:rsidRPr="00704F82">
        <w:rPr>
          <w:rFonts w:ascii="Verdana" w:hAnsi="Verdana" w:cs="Arial"/>
          <w:sz w:val="18"/>
          <w:szCs w:val="18"/>
          <w:lang w:val="nl-NL"/>
        </w:rPr>
        <w:t>Felson</w:t>
      </w:r>
      <w:proofErr w:type="spellEnd"/>
      <w:r w:rsidRPr="00704F82">
        <w:rPr>
          <w:rFonts w:ascii="Verdana" w:hAnsi="Verdana" w:cs="Arial"/>
          <w:sz w:val="18"/>
          <w:szCs w:val="18"/>
          <w:lang w:val="nl-NL"/>
        </w:rPr>
        <w:t xml:space="preserve"> DT, </w:t>
      </w:r>
      <w:proofErr w:type="spellStart"/>
      <w:r w:rsidRPr="00704F82">
        <w:rPr>
          <w:rFonts w:ascii="Verdana" w:hAnsi="Verdana" w:cs="Arial"/>
          <w:sz w:val="18"/>
          <w:szCs w:val="18"/>
          <w:lang w:val="nl-NL"/>
        </w:rPr>
        <w:t>Smolen</w:t>
      </w:r>
      <w:proofErr w:type="spellEnd"/>
      <w:r w:rsidRPr="00704F82">
        <w:rPr>
          <w:rFonts w:ascii="Verdana" w:hAnsi="Verdana" w:cs="Arial"/>
          <w:sz w:val="18"/>
          <w:szCs w:val="18"/>
          <w:lang w:val="nl-NL"/>
        </w:rPr>
        <w:t xml:space="preserve"> J, Wells GA</w:t>
      </w:r>
      <w:r w:rsidR="00704F82" w:rsidRPr="00704F82">
        <w:rPr>
          <w:rFonts w:ascii="Verdana" w:hAnsi="Verdana" w:cs="Arial"/>
          <w:sz w:val="18"/>
          <w:szCs w:val="18"/>
          <w:lang w:val="nl-NL"/>
        </w:rPr>
        <w:t xml:space="preserve"> et al. </w:t>
      </w:r>
      <w:r w:rsidRPr="00A047F3">
        <w:rPr>
          <w:rFonts w:ascii="Verdana" w:hAnsi="Verdana" w:cs="Arial"/>
          <w:sz w:val="18"/>
          <w:szCs w:val="18"/>
        </w:rPr>
        <w:t xml:space="preserve">American College of Rheumatology/European League against Rheumatism Preliminary Definition of Remission in Rheumatoid Arthritis for Clinical Trials. Ann Rheum Dis 2011; </w:t>
      </w:r>
      <w:r w:rsidRPr="00A047F3">
        <w:rPr>
          <w:rFonts w:ascii="Verdana" w:hAnsi="Verdana" w:cs="Arial"/>
          <w:sz w:val="18"/>
          <w:szCs w:val="18"/>
          <w:shd w:val="clear" w:color="auto" w:fill="FFFFFF"/>
        </w:rPr>
        <w:t>70:1468-70.</w:t>
      </w:r>
    </w:p>
    <w:p w14:paraId="77C76009" w14:textId="19E08C9E" w:rsidR="00EA1D43" w:rsidRPr="00A047F3" w:rsidRDefault="00EA1D43" w:rsidP="00704F82">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704F82">
        <w:rPr>
          <w:rFonts w:ascii="Verdana" w:hAnsi="Verdana" w:cs="Arial"/>
          <w:sz w:val="18"/>
          <w:szCs w:val="18"/>
          <w:lang w:val="nl-NL"/>
        </w:rPr>
        <w:t xml:space="preserve">van Tuyl LH, </w:t>
      </w:r>
      <w:proofErr w:type="spellStart"/>
      <w:r w:rsidRPr="00704F82">
        <w:rPr>
          <w:rFonts w:ascii="Verdana" w:hAnsi="Verdana" w:cs="Arial"/>
          <w:sz w:val="18"/>
          <w:szCs w:val="18"/>
          <w:lang w:val="nl-NL"/>
        </w:rPr>
        <w:t>Felson</w:t>
      </w:r>
      <w:proofErr w:type="spellEnd"/>
      <w:r w:rsidRPr="00704F82">
        <w:rPr>
          <w:rFonts w:ascii="Verdana" w:hAnsi="Verdana" w:cs="Arial"/>
          <w:sz w:val="18"/>
          <w:szCs w:val="18"/>
          <w:lang w:val="nl-NL"/>
        </w:rPr>
        <w:t xml:space="preserve"> DT, Wells G, </w:t>
      </w:r>
      <w:r w:rsidR="00704F82" w:rsidRPr="00704F82">
        <w:rPr>
          <w:rFonts w:ascii="Verdana" w:hAnsi="Verdana" w:cs="Arial"/>
          <w:sz w:val="18"/>
          <w:szCs w:val="18"/>
          <w:lang w:val="nl-NL"/>
        </w:rPr>
        <w:t xml:space="preserve">et al. </w:t>
      </w:r>
      <w:r w:rsidRPr="00A047F3">
        <w:rPr>
          <w:rFonts w:ascii="Verdana" w:hAnsi="Verdana" w:cs="Arial"/>
          <w:sz w:val="18"/>
          <w:szCs w:val="18"/>
        </w:rPr>
        <w:t>Evidence for predictive validity of remission on long-term outcome in rheumatoid arthritis: a systematic review. Arthritis C</w:t>
      </w:r>
      <w:r w:rsidR="00F21648" w:rsidRPr="00A047F3">
        <w:rPr>
          <w:rFonts w:ascii="Verdana" w:hAnsi="Verdana" w:cs="Arial"/>
          <w:sz w:val="18"/>
          <w:szCs w:val="18"/>
        </w:rPr>
        <w:t>are Res (Hoboken) 2010;62:108-20</w:t>
      </w:r>
      <w:r w:rsidRPr="00A047F3">
        <w:rPr>
          <w:rFonts w:ascii="Verdana" w:hAnsi="Verdana" w:cs="Arial"/>
          <w:sz w:val="18"/>
          <w:szCs w:val="18"/>
        </w:rPr>
        <w:t xml:space="preserve">. van Tuyl LH, Wells G, </w:t>
      </w:r>
      <w:proofErr w:type="spellStart"/>
      <w:r w:rsidRPr="00A047F3">
        <w:rPr>
          <w:rFonts w:ascii="Verdana" w:hAnsi="Verdana" w:cs="Arial"/>
          <w:sz w:val="18"/>
          <w:szCs w:val="18"/>
        </w:rPr>
        <w:t>Smolen</w:t>
      </w:r>
      <w:proofErr w:type="spellEnd"/>
      <w:r w:rsidRPr="00A047F3">
        <w:rPr>
          <w:rFonts w:ascii="Verdana" w:hAnsi="Verdana" w:cs="Arial"/>
          <w:sz w:val="18"/>
          <w:szCs w:val="18"/>
        </w:rPr>
        <w:t xml:space="preserve"> J, Scholte-</w:t>
      </w:r>
      <w:proofErr w:type="spellStart"/>
      <w:r w:rsidRPr="00A047F3">
        <w:rPr>
          <w:rFonts w:ascii="Verdana" w:hAnsi="Verdana" w:cs="Arial"/>
          <w:sz w:val="18"/>
          <w:szCs w:val="18"/>
        </w:rPr>
        <w:t>Voshaar</w:t>
      </w:r>
      <w:proofErr w:type="spellEnd"/>
      <w:r w:rsidRPr="00A047F3">
        <w:rPr>
          <w:rFonts w:ascii="Verdana" w:hAnsi="Verdana" w:cs="Arial"/>
          <w:sz w:val="18"/>
          <w:szCs w:val="18"/>
        </w:rPr>
        <w:t xml:space="preserve"> M, </w:t>
      </w:r>
      <w:proofErr w:type="spellStart"/>
      <w:r w:rsidRPr="00A047F3">
        <w:rPr>
          <w:rFonts w:ascii="Verdana" w:hAnsi="Verdana" w:cs="Arial"/>
          <w:sz w:val="18"/>
          <w:szCs w:val="18"/>
        </w:rPr>
        <w:t>Hoogland</w:t>
      </w:r>
      <w:proofErr w:type="spellEnd"/>
      <w:r w:rsidRPr="00A047F3">
        <w:rPr>
          <w:rFonts w:ascii="Verdana" w:hAnsi="Verdana" w:cs="Arial"/>
          <w:sz w:val="18"/>
          <w:szCs w:val="18"/>
        </w:rPr>
        <w:t xml:space="preserve"> W, Boers M. Patient Perspective on Remission in Rheumatoid Arthritis. J </w:t>
      </w:r>
      <w:proofErr w:type="spellStart"/>
      <w:r w:rsidRPr="00A047F3">
        <w:rPr>
          <w:rFonts w:ascii="Verdana" w:hAnsi="Verdana" w:cs="Arial"/>
          <w:sz w:val="18"/>
          <w:szCs w:val="18"/>
        </w:rPr>
        <w:t>Rheumatol</w:t>
      </w:r>
      <w:proofErr w:type="spellEnd"/>
      <w:r w:rsidRPr="00A047F3">
        <w:rPr>
          <w:rFonts w:ascii="Verdana" w:hAnsi="Verdana" w:cs="Arial"/>
          <w:sz w:val="18"/>
          <w:szCs w:val="18"/>
        </w:rPr>
        <w:t xml:space="preserve"> 2011;38:1735-8.</w:t>
      </w:r>
    </w:p>
    <w:p w14:paraId="4C2D97FE" w14:textId="5DB022EA" w:rsidR="00792F17" w:rsidRPr="00AC0B6D" w:rsidRDefault="00792F17" w:rsidP="00AC0B6D">
      <w:pPr>
        <w:pStyle w:val="Lijstalinea"/>
        <w:numPr>
          <w:ilvl w:val="0"/>
          <w:numId w:val="34"/>
        </w:numPr>
        <w:overflowPunct w:val="0"/>
        <w:autoSpaceDE w:val="0"/>
        <w:autoSpaceDN w:val="0"/>
        <w:adjustRightInd w:val="0"/>
        <w:ind w:hanging="720"/>
        <w:textAlignment w:val="baseline"/>
        <w:rPr>
          <w:rFonts w:ascii="Verdana" w:hAnsi="Verdana" w:cs="Arial"/>
          <w:sz w:val="18"/>
          <w:szCs w:val="18"/>
        </w:rPr>
      </w:pPr>
      <w:r w:rsidRPr="008F60A6">
        <w:rPr>
          <w:rFonts w:ascii="Verdana" w:hAnsi="Verdana" w:cs="Arial"/>
          <w:sz w:val="18"/>
          <w:szCs w:val="18"/>
        </w:rPr>
        <w:t xml:space="preserve">van Tuyl LH, </w:t>
      </w:r>
      <w:proofErr w:type="spellStart"/>
      <w:r w:rsidRPr="008F60A6">
        <w:rPr>
          <w:rFonts w:ascii="Verdana" w:hAnsi="Verdana" w:cs="Arial"/>
          <w:sz w:val="18"/>
          <w:szCs w:val="18"/>
        </w:rPr>
        <w:t>Smolen</w:t>
      </w:r>
      <w:proofErr w:type="spellEnd"/>
      <w:r w:rsidRPr="008F60A6">
        <w:rPr>
          <w:rFonts w:ascii="Verdana" w:hAnsi="Verdana" w:cs="Arial"/>
          <w:sz w:val="18"/>
          <w:szCs w:val="18"/>
        </w:rPr>
        <w:t xml:space="preserve"> JS, Wells GA, Scholte-</w:t>
      </w:r>
      <w:proofErr w:type="spellStart"/>
      <w:r w:rsidRPr="008F60A6">
        <w:rPr>
          <w:rFonts w:ascii="Verdana" w:hAnsi="Verdana" w:cs="Arial"/>
          <w:sz w:val="18"/>
          <w:szCs w:val="18"/>
        </w:rPr>
        <w:t>Voshaar</w:t>
      </w:r>
      <w:proofErr w:type="spellEnd"/>
      <w:r w:rsidRPr="008F60A6">
        <w:rPr>
          <w:rFonts w:ascii="Verdana" w:hAnsi="Verdana" w:cs="Arial"/>
          <w:sz w:val="18"/>
          <w:szCs w:val="18"/>
        </w:rPr>
        <w:t xml:space="preserve"> M, </w:t>
      </w:r>
      <w:proofErr w:type="spellStart"/>
      <w:r w:rsidRPr="008F60A6">
        <w:rPr>
          <w:rFonts w:ascii="Verdana" w:hAnsi="Verdana" w:cs="Arial"/>
          <w:sz w:val="18"/>
          <w:szCs w:val="18"/>
        </w:rPr>
        <w:t>Hoogland</w:t>
      </w:r>
      <w:proofErr w:type="spellEnd"/>
      <w:r w:rsidRPr="008F60A6">
        <w:rPr>
          <w:rFonts w:ascii="Verdana" w:hAnsi="Verdana" w:cs="Arial"/>
          <w:sz w:val="18"/>
          <w:szCs w:val="18"/>
        </w:rPr>
        <w:t xml:space="preserve"> W, Boers M. Patient perspective on remission in rheumatoid arthritis. J </w:t>
      </w:r>
      <w:proofErr w:type="spellStart"/>
      <w:r w:rsidRPr="008F60A6">
        <w:rPr>
          <w:rFonts w:ascii="Verdana" w:hAnsi="Verdana" w:cs="Arial"/>
          <w:sz w:val="18"/>
          <w:szCs w:val="18"/>
        </w:rPr>
        <w:t>Rheumatol</w:t>
      </w:r>
      <w:proofErr w:type="spellEnd"/>
      <w:r w:rsidRPr="008F60A6">
        <w:rPr>
          <w:rFonts w:ascii="Verdana" w:hAnsi="Verdana" w:cs="Arial"/>
          <w:sz w:val="18"/>
          <w:szCs w:val="18"/>
        </w:rPr>
        <w:t>. 2011 Aug;38(8):1735-8.</w:t>
      </w:r>
    </w:p>
    <w:p w14:paraId="36BC22C5" w14:textId="3DD78CF5" w:rsidR="001C04EF" w:rsidRPr="00A047F3" w:rsidRDefault="00EA1D43" w:rsidP="00704F82">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704F82">
        <w:rPr>
          <w:rFonts w:ascii="Verdana" w:hAnsi="Verdana" w:cs="Arial"/>
          <w:bCs/>
          <w:sz w:val="18"/>
          <w:szCs w:val="18"/>
          <w:shd w:val="clear" w:color="auto" w:fill="FFFFFF"/>
          <w:lang w:val="nl-NL"/>
        </w:rPr>
        <w:t>van Tuyl</w:t>
      </w:r>
      <w:r w:rsidRPr="00704F82">
        <w:rPr>
          <w:rStyle w:val="apple-converted-space"/>
          <w:rFonts w:ascii="Verdana" w:hAnsi="Verdana" w:cs="Arial"/>
          <w:sz w:val="18"/>
          <w:szCs w:val="18"/>
          <w:shd w:val="clear" w:color="auto" w:fill="FFFFFF"/>
          <w:lang w:val="nl-NL"/>
        </w:rPr>
        <w:t> </w:t>
      </w:r>
      <w:r w:rsidRPr="00704F82">
        <w:rPr>
          <w:rFonts w:ascii="Verdana" w:hAnsi="Verdana" w:cs="Arial"/>
          <w:sz w:val="18"/>
          <w:szCs w:val="18"/>
          <w:shd w:val="clear" w:color="auto" w:fill="FFFFFF"/>
          <w:lang w:val="nl-NL"/>
        </w:rPr>
        <w:t xml:space="preserve">LH, </w:t>
      </w:r>
      <w:proofErr w:type="spellStart"/>
      <w:r w:rsidRPr="00704F82">
        <w:rPr>
          <w:rFonts w:ascii="Verdana" w:hAnsi="Verdana" w:cs="Arial"/>
          <w:sz w:val="18"/>
          <w:szCs w:val="18"/>
          <w:shd w:val="clear" w:color="auto" w:fill="FFFFFF"/>
          <w:lang w:val="nl-NL"/>
        </w:rPr>
        <w:t>Hewlett</w:t>
      </w:r>
      <w:proofErr w:type="spellEnd"/>
      <w:r w:rsidRPr="00704F82">
        <w:rPr>
          <w:rFonts w:ascii="Verdana" w:hAnsi="Verdana" w:cs="Arial"/>
          <w:sz w:val="18"/>
          <w:szCs w:val="18"/>
          <w:shd w:val="clear" w:color="auto" w:fill="FFFFFF"/>
          <w:lang w:val="nl-NL"/>
        </w:rPr>
        <w:t xml:space="preserve"> S, </w:t>
      </w:r>
      <w:proofErr w:type="spellStart"/>
      <w:r w:rsidRPr="00704F82">
        <w:rPr>
          <w:rFonts w:ascii="Verdana" w:hAnsi="Verdana" w:cs="Arial"/>
          <w:sz w:val="18"/>
          <w:szCs w:val="18"/>
          <w:shd w:val="clear" w:color="auto" w:fill="FFFFFF"/>
          <w:lang w:val="nl-NL"/>
        </w:rPr>
        <w:t>Sadlonova</w:t>
      </w:r>
      <w:proofErr w:type="spellEnd"/>
      <w:r w:rsidRPr="00704F82">
        <w:rPr>
          <w:rFonts w:ascii="Verdana" w:hAnsi="Verdana" w:cs="Arial"/>
          <w:sz w:val="18"/>
          <w:szCs w:val="18"/>
          <w:shd w:val="clear" w:color="auto" w:fill="FFFFFF"/>
          <w:lang w:val="nl-NL"/>
        </w:rPr>
        <w:t xml:space="preserve"> M</w:t>
      </w:r>
      <w:r w:rsidR="00704F82" w:rsidRPr="00704F82">
        <w:rPr>
          <w:rFonts w:ascii="Verdana" w:hAnsi="Verdana" w:cs="Arial"/>
          <w:sz w:val="18"/>
          <w:szCs w:val="18"/>
          <w:shd w:val="clear" w:color="auto" w:fill="FFFFFF"/>
          <w:lang w:val="nl-NL"/>
        </w:rPr>
        <w:t xml:space="preserve"> et al.</w:t>
      </w:r>
      <w:r w:rsidR="00704F82" w:rsidRPr="00704F82">
        <w:rPr>
          <w:lang w:val="nl-NL"/>
        </w:rPr>
        <w:t xml:space="preserve"> </w:t>
      </w:r>
      <w:r w:rsidR="00704F82" w:rsidRPr="00704F82">
        <w:rPr>
          <w:rFonts w:ascii="Verdana" w:hAnsi="Verdana" w:cs="Arial"/>
          <w:sz w:val="18"/>
          <w:szCs w:val="18"/>
          <w:shd w:val="clear" w:color="auto" w:fill="FFFFFF"/>
          <w:lang w:val="en-US"/>
        </w:rPr>
        <w:t xml:space="preserve">The patient perspective on remission in rheumatoid arthritis: 'You've got limits, but you're back to being you again'. </w:t>
      </w:r>
      <w:r w:rsidR="00704F82" w:rsidRPr="00704F82">
        <w:rPr>
          <w:rFonts w:ascii="Verdana" w:hAnsi="Verdana" w:cs="Arial"/>
          <w:sz w:val="18"/>
          <w:szCs w:val="18"/>
          <w:shd w:val="clear" w:color="auto" w:fill="FFFFFF"/>
        </w:rPr>
        <w:t>Ann Rheum Dis. 2015 Jun;74(6):1004-10.</w:t>
      </w:r>
    </w:p>
    <w:p w14:paraId="6A8EAFD0" w14:textId="1A5E6DF2" w:rsidR="0035342E" w:rsidRPr="00704F82" w:rsidRDefault="00111FBA" w:rsidP="00704F82">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en-US"/>
        </w:rPr>
      </w:pPr>
      <w:proofErr w:type="spellStart"/>
      <w:r w:rsidRPr="00A047F3">
        <w:rPr>
          <w:rFonts w:ascii="Verdana" w:hAnsi="Verdana"/>
          <w:sz w:val="18"/>
          <w:szCs w:val="18"/>
        </w:rPr>
        <w:t>Aletaha</w:t>
      </w:r>
      <w:proofErr w:type="spellEnd"/>
      <w:r w:rsidRPr="00A047F3">
        <w:rPr>
          <w:rFonts w:ascii="Verdana" w:hAnsi="Verdana"/>
          <w:sz w:val="18"/>
          <w:szCs w:val="18"/>
        </w:rPr>
        <w:t xml:space="preserve"> D, </w:t>
      </w:r>
      <w:proofErr w:type="spellStart"/>
      <w:r w:rsidRPr="00A047F3">
        <w:rPr>
          <w:rFonts w:ascii="Verdana" w:hAnsi="Verdana"/>
          <w:sz w:val="18"/>
          <w:szCs w:val="18"/>
        </w:rPr>
        <w:t>Neogi</w:t>
      </w:r>
      <w:proofErr w:type="spellEnd"/>
      <w:r w:rsidRPr="00A047F3">
        <w:rPr>
          <w:rFonts w:ascii="Verdana" w:hAnsi="Verdana"/>
          <w:sz w:val="18"/>
          <w:szCs w:val="18"/>
        </w:rPr>
        <w:t xml:space="preserve"> T, </w:t>
      </w:r>
      <w:proofErr w:type="spellStart"/>
      <w:r w:rsidRPr="00A047F3">
        <w:rPr>
          <w:rFonts w:ascii="Verdana" w:hAnsi="Verdana"/>
          <w:sz w:val="18"/>
          <w:szCs w:val="18"/>
        </w:rPr>
        <w:t>Silman</w:t>
      </w:r>
      <w:proofErr w:type="spellEnd"/>
      <w:r w:rsidRPr="00A047F3">
        <w:rPr>
          <w:rFonts w:ascii="Verdana" w:hAnsi="Verdana"/>
          <w:sz w:val="18"/>
          <w:szCs w:val="18"/>
        </w:rPr>
        <w:t xml:space="preserve"> AJ</w:t>
      </w:r>
      <w:r w:rsidR="00704F82">
        <w:rPr>
          <w:rFonts w:ascii="Verdana" w:hAnsi="Verdana"/>
          <w:sz w:val="18"/>
          <w:szCs w:val="18"/>
        </w:rPr>
        <w:t xml:space="preserve"> et al. </w:t>
      </w:r>
      <w:r w:rsidRPr="00A047F3">
        <w:rPr>
          <w:rFonts w:ascii="Verdana" w:hAnsi="Verdana"/>
          <w:sz w:val="18"/>
          <w:szCs w:val="18"/>
        </w:rPr>
        <w:t xml:space="preserve">2010 rheumatoid arthritis classification criteria: an American College of Rheumatology/European League Against Rheumatism collaborative initiative. 2010 rheumatoid arthritis classification criteria: an American College of Rheumatology/European League Against Rheumatism collaborative initiative. </w:t>
      </w:r>
      <w:r w:rsidRPr="00704F82">
        <w:rPr>
          <w:rFonts w:ascii="Verdana" w:hAnsi="Verdana"/>
          <w:sz w:val="18"/>
          <w:szCs w:val="18"/>
          <w:lang w:val="en-US"/>
        </w:rPr>
        <w:t xml:space="preserve">Ann </w:t>
      </w:r>
      <w:r w:rsidR="001C04EF" w:rsidRPr="00704F82">
        <w:rPr>
          <w:rFonts w:ascii="Verdana" w:hAnsi="Verdana"/>
          <w:sz w:val="18"/>
          <w:szCs w:val="18"/>
          <w:lang w:val="en-US"/>
        </w:rPr>
        <w:t>Rheum Dis 2010;69:1580-8.</w:t>
      </w:r>
    </w:p>
    <w:p w14:paraId="7EFBAD01" w14:textId="2596F057" w:rsidR="0035342E" w:rsidRPr="00A047F3" w:rsidRDefault="003E18D2"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rPr>
      </w:pPr>
      <w:r w:rsidRPr="00704F82">
        <w:rPr>
          <w:rStyle w:val="Nadruk"/>
          <w:rFonts w:ascii="Verdana" w:hAnsi="Verdana"/>
          <w:bCs/>
          <w:i w:val="0"/>
          <w:sz w:val="18"/>
          <w:szCs w:val="18"/>
          <w:shd w:val="clear" w:color="auto" w:fill="FFFFFF"/>
          <w:lang w:val="nl-NL"/>
        </w:rPr>
        <w:t xml:space="preserve">N. </w:t>
      </w:r>
      <w:proofErr w:type="spellStart"/>
      <w:r w:rsidRPr="00704F82">
        <w:rPr>
          <w:rStyle w:val="Nadruk"/>
          <w:rFonts w:ascii="Verdana" w:hAnsi="Verdana"/>
          <w:bCs/>
          <w:i w:val="0"/>
          <w:sz w:val="18"/>
          <w:szCs w:val="18"/>
          <w:shd w:val="clear" w:color="auto" w:fill="FFFFFF"/>
          <w:lang w:val="nl-NL"/>
        </w:rPr>
        <w:t>Goel</w:t>
      </w:r>
      <w:proofErr w:type="spellEnd"/>
      <w:r w:rsidRPr="00704F82">
        <w:rPr>
          <w:rStyle w:val="Nadruk"/>
          <w:rFonts w:ascii="Verdana" w:hAnsi="Verdana"/>
          <w:bCs/>
          <w:i w:val="0"/>
          <w:sz w:val="18"/>
          <w:szCs w:val="18"/>
          <w:shd w:val="clear" w:color="auto" w:fill="FFFFFF"/>
          <w:lang w:val="nl-NL"/>
        </w:rPr>
        <w:t xml:space="preserve">, G. </w:t>
      </w:r>
      <w:proofErr w:type="spellStart"/>
      <w:r w:rsidRPr="00704F82">
        <w:rPr>
          <w:rStyle w:val="Nadruk"/>
          <w:rFonts w:ascii="Verdana" w:hAnsi="Verdana"/>
          <w:bCs/>
          <w:i w:val="0"/>
          <w:sz w:val="18"/>
          <w:szCs w:val="18"/>
          <w:shd w:val="clear" w:color="auto" w:fill="FFFFFF"/>
          <w:lang w:val="nl-NL"/>
        </w:rPr>
        <w:t>Cummins</w:t>
      </w:r>
      <w:proofErr w:type="spellEnd"/>
      <w:r w:rsidRPr="00704F82">
        <w:rPr>
          <w:rStyle w:val="Nadruk"/>
          <w:rFonts w:ascii="Verdana" w:hAnsi="Verdana"/>
          <w:bCs/>
          <w:i w:val="0"/>
          <w:sz w:val="18"/>
          <w:szCs w:val="18"/>
          <w:shd w:val="clear" w:color="auto" w:fill="FFFFFF"/>
          <w:lang w:val="nl-NL"/>
        </w:rPr>
        <w:t xml:space="preserve">, J. </w:t>
      </w:r>
      <w:proofErr w:type="spellStart"/>
      <w:r w:rsidRPr="00704F82">
        <w:rPr>
          <w:rStyle w:val="Nadruk"/>
          <w:rFonts w:ascii="Verdana" w:hAnsi="Verdana"/>
          <w:bCs/>
          <w:i w:val="0"/>
          <w:sz w:val="18"/>
          <w:szCs w:val="18"/>
          <w:shd w:val="clear" w:color="auto" w:fill="FFFFFF"/>
          <w:lang w:val="nl-NL"/>
        </w:rPr>
        <w:t>Downing</w:t>
      </w:r>
      <w:proofErr w:type="spellEnd"/>
      <w:r w:rsidR="00704F82" w:rsidRPr="00704F82">
        <w:rPr>
          <w:rStyle w:val="Nadruk"/>
          <w:rFonts w:ascii="Verdana" w:hAnsi="Verdana"/>
          <w:bCs/>
          <w:i w:val="0"/>
          <w:sz w:val="18"/>
          <w:szCs w:val="18"/>
          <w:shd w:val="clear" w:color="auto" w:fill="FFFFFF"/>
          <w:lang w:val="nl-NL"/>
        </w:rPr>
        <w:t xml:space="preserve"> et al.</w:t>
      </w:r>
      <w:r w:rsidR="00F21648" w:rsidRPr="00704F82">
        <w:rPr>
          <w:rStyle w:val="Nadruk"/>
          <w:rFonts w:ascii="Verdana" w:hAnsi="Verdana"/>
          <w:b/>
          <w:bCs/>
          <w:sz w:val="18"/>
          <w:szCs w:val="18"/>
          <w:shd w:val="clear" w:color="auto" w:fill="FFFFFF"/>
          <w:vertAlign w:val="superscript"/>
          <w:lang w:val="nl-NL"/>
        </w:rPr>
        <w:t xml:space="preserve"> </w:t>
      </w:r>
      <w:r w:rsidR="00F21648" w:rsidRPr="00A047F3">
        <w:rPr>
          <w:rStyle w:val="Zwaar"/>
          <w:rFonts w:ascii="Verdana" w:hAnsi="Verdana"/>
          <w:b w:val="0"/>
          <w:sz w:val="18"/>
          <w:szCs w:val="18"/>
          <w:shd w:val="clear" w:color="auto" w:fill="FFFFFF"/>
          <w:lang w:val="en-US"/>
        </w:rPr>
        <w:t xml:space="preserve">Rapid </w:t>
      </w:r>
      <w:r w:rsidR="001C04EF" w:rsidRPr="00A047F3">
        <w:rPr>
          <w:rStyle w:val="Zwaar"/>
          <w:rFonts w:ascii="Verdana" w:hAnsi="Verdana"/>
          <w:b w:val="0"/>
          <w:sz w:val="18"/>
          <w:szCs w:val="18"/>
          <w:shd w:val="clear" w:color="auto" w:fill="FFFFFF"/>
          <w:lang w:val="en-US"/>
        </w:rPr>
        <w:t>acquisition</w:t>
      </w:r>
      <w:r w:rsidR="00F21648" w:rsidRPr="00A047F3">
        <w:rPr>
          <w:rStyle w:val="Zwaar"/>
          <w:rFonts w:ascii="Verdana" w:hAnsi="Verdana"/>
          <w:b w:val="0"/>
          <w:sz w:val="18"/>
          <w:szCs w:val="18"/>
          <w:shd w:val="clear" w:color="auto" w:fill="FFFFFF"/>
          <w:lang w:val="en-US"/>
        </w:rPr>
        <w:t xml:space="preserve"> of data on the patient perspective in rheumatoid arthritis</w:t>
      </w:r>
      <w:r w:rsidR="001C04EF" w:rsidRPr="00A047F3">
        <w:rPr>
          <w:rStyle w:val="Zwaar"/>
          <w:rFonts w:ascii="Verdana" w:hAnsi="Verdana"/>
          <w:b w:val="0"/>
          <w:sz w:val="18"/>
          <w:szCs w:val="18"/>
          <w:shd w:val="clear" w:color="auto" w:fill="FFFFFF"/>
          <w:lang w:val="en-US"/>
        </w:rPr>
        <w:t xml:space="preserve"> through a digital portal.</w:t>
      </w:r>
      <w:r w:rsidRPr="00A047F3">
        <w:rPr>
          <w:rFonts w:ascii="Verdana" w:hAnsi="Verdana"/>
          <w:sz w:val="18"/>
          <w:szCs w:val="18"/>
          <w:shd w:val="clear" w:color="auto" w:fill="FFFFFF"/>
        </w:rPr>
        <w:t xml:space="preserve"> Ann Rheum Dis2015;74(Suppl2): 557</w:t>
      </w:r>
    </w:p>
    <w:p w14:paraId="1828F587" w14:textId="30F9F974" w:rsidR="0035342E" w:rsidRPr="00A047F3" w:rsidRDefault="00111FBA" w:rsidP="00676B90">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en-US"/>
        </w:rPr>
      </w:pPr>
      <w:r w:rsidRPr="00A047F3">
        <w:rPr>
          <w:rFonts w:ascii="Verdana" w:eastAsia="MS Mincho" w:hAnsi="Verdana"/>
          <w:sz w:val="18"/>
          <w:szCs w:val="18"/>
          <w:lang w:eastAsia="ja-JP"/>
        </w:rPr>
        <w:t xml:space="preserve">van Tuyl LH, </w:t>
      </w:r>
      <w:proofErr w:type="spellStart"/>
      <w:r w:rsidRPr="00A047F3">
        <w:rPr>
          <w:rFonts w:ascii="Verdana" w:eastAsia="MS Mincho" w:hAnsi="Verdana"/>
          <w:sz w:val="18"/>
          <w:szCs w:val="18"/>
          <w:lang w:eastAsia="ja-JP"/>
        </w:rPr>
        <w:t>Sadlonova</w:t>
      </w:r>
      <w:proofErr w:type="spellEnd"/>
      <w:r w:rsidRPr="00A047F3">
        <w:rPr>
          <w:rFonts w:ascii="Verdana" w:eastAsia="MS Mincho" w:hAnsi="Verdana"/>
          <w:sz w:val="18"/>
          <w:szCs w:val="18"/>
          <w:lang w:eastAsia="ja-JP"/>
        </w:rPr>
        <w:t xml:space="preserve"> M, Davis B</w:t>
      </w:r>
      <w:r w:rsidR="00704F82">
        <w:rPr>
          <w:rFonts w:ascii="Verdana" w:eastAsia="MS Mincho" w:hAnsi="Verdana"/>
          <w:sz w:val="18"/>
          <w:szCs w:val="18"/>
          <w:lang w:eastAsia="ja-JP"/>
        </w:rPr>
        <w:t xml:space="preserve"> et al. </w:t>
      </w:r>
      <w:r w:rsidRPr="00A047F3">
        <w:rPr>
          <w:rFonts w:ascii="Verdana" w:eastAsia="MS Mincho" w:hAnsi="Verdana"/>
          <w:sz w:val="18"/>
          <w:szCs w:val="18"/>
          <w:lang w:eastAsia="ja-JP"/>
        </w:rPr>
        <w:t xml:space="preserve">Remission in Rheumatoid Arthritis: Working Toward Incorporation of the Patient Perspective at OMERACT 12. J </w:t>
      </w:r>
      <w:proofErr w:type="spellStart"/>
      <w:r w:rsidRPr="00A047F3">
        <w:rPr>
          <w:rFonts w:ascii="Verdana" w:eastAsia="MS Mincho" w:hAnsi="Verdana"/>
          <w:sz w:val="18"/>
          <w:szCs w:val="18"/>
          <w:lang w:eastAsia="ja-JP"/>
        </w:rPr>
        <w:t>Rheumatol</w:t>
      </w:r>
      <w:proofErr w:type="spellEnd"/>
      <w:r w:rsidRPr="00A047F3">
        <w:rPr>
          <w:rFonts w:ascii="Verdana" w:eastAsia="MS Mincho" w:hAnsi="Verdana"/>
          <w:sz w:val="18"/>
          <w:szCs w:val="18"/>
          <w:lang w:eastAsia="ja-JP"/>
        </w:rPr>
        <w:t xml:space="preserve">. 2016 Jan;43(1):203-7. </w:t>
      </w:r>
    </w:p>
    <w:p w14:paraId="66CA563C" w14:textId="66F9EE14" w:rsidR="0068317A" w:rsidRPr="00704F82" w:rsidRDefault="00477055" w:rsidP="0068317A">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en-US"/>
        </w:rPr>
      </w:pPr>
      <w:proofErr w:type="spellStart"/>
      <w:r w:rsidRPr="00704F82">
        <w:rPr>
          <w:rFonts w:ascii="Verdana" w:hAnsi="Verdana"/>
          <w:sz w:val="18"/>
          <w:szCs w:val="18"/>
          <w:lang w:val="nl-NL"/>
        </w:rPr>
        <w:t>Pinc</w:t>
      </w:r>
      <w:r w:rsidR="00704F82" w:rsidRPr="00704F82">
        <w:rPr>
          <w:rFonts w:ascii="Verdana" w:hAnsi="Verdana"/>
          <w:sz w:val="18"/>
          <w:szCs w:val="18"/>
          <w:lang w:val="nl-NL"/>
        </w:rPr>
        <w:t>us</w:t>
      </w:r>
      <w:proofErr w:type="spellEnd"/>
      <w:r w:rsidR="00704F82" w:rsidRPr="00704F82">
        <w:rPr>
          <w:rFonts w:ascii="Verdana" w:hAnsi="Verdana"/>
          <w:sz w:val="18"/>
          <w:szCs w:val="18"/>
          <w:lang w:val="nl-NL"/>
        </w:rPr>
        <w:t xml:space="preserve"> T, </w:t>
      </w:r>
      <w:proofErr w:type="spellStart"/>
      <w:r w:rsidR="00704F82" w:rsidRPr="00704F82">
        <w:rPr>
          <w:rFonts w:ascii="Verdana" w:hAnsi="Verdana"/>
          <w:sz w:val="18"/>
          <w:szCs w:val="18"/>
          <w:lang w:val="nl-NL"/>
        </w:rPr>
        <w:t>Swearingen</w:t>
      </w:r>
      <w:proofErr w:type="spellEnd"/>
      <w:r w:rsidR="00704F82" w:rsidRPr="00704F82">
        <w:rPr>
          <w:rFonts w:ascii="Verdana" w:hAnsi="Verdana"/>
          <w:sz w:val="18"/>
          <w:szCs w:val="18"/>
          <w:lang w:val="nl-NL"/>
        </w:rPr>
        <w:t xml:space="preserve"> CJ, Bergman M et al. </w:t>
      </w:r>
      <w:r w:rsidRPr="00A047F3">
        <w:rPr>
          <w:rFonts w:ascii="Verdana" w:hAnsi="Verdana"/>
          <w:sz w:val="18"/>
          <w:szCs w:val="18"/>
          <w:lang w:val="en-US"/>
        </w:rPr>
        <w:t xml:space="preserve">RAPID3 (Routine Assessment of Patient Index Data 3), a rheumatoid arthritis index without formal joint counts for routine care: proposed severity categories compared to disease activity score and clinical disease activity index categories. </w:t>
      </w:r>
      <w:r w:rsidRPr="00A047F3">
        <w:rPr>
          <w:rStyle w:val="jrnl"/>
          <w:rFonts w:ascii="Verdana" w:hAnsi="Verdana"/>
          <w:sz w:val="18"/>
          <w:szCs w:val="18"/>
          <w:lang w:val="en-US"/>
        </w:rPr>
        <w:t xml:space="preserve">J </w:t>
      </w:r>
      <w:proofErr w:type="spellStart"/>
      <w:r w:rsidRPr="00A047F3">
        <w:rPr>
          <w:rStyle w:val="jrnl"/>
          <w:rFonts w:ascii="Verdana" w:hAnsi="Verdana"/>
          <w:sz w:val="18"/>
          <w:szCs w:val="18"/>
          <w:lang w:val="en-US"/>
        </w:rPr>
        <w:t>Rheumatol</w:t>
      </w:r>
      <w:proofErr w:type="spellEnd"/>
      <w:r w:rsidRPr="00A047F3">
        <w:rPr>
          <w:rFonts w:ascii="Verdana" w:hAnsi="Verdana"/>
          <w:sz w:val="18"/>
          <w:szCs w:val="18"/>
          <w:lang w:val="en-US"/>
        </w:rPr>
        <w:t xml:space="preserve">. 2008 Nov;35(11):2136-47. </w:t>
      </w:r>
      <w:proofErr w:type="spellStart"/>
      <w:r w:rsidRPr="00A047F3">
        <w:rPr>
          <w:rFonts w:ascii="Verdana" w:hAnsi="Verdana"/>
          <w:sz w:val="18"/>
          <w:szCs w:val="18"/>
          <w:lang w:val="en-US"/>
        </w:rPr>
        <w:t>Epub</w:t>
      </w:r>
      <w:proofErr w:type="spellEnd"/>
      <w:r w:rsidRPr="00A047F3">
        <w:rPr>
          <w:rFonts w:ascii="Verdana" w:hAnsi="Verdana"/>
          <w:sz w:val="18"/>
          <w:szCs w:val="18"/>
          <w:lang w:val="en-US"/>
        </w:rPr>
        <w:t xml:space="preserve"> 2008 Sep 15.</w:t>
      </w:r>
    </w:p>
    <w:p w14:paraId="2035228D" w14:textId="3FF3F730" w:rsidR="0068317A" w:rsidRPr="00A047F3" w:rsidRDefault="0068317A" w:rsidP="0068317A">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nl-NL"/>
        </w:rPr>
      </w:pPr>
      <w:proofErr w:type="spellStart"/>
      <w:r w:rsidRPr="00A047F3">
        <w:rPr>
          <w:rFonts w:ascii="Verdana" w:hAnsi="Verdana" w:cs="Arial"/>
          <w:sz w:val="18"/>
          <w:szCs w:val="18"/>
          <w:lang w:val="en-US"/>
        </w:rPr>
        <w:t>Aletaha</w:t>
      </w:r>
      <w:proofErr w:type="spellEnd"/>
      <w:r w:rsidRPr="00A047F3">
        <w:rPr>
          <w:rFonts w:ascii="Verdana" w:hAnsi="Verdana" w:cs="Arial"/>
          <w:sz w:val="18"/>
          <w:szCs w:val="18"/>
          <w:lang w:val="en-US"/>
        </w:rPr>
        <w:t xml:space="preserve"> D, Nell VP, Stamm T</w:t>
      </w:r>
      <w:r w:rsidR="00704F82">
        <w:rPr>
          <w:rFonts w:ascii="Verdana" w:hAnsi="Verdana" w:cs="Arial"/>
          <w:sz w:val="18"/>
          <w:szCs w:val="18"/>
          <w:lang w:val="en-US"/>
        </w:rPr>
        <w:t xml:space="preserve"> </w:t>
      </w:r>
      <w:r w:rsidRPr="00A047F3">
        <w:rPr>
          <w:rFonts w:ascii="Verdana" w:hAnsi="Verdana" w:cs="Arial"/>
          <w:sz w:val="18"/>
          <w:szCs w:val="18"/>
          <w:lang w:val="en-US"/>
        </w:rPr>
        <w:t xml:space="preserve">et al. Acute phase reactants add little to composite disease activity indices for rheumatoid arthritis: validation of a clinical activity score. </w:t>
      </w:r>
      <w:proofErr w:type="spellStart"/>
      <w:r w:rsidRPr="00A047F3">
        <w:rPr>
          <w:rFonts w:ascii="Verdana" w:hAnsi="Verdana" w:cs="Arial"/>
          <w:sz w:val="18"/>
          <w:szCs w:val="18"/>
          <w:lang w:val="nl-NL"/>
        </w:rPr>
        <w:t>Arthritis</w:t>
      </w:r>
      <w:proofErr w:type="spellEnd"/>
      <w:r w:rsidRPr="00A047F3">
        <w:rPr>
          <w:rFonts w:ascii="Verdana" w:hAnsi="Verdana" w:cs="Arial"/>
          <w:sz w:val="18"/>
          <w:szCs w:val="18"/>
          <w:lang w:val="nl-NL"/>
        </w:rPr>
        <w:t xml:space="preserve"> </w:t>
      </w:r>
      <w:proofErr w:type="spellStart"/>
      <w:r w:rsidRPr="00A047F3">
        <w:rPr>
          <w:rFonts w:ascii="Verdana" w:hAnsi="Verdana" w:cs="Arial"/>
          <w:sz w:val="18"/>
          <w:szCs w:val="18"/>
          <w:lang w:val="nl-NL"/>
        </w:rPr>
        <w:t>Res</w:t>
      </w:r>
      <w:proofErr w:type="spellEnd"/>
      <w:r w:rsidRPr="00A047F3">
        <w:rPr>
          <w:rFonts w:ascii="Verdana" w:hAnsi="Verdana" w:cs="Arial"/>
          <w:sz w:val="18"/>
          <w:szCs w:val="18"/>
          <w:lang w:val="nl-NL"/>
        </w:rPr>
        <w:t xml:space="preserve"> </w:t>
      </w:r>
      <w:proofErr w:type="spellStart"/>
      <w:r w:rsidRPr="00A047F3">
        <w:rPr>
          <w:rFonts w:ascii="Verdana" w:hAnsi="Verdana" w:cs="Arial"/>
          <w:sz w:val="18"/>
          <w:szCs w:val="18"/>
          <w:lang w:val="nl-NL"/>
        </w:rPr>
        <w:t>Ther</w:t>
      </w:r>
      <w:proofErr w:type="spellEnd"/>
      <w:r w:rsidRPr="00A047F3">
        <w:rPr>
          <w:rFonts w:ascii="Verdana" w:hAnsi="Verdana" w:cs="Arial"/>
          <w:sz w:val="18"/>
          <w:szCs w:val="18"/>
          <w:lang w:val="nl-NL"/>
        </w:rPr>
        <w:t>. 2005;7:R796–806.</w:t>
      </w:r>
    </w:p>
    <w:p w14:paraId="5C09B53E" w14:textId="77777777" w:rsidR="00727DC1" w:rsidRPr="00A047F3" w:rsidRDefault="00676B90" w:rsidP="00896D29">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en-US"/>
        </w:rPr>
      </w:pPr>
      <w:r w:rsidRPr="00A047F3">
        <w:rPr>
          <w:rFonts w:ascii="Verdana" w:hAnsi="Verdana" w:cs="Arial"/>
          <w:sz w:val="18"/>
          <w:szCs w:val="18"/>
          <w:lang w:val="en-US"/>
        </w:rPr>
        <w:t xml:space="preserve">van Tuyl LH, Boers M. Patient-reported outcomes in core domain sets for rheumatic diseases. Nat Rev </w:t>
      </w:r>
      <w:proofErr w:type="spellStart"/>
      <w:r w:rsidRPr="00A047F3">
        <w:rPr>
          <w:rFonts w:ascii="Verdana" w:hAnsi="Verdana" w:cs="Arial"/>
          <w:sz w:val="18"/>
          <w:szCs w:val="18"/>
          <w:lang w:val="en-US"/>
        </w:rPr>
        <w:t>Rheumatol</w:t>
      </w:r>
      <w:proofErr w:type="spellEnd"/>
      <w:r w:rsidRPr="00A047F3">
        <w:rPr>
          <w:rFonts w:ascii="Verdana" w:hAnsi="Verdana" w:cs="Arial"/>
          <w:sz w:val="18"/>
          <w:szCs w:val="18"/>
          <w:lang w:val="en-US"/>
        </w:rPr>
        <w:t xml:space="preserve">. 2015 Dec;11(12):705-12. </w:t>
      </w:r>
      <w:proofErr w:type="spellStart"/>
      <w:r w:rsidRPr="00A047F3">
        <w:rPr>
          <w:rFonts w:ascii="Verdana" w:hAnsi="Verdana" w:cs="Arial"/>
          <w:sz w:val="18"/>
          <w:szCs w:val="18"/>
          <w:lang w:val="en-US"/>
        </w:rPr>
        <w:t>doi</w:t>
      </w:r>
      <w:proofErr w:type="spellEnd"/>
      <w:r w:rsidRPr="00A047F3">
        <w:rPr>
          <w:rFonts w:ascii="Verdana" w:hAnsi="Verdana" w:cs="Arial"/>
          <w:sz w:val="18"/>
          <w:szCs w:val="18"/>
          <w:lang w:val="en-US"/>
        </w:rPr>
        <w:t xml:space="preserve">: 10.1038/nrrheum.2015.116. </w:t>
      </w:r>
      <w:proofErr w:type="spellStart"/>
      <w:r w:rsidRPr="00A047F3">
        <w:rPr>
          <w:rFonts w:ascii="Verdana" w:hAnsi="Verdana" w:cs="Arial"/>
          <w:sz w:val="18"/>
          <w:szCs w:val="18"/>
          <w:lang w:val="en-US"/>
        </w:rPr>
        <w:t>Epub</w:t>
      </w:r>
      <w:proofErr w:type="spellEnd"/>
      <w:r w:rsidRPr="00A047F3">
        <w:rPr>
          <w:rFonts w:ascii="Verdana" w:hAnsi="Verdana" w:cs="Arial"/>
          <w:sz w:val="18"/>
          <w:szCs w:val="18"/>
          <w:lang w:val="en-US"/>
        </w:rPr>
        <w:t xml:space="preserve"> 2015 Sep 1</w:t>
      </w:r>
    </w:p>
    <w:p w14:paraId="7B7AF026" w14:textId="0FF55EBD" w:rsidR="00727DC1" w:rsidRPr="00A047F3" w:rsidRDefault="00704F82" w:rsidP="00896D29">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en-US"/>
        </w:rPr>
      </w:pPr>
      <w:proofErr w:type="spellStart"/>
      <w:r w:rsidRPr="00871797">
        <w:rPr>
          <w:rFonts w:ascii="Verdana" w:hAnsi="Verdana" w:cs="Arial"/>
          <w:sz w:val="18"/>
          <w:szCs w:val="18"/>
          <w:lang w:val="nl-NL"/>
        </w:rPr>
        <w:t>Tóthová</w:t>
      </w:r>
      <w:proofErr w:type="spellEnd"/>
      <w:r w:rsidRPr="00871797">
        <w:rPr>
          <w:rFonts w:ascii="Verdana" w:hAnsi="Verdana" w:cs="Arial"/>
          <w:sz w:val="18"/>
          <w:szCs w:val="18"/>
          <w:lang w:val="nl-NL"/>
        </w:rPr>
        <w:t xml:space="preserve"> V, </w:t>
      </w:r>
      <w:proofErr w:type="spellStart"/>
      <w:r w:rsidRPr="00871797">
        <w:rPr>
          <w:rFonts w:ascii="Verdana" w:hAnsi="Verdana" w:cs="Arial"/>
          <w:sz w:val="18"/>
          <w:szCs w:val="18"/>
          <w:lang w:val="nl-NL"/>
        </w:rPr>
        <w:t>Bártlová</w:t>
      </w:r>
      <w:proofErr w:type="spellEnd"/>
      <w:r w:rsidRPr="00871797">
        <w:rPr>
          <w:rFonts w:ascii="Verdana" w:hAnsi="Verdana" w:cs="Arial"/>
          <w:sz w:val="18"/>
          <w:szCs w:val="18"/>
          <w:lang w:val="nl-NL"/>
        </w:rPr>
        <w:t xml:space="preserve"> S, </w:t>
      </w:r>
      <w:proofErr w:type="spellStart"/>
      <w:r w:rsidRPr="00871797">
        <w:rPr>
          <w:rFonts w:ascii="Verdana" w:hAnsi="Verdana" w:cs="Arial"/>
          <w:sz w:val="18"/>
          <w:szCs w:val="18"/>
          <w:lang w:val="nl-NL"/>
        </w:rPr>
        <w:t>Dolák</w:t>
      </w:r>
      <w:proofErr w:type="spellEnd"/>
      <w:r w:rsidRPr="00871797">
        <w:rPr>
          <w:rFonts w:ascii="Verdana" w:hAnsi="Verdana" w:cs="Arial"/>
          <w:sz w:val="18"/>
          <w:szCs w:val="18"/>
          <w:lang w:val="nl-NL"/>
        </w:rPr>
        <w:t xml:space="preserve"> F </w:t>
      </w:r>
      <w:r w:rsidR="00727DC1" w:rsidRPr="00871797">
        <w:rPr>
          <w:rFonts w:ascii="Verdana" w:hAnsi="Verdana" w:cs="Arial"/>
          <w:sz w:val="18"/>
          <w:szCs w:val="18"/>
          <w:lang w:val="nl-NL"/>
        </w:rPr>
        <w:t>et al</w:t>
      </w:r>
      <w:r w:rsidRPr="00871797">
        <w:rPr>
          <w:rFonts w:ascii="Verdana" w:hAnsi="Verdana" w:cs="Arial"/>
          <w:sz w:val="18"/>
          <w:szCs w:val="18"/>
          <w:lang w:val="nl-NL"/>
        </w:rPr>
        <w:t>.</w:t>
      </w:r>
      <w:r w:rsidR="00727DC1" w:rsidRPr="00871797">
        <w:rPr>
          <w:rFonts w:ascii="Verdana" w:hAnsi="Verdana" w:cs="Arial"/>
          <w:sz w:val="18"/>
          <w:szCs w:val="18"/>
          <w:lang w:val="nl-NL"/>
        </w:rPr>
        <w:t xml:space="preserve"> </w:t>
      </w:r>
      <w:r w:rsidR="00727DC1" w:rsidRPr="00A047F3">
        <w:rPr>
          <w:rFonts w:ascii="Verdana" w:hAnsi="Verdana" w:cs="Arial"/>
          <w:sz w:val="18"/>
          <w:szCs w:val="18"/>
          <w:lang w:val="en-US"/>
        </w:rPr>
        <w:t xml:space="preserve">Quality of life in patients with chronic diseases. </w:t>
      </w:r>
      <w:r w:rsidR="00896D29" w:rsidRPr="00A047F3">
        <w:rPr>
          <w:rFonts w:ascii="Verdana" w:hAnsi="Verdana" w:cs="Arial"/>
          <w:sz w:val="18"/>
          <w:szCs w:val="18"/>
          <w:lang w:val="en-US"/>
        </w:rPr>
        <w:t xml:space="preserve">Neuro </w:t>
      </w:r>
      <w:proofErr w:type="spellStart"/>
      <w:r w:rsidR="00896D29" w:rsidRPr="00A047F3">
        <w:rPr>
          <w:rFonts w:ascii="Verdana" w:hAnsi="Verdana" w:cs="Arial"/>
          <w:sz w:val="18"/>
          <w:szCs w:val="18"/>
          <w:lang w:val="en-US"/>
        </w:rPr>
        <w:t>Endocrinol</w:t>
      </w:r>
      <w:proofErr w:type="spellEnd"/>
      <w:r w:rsidR="00896D29" w:rsidRPr="00A047F3">
        <w:rPr>
          <w:rFonts w:ascii="Verdana" w:hAnsi="Verdana" w:cs="Arial"/>
          <w:sz w:val="18"/>
          <w:szCs w:val="18"/>
          <w:lang w:val="en-US"/>
        </w:rPr>
        <w:t xml:space="preserve"> Lett. 2014;35 </w:t>
      </w:r>
      <w:proofErr w:type="spellStart"/>
      <w:r w:rsidR="00896D29" w:rsidRPr="00A047F3">
        <w:rPr>
          <w:rFonts w:ascii="Verdana" w:hAnsi="Verdana" w:cs="Arial"/>
          <w:sz w:val="18"/>
          <w:szCs w:val="18"/>
          <w:lang w:val="en-US"/>
        </w:rPr>
        <w:t>Suppl</w:t>
      </w:r>
      <w:proofErr w:type="spellEnd"/>
      <w:r w:rsidR="00896D29" w:rsidRPr="00A047F3">
        <w:rPr>
          <w:rFonts w:ascii="Verdana" w:hAnsi="Verdana" w:cs="Arial"/>
          <w:sz w:val="18"/>
          <w:szCs w:val="18"/>
          <w:lang w:val="en-US"/>
        </w:rPr>
        <w:t xml:space="preserve"> 1:11-8</w:t>
      </w:r>
    </w:p>
    <w:p w14:paraId="365BDFD6" w14:textId="5A5B5B93" w:rsidR="0084316A" w:rsidRPr="00A047F3" w:rsidRDefault="00727DC1" w:rsidP="0084316A">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en-US"/>
        </w:rPr>
      </w:pPr>
      <w:r w:rsidRPr="00A047F3">
        <w:rPr>
          <w:rFonts w:ascii="Verdana" w:hAnsi="Verdana" w:cs="Arial"/>
          <w:sz w:val="18"/>
          <w:szCs w:val="18"/>
          <w:lang w:val="en-US"/>
        </w:rPr>
        <w:t>Sanderson T</w:t>
      </w:r>
      <w:r w:rsidR="00704F82">
        <w:rPr>
          <w:rFonts w:ascii="Verdana" w:hAnsi="Verdana" w:cs="Arial"/>
          <w:sz w:val="18"/>
          <w:szCs w:val="18"/>
          <w:lang w:val="en-US"/>
        </w:rPr>
        <w:t xml:space="preserve">, Morris M, </w:t>
      </w:r>
      <w:proofErr w:type="spellStart"/>
      <w:r w:rsidR="00704F82">
        <w:rPr>
          <w:rFonts w:ascii="Verdana" w:hAnsi="Verdana" w:cs="Arial"/>
          <w:sz w:val="18"/>
          <w:szCs w:val="18"/>
          <w:lang w:val="en-US"/>
        </w:rPr>
        <w:t>Calnan</w:t>
      </w:r>
      <w:proofErr w:type="spellEnd"/>
      <w:r w:rsidR="00704F82">
        <w:rPr>
          <w:rFonts w:ascii="Verdana" w:hAnsi="Verdana" w:cs="Arial"/>
          <w:sz w:val="18"/>
          <w:szCs w:val="18"/>
          <w:lang w:val="en-US"/>
        </w:rPr>
        <w:t xml:space="preserve"> M et al</w:t>
      </w:r>
      <w:r w:rsidRPr="00A047F3">
        <w:rPr>
          <w:rFonts w:ascii="Verdana" w:hAnsi="Verdana" w:cs="Arial"/>
          <w:sz w:val="18"/>
          <w:szCs w:val="18"/>
          <w:lang w:val="en-US"/>
        </w:rPr>
        <w:t>. Patient perspective of measuring treatment efficacy: the rheumatoid arthritis patient priorities for pharmacologic interventions outcomes.</w:t>
      </w:r>
      <w:r w:rsidRPr="00A047F3">
        <w:rPr>
          <w:sz w:val="18"/>
          <w:szCs w:val="18"/>
        </w:rPr>
        <w:t xml:space="preserve"> </w:t>
      </w:r>
      <w:r w:rsidRPr="00A047F3">
        <w:rPr>
          <w:rFonts w:ascii="Verdana" w:hAnsi="Verdana" w:cs="Arial"/>
          <w:sz w:val="18"/>
          <w:szCs w:val="18"/>
          <w:lang w:val="en-US"/>
        </w:rPr>
        <w:t xml:space="preserve">Arthritis Care Res (Hoboken). 2010 May;62(5):647-56. </w:t>
      </w:r>
      <w:proofErr w:type="spellStart"/>
      <w:r w:rsidRPr="00A047F3">
        <w:rPr>
          <w:rFonts w:ascii="Verdana" w:hAnsi="Verdana" w:cs="Arial"/>
          <w:sz w:val="18"/>
          <w:szCs w:val="18"/>
          <w:lang w:val="en-US"/>
        </w:rPr>
        <w:t>doi</w:t>
      </w:r>
      <w:proofErr w:type="spellEnd"/>
      <w:r w:rsidRPr="00A047F3">
        <w:rPr>
          <w:rFonts w:ascii="Verdana" w:hAnsi="Verdana" w:cs="Arial"/>
          <w:sz w:val="18"/>
          <w:szCs w:val="18"/>
          <w:lang w:val="en-US"/>
        </w:rPr>
        <w:t>: 10.1002/acr.20151.</w:t>
      </w:r>
    </w:p>
    <w:p w14:paraId="7DA6DC4C" w14:textId="701AC8C2" w:rsidR="0084316A" w:rsidRPr="00A047F3" w:rsidRDefault="0084316A" w:rsidP="0084316A">
      <w:pPr>
        <w:pStyle w:val="Lijstalinea"/>
        <w:numPr>
          <w:ilvl w:val="0"/>
          <w:numId w:val="34"/>
        </w:numPr>
        <w:overflowPunct w:val="0"/>
        <w:autoSpaceDE w:val="0"/>
        <w:autoSpaceDN w:val="0"/>
        <w:adjustRightInd w:val="0"/>
        <w:ind w:left="567" w:hanging="567"/>
        <w:textAlignment w:val="baseline"/>
        <w:rPr>
          <w:rFonts w:ascii="Verdana" w:hAnsi="Verdana" w:cs="Arial"/>
          <w:sz w:val="18"/>
          <w:szCs w:val="18"/>
          <w:lang w:val="en-US"/>
        </w:rPr>
      </w:pPr>
      <w:proofErr w:type="spellStart"/>
      <w:r w:rsidRPr="00704F82">
        <w:rPr>
          <w:rFonts w:ascii="Verdana" w:hAnsi="Verdana" w:cs="Arial"/>
          <w:sz w:val="18"/>
          <w:szCs w:val="18"/>
          <w:lang w:val="nl-NL"/>
        </w:rPr>
        <w:t>Ahlmén</w:t>
      </w:r>
      <w:proofErr w:type="spellEnd"/>
      <w:r w:rsidRPr="00704F82">
        <w:rPr>
          <w:rFonts w:ascii="Verdana" w:hAnsi="Verdana" w:cs="Arial"/>
          <w:sz w:val="18"/>
          <w:szCs w:val="18"/>
          <w:lang w:val="nl-NL"/>
        </w:rPr>
        <w:t xml:space="preserve"> M,</w:t>
      </w:r>
      <w:r w:rsidR="00704F82" w:rsidRPr="00704F82">
        <w:rPr>
          <w:rFonts w:ascii="Verdana" w:hAnsi="Verdana" w:cs="Arial"/>
          <w:sz w:val="18"/>
          <w:szCs w:val="18"/>
          <w:lang w:val="nl-NL"/>
        </w:rPr>
        <w:t xml:space="preserve"> </w:t>
      </w:r>
      <w:proofErr w:type="spellStart"/>
      <w:r w:rsidR="00704F82" w:rsidRPr="00704F82">
        <w:rPr>
          <w:rFonts w:ascii="Verdana" w:hAnsi="Verdana" w:cs="Arial"/>
          <w:sz w:val="18"/>
          <w:szCs w:val="18"/>
          <w:lang w:val="nl-NL"/>
        </w:rPr>
        <w:t>Nordenskiöld</w:t>
      </w:r>
      <w:proofErr w:type="spellEnd"/>
      <w:r w:rsidR="00704F82" w:rsidRPr="00704F82">
        <w:rPr>
          <w:rFonts w:ascii="Verdana" w:hAnsi="Verdana" w:cs="Arial"/>
          <w:sz w:val="18"/>
          <w:szCs w:val="18"/>
          <w:lang w:val="nl-NL"/>
        </w:rPr>
        <w:t xml:space="preserve"> U, </w:t>
      </w:r>
      <w:proofErr w:type="spellStart"/>
      <w:r w:rsidR="00704F82" w:rsidRPr="00704F82">
        <w:rPr>
          <w:rFonts w:ascii="Verdana" w:hAnsi="Verdana" w:cs="Arial"/>
          <w:sz w:val="18"/>
          <w:szCs w:val="18"/>
          <w:lang w:val="nl-NL"/>
        </w:rPr>
        <w:t>Archenholtz</w:t>
      </w:r>
      <w:proofErr w:type="spellEnd"/>
      <w:r w:rsidR="00704F82" w:rsidRPr="00704F82">
        <w:rPr>
          <w:rFonts w:ascii="Verdana" w:hAnsi="Verdana" w:cs="Arial"/>
          <w:sz w:val="18"/>
          <w:szCs w:val="18"/>
          <w:lang w:val="nl-NL"/>
        </w:rPr>
        <w:t xml:space="preserve"> B et al</w:t>
      </w:r>
      <w:r w:rsidRPr="00704F82">
        <w:rPr>
          <w:rFonts w:ascii="Verdana" w:hAnsi="Verdana" w:cs="Arial"/>
          <w:sz w:val="18"/>
          <w:szCs w:val="18"/>
          <w:lang w:val="nl-NL"/>
        </w:rPr>
        <w:t>.</w:t>
      </w:r>
      <w:r w:rsidR="009A002E" w:rsidRPr="00704F82">
        <w:rPr>
          <w:rFonts w:ascii="Verdana" w:hAnsi="Verdana" w:cs="Arial"/>
          <w:sz w:val="18"/>
          <w:szCs w:val="18"/>
          <w:lang w:val="nl-NL"/>
        </w:rPr>
        <w:t xml:space="preserve"> </w:t>
      </w:r>
      <w:r w:rsidRPr="00A047F3">
        <w:rPr>
          <w:rFonts w:ascii="Verdana" w:hAnsi="Verdana" w:cs="Arial"/>
          <w:sz w:val="18"/>
          <w:szCs w:val="18"/>
          <w:lang w:val="en-US"/>
        </w:rPr>
        <w:t xml:space="preserve">Rheumatology outcomes: the patient's perspective. A </w:t>
      </w:r>
      <w:proofErr w:type="spellStart"/>
      <w:r w:rsidRPr="00A047F3">
        <w:rPr>
          <w:rFonts w:ascii="Verdana" w:hAnsi="Verdana" w:cs="Arial"/>
          <w:sz w:val="18"/>
          <w:szCs w:val="18"/>
          <w:lang w:val="en-US"/>
        </w:rPr>
        <w:t>multicentre</w:t>
      </w:r>
      <w:proofErr w:type="spellEnd"/>
      <w:r w:rsidRPr="00A047F3">
        <w:rPr>
          <w:rFonts w:ascii="Verdana" w:hAnsi="Verdana" w:cs="Arial"/>
          <w:sz w:val="18"/>
          <w:szCs w:val="18"/>
          <w:lang w:val="en-US"/>
        </w:rPr>
        <w:t xml:space="preserve"> focus group interview study of Swedish rheumatoid arthritis patients. Rheumatology (Oxford). 2005 Jan;44(1):105-10. </w:t>
      </w:r>
      <w:proofErr w:type="spellStart"/>
      <w:r w:rsidRPr="00A047F3">
        <w:rPr>
          <w:rFonts w:ascii="Verdana" w:hAnsi="Verdana" w:cs="Arial"/>
          <w:sz w:val="18"/>
          <w:szCs w:val="18"/>
          <w:lang w:val="en-US"/>
        </w:rPr>
        <w:t>Epub</w:t>
      </w:r>
      <w:proofErr w:type="spellEnd"/>
      <w:r w:rsidRPr="00A047F3">
        <w:rPr>
          <w:rFonts w:ascii="Verdana" w:hAnsi="Verdana" w:cs="Arial"/>
          <w:sz w:val="18"/>
          <w:szCs w:val="18"/>
          <w:lang w:val="en-US"/>
        </w:rPr>
        <w:t xml:space="preserve"> 2004 Sep 20.</w:t>
      </w:r>
    </w:p>
    <w:p w14:paraId="03896431" w14:textId="77777777" w:rsidR="0030196F" w:rsidRDefault="0030196F" w:rsidP="0030196F">
      <w:pPr>
        <w:overflowPunct w:val="0"/>
        <w:autoSpaceDE w:val="0"/>
        <w:autoSpaceDN w:val="0"/>
        <w:adjustRightInd w:val="0"/>
        <w:textAlignment w:val="baseline"/>
        <w:rPr>
          <w:rFonts w:ascii="Verdana" w:hAnsi="Verdana" w:cs="Arial"/>
          <w:sz w:val="18"/>
          <w:szCs w:val="18"/>
          <w:lang w:val="en-US"/>
        </w:rPr>
      </w:pPr>
    </w:p>
    <w:p w14:paraId="277E906C" w14:textId="77777777" w:rsidR="0030196F" w:rsidRDefault="0030196F" w:rsidP="0030196F">
      <w:pPr>
        <w:overflowPunct w:val="0"/>
        <w:autoSpaceDE w:val="0"/>
        <w:autoSpaceDN w:val="0"/>
        <w:adjustRightInd w:val="0"/>
        <w:textAlignment w:val="baseline"/>
        <w:rPr>
          <w:rFonts w:ascii="Verdana" w:hAnsi="Verdana" w:cs="Arial"/>
          <w:sz w:val="18"/>
          <w:szCs w:val="18"/>
          <w:lang w:val="en-US"/>
        </w:rPr>
      </w:pPr>
    </w:p>
    <w:p w14:paraId="0C474A79" w14:textId="77777777" w:rsidR="0030196F" w:rsidRPr="0030196F" w:rsidRDefault="0030196F" w:rsidP="0030196F">
      <w:pPr>
        <w:overflowPunct w:val="0"/>
        <w:autoSpaceDE w:val="0"/>
        <w:autoSpaceDN w:val="0"/>
        <w:adjustRightInd w:val="0"/>
        <w:textAlignment w:val="baseline"/>
        <w:rPr>
          <w:rFonts w:ascii="Verdana" w:hAnsi="Verdana" w:cs="Arial"/>
          <w:sz w:val="18"/>
          <w:szCs w:val="18"/>
          <w:lang w:val="en-US"/>
        </w:rPr>
      </w:pPr>
    </w:p>
    <w:p w14:paraId="2600B1E4" w14:textId="77777777" w:rsidR="0030196F" w:rsidRPr="0030196F" w:rsidRDefault="0030196F" w:rsidP="0030196F">
      <w:pPr>
        <w:overflowPunct w:val="0"/>
        <w:autoSpaceDE w:val="0"/>
        <w:autoSpaceDN w:val="0"/>
        <w:adjustRightInd w:val="0"/>
        <w:textAlignment w:val="baseline"/>
        <w:rPr>
          <w:rFonts w:ascii="Verdana" w:hAnsi="Verdana" w:cs="Arial"/>
          <w:sz w:val="18"/>
          <w:szCs w:val="18"/>
          <w:lang w:val="en-US"/>
        </w:rPr>
      </w:pPr>
    </w:p>
    <w:p w14:paraId="4F905AC6" w14:textId="43247AD5" w:rsidR="0030196F" w:rsidRPr="0030196F" w:rsidRDefault="0030196F" w:rsidP="0030196F">
      <w:pPr>
        <w:overflowPunct w:val="0"/>
        <w:autoSpaceDE w:val="0"/>
        <w:autoSpaceDN w:val="0"/>
        <w:adjustRightInd w:val="0"/>
        <w:textAlignment w:val="baseline"/>
        <w:rPr>
          <w:rFonts w:ascii="Verdana" w:hAnsi="Verdana" w:cs="Arial"/>
          <w:sz w:val="18"/>
          <w:szCs w:val="18"/>
          <w:lang w:val="en-US"/>
        </w:rPr>
        <w:sectPr w:rsidR="0030196F" w:rsidRPr="0030196F" w:rsidSect="00BA0CA8">
          <w:footerReference w:type="default" r:id="rId9"/>
          <w:headerReference w:type="first" r:id="rId10"/>
          <w:pgSz w:w="11907" w:h="16840" w:code="9"/>
          <w:pgMar w:top="964" w:right="747" w:bottom="397" w:left="964" w:header="454" w:footer="454" w:gutter="0"/>
          <w:cols w:space="720"/>
          <w:titlePg/>
          <w:docGrid w:linePitch="71"/>
        </w:sectPr>
      </w:pPr>
    </w:p>
    <w:tbl>
      <w:tblPr>
        <w:tblStyle w:val="Lichtearcering-accent3"/>
        <w:tblpPr w:leftFromText="141" w:rightFromText="141" w:horzAnchor="margin" w:tblpXSpec="center" w:tblpY="345"/>
        <w:tblW w:w="14850" w:type="dxa"/>
        <w:tblLayout w:type="fixed"/>
        <w:tblLook w:val="04A0" w:firstRow="1" w:lastRow="0" w:firstColumn="1" w:lastColumn="0" w:noHBand="0" w:noVBand="1"/>
      </w:tblPr>
      <w:tblGrid>
        <w:gridCol w:w="2943"/>
        <w:gridCol w:w="709"/>
        <w:gridCol w:w="851"/>
        <w:gridCol w:w="708"/>
        <w:gridCol w:w="851"/>
        <w:gridCol w:w="567"/>
        <w:gridCol w:w="283"/>
        <w:gridCol w:w="709"/>
        <w:gridCol w:w="851"/>
        <w:gridCol w:w="850"/>
        <w:gridCol w:w="851"/>
        <w:gridCol w:w="850"/>
        <w:gridCol w:w="851"/>
        <w:gridCol w:w="850"/>
        <w:gridCol w:w="992"/>
        <w:gridCol w:w="567"/>
        <w:gridCol w:w="567"/>
      </w:tblGrid>
      <w:tr w:rsidR="0035342E" w:rsidRPr="0035342E" w14:paraId="0B17F3B2" w14:textId="77777777" w:rsidTr="005D53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gridSpan w:val="17"/>
            <w:tcBorders>
              <w:top w:val="nil"/>
              <w:bottom w:val="single" w:sz="4" w:space="0" w:color="auto"/>
            </w:tcBorders>
          </w:tcPr>
          <w:p w14:paraId="055E3B5C" w14:textId="666B5EAA" w:rsidR="0035342E" w:rsidRPr="00FF5AE3" w:rsidRDefault="0035342E" w:rsidP="00371E11">
            <w:pPr>
              <w:rPr>
                <w:rFonts w:ascii="Calibri" w:eastAsia="Calibri" w:hAnsi="Calibri"/>
                <w:color w:val="auto"/>
                <w:lang w:val="en-US"/>
              </w:rPr>
            </w:pPr>
            <w:r w:rsidRPr="005D535C">
              <w:rPr>
                <w:rFonts w:ascii="Calibri" w:eastAsia="Calibri" w:hAnsi="Calibri"/>
                <w:color w:val="auto"/>
                <w:lang w:val="en-US"/>
              </w:rPr>
              <w:lastRenderedPageBreak/>
              <w:t xml:space="preserve">Table </w:t>
            </w:r>
            <w:r w:rsidR="00371E11">
              <w:rPr>
                <w:rFonts w:ascii="Calibri" w:eastAsia="Calibri" w:hAnsi="Calibri"/>
                <w:color w:val="auto"/>
                <w:lang w:val="en-US"/>
              </w:rPr>
              <w:t>4</w:t>
            </w:r>
            <w:r w:rsidRPr="005D535C">
              <w:rPr>
                <w:rFonts w:ascii="Calibri" w:eastAsia="Calibri" w:hAnsi="Calibri"/>
                <w:color w:val="auto"/>
                <w:lang w:val="en-US"/>
              </w:rPr>
              <w:t>:</w:t>
            </w:r>
            <w:r w:rsidRPr="00FF5AE3">
              <w:rPr>
                <w:rFonts w:ascii="Calibri" w:eastAsia="Calibri" w:hAnsi="Calibri"/>
                <w:color w:val="auto"/>
                <w:lang w:val="en-US"/>
              </w:rPr>
              <w:t xml:space="preserve"> Percentage of patients that rate a domain as essential to be reduced or absent / improved to define remission</w:t>
            </w:r>
          </w:p>
        </w:tc>
      </w:tr>
      <w:tr w:rsidR="0035342E" w:rsidRPr="0035342E" w14:paraId="130F156C"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tcPr>
          <w:p w14:paraId="30EC9AC7" w14:textId="77777777" w:rsidR="0035342E" w:rsidRPr="00FF5AE3" w:rsidRDefault="0035342E" w:rsidP="0035342E">
            <w:pPr>
              <w:rPr>
                <w:rFonts w:ascii="Calibri" w:eastAsia="Calibri" w:hAnsi="Calibri"/>
                <w:color w:val="auto"/>
              </w:rPr>
            </w:pPr>
          </w:p>
        </w:tc>
        <w:tc>
          <w:tcPr>
            <w:tcW w:w="709" w:type="dxa"/>
            <w:tcBorders>
              <w:top w:val="single" w:sz="4" w:space="0" w:color="auto"/>
            </w:tcBorders>
            <w:shd w:val="clear" w:color="auto" w:fill="D9D9D9" w:themeFill="background1" w:themeFillShade="D9"/>
          </w:tcPr>
          <w:p w14:paraId="7FFA9716" w14:textId="77777777" w:rsidR="0035342E" w:rsidRPr="00FF5AE3" w:rsidRDefault="0035342E"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en-US"/>
              </w:rPr>
              <w:t>Total</w:t>
            </w:r>
          </w:p>
        </w:tc>
        <w:tc>
          <w:tcPr>
            <w:tcW w:w="1559" w:type="dxa"/>
            <w:gridSpan w:val="2"/>
            <w:tcBorders>
              <w:top w:val="single" w:sz="4" w:space="0" w:color="auto"/>
              <w:bottom w:val="single" w:sz="4" w:space="0" w:color="auto"/>
            </w:tcBorders>
          </w:tcPr>
          <w:p w14:paraId="4B831C2E" w14:textId="77777777" w:rsidR="0035342E" w:rsidRPr="00FF5AE3" w:rsidRDefault="0035342E"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Age</w:t>
            </w:r>
          </w:p>
        </w:tc>
        <w:tc>
          <w:tcPr>
            <w:tcW w:w="1418" w:type="dxa"/>
            <w:gridSpan w:val="2"/>
            <w:tcBorders>
              <w:top w:val="single" w:sz="4" w:space="0" w:color="auto"/>
              <w:bottom w:val="single" w:sz="4" w:space="0" w:color="auto"/>
            </w:tcBorders>
          </w:tcPr>
          <w:p w14:paraId="7FDCEDD8" w14:textId="77777777" w:rsidR="0035342E" w:rsidRPr="00FF5AE3" w:rsidRDefault="0035342E"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Gender</w:t>
            </w:r>
          </w:p>
        </w:tc>
        <w:tc>
          <w:tcPr>
            <w:tcW w:w="1843" w:type="dxa"/>
            <w:gridSpan w:val="3"/>
            <w:tcBorders>
              <w:top w:val="single" w:sz="4" w:space="0" w:color="auto"/>
              <w:bottom w:val="single" w:sz="4" w:space="0" w:color="auto"/>
            </w:tcBorders>
          </w:tcPr>
          <w:p w14:paraId="599D6F34" w14:textId="77777777" w:rsidR="0035342E" w:rsidRPr="00FF5AE3" w:rsidRDefault="0035342E"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proofErr w:type="spellStart"/>
            <w:r w:rsidRPr="00FF5AE3">
              <w:rPr>
                <w:rFonts w:ascii="Calibri" w:eastAsia="Calibri" w:hAnsi="Calibri"/>
                <w:color w:val="auto"/>
                <w:lang w:val="nl-NL"/>
              </w:rPr>
              <w:t>Disease</w:t>
            </w:r>
            <w:proofErr w:type="spellEnd"/>
            <w:r w:rsidRPr="00FF5AE3">
              <w:rPr>
                <w:rFonts w:ascii="Calibri" w:eastAsia="Calibri" w:hAnsi="Calibri"/>
                <w:color w:val="auto"/>
                <w:lang w:val="nl-NL"/>
              </w:rPr>
              <w:t xml:space="preserve"> </w:t>
            </w:r>
            <w:proofErr w:type="spellStart"/>
            <w:r w:rsidRPr="00FF5AE3">
              <w:rPr>
                <w:rFonts w:ascii="Calibri" w:eastAsia="Calibri" w:hAnsi="Calibri"/>
                <w:color w:val="auto"/>
                <w:lang w:val="nl-NL"/>
              </w:rPr>
              <w:t>duration</w:t>
            </w:r>
            <w:proofErr w:type="spellEnd"/>
          </w:p>
        </w:tc>
        <w:tc>
          <w:tcPr>
            <w:tcW w:w="1701" w:type="dxa"/>
            <w:gridSpan w:val="2"/>
            <w:tcBorders>
              <w:top w:val="single" w:sz="4" w:space="0" w:color="auto"/>
              <w:bottom w:val="single" w:sz="4" w:space="0" w:color="auto"/>
            </w:tcBorders>
          </w:tcPr>
          <w:p w14:paraId="07C001EC" w14:textId="77777777" w:rsidR="0035342E" w:rsidRPr="00FF5AE3" w:rsidRDefault="006A0AD6"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proofErr w:type="spellStart"/>
            <w:r w:rsidRPr="00FF5AE3">
              <w:rPr>
                <w:rFonts w:ascii="Calibri" w:eastAsia="Calibri" w:hAnsi="Calibri"/>
                <w:color w:val="auto"/>
                <w:lang w:val="nl-NL"/>
              </w:rPr>
              <w:t>C</w:t>
            </w:r>
            <w:r w:rsidR="0035342E" w:rsidRPr="00FF5AE3">
              <w:rPr>
                <w:rFonts w:ascii="Calibri" w:eastAsia="Calibri" w:hAnsi="Calibri"/>
                <w:color w:val="auto"/>
                <w:lang w:val="nl-NL"/>
              </w:rPr>
              <w:t>omorbidities</w:t>
            </w:r>
            <w:proofErr w:type="spellEnd"/>
          </w:p>
        </w:tc>
        <w:tc>
          <w:tcPr>
            <w:tcW w:w="1701" w:type="dxa"/>
            <w:gridSpan w:val="2"/>
            <w:tcBorders>
              <w:top w:val="single" w:sz="4" w:space="0" w:color="auto"/>
              <w:bottom w:val="single" w:sz="4" w:space="0" w:color="auto"/>
            </w:tcBorders>
          </w:tcPr>
          <w:p w14:paraId="6C168104" w14:textId="77777777" w:rsidR="0035342E" w:rsidRPr="00FF5AE3" w:rsidRDefault="0035342E"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proofErr w:type="spellStart"/>
            <w:r w:rsidRPr="00FF5AE3">
              <w:rPr>
                <w:rFonts w:ascii="Calibri" w:eastAsia="Calibri" w:hAnsi="Calibri"/>
                <w:color w:val="auto"/>
                <w:lang w:val="nl-NL"/>
              </w:rPr>
              <w:t>Damage</w:t>
            </w:r>
            <w:proofErr w:type="spellEnd"/>
          </w:p>
        </w:tc>
        <w:tc>
          <w:tcPr>
            <w:tcW w:w="1842" w:type="dxa"/>
            <w:gridSpan w:val="2"/>
            <w:tcBorders>
              <w:top w:val="single" w:sz="4" w:space="0" w:color="auto"/>
              <w:bottom w:val="single" w:sz="4" w:space="0" w:color="auto"/>
            </w:tcBorders>
          </w:tcPr>
          <w:p w14:paraId="36605ED4" w14:textId="77777777" w:rsidR="0035342E" w:rsidRPr="00FF5AE3" w:rsidRDefault="0035342E"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proofErr w:type="spellStart"/>
            <w:r w:rsidRPr="00FF5AE3">
              <w:rPr>
                <w:rFonts w:ascii="Calibri" w:eastAsia="Calibri" w:hAnsi="Calibri"/>
                <w:color w:val="auto"/>
                <w:lang w:val="nl-NL"/>
              </w:rPr>
              <w:t>Place</w:t>
            </w:r>
            <w:proofErr w:type="spellEnd"/>
            <w:r w:rsidRPr="00FF5AE3">
              <w:rPr>
                <w:rFonts w:ascii="Calibri" w:eastAsia="Calibri" w:hAnsi="Calibri"/>
                <w:color w:val="auto"/>
                <w:lang w:val="nl-NL"/>
              </w:rPr>
              <w:t xml:space="preserve"> of </w:t>
            </w:r>
            <w:proofErr w:type="spellStart"/>
            <w:r w:rsidRPr="00FF5AE3">
              <w:rPr>
                <w:rFonts w:ascii="Calibri" w:eastAsia="Calibri" w:hAnsi="Calibri"/>
                <w:color w:val="auto"/>
                <w:lang w:val="nl-NL"/>
              </w:rPr>
              <w:t>filling</w:t>
            </w:r>
            <w:proofErr w:type="spellEnd"/>
            <w:r w:rsidRPr="00FF5AE3">
              <w:rPr>
                <w:rFonts w:ascii="Calibri" w:eastAsia="Calibri" w:hAnsi="Calibri"/>
                <w:color w:val="auto"/>
                <w:lang w:val="nl-NL"/>
              </w:rPr>
              <w:t xml:space="preserve"> out</w:t>
            </w:r>
          </w:p>
        </w:tc>
        <w:tc>
          <w:tcPr>
            <w:tcW w:w="1134" w:type="dxa"/>
            <w:gridSpan w:val="2"/>
            <w:tcBorders>
              <w:top w:val="single" w:sz="4" w:space="0" w:color="auto"/>
              <w:bottom w:val="single" w:sz="4" w:space="0" w:color="auto"/>
            </w:tcBorders>
          </w:tcPr>
          <w:p w14:paraId="2A22C5E8" w14:textId="77777777" w:rsidR="0035342E" w:rsidRPr="00FF5AE3" w:rsidRDefault="0035342E"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Version</w:t>
            </w:r>
          </w:p>
        </w:tc>
      </w:tr>
      <w:tr w:rsidR="005D535C" w:rsidRPr="0035342E" w14:paraId="6DD23CC7" w14:textId="77777777" w:rsidTr="002345B2">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tcPr>
          <w:p w14:paraId="44B5964B" w14:textId="77777777" w:rsidR="0035342E" w:rsidRPr="00FF5AE3" w:rsidRDefault="0035342E" w:rsidP="0035342E">
            <w:pPr>
              <w:rPr>
                <w:rFonts w:ascii="Calibri" w:eastAsia="Calibri" w:hAnsi="Calibri"/>
                <w:color w:val="auto"/>
                <w:lang w:val="nl-NL"/>
              </w:rPr>
            </w:pPr>
          </w:p>
        </w:tc>
        <w:tc>
          <w:tcPr>
            <w:tcW w:w="709" w:type="dxa"/>
            <w:tcBorders>
              <w:bottom w:val="single" w:sz="4" w:space="0" w:color="auto"/>
            </w:tcBorders>
            <w:shd w:val="clear" w:color="auto" w:fill="D9D9D9" w:themeFill="background1" w:themeFillShade="D9"/>
          </w:tcPr>
          <w:p w14:paraId="05538EB8" w14:textId="77777777" w:rsidR="0035342E" w:rsidRPr="00FF5AE3" w:rsidRDefault="0035342E"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p>
        </w:tc>
        <w:tc>
          <w:tcPr>
            <w:tcW w:w="851" w:type="dxa"/>
            <w:tcBorders>
              <w:bottom w:val="single" w:sz="4" w:space="0" w:color="auto"/>
            </w:tcBorders>
          </w:tcPr>
          <w:p w14:paraId="7196E9A7" w14:textId="77777777" w:rsidR="0035342E" w:rsidRPr="00FF5AE3"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≤50</w:t>
            </w:r>
          </w:p>
        </w:tc>
        <w:tc>
          <w:tcPr>
            <w:tcW w:w="708" w:type="dxa"/>
            <w:tcBorders>
              <w:bottom w:val="single" w:sz="4" w:space="0" w:color="auto"/>
            </w:tcBorders>
          </w:tcPr>
          <w:p w14:paraId="458EB071" w14:textId="77777777" w:rsidR="0035342E" w:rsidRPr="00FF5AE3"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&gt;50</w:t>
            </w:r>
          </w:p>
        </w:tc>
        <w:tc>
          <w:tcPr>
            <w:tcW w:w="851" w:type="dxa"/>
            <w:tcBorders>
              <w:bottom w:val="single" w:sz="4" w:space="0" w:color="auto"/>
            </w:tcBorders>
          </w:tcPr>
          <w:p w14:paraId="0E13B3CC" w14:textId="77777777" w:rsidR="0035342E" w:rsidRPr="00FF5AE3"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male</w:t>
            </w:r>
          </w:p>
        </w:tc>
        <w:tc>
          <w:tcPr>
            <w:tcW w:w="850" w:type="dxa"/>
            <w:gridSpan w:val="2"/>
            <w:tcBorders>
              <w:bottom w:val="single" w:sz="4" w:space="0" w:color="auto"/>
            </w:tcBorders>
          </w:tcPr>
          <w:p w14:paraId="24E55D4C" w14:textId="77777777" w:rsidR="0035342E" w:rsidRPr="00FF5AE3"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proofErr w:type="spellStart"/>
            <w:r w:rsidRPr="00FF5AE3">
              <w:rPr>
                <w:rFonts w:ascii="Calibri" w:eastAsia="Calibri" w:hAnsi="Calibri"/>
                <w:color w:val="auto"/>
                <w:lang w:val="nl-NL"/>
              </w:rPr>
              <w:t>female</w:t>
            </w:r>
            <w:proofErr w:type="spellEnd"/>
          </w:p>
        </w:tc>
        <w:tc>
          <w:tcPr>
            <w:tcW w:w="709" w:type="dxa"/>
            <w:tcBorders>
              <w:bottom w:val="single" w:sz="4" w:space="0" w:color="auto"/>
            </w:tcBorders>
          </w:tcPr>
          <w:p w14:paraId="0E38EB54" w14:textId="77777777" w:rsidR="0035342E" w:rsidRPr="00FF5AE3"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≤2yr</w:t>
            </w:r>
          </w:p>
        </w:tc>
        <w:tc>
          <w:tcPr>
            <w:tcW w:w="851" w:type="dxa"/>
            <w:tcBorders>
              <w:bottom w:val="single" w:sz="4" w:space="0" w:color="auto"/>
            </w:tcBorders>
          </w:tcPr>
          <w:p w14:paraId="38A8AA44" w14:textId="77777777" w:rsidR="0035342E" w:rsidRPr="00FF5AE3"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 xml:space="preserve">&gt;2 </w:t>
            </w:r>
            <w:proofErr w:type="spellStart"/>
            <w:r w:rsidRPr="00FF5AE3">
              <w:rPr>
                <w:rFonts w:ascii="Calibri" w:eastAsia="Calibri" w:hAnsi="Calibri"/>
                <w:color w:val="auto"/>
                <w:lang w:val="nl-NL"/>
              </w:rPr>
              <w:t>yr</w:t>
            </w:r>
            <w:proofErr w:type="spellEnd"/>
          </w:p>
        </w:tc>
        <w:tc>
          <w:tcPr>
            <w:tcW w:w="850" w:type="dxa"/>
            <w:tcBorders>
              <w:bottom w:val="single" w:sz="4" w:space="0" w:color="auto"/>
            </w:tcBorders>
          </w:tcPr>
          <w:p w14:paraId="3998C7BF" w14:textId="77777777" w:rsidR="0035342E" w:rsidRPr="00FF5AE3"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no</w:t>
            </w:r>
          </w:p>
        </w:tc>
        <w:tc>
          <w:tcPr>
            <w:tcW w:w="851" w:type="dxa"/>
            <w:tcBorders>
              <w:bottom w:val="single" w:sz="4" w:space="0" w:color="auto"/>
            </w:tcBorders>
          </w:tcPr>
          <w:p w14:paraId="3533CA72" w14:textId="77777777" w:rsidR="0035342E" w:rsidRPr="00FF5AE3"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yes</w:t>
            </w:r>
          </w:p>
        </w:tc>
        <w:tc>
          <w:tcPr>
            <w:tcW w:w="850" w:type="dxa"/>
            <w:tcBorders>
              <w:bottom w:val="single" w:sz="4" w:space="0" w:color="auto"/>
            </w:tcBorders>
          </w:tcPr>
          <w:p w14:paraId="1EEA4C03" w14:textId="77777777" w:rsidR="0035342E" w:rsidRPr="00FF5AE3"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no</w:t>
            </w:r>
          </w:p>
        </w:tc>
        <w:tc>
          <w:tcPr>
            <w:tcW w:w="851" w:type="dxa"/>
            <w:tcBorders>
              <w:bottom w:val="single" w:sz="4" w:space="0" w:color="auto"/>
            </w:tcBorders>
          </w:tcPr>
          <w:p w14:paraId="1D72C557" w14:textId="77777777" w:rsidR="0035342E" w:rsidRPr="00FF5AE3"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yes</w:t>
            </w:r>
          </w:p>
        </w:tc>
        <w:tc>
          <w:tcPr>
            <w:tcW w:w="850" w:type="dxa"/>
            <w:tcBorders>
              <w:bottom w:val="single" w:sz="4" w:space="0" w:color="auto"/>
            </w:tcBorders>
          </w:tcPr>
          <w:p w14:paraId="57096190" w14:textId="77777777" w:rsidR="0035342E" w:rsidRPr="00FF5AE3"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proofErr w:type="spellStart"/>
            <w:r w:rsidRPr="00FF5AE3">
              <w:rPr>
                <w:rFonts w:ascii="Calibri" w:eastAsia="Calibri" w:hAnsi="Calibri"/>
                <w:color w:val="auto"/>
                <w:lang w:val="nl-NL"/>
              </w:rPr>
              <w:t>clinic</w:t>
            </w:r>
            <w:proofErr w:type="spellEnd"/>
          </w:p>
        </w:tc>
        <w:tc>
          <w:tcPr>
            <w:tcW w:w="992" w:type="dxa"/>
            <w:tcBorders>
              <w:bottom w:val="single" w:sz="4" w:space="0" w:color="auto"/>
            </w:tcBorders>
          </w:tcPr>
          <w:p w14:paraId="1DF0ABAE" w14:textId="77777777" w:rsidR="0035342E" w:rsidRPr="00FF5AE3"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home</w:t>
            </w:r>
          </w:p>
        </w:tc>
        <w:tc>
          <w:tcPr>
            <w:tcW w:w="567" w:type="dxa"/>
            <w:tcBorders>
              <w:bottom w:val="single" w:sz="4" w:space="0" w:color="auto"/>
            </w:tcBorders>
          </w:tcPr>
          <w:p w14:paraId="34F6E7EF" w14:textId="77777777" w:rsidR="0035342E" w:rsidRPr="00FF5AE3"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w:t>
            </w:r>
          </w:p>
        </w:tc>
        <w:tc>
          <w:tcPr>
            <w:tcW w:w="567" w:type="dxa"/>
            <w:tcBorders>
              <w:bottom w:val="single" w:sz="4" w:space="0" w:color="auto"/>
            </w:tcBorders>
          </w:tcPr>
          <w:p w14:paraId="7F2C9EBA" w14:textId="77777777" w:rsidR="0035342E" w:rsidRPr="00FF5AE3"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w:t>
            </w:r>
          </w:p>
        </w:tc>
      </w:tr>
      <w:tr w:rsidR="005D535C" w:rsidRPr="0035342E" w14:paraId="205532CB"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tcPr>
          <w:p w14:paraId="35729E32" w14:textId="77777777" w:rsidR="0035342E" w:rsidRPr="00FF5AE3" w:rsidRDefault="0035342E" w:rsidP="0035342E">
            <w:pPr>
              <w:rPr>
                <w:rFonts w:ascii="Calibri" w:eastAsia="Calibri" w:hAnsi="Calibri"/>
                <w:color w:val="auto"/>
                <w:lang w:val="nl-NL"/>
              </w:rPr>
            </w:pPr>
            <w:r w:rsidRPr="00FF5AE3">
              <w:rPr>
                <w:rFonts w:ascii="Calibri" w:eastAsia="Calibri" w:hAnsi="Calibri"/>
                <w:color w:val="auto"/>
                <w:lang w:val="nl-NL"/>
              </w:rPr>
              <w:t>N</w:t>
            </w:r>
          </w:p>
        </w:tc>
        <w:tc>
          <w:tcPr>
            <w:tcW w:w="709" w:type="dxa"/>
            <w:tcBorders>
              <w:top w:val="single" w:sz="4" w:space="0" w:color="auto"/>
              <w:bottom w:val="single" w:sz="4" w:space="0" w:color="auto"/>
            </w:tcBorders>
            <w:shd w:val="clear" w:color="auto" w:fill="D9D9D9" w:themeFill="background1" w:themeFillShade="D9"/>
          </w:tcPr>
          <w:p w14:paraId="092BC068" w14:textId="77777777" w:rsidR="0035342E" w:rsidRPr="00FF5AE3" w:rsidRDefault="0035342E"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274</w:t>
            </w:r>
          </w:p>
        </w:tc>
        <w:tc>
          <w:tcPr>
            <w:tcW w:w="851" w:type="dxa"/>
            <w:tcBorders>
              <w:top w:val="single" w:sz="4" w:space="0" w:color="auto"/>
              <w:bottom w:val="single" w:sz="4" w:space="0" w:color="auto"/>
            </w:tcBorders>
          </w:tcPr>
          <w:p w14:paraId="6E80F9E5" w14:textId="77777777" w:rsidR="0035342E" w:rsidRPr="00FF5AE3"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83</w:t>
            </w:r>
          </w:p>
        </w:tc>
        <w:tc>
          <w:tcPr>
            <w:tcW w:w="708" w:type="dxa"/>
            <w:tcBorders>
              <w:top w:val="single" w:sz="4" w:space="0" w:color="auto"/>
              <w:bottom w:val="single" w:sz="4" w:space="0" w:color="auto"/>
            </w:tcBorders>
          </w:tcPr>
          <w:p w14:paraId="64FFB529" w14:textId="77777777" w:rsidR="0035342E" w:rsidRPr="00FF5AE3"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190</w:t>
            </w:r>
          </w:p>
        </w:tc>
        <w:tc>
          <w:tcPr>
            <w:tcW w:w="851" w:type="dxa"/>
            <w:tcBorders>
              <w:top w:val="single" w:sz="4" w:space="0" w:color="auto"/>
              <w:bottom w:val="single" w:sz="4" w:space="0" w:color="auto"/>
            </w:tcBorders>
          </w:tcPr>
          <w:p w14:paraId="40D5C02F" w14:textId="77777777" w:rsidR="0035342E" w:rsidRPr="00FF5AE3"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70</w:t>
            </w:r>
          </w:p>
        </w:tc>
        <w:tc>
          <w:tcPr>
            <w:tcW w:w="850" w:type="dxa"/>
            <w:gridSpan w:val="2"/>
            <w:tcBorders>
              <w:top w:val="single" w:sz="4" w:space="0" w:color="auto"/>
              <w:bottom w:val="single" w:sz="4" w:space="0" w:color="auto"/>
            </w:tcBorders>
          </w:tcPr>
          <w:p w14:paraId="633AA031" w14:textId="77777777" w:rsidR="0035342E" w:rsidRPr="00FF5AE3"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204</w:t>
            </w:r>
          </w:p>
        </w:tc>
        <w:tc>
          <w:tcPr>
            <w:tcW w:w="709" w:type="dxa"/>
            <w:tcBorders>
              <w:top w:val="single" w:sz="4" w:space="0" w:color="auto"/>
              <w:bottom w:val="single" w:sz="4" w:space="0" w:color="auto"/>
            </w:tcBorders>
          </w:tcPr>
          <w:p w14:paraId="5B205ED3" w14:textId="77777777" w:rsidR="0035342E" w:rsidRPr="00FF5AE3"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1" w:type="dxa"/>
            <w:tcBorders>
              <w:top w:val="single" w:sz="4" w:space="0" w:color="auto"/>
              <w:bottom w:val="single" w:sz="4" w:space="0" w:color="auto"/>
            </w:tcBorders>
          </w:tcPr>
          <w:p w14:paraId="03E2BB7E" w14:textId="77777777" w:rsidR="0035342E" w:rsidRPr="00FF5AE3"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244</w:t>
            </w:r>
          </w:p>
        </w:tc>
        <w:tc>
          <w:tcPr>
            <w:tcW w:w="850" w:type="dxa"/>
            <w:tcBorders>
              <w:top w:val="single" w:sz="4" w:space="0" w:color="auto"/>
              <w:bottom w:val="single" w:sz="4" w:space="0" w:color="auto"/>
            </w:tcBorders>
          </w:tcPr>
          <w:p w14:paraId="2C3F8766" w14:textId="77777777" w:rsidR="0035342E" w:rsidRPr="00FF5AE3"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131</w:t>
            </w:r>
          </w:p>
        </w:tc>
        <w:tc>
          <w:tcPr>
            <w:tcW w:w="851" w:type="dxa"/>
            <w:tcBorders>
              <w:top w:val="single" w:sz="4" w:space="0" w:color="auto"/>
              <w:bottom w:val="single" w:sz="4" w:space="0" w:color="auto"/>
            </w:tcBorders>
          </w:tcPr>
          <w:p w14:paraId="1C3A177E" w14:textId="77777777" w:rsidR="0035342E" w:rsidRPr="00FF5AE3"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143</w:t>
            </w:r>
          </w:p>
        </w:tc>
        <w:tc>
          <w:tcPr>
            <w:tcW w:w="850" w:type="dxa"/>
            <w:tcBorders>
              <w:top w:val="single" w:sz="4" w:space="0" w:color="auto"/>
              <w:bottom w:val="single" w:sz="4" w:space="0" w:color="auto"/>
            </w:tcBorders>
          </w:tcPr>
          <w:p w14:paraId="7BA40287" w14:textId="77777777" w:rsidR="0035342E" w:rsidRPr="00FF5AE3"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160</w:t>
            </w:r>
          </w:p>
        </w:tc>
        <w:tc>
          <w:tcPr>
            <w:tcW w:w="851" w:type="dxa"/>
            <w:tcBorders>
              <w:top w:val="single" w:sz="4" w:space="0" w:color="auto"/>
              <w:bottom w:val="single" w:sz="4" w:space="0" w:color="auto"/>
            </w:tcBorders>
          </w:tcPr>
          <w:p w14:paraId="5E01F95D" w14:textId="77777777" w:rsidR="0035342E" w:rsidRPr="00FF5AE3"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113</w:t>
            </w:r>
          </w:p>
        </w:tc>
        <w:tc>
          <w:tcPr>
            <w:tcW w:w="850" w:type="dxa"/>
            <w:tcBorders>
              <w:top w:val="single" w:sz="4" w:space="0" w:color="auto"/>
              <w:bottom w:val="single" w:sz="4" w:space="0" w:color="auto"/>
            </w:tcBorders>
          </w:tcPr>
          <w:p w14:paraId="0CC85C99" w14:textId="77777777" w:rsidR="0035342E" w:rsidRPr="00FF5AE3"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97</w:t>
            </w:r>
          </w:p>
        </w:tc>
        <w:tc>
          <w:tcPr>
            <w:tcW w:w="992" w:type="dxa"/>
            <w:tcBorders>
              <w:top w:val="single" w:sz="4" w:space="0" w:color="auto"/>
              <w:bottom w:val="single" w:sz="4" w:space="0" w:color="auto"/>
            </w:tcBorders>
          </w:tcPr>
          <w:p w14:paraId="7D951E10" w14:textId="77777777" w:rsidR="0035342E" w:rsidRPr="00FF5AE3"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177</w:t>
            </w:r>
          </w:p>
        </w:tc>
        <w:tc>
          <w:tcPr>
            <w:tcW w:w="567" w:type="dxa"/>
            <w:tcBorders>
              <w:top w:val="single" w:sz="4" w:space="0" w:color="auto"/>
              <w:bottom w:val="single" w:sz="4" w:space="0" w:color="auto"/>
            </w:tcBorders>
          </w:tcPr>
          <w:p w14:paraId="5CAF4CC3" w14:textId="77777777" w:rsidR="0035342E" w:rsidRPr="00FF5AE3"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216</w:t>
            </w:r>
          </w:p>
        </w:tc>
        <w:tc>
          <w:tcPr>
            <w:tcW w:w="567" w:type="dxa"/>
            <w:tcBorders>
              <w:top w:val="single" w:sz="4" w:space="0" w:color="auto"/>
              <w:bottom w:val="single" w:sz="4" w:space="0" w:color="auto"/>
            </w:tcBorders>
          </w:tcPr>
          <w:p w14:paraId="4C20C5E8" w14:textId="77777777" w:rsidR="0035342E" w:rsidRPr="00FF5AE3"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58</w:t>
            </w:r>
          </w:p>
        </w:tc>
      </w:tr>
      <w:tr w:rsidR="005D535C" w:rsidRPr="0035342E" w14:paraId="1CE6AF1F" w14:textId="77777777" w:rsidTr="002345B2">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tcPr>
          <w:p w14:paraId="7F8A6398" w14:textId="77777777" w:rsidR="0035342E" w:rsidRPr="00FF5AE3" w:rsidRDefault="0035342E" w:rsidP="0035342E">
            <w:pPr>
              <w:rPr>
                <w:rFonts w:ascii="Calibri" w:eastAsia="Calibri" w:hAnsi="Calibri"/>
                <w:color w:val="auto"/>
                <w:lang w:val="nl-NL"/>
              </w:rPr>
            </w:pPr>
            <w:proofErr w:type="spellStart"/>
            <w:r w:rsidRPr="00FF5AE3">
              <w:rPr>
                <w:rFonts w:ascii="Calibri" w:eastAsia="Calibri" w:hAnsi="Calibri"/>
                <w:color w:val="auto"/>
                <w:lang w:val="nl-NL"/>
              </w:rPr>
              <w:t>Pain</w:t>
            </w:r>
            <w:proofErr w:type="spellEnd"/>
          </w:p>
        </w:tc>
        <w:tc>
          <w:tcPr>
            <w:tcW w:w="709" w:type="dxa"/>
            <w:tcBorders>
              <w:top w:val="single" w:sz="4" w:space="0" w:color="auto"/>
            </w:tcBorders>
            <w:shd w:val="clear" w:color="auto" w:fill="D9D9D9" w:themeFill="background1" w:themeFillShade="D9"/>
          </w:tcPr>
          <w:p w14:paraId="7B1BB3DA" w14:textId="77777777" w:rsidR="0035342E" w:rsidRPr="006A6BA4" w:rsidRDefault="0035342E"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60</w:t>
            </w:r>
          </w:p>
        </w:tc>
        <w:tc>
          <w:tcPr>
            <w:tcW w:w="851" w:type="dxa"/>
            <w:tcBorders>
              <w:top w:val="single" w:sz="4" w:space="0" w:color="auto"/>
            </w:tcBorders>
          </w:tcPr>
          <w:p w14:paraId="70CFB94A"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71</w:t>
            </w:r>
          </w:p>
        </w:tc>
        <w:tc>
          <w:tcPr>
            <w:tcW w:w="708" w:type="dxa"/>
            <w:tcBorders>
              <w:top w:val="single" w:sz="4" w:space="0" w:color="auto"/>
            </w:tcBorders>
          </w:tcPr>
          <w:p w14:paraId="6C0438E7"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56</w:t>
            </w:r>
          </w:p>
        </w:tc>
        <w:tc>
          <w:tcPr>
            <w:tcW w:w="851" w:type="dxa"/>
            <w:tcBorders>
              <w:top w:val="single" w:sz="4" w:space="0" w:color="auto"/>
            </w:tcBorders>
          </w:tcPr>
          <w:p w14:paraId="7907DAD8"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55</w:t>
            </w:r>
          </w:p>
        </w:tc>
        <w:tc>
          <w:tcPr>
            <w:tcW w:w="850" w:type="dxa"/>
            <w:gridSpan w:val="2"/>
            <w:tcBorders>
              <w:top w:val="single" w:sz="4" w:space="0" w:color="auto"/>
            </w:tcBorders>
          </w:tcPr>
          <w:p w14:paraId="3D638415"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62</w:t>
            </w:r>
          </w:p>
        </w:tc>
        <w:tc>
          <w:tcPr>
            <w:tcW w:w="709" w:type="dxa"/>
            <w:tcBorders>
              <w:top w:val="single" w:sz="4" w:space="0" w:color="auto"/>
            </w:tcBorders>
          </w:tcPr>
          <w:p w14:paraId="2DCEFDF6"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57</w:t>
            </w:r>
          </w:p>
        </w:tc>
        <w:tc>
          <w:tcPr>
            <w:tcW w:w="851" w:type="dxa"/>
            <w:tcBorders>
              <w:top w:val="single" w:sz="4" w:space="0" w:color="auto"/>
            </w:tcBorders>
          </w:tcPr>
          <w:p w14:paraId="78F18228"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61</w:t>
            </w:r>
          </w:p>
        </w:tc>
        <w:tc>
          <w:tcPr>
            <w:tcW w:w="850" w:type="dxa"/>
            <w:tcBorders>
              <w:top w:val="single" w:sz="4" w:space="0" w:color="auto"/>
            </w:tcBorders>
          </w:tcPr>
          <w:p w14:paraId="641B36C9"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62</w:t>
            </w:r>
          </w:p>
        </w:tc>
        <w:tc>
          <w:tcPr>
            <w:tcW w:w="851" w:type="dxa"/>
            <w:tcBorders>
              <w:top w:val="single" w:sz="4" w:space="0" w:color="auto"/>
            </w:tcBorders>
          </w:tcPr>
          <w:p w14:paraId="03119969"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59</w:t>
            </w:r>
          </w:p>
        </w:tc>
        <w:tc>
          <w:tcPr>
            <w:tcW w:w="850" w:type="dxa"/>
            <w:tcBorders>
              <w:top w:val="single" w:sz="4" w:space="0" w:color="auto"/>
            </w:tcBorders>
          </w:tcPr>
          <w:p w14:paraId="55370332"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59</w:t>
            </w:r>
          </w:p>
        </w:tc>
        <w:tc>
          <w:tcPr>
            <w:tcW w:w="851" w:type="dxa"/>
            <w:tcBorders>
              <w:top w:val="single" w:sz="4" w:space="0" w:color="auto"/>
            </w:tcBorders>
          </w:tcPr>
          <w:p w14:paraId="3A827BE5"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62</w:t>
            </w:r>
          </w:p>
        </w:tc>
        <w:tc>
          <w:tcPr>
            <w:tcW w:w="850" w:type="dxa"/>
            <w:tcBorders>
              <w:top w:val="single" w:sz="4" w:space="0" w:color="auto"/>
            </w:tcBorders>
          </w:tcPr>
          <w:p w14:paraId="3AD7CBCB"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56</w:t>
            </w:r>
          </w:p>
        </w:tc>
        <w:tc>
          <w:tcPr>
            <w:tcW w:w="992" w:type="dxa"/>
            <w:tcBorders>
              <w:top w:val="single" w:sz="4" w:space="0" w:color="auto"/>
            </w:tcBorders>
          </w:tcPr>
          <w:p w14:paraId="03B20F27"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62</w:t>
            </w:r>
          </w:p>
        </w:tc>
        <w:tc>
          <w:tcPr>
            <w:tcW w:w="567" w:type="dxa"/>
            <w:tcBorders>
              <w:top w:val="single" w:sz="4" w:space="0" w:color="auto"/>
            </w:tcBorders>
          </w:tcPr>
          <w:p w14:paraId="60FC0DED"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62</w:t>
            </w:r>
          </w:p>
        </w:tc>
        <w:tc>
          <w:tcPr>
            <w:tcW w:w="567" w:type="dxa"/>
            <w:tcBorders>
              <w:top w:val="single" w:sz="4" w:space="0" w:color="auto"/>
            </w:tcBorders>
          </w:tcPr>
          <w:p w14:paraId="40AF373B"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54</w:t>
            </w:r>
          </w:p>
        </w:tc>
      </w:tr>
      <w:tr w:rsidR="005D535C" w:rsidRPr="0035342E" w14:paraId="7E6A4E69"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8D90630" w14:textId="77777777" w:rsidR="0035342E" w:rsidRPr="00FF5AE3" w:rsidRDefault="0035342E" w:rsidP="0035342E">
            <w:pPr>
              <w:rPr>
                <w:rFonts w:ascii="Calibri" w:eastAsia="Calibri" w:hAnsi="Calibri"/>
                <w:color w:val="auto"/>
                <w:lang w:val="nl-NL"/>
              </w:rPr>
            </w:pPr>
            <w:proofErr w:type="spellStart"/>
            <w:r w:rsidRPr="00FF5AE3">
              <w:rPr>
                <w:rFonts w:ascii="Calibri" w:eastAsia="Calibri" w:hAnsi="Calibri"/>
                <w:color w:val="auto"/>
                <w:lang w:val="nl-NL"/>
              </w:rPr>
              <w:t>Fatigue</w:t>
            </w:r>
            <w:proofErr w:type="spellEnd"/>
          </w:p>
        </w:tc>
        <w:tc>
          <w:tcPr>
            <w:tcW w:w="709" w:type="dxa"/>
            <w:shd w:val="clear" w:color="auto" w:fill="D9D9D9" w:themeFill="background1" w:themeFillShade="D9"/>
          </w:tcPr>
          <w:p w14:paraId="18CF35AF" w14:textId="77777777" w:rsidR="0035342E" w:rsidRPr="006A6BA4" w:rsidRDefault="0035342E"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851" w:type="dxa"/>
          </w:tcPr>
          <w:p w14:paraId="604B30AC"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49</w:t>
            </w:r>
          </w:p>
        </w:tc>
        <w:tc>
          <w:tcPr>
            <w:tcW w:w="708" w:type="dxa"/>
          </w:tcPr>
          <w:p w14:paraId="3F9715DE"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38</w:t>
            </w:r>
          </w:p>
        </w:tc>
        <w:tc>
          <w:tcPr>
            <w:tcW w:w="851" w:type="dxa"/>
          </w:tcPr>
          <w:p w14:paraId="222EC842" w14:textId="77777777" w:rsidR="0035342E" w:rsidRPr="00FF5AE3"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0" w:type="dxa"/>
            <w:gridSpan w:val="2"/>
          </w:tcPr>
          <w:p w14:paraId="77C540F3"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44</w:t>
            </w:r>
          </w:p>
        </w:tc>
        <w:tc>
          <w:tcPr>
            <w:tcW w:w="709" w:type="dxa"/>
          </w:tcPr>
          <w:p w14:paraId="65599439" w14:textId="77777777" w:rsidR="0035342E" w:rsidRPr="00FF5AE3"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851" w:type="dxa"/>
          </w:tcPr>
          <w:p w14:paraId="389848EA"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42</w:t>
            </w:r>
          </w:p>
        </w:tc>
        <w:tc>
          <w:tcPr>
            <w:tcW w:w="850" w:type="dxa"/>
          </w:tcPr>
          <w:p w14:paraId="45321CAA" w14:textId="77777777" w:rsidR="0035342E" w:rsidRPr="00FF5AE3"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851" w:type="dxa"/>
          </w:tcPr>
          <w:p w14:paraId="2E826F90"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45</w:t>
            </w:r>
          </w:p>
        </w:tc>
        <w:tc>
          <w:tcPr>
            <w:tcW w:w="850" w:type="dxa"/>
          </w:tcPr>
          <w:p w14:paraId="5CFEBDEE"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43</w:t>
            </w:r>
          </w:p>
        </w:tc>
        <w:tc>
          <w:tcPr>
            <w:tcW w:w="851" w:type="dxa"/>
          </w:tcPr>
          <w:p w14:paraId="33C92C67"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6A6BA4">
              <w:rPr>
                <w:rFonts w:ascii="Calibri" w:eastAsia="Calibri" w:hAnsi="Calibri"/>
                <w:color w:val="auto"/>
                <w:lang w:val="nl-NL"/>
              </w:rPr>
              <w:t>38</w:t>
            </w:r>
          </w:p>
        </w:tc>
        <w:tc>
          <w:tcPr>
            <w:tcW w:w="850" w:type="dxa"/>
          </w:tcPr>
          <w:p w14:paraId="47B93632"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6A6BA4">
              <w:rPr>
                <w:rFonts w:ascii="Calibri" w:eastAsia="Calibri" w:hAnsi="Calibri"/>
                <w:color w:val="auto"/>
                <w:lang w:val="nl-NL"/>
              </w:rPr>
              <w:t>37</w:t>
            </w:r>
          </w:p>
        </w:tc>
        <w:tc>
          <w:tcPr>
            <w:tcW w:w="992" w:type="dxa"/>
          </w:tcPr>
          <w:p w14:paraId="276100A5"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44</w:t>
            </w:r>
          </w:p>
        </w:tc>
        <w:tc>
          <w:tcPr>
            <w:tcW w:w="567" w:type="dxa"/>
          </w:tcPr>
          <w:p w14:paraId="4F6283AC"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567" w:type="dxa"/>
          </w:tcPr>
          <w:p w14:paraId="11622D23"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42</w:t>
            </w:r>
          </w:p>
        </w:tc>
      </w:tr>
      <w:tr w:rsidR="005D535C" w:rsidRPr="0035342E" w14:paraId="31B6C551" w14:textId="77777777" w:rsidTr="002345B2">
        <w:tc>
          <w:tcPr>
            <w:cnfStyle w:val="001000000000" w:firstRow="0" w:lastRow="0" w:firstColumn="1" w:lastColumn="0" w:oddVBand="0" w:evenVBand="0" w:oddHBand="0" w:evenHBand="0" w:firstRowFirstColumn="0" w:firstRowLastColumn="0" w:lastRowFirstColumn="0" w:lastRowLastColumn="0"/>
            <w:tcW w:w="2943" w:type="dxa"/>
          </w:tcPr>
          <w:p w14:paraId="4F4F02E9" w14:textId="77777777" w:rsidR="0035342E" w:rsidRPr="00FF5AE3" w:rsidRDefault="0035342E" w:rsidP="0035342E">
            <w:pPr>
              <w:rPr>
                <w:rFonts w:ascii="Calibri" w:eastAsia="Calibri" w:hAnsi="Calibri"/>
                <w:color w:val="auto"/>
                <w:lang w:val="nl-NL"/>
              </w:rPr>
            </w:pPr>
            <w:proofErr w:type="spellStart"/>
            <w:r w:rsidRPr="00FF5AE3">
              <w:rPr>
                <w:rFonts w:ascii="Calibri" w:eastAsia="Calibri" w:hAnsi="Calibri"/>
                <w:color w:val="auto"/>
                <w:lang w:val="nl-NL"/>
              </w:rPr>
              <w:t>Physical</w:t>
            </w:r>
            <w:proofErr w:type="spellEnd"/>
            <w:r w:rsidRPr="00FF5AE3">
              <w:rPr>
                <w:rFonts w:ascii="Calibri" w:eastAsia="Calibri" w:hAnsi="Calibri"/>
                <w:color w:val="auto"/>
                <w:lang w:val="nl-NL"/>
              </w:rPr>
              <w:t xml:space="preserve">  </w:t>
            </w:r>
            <w:proofErr w:type="spellStart"/>
            <w:r w:rsidRPr="00FF5AE3">
              <w:rPr>
                <w:rFonts w:ascii="Calibri" w:eastAsia="Calibri" w:hAnsi="Calibri"/>
                <w:color w:val="auto"/>
                <w:lang w:val="nl-NL"/>
              </w:rPr>
              <w:t>funcion</w:t>
            </w:r>
            <w:proofErr w:type="spellEnd"/>
          </w:p>
        </w:tc>
        <w:tc>
          <w:tcPr>
            <w:tcW w:w="709" w:type="dxa"/>
            <w:shd w:val="clear" w:color="auto" w:fill="D9D9D9" w:themeFill="background1" w:themeFillShade="D9"/>
          </w:tcPr>
          <w:p w14:paraId="252F8CB9" w14:textId="77777777" w:rsidR="0035342E" w:rsidRPr="006A6BA4" w:rsidRDefault="0035342E"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51</w:t>
            </w:r>
          </w:p>
        </w:tc>
        <w:tc>
          <w:tcPr>
            <w:tcW w:w="851" w:type="dxa"/>
          </w:tcPr>
          <w:p w14:paraId="2C365426"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58</w:t>
            </w:r>
          </w:p>
        </w:tc>
        <w:tc>
          <w:tcPr>
            <w:tcW w:w="708" w:type="dxa"/>
          </w:tcPr>
          <w:p w14:paraId="3B46FF76"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48</w:t>
            </w:r>
          </w:p>
        </w:tc>
        <w:tc>
          <w:tcPr>
            <w:tcW w:w="851" w:type="dxa"/>
          </w:tcPr>
          <w:p w14:paraId="2DC31A8D"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49</w:t>
            </w:r>
          </w:p>
        </w:tc>
        <w:tc>
          <w:tcPr>
            <w:tcW w:w="850" w:type="dxa"/>
            <w:gridSpan w:val="2"/>
          </w:tcPr>
          <w:p w14:paraId="30DE4E0B"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52</w:t>
            </w:r>
          </w:p>
        </w:tc>
        <w:tc>
          <w:tcPr>
            <w:tcW w:w="709" w:type="dxa"/>
          </w:tcPr>
          <w:p w14:paraId="5B64C606"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59</w:t>
            </w:r>
          </w:p>
        </w:tc>
        <w:tc>
          <w:tcPr>
            <w:tcW w:w="851" w:type="dxa"/>
          </w:tcPr>
          <w:p w14:paraId="440DBFB4"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51</w:t>
            </w:r>
          </w:p>
        </w:tc>
        <w:tc>
          <w:tcPr>
            <w:tcW w:w="850" w:type="dxa"/>
          </w:tcPr>
          <w:p w14:paraId="5E8028F7"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53</w:t>
            </w:r>
          </w:p>
        </w:tc>
        <w:tc>
          <w:tcPr>
            <w:tcW w:w="851" w:type="dxa"/>
          </w:tcPr>
          <w:p w14:paraId="75B07DFE"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50</w:t>
            </w:r>
          </w:p>
        </w:tc>
        <w:tc>
          <w:tcPr>
            <w:tcW w:w="850" w:type="dxa"/>
          </w:tcPr>
          <w:p w14:paraId="0EDE798E"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52</w:t>
            </w:r>
          </w:p>
        </w:tc>
        <w:tc>
          <w:tcPr>
            <w:tcW w:w="851" w:type="dxa"/>
          </w:tcPr>
          <w:p w14:paraId="07E9EEDE"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51</w:t>
            </w:r>
          </w:p>
        </w:tc>
        <w:tc>
          <w:tcPr>
            <w:tcW w:w="850" w:type="dxa"/>
          </w:tcPr>
          <w:p w14:paraId="347D698E"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52</w:t>
            </w:r>
          </w:p>
        </w:tc>
        <w:tc>
          <w:tcPr>
            <w:tcW w:w="992" w:type="dxa"/>
          </w:tcPr>
          <w:p w14:paraId="4A473B2F"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51</w:t>
            </w:r>
          </w:p>
        </w:tc>
        <w:tc>
          <w:tcPr>
            <w:tcW w:w="567" w:type="dxa"/>
          </w:tcPr>
          <w:p w14:paraId="29B668AC"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52</w:t>
            </w:r>
          </w:p>
        </w:tc>
        <w:tc>
          <w:tcPr>
            <w:tcW w:w="567" w:type="dxa"/>
          </w:tcPr>
          <w:p w14:paraId="55DA45DB"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47</w:t>
            </w:r>
          </w:p>
        </w:tc>
      </w:tr>
      <w:tr w:rsidR="005D535C" w:rsidRPr="0035342E" w14:paraId="0780CD77"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BBC7756" w14:textId="77777777" w:rsidR="0035342E" w:rsidRPr="00FF5AE3" w:rsidRDefault="00BC67DD" w:rsidP="0035342E">
            <w:pPr>
              <w:rPr>
                <w:rFonts w:ascii="Calibri" w:eastAsia="Calibri" w:hAnsi="Calibri"/>
                <w:color w:val="auto"/>
                <w:lang w:val="nl-NL"/>
              </w:rPr>
            </w:pPr>
            <w:r w:rsidRPr="00FF5AE3">
              <w:rPr>
                <w:rFonts w:ascii="Calibri" w:eastAsia="Calibri" w:hAnsi="Calibri"/>
                <w:color w:val="auto"/>
                <w:lang w:val="nl-NL"/>
              </w:rPr>
              <w:t>Independence</w:t>
            </w:r>
          </w:p>
        </w:tc>
        <w:tc>
          <w:tcPr>
            <w:tcW w:w="709" w:type="dxa"/>
            <w:shd w:val="clear" w:color="auto" w:fill="D9D9D9" w:themeFill="background1" w:themeFillShade="D9"/>
          </w:tcPr>
          <w:p w14:paraId="183AFFF4" w14:textId="77777777" w:rsidR="0035342E" w:rsidRPr="006A6BA4" w:rsidRDefault="0035342E"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47</w:t>
            </w:r>
          </w:p>
        </w:tc>
        <w:tc>
          <w:tcPr>
            <w:tcW w:w="851" w:type="dxa"/>
          </w:tcPr>
          <w:p w14:paraId="2A79E1B9"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55</w:t>
            </w:r>
          </w:p>
        </w:tc>
        <w:tc>
          <w:tcPr>
            <w:tcW w:w="708" w:type="dxa"/>
          </w:tcPr>
          <w:p w14:paraId="20D544E2"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43</w:t>
            </w:r>
          </w:p>
        </w:tc>
        <w:tc>
          <w:tcPr>
            <w:tcW w:w="851" w:type="dxa"/>
          </w:tcPr>
          <w:p w14:paraId="30C0614D"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43</w:t>
            </w:r>
          </w:p>
        </w:tc>
        <w:tc>
          <w:tcPr>
            <w:tcW w:w="850" w:type="dxa"/>
            <w:gridSpan w:val="2"/>
          </w:tcPr>
          <w:p w14:paraId="5F61A096"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49</w:t>
            </w:r>
          </w:p>
        </w:tc>
        <w:tc>
          <w:tcPr>
            <w:tcW w:w="709" w:type="dxa"/>
          </w:tcPr>
          <w:p w14:paraId="3F5A7D9F"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44</w:t>
            </w:r>
          </w:p>
        </w:tc>
        <w:tc>
          <w:tcPr>
            <w:tcW w:w="851" w:type="dxa"/>
          </w:tcPr>
          <w:p w14:paraId="0D922285"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48</w:t>
            </w:r>
          </w:p>
        </w:tc>
        <w:tc>
          <w:tcPr>
            <w:tcW w:w="850" w:type="dxa"/>
          </w:tcPr>
          <w:p w14:paraId="3A42EF0E"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45</w:t>
            </w:r>
          </w:p>
        </w:tc>
        <w:tc>
          <w:tcPr>
            <w:tcW w:w="851" w:type="dxa"/>
          </w:tcPr>
          <w:p w14:paraId="34D9C268"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50</w:t>
            </w:r>
          </w:p>
        </w:tc>
        <w:tc>
          <w:tcPr>
            <w:tcW w:w="850" w:type="dxa"/>
          </w:tcPr>
          <w:p w14:paraId="2103CCDA"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49</w:t>
            </w:r>
          </w:p>
        </w:tc>
        <w:tc>
          <w:tcPr>
            <w:tcW w:w="851" w:type="dxa"/>
          </w:tcPr>
          <w:p w14:paraId="29D67C19"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45</w:t>
            </w:r>
          </w:p>
        </w:tc>
        <w:tc>
          <w:tcPr>
            <w:tcW w:w="850" w:type="dxa"/>
          </w:tcPr>
          <w:p w14:paraId="246387B3"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992" w:type="dxa"/>
          </w:tcPr>
          <w:p w14:paraId="1959B5D9"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51</w:t>
            </w:r>
          </w:p>
        </w:tc>
        <w:tc>
          <w:tcPr>
            <w:tcW w:w="567" w:type="dxa"/>
          </w:tcPr>
          <w:p w14:paraId="21A1F4D0" w14:textId="77777777" w:rsidR="0035342E" w:rsidRPr="006A6BA4" w:rsidRDefault="0035342E"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48</w:t>
            </w:r>
          </w:p>
        </w:tc>
        <w:tc>
          <w:tcPr>
            <w:tcW w:w="567" w:type="dxa"/>
          </w:tcPr>
          <w:p w14:paraId="5D39A521" w14:textId="77777777" w:rsidR="0035342E" w:rsidRPr="006A6BA4" w:rsidRDefault="0035342E"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44</w:t>
            </w:r>
          </w:p>
        </w:tc>
      </w:tr>
      <w:tr w:rsidR="005D535C" w:rsidRPr="0035342E" w14:paraId="3B7502B5" w14:textId="77777777" w:rsidTr="002345B2">
        <w:tc>
          <w:tcPr>
            <w:cnfStyle w:val="001000000000" w:firstRow="0" w:lastRow="0" w:firstColumn="1" w:lastColumn="0" w:oddVBand="0" w:evenVBand="0" w:oddHBand="0" w:evenHBand="0" w:firstRowFirstColumn="0" w:firstRowLastColumn="0" w:lastRowFirstColumn="0" w:lastRowLastColumn="0"/>
            <w:tcW w:w="2943" w:type="dxa"/>
          </w:tcPr>
          <w:p w14:paraId="735705F9" w14:textId="77777777" w:rsidR="0035342E" w:rsidRPr="00FF5AE3" w:rsidRDefault="0035342E" w:rsidP="0035342E">
            <w:pPr>
              <w:rPr>
                <w:rFonts w:ascii="Calibri" w:eastAsia="Calibri" w:hAnsi="Calibri"/>
                <w:color w:val="auto"/>
                <w:lang w:val="nl-NL"/>
              </w:rPr>
            </w:pPr>
            <w:proofErr w:type="spellStart"/>
            <w:r w:rsidRPr="00FF5AE3">
              <w:rPr>
                <w:rFonts w:ascii="Calibri" w:eastAsia="Calibri" w:hAnsi="Calibri"/>
                <w:color w:val="auto"/>
                <w:lang w:val="nl-NL"/>
              </w:rPr>
              <w:t>Mobility</w:t>
            </w:r>
            <w:proofErr w:type="spellEnd"/>
          </w:p>
        </w:tc>
        <w:tc>
          <w:tcPr>
            <w:tcW w:w="709" w:type="dxa"/>
            <w:shd w:val="clear" w:color="auto" w:fill="D9D9D9" w:themeFill="background1" w:themeFillShade="D9"/>
          </w:tcPr>
          <w:p w14:paraId="6C8D270D" w14:textId="77777777" w:rsidR="0035342E" w:rsidRPr="006A6BA4" w:rsidRDefault="0035342E"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52</w:t>
            </w:r>
          </w:p>
        </w:tc>
        <w:tc>
          <w:tcPr>
            <w:tcW w:w="851" w:type="dxa"/>
          </w:tcPr>
          <w:p w14:paraId="7E2018D4"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60</w:t>
            </w:r>
          </w:p>
        </w:tc>
        <w:tc>
          <w:tcPr>
            <w:tcW w:w="708" w:type="dxa"/>
          </w:tcPr>
          <w:p w14:paraId="306567A4"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48</w:t>
            </w:r>
          </w:p>
        </w:tc>
        <w:tc>
          <w:tcPr>
            <w:tcW w:w="851" w:type="dxa"/>
          </w:tcPr>
          <w:p w14:paraId="3D45C456"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43</w:t>
            </w:r>
          </w:p>
        </w:tc>
        <w:tc>
          <w:tcPr>
            <w:tcW w:w="850" w:type="dxa"/>
            <w:gridSpan w:val="2"/>
          </w:tcPr>
          <w:p w14:paraId="3889F534"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55</w:t>
            </w:r>
          </w:p>
        </w:tc>
        <w:tc>
          <w:tcPr>
            <w:tcW w:w="709" w:type="dxa"/>
          </w:tcPr>
          <w:p w14:paraId="1F909D31"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44</w:t>
            </w:r>
          </w:p>
        </w:tc>
        <w:tc>
          <w:tcPr>
            <w:tcW w:w="851" w:type="dxa"/>
          </w:tcPr>
          <w:p w14:paraId="09EB175A"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53</w:t>
            </w:r>
          </w:p>
        </w:tc>
        <w:tc>
          <w:tcPr>
            <w:tcW w:w="850" w:type="dxa"/>
          </w:tcPr>
          <w:p w14:paraId="1AEB942A"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53</w:t>
            </w:r>
          </w:p>
        </w:tc>
        <w:tc>
          <w:tcPr>
            <w:tcW w:w="851" w:type="dxa"/>
          </w:tcPr>
          <w:p w14:paraId="5A9FD923"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51</w:t>
            </w:r>
          </w:p>
        </w:tc>
        <w:tc>
          <w:tcPr>
            <w:tcW w:w="850" w:type="dxa"/>
          </w:tcPr>
          <w:p w14:paraId="4159F14D"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57</w:t>
            </w:r>
          </w:p>
        </w:tc>
        <w:tc>
          <w:tcPr>
            <w:tcW w:w="851" w:type="dxa"/>
          </w:tcPr>
          <w:p w14:paraId="328AEBCB"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46</w:t>
            </w:r>
          </w:p>
        </w:tc>
        <w:tc>
          <w:tcPr>
            <w:tcW w:w="850" w:type="dxa"/>
          </w:tcPr>
          <w:p w14:paraId="168495E7"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55</w:t>
            </w:r>
          </w:p>
        </w:tc>
        <w:tc>
          <w:tcPr>
            <w:tcW w:w="992" w:type="dxa"/>
          </w:tcPr>
          <w:p w14:paraId="77777982"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51</w:t>
            </w:r>
          </w:p>
        </w:tc>
        <w:tc>
          <w:tcPr>
            <w:tcW w:w="567" w:type="dxa"/>
          </w:tcPr>
          <w:p w14:paraId="3D7D7214" w14:textId="77777777" w:rsidR="0035342E" w:rsidRPr="006A6BA4" w:rsidRDefault="0035342E"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55</w:t>
            </w:r>
          </w:p>
        </w:tc>
        <w:tc>
          <w:tcPr>
            <w:tcW w:w="567" w:type="dxa"/>
          </w:tcPr>
          <w:p w14:paraId="108E3ADE" w14:textId="77777777" w:rsidR="0035342E" w:rsidRPr="006A6BA4" w:rsidRDefault="0035342E"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42</w:t>
            </w:r>
          </w:p>
        </w:tc>
      </w:tr>
      <w:tr w:rsidR="005D535C" w:rsidRPr="0035342E" w14:paraId="41845CC6"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F5AC1A" w14:textId="25556C22"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Swelling</w:t>
            </w:r>
            <w:proofErr w:type="spellEnd"/>
          </w:p>
        </w:tc>
        <w:tc>
          <w:tcPr>
            <w:tcW w:w="709" w:type="dxa"/>
            <w:shd w:val="clear" w:color="auto" w:fill="D9D9D9" w:themeFill="background1" w:themeFillShade="D9"/>
          </w:tcPr>
          <w:p w14:paraId="75D82CD2" w14:textId="59221CA8" w:rsidR="00FF5AE3" w:rsidRPr="00FF5AE3" w:rsidRDefault="00FF5AE3"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38</w:t>
            </w:r>
          </w:p>
        </w:tc>
        <w:tc>
          <w:tcPr>
            <w:tcW w:w="851" w:type="dxa"/>
          </w:tcPr>
          <w:p w14:paraId="013C6A28" w14:textId="0CB23DBD" w:rsidR="00FF5AE3" w:rsidRPr="006A6BA4"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48</w:t>
            </w:r>
          </w:p>
        </w:tc>
        <w:tc>
          <w:tcPr>
            <w:tcW w:w="708" w:type="dxa"/>
          </w:tcPr>
          <w:p w14:paraId="05C1295F" w14:textId="2CF733EF"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34</w:t>
            </w:r>
          </w:p>
        </w:tc>
        <w:tc>
          <w:tcPr>
            <w:tcW w:w="851" w:type="dxa"/>
          </w:tcPr>
          <w:p w14:paraId="5E5CD4C3" w14:textId="22901B1D"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850" w:type="dxa"/>
            <w:gridSpan w:val="2"/>
          </w:tcPr>
          <w:p w14:paraId="2A5B2B78" w14:textId="0D6CDF5C" w:rsidR="00FF5AE3" w:rsidRPr="006A6BA4"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709" w:type="dxa"/>
          </w:tcPr>
          <w:p w14:paraId="069F6108" w14:textId="24C18C43" w:rsidR="00FF5AE3" w:rsidRPr="006A6BA4"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851" w:type="dxa"/>
          </w:tcPr>
          <w:p w14:paraId="2B5A197E" w14:textId="302EB6E4"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39</w:t>
            </w:r>
          </w:p>
        </w:tc>
        <w:tc>
          <w:tcPr>
            <w:tcW w:w="850" w:type="dxa"/>
          </w:tcPr>
          <w:p w14:paraId="3A90C958" w14:textId="0B2B066C"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39</w:t>
            </w:r>
          </w:p>
        </w:tc>
        <w:tc>
          <w:tcPr>
            <w:tcW w:w="851" w:type="dxa"/>
          </w:tcPr>
          <w:p w14:paraId="5F891540" w14:textId="0CA21C8D"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38</w:t>
            </w:r>
          </w:p>
        </w:tc>
        <w:tc>
          <w:tcPr>
            <w:tcW w:w="850" w:type="dxa"/>
          </w:tcPr>
          <w:p w14:paraId="290121C0" w14:textId="422E135B" w:rsidR="00FF5AE3" w:rsidRPr="006A6BA4"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851" w:type="dxa"/>
          </w:tcPr>
          <w:p w14:paraId="2B789300" w14:textId="7CA9647E"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c>
          <w:tcPr>
            <w:tcW w:w="850" w:type="dxa"/>
          </w:tcPr>
          <w:p w14:paraId="4BAC2F15" w14:textId="09813F32"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992" w:type="dxa"/>
          </w:tcPr>
          <w:p w14:paraId="2797086E" w14:textId="3E621996"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39</w:t>
            </w:r>
          </w:p>
        </w:tc>
        <w:tc>
          <w:tcPr>
            <w:tcW w:w="567" w:type="dxa"/>
          </w:tcPr>
          <w:p w14:paraId="682B2898" w14:textId="547C60B7"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38</w:t>
            </w:r>
          </w:p>
        </w:tc>
        <w:tc>
          <w:tcPr>
            <w:tcW w:w="567" w:type="dxa"/>
          </w:tcPr>
          <w:p w14:paraId="5AC137BE" w14:textId="4297226C" w:rsidR="00FF5AE3" w:rsidRPr="006A6BA4"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40</w:t>
            </w:r>
          </w:p>
        </w:tc>
      </w:tr>
      <w:tr w:rsidR="005D535C" w:rsidRPr="0035342E" w14:paraId="6EFFF857" w14:textId="77777777" w:rsidTr="002345B2">
        <w:tc>
          <w:tcPr>
            <w:cnfStyle w:val="001000000000" w:firstRow="0" w:lastRow="0" w:firstColumn="1" w:lastColumn="0" w:oddVBand="0" w:evenVBand="0" w:oddHBand="0" w:evenHBand="0" w:firstRowFirstColumn="0" w:firstRowLastColumn="0" w:lastRowFirstColumn="0" w:lastRowLastColumn="0"/>
            <w:tcW w:w="2943" w:type="dxa"/>
          </w:tcPr>
          <w:p w14:paraId="0DE7EF39" w14:textId="00ACAAF2"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Morning</w:t>
            </w:r>
            <w:proofErr w:type="spellEnd"/>
            <w:r w:rsidRPr="00FF5AE3">
              <w:rPr>
                <w:rFonts w:ascii="Calibri" w:eastAsia="Calibri" w:hAnsi="Calibri"/>
                <w:color w:val="auto"/>
                <w:lang w:val="nl-NL"/>
              </w:rPr>
              <w:t xml:space="preserve"> </w:t>
            </w:r>
            <w:proofErr w:type="spellStart"/>
            <w:r w:rsidRPr="00FF5AE3">
              <w:rPr>
                <w:rFonts w:ascii="Calibri" w:eastAsia="Calibri" w:hAnsi="Calibri"/>
                <w:color w:val="auto"/>
                <w:lang w:val="nl-NL"/>
              </w:rPr>
              <w:t>stiffness</w:t>
            </w:r>
            <w:proofErr w:type="spellEnd"/>
          </w:p>
        </w:tc>
        <w:tc>
          <w:tcPr>
            <w:tcW w:w="709" w:type="dxa"/>
            <w:shd w:val="clear" w:color="auto" w:fill="D9D9D9" w:themeFill="background1" w:themeFillShade="D9"/>
          </w:tcPr>
          <w:p w14:paraId="15D128A3" w14:textId="18B9D676" w:rsidR="00FF5AE3" w:rsidRPr="00FF5AE3" w:rsidRDefault="00FF5AE3"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w:t>
            </w:r>
          </w:p>
        </w:tc>
        <w:tc>
          <w:tcPr>
            <w:tcW w:w="851" w:type="dxa"/>
          </w:tcPr>
          <w:p w14:paraId="1410C145" w14:textId="3DD32A6F"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708" w:type="dxa"/>
          </w:tcPr>
          <w:p w14:paraId="61D3358D" w14:textId="1DAE4F88"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22</w:t>
            </w:r>
          </w:p>
        </w:tc>
        <w:tc>
          <w:tcPr>
            <w:tcW w:w="851" w:type="dxa"/>
          </w:tcPr>
          <w:p w14:paraId="7EBA58FB" w14:textId="5361C0D6"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20</w:t>
            </w:r>
          </w:p>
        </w:tc>
        <w:tc>
          <w:tcPr>
            <w:tcW w:w="850" w:type="dxa"/>
            <w:gridSpan w:val="2"/>
          </w:tcPr>
          <w:p w14:paraId="4DF49190" w14:textId="070D0DDB"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c>
          <w:tcPr>
            <w:tcW w:w="709" w:type="dxa"/>
          </w:tcPr>
          <w:p w14:paraId="3A812F3C" w14:textId="1E190F52"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0</w:t>
            </w:r>
          </w:p>
        </w:tc>
        <w:tc>
          <w:tcPr>
            <w:tcW w:w="851" w:type="dxa"/>
          </w:tcPr>
          <w:p w14:paraId="08FDD62F" w14:textId="7BCEEE7E"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15</w:t>
            </w:r>
          </w:p>
        </w:tc>
        <w:tc>
          <w:tcPr>
            <w:tcW w:w="850" w:type="dxa"/>
          </w:tcPr>
          <w:p w14:paraId="0D0E8432" w14:textId="3D02F316"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w:t>
            </w:r>
          </w:p>
        </w:tc>
        <w:tc>
          <w:tcPr>
            <w:tcW w:w="851" w:type="dxa"/>
          </w:tcPr>
          <w:p w14:paraId="00F231B5" w14:textId="3799150B"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w:t>
            </w:r>
          </w:p>
        </w:tc>
        <w:tc>
          <w:tcPr>
            <w:tcW w:w="850" w:type="dxa"/>
          </w:tcPr>
          <w:p w14:paraId="6669A16D" w14:textId="6B067A0B"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w:t>
            </w:r>
          </w:p>
        </w:tc>
        <w:tc>
          <w:tcPr>
            <w:tcW w:w="851" w:type="dxa"/>
          </w:tcPr>
          <w:p w14:paraId="7D62C709" w14:textId="70F93C4B"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28</w:t>
            </w:r>
          </w:p>
        </w:tc>
        <w:tc>
          <w:tcPr>
            <w:tcW w:w="850" w:type="dxa"/>
          </w:tcPr>
          <w:p w14:paraId="517A93E9" w14:textId="033BA672"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22</w:t>
            </w:r>
          </w:p>
        </w:tc>
        <w:tc>
          <w:tcPr>
            <w:tcW w:w="992" w:type="dxa"/>
          </w:tcPr>
          <w:p w14:paraId="6689445C" w14:textId="4C6D6D83"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c>
          <w:tcPr>
            <w:tcW w:w="567" w:type="dxa"/>
          </w:tcPr>
          <w:p w14:paraId="3B105AC8" w14:textId="68BD388B"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567" w:type="dxa"/>
          </w:tcPr>
          <w:p w14:paraId="7D7790EE" w14:textId="2DED5916"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18</w:t>
            </w:r>
          </w:p>
        </w:tc>
      </w:tr>
      <w:tr w:rsidR="005D535C" w:rsidRPr="0035342E" w14:paraId="4E0AD35B"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CE70170" w14:textId="05955AB2"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Stiffness</w:t>
            </w:r>
            <w:proofErr w:type="spellEnd"/>
          </w:p>
        </w:tc>
        <w:tc>
          <w:tcPr>
            <w:tcW w:w="709" w:type="dxa"/>
            <w:shd w:val="clear" w:color="auto" w:fill="D9D9D9" w:themeFill="background1" w:themeFillShade="D9"/>
          </w:tcPr>
          <w:p w14:paraId="752F0BD0" w14:textId="1A5BD784" w:rsidR="00FF5AE3" w:rsidRPr="00FF5AE3" w:rsidRDefault="00FF5AE3"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851" w:type="dxa"/>
          </w:tcPr>
          <w:p w14:paraId="28E51A95" w14:textId="3067929E"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c>
          <w:tcPr>
            <w:tcW w:w="708" w:type="dxa"/>
          </w:tcPr>
          <w:p w14:paraId="78398EE2" w14:textId="484A30CD"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1" w:type="dxa"/>
          </w:tcPr>
          <w:p w14:paraId="532B5C40" w14:textId="46ECE3E5"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0" w:type="dxa"/>
            <w:gridSpan w:val="2"/>
          </w:tcPr>
          <w:p w14:paraId="417EEFAC" w14:textId="698CFC94"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709" w:type="dxa"/>
          </w:tcPr>
          <w:p w14:paraId="3DBD6CF4" w14:textId="28E0F6B7"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15</w:t>
            </w:r>
          </w:p>
        </w:tc>
        <w:tc>
          <w:tcPr>
            <w:tcW w:w="851" w:type="dxa"/>
          </w:tcPr>
          <w:p w14:paraId="2709B3D2" w14:textId="2AF6341E"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850" w:type="dxa"/>
          </w:tcPr>
          <w:p w14:paraId="3A443756" w14:textId="4E6439E7"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851" w:type="dxa"/>
          </w:tcPr>
          <w:p w14:paraId="660BB2FC" w14:textId="187BE44A"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850" w:type="dxa"/>
          </w:tcPr>
          <w:p w14:paraId="69DE5818" w14:textId="49C7A4E7"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28</w:t>
            </w:r>
          </w:p>
        </w:tc>
        <w:tc>
          <w:tcPr>
            <w:tcW w:w="851" w:type="dxa"/>
          </w:tcPr>
          <w:p w14:paraId="11E675CD" w14:textId="326D7F9A"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0" w:type="dxa"/>
          </w:tcPr>
          <w:p w14:paraId="5141EE39" w14:textId="79F419C7"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992" w:type="dxa"/>
          </w:tcPr>
          <w:p w14:paraId="695CD5C0" w14:textId="71F9D043"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567" w:type="dxa"/>
          </w:tcPr>
          <w:p w14:paraId="298106CF" w14:textId="7785D120"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567" w:type="dxa"/>
          </w:tcPr>
          <w:p w14:paraId="55EF07CB" w14:textId="2588612F"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28</w:t>
            </w:r>
          </w:p>
        </w:tc>
      </w:tr>
      <w:tr w:rsidR="005D535C" w:rsidRPr="0035342E" w14:paraId="5814D12F" w14:textId="77777777" w:rsidTr="004670DA">
        <w:tc>
          <w:tcPr>
            <w:cnfStyle w:val="001000000000" w:firstRow="0" w:lastRow="0" w:firstColumn="1" w:lastColumn="0" w:oddVBand="0" w:evenVBand="0" w:oddHBand="0" w:evenHBand="0" w:firstRowFirstColumn="0" w:firstRowLastColumn="0" w:lastRowFirstColumn="0" w:lastRowLastColumn="0"/>
            <w:tcW w:w="2943" w:type="dxa"/>
          </w:tcPr>
          <w:p w14:paraId="105B3762" w14:textId="6835AABE"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Variability</w:t>
            </w:r>
            <w:proofErr w:type="spellEnd"/>
          </w:p>
        </w:tc>
        <w:tc>
          <w:tcPr>
            <w:tcW w:w="709" w:type="dxa"/>
            <w:shd w:val="clear" w:color="auto" w:fill="D9D9D9" w:themeFill="background1" w:themeFillShade="D9"/>
          </w:tcPr>
          <w:p w14:paraId="16685E9B" w14:textId="66624185" w:rsidR="00FF5AE3" w:rsidRPr="00FF5AE3" w:rsidRDefault="00FF5AE3"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c>
          <w:tcPr>
            <w:tcW w:w="851" w:type="dxa"/>
          </w:tcPr>
          <w:p w14:paraId="3D021608" w14:textId="40577AFF"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708" w:type="dxa"/>
          </w:tcPr>
          <w:p w14:paraId="141413D1" w14:textId="2FD57F1E"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w:t>
            </w:r>
          </w:p>
        </w:tc>
        <w:tc>
          <w:tcPr>
            <w:tcW w:w="851" w:type="dxa"/>
          </w:tcPr>
          <w:p w14:paraId="6148E369" w14:textId="6D77868B"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20</w:t>
            </w:r>
          </w:p>
        </w:tc>
        <w:tc>
          <w:tcPr>
            <w:tcW w:w="850" w:type="dxa"/>
            <w:gridSpan w:val="2"/>
          </w:tcPr>
          <w:p w14:paraId="44490C9C" w14:textId="23F83E13"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c>
          <w:tcPr>
            <w:tcW w:w="709" w:type="dxa"/>
          </w:tcPr>
          <w:p w14:paraId="417591DE" w14:textId="052C39EC"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15</w:t>
            </w:r>
          </w:p>
        </w:tc>
        <w:tc>
          <w:tcPr>
            <w:tcW w:w="851" w:type="dxa"/>
          </w:tcPr>
          <w:p w14:paraId="5669B947" w14:textId="5A0D00BB"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c>
          <w:tcPr>
            <w:tcW w:w="850" w:type="dxa"/>
          </w:tcPr>
          <w:p w14:paraId="30F5CB82" w14:textId="56586BDA"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w:t>
            </w:r>
          </w:p>
        </w:tc>
        <w:tc>
          <w:tcPr>
            <w:tcW w:w="851" w:type="dxa"/>
          </w:tcPr>
          <w:p w14:paraId="608D1796" w14:textId="25AC08D4"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w:t>
            </w:r>
          </w:p>
        </w:tc>
        <w:tc>
          <w:tcPr>
            <w:tcW w:w="850" w:type="dxa"/>
          </w:tcPr>
          <w:p w14:paraId="1FCEBBC6" w14:textId="25A0CA73"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c>
          <w:tcPr>
            <w:tcW w:w="851" w:type="dxa"/>
          </w:tcPr>
          <w:p w14:paraId="59064C15" w14:textId="6231DE56"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c>
          <w:tcPr>
            <w:tcW w:w="850" w:type="dxa"/>
            <w:shd w:val="clear" w:color="auto" w:fill="auto"/>
          </w:tcPr>
          <w:p w14:paraId="61A1A176" w14:textId="3C5515D4" w:rsidR="00FF5AE3" w:rsidRPr="004670DA" w:rsidRDefault="004670DA"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4670DA">
              <w:rPr>
                <w:rFonts w:ascii="Calibri" w:eastAsia="Calibri" w:hAnsi="Calibri"/>
                <w:color w:val="auto"/>
                <w:lang w:val="nl-NL"/>
              </w:rPr>
              <w:t>21</w:t>
            </w:r>
          </w:p>
        </w:tc>
        <w:tc>
          <w:tcPr>
            <w:tcW w:w="992" w:type="dxa"/>
            <w:shd w:val="clear" w:color="auto" w:fill="auto"/>
          </w:tcPr>
          <w:p w14:paraId="10BC11EC" w14:textId="2733287B" w:rsidR="00FF5AE3" w:rsidRPr="004670DA" w:rsidRDefault="004670DA"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4670DA">
              <w:rPr>
                <w:rFonts w:ascii="Calibri" w:eastAsia="Calibri" w:hAnsi="Calibri"/>
                <w:color w:val="auto"/>
                <w:lang w:val="nl-NL"/>
              </w:rPr>
              <w:t>23</w:t>
            </w:r>
          </w:p>
        </w:tc>
        <w:tc>
          <w:tcPr>
            <w:tcW w:w="567" w:type="dxa"/>
          </w:tcPr>
          <w:p w14:paraId="1A084D59" w14:textId="4D1F1A5D"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c>
          <w:tcPr>
            <w:tcW w:w="567" w:type="dxa"/>
          </w:tcPr>
          <w:p w14:paraId="4B8C152A" w14:textId="5A9D74E7"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19</w:t>
            </w:r>
          </w:p>
        </w:tc>
      </w:tr>
      <w:tr w:rsidR="005D535C" w:rsidRPr="0035342E" w14:paraId="59C9A1E4"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A9EB9D" w14:textId="7A4A3122"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Unpredictability</w:t>
            </w:r>
            <w:proofErr w:type="spellEnd"/>
          </w:p>
        </w:tc>
        <w:tc>
          <w:tcPr>
            <w:tcW w:w="709" w:type="dxa"/>
            <w:shd w:val="clear" w:color="auto" w:fill="D9D9D9" w:themeFill="background1" w:themeFillShade="D9"/>
          </w:tcPr>
          <w:p w14:paraId="5EC0C352" w14:textId="782E3BB7" w:rsidR="00FF5AE3" w:rsidRPr="00FF5AE3" w:rsidRDefault="00FF5AE3"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c>
          <w:tcPr>
            <w:tcW w:w="851" w:type="dxa"/>
          </w:tcPr>
          <w:p w14:paraId="2412001A" w14:textId="78CB5BFF"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708" w:type="dxa"/>
          </w:tcPr>
          <w:p w14:paraId="619A9AB8" w14:textId="75CA7918"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w:t>
            </w:r>
          </w:p>
        </w:tc>
        <w:tc>
          <w:tcPr>
            <w:tcW w:w="851" w:type="dxa"/>
          </w:tcPr>
          <w:p w14:paraId="032E644E" w14:textId="22BCA370"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17</w:t>
            </w:r>
          </w:p>
        </w:tc>
        <w:tc>
          <w:tcPr>
            <w:tcW w:w="850" w:type="dxa"/>
            <w:gridSpan w:val="2"/>
          </w:tcPr>
          <w:p w14:paraId="25CAC78C" w14:textId="7F2DC6B3"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709" w:type="dxa"/>
          </w:tcPr>
          <w:p w14:paraId="6F561D13" w14:textId="40545952"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851" w:type="dxa"/>
          </w:tcPr>
          <w:p w14:paraId="55A6633A" w14:textId="5DCC25A2"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w:t>
            </w:r>
          </w:p>
        </w:tc>
        <w:tc>
          <w:tcPr>
            <w:tcW w:w="850" w:type="dxa"/>
          </w:tcPr>
          <w:p w14:paraId="6B3995B0" w14:textId="735135B6"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w:t>
            </w:r>
          </w:p>
        </w:tc>
        <w:tc>
          <w:tcPr>
            <w:tcW w:w="851" w:type="dxa"/>
          </w:tcPr>
          <w:p w14:paraId="1B30772D" w14:textId="790E540E"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c>
          <w:tcPr>
            <w:tcW w:w="850" w:type="dxa"/>
          </w:tcPr>
          <w:p w14:paraId="2D58C51A" w14:textId="797412B7"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1" w:type="dxa"/>
          </w:tcPr>
          <w:p w14:paraId="418E426C" w14:textId="74084C38"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w:t>
            </w:r>
          </w:p>
        </w:tc>
        <w:tc>
          <w:tcPr>
            <w:tcW w:w="850" w:type="dxa"/>
          </w:tcPr>
          <w:p w14:paraId="09970A1F" w14:textId="7D60EBDD"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w:t>
            </w:r>
          </w:p>
        </w:tc>
        <w:tc>
          <w:tcPr>
            <w:tcW w:w="992" w:type="dxa"/>
          </w:tcPr>
          <w:p w14:paraId="026BF56C" w14:textId="0A45704E"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567" w:type="dxa"/>
          </w:tcPr>
          <w:p w14:paraId="02B2DF85" w14:textId="74E67021"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567" w:type="dxa"/>
          </w:tcPr>
          <w:p w14:paraId="23359609" w14:textId="13654C16"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19</w:t>
            </w:r>
          </w:p>
        </w:tc>
      </w:tr>
      <w:tr w:rsidR="005D535C" w:rsidRPr="0035342E" w14:paraId="4A4510C7" w14:textId="77777777" w:rsidTr="002345B2">
        <w:tc>
          <w:tcPr>
            <w:cnfStyle w:val="001000000000" w:firstRow="0" w:lastRow="0" w:firstColumn="1" w:lastColumn="0" w:oddVBand="0" w:evenVBand="0" w:oddHBand="0" w:evenHBand="0" w:firstRowFirstColumn="0" w:firstRowLastColumn="0" w:lastRowFirstColumn="0" w:lastRowLastColumn="0"/>
            <w:tcW w:w="2943" w:type="dxa"/>
          </w:tcPr>
          <w:p w14:paraId="27549D18" w14:textId="08EB6B12"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Flare</w:t>
            </w:r>
            <w:proofErr w:type="spellEnd"/>
          </w:p>
        </w:tc>
        <w:tc>
          <w:tcPr>
            <w:tcW w:w="709" w:type="dxa"/>
            <w:shd w:val="clear" w:color="auto" w:fill="D9D9D9" w:themeFill="background1" w:themeFillShade="D9"/>
          </w:tcPr>
          <w:p w14:paraId="741B5F75" w14:textId="5AE7AFE9" w:rsidR="00FF5AE3" w:rsidRPr="00FF5AE3" w:rsidRDefault="00FF5AE3"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39</w:t>
            </w:r>
          </w:p>
        </w:tc>
        <w:tc>
          <w:tcPr>
            <w:tcW w:w="851" w:type="dxa"/>
          </w:tcPr>
          <w:p w14:paraId="5929FF1E" w14:textId="121CC5A8"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51</w:t>
            </w:r>
          </w:p>
        </w:tc>
        <w:tc>
          <w:tcPr>
            <w:tcW w:w="708" w:type="dxa"/>
          </w:tcPr>
          <w:p w14:paraId="3B2D063A" w14:textId="0C0FCD07"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1" w:type="dxa"/>
          </w:tcPr>
          <w:p w14:paraId="4954C13A" w14:textId="0DA99960"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0" w:type="dxa"/>
            <w:gridSpan w:val="2"/>
          </w:tcPr>
          <w:p w14:paraId="5385A5F6" w14:textId="0E708319" w:rsidR="00FF5AE3" w:rsidRPr="006A6BA4"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42</w:t>
            </w:r>
          </w:p>
        </w:tc>
        <w:tc>
          <w:tcPr>
            <w:tcW w:w="709" w:type="dxa"/>
          </w:tcPr>
          <w:p w14:paraId="493CAAAE" w14:textId="0549424C"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851" w:type="dxa"/>
          </w:tcPr>
          <w:p w14:paraId="376CA6A9" w14:textId="00C9C70C"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38</w:t>
            </w:r>
          </w:p>
        </w:tc>
        <w:tc>
          <w:tcPr>
            <w:tcW w:w="850" w:type="dxa"/>
          </w:tcPr>
          <w:p w14:paraId="5E4265E1" w14:textId="258686B6"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851" w:type="dxa"/>
          </w:tcPr>
          <w:p w14:paraId="344B4354" w14:textId="2B400BF8"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850" w:type="dxa"/>
          </w:tcPr>
          <w:p w14:paraId="4662B825" w14:textId="561F3714"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42</w:t>
            </w:r>
          </w:p>
        </w:tc>
        <w:tc>
          <w:tcPr>
            <w:tcW w:w="851" w:type="dxa"/>
          </w:tcPr>
          <w:p w14:paraId="543F39FC" w14:textId="00E3166B"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34</w:t>
            </w:r>
          </w:p>
        </w:tc>
        <w:tc>
          <w:tcPr>
            <w:tcW w:w="850" w:type="dxa"/>
          </w:tcPr>
          <w:p w14:paraId="18A04A85" w14:textId="7D3BCBA5"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43</w:t>
            </w:r>
          </w:p>
        </w:tc>
        <w:tc>
          <w:tcPr>
            <w:tcW w:w="992" w:type="dxa"/>
          </w:tcPr>
          <w:p w14:paraId="58579F37" w14:textId="014C6A09"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c>
          <w:tcPr>
            <w:tcW w:w="567" w:type="dxa"/>
          </w:tcPr>
          <w:p w14:paraId="3483E516" w14:textId="0A9203F6"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567" w:type="dxa"/>
          </w:tcPr>
          <w:p w14:paraId="42F84A3E" w14:textId="2BC06E48"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28</w:t>
            </w:r>
          </w:p>
        </w:tc>
      </w:tr>
      <w:tr w:rsidR="005D535C" w:rsidRPr="0035342E" w14:paraId="124C4571"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6A17D7B" w14:textId="71A0E4CF"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Dmard</w:t>
            </w:r>
            <w:proofErr w:type="spellEnd"/>
            <w:r w:rsidRPr="00FF5AE3">
              <w:rPr>
                <w:rFonts w:ascii="Calibri" w:eastAsia="Calibri" w:hAnsi="Calibri"/>
                <w:color w:val="auto"/>
                <w:lang w:val="nl-NL"/>
              </w:rPr>
              <w:t xml:space="preserve"> </w:t>
            </w:r>
            <w:proofErr w:type="spellStart"/>
            <w:r w:rsidRPr="00FF5AE3">
              <w:rPr>
                <w:rFonts w:ascii="Calibri" w:eastAsia="Calibri" w:hAnsi="Calibri"/>
                <w:color w:val="auto"/>
                <w:lang w:val="nl-NL"/>
              </w:rPr>
              <w:t>usage</w:t>
            </w:r>
            <w:proofErr w:type="spellEnd"/>
          </w:p>
        </w:tc>
        <w:tc>
          <w:tcPr>
            <w:tcW w:w="709" w:type="dxa"/>
            <w:shd w:val="clear" w:color="auto" w:fill="D9D9D9" w:themeFill="background1" w:themeFillShade="D9"/>
          </w:tcPr>
          <w:p w14:paraId="0C57B3B3" w14:textId="1A0149E6" w:rsidR="00FF5AE3" w:rsidRPr="00FF5AE3" w:rsidRDefault="00FF5AE3"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851" w:type="dxa"/>
          </w:tcPr>
          <w:p w14:paraId="1B958F9B" w14:textId="51460B65"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708" w:type="dxa"/>
          </w:tcPr>
          <w:p w14:paraId="53B2DBEA" w14:textId="58E52A27"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32</w:t>
            </w:r>
          </w:p>
        </w:tc>
        <w:tc>
          <w:tcPr>
            <w:tcW w:w="851" w:type="dxa"/>
          </w:tcPr>
          <w:p w14:paraId="0FAB791A" w14:textId="09DD5AC6"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850" w:type="dxa"/>
            <w:gridSpan w:val="2"/>
          </w:tcPr>
          <w:p w14:paraId="40518CCC" w14:textId="11D60B9B"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32</w:t>
            </w:r>
          </w:p>
        </w:tc>
        <w:tc>
          <w:tcPr>
            <w:tcW w:w="709" w:type="dxa"/>
          </w:tcPr>
          <w:p w14:paraId="13934A59" w14:textId="09D2BE57"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851" w:type="dxa"/>
          </w:tcPr>
          <w:p w14:paraId="149802D0" w14:textId="5493AA08"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850" w:type="dxa"/>
          </w:tcPr>
          <w:p w14:paraId="26B0AE2B" w14:textId="4A0DA992"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851" w:type="dxa"/>
          </w:tcPr>
          <w:p w14:paraId="631681D5" w14:textId="72C0EB8F"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0" w:type="dxa"/>
          </w:tcPr>
          <w:p w14:paraId="717FBCE4" w14:textId="6D2B3692"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1" w:type="dxa"/>
          </w:tcPr>
          <w:p w14:paraId="4C7E61FA" w14:textId="09136062"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850" w:type="dxa"/>
          </w:tcPr>
          <w:p w14:paraId="27818412" w14:textId="10E55DCC"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38</w:t>
            </w:r>
          </w:p>
        </w:tc>
        <w:tc>
          <w:tcPr>
            <w:tcW w:w="992" w:type="dxa"/>
          </w:tcPr>
          <w:p w14:paraId="2EB46E9F" w14:textId="63AA38B9"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567" w:type="dxa"/>
          </w:tcPr>
          <w:p w14:paraId="5B04998F" w14:textId="33739355"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34</w:t>
            </w:r>
          </w:p>
        </w:tc>
        <w:tc>
          <w:tcPr>
            <w:tcW w:w="567" w:type="dxa"/>
          </w:tcPr>
          <w:p w14:paraId="5A83EDF2" w14:textId="2598B20B"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20</w:t>
            </w:r>
          </w:p>
        </w:tc>
      </w:tr>
      <w:tr w:rsidR="005D535C" w:rsidRPr="0035342E" w14:paraId="6A78617A" w14:textId="77777777" w:rsidTr="002345B2">
        <w:tc>
          <w:tcPr>
            <w:cnfStyle w:val="001000000000" w:firstRow="0" w:lastRow="0" w:firstColumn="1" w:lastColumn="0" w:oddVBand="0" w:evenVBand="0" w:oddHBand="0" w:evenHBand="0" w:firstRowFirstColumn="0" w:firstRowLastColumn="0" w:lastRowFirstColumn="0" w:lastRowLastColumn="0"/>
            <w:tcW w:w="2943" w:type="dxa"/>
          </w:tcPr>
          <w:p w14:paraId="1310C271" w14:textId="2328D8F8"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Painkiller</w:t>
            </w:r>
            <w:proofErr w:type="spellEnd"/>
            <w:r w:rsidRPr="00FF5AE3">
              <w:rPr>
                <w:rFonts w:ascii="Calibri" w:eastAsia="Calibri" w:hAnsi="Calibri"/>
                <w:color w:val="auto"/>
                <w:lang w:val="nl-NL"/>
              </w:rPr>
              <w:t xml:space="preserve"> </w:t>
            </w:r>
            <w:proofErr w:type="spellStart"/>
            <w:r w:rsidRPr="00FF5AE3">
              <w:rPr>
                <w:rFonts w:ascii="Calibri" w:eastAsia="Calibri" w:hAnsi="Calibri"/>
                <w:color w:val="auto"/>
                <w:lang w:val="nl-NL"/>
              </w:rPr>
              <w:t>usage</w:t>
            </w:r>
            <w:proofErr w:type="spellEnd"/>
          </w:p>
        </w:tc>
        <w:tc>
          <w:tcPr>
            <w:tcW w:w="709" w:type="dxa"/>
            <w:shd w:val="clear" w:color="auto" w:fill="D9D9D9" w:themeFill="background1" w:themeFillShade="D9"/>
          </w:tcPr>
          <w:p w14:paraId="050019FC" w14:textId="51D622D3" w:rsidR="00FF5AE3" w:rsidRPr="00FF5AE3" w:rsidRDefault="00FF5AE3"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851" w:type="dxa"/>
          </w:tcPr>
          <w:p w14:paraId="6FF17D1C" w14:textId="4C856419"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708" w:type="dxa"/>
          </w:tcPr>
          <w:p w14:paraId="1E598D97" w14:textId="11F52FCE"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w:t>
            </w:r>
          </w:p>
        </w:tc>
        <w:tc>
          <w:tcPr>
            <w:tcW w:w="851" w:type="dxa"/>
          </w:tcPr>
          <w:p w14:paraId="6C999B6A" w14:textId="237C9551"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w:t>
            </w:r>
          </w:p>
        </w:tc>
        <w:tc>
          <w:tcPr>
            <w:tcW w:w="850" w:type="dxa"/>
            <w:gridSpan w:val="2"/>
          </w:tcPr>
          <w:p w14:paraId="5BEC2F3C" w14:textId="2920B8AC"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28</w:t>
            </w:r>
          </w:p>
        </w:tc>
        <w:tc>
          <w:tcPr>
            <w:tcW w:w="709" w:type="dxa"/>
          </w:tcPr>
          <w:p w14:paraId="0EDD0936" w14:textId="6BAC7961"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851" w:type="dxa"/>
          </w:tcPr>
          <w:p w14:paraId="50B70C1F" w14:textId="2C99FBD3"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850" w:type="dxa"/>
          </w:tcPr>
          <w:p w14:paraId="1958E13F" w14:textId="07C5F291"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1" w:type="dxa"/>
          </w:tcPr>
          <w:p w14:paraId="01C5FB84" w14:textId="6098AF58"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c>
          <w:tcPr>
            <w:tcW w:w="850" w:type="dxa"/>
          </w:tcPr>
          <w:p w14:paraId="234EB153" w14:textId="76A6395B"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851" w:type="dxa"/>
          </w:tcPr>
          <w:p w14:paraId="1CF583BD" w14:textId="4CB694BB"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0" w:type="dxa"/>
          </w:tcPr>
          <w:p w14:paraId="11CBB830" w14:textId="7DB0099B"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992" w:type="dxa"/>
          </w:tcPr>
          <w:p w14:paraId="4F65CAB3" w14:textId="33EFBFB4"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w:t>
            </w:r>
          </w:p>
        </w:tc>
        <w:tc>
          <w:tcPr>
            <w:tcW w:w="567" w:type="dxa"/>
          </w:tcPr>
          <w:p w14:paraId="0F1E16E3" w14:textId="2925325C"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28</w:t>
            </w:r>
          </w:p>
        </w:tc>
        <w:tc>
          <w:tcPr>
            <w:tcW w:w="567" w:type="dxa"/>
          </w:tcPr>
          <w:p w14:paraId="1060BE7C" w14:textId="7640211C"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19</w:t>
            </w:r>
          </w:p>
        </w:tc>
      </w:tr>
      <w:tr w:rsidR="005D535C" w:rsidRPr="0035342E" w14:paraId="1D616EAB"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7407BA2" w14:textId="4B4CC0C4"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Mood</w:t>
            </w:r>
            <w:proofErr w:type="spellEnd"/>
          </w:p>
        </w:tc>
        <w:tc>
          <w:tcPr>
            <w:tcW w:w="709" w:type="dxa"/>
            <w:shd w:val="clear" w:color="auto" w:fill="D9D9D9" w:themeFill="background1" w:themeFillShade="D9"/>
          </w:tcPr>
          <w:p w14:paraId="6FD3C86C" w14:textId="467F10F0" w:rsidR="00FF5AE3" w:rsidRPr="00FF5AE3" w:rsidRDefault="00FF5AE3"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w:t>
            </w:r>
          </w:p>
        </w:tc>
        <w:tc>
          <w:tcPr>
            <w:tcW w:w="851" w:type="dxa"/>
          </w:tcPr>
          <w:p w14:paraId="2ABCB785" w14:textId="50B45A1F"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w:t>
            </w:r>
          </w:p>
        </w:tc>
        <w:tc>
          <w:tcPr>
            <w:tcW w:w="708" w:type="dxa"/>
          </w:tcPr>
          <w:p w14:paraId="24D92C87" w14:textId="3720F847"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21</w:t>
            </w:r>
          </w:p>
        </w:tc>
        <w:tc>
          <w:tcPr>
            <w:tcW w:w="851" w:type="dxa"/>
          </w:tcPr>
          <w:p w14:paraId="3A8E0E43" w14:textId="14C0B5D9"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9</w:t>
            </w:r>
          </w:p>
        </w:tc>
        <w:tc>
          <w:tcPr>
            <w:tcW w:w="850" w:type="dxa"/>
            <w:gridSpan w:val="2"/>
          </w:tcPr>
          <w:p w14:paraId="76C5E44C" w14:textId="4FB91B5C"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c>
          <w:tcPr>
            <w:tcW w:w="709" w:type="dxa"/>
          </w:tcPr>
          <w:p w14:paraId="20D42E26" w14:textId="4CB73778"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851" w:type="dxa"/>
          </w:tcPr>
          <w:p w14:paraId="06FB2912" w14:textId="1435838A"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20</w:t>
            </w:r>
          </w:p>
        </w:tc>
        <w:tc>
          <w:tcPr>
            <w:tcW w:w="850" w:type="dxa"/>
          </w:tcPr>
          <w:p w14:paraId="6C635308" w14:textId="078AA8AB"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17</w:t>
            </w:r>
          </w:p>
        </w:tc>
        <w:tc>
          <w:tcPr>
            <w:tcW w:w="851" w:type="dxa"/>
          </w:tcPr>
          <w:p w14:paraId="39753C4A" w14:textId="47EF0948"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w:t>
            </w:r>
          </w:p>
        </w:tc>
        <w:tc>
          <w:tcPr>
            <w:tcW w:w="850" w:type="dxa"/>
          </w:tcPr>
          <w:p w14:paraId="6196A963" w14:textId="22D7F315"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c>
          <w:tcPr>
            <w:tcW w:w="851" w:type="dxa"/>
          </w:tcPr>
          <w:p w14:paraId="6BED383E" w14:textId="6513CE67"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18</w:t>
            </w:r>
          </w:p>
        </w:tc>
        <w:tc>
          <w:tcPr>
            <w:tcW w:w="850" w:type="dxa"/>
          </w:tcPr>
          <w:p w14:paraId="06939757" w14:textId="59EEFDEF"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18</w:t>
            </w:r>
          </w:p>
        </w:tc>
        <w:tc>
          <w:tcPr>
            <w:tcW w:w="992" w:type="dxa"/>
          </w:tcPr>
          <w:p w14:paraId="67219EF9" w14:textId="06BFA3F3"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22</w:t>
            </w:r>
          </w:p>
        </w:tc>
        <w:tc>
          <w:tcPr>
            <w:tcW w:w="567" w:type="dxa"/>
          </w:tcPr>
          <w:p w14:paraId="0FDCA368" w14:textId="2ADE04A2"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20</w:t>
            </w:r>
          </w:p>
        </w:tc>
        <w:tc>
          <w:tcPr>
            <w:tcW w:w="567" w:type="dxa"/>
          </w:tcPr>
          <w:p w14:paraId="1E75844E" w14:textId="03EED26A"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r>
      <w:tr w:rsidR="005D535C" w:rsidRPr="0035342E" w14:paraId="4E30E13F" w14:textId="77777777" w:rsidTr="002345B2">
        <w:tc>
          <w:tcPr>
            <w:cnfStyle w:val="001000000000" w:firstRow="0" w:lastRow="0" w:firstColumn="1" w:lastColumn="0" w:oddVBand="0" w:evenVBand="0" w:oddHBand="0" w:evenHBand="0" w:firstRowFirstColumn="0" w:firstRowLastColumn="0" w:lastRowFirstColumn="0" w:lastRowLastColumn="0"/>
            <w:tcW w:w="2943" w:type="dxa"/>
          </w:tcPr>
          <w:p w14:paraId="3DDF50CA" w14:textId="4871E5F5"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Socialize</w:t>
            </w:r>
            <w:proofErr w:type="spellEnd"/>
          </w:p>
        </w:tc>
        <w:tc>
          <w:tcPr>
            <w:tcW w:w="709" w:type="dxa"/>
            <w:shd w:val="clear" w:color="auto" w:fill="D9D9D9" w:themeFill="background1" w:themeFillShade="D9"/>
          </w:tcPr>
          <w:p w14:paraId="3B2B37D7" w14:textId="27CD6702" w:rsidR="00FF5AE3" w:rsidRPr="00FF5AE3" w:rsidRDefault="00FF5AE3"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851" w:type="dxa"/>
          </w:tcPr>
          <w:p w14:paraId="040A0083" w14:textId="1DD61C45"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34</w:t>
            </w:r>
          </w:p>
        </w:tc>
        <w:tc>
          <w:tcPr>
            <w:tcW w:w="708" w:type="dxa"/>
          </w:tcPr>
          <w:p w14:paraId="0EC2470F" w14:textId="41B8C4AF"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851" w:type="dxa"/>
          </w:tcPr>
          <w:p w14:paraId="4E2CB708" w14:textId="064DA382"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850" w:type="dxa"/>
            <w:gridSpan w:val="2"/>
          </w:tcPr>
          <w:p w14:paraId="24768AAB" w14:textId="1DF87C11"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709" w:type="dxa"/>
          </w:tcPr>
          <w:p w14:paraId="72B29703" w14:textId="329DD81E"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50</w:t>
            </w:r>
          </w:p>
        </w:tc>
        <w:tc>
          <w:tcPr>
            <w:tcW w:w="851" w:type="dxa"/>
          </w:tcPr>
          <w:p w14:paraId="48584693" w14:textId="6FD04CA5"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850" w:type="dxa"/>
          </w:tcPr>
          <w:p w14:paraId="7D98523C" w14:textId="5359113F"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1" w:type="dxa"/>
          </w:tcPr>
          <w:p w14:paraId="5797CA05" w14:textId="23234776"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0" w:type="dxa"/>
          </w:tcPr>
          <w:p w14:paraId="752E1654" w14:textId="12E179BD"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c>
          <w:tcPr>
            <w:tcW w:w="851" w:type="dxa"/>
          </w:tcPr>
          <w:p w14:paraId="041B7FAB" w14:textId="21960FBE"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c>
          <w:tcPr>
            <w:tcW w:w="850" w:type="dxa"/>
          </w:tcPr>
          <w:p w14:paraId="2DFD6D02" w14:textId="6E7643B0"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c>
          <w:tcPr>
            <w:tcW w:w="992" w:type="dxa"/>
          </w:tcPr>
          <w:p w14:paraId="6E4BADCE" w14:textId="5499185D"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567" w:type="dxa"/>
          </w:tcPr>
          <w:p w14:paraId="6857ADFF" w14:textId="49ACFCC5"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567" w:type="dxa"/>
          </w:tcPr>
          <w:p w14:paraId="06BAFAB7" w14:textId="5675E695"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r>
      <w:tr w:rsidR="005D535C" w:rsidRPr="0035342E" w14:paraId="6C05C564"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3E1284" w14:textId="3793C46E"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Strength</w:t>
            </w:r>
            <w:proofErr w:type="spellEnd"/>
          </w:p>
        </w:tc>
        <w:tc>
          <w:tcPr>
            <w:tcW w:w="709" w:type="dxa"/>
            <w:shd w:val="clear" w:color="auto" w:fill="D9D9D9" w:themeFill="background1" w:themeFillShade="D9"/>
          </w:tcPr>
          <w:p w14:paraId="1C59299F" w14:textId="44950161" w:rsidR="00FF5AE3" w:rsidRPr="00FF5AE3" w:rsidRDefault="00FF5AE3"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1" w:type="dxa"/>
          </w:tcPr>
          <w:p w14:paraId="239E802C" w14:textId="1F35E804"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708" w:type="dxa"/>
          </w:tcPr>
          <w:p w14:paraId="12A7CF6F" w14:textId="513839FB"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851" w:type="dxa"/>
          </w:tcPr>
          <w:p w14:paraId="4ACD98AF" w14:textId="4A015FEF"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850" w:type="dxa"/>
            <w:gridSpan w:val="2"/>
          </w:tcPr>
          <w:p w14:paraId="4C6756BA" w14:textId="36D606F2"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28</w:t>
            </w:r>
          </w:p>
        </w:tc>
        <w:tc>
          <w:tcPr>
            <w:tcW w:w="709" w:type="dxa"/>
          </w:tcPr>
          <w:p w14:paraId="3376FFA7" w14:textId="4DE25E27" w:rsidR="00FF5AE3" w:rsidRPr="006A6BA4"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44</w:t>
            </w:r>
          </w:p>
        </w:tc>
        <w:tc>
          <w:tcPr>
            <w:tcW w:w="851" w:type="dxa"/>
          </w:tcPr>
          <w:p w14:paraId="773A7A96" w14:textId="1DB0AA0F" w:rsidR="00FF5AE3" w:rsidRPr="006A6BA4"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53</w:t>
            </w:r>
          </w:p>
        </w:tc>
        <w:tc>
          <w:tcPr>
            <w:tcW w:w="850" w:type="dxa"/>
          </w:tcPr>
          <w:p w14:paraId="197DD34A" w14:textId="3C937335"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28</w:t>
            </w:r>
          </w:p>
        </w:tc>
        <w:tc>
          <w:tcPr>
            <w:tcW w:w="851" w:type="dxa"/>
          </w:tcPr>
          <w:p w14:paraId="0B1F8F09" w14:textId="3D531816"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0" w:type="dxa"/>
          </w:tcPr>
          <w:p w14:paraId="54BEF4E1" w14:textId="3A675E1B"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28</w:t>
            </w:r>
          </w:p>
        </w:tc>
        <w:tc>
          <w:tcPr>
            <w:tcW w:w="851" w:type="dxa"/>
          </w:tcPr>
          <w:p w14:paraId="3CC546D0" w14:textId="3FA7B30C"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0" w:type="dxa"/>
          </w:tcPr>
          <w:p w14:paraId="773A62B1" w14:textId="712E2298"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24</w:t>
            </w:r>
          </w:p>
        </w:tc>
        <w:tc>
          <w:tcPr>
            <w:tcW w:w="992" w:type="dxa"/>
          </w:tcPr>
          <w:p w14:paraId="15E904EF" w14:textId="118E7742"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567" w:type="dxa"/>
          </w:tcPr>
          <w:p w14:paraId="276EF634" w14:textId="0FCEF726"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567" w:type="dxa"/>
          </w:tcPr>
          <w:p w14:paraId="66E7F743" w14:textId="29DEA47F"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16</w:t>
            </w:r>
          </w:p>
        </w:tc>
      </w:tr>
      <w:tr w:rsidR="005D535C" w:rsidRPr="0035342E" w14:paraId="4331B643" w14:textId="77777777" w:rsidTr="002345B2">
        <w:tc>
          <w:tcPr>
            <w:cnfStyle w:val="001000000000" w:firstRow="0" w:lastRow="0" w:firstColumn="1" w:lastColumn="0" w:oddVBand="0" w:evenVBand="0" w:oddHBand="0" w:evenHBand="0" w:firstRowFirstColumn="0" w:firstRowLastColumn="0" w:lastRowFirstColumn="0" w:lastRowLastColumn="0"/>
            <w:tcW w:w="2943" w:type="dxa"/>
          </w:tcPr>
          <w:p w14:paraId="3472776D" w14:textId="47611F6C" w:rsidR="00FF5AE3" w:rsidRPr="00FF5AE3" w:rsidRDefault="00FF5AE3" w:rsidP="0035342E">
            <w:pPr>
              <w:rPr>
                <w:rFonts w:ascii="Calibri" w:eastAsia="Calibri" w:hAnsi="Calibri"/>
                <w:color w:val="auto"/>
                <w:lang w:val="nl-NL"/>
              </w:rPr>
            </w:pPr>
            <w:r w:rsidRPr="00FF5AE3">
              <w:rPr>
                <w:rFonts w:ascii="Calibri" w:eastAsia="Calibri" w:hAnsi="Calibri"/>
                <w:color w:val="auto"/>
                <w:lang w:val="nl-NL"/>
              </w:rPr>
              <w:t>Grip</w:t>
            </w:r>
          </w:p>
        </w:tc>
        <w:tc>
          <w:tcPr>
            <w:tcW w:w="709" w:type="dxa"/>
            <w:shd w:val="clear" w:color="auto" w:fill="D9D9D9" w:themeFill="background1" w:themeFillShade="D9"/>
          </w:tcPr>
          <w:p w14:paraId="265C723B" w14:textId="22D734EE" w:rsidR="00FF5AE3" w:rsidRPr="00FF5AE3" w:rsidRDefault="00FF5AE3"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34</w:t>
            </w:r>
          </w:p>
        </w:tc>
        <w:tc>
          <w:tcPr>
            <w:tcW w:w="851" w:type="dxa"/>
          </w:tcPr>
          <w:p w14:paraId="43970EE9" w14:textId="372DA956"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c>
          <w:tcPr>
            <w:tcW w:w="708" w:type="dxa"/>
          </w:tcPr>
          <w:p w14:paraId="1523D371" w14:textId="6372A42E"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34</w:t>
            </w:r>
          </w:p>
        </w:tc>
        <w:tc>
          <w:tcPr>
            <w:tcW w:w="851" w:type="dxa"/>
          </w:tcPr>
          <w:p w14:paraId="1A7364E1" w14:textId="77759067"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0" w:type="dxa"/>
            <w:gridSpan w:val="2"/>
          </w:tcPr>
          <w:p w14:paraId="57F1C282" w14:textId="33C4C62F"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c>
          <w:tcPr>
            <w:tcW w:w="709" w:type="dxa"/>
          </w:tcPr>
          <w:p w14:paraId="70BFECF6" w14:textId="068E1F1F"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1" w:type="dxa"/>
          </w:tcPr>
          <w:p w14:paraId="0DF27D40" w14:textId="3652FB18"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0" w:type="dxa"/>
          </w:tcPr>
          <w:p w14:paraId="2ABBB8AC" w14:textId="0D3C2221"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38</w:t>
            </w:r>
          </w:p>
        </w:tc>
        <w:tc>
          <w:tcPr>
            <w:tcW w:w="851" w:type="dxa"/>
          </w:tcPr>
          <w:p w14:paraId="7EA86FB4" w14:textId="37254097"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850" w:type="dxa"/>
          </w:tcPr>
          <w:p w14:paraId="1ED248B3" w14:textId="491BBF86"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c>
          <w:tcPr>
            <w:tcW w:w="851" w:type="dxa"/>
          </w:tcPr>
          <w:p w14:paraId="043BBBB2" w14:textId="3D59AB70"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34</w:t>
            </w:r>
          </w:p>
        </w:tc>
        <w:tc>
          <w:tcPr>
            <w:tcW w:w="850" w:type="dxa"/>
          </w:tcPr>
          <w:p w14:paraId="029C45C7" w14:textId="4CDC7DA1"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992" w:type="dxa"/>
          </w:tcPr>
          <w:p w14:paraId="402D99EA" w14:textId="5C193C02"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c>
          <w:tcPr>
            <w:tcW w:w="567" w:type="dxa"/>
          </w:tcPr>
          <w:p w14:paraId="30768FCF" w14:textId="1C160365"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567" w:type="dxa"/>
          </w:tcPr>
          <w:p w14:paraId="4F77D4F6" w14:textId="2444B053"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39</w:t>
            </w:r>
          </w:p>
        </w:tc>
      </w:tr>
      <w:tr w:rsidR="005D535C" w:rsidRPr="0035342E" w14:paraId="460DADC8"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529FA76" w14:textId="3102FA62" w:rsidR="00FF5AE3" w:rsidRPr="00FF5AE3" w:rsidRDefault="00FF5AE3" w:rsidP="0035342E">
            <w:pPr>
              <w:rPr>
                <w:rFonts w:ascii="Calibri" w:eastAsia="Calibri" w:hAnsi="Calibri"/>
                <w:color w:val="auto"/>
                <w:lang w:val="nl-NL"/>
              </w:rPr>
            </w:pPr>
            <w:r w:rsidRPr="00FF5AE3">
              <w:rPr>
                <w:rFonts w:ascii="Calibri" w:eastAsia="Calibri" w:hAnsi="Calibri"/>
                <w:color w:val="auto"/>
                <w:lang w:val="nl-NL"/>
              </w:rPr>
              <w:t>Fine motor skills</w:t>
            </w:r>
          </w:p>
        </w:tc>
        <w:tc>
          <w:tcPr>
            <w:tcW w:w="709" w:type="dxa"/>
            <w:shd w:val="clear" w:color="auto" w:fill="D9D9D9" w:themeFill="background1" w:themeFillShade="D9"/>
          </w:tcPr>
          <w:p w14:paraId="167A5DB5" w14:textId="3B09F601" w:rsidR="00FF5AE3" w:rsidRPr="00FF5AE3" w:rsidRDefault="00FF5AE3"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c>
          <w:tcPr>
            <w:tcW w:w="851" w:type="dxa"/>
          </w:tcPr>
          <w:p w14:paraId="6F699E40" w14:textId="1B0190CA" w:rsidR="00FF5AE3" w:rsidRPr="006A6BA4"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43</w:t>
            </w:r>
          </w:p>
        </w:tc>
        <w:tc>
          <w:tcPr>
            <w:tcW w:w="708" w:type="dxa"/>
          </w:tcPr>
          <w:p w14:paraId="41E8F19D" w14:textId="2AC43C50"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1" w:type="dxa"/>
          </w:tcPr>
          <w:p w14:paraId="2089F153" w14:textId="59CB9B6F"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850" w:type="dxa"/>
            <w:gridSpan w:val="2"/>
          </w:tcPr>
          <w:p w14:paraId="66FBB619" w14:textId="5128A621"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38</w:t>
            </w:r>
          </w:p>
        </w:tc>
        <w:tc>
          <w:tcPr>
            <w:tcW w:w="709" w:type="dxa"/>
          </w:tcPr>
          <w:p w14:paraId="6185B8B8" w14:textId="2BF857C6" w:rsidR="00FF5AE3" w:rsidRPr="006A6BA4"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48</w:t>
            </w:r>
          </w:p>
        </w:tc>
        <w:tc>
          <w:tcPr>
            <w:tcW w:w="851" w:type="dxa"/>
          </w:tcPr>
          <w:p w14:paraId="620C4A4D" w14:textId="0D619BF8"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c>
          <w:tcPr>
            <w:tcW w:w="850" w:type="dxa"/>
          </w:tcPr>
          <w:p w14:paraId="0C8B558D" w14:textId="1BF9CDDD"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851" w:type="dxa"/>
          </w:tcPr>
          <w:p w14:paraId="585DB313" w14:textId="225ABDF5"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c>
          <w:tcPr>
            <w:tcW w:w="850" w:type="dxa"/>
          </w:tcPr>
          <w:p w14:paraId="1DABCA3A" w14:textId="4D67D267"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c>
          <w:tcPr>
            <w:tcW w:w="851" w:type="dxa"/>
          </w:tcPr>
          <w:p w14:paraId="6279E33E" w14:textId="451F75DA"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c>
          <w:tcPr>
            <w:tcW w:w="850" w:type="dxa"/>
          </w:tcPr>
          <w:p w14:paraId="790FA8FF" w14:textId="050AA8B9"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992" w:type="dxa"/>
          </w:tcPr>
          <w:p w14:paraId="68D338EB" w14:textId="24CE290A"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39</w:t>
            </w:r>
          </w:p>
        </w:tc>
        <w:tc>
          <w:tcPr>
            <w:tcW w:w="567" w:type="dxa"/>
          </w:tcPr>
          <w:p w14:paraId="0A3B79FF" w14:textId="40B744C0"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c>
          <w:tcPr>
            <w:tcW w:w="567" w:type="dxa"/>
          </w:tcPr>
          <w:p w14:paraId="26C3F152" w14:textId="01420A88"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r>
      <w:tr w:rsidR="005D535C" w:rsidRPr="0035342E" w14:paraId="22E2B255" w14:textId="77777777" w:rsidTr="002345B2">
        <w:tc>
          <w:tcPr>
            <w:cnfStyle w:val="001000000000" w:firstRow="0" w:lastRow="0" w:firstColumn="1" w:lastColumn="0" w:oddVBand="0" w:evenVBand="0" w:oddHBand="0" w:evenHBand="0" w:firstRowFirstColumn="0" w:firstRowLastColumn="0" w:lastRowFirstColumn="0" w:lastRowLastColumn="0"/>
            <w:tcW w:w="2943" w:type="dxa"/>
          </w:tcPr>
          <w:p w14:paraId="15D0A714" w14:textId="10AF2D13"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Activities</w:t>
            </w:r>
            <w:proofErr w:type="spellEnd"/>
            <w:r w:rsidRPr="00FF5AE3">
              <w:rPr>
                <w:rFonts w:ascii="Calibri" w:eastAsia="Calibri" w:hAnsi="Calibri"/>
                <w:color w:val="auto"/>
                <w:lang w:val="nl-NL"/>
              </w:rPr>
              <w:t xml:space="preserve"> of </w:t>
            </w:r>
            <w:proofErr w:type="spellStart"/>
            <w:r w:rsidRPr="00FF5AE3">
              <w:rPr>
                <w:rFonts w:ascii="Calibri" w:eastAsia="Calibri" w:hAnsi="Calibri"/>
                <w:color w:val="auto"/>
                <w:lang w:val="nl-NL"/>
              </w:rPr>
              <w:t>daily</w:t>
            </w:r>
            <w:proofErr w:type="spellEnd"/>
            <w:r w:rsidRPr="00FF5AE3">
              <w:rPr>
                <w:rFonts w:ascii="Calibri" w:eastAsia="Calibri" w:hAnsi="Calibri"/>
                <w:color w:val="auto"/>
                <w:lang w:val="nl-NL"/>
              </w:rPr>
              <w:t xml:space="preserve"> living</w:t>
            </w:r>
          </w:p>
        </w:tc>
        <w:tc>
          <w:tcPr>
            <w:tcW w:w="709" w:type="dxa"/>
            <w:shd w:val="clear" w:color="auto" w:fill="D9D9D9" w:themeFill="background1" w:themeFillShade="D9"/>
          </w:tcPr>
          <w:p w14:paraId="00A66071" w14:textId="40ED5928" w:rsidR="00FF5AE3" w:rsidRPr="00FF5AE3" w:rsidRDefault="00FF5AE3"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39</w:t>
            </w:r>
          </w:p>
        </w:tc>
        <w:tc>
          <w:tcPr>
            <w:tcW w:w="851" w:type="dxa"/>
          </w:tcPr>
          <w:p w14:paraId="09CE8F0B" w14:textId="5B71EBE5"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46</w:t>
            </w:r>
          </w:p>
        </w:tc>
        <w:tc>
          <w:tcPr>
            <w:tcW w:w="708" w:type="dxa"/>
          </w:tcPr>
          <w:p w14:paraId="5452511E" w14:textId="3960511C"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c>
          <w:tcPr>
            <w:tcW w:w="851" w:type="dxa"/>
          </w:tcPr>
          <w:p w14:paraId="74FED31C" w14:textId="10592F6B"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31</w:t>
            </w:r>
          </w:p>
        </w:tc>
        <w:tc>
          <w:tcPr>
            <w:tcW w:w="850" w:type="dxa"/>
            <w:gridSpan w:val="2"/>
          </w:tcPr>
          <w:p w14:paraId="6EF5CE35" w14:textId="797000E0" w:rsidR="00FF5AE3" w:rsidRPr="006A6BA4"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709" w:type="dxa"/>
          </w:tcPr>
          <w:p w14:paraId="66F4BCF7" w14:textId="6F2D195F"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48</w:t>
            </w:r>
          </w:p>
        </w:tc>
        <w:tc>
          <w:tcPr>
            <w:tcW w:w="851" w:type="dxa"/>
          </w:tcPr>
          <w:p w14:paraId="5602375B" w14:textId="37A27B64"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38</w:t>
            </w:r>
          </w:p>
        </w:tc>
        <w:tc>
          <w:tcPr>
            <w:tcW w:w="850" w:type="dxa"/>
          </w:tcPr>
          <w:p w14:paraId="2E127FEB" w14:textId="7EA8F08A"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42</w:t>
            </w:r>
          </w:p>
        </w:tc>
        <w:tc>
          <w:tcPr>
            <w:tcW w:w="851" w:type="dxa"/>
          </w:tcPr>
          <w:p w14:paraId="16C21664" w14:textId="31466344"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c>
          <w:tcPr>
            <w:tcW w:w="850" w:type="dxa"/>
          </w:tcPr>
          <w:p w14:paraId="2EE1C0C3" w14:textId="62992031"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42</w:t>
            </w:r>
          </w:p>
        </w:tc>
        <w:tc>
          <w:tcPr>
            <w:tcW w:w="851" w:type="dxa"/>
          </w:tcPr>
          <w:p w14:paraId="25ACC8CA" w14:textId="4A97EFD9"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34</w:t>
            </w:r>
          </w:p>
        </w:tc>
        <w:tc>
          <w:tcPr>
            <w:tcW w:w="850" w:type="dxa"/>
          </w:tcPr>
          <w:p w14:paraId="709FBFF3" w14:textId="46B4C9BD"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992" w:type="dxa"/>
          </w:tcPr>
          <w:p w14:paraId="3B93D3ED" w14:textId="0A2FFEF3"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567" w:type="dxa"/>
          </w:tcPr>
          <w:p w14:paraId="3135EE4F" w14:textId="3780A968"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43</w:t>
            </w:r>
          </w:p>
        </w:tc>
        <w:tc>
          <w:tcPr>
            <w:tcW w:w="567" w:type="dxa"/>
          </w:tcPr>
          <w:p w14:paraId="7D0423EA" w14:textId="52108836"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r>
      <w:tr w:rsidR="005D535C" w:rsidRPr="0035342E" w14:paraId="36F64C94"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DE03720" w14:textId="2C130A73" w:rsidR="00FF5AE3" w:rsidRPr="00FF5AE3" w:rsidRDefault="00FF5AE3" w:rsidP="0035342E">
            <w:pPr>
              <w:rPr>
                <w:rFonts w:ascii="Calibri" w:eastAsia="Calibri" w:hAnsi="Calibri"/>
                <w:color w:val="auto"/>
                <w:lang w:val="nl-NL"/>
              </w:rPr>
            </w:pPr>
            <w:r w:rsidRPr="00FF5AE3">
              <w:rPr>
                <w:rFonts w:ascii="Calibri" w:eastAsia="Calibri" w:hAnsi="Calibri"/>
                <w:color w:val="auto"/>
                <w:lang w:val="nl-NL"/>
              </w:rPr>
              <w:t xml:space="preserve">Family </w:t>
            </w:r>
            <w:proofErr w:type="spellStart"/>
            <w:r w:rsidRPr="00FF5AE3">
              <w:rPr>
                <w:rFonts w:ascii="Calibri" w:eastAsia="Calibri" w:hAnsi="Calibri"/>
                <w:color w:val="auto"/>
                <w:lang w:val="nl-NL"/>
              </w:rPr>
              <w:t>role</w:t>
            </w:r>
            <w:proofErr w:type="spellEnd"/>
          </w:p>
        </w:tc>
        <w:tc>
          <w:tcPr>
            <w:tcW w:w="709" w:type="dxa"/>
            <w:shd w:val="clear" w:color="auto" w:fill="D9D9D9" w:themeFill="background1" w:themeFillShade="D9"/>
          </w:tcPr>
          <w:p w14:paraId="4DAFB512" w14:textId="08885C7A" w:rsidR="00FF5AE3" w:rsidRPr="00FF5AE3" w:rsidRDefault="00FF5AE3"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851" w:type="dxa"/>
          </w:tcPr>
          <w:p w14:paraId="68C2437C" w14:textId="0F26EBC1" w:rsidR="00FF5AE3" w:rsidRPr="006A6BA4"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54</w:t>
            </w:r>
          </w:p>
        </w:tc>
        <w:tc>
          <w:tcPr>
            <w:tcW w:w="708" w:type="dxa"/>
          </w:tcPr>
          <w:p w14:paraId="7FA3E4FA" w14:textId="1D34752B"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851" w:type="dxa"/>
          </w:tcPr>
          <w:p w14:paraId="4D945177" w14:textId="3D3351D2"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850" w:type="dxa"/>
            <w:gridSpan w:val="2"/>
          </w:tcPr>
          <w:p w14:paraId="4E062BCE" w14:textId="6ED961D4" w:rsidR="00FF5AE3" w:rsidRPr="006A6BA4"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40</w:t>
            </w:r>
          </w:p>
        </w:tc>
        <w:tc>
          <w:tcPr>
            <w:tcW w:w="709" w:type="dxa"/>
          </w:tcPr>
          <w:p w14:paraId="5DCB550D" w14:textId="7F8B6202"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1" w:type="dxa"/>
          </w:tcPr>
          <w:p w14:paraId="5C8ABE0B" w14:textId="0FFD8252"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850" w:type="dxa"/>
          </w:tcPr>
          <w:p w14:paraId="51A9A288" w14:textId="5E2E1854" w:rsidR="00FF5AE3" w:rsidRPr="006A6BA4"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851" w:type="dxa"/>
          </w:tcPr>
          <w:p w14:paraId="73CD22E1" w14:textId="2078A7D7"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0" w:type="dxa"/>
          </w:tcPr>
          <w:p w14:paraId="1FC00C06" w14:textId="50AA404F" w:rsidR="00FF5AE3" w:rsidRPr="006A6BA4"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45</w:t>
            </w:r>
          </w:p>
        </w:tc>
        <w:tc>
          <w:tcPr>
            <w:tcW w:w="851" w:type="dxa"/>
          </w:tcPr>
          <w:p w14:paraId="259A0671" w14:textId="64A709FC"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26</w:t>
            </w:r>
          </w:p>
        </w:tc>
        <w:tc>
          <w:tcPr>
            <w:tcW w:w="850" w:type="dxa"/>
          </w:tcPr>
          <w:p w14:paraId="20F5E2BC" w14:textId="107AD76C"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992" w:type="dxa"/>
          </w:tcPr>
          <w:p w14:paraId="14081D4B" w14:textId="4B459F6C"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39</w:t>
            </w:r>
          </w:p>
        </w:tc>
        <w:tc>
          <w:tcPr>
            <w:tcW w:w="567" w:type="dxa"/>
          </w:tcPr>
          <w:p w14:paraId="1658754E" w14:textId="66913477"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567" w:type="dxa"/>
          </w:tcPr>
          <w:p w14:paraId="5A98E782" w14:textId="1009EC5D"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r>
      <w:tr w:rsidR="005D535C" w:rsidRPr="0035342E" w14:paraId="38724FC6" w14:textId="77777777" w:rsidTr="002345B2">
        <w:tc>
          <w:tcPr>
            <w:cnfStyle w:val="001000000000" w:firstRow="0" w:lastRow="0" w:firstColumn="1" w:lastColumn="0" w:oddVBand="0" w:evenVBand="0" w:oddHBand="0" w:evenHBand="0" w:firstRowFirstColumn="0" w:firstRowLastColumn="0" w:lastRowFirstColumn="0" w:lastRowLastColumn="0"/>
            <w:tcW w:w="2943" w:type="dxa"/>
          </w:tcPr>
          <w:p w14:paraId="21E4A841" w14:textId="65BA6D7F"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Work</w:t>
            </w:r>
            <w:proofErr w:type="spellEnd"/>
          </w:p>
        </w:tc>
        <w:tc>
          <w:tcPr>
            <w:tcW w:w="709" w:type="dxa"/>
            <w:shd w:val="clear" w:color="auto" w:fill="D9D9D9" w:themeFill="background1" w:themeFillShade="D9"/>
          </w:tcPr>
          <w:p w14:paraId="5C177AF6" w14:textId="06225934" w:rsidR="00FF5AE3" w:rsidRPr="00FF5AE3" w:rsidRDefault="00FF5AE3"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1" w:type="dxa"/>
          </w:tcPr>
          <w:p w14:paraId="0BD515CC" w14:textId="0F6F1484"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51</w:t>
            </w:r>
          </w:p>
        </w:tc>
        <w:tc>
          <w:tcPr>
            <w:tcW w:w="708" w:type="dxa"/>
          </w:tcPr>
          <w:p w14:paraId="08B1F234" w14:textId="52830383"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c>
          <w:tcPr>
            <w:tcW w:w="851" w:type="dxa"/>
          </w:tcPr>
          <w:p w14:paraId="2DA5661F" w14:textId="0B1D2B26"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850" w:type="dxa"/>
            <w:gridSpan w:val="2"/>
          </w:tcPr>
          <w:p w14:paraId="3D4B73B3" w14:textId="039DCD81"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34</w:t>
            </w:r>
          </w:p>
        </w:tc>
        <w:tc>
          <w:tcPr>
            <w:tcW w:w="709" w:type="dxa"/>
          </w:tcPr>
          <w:p w14:paraId="12A27BF6" w14:textId="017C34A9"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1" w:type="dxa"/>
          </w:tcPr>
          <w:p w14:paraId="7E7A4F59" w14:textId="45AE7FFA"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0" w:type="dxa"/>
          </w:tcPr>
          <w:p w14:paraId="3543185F" w14:textId="4127241D"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1" w:type="dxa"/>
          </w:tcPr>
          <w:p w14:paraId="6A0AC4E8" w14:textId="67F5D875"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32</w:t>
            </w:r>
          </w:p>
        </w:tc>
        <w:tc>
          <w:tcPr>
            <w:tcW w:w="850" w:type="dxa"/>
          </w:tcPr>
          <w:p w14:paraId="3A30F4AA" w14:textId="43AF0B4B"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851" w:type="dxa"/>
          </w:tcPr>
          <w:p w14:paraId="0326E552" w14:textId="17C0FE96"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22</w:t>
            </w:r>
          </w:p>
        </w:tc>
        <w:tc>
          <w:tcPr>
            <w:tcW w:w="850" w:type="dxa"/>
          </w:tcPr>
          <w:p w14:paraId="063819D0" w14:textId="53A94348"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992" w:type="dxa"/>
          </w:tcPr>
          <w:p w14:paraId="3142FBAF" w14:textId="1ABEFEA3"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567" w:type="dxa"/>
          </w:tcPr>
          <w:p w14:paraId="71BE3F1B" w14:textId="7DDF65F8"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c>
          <w:tcPr>
            <w:tcW w:w="567" w:type="dxa"/>
          </w:tcPr>
          <w:p w14:paraId="2A87D7E6" w14:textId="0B738523"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r>
      <w:tr w:rsidR="005D535C" w:rsidRPr="0035342E" w14:paraId="5DF8D44F"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46B21C5" w14:textId="1B5B4CA2" w:rsidR="00FF5AE3" w:rsidRPr="00FF5AE3" w:rsidRDefault="00FF5AE3" w:rsidP="0035342E">
            <w:pPr>
              <w:rPr>
                <w:rFonts w:ascii="Calibri" w:eastAsia="Calibri" w:hAnsi="Calibri"/>
                <w:color w:val="auto"/>
                <w:lang w:val="nl-NL"/>
              </w:rPr>
            </w:pPr>
            <w:proofErr w:type="spellStart"/>
            <w:r w:rsidRPr="00FF5AE3">
              <w:rPr>
                <w:rFonts w:ascii="Calibri" w:eastAsia="Calibri" w:hAnsi="Calibri"/>
                <w:color w:val="auto"/>
                <w:lang w:val="nl-NL"/>
              </w:rPr>
              <w:t>Doing</w:t>
            </w:r>
            <w:proofErr w:type="spellEnd"/>
            <w:r w:rsidRPr="00FF5AE3">
              <w:rPr>
                <w:rFonts w:ascii="Calibri" w:eastAsia="Calibri" w:hAnsi="Calibri"/>
                <w:color w:val="auto"/>
                <w:lang w:val="nl-NL"/>
              </w:rPr>
              <w:t xml:space="preserve"> </w:t>
            </w:r>
            <w:proofErr w:type="spellStart"/>
            <w:r w:rsidRPr="00FF5AE3">
              <w:rPr>
                <w:rFonts w:ascii="Calibri" w:eastAsia="Calibri" w:hAnsi="Calibri"/>
                <w:color w:val="auto"/>
                <w:lang w:val="nl-NL"/>
              </w:rPr>
              <w:t>leisure</w:t>
            </w:r>
            <w:proofErr w:type="spellEnd"/>
            <w:r w:rsidRPr="00FF5AE3">
              <w:rPr>
                <w:rFonts w:ascii="Calibri" w:eastAsia="Calibri" w:hAnsi="Calibri"/>
                <w:color w:val="auto"/>
                <w:lang w:val="nl-NL"/>
              </w:rPr>
              <w:t xml:space="preserve"> time </w:t>
            </w:r>
            <w:proofErr w:type="spellStart"/>
            <w:r w:rsidRPr="00FF5AE3">
              <w:rPr>
                <w:rFonts w:ascii="Calibri" w:eastAsia="Calibri" w:hAnsi="Calibri"/>
                <w:color w:val="auto"/>
                <w:lang w:val="nl-NL"/>
              </w:rPr>
              <w:t>activities</w:t>
            </w:r>
            <w:proofErr w:type="spellEnd"/>
          </w:p>
        </w:tc>
        <w:tc>
          <w:tcPr>
            <w:tcW w:w="709" w:type="dxa"/>
            <w:shd w:val="clear" w:color="auto" w:fill="D9D9D9" w:themeFill="background1" w:themeFillShade="D9"/>
          </w:tcPr>
          <w:p w14:paraId="6CFB36F0" w14:textId="0AED6080" w:rsidR="00FF5AE3" w:rsidRPr="00FF5AE3" w:rsidRDefault="00FF5AE3"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1" w:type="dxa"/>
          </w:tcPr>
          <w:p w14:paraId="7C77941D" w14:textId="26EE942A"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c>
          <w:tcPr>
            <w:tcW w:w="708" w:type="dxa"/>
          </w:tcPr>
          <w:p w14:paraId="127A115A" w14:textId="66C350A7"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23</w:t>
            </w:r>
          </w:p>
        </w:tc>
        <w:tc>
          <w:tcPr>
            <w:tcW w:w="851" w:type="dxa"/>
          </w:tcPr>
          <w:p w14:paraId="6FF86410" w14:textId="2A7526EA"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0" w:type="dxa"/>
            <w:gridSpan w:val="2"/>
          </w:tcPr>
          <w:p w14:paraId="2723A6C3" w14:textId="43C7C09C"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709" w:type="dxa"/>
          </w:tcPr>
          <w:p w14:paraId="1DC13E84" w14:textId="48A38373"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851" w:type="dxa"/>
          </w:tcPr>
          <w:p w14:paraId="1987FFDC" w14:textId="6C11DAFF"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27</w:t>
            </w:r>
          </w:p>
        </w:tc>
        <w:tc>
          <w:tcPr>
            <w:tcW w:w="850" w:type="dxa"/>
          </w:tcPr>
          <w:p w14:paraId="116F4D5A" w14:textId="4101BD0C"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851" w:type="dxa"/>
          </w:tcPr>
          <w:p w14:paraId="75F73289" w14:textId="723905F7"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c>
          <w:tcPr>
            <w:tcW w:w="850" w:type="dxa"/>
          </w:tcPr>
          <w:p w14:paraId="275A9E7E" w14:textId="6744549C"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33</w:t>
            </w:r>
          </w:p>
        </w:tc>
        <w:tc>
          <w:tcPr>
            <w:tcW w:w="851" w:type="dxa"/>
          </w:tcPr>
          <w:p w14:paraId="5A7F10D4" w14:textId="0CEDFDFA"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20</w:t>
            </w:r>
          </w:p>
        </w:tc>
        <w:tc>
          <w:tcPr>
            <w:tcW w:w="850" w:type="dxa"/>
          </w:tcPr>
          <w:p w14:paraId="57B572AD" w14:textId="0E0C66F2"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25</w:t>
            </w:r>
          </w:p>
        </w:tc>
        <w:tc>
          <w:tcPr>
            <w:tcW w:w="992" w:type="dxa"/>
          </w:tcPr>
          <w:p w14:paraId="66FD32A2" w14:textId="0B1DAD8B"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567" w:type="dxa"/>
          </w:tcPr>
          <w:p w14:paraId="1A8C5E40" w14:textId="293BC1EE"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30</w:t>
            </w:r>
          </w:p>
        </w:tc>
        <w:tc>
          <w:tcPr>
            <w:tcW w:w="567" w:type="dxa"/>
          </w:tcPr>
          <w:p w14:paraId="16087839" w14:textId="2759AAF4"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18</w:t>
            </w:r>
          </w:p>
        </w:tc>
      </w:tr>
      <w:tr w:rsidR="005D535C" w:rsidRPr="0035342E" w14:paraId="6535DCD9" w14:textId="77777777" w:rsidTr="002345B2">
        <w:tc>
          <w:tcPr>
            <w:cnfStyle w:val="001000000000" w:firstRow="0" w:lastRow="0" w:firstColumn="1" w:lastColumn="0" w:oddVBand="0" w:evenVBand="0" w:oddHBand="0" w:evenHBand="0" w:firstRowFirstColumn="0" w:firstRowLastColumn="0" w:lastRowFirstColumn="0" w:lastRowLastColumn="0"/>
            <w:tcW w:w="2943" w:type="dxa"/>
          </w:tcPr>
          <w:p w14:paraId="2DF5BDFB" w14:textId="3E6F8B19" w:rsidR="00FF5AE3" w:rsidRPr="00FF5AE3" w:rsidRDefault="00FF5AE3" w:rsidP="0035342E">
            <w:pPr>
              <w:rPr>
                <w:rFonts w:ascii="Calibri" w:eastAsia="Calibri" w:hAnsi="Calibri"/>
                <w:color w:val="auto"/>
                <w:lang w:val="en-US"/>
              </w:rPr>
            </w:pPr>
            <w:r w:rsidRPr="00FF5AE3">
              <w:rPr>
                <w:rFonts w:ascii="Calibri" w:eastAsia="Calibri" w:hAnsi="Calibri"/>
                <w:color w:val="auto"/>
                <w:lang w:val="en-US"/>
              </w:rPr>
              <w:t>Feeling as normal as other people around you</w:t>
            </w:r>
          </w:p>
        </w:tc>
        <w:tc>
          <w:tcPr>
            <w:tcW w:w="709" w:type="dxa"/>
            <w:shd w:val="clear" w:color="auto" w:fill="D9D9D9" w:themeFill="background1" w:themeFillShade="D9"/>
          </w:tcPr>
          <w:p w14:paraId="47861382" w14:textId="7C537AE2" w:rsidR="00FF5AE3" w:rsidRPr="00FF5AE3" w:rsidRDefault="00FF5AE3"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26</w:t>
            </w:r>
          </w:p>
        </w:tc>
        <w:tc>
          <w:tcPr>
            <w:tcW w:w="851" w:type="dxa"/>
          </w:tcPr>
          <w:p w14:paraId="7DA74D72" w14:textId="353FAB9E"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35</w:t>
            </w:r>
          </w:p>
        </w:tc>
        <w:tc>
          <w:tcPr>
            <w:tcW w:w="708" w:type="dxa"/>
          </w:tcPr>
          <w:p w14:paraId="16530BD9" w14:textId="47793127"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22</w:t>
            </w:r>
          </w:p>
        </w:tc>
        <w:tc>
          <w:tcPr>
            <w:tcW w:w="851" w:type="dxa"/>
          </w:tcPr>
          <w:p w14:paraId="0AFA3A02" w14:textId="5DE5DDE8"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19</w:t>
            </w:r>
          </w:p>
        </w:tc>
        <w:tc>
          <w:tcPr>
            <w:tcW w:w="850" w:type="dxa"/>
            <w:gridSpan w:val="2"/>
          </w:tcPr>
          <w:p w14:paraId="3C901EB7" w14:textId="5DF6BC1D"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29</w:t>
            </w:r>
          </w:p>
        </w:tc>
        <w:tc>
          <w:tcPr>
            <w:tcW w:w="709" w:type="dxa"/>
          </w:tcPr>
          <w:p w14:paraId="7FF730F6" w14:textId="322F1055"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33</w:t>
            </w:r>
          </w:p>
        </w:tc>
        <w:tc>
          <w:tcPr>
            <w:tcW w:w="851" w:type="dxa"/>
          </w:tcPr>
          <w:p w14:paraId="491E4F71" w14:textId="529E737E"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26</w:t>
            </w:r>
          </w:p>
        </w:tc>
        <w:tc>
          <w:tcPr>
            <w:tcW w:w="850" w:type="dxa"/>
          </w:tcPr>
          <w:p w14:paraId="2ADA887B" w14:textId="53ED197D"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25</w:t>
            </w:r>
          </w:p>
        </w:tc>
        <w:tc>
          <w:tcPr>
            <w:tcW w:w="851" w:type="dxa"/>
          </w:tcPr>
          <w:p w14:paraId="1CB295C7" w14:textId="3D878835"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27</w:t>
            </w:r>
          </w:p>
        </w:tc>
        <w:tc>
          <w:tcPr>
            <w:tcW w:w="850" w:type="dxa"/>
          </w:tcPr>
          <w:p w14:paraId="0A28A486" w14:textId="5D08231B"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30</w:t>
            </w:r>
          </w:p>
        </w:tc>
        <w:tc>
          <w:tcPr>
            <w:tcW w:w="851" w:type="dxa"/>
          </w:tcPr>
          <w:p w14:paraId="543C691E" w14:textId="208F0F4B"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21</w:t>
            </w:r>
          </w:p>
        </w:tc>
        <w:tc>
          <w:tcPr>
            <w:tcW w:w="850" w:type="dxa"/>
          </w:tcPr>
          <w:p w14:paraId="2C9985D5" w14:textId="6114140A"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22</w:t>
            </w:r>
          </w:p>
        </w:tc>
        <w:tc>
          <w:tcPr>
            <w:tcW w:w="992" w:type="dxa"/>
          </w:tcPr>
          <w:p w14:paraId="18AFFF5E" w14:textId="0AEA3BEA"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29</w:t>
            </w:r>
          </w:p>
        </w:tc>
        <w:tc>
          <w:tcPr>
            <w:tcW w:w="567" w:type="dxa"/>
          </w:tcPr>
          <w:p w14:paraId="32E47B76" w14:textId="15F21A44"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30</w:t>
            </w:r>
          </w:p>
        </w:tc>
        <w:tc>
          <w:tcPr>
            <w:tcW w:w="567" w:type="dxa"/>
          </w:tcPr>
          <w:p w14:paraId="02612E32" w14:textId="38DDB95B"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en-US"/>
              </w:rPr>
              <w:t>11</w:t>
            </w:r>
          </w:p>
        </w:tc>
      </w:tr>
      <w:tr w:rsidR="005D535C" w:rsidRPr="0035342E" w14:paraId="394AA234" w14:textId="77777777" w:rsidTr="00234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bottom w:val="nil"/>
            </w:tcBorders>
          </w:tcPr>
          <w:p w14:paraId="5E6662E0" w14:textId="3E3854E1" w:rsidR="00FF5AE3" w:rsidRPr="00FF5AE3" w:rsidRDefault="00FF5AE3" w:rsidP="0035342E">
            <w:pPr>
              <w:rPr>
                <w:rFonts w:ascii="Calibri" w:eastAsia="Calibri" w:hAnsi="Calibri"/>
                <w:color w:val="auto"/>
                <w:lang w:val="en-US"/>
              </w:rPr>
            </w:pPr>
            <w:r w:rsidRPr="00FF5AE3">
              <w:rPr>
                <w:rFonts w:ascii="Calibri" w:eastAsia="Calibri" w:hAnsi="Calibri"/>
                <w:color w:val="auto"/>
                <w:lang w:val="en-US"/>
              </w:rPr>
              <w:t>Being treated as normal as others by people around you</w:t>
            </w:r>
          </w:p>
        </w:tc>
        <w:tc>
          <w:tcPr>
            <w:tcW w:w="709" w:type="dxa"/>
            <w:tcBorders>
              <w:bottom w:val="nil"/>
            </w:tcBorders>
            <w:shd w:val="clear" w:color="auto" w:fill="D9D9D9" w:themeFill="background1" w:themeFillShade="D9"/>
          </w:tcPr>
          <w:p w14:paraId="18EC0764" w14:textId="7DA42509" w:rsidR="00FF5AE3" w:rsidRPr="00FF5AE3" w:rsidRDefault="00FF5AE3" w:rsidP="003534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en-US"/>
              </w:rPr>
              <w:t>28</w:t>
            </w:r>
          </w:p>
        </w:tc>
        <w:tc>
          <w:tcPr>
            <w:tcW w:w="851" w:type="dxa"/>
            <w:tcBorders>
              <w:bottom w:val="nil"/>
            </w:tcBorders>
          </w:tcPr>
          <w:p w14:paraId="31E43CE7" w14:textId="7D399E1B"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36</w:t>
            </w:r>
          </w:p>
        </w:tc>
        <w:tc>
          <w:tcPr>
            <w:tcW w:w="708" w:type="dxa"/>
            <w:tcBorders>
              <w:bottom w:val="nil"/>
            </w:tcBorders>
          </w:tcPr>
          <w:p w14:paraId="1C013EE4" w14:textId="33ADA880"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24</w:t>
            </w:r>
          </w:p>
        </w:tc>
        <w:tc>
          <w:tcPr>
            <w:tcW w:w="851" w:type="dxa"/>
            <w:tcBorders>
              <w:bottom w:val="nil"/>
            </w:tcBorders>
          </w:tcPr>
          <w:p w14:paraId="76D6638D" w14:textId="53A7754F"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19</w:t>
            </w:r>
          </w:p>
        </w:tc>
        <w:tc>
          <w:tcPr>
            <w:tcW w:w="850" w:type="dxa"/>
            <w:gridSpan w:val="2"/>
            <w:tcBorders>
              <w:bottom w:val="nil"/>
            </w:tcBorders>
          </w:tcPr>
          <w:p w14:paraId="19B6174E" w14:textId="3782B367"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31</w:t>
            </w:r>
          </w:p>
        </w:tc>
        <w:tc>
          <w:tcPr>
            <w:tcW w:w="709" w:type="dxa"/>
            <w:tcBorders>
              <w:bottom w:val="nil"/>
            </w:tcBorders>
          </w:tcPr>
          <w:p w14:paraId="79A8C135" w14:textId="44E808F4"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33</w:t>
            </w:r>
          </w:p>
        </w:tc>
        <w:tc>
          <w:tcPr>
            <w:tcW w:w="851" w:type="dxa"/>
            <w:tcBorders>
              <w:bottom w:val="nil"/>
            </w:tcBorders>
          </w:tcPr>
          <w:p w14:paraId="5A08FF18" w14:textId="33B3D589"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28</w:t>
            </w:r>
          </w:p>
        </w:tc>
        <w:tc>
          <w:tcPr>
            <w:tcW w:w="850" w:type="dxa"/>
            <w:tcBorders>
              <w:bottom w:val="nil"/>
            </w:tcBorders>
          </w:tcPr>
          <w:p w14:paraId="262F2AD7" w14:textId="305A60A6"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29</w:t>
            </w:r>
          </w:p>
        </w:tc>
        <w:tc>
          <w:tcPr>
            <w:tcW w:w="851" w:type="dxa"/>
            <w:tcBorders>
              <w:bottom w:val="nil"/>
            </w:tcBorders>
          </w:tcPr>
          <w:p w14:paraId="7A8B3BE4" w14:textId="6060B8D0"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27</w:t>
            </w:r>
          </w:p>
        </w:tc>
        <w:tc>
          <w:tcPr>
            <w:tcW w:w="850" w:type="dxa"/>
            <w:tcBorders>
              <w:bottom w:val="nil"/>
            </w:tcBorders>
          </w:tcPr>
          <w:p w14:paraId="4A858619" w14:textId="5EE2A71D"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30</w:t>
            </w:r>
          </w:p>
        </w:tc>
        <w:tc>
          <w:tcPr>
            <w:tcW w:w="851" w:type="dxa"/>
            <w:tcBorders>
              <w:bottom w:val="nil"/>
            </w:tcBorders>
          </w:tcPr>
          <w:p w14:paraId="7F76590D" w14:textId="6F031B25"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25</w:t>
            </w:r>
          </w:p>
        </w:tc>
        <w:tc>
          <w:tcPr>
            <w:tcW w:w="850" w:type="dxa"/>
            <w:tcBorders>
              <w:bottom w:val="nil"/>
            </w:tcBorders>
          </w:tcPr>
          <w:p w14:paraId="7A433E1B" w14:textId="4784E47C"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22</w:t>
            </w:r>
          </w:p>
        </w:tc>
        <w:tc>
          <w:tcPr>
            <w:tcW w:w="992" w:type="dxa"/>
            <w:tcBorders>
              <w:bottom w:val="nil"/>
            </w:tcBorders>
          </w:tcPr>
          <w:p w14:paraId="00B291B7" w14:textId="01E055E3"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31</w:t>
            </w:r>
          </w:p>
        </w:tc>
        <w:tc>
          <w:tcPr>
            <w:tcW w:w="567" w:type="dxa"/>
            <w:tcBorders>
              <w:bottom w:val="nil"/>
            </w:tcBorders>
          </w:tcPr>
          <w:p w14:paraId="5D8CCF5A" w14:textId="6E427B32" w:rsidR="00FF5AE3" w:rsidRPr="00FF5AE3" w:rsidRDefault="00FF5AE3" w:rsidP="00FF5AE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30</w:t>
            </w:r>
          </w:p>
        </w:tc>
        <w:tc>
          <w:tcPr>
            <w:tcW w:w="567" w:type="dxa"/>
            <w:tcBorders>
              <w:bottom w:val="nil"/>
            </w:tcBorders>
          </w:tcPr>
          <w:p w14:paraId="7DFBA089" w14:textId="65F21B89" w:rsidR="00FF5AE3" w:rsidRPr="00FF5AE3" w:rsidRDefault="00FF5AE3" w:rsidP="00FF5AE3">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lang w:val="en-US"/>
              </w:rPr>
            </w:pPr>
            <w:r w:rsidRPr="00FF5AE3">
              <w:rPr>
                <w:rFonts w:ascii="Calibri" w:eastAsia="Calibri" w:hAnsi="Calibri"/>
                <w:color w:val="auto"/>
                <w:lang w:val="nl-NL"/>
              </w:rPr>
              <w:t>20</w:t>
            </w:r>
          </w:p>
        </w:tc>
      </w:tr>
      <w:tr w:rsidR="005D535C" w:rsidRPr="0035342E" w14:paraId="165C2057" w14:textId="77777777" w:rsidTr="002345B2">
        <w:tc>
          <w:tcPr>
            <w:cnfStyle w:val="001000000000" w:firstRow="0" w:lastRow="0" w:firstColumn="1" w:lastColumn="0" w:oddVBand="0" w:evenVBand="0" w:oddHBand="0" w:evenHBand="0" w:firstRowFirstColumn="0" w:firstRowLastColumn="0" w:lastRowFirstColumn="0" w:lastRowLastColumn="0"/>
            <w:tcW w:w="2943" w:type="dxa"/>
            <w:tcBorders>
              <w:top w:val="nil"/>
              <w:bottom w:val="single" w:sz="4" w:space="0" w:color="auto"/>
            </w:tcBorders>
          </w:tcPr>
          <w:p w14:paraId="7F3D773C" w14:textId="5A686E8E" w:rsidR="00FF5AE3" w:rsidRPr="00FF5AE3" w:rsidRDefault="00FF5AE3" w:rsidP="0035342E">
            <w:pPr>
              <w:rPr>
                <w:rFonts w:ascii="Calibri" w:eastAsia="Calibri" w:hAnsi="Calibri"/>
                <w:color w:val="auto"/>
                <w:lang w:val="en-US"/>
              </w:rPr>
            </w:pPr>
            <w:proofErr w:type="spellStart"/>
            <w:r w:rsidRPr="00FF5AE3">
              <w:rPr>
                <w:rFonts w:ascii="Calibri" w:eastAsia="Calibri" w:hAnsi="Calibri"/>
                <w:color w:val="auto"/>
                <w:lang w:val="nl-NL"/>
              </w:rPr>
              <w:t>Mental</w:t>
            </w:r>
            <w:proofErr w:type="spellEnd"/>
            <w:r w:rsidRPr="00FF5AE3">
              <w:rPr>
                <w:rFonts w:ascii="Calibri" w:eastAsia="Calibri" w:hAnsi="Calibri"/>
                <w:color w:val="auto"/>
                <w:lang w:val="nl-NL"/>
              </w:rPr>
              <w:t xml:space="preserve"> power</w:t>
            </w:r>
          </w:p>
        </w:tc>
        <w:tc>
          <w:tcPr>
            <w:tcW w:w="709" w:type="dxa"/>
            <w:tcBorders>
              <w:top w:val="nil"/>
              <w:bottom w:val="single" w:sz="4" w:space="0" w:color="auto"/>
            </w:tcBorders>
            <w:shd w:val="clear" w:color="auto" w:fill="D9D9D9" w:themeFill="background1" w:themeFillShade="D9"/>
          </w:tcPr>
          <w:p w14:paraId="74142A89" w14:textId="31CAFDAC" w:rsidR="00FF5AE3" w:rsidRPr="006A6BA4" w:rsidRDefault="00FF5AE3" w:rsidP="003534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en-US"/>
              </w:rPr>
            </w:pPr>
            <w:r w:rsidRPr="006A6BA4">
              <w:rPr>
                <w:rFonts w:ascii="Calibri" w:eastAsia="Calibri" w:hAnsi="Calibri"/>
                <w:b/>
                <w:color w:val="auto"/>
                <w:lang w:val="nl-NL"/>
              </w:rPr>
              <w:t>40</w:t>
            </w:r>
          </w:p>
        </w:tc>
        <w:tc>
          <w:tcPr>
            <w:tcW w:w="851" w:type="dxa"/>
            <w:tcBorders>
              <w:top w:val="nil"/>
              <w:bottom w:val="single" w:sz="4" w:space="0" w:color="auto"/>
            </w:tcBorders>
          </w:tcPr>
          <w:p w14:paraId="44B0BFC8" w14:textId="69AF61FB"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46</w:t>
            </w:r>
          </w:p>
        </w:tc>
        <w:tc>
          <w:tcPr>
            <w:tcW w:w="708" w:type="dxa"/>
            <w:tcBorders>
              <w:top w:val="nil"/>
              <w:bottom w:val="single" w:sz="4" w:space="0" w:color="auto"/>
            </w:tcBorders>
          </w:tcPr>
          <w:p w14:paraId="4BBA38CB" w14:textId="5181F7A4"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37</w:t>
            </w:r>
          </w:p>
        </w:tc>
        <w:tc>
          <w:tcPr>
            <w:tcW w:w="851" w:type="dxa"/>
            <w:tcBorders>
              <w:top w:val="nil"/>
              <w:bottom w:val="single" w:sz="4" w:space="0" w:color="auto"/>
            </w:tcBorders>
          </w:tcPr>
          <w:p w14:paraId="4221951E" w14:textId="40C5287E"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29</w:t>
            </w:r>
          </w:p>
        </w:tc>
        <w:tc>
          <w:tcPr>
            <w:tcW w:w="850" w:type="dxa"/>
            <w:gridSpan w:val="2"/>
            <w:tcBorders>
              <w:top w:val="nil"/>
              <w:bottom w:val="single" w:sz="4" w:space="0" w:color="auto"/>
            </w:tcBorders>
          </w:tcPr>
          <w:p w14:paraId="1D6283C8" w14:textId="6C5A4B5D" w:rsidR="00FF5AE3" w:rsidRPr="006A6BA4"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44</w:t>
            </w:r>
          </w:p>
        </w:tc>
        <w:tc>
          <w:tcPr>
            <w:tcW w:w="709" w:type="dxa"/>
            <w:tcBorders>
              <w:top w:val="nil"/>
              <w:bottom w:val="single" w:sz="4" w:space="0" w:color="auto"/>
            </w:tcBorders>
          </w:tcPr>
          <w:p w14:paraId="67664800" w14:textId="2288EACD"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48</w:t>
            </w:r>
          </w:p>
        </w:tc>
        <w:tc>
          <w:tcPr>
            <w:tcW w:w="851" w:type="dxa"/>
            <w:tcBorders>
              <w:top w:val="nil"/>
              <w:bottom w:val="single" w:sz="4" w:space="0" w:color="auto"/>
            </w:tcBorders>
          </w:tcPr>
          <w:p w14:paraId="59E5189E" w14:textId="397BB701"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39</w:t>
            </w:r>
          </w:p>
        </w:tc>
        <w:tc>
          <w:tcPr>
            <w:tcW w:w="850" w:type="dxa"/>
            <w:tcBorders>
              <w:top w:val="nil"/>
              <w:bottom w:val="single" w:sz="4" w:space="0" w:color="auto"/>
            </w:tcBorders>
          </w:tcPr>
          <w:p w14:paraId="44EE3F76" w14:textId="5B5F2A57"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851" w:type="dxa"/>
            <w:tcBorders>
              <w:top w:val="nil"/>
              <w:bottom w:val="single" w:sz="4" w:space="0" w:color="auto"/>
            </w:tcBorders>
          </w:tcPr>
          <w:p w14:paraId="03057873" w14:textId="2421B35C"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39</w:t>
            </w:r>
          </w:p>
        </w:tc>
        <w:tc>
          <w:tcPr>
            <w:tcW w:w="850" w:type="dxa"/>
            <w:tcBorders>
              <w:top w:val="nil"/>
              <w:bottom w:val="single" w:sz="4" w:space="0" w:color="auto"/>
            </w:tcBorders>
          </w:tcPr>
          <w:p w14:paraId="03EA7A72" w14:textId="3196006A"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44</w:t>
            </w:r>
          </w:p>
        </w:tc>
        <w:tc>
          <w:tcPr>
            <w:tcW w:w="851" w:type="dxa"/>
            <w:tcBorders>
              <w:top w:val="nil"/>
              <w:bottom w:val="single" w:sz="4" w:space="0" w:color="auto"/>
            </w:tcBorders>
          </w:tcPr>
          <w:p w14:paraId="55681067" w14:textId="62B490F9"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c>
          <w:tcPr>
            <w:tcW w:w="850" w:type="dxa"/>
            <w:tcBorders>
              <w:top w:val="nil"/>
              <w:bottom w:val="single" w:sz="4" w:space="0" w:color="auto"/>
            </w:tcBorders>
          </w:tcPr>
          <w:p w14:paraId="144A179A" w14:textId="2CED43EC" w:rsidR="00FF5AE3" w:rsidRPr="00FF5AE3"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36</w:t>
            </w:r>
          </w:p>
        </w:tc>
        <w:tc>
          <w:tcPr>
            <w:tcW w:w="992" w:type="dxa"/>
            <w:tcBorders>
              <w:top w:val="nil"/>
              <w:bottom w:val="single" w:sz="4" w:space="0" w:color="auto"/>
            </w:tcBorders>
          </w:tcPr>
          <w:p w14:paraId="7978317A" w14:textId="0CF1245C" w:rsidR="00FF5AE3" w:rsidRPr="006A6BA4"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42</w:t>
            </w:r>
          </w:p>
        </w:tc>
        <w:tc>
          <w:tcPr>
            <w:tcW w:w="567" w:type="dxa"/>
            <w:tcBorders>
              <w:top w:val="nil"/>
              <w:bottom w:val="single" w:sz="4" w:space="0" w:color="auto"/>
            </w:tcBorders>
          </w:tcPr>
          <w:p w14:paraId="130F20EA" w14:textId="7089C8EE" w:rsidR="00FF5AE3" w:rsidRPr="006A6BA4" w:rsidRDefault="00FF5AE3" w:rsidP="00FF5A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b/>
                <w:color w:val="auto"/>
                <w:lang w:val="nl-NL"/>
              </w:rPr>
            </w:pPr>
            <w:r w:rsidRPr="006A6BA4">
              <w:rPr>
                <w:rFonts w:ascii="Calibri" w:eastAsia="Calibri" w:hAnsi="Calibri"/>
                <w:b/>
                <w:color w:val="auto"/>
                <w:lang w:val="nl-NL"/>
              </w:rPr>
              <w:t>41</w:t>
            </w:r>
          </w:p>
        </w:tc>
        <w:tc>
          <w:tcPr>
            <w:tcW w:w="567" w:type="dxa"/>
            <w:tcBorders>
              <w:top w:val="nil"/>
              <w:bottom w:val="single" w:sz="4" w:space="0" w:color="auto"/>
            </w:tcBorders>
          </w:tcPr>
          <w:p w14:paraId="466E73C5" w14:textId="7EC139B6" w:rsidR="00FF5AE3" w:rsidRPr="00FF5AE3" w:rsidRDefault="00FF5AE3" w:rsidP="00FF5A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lang w:val="nl-NL"/>
              </w:rPr>
            </w:pPr>
            <w:r w:rsidRPr="00FF5AE3">
              <w:rPr>
                <w:rFonts w:ascii="Calibri" w:eastAsia="Calibri" w:hAnsi="Calibri"/>
                <w:color w:val="auto"/>
                <w:lang w:val="nl-NL"/>
              </w:rPr>
              <w:t>35</w:t>
            </w:r>
          </w:p>
        </w:tc>
      </w:tr>
    </w:tbl>
    <w:p w14:paraId="38FDC11A" w14:textId="169358A4" w:rsidR="00EF1AC2" w:rsidRPr="00223DB3" w:rsidRDefault="00EF1AC2" w:rsidP="00681B57">
      <w:pPr>
        <w:rPr>
          <w:rFonts w:ascii="Verdana" w:hAnsi="Verdana" w:cs="Arial"/>
          <w:sz w:val="20"/>
        </w:rPr>
      </w:pPr>
    </w:p>
    <w:sectPr w:rsidR="00EF1AC2" w:rsidRPr="00223DB3" w:rsidSect="00681B57">
      <w:headerReference w:type="first" r:id="rId11"/>
      <w:pgSz w:w="16840" w:h="11907" w:orient="landscape" w:code="9"/>
      <w:pgMar w:top="964" w:right="964" w:bottom="747" w:left="397" w:header="454" w:footer="454"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A957B" w15:done="0"/>
  <w15:commentEx w15:paraId="5E1C36E0" w15:done="0"/>
  <w15:commentEx w15:paraId="3AA80935" w15:done="0"/>
  <w15:commentEx w15:paraId="5311A628" w15:done="0"/>
  <w15:commentEx w15:paraId="09642B86" w15:done="0"/>
  <w15:commentEx w15:paraId="17044715" w15:done="0"/>
  <w15:commentEx w15:paraId="7B94EF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C0414" w14:textId="77777777" w:rsidR="00225597" w:rsidRDefault="00225597">
      <w:r>
        <w:separator/>
      </w:r>
    </w:p>
  </w:endnote>
  <w:endnote w:type="continuationSeparator" w:id="0">
    <w:p w14:paraId="3C76230B" w14:textId="77777777" w:rsidR="00225597" w:rsidRDefault="0022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Std 55 Roman">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497F" w14:textId="77777777" w:rsidR="00225597" w:rsidRPr="00E00CF5" w:rsidRDefault="00225597" w:rsidP="00E00CF5">
    <w:pPr>
      <w:pStyle w:val="Voettekst"/>
      <w:tabs>
        <w:tab w:val="right" w:pos="10016"/>
      </w:tabs>
      <w:rPr>
        <w:rFonts w:ascii="Verdana" w:hAnsi="Verdana"/>
        <w:color w:val="808080"/>
        <w:sz w:val="16"/>
        <w:szCs w:val="16"/>
      </w:rPr>
    </w:pPr>
    <w:r w:rsidRPr="00E00CF5">
      <w:rPr>
        <w:rFonts w:ascii="Verdana" w:hAnsi="Verdana"/>
        <w:color w:val="808080"/>
        <w:sz w:val="16"/>
        <w:szCs w:val="16"/>
      </w:rPr>
      <w:tab/>
    </w:r>
    <w:r w:rsidRPr="00E00CF5">
      <w:rPr>
        <w:rFonts w:ascii="Verdana" w:hAnsi="Verdana"/>
        <w:color w:val="808080"/>
        <w:sz w:val="16"/>
        <w:szCs w:val="16"/>
      </w:rPr>
      <w:tab/>
    </w:r>
    <w:r w:rsidRPr="00E00CF5">
      <w:rPr>
        <w:rFonts w:ascii="Verdana" w:hAnsi="Verdana"/>
        <w:color w:val="808080"/>
        <w:sz w:val="16"/>
        <w:szCs w:val="16"/>
      </w:rPr>
      <w:tab/>
    </w:r>
    <w:r w:rsidRPr="00E00CF5">
      <w:rPr>
        <w:rFonts w:ascii="Verdana" w:hAnsi="Verdana"/>
        <w:color w:val="808080"/>
        <w:sz w:val="16"/>
        <w:szCs w:val="16"/>
      </w:rPr>
      <w:fldChar w:fldCharType="begin"/>
    </w:r>
    <w:r w:rsidRPr="00E00CF5">
      <w:rPr>
        <w:rFonts w:ascii="Verdana" w:hAnsi="Verdana"/>
        <w:color w:val="808080"/>
        <w:sz w:val="16"/>
        <w:szCs w:val="16"/>
      </w:rPr>
      <w:instrText xml:space="preserve"> PAGE   \* MERGEFORMAT </w:instrText>
    </w:r>
    <w:r w:rsidRPr="00E00CF5">
      <w:rPr>
        <w:rFonts w:ascii="Verdana" w:hAnsi="Verdana"/>
        <w:color w:val="808080"/>
        <w:sz w:val="16"/>
        <w:szCs w:val="16"/>
      </w:rPr>
      <w:fldChar w:fldCharType="separate"/>
    </w:r>
    <w:r w:rsidR="00C871B6">
      <w:rPr>
        <w:rFonts w:ascii="Verdana" w:hAnsi="Verdana"/>
        <w:noProof/>
        <w:color w:val="808080"/>
        <w:sz w:val="16"/>
        <w:szCs w:val="16"/>
      </w:rPr>
      <w:t>9</w:t>
    </w:r>
    <w:r w:rsidRPr="00E00CF5">
      <w:rPr>
        <w:rFonts w:ascii="Verdana" w:hAnsi="Verdana"/>
        <w:color w:val="808080"/>
        <w:sz w:val="16"/>
        <w:szCs w:val="16"/>
      </w:rPr>
      <w:fldChar w:fldCharType="end"/>
    </w:r>
  </w:p>
  <w:p w14:paraId="6A436493" w14:textId="77777777" w:rsidR="00225597" w:rsidRDefault="00225597">
    <w:pPr>
      <w:rPr>
        <w:rFonts w:ascii="Arial" w:hAnsi="Arial"/>
        <w:color w:val="999999"/>
        <w:sz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EB810" w14:textId="77777777" w:rsidR="00225597" w:rsidRDefault="00225597">
      <w:r>
        <w:separator/>
      </w:r>
    </w:p>
  </w:footnote>
  <w:footnote w:type="continuationSeparator" w:id="0">
    <w:p w14:paraId="2122CCBF" w14:textId="77777777" w:rsidR="00225597" w:rsidRDefault="00225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BCA9" w14:textId="77777777" w:rsidR="00225597" w:rsidRDefault="00225597">
    <w:pPr>
      <w:pStyle w:val="Koptekst"/>
    </w:pPr>
    <w:r>
      <w:rPr>
        <w:rFonts w:ascii="Verdana" w:hAnsi="Verdana"/>
        <w:b/>
        <w:bCs/>
        <w:color w:val="999999"/>
        <w:sz w:val="20"/>
      </w:rPr>
      <w:tab/>
    </w:r>
    <w:r>
      <w:rPr>
        <w:rFonts w:ascii="Verdana" w:hAnsi="Verdana"/>
        <w:b/>
        <w:bCs/>
        <w:color w:val="999999"/>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0AFD" w14:textId="77777777" w:rsidR="00225597" w:rsidRPr="00AE5DE8" w:rsidRDefault="00225597" w:rsidP="00AE5D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B2D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5A43E2"/>
    <w:lvl w:ilvl="0">
      <w:start w:val="1"/>
      <w:numFmt w:val="decimal"/>
      <w:lvlText w:val="%1."/>
      <w:lvlJc w:val="left"/>
      <w:pPr>
        <w:tabs>
          <w:tab w:val="num" w:pos="1492"/>
        </w:tabs>
        <w:ind w:left="1492" w:hanging="360"/>
      </w:pPr>
    </w:lvl>
  </w:abstractNum>
  <w:abstractNum w:abstractNumId="2">
    <w:nsid w:val="FFFFFF7D"/>
    <w:multiLevelType w:val="singleLevel"/>
    <w:tmpl w:val="A0461DEE"/>
    <w:lvl w:ilvl="0">
      <w:start w:val="1"/>
      <w:numFmt w:val="decimal"/>
      <w:lvlText w:val="%1."/>
      <w:lvlJc w:val="left"/>
      <w:pPr>
        <w:tabs>
          <w:tab w:val="num" w:pos="1209"/>
        </w:tabs>
        <w:ind w:left="1209" w:hanging="360"/>
      </w:pPr>
    </w:lvl>
  </w:abstractNum>
  <w:abstractNum w:abstractNumId="3">
    <w:nsid w:val="FFFFFF7E"/>
    <w:multiLevelType w:val="singleLevel"/>
    <w:tmpl w:val="11D6A3D8"/>
    <w:lvl w:ilvl="0">
      <w:start w:val="1"/>
      <w:numFmt w:val="decimal"/>
      <w:lvlText w:val="%1."/>
      <w:lvlJc w:val="left"/>
      <w:pPr>
        <w:tabs>
          <w:tab w:val="num" w:pos="926"/>
        </w:tabs>
        <w:ind w:left="926" w:hanging="360"/>
      </w:pPr>
    </w:lvl>
  </w:abstractNum>
  <w:abstractNum w:abstractNumId="4">
    <w:nsid w:val="FFFFFF7F"/>
    <w:multiLevelType w:val="singleLevel"/>
    <w:tmpl w:val="4A7002C2"/>
    <w:lvl w:ilvl="0">
      <w:start w:val="1"/>
      <w:numFmt w:val="decimal"/>
      <w:lvlText w:val="%1."/>
      <w:lvlJc w:val="left"/>
      <w:pPr>
        <w:tabs>
          <w:tab w:val="num" w:pos="643"/>
        </w:tabs>
        <w:ind w:left="643" w:hanging="360"/>
      </w:pPr>
    </w:lvl>
  </w:abstractNum>
  <w:abstractNum w:abstractNumId="5">
    <w:nsid w:val="FFFFFF80"/>
    <w:multiLevelType w:val="singleLevel"/>
    <w:tmpl w:val="600E68B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E8280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A1E6A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01C51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3180230"/>
    <w:lvl w:ilvl="0">
      <w:start w:val="1"/>
      <w:numFmt w:val="decimal"/>
      <w:lvlText w:val="%1."/>
      <w:lvlJc w:val="left"/>
      <w:pPr>
        <w:tabs>
          <w:tab w:val="num" w:pos="360"/>
        </w:tabs>
        <w:ind w:left="360" w:hanging="360"/>
      </w:pPr>
    </w:lvl>
  </w:abstractNum>
  <w:abstractNum w:abstractNumId="10">
    <w:nsid w:val="FFFFFF89"/>
    <w:multiLevelType w:val="singleLevel"/>
    <w:tmpl w:val="ABAC5A2C"/>
    <w:lvl w:ilvl="0">
      <w:start w:val="1"/>
      <w:numFmt w:val="bullet"/>
      <w:lvlText w:val=""/>
      <w:lvlJc w:val="left"/>
      <w:pPr>
        <w:tabs>
          <w:tab w:val="num" w:pos="360"/>
        </w:tabs>
        <w:ind w:left="360" w:hanging="360"/>
      </w:pPr>
      <w:rPr>
        <w:rFonts w:ascii="Symbol" w:hAnsi="Symbol" w:hint="default"/>
      </w:rPr>
    </w:lvl>
  </w:abstractNum>
  <w:abstractNum w:abstractNumId="11">
    <w:nsid w:val="06495504"/>
    <w:multiLevelType w:val="hybridMultilevel"/>
    <w:tmpl w:val="80C6D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6C7F46"/>
    <w:multiLevelType w:val="hybridMultilevel"/>
    <w:tmpl w:val="F4F2A232"/>
    <w:lvl w:ilvl="0" w:tplc="B3FAF7DE">
      <w:start w:val="1"/>
      <w:numFmt w:val="lowerLetter"/>
      <w:lvlText w:val="%1)"/>
      <w:lvlJc w:val="left"/>
      <w:pPr>
        <w:tabs>
          <w:tab w:val="num" w:pos="1061"/>
        </w:tabs>
        <w:ind w:left="10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112D43"/>
    <w:multiLevelType w:val="hybridMultilevel"/>
    <w:tmpl w:val="9030E832"/>
    <w:lvl w:ilvl="0" w:tplc="7834EC4A">
      <w:start w:val="1"/>
      <w:numFmt w:val="decimal"/>
      <w:lvlText w:val="%1)"/>
      <w:lvlJc w:val="left"/>
      <w:pPr>
        <w:tabs>
          <w:tab w:val="num" w:pos="900"/>
        </w:tabs>
        <w:ind w:left="900" w:hanging="360"/>
      </w:pPr>
      <w:rPr>
        <w:rFonts w:hint="default"/>
        <w:i/>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4">
    <w:nsid w:val="091D3D6B"/>
    <w:multiLevelType w:val="hybridMultilevel"/>
    <w:tmpl w:val="DF0688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0D774021"/>
    <w:multiLevelType w:val="hybridMultilevel"/>
    <w:tmpl w:val="DD9AF2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0F432205"/>
    <w:multiLevelType w:val="hybridMultilevel"/>
    <w:tmpl w:val="9E6E5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CA32AC"/>
    <w:multiLevelType w:val="hybridMultilevel"/>
    <w:tmpl w:val="70003B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15A5179F"/>
    <w:multiLevelType w:val="hybridMultilevel"/>
    <w:tmpl w:val="1DD83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3A81B44"/>
    <w:multiLevelType w:val="hybridMultilevel"/>
    <w:tmpl w:val="7C7032F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2AB5151F"/>
    <w:multiLevelType w:val="hybridMultilevel"/>
    <w:tmpl w:val="D3040082"/>
    <w:lvl w:ilvl="0" w:tplc="5B065B2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E04545"/>
    <w:multiLevelType w:val="hybridMultilevel"/>
    <w:tmpl w:val="19BE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4455BF"/>
    <w:multiLevelType w:val="hybridMultilevel"/>
    <w:tmpl w:val="9322E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AC562E5"/>
    <w:multiLevelType w:val="hybridMultilevel"/>
    <w:tmpl w:val="DC02E994"/>
    <w:lvl w:ilvl="0" w:tplc="5BC655BE">
      <w:numFmt w:val="bullet"/>
      <w:lvlText w:val="-"/>
      <w:lvlJc w:val="left"/>
      <w:pPr>
        <w:ind w:left="1069" w:hanging="360"/>
      </w:pPr>
      <w:rPr>
        <w:rFonts w:ascii="Verdana" w:eastAsia="Times New Roman" w:hAnsi="Verdana"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4">
    <w:nsid w:val="3BC7038A"/>
    <w:multiLevelType w:val="hybridMultilevel"/>
    <w:tmpl w:val="0792B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8540AA0"/>
    <w:multiLevelType w:val="hybridMultilevel"/>
    <w:tmpl w:val="6DA00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C4F2D9C"/>
    <w:multiLevelType w:val="hybridMultilevel"/>
    <w:tmpl w:val="C12C4710"/>
    <w:lvl w:ilvl="0" w:tplc="48625F70">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08D071A"/>
    <w:multiLevelType w:val="hybridMultilevel"/>
    <w:tmpl w:val="7D3AB126"/>
    <w:lvl w:ilvl="0" w:tplc="CAC8CF6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74B11BE"/>
    <w:multiLevelType w:val="hybridMultilevel"/>
    <w:tmpl w:val="AE7654F6"/>
    <w:lvl w:ilvl="0" w:tplc="B3FAF7DE">
      <w:start w:val="1"/>
      <w:numFmt w:val="lowerLetter"/>
      <w:lvlText w:val="%1)"/>
      <w:lvlJc w:val="left"/>
      <w:pPr>
        <w:tabs>
          <w:tab w:val="num" w:pos="1061"/>
        </w:tabs>
        <w:ind w:left="1061" w:hanging="360"/>
      </w:pPr>
      <w:rPr>
        <w:rFonts w:hint="default"/>
      </w:rPr>
    </w:lvl>
    <w:lvl w:ilvl="1" w:tplc="04090019" w:tentative="1">
      <w:start w:val="1"/>
      <w:numFmt w:val="lowerLetter"/>
      <w:lvlText w:val="%2."/>
      <w:lvlJc w:val="left"/>
      <w:pPr>
        <w:tabs>
          <w:tab w:val="num" w:pos="1781"/>
        </w:tabs>
        <w:ind w:left="1781" w:hanging="360"/>
      </w:pPr>
    </w:lvl>
    <w:lvl w:ilvl="2" w:tplc="0409001B" w:tentative="1">
      <w:start w:val="1"/>
      <w:numFmt w:val="lowerRoman"/>
      <w:lvlText w:val="%3."/>
      <w:lvlJc w:val="right"/>
      <w:pPr>
        <w:tabs>
          <w:tab w:val="num" w:pos="2501"/>
        </w:tabs>
        <w:ind w:left="2501" w:hanging="180"/>
      </w:pPr>
    </w:lvl>
    <w:lvl w:ilvl="3" w:tplc="0409000F" w:tentative="1">
      <w:start w:val="1"/>
      <w:numFmt w:val="decimal"/>
      <w:lvlText w:val="%4."/>
      <w:lvlJc w:val="left"/>
      <w:pPr>
        <w:tabs>
          <w:tab w:val="num" w:pos="3221"/>
        </w:tabs>
        <w:ind w:left="3221" w:hanging="360"/>
      </w:pPr>
    </w:lvl>
    <w:lvl w:ilvl="4" w:tplc="04090019" w:tentative="1">
      <w:start w:val="1"/>
      <w:numFmt w:val="lowerLetter"/>
      <w:lvlText w:val="%5."/>
      <w:lvlJc w:val="left"/>
      <w:pPr>
        <w:tabs>
          <w:tab w:val="num" w:pos="3941"/>
        </w:tabs>
        <w:ind w:left="3941" w:hanging="360"/>
      </w:pPr>
    </w:lvl>
    <w:lvl w:ilvl="5" w:tplc="0409001B" w:tentative="1">
      <w:start w:val="1"/>
      <w:numFmt w:val="lowerRoman"/>
      <w:lvlText w:val="%6."/>
      <w:lvlJc w:val="right"/>
      <w:pPr>
        <w:tabs>
          <w:tab w:val="num" w:pos="4661"/>
        </w:tabs>
        <w:ind w:left="4661" w:hanging="180"/>
      </w:pPr>
    </w:lvl>
    <w:lvl w:ilvl="6" w:tplc="0409000F" w:tentative="1">
      <w:start w:val="1"/>
      <w:numFmt w:val="decimal"/>
      <w:lvlText w:val="%7."/>
      <w:lvlJc w:val="left"/>
      <w:pPr>
        <w:tabs>
          <w:tab w:val="num" w:pos="5381"/>
        </w:tabs>
        <w:ind w:left="5381" w:hanging="360"/>
      </w:pPr>
    </w:lvl>
    <w:lvl w:ilvl="7" w:tplc="04090019" w:tentative="1">
      <w:start w:val="1"/>
      <w:numFmt w:val="lowerLetter"/>
      <w:lvlText w:val="%8."/>
      <w:lvlJc w:val="left"/>
      <w:pPr>
        <w:tabs>
          <w:tab w:val="num" w:pos="6101"/>
        </w:tabs>
        <w:ind w:left="6101" w:hanging="360"/>
      </w:pPr>
    </w:lvl>
    <w:lvl w:ilvl="8" w:tplc="0409001B" w:tentative="1">
      <w:start w:val="1"/>
      <w:numFmt w:val="lowerRoman"/>
      <w:lvlText w:val="%9."/>
      <w:lvlJc w:val="right"/>
      <w:pPr>
        <w:tabs>
          <w:tab w:val="num" w:pos="6821"/>
        </w:tabs>
        <w:ind w:left="6821" w:hanging="180"/>
      </w:pPr>
    </w:lvl>
  </w:abstractNum>
  <w:abstractNum w:abstractNumId="29">
    <w:nsid w:val="5B662ACB"/>
    <w:multiLevelType w:val="hybridMultilevel"/>
    <w:tmpl w:val="D25A6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C130F26"/>
    <w:multiLevelType w:val="multilevel"/>
    <w:tmpl w:val="CBEEDCC4"/>
    <w:lvl w:ilvl="0">
      <w:start w:val="29"/>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nsid w:val="6B0B4298"/>
    <w:multiLevelType w:val="hybridMultilevel"/>
    <w:tmpl w:val="A964100A"/>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F6F3EB1"/>
    <w:multiLevelType w:val="hybridMultilevel"/>
    <w:tmpl w:val="AE360078"/>
    <w:lvl w:ilvl="0" w:tplc="5F940E2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974CEB"/>
    <w:multiLevelType w:val="hybridMultilevel"/>
    <w:tmpl w:val="ECC84178"/>
    <w:lvl w:ilvl="0" w:tplc="04130001">
      <w:start w:val="4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45C2F26"/>
    <w:multiLevelType w:val="hybridMultilevel"/>
    <w:tmpl w:val="04323156"/>
    <w:lvl w:ilvl="0" w:tplc="F918B52E">
      <w:start w:val="1"/>
      <w:numFmt w:val="bullet"/>
      <w:lvlText w:val=""/>
      <w:lvlJc w:val="left"/>
      <w:pPr>
        <w:tabs>
          <w:tab w:val="num" w:pos="1080"/>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32"/>
  </w:num>
  <w:num w:numId="3">
    <w:abstractNumId w:val="28"/>
  </w:num>
  <w:num w:numId="4">
    <w:abstractNumId w:val="12"/>
  </w:num>
  <w:num w:numId="5">
    <w:abstractNumId w:val="16"/>
  </w:num>
  <w:num w:numId="6">
    <w:abstractNumId w:val="20"/>
  </w:num>
  <w:num w:numId="7">
    <w:abstractNumId w:val="0"/>
  </w:num>
  <w:num w:numId="8">
    <w:abstractNumId w:val="30"/>
  </w:num>
  <w:num w:numId="9">
    <w:abstractNumId w:val="13"/>
  </w:num>
  <w:num w:numId="10">
    <w:abstractNumId w:val="3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31"/>
  </w:num>
  <w:num w:numId="22">
    <w:abstractNumId w:val="22"/>
  </w:num>
  <w:num w:numId="23">
    <w:abstractNumId w:val="18"/>
  </w:num>
  <w:num w:numId="24">
    <w:abstractNumId w:val="29"/>
  </w:num>
  <w:num w:numId="25">
    <w:abstractNumId w:val="17"/>
  </w:num>
  <w:num w:numId="26">
    <w:abstractNumId w:val="27"/>
  </w:num>
  <w:num w:numId="27">
    <w:abstractNumId w:val="26"/>
  </w:num>
  <w:num w:numId="28">
    <w:abstractNumId w:val="21"/>
  </w:num>
  <w:num w:numId="29">
    <w:abstractNumId w:val="23"/>
  </w:num>
  <w:num w:numId="30">
    <w:abstractNumId w:val="24"/>
  </w:num>
  <w:num w:numId="31">
    <w:abstractNumId w:val="25"/>
  </w:num>
  <w:num w:numId="32">
    <w:abstractNumId w:val="19"/>
  </w:num>
  <w:num w:numId="33">
    <w:abstractNumId w:val="15"/>
  </w:num>
  <w:num w:numId="34">
    <w:abstractNumId w:val="14"/>
  </w:num>
  <w:num w:numId="35">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Kirwan">
    <w15:presenceInfo w15:providerId="Windows Live" w15:userId="5f85691499bd0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79"/>
    <w:rsid w:val="00005B18"/>
    <w:rsid w:val="00005B37"/>
    <w:rsid w:val="000127F7"/>
    <w:rsid w:val="00013E4F"/>
    <w:rsid w:val="000235B7"/>
    <w:rsid w:val="00026417"/>
    <w:rsid w:val="000269E3"/>
    <w:rsid w:val="00030017"/>
    <w:rsid w:val="000301BA"/>
    <w:rsid w:val="00050741"/>
    <w:rsid w:val="00053771"/>
    <w:rsid w:val="0006067D"/>
    <w:rsid w:val="00065DD4"/>
    <w:rsid w:val="000709DE"/>
    <w:rsid w:val="00091715"/>
    <w:rsid w:val="00095747"/>
    <w:rsid w:val="0009665C"/>
    <w:rsid w:val="000A1639"/>
    <w:rsid w:val="000A178D"/>
    <w:rsid w:val="000A6FE1"/>
    <w:rsid w:val="000B22AB"/>
    <w:rsid w:val="000B4D3E"/>
    <w:rsid w:val="000D1D39"/>
    <w:rsid w:val="000D42EF"/>
    <w:rsid w:val="000E5575"/>
    <w:rsid w:val="000F3737"/>
    <w:rsid w:val="000F4B74"/>
    <w:rsid w:val="0010052D"/>
    <w:rsid w:val="001058AD"/>
    <w:rsid w:val="001063E8"/>
    <w:rsid w:val="00111FBA"/>
    <w:rsid w:val="00114877"/>
    <w:rsid w:val="001149D7"/>
    <w:rsid w:val="00116DCD"/>
    <w:rsid w:val="00120D22"/>
    <w:rsid w:val="00122526"/>
    <w:rsid w:val="001345BB"/>
    <w:rsid w:val="0014567E"/>
    <w:rsid w:val="00145B30"/>
    <w:rsid w:val="00146150"/>
    <w:rsid w:val="00147ED1"/>
    <w:rsid w:val="00160143"/>
    <w:rsid w:val="001645A5"/>
    <w:rsid w:val="00173884"/>
    <w:rsid w:val="00183C07"/>
    <w:rsid w:val="00184998"/>
    <w:rsid w:val="00195634"/>
    <w:rsid w:val="001B1567"/>
    <w:rsid w:val="001B52DD"/>
    <w:rsid w:val="001B7F36"/>
    <w:rsid w:val="001C04EF"/>
    <w:rsid w:val="001C0522"/>
    <w:rsid w:val="001C1068"/>
    <w:rsid w:val="001C57EF"/>
    <w:rsid w:val="001C6703"/>
    <w:rsid w:val="001C7530"/>
    <w:rsid w:val="001D68BC"/>
    <w:rsid w:val="001D7680"/>
    <w:rsid w:val="001E0516"/>
    <w:rsid w:val="001F2DDF"/>
    <w:rsid w:val="001F696A"/>
    <w:rsid w:val="00201C37"/>
    <w:rsid w:val="00202E5E"/>
    <w:rsid w:val="00205E0E"/>
    <w:rsid w:val="00223243"/>
    <w:rsid w:val="00223DB3"/>
    <w:rsid w:val="00225597"/>
    <w:rsid w:val="002263B1"/>
    <w:rsid w:val="00227479"/>
    <w:rsid w:val="002335AB"/>
    <w:rsid w:val="002345B2"/>
    <w:rsid w:val="002375AA"/>
    <w:rsid w:val="00237658"/>
    <w:rsid w:val="00244CE5"/>
    <w:rsid w:val="00247E62"/>
    <w:rsid w:val="00250ACE"/>
    <w:rsid w:val="00251581"/>
    <w:rsid w:val="002578B1"/>
    <w:rsid w:val="00262241"/>
    <w:rsid w:val="00270753"/>
    <w:rsid w:val="0027632E"/>
    <w:rsid w:val="00277CAD"/>
    <w:rsid w:val="00292A82"/>
    <w:rsid w:val="002A0489"/>
    <w:rsid w:val="002A0CB7"/>
    <w:rsid w:val="002A641A"/>
    <w:rsid w:val="002C128F"/>
    <w:rsid w:val="002C1D21"/>
    <w:rsid w:val="002D4A5D"/>
    <w:rsid w:val="002E290D"/>
    <w:rsid w:val="002E2FD2"/>
    <w:rsid w:val="002E6F26"/>
    <w:rsid w:val="002F251A"/>
    <w:rsid w:val="002F5BCD"/>
    <w:rsid w:val="002F68B4"/>
    <w:rsid w:val="0030196F"/>
    <w:rsid w:val="003022FF"/>
    <w:rsid w:val="003036BB"/>
    <w:rsid w:val="00312493"/>
    <w:rsid w:val="00332BCB"/>
    <w:rsid w:val="00337B38"/>
    <w:rsid w:val="00340C36"/>
    <w:rsid w:val="003425F5"/>
    <w:rsid w:val="00343C32"/>
    <w:rsid w:val="00344699"/>
    <w:rsid w:val="00345BA0"/>
    <w:rsid w:val="003464F8"/>
    <w:rsid w:val="003500FC"/>
    <w:rsid w:val="00350277"/>
    <w:rsid w:val="0035342E"/>
    <w:rsid w:val="00371E11"/>
    <w:rsid w:val="00371F6D"/>
    <w:rsid w:val="00375B9B"/>
    <w:rsid w:val="003776E5"/>
    <w:rsid w:val="003805DF"/>
    <w:rsid w:val="00383BAD"/>
    <w:rsid w:val="003911ED"/>
    <w:rsid w:val="003A554F"/>
    <w:rsid w:val="003A66CC"/>
    <w:rsid w:val="003A6C8C"/>
    <w:rsid w:val="003A7EA0"/>
    <w:rsid w:val="003B0A18"/>
    <w:rsid w:val="003B3895"/>
    <w:rsid w:val="003C649D"/>
    <w:rsid w:val="003C7B5B"/>
    <w:rsid w:val="003D3E29"/>
    <w:rsid w:val="003D4377"/>
    <w:rsid w:val="003D4AD6"/>
    <w:rsid w:val="003E18D2"/>
    <w:rsid w:val="003E4623"/>
    <w:rsid w:val="003E4FFF"/>
    <w:rsid w:val="004014FE"/>
    <w:rsid w:val="00406376"/>
    <w:rsid w:val="004068E0"/>
    <w:rsid w:val="00406E18"/>
    <w:rsid w:val="00412AA9"/>
    <w:rsid w:val="00413B10"/>
    <w:rsid w:val="00414447"/>
    <w:rsid w:val="00416320"/>
    <w:rsid w:val="004169CD"/>
    <w:rsid w:val="00420432"/>
    <w:rsid w:val="00421116"/>
    <w:rsid w:val="0043672B"/>
    <w:rsid w:val="00454BE6"/>
    <w:rsid w:val="004556EB"/>
    <w:rsid w:val="00466393"/>
    <w:rsid w:val="004670DA"/>
    <w:rsid w:val="00472C6C"/>
    <w:rsid w:val="004756FA"/>
    <w:rsid w:val="00477055"/>
    <w:rsid w:val="00484170"/>
    <w:rsid w:val="00487EDD"/>
    <w:rsid w:val="0049442F"/>
    <w:rsid w:val="004A4C42"/>
    <w:rsid w:val="004C0B7F"/>
    <w:rsid w:val="004C2758"/>
    <w:rsid w:val="004D4833"/>
    <w:rsid w:val="004D7B14"/>
    <w:rsid w:val="004F19C5"/>
    <w:rsid w:val="004F22D0"/>
    <w:rsid w:val="004F34D3"/>
    <w:rsid w:val="004F54E4"/>
    <w:rsid w:val="00513FB4"/>
    <w:rsid w:val="0052068D"/>
    <w:rsid w:val="00520755"/>
    <w:rsid w:val="005347BE"/>
    <w:rsid w:val="00540833"/>
    <w:rsid w:val="00545F51"/>
    <w:rsid w:val="00546CAB"/>
    <w:rsid w:val="0055175A"/>
    <w:rsid w:val="0055341F"/>
    <w:rsid w:val="00555C92"/>
    <w:rsid w:val="005560AD"/>
    <w:rsid w:val="00556CBC"/>
    <w:rsid w:val="0056455C"/>
    <w:rsid w:val="0056699F"/>
    <w:rsid w:val="00567443"/>
    <w:rsid w:val="00571AA7"/>
    <w:rsid w:val="00573319"/>
    <w:rsid w:val="005770AB"/>
    <w:rsid w:val="00581D08"/>
    <w:rsid w:val="0058208A"/>
    <w:rsid w:val="0058357A"/>
    <w:rsid w:val="005D535C"/>
    <w:rsid w:val="005D563A"/>
    <w:rsid w:val="005E0FCD"/>
    <w:rsid w:val="005E10F9"/>
    <w:rsid w:val="005E1E66"/>
    <w:rsid w:val="005E2D06"/>
    <w:rsid w:val="005E59CD"/>
    <w:rsid w:val="005F1535"/>
    <w:rsid w:val="005F284C"/>
    <w:rsid w:val="005F4911"/>
    <w:rsid w:val="005F7C1D"/>
    <w:rsid w:val="00605448"/>
    <w:rsid w:val="00605507"/>
    <w:rsid w:val="00617156"/>
    <w:rsid w:val="00620621"/>
    <w:rsid w:val="00630B3A"/>
    <w:rsid w:val="00632242"/>
    <w:rsid w:val="00634F44"/>
    <w:rsid w:val="0063774B"/>
    <w:rsid w:val="00640157"/>
    <w:rsid w:val="00644DAB"/>
    <w:rsid w:val="006452A5"/>
    <w:rsid w:val="0065320D"/>
    <w:rsid w:val="00655188"/>
    <w:rsid w:val="006559C9"/>
    <w:rsid w:val="00665B6B"/>
    <w:rsid w:val="006671EC"/>
    <w:rsid w:val="006718C4"/>
    <w:rsid w:val="00676B90"/>
    <w:rsid w:val="00677838"/>
    <w:rsid w:val="00681B57"/>
    <w:rsid w:val="006820D7"/>
    <w:rsid w:val="0068317A"/>
    <w:rsid w:val="00691BE1"/>
    <w:rsid w:val="00693681"/>
    <w:rsid w:val="00694E1A"/>
    <w:rsid w:val="00694EE9"/>
    <w:rsid w:val="0069600B"/>
    <w:rsid w:val="006A018E"/>
    <w:rsid w:val="006A0AD6"/>
    <w:rsid w:val="006A3290"/>
    <w:rsid w:val="006A4275"/>
    <w:rsid w:val="006A474E"/>
    <w:rsid w:val="006A6BA4"/>
    <w:rsid w:val="006B03C5"/>
    <w:rsid w:val="006C0DC4"/>
    <w:rsid w:val="006C1E54"/>
    <w:rsid w:val="006C6487"/>
    <w:rsid w:val="006D2CE1"/>
    <w:rsid w:val="006D325F"/>
    <w:rsid w:val="006D3CB1"/>
    <w:rsid w:val="006E27B2"/>
    <w:rsid w:val="006E74C7"/>
    <w:rsid w:val="00701562"/>
    <w:rsid w:val="00704F82"/>
    <w:rsid w:val="00712675"/>
    <w:rsid w:val="007154C2"/>
    <w:rsid w:val="00724338"/>
    <w:rsid w:val="007249A5"/>
    <w:rsid w:val="007257AB"/>
    <w:rsid w:val="00727DC1"/>
    <w:rsid w:val="0073026A"/>
    <w:rsid w:val="00731C86"/>
    <w:rsid w:val="00740677"/>
    <w:rsid w:val="00745FF5"/>
    <w:rsid w:val="007467B1"/>
    <w:rsid w:val="007534A0"/>
    <w:rsid w:val="007579D1"/>
    <w:rsid w:val="0076323B"/>
    <w:rsid w:val="0076467F"/>
    <w:rsid w:val="007650E0"/>
    <w:rsid w:val="00773898"/>
    <w:rsid w:val="007769A9"/>
    <w:rsid w:val="00783C3A"/>
    <w:rsid w:val="00786566"/>
    <w:rsid w:val="007867CC"/>
    <w:rsid w:val="00792C50"/>
    <w:rsid w:val="00792F17"/>
    <w:rsid w:val="00793568"/>
    <w:rsid w:val="00794DD9"/>
    <w:rsid w:val="007A0344"/>
    <w:rsid w:val="007A4AC4"/>
    <w:rsid w:val="007A7FE1"/>
    <w:rsid w:val="007C2DA7"/>
    <w:rsid w:val="007D0360"/>
    <w:rsid w:val="007D17E5"/>
    <w:rsid w:val="007D5EE5"/>
    <w:rsid w:val="007F0A24"/>
    <w:rsid w:val="00800E32"/>
    <w:rsid w:val="00810EF8"/>
    <w:rsid w:val="0081194F"/>
    <w:rsid w:val="008125B5"/>
    <w:rsid w:val="008254A3"/>
    <w:rsid w:val="0083025C"/>
    <w:rsid w:val="00835CBE"/>
    <w:rsid w:val="0084316A"/>
    <w:rsid w:val="00852A66"/>
    <w:rsid w:val="00852FB7"/>
    <w:rsid w:val="0086200C"/>
    <w:rsid w:val="0086567C"/>
    <w:rsid w:val="008677AD"/>
    <w:rsid w:val="00871797"/>
    <w:rsid w:val="008814E3"/>
    <w:rsid w:val="00882CD3"/>
    <w:rsid w:val="0089035B"/>
    <w:rsid w:val="00891451"/>
    <w:rsid w:val="00893CE5"/>
    <w:rsid w:val="00896D29"/>
    <w:rsid w:val="008A03A5"/>
    <w:rsid w:val="008A2936"/>
    <w:rsid w:val="008A4478"/>
    <w:rsid w:val="008B38F5"/>
    <w:rsid w:val="008B5528"/>
    <w:rsid w:val="008C26C0"/>
    <w:rsid w:val="008D2092"/>
    <w:rsid w:val="008D4BA5"/>
    <w:rsid w:val="008E05C6"/>
    <w:rsid w:val="008E5F14"/>
    <w:rsid w:val="008F049C"/>
    <w:rsid w:val="008F382D"/>
    <w:rsid w:val="00900E13"/>
    <w:rsid w:val="0091160F"/>
    <w:rsid w:val="00912565"/>
    <w:rsid w:val="0091383C"/>
    <w:rsid w:val="00922E8E"/>
    <w:rsid w:val="00925FEC"/>
    <w:rsid w:val="0093300C"/>
    <w:rsid w:val="00933278"/>
    <w:rsid w:val="00935184"/>
    <w:rsid w:val="00943D3C"/>
    <w:rsid w:val="00951095"/>
    <w:rsid w:val="0095454A"/>
    <w:rsid w:val="009568C1"/>
    <w:rsid w:val="0095705E"/>
    <w:rsid w:val="0096292E"/>
    <w:rsid w:val="0097084C"/>
    <w:rsid w:val="0097187F"/>
    <w:rsid w:val="00972FE4"/>
    <w:rsid w:val="009733EE"/>
    <w:rsid w:val="00975437"/>
    <w:rsid w:val="009A002E"/>
    <w:rsid w:val="009A08A3"/>
    <w:rsid w:val="009A140C"/>
    <w:rsid w:val="009C0A3E"/>
    <w:rsid w:val="009D6970"/>
    <w:rsid w:val="009D6DEA"/>
    <w:rsid w:val="009E14E1"/>
    <w:rsid w:val="009E1F7E"/>
    <w:rsid w:val="009E4A9A"/>
    <w:rsid w:val="009E78BE"/>
    <w:rsid w:val="00A047F3"/>
    <w:rsid w:val="00A1182F"/>
    <w:rsid w:val="00A30370"/>
    <w:rsid w:val="00A37207"/>
    <w:rsid w:val="00A4294A"/>
    <w:rsid w:val="00A43907"/>
    <w:rsid w:val="00A446E8"/>
    <w:rsid w:val="00A47E05"/>
    <w:rsid w:val="00A51174"/>
    <w:rsid w:val="00A527B4"/>
    <w:rsid w:val="00A62DC7"/>
    <w:rsid w:val="00A62F40"/>
    <w:rsid w:val="00A71C44"/>
    <w:rsid w:val="00A73C5F"/>
    <w:rsid w:val="00A73E36"/>
    <w:rsid w:val="00A745A4"/>
    <w:rsid w:val="00A86003"/>
    <w:rsid w:val="00A918A5"/>
    <w:rsid w:val="00AA6CA5"/>
    <w:rsid w:val="00AB2747"/>
    <w:rsid w:val="00AC0B6D"/>
    <w:rsid w:val="00AC1DBA"/>
    <w:rsid w:val="00AC3FCE"/>
    <w:rsid w:val="00AC4A14"/>
    <w:rsid w:val="00AD0659"/>
    <w:rsid w:val="00AD1ED9"/>
    <w:rsid w:val="00AD2724"/>
    <w:rsid w:val="00AD2F0A"/>
    <w:rsid w:val="00AD38CC"/>
    <w:rsid w:val="00AE5DE8"/>
    <w:rsid w:val="00AE7828"/>
    <w:rsid w:val="00AF13CC"/>
    <w:rsid w:val="00AF1E52"/>
    <w:rsid w:val="00AF5B65"/>
    <w:rsid w:val="00AF6BE2"/>
    <w:rsid w:val="00B0236F"/>
    <w:rsid w:val="00B03885"/>
    <w:rsid w:val="00B04F9F"/>
    <w:rsid w:val="00B11A92"/>
    <w:rsid w:val="00B11E64"/>
    <w:rsid w:val="00B1742A"/>
    <w:rsid w:val="00B17A63"/>
    <w:rsid w:val="00B24BBA"/>
    <w:rsid w:val="00B2575E"/>
    <w:rsid w:val="00B40F21"/>
    <w:rsid w:val="00B43C99"/>
    <w:rsid w:val="00B518FD"/>
    <w:rsid w:val="00B56912"/>
    <w:rsid w:val="00B57375"/>
    <w:rsid w:val="00B8308C"/>
    <w:rsid w:val="00B8526D"/>
    <w:rsid w:val="00B9599F"/>
    <w:rsid w:val="00B97C65"/>
    <w:rsid w:val="00BA0CA8"/>
    <w:rsid w:val="00BA3344"/>
    <w:rsid w:val="00BA5EAB"/>
    <w:rsid w:val="00BA74D6"/>
    <w:rsid w:val="00BC1168"/>
    <w:rsid w:val="00BC67DD"/>
    <w:rsid w:val="00BD3CA8"/>
    <w:rsid w:val="00BE137E"/>
    <w:rsid w:val="00BF1A25"/>
    <w:rsid w:val="00BF4D1B"/>
    <w:rsid w:val="00BF5B56"/>
    <w:rsid w:val="00C1013B"/>
    <w:rsid w:val="00C158E9"/>
    <w:rsid w:val="00C15D60"/>
    <w:rsid w:val="00C217AA"/>
    <w:rsid w:val="00C225B4"/>
    <w:rsid w:val="00C27FF2"/>
    <w:rsid w:val="00C32920"/>
    <w:rsid w:val="00C36240"/>
    <w:rsid w:val="00C41153"/>
    <w:rsid w:val="00C436C7"/>
    <w:rsid w:val="00C513F6"/>
    <w:rsid w:val="00C56325"/>
    <w:rsid w:val="00C608E9"/>
    <w:rsid w:val="00C62F6D"/>
    <w:rsid w:val="00C670A0"/>
    <w:rsid w:val="00C744FF"/>
    <w:rsid w:val="00C773D3"/>
    <w:rsid w:val="00C8549E"/>
    <w:rsid w:val="00C85A25"/>
    <w:rsid w:val="00C8601A"/>
    <w:rsid w:val="00C871B6"/>
    <w:rsid w:val="00CA30D4"/>
    <w:rsid w:val="00CA5B36"/>
    <w:rsid w:val="00CB08FD"/>
    <w:rsid w:val="00CC0857"/>
    <w:rsid w:val="00CC1C46"/>
    <w:rsid w:val="00CC1FE2"/>
    <w:rsid w:val="00CC3716"/>
    <w:rsid w:val="00CC4C04"/>
    <w:rsid w:val="00CC7A7C"/>
    <w:rsid w:val="00CD2D23"/>
    <w:rsid w:val="00CE06D4"/>
    <w:rsid w:val="00CE588F"/>
    <w:rsid w:val="00CF407B"/>
    <w:rsid w:val="00CF7378"/>
    <w:rsid w:val="00D0079E"/>
    <w:rsid w:val="00D01AFF"/>
    <w:rsid w:val="00D04FB6"/>
    <w:rsid w:val="00D06C9C"/>
    <w:rsid w:val="00D07CEF"/>
    <w:rsid w:val="00D138B9"/>
    <w:rsid w:val="00D1616F"/>
    <w:rsid w:val="00D17633"/>
    <w:rsid w:val="00D22D7F"/>
    <w:rsid w:val="00D36D7D"/>
    <w:rsid w:val="00D402BD"/>
    <w:rsid w:val="00D42FF0"/>
    <w:rsid w:val="00D431F0"/>
    <w:rsid w:val="00D463FE"/>
    <w:rsid w:val="00D51D21"/>
    <w:rsid w:val="00D51FCA"/>
    <w:rsid w:val="00D54551"/>
    <w:rsid w:val="00D64709"/>
    <w:rsid w:val="00D64790"/>
    <w:rsid w:val="00D6721D"/>
    <w:rsid w:val="00D7219C"/>
    <w:rsid w:val="00D721EA"/>
    <w:rsid w:val="00D81F06"/>
    <w:rsid w:val="00D8214E"/>
    <w:rsid w:val="00D8223C"/>
    <w:rsid w:val="00D87403"/>
    <w:rsid w:val="00D9045C"/>
    <w:rsid w:val="00D958D1"/>
    <w:rsid w:val="00DA08D4"/>
    <w:rsid w:val="00DA0EDE"/>
    <w:rsid w:val="00DA1539"/>
    <w:rsid w:val="00DA4495"/>
    <w:rsid w:val="00DA7EC0"/>
    <w:rsid w:val="00DB6299"/>
    <w:rsid w:val="00DB74EE"/>
    <w:rsid w:val="00DC0458"/>
    <w:rsid w:val="00DC3C2F"/>
    <w:rsid w:val="00DC5124"/>
    <w:rsid w:val="00DE100E"/>
    <w:rsid w:val="00DE517C"/>
    <w:rsid w:val="00DE5F3F"/>
    <w:rsid w:val="00DF23A3"/>
    <w:rsid w:val="00E00495"/>
    <w:rsid w:val="00E00CF5"/>
    <w:rsid w:val="00E07904"/>
    <w:rsid w:val="00E202EB"/>
    <w:rsid w:val="00E22156"/>
    <w:rsid w:val="00E3192F"/>
    <w:rsid w:val="00E34C89"/>
    <w:rsid w:val="00E448F3"/>
    <w:rsid w:val="00E470BC"/>
    <w:rsid w:val="00E50179"/>
    <w:rsid w:val="00E53FDD"/>
    <w:rsid w:val="00E742FF"/>
    <w:rsid w:val="00E865C2"/>
    <w:rsid w:val="00E87BD9"/>
    <w:rsid w:val="00E928AE"/>
    <w:rsid w:val="00E97682"/>
    <w:rsid w:val="00E976F4"/>
    <w:rsid w:val="00EA0DF5"/>
    <w:rsid w:val="00EA1D43"/>
    <w:rsid w:val="00EA2CEE"/>
    <w:rsid w:val="00EA3E0D"/>
    <w:rsid w:val="00EA49BA"/>
    <w:rsid w:val="00EA66D9"/>
    <w:rsid w:val="00EB5F25"/>
    <w:rsid w:val="00EC0D57"/>
    <w:rsid w:val="00EC5242"/>
    <w:rsid w:val="00ED1C5D"/>
    <w:rsid w:val="00ED7FB6"/>
    <w:rsid w:val="00EF13D2"/>
    <w:rsid w:val="00EF1AC2"/>
    <w:rsid w:val="00EF2EFB"/>
    <w:rsid w:val="00F05A88"/>
    <w:rsid w:val="00F066B1"/>
    <w:rsid w:val="00F12F3C"/>
    <w:rsid w:val="00F21648"/>
    <w:rsid w:val="00F23EBC"/>
    <w:rsid w:val="00F256C6"/>
    <w:rsid w:val="00F30CE5"/>
    <w:rsid w:val="00F31320"/>
    <w:rsid w:val="00F31330"/>
    <w:rsid w:val="00F35143"/>
    <w:rsid w:val="00F36DC5"/>
    <w:rsid w:val="00F3729B"/>
    <w:rsid w:val="00F40D80"/>
    <w:rsid w:val="00F4104E"/>
    <w:rsid w:val="00F42886"/>
    <w:rsid w:val="00F4715B"/>
    <w:rsid w:val="00F47858"/>
    <w:rsid w:val="00F54F19"/>
    <w:rsid w:val="00F60862"/>
    <w:rsid w:val="00F63593"/>
    <w:rsid w:val="00F74322"/>
    <w:rsid w:val="00F7520B"/>
    <w:rsid w:val="00F7737B"/>
    <w:rsid w:val="00F80624"/>
    <w:rsid w:val="00F81FF4"/>
    <w:rsid w:val="00F82542"/>
    <w:rsid w:val="00F94ED5"/>
    <w:rsid w:val="00FA00D5"/>
    <w:rsid w:val="00FA1991"/>
    <w:rsid w:val="00FB47DD"/>
    <w:rsid w:val="00FB69E4"/>
    <w:rsid w:val="00FC1A29"/>
    <w:rsid w:val="00FD5498"/>
    <w:rsid w:val="00FE2CE8"/>
    <w:rsid w:val="00FE5625"/>
    <w:rsid w:val="00FF238B"/>
    <w:rsid w:val="00FF5433"/>
    <w:rsid w:val="00FF5A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2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1C44"/>
    <w:rPr>
      <w:rFonts w:ascii="Tahoma" w:eastAsia="Times New Roman" w:hAnsi="Tahoma"/>
      <w:sz w:val="22"/>
      <w:lang w:val="en-GB" w:eastAsia="en-US"/>
    </w:rPr>
  </w:style>
  <w:style w:type="paragraph" w:styleId="Kop1">
    <w:name w:val="heading 1"/>
    <w:basedOn w:val="Standaard"/>
    <w:next w:val="Standaard"/>
    <w:qFormat/>
    <w:rsid w:val="005D563A"/>
    <w:pPr>
      <w:keepNext/>
      <w:spacing w:before="240" w:after="60"/>
      <w:outlineLvl w:val="0"/>
    </w:pPr>
    <w:rPr>
      <w:rFonts w:ascii="Arial" w:hAnsi="Arial" w:cs="Arial"/>
      <w:b/>
      <w:bCs/>
      <w:kern w:val="32"/>
      <w:sz w:val="32"/>
      <w:szCs w:val="32"/>
      <w:lang w:val="nl-NL" w:eastAsia="nl-NL"/>
    </w:rPr>
  </w:style>
  <w:style w:type="paragraph" w:styleId="Kop2">
    <w:name w:val="heading 2"/>
    <w:basedOn w:val="Standaard"/>
    <w:next w:val="Standaard"/>
    <w:qFormat/>
    <w:rsid w:val="00277CA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96292E"/>
    <w:pPr>
      <w:keepNext/>
      <w:spacing w:before="240" w:after="60"/>
      <w:outlineLvl w:val="2"/>
    </w:pPr>
    <w:rPr>
      <w:rFonts w:ascii="Arial" w:hAnsi="Arial" w:cs="Arial"/>
      <w:b/>
      <w:bCs/>
      <w:sz w:val="26"/>
      <w:szCs w:val="26"/>
    </w:rPr>
  </w:style>
  <w:style w:type="paragraph" w:styleId="Kop5">
    <w:name w:val="heading 5"/>
    <w:basedOn w:val="Standaard"/>
    <w:next w:val="Standaard"/>
    <w:qFormat/>
    <w:pPr>
      <w:keepNext/>
      <w:tabs>
        <w:tab w:val="left" w:pos="858"/>
      </w:tabs>
      <w:outlineLvl w:val="4"/>
    </w:pPr>
    <w:rPr>
      <w:b/>
      <w:bCs/>
      <w:sz w:val="36"/>
    </w:rPr>
  </w:style>
  <w:style w:type="paragraph" w:styleId="Kop6">
    <w:name w:val="heading 6"/>
    <w:basedOn w:val="Standaard"/>
    <w:next w:val="Standaard"/>
    <w:qFormat/>
    <w:pPr>
      <w:keepNext/>
      <w:tabs>
        <w:tab w:val="left" w:pos="858"/>
      </w:tabs>
      <w:outlineLvl w:val="5"/>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153"/>
        <w:tab w:val="right" w:pos="8306"/>
      </w:tabs>
    </w:pPr>
  </w:style>
  <w:style w:type="paragraph" w:styleId="Plattetekst">
    <w:name w:val="Body Text"/>
    <w:basedOn w:val="Standaard"/>
    <w:semiHidden/>
    <w:pPr>
      <w:tabs>
        <w:tab w:val="right" w:pos="10478"/>
      </w:tabs>
      <w:jc w:val="both"/>
    </w:pPr>
    <w:rPr>
      <w:rFonts w:ascii="Arial" w:hAnsi="Arial" w:cs="Arial"/>
    </w:rPr>
  </w:style>
  <w:style w:type="character" w:styleId="Nadruk">
    <w:name w:val="Emphasis"/>
    <w:uiPriority w:val="20"/>
    <w:qFormat/>
    <w:rPr>
      <w:i/>
      <w:iCs/>
    </w:rPr>
  </w:style>
  <w:style w:type="paragraph" w:styleId="Koptekst">
    <w:name w:val="header"/>
    <w:basedOn w:val="Standaard"/>
    <w:link w:val="KoptekstChar"/>
    <w:uiPriority w:val="99"/>
    <w:pPr>
      <w:tabs>
        <w:tab w:val="center" w:pos="4320"/>
        <w:tab w:val="right" w:pos="8640"/>
      </w:tabs>
    </w:pPr>
  </w:style>
  <w:style w:type="paragraph" w:customStyle="1" w:styleId="Ballontekst1">
    <w:name w:val="Ballontekst1"/>
    <w:basedOn w:val="Standaard"/>
    <w:semiHidden/>
    <w:rPr>
      <w:rFonts w:cs="Tahoma"/>
      <w:sz w:val="16"/>
      <w:szCs w:val="16"/>
    </w:rPr>
  </w:style>
  <w:style w:type="paragraph" w:styleId="Plattetekstinspringen">
    <w:name w:val="Body Text Indent"/>
    <w:basedOn w:val="Standaard"/>
    <w:semiHidden/>
    <w:pPr>
      <w:ind w:left="702" w:hanging="721"/>
      <w:jc w:val="both"/>
    </w:pPr>
    <w:rPr>
      <w:rFonts w:ascii="Arial" w:hAnsi="Arial" w:cs="Arial"/>
    </w:rPr>
  </w:style>
  <w:style w:type="character" w:styleId="Verwijzingopmerking">
    <w:name w:val="annotation reference"/>
    <w:semiHidden/>
    <w:unhideWhenUsed/>
    <w:rPr>
      <w:sz w:val="18"/>
      <w:szCs w:val="18"/>
    </w:rPr>
  </w:style>
  <w:style w:type="paragraph" w:styleId="Tekstopmerking">
    <w:name w:val="annotation text"/>
    <w:basedOn w:val="Standaard"/>
    <w:link w:val="TekstopmerkingChar"/>
    <w:semiHidden/>
    <w:unhideWhenUsed/>
    <w:rPr>
      <w:sz w:val="24"/>
      <w:szCs w:val="24"/>
      <w:lang w:val="x-none" w:eastAsia="x-none"/>
    </w:rPr>
  </w:style>
  <w:style w:type="character" w:customStyle="1" w:styleId="CharChar1">
    <w:name w:val="Char Char1"/>
    <w:semiHidden/>
    <w:rPr>
      <w:rFonts w:ascii="Tahoma" w:eastAsia="Times New Roman" w:hAnsi="Tahoma"/>
      <w:sz w:val="24"/>
      <w:szCs w:val="24"/>
    </w:rPr>
  </w:style>
  <w:style w:type="paragraph" w:customStyle="1" w:styleId="Onderwerpvanopmerking1">
    <w:name w:val="Onderwerp van opmerking1"/>
    <w:basedOn w:val="Tekstopmerking"/>
    <w:next w:val="Tekstopmerking"/>
    <w:semiHidden/>
    <w:unhideWhenUsed/>
    <w:rPr>
      <w:b/>
      <w:bCs/>
    </w:rPr>
  </w:style>
  <w:style w:type="character" w:customStyle="1" w:styleId="CharChar">
    <w:name w:val="Char Char"/>
    <w:semiHidden/>
    <w:rPr>
      <w:rFonts w:ascii="Tahoma" w:eastAsia="Times New Roman" w:hAnsi="Tahoma"/>
      <w:b/>
      <w:bCs/>
      <w:sz w:val="24"/>
      <w:szCs w:val="24"/>
    </w:rPr>
  </w:style>
  <w:style w:type="paragraph" w:customStyle="1" w:styleId="Revision1">
    <w:name w:val="Revision1"/>
    <w:hidden/>
    <w:semiHidden/>
    <w:rPr>
      <w:rFonts w:ascii="Tahoma" w:eastAsia="Times New Roman" w:hAnsi="Tahoma"/>
      <w:sz w:val="22"/>
      <w:lang w:val="en-GB" w:eastAsia="en-US"/>
    </w:rPr>
  </w:style>
  <w:style w:type="character" w:customStyle="1" w:styleId="fadewordcontainer">
    <w:name w:val="fadewordcontainer"/>
    <w:rPr>
      <w:rFonts w:cs="Times New Roman"/>
    </w:rPr>
  </w:style>
  <w:style w:type="paragraph" w:customStyle="1" w:styleId="ListParagraph1">
    <w:name w:val="List Paragraph1"/>
    <w:basedOn w:val="Standaard"/>
    <w:qFormat/>
    <w:pPr>
      <w:ind w:left="720"/>
    </w:pPr>
  </w:style>
  <w:style w:type="paragraph" w:customStyle="1" w:styleId="Inspringen">
    <w:name w:val="Inspringen"/>
    <w:basedOn w:val="Standaard"/>
    <w:pPr>
      <w:tabs>
        <w:tab w:val="left" w:pos="1701"/>
      </w:tabs>
      <w:autoSpaceDE w:val="0"/>
      <w:autoSpaceDN w:val="0"/>
      <w:adjustRightInd w:val="0"/>
      <w:spacing w:line="255" w:lineRule="atLeast"/>
      <w:ind w:left="1701" w:hanging="170"/>
      <w:textAlignment w:val="baseline"/>
    </w:pPr>
    <w:rPr>
      <w:rFonts w:ascii="Frutiger LT Std 55 Roman" w:hAnsi="Frutiger LT Std 55 Roman"/>
      <w:color w:val="000000"/>
      <w:spacing w:val="2"/>
      <w:sz w:val="17"/>
      <w:szCs w:val="17"/>
      <w:lang w:val="en-US"/>
    </w:rPr>
  </w:style>
  <w:style w:type="character" w:customStyle="1" w:styleId="CharChar2">
    <w:name w:val="Char Char2"/>
    <w:rPr>
      <w:rFonts w:ascii="Tahoma" w:eastAsia="Times New Roman" w:hAnsi="Tahoma"/>
      <w:sz w:val="22"/>
      <w:lang w:val="en-GB"/>
    </w:rPr>
  </w:style>
  <w:style w:type="paragraph" w:styleId="Ballontekst">
    <w:name w:val="Balloon Text"/>
    <w:basedOn w:val="Standaard"/>
    <w:link w:val="BallontekstChar"/>
    <w:uiPriority w:val="99"/>
    <w:semiHidden/>
    <w:unhideWhenUsed/>
    <w:rsid w:val="00227479"/>
    <w:rPr>
      <w:rFonts w:ascii="Lucida Grande" w:hAnsi="Lucida Grande"/>
      <w:sz w:val="18"/>
      <w:szCs w:val="18"/>
      <w:lang w:val="x-none" w:eastAsia="x-none"/>
    </w:rPr>
  </w:style>
  <w:style w:type="character" w:customStyle="1" w:styleId="BallontekstChar">
    <w:name w:val="Ballontekst Char"/>
    <w:link w:val="Ballontekst"/>
    <w:uiPriority w:val="99"/>
    <w:semiHidden/>
    <w:rsid w:val="00227479"/>
    <w:rPr>
      <w:rFonts w:ascii="Lucida Grande" w:eastAsia="Times New Roman" w:hAnsi="Lucida Grande" w:cs="Lucida Grande"/>
      <w:sz w:val="18"/>
      <w:szCs w:val="18"/>
    </w:rPr>
  </w:style>
  <w:style w:type="paragraph" w:styleId="Tekstzonderopmaak">
    <w:name w:val="Plain Text"/>
    <w:basedOn w:val="Standaard"/>
    <w:rsid w:val="00F36DC5"/>
    <w:rPr>
      <w:rFonts w:ascii="Courier New" w:hAnsi="Courier New" w:cs="Courier New"/>
      <w:sz w:val="20"/>
      <w:lang w:val="nl-NL" w:eastAsia="nl-NL"/>
    </w:rPr>
  </w:style>
  <w:style w:type="character" w:styleId="Zwaar">
    <w:name w:val="Strong"/>
    <w:uiPriority w:val="22"/>
    <w:qFormat/>
    <w:rsid w:val="005D563A"/>
    <w:rPr>
      <w:b/>
      <w:bCs/>
    </w:rPr>
  </w:style>
  <w:style w:type="paragraph" w:styleId="Plattetekstinspringen2">
    <w:name w:val="Body Text Indent 2"/>
    <w:basedOn w:val="Standaard"/>
    <w:rsid w:val="005D563A"/>
    <w:pPr>
      <w:spacing w:after="120" w:line="480" w:lineRule="auto"/>
      <w:ind w:left="283"/>
    </w:pPr>
    <w:rPr>
      <w:rFonts w:ascii="Times New Roman" w:hAnsi="Times New Roman"/>
      <w:sz w:val="24"/>
      <w:szCs w:val="24"/>
      <w:lang w:val="nl-NL" w:eastAsia="nl-NL"/>
    </w:rPr>
  </w:style>
  <w:style w:type="paragraph" w:customStyle="1" w:styleId="BodyText21">
    <w:name w:val="Body Text 21"/>
    <w:basedOn w:val="Standaard"/>
    <w:rsid w:val="0096292E"/>
    <w:pPr>
      <w:overflowPunct w:val="0"/>
      <w:autoSpaceDE w:val="0"/>
      <w:autoSpaceDN w:val="0"/>
      <w:adjustRightInd w:val="0"/>
      <w:ind w:left="708"/>
      <w:textAlignment w:val="baseline"/>
    </w:pPr>
    <w:rPr>
      <w:rFonts w:ascii="Arial" w:hAnsi="Arial"/>
      <w:i/>
      <w:sz w:val="18"/>
      <w:lang w:val="nl-NL" w:eastAsia="nl-NL"/>
    </w:rPr>
  </w:style>
  <w:style w:type="character" w:customStyle="1" w:styleId="A5">
    <w:name w:val="A5"/>
    <w:rsid w:val="0096292E"/>
    <w:rPr>
      <w:rFonts w:cs="Verdana"/>
      <w:color w:val="000000"/>
      <w:sz w:val="18"/>
      <w:szCs w:val="18"/>
    </w:rPr>
  </w:style>
  <w:style w:type="character" w:styleId="Hyperlink">
    <w:name w:val="Hyperlink"/>
    <w:rsid w:val="0096292E"/>
    <w:rPr>
      <w:color w:val="0000FF"/>
      <w:u w:val="single"/>
    </w:rPr>
  </w:style>
  <w:style w:type="paragraph" w:styleId="Normaalweb">
    <w:name w:val="Normal (Web)"/>
    <w:basedOn w:val="Standaard"/>
    <w:rsid w:val="0096292E"/>
    <w:pPr>
      <w:spacing w:before="100" w:beforeAutospacing="1" w:after="100" w:afterAutospacing="1"/>
    </w:pPr>
    <w:rPr>
      <w:rFonts w:ascii="Arial Unicode MS" w:eastAsia="Arial Unicode MS" w:hAnsi="Arial Unicode MS" w:cs="Arial Unicode MS"/>
      <w:color w:val="000000"/>
      <w:sz w:val="24"/>
      <w:szCs w:val="24"/>
      <w:lang w:val="nl-NL" w:eastAsia="nl-NL"/>
    </w:rPr>
  </w:style>
  <w:style w:type="table" w:styleId="Tabelraster">
    <w:name w:val="Table Grid"/>
    <w:basedOn w:val="Standaardtabel"/>
    <w:uiPriority w:val="59"/>
    <w:rsid w:val="00E5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1">
    <w:name w:val="Opmaakprofiel1"/>
    <w:basedOn w:val="Standaard"/>
    <w:link w:val="Opmaakprofiel1Char"/>
    <w:rsid w:val="00DE100E"/>
    <w:pPr>
      <w:jc w:val="both"/>
    </w:pPr>
    <w:rPr>
      <w:rFonts w:ascii="Verdana" w:eastAsia="Batang" w:hAnsi="Verdana" w:cs="Arial"/>
      <w:b/>
      <w:sz w:val="20"/>
    </w:rPr>
  </w:style>
  <w:style w:type="paragraph" w:customStyle="1" w:styleId="Opmaakprofiel2">
    <w:name w:val="Opmaakprofiel2"/>
    <w:basedOn w:val="Standaard"/>
    <w:link w:val="Opmaakprofiel2Char"/>
    <w:rsid w:val="00277CAD"/>
    <w:pPr>
      <w:ind w:left="720" w:hanging="180"/>
      <w:jc w:val="both"/>
    </w:pPr>
    <w:rPr>
      <w:rFonts w:ascii="Verdana" w:eastAsia="Batang" w:hAnsi="Verdana"/>
      <w:sz w:val="20"/>
      <w:u w:val="single"/>
    </w:rPr>
  </w:style>
  <w:style w:type="character" w:customStyle="1" w:styleId="Opmaakprofiel1Char">
    <w:name w:val="Opmaakprofiel1 Char"/>
    <w:link w:val="Opmaakprofiel1"/>
    <w:rsid w:val="00277CAD"/>
    <w:rPr>
      <w:rFonts w:ascii="Verdana" w:hAnsi="Verdana" w:cs="Arial"/>
      <w:b/>
      <w:lang w:val="en-GB" w:eastAsia="en-US" w:bidi="ar-SA"/>
    </w:rPr>
  </w:style>
  <w:style w:type="paragraph" w:styleId="Inhopg1">
    <w:name w:val="toc 1"/>
    <w:basedOn w:val="Standaard"/>
    <w:next w:val="Standaard"/>
    <w:autoRedefine/>
    <w:semiHidden/>
    <w:rsid w:val="00277CAD"/>
    <w:pPr>
      <w:spacing w:before="240" w:after="120"/>
    </w:pPr>
    <w:rPr>
      <w:rFonts w:ascii="Times New Roman" w:hAnsi="Times New Roman"/>
      <w:b/>
      <w:bCs/>
      <w:sz w:val="20"/>
    </w:rPr>
  </w:style>
  <w:style w:type="paragraph" w:styleId="Inhopg2">
    <w:name w:val="toc 2"/>
    <w:basedOn w:val="Standaard"/>
    <w:next w:val="Standaard"/>
    <w:autoRedefine/>
    <w:semiHidden/>
    <w:rsid w:val="00277CAD"/>
    <w:pPr>
      <w:spacing w:before="120"/>
      <w:ind w:left="220"/>
    </w:pPr>
    <w:rPr>
      <w:rFonts w:ascii="Times New Roman" w:hAnsi="Times New Roman"/>
      <w:i/>
      <w:iCs/>
      <w:sz w:val="20"/>
    </w:rPr>
  </w:style>
  <w:style w:type="paragraph" w:styleId="Inhopg3">
    <w:name w:val="toc 3"/>
    <w:basedOn w:val="Standaard"/>
    <w:next w:val="Standaard"/>
    <w:autoRedefine/>
    <w:semiHidden/>
    <w:rsid w:val="00277CAD"/>
    <w:pPr>
      <w:ind w:left="440"/>
    </w:pPr>
    <w:rPr>
      <w:rFonts w:ascii="Times New Roman" w:hAnsi="Times New Roman"/>
      <w:sz w:val="20"/>
    </w:rPr>
  </w:style>
  <w:style w:type="paragraph" w:styleId="Inhopg4">
    <w:name w:val="toc 4"/>
    <w:basedOn w:val="Standaard"/>
    <w:next w:val="Standaard"/>
    <w:autoRedefine/>
    <w:semiHidden/>
    <w:rsid w:val="00277CAD"/>
    <w:pPr>
      <w:ind w:left="660"/>
    </w:pPr>
    <w:rPr>
      <w:rFonts w:ascii="Times New Roman" w:hAnsi="Times New Roman"/>
      <w:sz w:val="20"/>
    </w:rPr>
  </w:style>
  <w:style w:type="paragraph" w:styleId="Inhopg5">
    <w:name w:val="toc 5"/>
    <w:basedOn w:val="Standaard"/>
    <w:next w:val="Standaard"/>
    <w:autoRedefine/>
    <w:semiHidden/>
    <w:rsid w:val="00277CAD"/>
    <w:pPr>
      <w:ind w:left="880"/>
    </w:pPr>
    <w:rPr>
      <w:rFonts w:ascii="Times New Roman" w:hAnsi="Times New Roman"/>
      <w:sz w:val="20"/>
    </w:rPr>
  </w:style>
  <w:style w:type="paragraph" w:styleId="Inhopg6">
    <w:name w:val="toc 6"/>
    <w:basedOn w:val="Standaard"/>
    <w:next w:val="Standaard"/>
    <w:autoRedefine/>
    <w:semiHidden/>
    <w:rsid w:val="00277CAD"/>
    <w:pPr>
      <w:ind w:left="1100"/>
    </w:pPr>
    <w:rPr>
      <w:rFonts w:ascii="Times New Roman" w:hAnsi="Times New Roman"/>
      <w:sz w:val="20"/>
    </w:rPr>
  </w:style>
  <w:style w:type="paragraph" w:styleId="Inhopg7">
    <w:name w:val="toc 7"/>
    <w:basedOn w:val="Standaard"/>
    <w:next w:val="Standaard"/>
    <w:autoRedefine/>
    <w:semiHidden/>
    <w:rsid w:val="00277CAD"/>
    <w:pPr>
      <w:ind w:left="1320"/>
    </w:pPr>
    <w:rPr>
      <w:rFonts w:ascii="Times New Roman" w:hAnsi="Times New Roman"/>
      <w:sz w:val="20"/>
    </w:rPr>
  </w:style>
  <w:style w:type="paragraph" w:styleId="Inhopg8">
    <w:name w:val="toc 8"/>
    <w:basedOn w:val="Standaard"/>
    <w:next w:val="Standaard"/>
    <w:autoRedefine/>
    <w:semiHidden/>
    <w:rsid w:val="00277CAD"/>
    <w:pPr>
      <w:ind w:left="1540"/>
    </w:pPr>
    <w:rPr>
      <w:rFonts w:ascii="Times New Roman" w:hAnsi="Times New Roman"/>
      <w:sz w:val="20"/>
    </w:rPr>
  </w:style>
  <w:style w:type="paragraph" w:styleId="Inhopg9">
    <w:name w:val="toc 9"/>
    <w:basedOn w:val="Standaard"/>
    <w:next w:val="Standaard"/>
    <w:autoRedefine/>
    <w:semiHidden/>
    <w:rsid w:val="00277CAD"/>
    <w:pPr>
      <w:ind w:left="1760"/>
    </w:pPr>
    <w:rPr>
      <w:rFonts w:ascii="Times New Roman" w:hAnsi="Times New Roman"/>
      <w:sz w:val="20"/>
    </w:rPr>
  </w:style>
  <w:style w:type="character" w:styleId="Paginanummer">
    <w:name w:val="page number"/>
    <w:basedOn w:val="Standaardalinea-lettertype"/>
    <w:rsid w:val="00B0236F"/>
  </w:style>
  <w:style w:type="character" w:customStyle="1" w:styleId="Opmaakprofiel2Char">
    <w:name w:val="Opmaakprofiel2 Char"/>
    <w:link w:val="Opmaakprofiel2"/>
    <w:rsid w:val="009D6DEA"/>
    <w:rPr>
      <w:rFonts w:ascii="Verdana" w:hAnsi="Verdana"/>
      <w:u w:val="single"/>
      <w:lang w:val="en-GB" w:eastAsia="en-US" w:bidi="ar-SA"/>
    </w:rPr>
  </w:style>
  <w:style w:type="paragraph" w:styleId="Onderwerpvanopmerking">
    <w:name w:val="annotation subject"/>
    <w:basedOn w:val="Tekstopmerking"/>
    <w:next w:val="Tekstopmerking"/>
    <w:link w:val="OnderwerpvanopmerkingChar"/>
    <w:uiPriority w:val="99"/>
    <w:semiHidden/>
    <w:unhideWhenUsed/>
    <w:rsid w:val="00545F51"/>
    <w:rPr>
      <w:b/>
      <w:bCs/>
      <w:lang w:val="en-GB"/>
    </w:rPr>
  </w:style>
  <w:style w:type="character" w:customStyle="1" w:styleId="TekstopmerkingChar">
    <w:name w:val="Tekst opmerking Char"/>
    <w:link w:val="Tekstopmerking"/>
    <w:semiHidden/>
    <w:rsid w:val="00545F51"/>
    <w:rPr>
      <w:rFonts w:ascii="Tahoma" w:eastAsia="Times New Roman" w:hAnsi="Tahoma"/>
      <w:sz w:val="24"/>
      <w:szCs w:val="24"/>
      <w:lang w:val="x-none" w:eastAsia="x-none"/>
    </w:rPr>
  </w:style>
  <w:style w:type="character" w:customStyle="1" w:styleId="OnderwerpvanopmerkingChar">
    <w:name w:val="Onderwerp van opmerking Char"/>
    <w:link w:val="Onderwerpvanopmerking"/>
    <w:uiPriority w:val="99"/>
    <w:semiHidden/>
    <w:rsid w:val="00545F51"/>
    <w:rPr>
      <w:rFonts w:ascii="Tahoma" w:eastAsia="Times New Roman" w:hAnsi="Tahoma"/>
      <w:b/>
      <w:bCs/>
      <w:sz w:val="24"/>
      <w:szCs w:val="24"/>
      <w:lang w:val="en-GB" w:eastAsia="x-none"/>
    </w:rPr>
  </w:style>
  <w:style w:type="paragraph" w:customStyle="1" w:styleId="Kleurrijkearcering-accent11">
    <w:name w:val="Kleurrijke arcering - accent 11"/>
    <w:hidden/>
    <w:uiPriority w:val="71"/>
    <w:rsid w:val="00C158E9"/>
    <w:rPr>
      <w:rFonts w:ascii="Tahoma" w:eastAsia="Times New Roman" w:hAnsi="Tahoma"/>
      <w:sz w:val="22"/>
      <w:lang w:val="en-GB" w:eastAsia="en-US"/>
    </w:rPr>
  </w:style>
  <w:style w:type="character" w:customStyle="1" w:styleId="KoptekstChar">
    <w:name w:val="Koptekst Char"/>
    <w:link w:val="Koptekst"/>
    <w:uiPriority w:val="99"/>
    <w:rsid w:val="001C57EF"/>
    <w:rPr>
      <w:rFonts w:ascii="Tahoma" w:eastAsia="Times New Roman" w:hAnsi="Tahoma"/>
      <w:sz w:val="22"/>
      <w:lang w:val="en-GB" w:eastAsia="en-US"/>
    </w:rPr>
  </w:style>
  <w:style w:type="paragraph" w:customStyle="1" w:styleId="Default">
    <w:name w:val="Default"/>
    <w:rsid w:val="001C57EF"/>
    <w:pPr>
      <w:autoSpaceDE w:val="0"/>
      <w:autoSpaceDN w:val="0"/>
      <w:adjustRightInd w:val="0"/>
    </w:pPr>
    <w:rPr>
      <w:rFonts w:ascii="Arial" w:eastAsia="Times New Roman" w:hAnsi="Arial" w:cs="Arial"/>
      <w:color w:val="000000"/>
      <w:sz w:val="24"/>
      <w:szCs w:val="24"/>
      <w:lang w:val="en-GB" w:eastAsia="en-GB"/>
    </w:rPr>
  </w:style>
  <w:style w:type="character" w:customStyle="1" w:styleId="apple-converted-space">
    <w:name w:val="apple-converted-space"/>
    <w:rsid w:val="00D06C9C"/>
  </w:style>
  <w:style w:type="character" w:customStyle="1" w:styleId="highlight">
    <w:name w:val="highlight"/>
    <w:rsid w:val="00D06C9C"/>
  </w:style>
  <w:style w:type="paragraph" w:customStyle="1" w:styleId="desc">
    <w:name w:val="desc"/>
    <w:basedOn w:val="Standaard"/>
    <w:rsid w:val="00D06C9C"/>
    <w:pPr>
      <w:spacing w:before="100" w:beforeAutospacing="1" w:after="100" w:afterAutospacing="1"/>
    </w:pPr>
    <w:rPr>
      <w:rFonts w:ascii="Times New Roman" w:hAnsi="Times New Roman"/>
      <w:sz w:val="24"/>
      <w:szCs w:val="24"/>
      <w:lang w:val="nl-NL" w:eastAsia="nl-NL"/>
    </w:rPr>
  </w:style>
  <w:style w:type="paragraph" w:customStyle="1" w:styleId="details">
    <w:name w:val="details"/>
    <w:basedOn w:val="Standaard"/>
    <w:rsid w:val="00D06C9C"/>
    <w:pPr>
      <w:spacing w:before="100" w:beforeAutospacing="1" w:after="100" w:afterAutospacing="1"/>
    </w:pPr>
    <w:rPr>
      <w:rFonts w:ascii="Times New Roman" w:hAnsi="Times New Roman"/>
      <w:sz w:val="24"/>
      <w:szCs w:val="24"/>
      <w:lang w:val="nl-NL" w:eastAsia="nl-NL"/>
    </w:rPr>
  </w:style>
  <w:style w:type="character" w:customStyle="1" w:styleId="jrnl">
    <w:name w:val="jrnl"/>
    <w:rsid w:val="00D06C9C"/>
  </w:style>
  <w:style w:type="character" w:customStyle="1" w:styleId="VoettekstChar">
    <w:name w:val="Voettekst Char"/>
    <w:link w:val="Voettekst"/>
    <w:uiPriority w:val="99"/>
    <w:rsid w:val="00E07904"/>
    <w:rPr>
      <w:rFonts w:ascii="Tahoma" w:eastAsia="Times New Roman" w:hAnsi="Tahoma"/>
      <w:sz w:val="22"/>
      <w:lang w:eastAsia="en-US"/>
    </w:rPr>
  </w:style>
  <w:style w:type="table" w:styleId="Lichtearcering-accent3">
    <w:name w:val="Light Shading Accent 3"/>
    <w:basedOn w:val="Standaardtabel"/>
    <w:uiPriority w:val="60"/>
    <w:rsid w:val="002F5BCD"/>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Gemiddeldelijst1">
    <w:name w:val="Medium List 1"/>
    <w:basedOn w:val="Standaardtabel"/>
    <w:uiPriority w:val="65"/>
    <w:rsid w:val="002F5BCD"/>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nopgemaaktetabel11">
    <w:name w:val="Onopgemaakte tabel 11"/>
    <w:basedOn w:val="Standaardtabel"/>
    <w:uiPriority w:val="41"/>
    <w:rsid w:val="003036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rasterlicht1">
    <w:name w:val="Tabelraster licht1"/>
    <w:basedOn w:val="Standaardtabel"/>
    <w:uiPriority w:val="40"/>
    <w:rsid w:val="00C563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3534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6B90"/>
    <w:pPr>
      <w:ind w:left="720"/>
      <w:contextualSpacing/>
    </w:pPr>
  </w:style>
  <w:style w:type="paragraph" w:styleId="Revisie">
    <w:name w:val="Revision"/>
    <w:hidden/>
    <w:uiPriority w:val="99"/>
    <w:semiHidden/>
    <w:rsid w:val="00A73C5F"/>
    <w:rPr>
      <w:rFonts w:ascii="Tahoma" w:eastAsia="Times New Roman" w:hAnsi="Tahoma"/>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1C44"/>
    <w:rPr>
      <w:rFonts w:ascii="Tahoma" w:eastAsia="Times New Roman" w:hAnsi="Tahoma"/>
      <w:sz w:val="22"/>
      <w:lang w:val="en-GB" w:eastAsia="en-US"/>
    </w:rPr>
  </w:style>
  <w:style w:type="paragraph" w:styleId="Kop1">
    <w:name w:val="heading 1"/>
    <w:basedOn w:val="Standaard"/>
    <w:next w:val="Standaard"/>
    <w:qFormat/>
    <w:rsid w:val="005D563A"/>
    <w:pPr>
      <w:keepNext/>
      <w:spacing w:before="240" w:after="60"/>
      <w:outlineLvl w:val="0"/>
    </w:pPr>
    <w:rPr>
      <w:rFonts w:ascii="Arial" w:hAnsi="Arial" w:cs="Arial"/>
      <w:b/>
      <w:bCs/>
      <w:kern w:val="32"/>
      <w:sz w:val="32"/>
      <w:szCs w:val="32"/>
      <w:lang w:val="nl-NL" w:eastAsia="nl-NL"/>
    </w:rPr>
  </w:style>
  <w:style w:type="paragraph" w:styleId="Kop2">
    <w:name w:val="heading 2"/>
    <w:basedOn w:val="Standaard"/>
    <w:next w:val="Standaard"/>
    <w:qFormat/>
    <w:rsid w:val="00277CA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96292E"/>
    <w:pPr>
      <w:keepNext/>
      <w:spacing w:before="240" w:after="60"/>
      <w:outlineLvl w:val="2"/>
    </w:pPr>
    <w:rPr>
      <w:rFonts w:ascii="Arial" w:hAnsi="Arial" w:cs="Arial"/>
      <w:b/>
      <w:bCs/>
      <w:sz w:val="26"/>
      <w:szCs w:val="26"/>
    </w:rPr>
  </w:style>
  <w:style w:type="paragraph" w:styleId="Kop5">
    <w:name w:val="heading 5"/>
    <w:basedOn w:val="Standaard"/>
    <w:next w:val="Standaard"/>
    <w:qFormat/>
    <w:pPr>
      <w:keepNext/>
      <w:tabs>
        <w:tab w:val="left" w:pos="858"/>
      </w:tabs>
      <w:outlineLvl w:val="4"/>
    </w:pPr>
    <w:rPr>
      <w:b/>
      <w:bCs/>
      <w:sz w:val="36"/>
    </w:rPr>
  </w:style>
  <w:style w:type="paragraph" w:styleId="Kop6">
    <w:name w:val="heading 6"/>
    <w:basedOn w:val="Standaard"/>
    <w:next w:val="Standaard"/>
    <w:qFormat/>
    <w:pPr>
      <w:keepNext/>
      <w:tabs>
        <w:tab w:val="left" w:pos="858"/>
      </w:tabs>
      <w:outlineLvl w:val="5"/>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153"/>
        <w:tab w:val="right" w:pos="8306"/>
      </w:tabs>
    </w:pPr>
  </w:style>
  <w:style w:type="paragraph" w:styleId="Plattetekst">
    <w:name w:val="Body Text"/>
    <w:basedOn w:val="Standaard"/>
    <w:semiHidden/>
    <w:pPr>
      <w:tabs>
        <w:tab w:val="right" w:pos="10478"/>
      </w:tabs>
      <w:jc w:val="both"/>
    </w:pPr>
    <w:rPr>
      <w:rFonts w:ascii="Arial" w:hAnsi="Arial" w:cs="Arial"/>
    </w:rPr>
  </w:style>
  <w:style w:type="character" w:styleId="Nadruk">
    <w:name w:val="Emphasis"/>
    <w:uiPriority w:val="20"/>
    <w:qFormat/>
    <w:rPr>
      <w:i/>
      <w:iCs/>
    </w:rPr>
  </w:style>
  <w:style w:type="paragraph" w:styleId="Koptekst">
    <w:name w:val="header"/>
    <w:basedOn w:val="Standaard"/>
    <w:link w:val="KoptekstChar"/>
    <w:uiPriority w:val="99"/>
    <w:pPr>
      <w:tabs>
        <w:tab w:val="center" w:pos="4320"/>
        <w:tab w:val="right" w:pos="8640"/>
      </w:tabs>
    </w:pPr>
  </w:style>
  <w:style w:type="paragraph" w:customStyle="1" w:styleId="Ballontekst1">
    <w:name w:val="Ballontekst1"/>
    <w:basedOn w:val="Standaard"/>
    <w:semiHidden/>
    <w:rPr>
      <w:rFonts w:cs="Tahoma"/>
      <w:sz w:val="16"/>
      <w:szCs w:val="16"/>
    </w:rPr>
  </w:style>
  <w:style w:type="paragraph" w:styleId="Plattetekstinspringen">
    <w:name w:val="Body Text Indent"/>
    <w:basedOn w:val="Standaard"/>
    <w:semiHidden/>
    <w:pPr>
      <w:ind w:left="702" w:hanging="721"/>
      <w:jc w:val="both"/>
    </w:pPr>
    <w:rPr>
      <w:rFonts w:ascii="Arial" w:hAnsi="Arial" w:cs="Arial"/>
    </w:rPr>
  </w:style>
  <w:style w:type="character" w:styleId="Verwijzingopmerking">
    <w:name w:val="annotation reference"/>
    <w:semiHidden/>
    <w:unhideWhenUsed/>
    <w:rPr>
      <w:sz w:val="18"/>
      <w:szCs w:val="18"/>
    </w:rPr>
  </w:style>
  <w:style w:type="paragraph" w:styleId="Tekstopmerking">
    <w:name w:val="annotation text"/>
    <w:basedOn w:val="Standaard"/>
    <w:link w:val="TekstopmerkingChar"/>
    <w:semiHidden/>
    <w:unhideWhenUsed/>
    <w:rPr>
      <w:sz w:val="24"/>
      <w:szCs w:val="24"/>
      <w:lang w:val="x-none" w:eastAsia="x-none"/>
    </w:rPr>
  </w:style>
  <w:style w:type="character" w:customStyle="1" w:styleId="CharChar1">
    <w:name w:val="Char Char1"/>
    <w:semiHidden/>
    <w:rPr>
      <w:rFonts w:ascii="Tahoma" w:eastAsia="Times New Roman" w:hAnsi="Tahoma"/>
      <w:sz w:val="24"/>
      <w:szCs w:val="24"/>
    </w:rPr>
  </w:style>
  <w:style w:type="paragraph" w:customStyle="1" w:styleId="Onderwerpvanopmerking1">
    <w:name w:val="Onderwerp van opmerking1"/>
    <w:basedOn w:val="Tekstopmerking"/>
    <w:next w:val="Tekstopmerking"/>
    <w:semiHidden/>
    <w:unhideWhenUsed/>
    <w:rPr>
      <w:b/>
      <w:bCs/>
    </w:rPr>
  </w:style>
  <w:style w:type="character" w:customStyle="1" w:styleId="CharChar">
    <w:name w:val="Char Char"/>
    <w:semiHidden/>
    <w:rPr>
      <w:rFonts w:ascii="Tahoma" w:eastAsia="Times New Roman" w:hAnsi="Tahoma"/>
      <w:b/>
      <w:bCs/>
      <w:sz w:val="24"/>
      <w:szCs w:val="24"/>
    </w:rPr>
  </w:style>
  <w:style w:type="paragraph" w:customStyle="1" w:styleId="Revision1">
    <w:name w:val="Revision1"/>
    <w:hidden/>
    <w:semiHidden/>
    <w:rPr>
      <w:rFonts w:ascii="Tahoma" w:eastAsia="Times New Roman" w:hAnsi="Tahoma"/>
      <w:sz w:val="22"/>
      <w:lang w:val="en-GB" w:eastAsia="en-US"/>
    </w:rPr>
  </w:style>
  <w:style w:type="character" w:customStyle="1" w:styleId="fadewordcontainer">
    <w:name w:val="fadewordcontainer"/>
    <w:rPr>
      <w:rFonts w:cs="Times New Roman"/>
    </w:rPr>
  </w:style>
  <w:style w:type="paragraph" w:customStyle="1" w:styleId="ListParagraph1">
    <w:name w:val="List Paragraph1"/>
    <w:basedOn w:val="Standaard"/>
    <w:qFormat/>
    <w:pPr>
      <w:ind w:left="720"/>
    </w:pPr>
  </w:style>
  <w:style w:type="paragraph" w:customStyle="1" w:styleId="Inspringen">
    <w:name w:val="Inspringen"/>
    <w:basedOn w:val="Standaard"/>
    <w:pPr>
      <w:tabs>
        <w:tab w:val="left" w:pos="1701"/>
      </w:tabs>
      <w:autoSpaceDE w:val="0"/>
      <w:autoSpaceDN w:val="0"/>
      <w:adjustRightInd w:val="0"/>
      <w:spacing w:line="255" w:lineRule="atLeast"/>
      <w:ind w:left="1701" w:hanging="170"/>
      <w:textAlignment w:val="baseline"/>
    </w:pPr>
    <w:rPr>
      <w:rFonts w:ascii="Frutiger LT Std 55 Roman" w:hAnsi="Frutiger LT Std 55 Roman"/>
      <w:color w:val="000000"/>
      <w:spacing w:val="2"/>
      <w:sz w:val="17"/>
      <w:szCs w:val="17"/>
      <w:lang w:val="en-US"/>
    </w:rPr>
  </w:style>
  <w:style w:type="character" w:customStyle="1" w:styleId="CharChar2">
    <w:name w:val="Char Char2"/>
    <w:rPr>
      <w:rFonts w:ascii="Tahoma" w:eastAsia="Times New Roman" w:hAnsi="Tahoma"/>
      <w:sz w:val="22"/>
      <w:lang w:val="en-GB"/>
    </w:rPr>
  </w:style>
  <w:style w:type="paragraph" w:styleId="Ballontekst">
    <w:name w:val="Balloon Text"/>
    <w:basedOn w:val="Standaard"/>
    <w:link w:val="BallontekstChar"/>
    <w:uiPriority w:val="99"/>
    <w:semiHidden/>
    <w:unhideWhenUsed/>
    <w:rsid w:val="00227479"/>
    <w:rPr>
      <w:rFonts w:ascii="Lucida Grande" w:hAnsi="Lucida Grande"/>
      <w:sz w:val="18"/>
      <w:szCs w:val="18"/>
      <w:lang w:val="x-none" w:eastAsia="x-none"/>
    </w:rPr>
  </w:style>
  <w:style w:type="character" w:customStyle="1" w:styleId="BallontekstChar">
    <w:name w:val="Ballontekst Char"/>
    <w:link w:val="Ballontekst"/>
    <w:uiPriority w:val="99"/>
    <w:semiHidden/>
    <w:rsid w:val="00227479"/>
    <w:rPr>
      <w:rFonts w:ascii="Lucida Grande" w:eastAsia="Times New Roman" w:hAnsi="Lucida Grande" w:cs="Lucida Grande"/>
      <w:sz w:val="18"/>
      <w:szCs w:val="18"/>
    </w:rPr>
  </w:style>
  <w:style w:type="paragraph" w:styleId="Tekstzonderopmaak">
    <w:name w:val="Plain Text"/>
    <w:basedOn w:val="Standaard"/>
    <w:rsid w:val="00F36DC5"/>
    <w:rPr>
      <w:rFonts w:ascii="Courier New" w:hAnsi="Courier New" w:cs="Courier New"/>
      <w:sz w:val="20"/>
      <w:lang w:val="nl-NL" w:eastAsia="nl-NL"/>
    </w:rPr>
  </w:style>
  <w:style w:type="character" w:styleId="Zwaar">
    <w:name w:val="Strong"/>
    <w:uiPriority w:val="22"/>
    <w:qFormat/>
    <w:rsid w:val="005D563A"/>
    <w:rPr>
      <w:b/>
      <w:bCs/>
    </w:rPr>
  </w:style>
  <w:style w:type="paragraph" w:styleId="Plattetekstinspringen2">
    <w:name w:val="Body Text Indent 2"/>
    <w:basedOn w:val="Standaard"/>
    <w:rsid w:val="005D563A"/>
    <w:pPr>
      <w:spacing w:after="120" w:line="480" w:lineRule="auto"/>
      <w:ind w:left="283"/>
    </w:pPr>
    <w:rPr>
      <w:rFonts w:ascii="Times New Roman" w:hAnsi="Times New Roman"/>
      <w:sz w:val="24"/>
      <w:szCs w:val="24"/>
      <w:lang w:val="nl-NL" w:eastAsia="nl-NL"/>
    </w:rPr>
  </w:style>
  <w:style w:type="paragraph" w:customStyle="1" w:styleId="BodyText21">
    <w:name w:val="Body Text 21"/>
    <w:basedOn w:val="Standaard"/>
    <w:rsid w:val="0096292E"/>
    <w:pPr>
      <w:overflowPunct w:val="0"/>
      <w:autoSpaceDE w:val="0"/>
      <w:autoSpaceDN w:val="0"/>
      <w:adjustRightInd w:val="0"/>
      <w:ind w:left="708"/>
      <w:textAlignment w:val="baseline"/>
    </w:pPr>
    <w:rPr>
      <w:rFonts w:ascii="Arial" w:hAnsi="Arial"/>
      <w:i/>
      <w:sz w:val="18"/>
      <w:lang w:val="nl-NL" w:eastAsia="nl-NL"/>
    </w:rPr>
  </w:style>
  <w:style w:type="character" w:customStyle="1" w:styleId="A5">
    <w:name w:val="A5"/>
    <w:rsid w:val="0096292E"/>
    <w:rPr>
      <w:rFonts w:cs="Verdana"/>
      <w:color w:val="000000"/>
      <w:sz w:val="18"/>
      <w:szCs w:val="18"/>
    </w:rPr>
  </w:style>
  <w:style w:type="character" w:styleId="Hyperlink">
    <w:name w:val="Hyperlink"/>
    <w:rsid w:val="0096292E"/>
    <w:rPr>
      <w:color w:val="0000FF"/>
      <w:u w:val="single"/>
    </w:rPr>
  </w:style>
  <w:style w:type="paragraph" w:styleId="Normaalweb">
    <w:name w:val="Normal (Web)"/>
    <w:basedOn w:val="Standaard"/>
    <w:rsid w:val="0096292E"/>
    <w:pPr>
      <w:spacing w:before="100" w:beforeAutospacing="1" w:after="100" w:afterAutospacing="1"/>
    </w:pPr>
    <w:rPr>
      <w:rFonts w:ascii="Arial Unicode MS" w:eastAsia="Arial Unicode MS" w:hAnsi="Arial Unicode MS" w:cs="Arial Unicode MS"/>
      <w:color w:val="000000"/>
      <w:sz w:val="24"/>
      <w:szCs w:val="24"/>
      <w:lang w:val="nl-NL" w:eastAsia="nl-NL"/>
    </w:rPr>
  </w:style>
  <w:style w:type="table" w:styleId="Tabelraster">
    <w:name w:val="Table Grid"/>
    <w:basedOn w:val="Standaardtabel"/>
    <w:uiPriority w:val="59"/>
    <w:rsid w:val="00E5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1">
    <w:name w:val="Opmaakprofiel1"/>
    <w:basedOn w:val="Standaard"/>
    <w:link w:val="Opmaakprofiel1Char"/>
    <w:rsid w:val="00DE100E"/>
    <w:pPr>
      <w:jc w:val="both"/>
    </w:pPr>
    <w:rPr>
      <w:rFonts w:ascii="Verdana" w:eastAsia="Batang" w:hAnsi="Verdana" w:cs="Arial"/>
      <w:b/>
      <w:sz w:val="20"/>
    </w:rPr>
  </w:style>
  <w:style w:type="paragraph" w:customStyle="1" w:styleId="Opmaakprofiel2">
    <w:name w:val="Opmaakprofiel2"/>
    <w:basedOn w:val="Standaard"/>
    <w:link w:val="Opmaakprofiel2Char"/>
    <w:rsid w:val="00277CAD"/>
    <w:pPr>
      <w:ind w:left="720" w:hanging="180"/>
      <w:jc w:val="both"/>
    </w:pPr>
    <w:rPr>
      <w:rFonts w:ascii="Verdana" w:eastAsia="Batang" w:hAnsi="Verdana"/>
      <w:sz w:val="20"/>
      <w:u w:val="single"/>
    </w:rPr>
  </w:style>
  <w:style w:type="character" w:customStyle="1" w:styleId="Opmaakprofiel1Char">
    <w:name w:val="Opmaakprofiel1 Char"/>
    <w:link w:val="Opmaakprofiel1"/>
    <w:rsid w:val="00277CAD"/>
    <w:rPr>
      <w:rFonts w:ascii="Verdana" w:hAnsi="Verdana" w:cs="Arial"/>
      <w:b/>
      <w:lang w:val="en-GB" w:eastAsia="en-US" w:bidi="ar-SA"/>
    </w:rPr>
  </w:style>
  <w:style w:type="paragraph" w:styleId="Inhopg1">
    <w:name w:val="toc 1"/>
    <w:basedOn w:val="Standaard"/>
    <w:next w:val="Standaard"/>
    <w:autoRedefine/>
    <w:semiHidden/>
    <w:rsid w:val="00277CAD"/>
    <w:pPr>
      <w:spacing w:before="240" w:after="120"/>
    </w:pPr>
    <w:rPr>
      <w:rFonts w:ascii="Times New Roman" w:hAnsi="Times New Roman"/>
      <w:b/>
      <w:bCs/>
      <w:sz w:val="20"/>
    </w:rPr>
  </w:style>
  <w:style w:type="paragraph" w:styleId="Inhopg2">
    <w:name w:val="toc 2"/>
    <w:basedOn w:val="Standaard"/>
    <w:next w:val="Standaard"/>
    <w:autoRedefine/>
    <w:semiHidden/>
    <w:rsid w:val="00277CAD"/>
    <w:pPr>
      <w:spacing w:before="120"/>
      <w:ind w:left="220"/>
    </w:pPr>
    <w:rPr>
      <w:rFonts w:ascii="Times New Roman" w:hAnsi="Times New Roman"/>
      <w:i/>
      <w:iCs/>
      <w:sz w:val="20"/>
    </w:rPr>
  </w:style>
  <w:style w:type="paragraph" w:styleId="Inhopg3">
    <w:name w:val="toc 3"/>
    <w:basedOn w:val="Standaard"/>
    <w:next w:val="Standaard"/>
    <w:autoRedefine/>
    <w:semiHidden/>
    <w:rsid w:val="00277CAD"/>
    <w:pPr>
      <w:ind w:left="440"/>
    </w:pPr>
    <w:rPr>
      <w:rFonts w:ascii="Times New Roman" w:hAnsi="Times New Roman"/>
      <w:sz w:val="20"/>
    </w:rPr>
  </w:style>
  <w:style w:type="paragraph" w:styleId="Inhopg4">
    <w:name w:val="toc 4"/>
    <w:basedOn w:val="Standaard"/>
    <w:next w:val="Standaard"/>
    <w:autoRedefine/>
    <w:semiHidden/>
    <w:rsid w:val="00277CAD"/>
    <w:pPr>
      <w:ind w:left="660"/>
    </w:pPr>
    <w:rPr>
      <w:rFonts w:ascii="Times New Roman" w:hAnsi="Times New Roman"/>
      <w:sz w:val="20"/>
    </w:rPr>
  </w:style>
  <w:style w:type="paragraph" w:styleId="Inhopg5">
    <w:name w:val="toc 5"/>
    <w:basedOn w:val="Standaard"/>
    <w:next w:val="Standaard"/>
    <w:autoRedefine/>
    <w:semiHidden/>
    <w:rsid w:val="00277CAD"/>
    <w:pPr>
      <w:ind w:left="880"/>
    </w:pPr>
    <w:rPr>
      <w:rFonts w:ascii="Times New Roman" w:hAnsi="Times New Roman"/>
      <w:sz w:val="20"/>
    </w:rPr>
  </w:style>
  <w:style w:type="paragraph" w:styleId="Inhopg6">
    <w:name w:val="toc 6"/>
    <w:basedOn w:val="Standaard"/>
    <w:next w:val="Standaard"/>
    <w:autoRedefine/>
    <w:semiHidden/>
    <w:rsid w:val="00277CAD"/>
    <w:pPr>
      <w:ind w:left="1100"/>
    </w:pPr>
    <w:rPr>
      <w:rFonts w:ascii="Times New Roman" w:hAnsi="Times New Roman"/>
      <w:sz w:val="20"/>
    </w:rPr>
  </w:style>
  <w:style w:type="paragraph" w:styleId="Inhopg7">
    <w:name w:val="toc 7"/>
    <w:basedOn w:val="Standaard"/>
    <w:next w:val="Standaard"/>
    <w:autoRedefine/>
    <w:semiHidden/>
    <w:rsid w:val="00277CAD"/>
    <w:pPr>
      <w:ind w:left="1320"/>
    </w:pPr>
    <w:rPr>
      <w:rFonts w:ascii="Times New Roman" w:hAnsi="Times New Roman"/>
      <w:sz w:val="20"/>
    </w:rPr>
  </w:style>
  <w:style w:type="paragraph" w:styleId="Inhopg8">
    <w:name w:val="toc 8"/>
    <w:basedOn w:val="Standaard"/>
    <w:next w:val="Standaard"/>
    <w:autoRedefine/>
    <w:semiHidden/>
    <w:rsid w:val="00277CAD"/>
    <w:pPr>
      <w:ind w:left="1540"/>
    </w:pPr>
    <w:rPr>
      <w:rFonts w:ascii="Times New Roman" w:hAnsi="Times New Roman"/>
      <w:sz w:val="20"/>
    </w:rPr>
  </w:style>
  <w:style w:type="paragraph" w:styleId="Inhopg9">
    <w:name w:val="toc 9"/>
    <w:basedOn w:val="Standaard"/>
    <w:next w:val="Standaard"/>
    <w:autoRedefine/>
    <w:semiHidden/>
    <w:rsid w:val="00277CAD"/>
    <w:pPr>
      <w:ind w:left="1760"/>
    </w:pPr>
    <w:rPr>
      <w:rFonts w:ascii="Times New Roman" w:hAnsi="Times New Roman"/>
      <w:sz w:val="20"/>
    </w:rPr>
  </w:style>
  <w:style w:type="character" w:styleId="Paginanummer">
    <w:name w:val="page number"/>
    <w:basedOn w:val="Standaardalinea-lettertype"/>
    <w:rsid w:val="00B0236F"/>
  </w:style>
  <w:style w:type="character" w:customStyle="1" w:styleId="Opmaakprofiel2Char">
    <w:name w:val="Opmaakprofiel2 Char"/>
    <w:link w:val="Opmaakprofiel2"/>
    <w:rsid w:val="009D6DEA"/>
    <w:rPr>
      <w:rFonts w:ascii="Verdana" w:hAnsi="Verdana"/>
      <w:u w:val="single"/>
      <w:lang w:val="en-GB" w:eastAsia="en-US" w:bidi="ar-SA"/>
    </w:rPr>
  </w:style>
  <w:style w:type="paragraph" w:styleId="Onderwerpvanopmerking">
    <w:name w:val="annotation subject"/>
    <w:basedOn w:val="Tekstopmerking"/>
    <w:next w:val="Tekstopmerking"/>
    <w:link w:val="OnderwerpvanopmerkingChar"/>
    <w:uiPriority w:val="99"/>
    <w:semiHidden/>
    <w:unhideWhenUsed/>
    <w:rsid w:val="00545F51"/>
    <w:rPr>
      <w:b/>
      <w:bCs/>
      <w:lang w:val="en-GB"/>
    </w:rPr>
  </w:style>
  <w:style w:type="character" w:customStyle="1" w:styleId="TekstopmerkingChar">
    <w:name w:val="Tekst opmerking Char"/>
    <w:link w:val="Tekstopmerking"/>
    <w:semiHidden/>
    <w:rsid w:val="00545F51"/>
    <w:rPr>
      <w:rFonts w:ascii="Tahoma" w:eastAsia="Times New Roman" w:hAnsi="Tahoma"/>
      <w:sz w:val="24"/>
      <w:szCs w:val="24"/>
      <w:lang w:val="x-none" w:eastAsia="x-none"/>
    </w:rPr>
  </w:style>
  <w:style w:type="character" w:customStyle="1" w:styleId="OnderwerpvanopmerkingChar">
    <w:name w:val="Onderwerp van opmerking Char"/>
    <w:link w:val="Onderwerpvanopmerking"/>
    <w:uiPriority w:val="99"/>
    <w:semiHidden/>
    <w:rsid w:val="00545F51"/>
    <w:rPr>
      <w:rFonts w:ascii="Tahoma" w:eastAsia="Times New Roman" w:hAnsi="Tahoma"/>
      <w:b/>
      <w:bCs/>
      <w:sz w:val="24"/>
      <w:szCs w:val="24"/>
      <w:lang w:val="en-GB" w:eastAsia="x-none"/>
    </w:rPr>
  </w:style>
  <w:style w:type="paragraph" w:customStyle="1" w:styleId="Kleurrijkearcering-accent11">
    <w:name w:val="Kleurrijke arcering - accent 11"/>
    <w:hidden/>
    <w:uiPriority w:val="71"/>
    <w:rsid w:val="00C158E9"/>
    <w:rPr>
      <w:rFonts w:ascii="Tahoma" w:eastAsia="Times New Roman" w:hAnsi="Tahoma"/>
      <w:sz w:val="22"/>
      <w:lang w:val="en-GB" w:eastAsia="en-US"/>
    </w:rPr>
  </w:style>
  <w:style w:type="character" w:customStyle="1" w:styleId="KoptekstChar">
    <w:name w:val="Koptekst Char"/>
    <w:link w:val="Koptekst"/>
    <w:uiPriority w:val="99"/>
    <w:rsid w:val="001C57EF"/>
    <w:rPr>
      <w:rFonts w:ascii="Tahoma" w:eastAsia="Times New Roman" w:hAnsi="Tahoma"/>
      <w:sz w:val="22"/>
      <w:lang w:val="en-GB" w:eastAsia="en-US"/>
    </w:rPr>
  </w:style>
  <w:style w:type="paragraph" w:customStyle="1" w:styleId="Default">
    <w:name w:val="Default"/>
    <w:rsid w:val="001C57EF"/>
    <w:pPr>
      <w:autoSpaceDE w:val="0"/>
      <w:autoSpaceDN w:val="0"/>
      <w:adjustRightInd w:val="0"/>
    </w:pPr>
    <w:rPr>
      <w:rFonts w:ascii="Arial" w:eastAsia="Times New Roman" w:hAnsi="Arial" w:cs="Arial"/>
      <w:color w:val="000000"/>
      <w:sz w:val="24"/>
      <w:szCs w:val="24"/>
      <w:lang w:val="en-GB" w:eastAsia="en-GB"/>
    </w:rPr>
  </w:style>
  <w:style w:type="character" w:customStyle="1" w:styleId="apple-converted-space">
    <w:name w:val="apple-converted-space"/>
    <w:rsid w:val="00D06C9C"/>
  </w:style>
  <w:style w:type="character" w:customStyle="1" w:styleId="highlight">
    <w:name w:val="highlight"/>
    <w:rsid w:val="00D06C9C"/>
  </w:style>
  <w:style w:type="paragraph" w:customStyle="1" w:styleId="desc">
    <w:name w:val="desc"/>
    <w:basedOn w:val="Standaard"/>
    <w:rsid w:val="00D06C9C"/>
    <w:pPr>
      <w:spacing w:before="100" w:beforeAutospacing="1" w:after="100" w:afterAutospacing="1"/>
    </w:pPr>
    <w:rPr>
      <w:rFonts w:ascii="Times New Roman" w:hAnsi="Times New Roman"/>
      <w:sz w:val="24"/>
      <w:szCs w:val="24"/>
      <w:lang w:val="nl-NL" w:eastAsia="nl-NL"/>
    </w:rPr>
  </w:style>
  <w:style w:type="paragraph" w:customStyle="1" w:styleId="details">
    <w:name w:val="details"/>
    <w:basedOn w:val="Standaard"/>
    <w:rsid w:val="00D06C9C"/>
    <w:pPr>
      <w:spacing w:before="100" w:beforeAutospacing="1" w:after="100" w:afterAutospacing="1"/>
    </w:pPr>
    <w:rPr>
      <w:rFonts w:ascii="Times New Roman" w:hAnsi="Times New Roman"/>
      <w:sz w:val="24"/>
      <w:szCs w:val="24"/>
      <w:lang w:val="nl-NL" w:eastAsia="nl-NL"/>
    </w:rPr>
  </w:style>
  <w:style w:type="character" w:customStyle="1" w:styleId="jrnl">
    <w:name w:val="jrnl"/>
    <w:rsid w:val="00D06C9C"/>
  </w:style>
  <w:style w:type="character" w:customStyle="1" w:styleId="VoettekstChar">
    <w:name w:val="Voettekst Char"/>
    <w:link w:val="Voettekst"/>
    <w:uiPriority w:val="99"/>
    <w:rsid w:val="00E07904"/>
    <w:rPr>
      <w:rFonts w:ascii="Tahoma" w:eastAsia="Times New Roman" w:hAnsi="Tahoma"/>
      <w:sz w:val="22"/>
      <w:lang w:eastAsia="en-US"/>
    </w:rPr>
  </w:style>
  <w:style w:type="table" w:styleId="Lichtearcering-accent3">
    <w:name w:val="Light Shading Accent 3"/>
    <w:basedOn w:val="Standaardtabel"/>
    <w:uiPriority w:val="60"/>
    <w:rsid w:val="002F5BCD"/>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Gemiddeldelijst1">
    <w:name w:val="Medium List 1"/>
    <w:basedOn w:val="Standaardtabel"/>
    <w:uiPriority w:val="65"/>
    <w:rsid w:val="002F5BCD"/>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nopgemaaktetabel11">
    <w:name w:val="Onopgemaakte tabel 11"/>
    <w:basedOn w:val="Standaardtabel"/>
    <w:uiPriority w:val="41"/>
    <w:rsid w:val="003036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rasterlicht1">
    <w:name w:val="Tabelraster licht1"/>
    <w:basedOn w:val="Standaardtabel"/>
    <w:uiPriority w:val="40"/>
    <w:rsid w:val="00C563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3534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6B90"/>
    <w:pPr>
      <w:ind w:left="720"/>
      <w:contextualSpacing/>
    </w:pPr>
  </w:style>
  <w:style w:type="paragraph" w:styleId="Revisie">
    <w:name w:val="Revision"/>
    <w:hidden/>
    <w:uiPriority w:val="99"/>
    <w:semiHidden/>
    <w:rsid w:val="00A73C5F"/>
    <w:rPr>
      <w:rFonts w:ascii="Tahoma" w:eastAsia="Times New Roman" w:hAnsi="Tahoma"/>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3968">
      <w:bodyDiv w:val="1"/>
      <w:marLeft w:val="0"/>
      <w:marRight w:val="0"/>
      <w:marTop w:val="0"/>
      <w:marBottom w:val="0"/>
      <w:divBdr>
        <w:top w:val="none" w:sz="0" w:space="0" w:color="auto"/>
        <w:left w:val="none" w:sz="0" w:space="0" w:color="auto"/>
        <w:bottom w:val="none" w:sz="0" w:space="0" w:color="auto"/>
        <w:right w:val="none" w:sz="0" w:space="0" w:color="auto"/>
      </w:divBdr>
    </w:div>
    <w:div w:id="359546750">
      <w:bodyDiv w:val="1"/>
      <w:marLeft w:val="0"/>
      <w:marRight w:val="0"/>
      <w:marTop w:val="0"/>
      <w:marBottom w:val="0"/>
      <w:divBdr>
        <w:top w:val="none" w:sz="0" w:space="0" w:color="auto"/>
        <w:left w:val="none" w:sz="0" w:space="0" w:color="auto"/>
        <w:bottom w:val="none" w:sz="0" w:space="0" w:color="auto"/>
        <w:right w:val="none" w:sz="0" w:space="0" w:color="auto"/>
      </w:divBdr>
    </w:div>
    <w:div w:id="428551722">
      <w:bodyDiv w:val="1"/>
      <w:marLeft w:val="0"/>
      <w:marRight w:val="0"/>
      <w:marTop w:val="0"/>
      <w:marBottom w:val="0"/>
      <w:divBdr>
        <w:top w:val="none" w:sz="0" w:space="0" w:color="auto"/>
        <w:left w:val="none" w:sz="0" w:space="0" w:color="auto"/>
        <w:bottom w:val="none" w:sz="0" w:space="0" w:color="auto"/>
        <w:right w:val="none" w:sz="0" w:space="0" w:color="auto"/>
      </w:divBdr>
    </w:div>
    <w:div w:id="728458904">
      <w:bodyDiv w:val="1"/>
      <w:marLeft w:val="0"/>
      <w:marRight w:val="0"/>
      <w:marTop w:val="0"/>
      <w:marBottom w:val="0"/>
      <w:divBdr>
        <w:top w:val="none" w:sz="0" w:space="0" w:color="auto"/>
        <w:left w:val="none" w:sz="0" w:space="0" w:color="auto"/>
        <w:bottom w:val="none" w:sz="0" w:space="0" w:color="auto"/>
        <w:right w:val="none" w:sz="0" w:space="0" w:color="auto"/>
      </w:divBdr>
    </w:div>
    <w:div w:id="731465717">
      <w:bodyDiv w:val="1"/>
      <w:marLeft w:val="0"/>
      <w:marRight w:val="0"/>
      <w:marTop w:val="0"/>
      <w:marBottom w:val="0"/>
      <w:divBdr>
        <w:top w:val="none" w:sz="0" w:space="0" w:color="auto"/>
        <w:left w:val="none" w:sz="0" w:space="0" w:color="auto"/>
        <w:bottom w:val="none" w:sz="0" w:space="0" w:color="auto"/>
        <w:right w:val="none" w:sz="0" w:space="0" w:color="auto"/>
      </w:divBdr>
      <w:divsChild>
        <w:div w:id="835807264">
          <w:marLeft w:val="0"/>
          <w:marRight w:val="0"/>
          <w:marTop w:val="0"/>
          <w:marBottom w:val="0"/>
          <w:divBdr>
            <w:top w:val="none" w:sz="0" w:space="0" w:color="auto"/>
            <w:left w:val="none" w:sz="0" w:space="0" w:color="auto"/>
            <w:bottom w:val="none" w:sz="0" w:space="0" w:color="auto"/>
            <w:right w:val="none" w:sz="0" w:space="0" w:color="auto"/>
          </w:divBdr>
          <w:divsChild>
            <w:div w:id="1230338451">
              <w:marLeft w:val="0"/>
              <w:marRight w:val="0"/>
              <w:marTop w:val="0"/>
              <w:marBottom w:val="0"/>
              <w:divBdr>
                <w:top w:val="none" w:sz="0" w:space="0" w:color="auto"/>
                <w:left w:val="none" w:sz="0" w:space="0" w:color="auto"/>
                <w:bottom w:val="none" w:sz="0" w:space="0" w:color="auto"/>
                <w:right w:val="none" w:sz="0" w:space="0" w:color="auto"/>
              </w:divBdr>
              <w:divsChild>
                <w:div w:id="11928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6746">
      <w:bodyDiv w:val="1"/>
      <w:marLeft w:val="0"/>
      <w:marRight w:val="0"/>
      <w:marTop w:val="0"/>
      <w:marBottom w:val="0"/>
      <w:divBdr>
        <w:top w:val="none" w:sz="0" w:space="0" w:color="auto"/>
        <w:left w:val="none" w:sz="0" w:space="0" w:color="auto"/>
        <w:bottom w:val="none" w:sz="0" w:space="0" w:color="auto"/>
        <w:right w:val="none" w:sz="0" w:space="0" w:color="auto"/>
      </w:divBdr>
    </w:div>
    <w:div w:id="769929454">
      <w:bodyDiv w:val="1"/>
      <w:marLeft w:val="0"/>
      <w:marRight w:val="0"/>
      <w:marTop w:val="0"/>
      <w:marBottom w:val="0"/>
      <w:divBdr>
        <w:top w:val="none" w:sz="0" w:space="0" w:color="auto"/>
        <w:left w:val="none" w:sz="0" w:space="0" w:color="auto"/>
        <w:bottom w:val="none" w:sz="0" w:space="0" w:color="auto"/>
        <w:right w:val="none" w:sz="0" w:space="0" w:color="auto"/>
      </w:divBdr>
    </w:div>
    <w:div w:id="1090927801">
      <w:bodyDiv w:val="1"/>
      <w:marLeft w:val="0"/>
      <w:marRight w:val="0"/>
      <w:marTop w:val="0"/>
      <w:marBottom w:val="0"/>
      <w:divBdr>
        <w:top w:val="none" w:sz="0" w:space="0" w:color="auto"/>
        <w:left w:val="none" w:sz="0" w:space="0" w:color="auto"/>
        <w:bottom w:val="none" w:sz="0" w:space="0" w:color="auto"/>
        <w:right w:val="none" w:sz="0" w:space="0" w:color="auto"/>
      </w:divBdr>
    </w:div>
    <w:div w:id="1120416355">
      <w:bodyDiv w:val="1"/>
      <w:marLeft w:val="0"/>
      <w:marRight w:val="0"/>
      <w:marTop w:val="0"/>
      <w:marBottom w:val="0"/>
      <w:divBdr>
        <w:top w:val="none" w:sz="0" w:space="0" w:color="auto"/>
        <w:left w:val="none" w:sz="0" w:space="0" w:color="auto"/>
        <w:bottom w:val="none" w:sz="0" w:space="0" w:color="auto"/>
        <w:right w:val="none" w:sz="0" w:space="0" w:color="auto"/>
      </w:divBdr>
    </w:div>
    <w:div w:id="1257519933">
      <w:bodyDiv w:val="1"/>
      <w:marLeft w:val="0"/>
      <w:marRight w:val="0"/>
      <w:marTop w:val="0"/>
      <w:marBottom w:val="0"/>
      <w:divBdr>
        <w:top w:val="none" w:sz="0" w:space="0" w:color="auto"/>
        <w:left w:val="none" w:sz="0" w:space="0" w:color="auto"/>
        <w:bottom w:val="none" w:sz="0" w:space="0" w:color="auto"/>
        <w:right w:val="none" w:sz="0" w:space="0" w:color="auto"/>
      </w:divBdr>
    </w:div>
    <w:div w:id="1347900630">
      <w:bodyDiv w:val="1"/>
      <w:marLeft w:val="0"/>
      <w:marRight w:val="0"/>
      <w:marTop w:val="0"/>
      <w:marBottom w:val="0"/>
      <w:divBdr>
        <w:top w:val="none" w:sz="0" w:space="0" w:color="auto"/>
        <w:left w:val="none" w:sz="0" w:space="0" w:color="auto"/>
        <w:bottom w:val="none" w:sz="0" w:space="0" w:color="auto"/>
        <w:right w:val="none" w:sz="0" w:space="0" w:color="auto"/>
      </w:divBdr>
    </w:div>
    <w:div w:id="1424763395">
      <w:bodyDiv w:val="1"/>
      <w:marLeft w:val="0"/>
      <w:marRight w:val="0"/>
      <w:marTop w:val="0"/>
      <w:marBottom w:val="0"/>
      <w:divBdr>
        <w:top w:val="none" w:sz="0" w:space="0" w:color="auto"/>
        <w:left w:val="none" w:sz="0" w:space="0" w:color="auto"/>
        <w:bottom w:val="none" w:sz="0" w:space="0" w:color="auto"/>
        <w:right w:val="none" w:sz="0" w:space="0" w:color="auto"/>
      </w:divBdr>
    </w:div>
    <w:div w:id="1456800189">
      <w:bodyDiv w:val="1"/>
      <w:marLeft w:val="0"/>
      <w:marRight w:val="0"/>
      <w:marTop w:val="0"/>
      <w:marBottom w:val="0"/>
      <w:divBdr>
        <w:top w:val="none" w:sz="0" w:space="0" w:color="auto"/>
        <w:left w:val="none" w:sz="0" w:space="0" w:color="auto"/>
        <w:bottom w:val="none" w:sz="0" w:space="0" w:color="auto"/>
        <w:right w:val="none" w:sz="0" w:space="0" w:color="auto"/>
      </w:divBdr>
      <w:divsChild>
        <w:div w:id="372733245">
          <w:marLeft w:val="0"/>
          <w:marRight w:val="0"/>
          <w:marTop w:val="0"/>
          <w:marBottom w:val="0"/>
          <w:divBdr>
            <w:top w:val="none" w:sz="0" w:space="0" w:color="auto"/>
            <w:left w:val="none" w:sz="0" w:space="0" w:color="auto"/>
            <w:bottom w:val="none" w:sz="0" w:space="0" w:color="auto"/>
            <w:right w:val="none" w:sz="0" w:space="0" w:color="auto"/>
          </w:divBdr>
          <w:divsChild>
            <w:div w:id="1001200032">
              <w:marLeft w:val="0"/>
              <w:marRight w:val="0"/>
              <w:marTop w:val="0"/>
              <w:marBottom w:val="0"/>
              <w:divBdr>
                <w:top w:val="none" w:sz="0" w:space="0" w:color="auto"/>
                <w:left w:val="none" w:sz="0" w:space="0" w:color="auto"/>
                <w:bottom w:val="none" w:sz="0" w:space="0" w:color="auto"/>
                <w:right w:val="none" w:sz="0" w:space="0" w:color="auto"/>
              </w:divBdr>
              <w:divsChild>
                <w:div w:id="19614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983">
      <w:bodyDiv w:val="1"/>
      <w:marLeft w:val="0"/>
      <w:marRight w:val="0"/>
      <w:marTop w:val="0"/>
      <w:marBottom w:val="0"/>
      <w:divBdr>
        <w:top w:val="none" w:sz="0" w:space="0" w:color="auto"/>
        <w:left w:val="none" w:sz="0" w:space="0" w:color="auto"/>
        <w:bottom w:val="none" w:sz="0" w:space="0" w:color="auto"/>
        <w:right w:val="none" w:sz="0" w:space="0" w:color="auto"/>
      </w:divBdr>
      <w:divsChild>
        <w:div w:id="1890070183">
          <w:marLeft w:val="0"/>
          <w:marRight w:val="1"/>
          <w:marTop w:val="0"/>
          <w:marBottom w:val="0"/>
          <w:divBdr>
            <w:top w:val="none" w:sz="0" w:space="0" w:color="auto"/>
            <w:left w:val="none" w:sz="0" w:space="0" w:color="auto"/>
            <w:bottom w:val="none" w:sz="0" w:space="0" w:color="auto"/>
            <w:right w:val="none" w:sz="0" w:space="0" w:color="auto"/>
          </w:divBdr>
          <w:divsChild>
            <w:div w:id="1717511143">
              <w:marLeft w:val="0"/>
              <w:marRight w:val="0"/>
              <w:marTop w:val="0"/>
              <w:marBottom w:val="0"/>
              <w:divBdr>
                <w:top w:val="none" w:sz="0" w:space="0" w:color="auto"/>
                <w:left w:val="none" w:sz="0" w:space="0" w:color="auto"/>
                <w:bottom w:val="none" w:sz="0" w:space="0" w:color="auto"/>
                <w:right w:val="none" w:sz="0" w:space="0" w:color="auto"/>
              </w:divBdr>
              <w:divsChild>
                <w:div w:id="687373200">
                  <w:marLeft w:val="0"/>
                  <w:marRight w:val="1"/>
                  <w:marTop w:val="0"/>
                  <w:marBottom w:val="0"/>
                  <w:divBdr>
                    <w:top w:val="none" w:sz="0" w:space="0" w:color="auto"/>
                    <w:left w:val="none" w:sz="0" w:space="0" w:color="auto"/>
                    <w:bottom w:val="none" w:sz="0" w:space="0" w:color="auto"/>
                    <w:right w:val="none" w:sz="0" w:space="0" w:color="auto"/>
                  </w:divBdr>
                  <w:divsChild>
                    <w:div w:id="1886866128">
                      <w:marLeft w:val="0"/>
                      <w:marRight w:val="0"/>
                      <w:marTop w:val="0"/>
                      <w:marBottom w:val="0"/>
                      <w:divBdr>
                        <w:top w:val="none" w:sz="0" w:space="0" w:color="auto"/>
                        <w:left w:val="none" w:sz="0" w:space="0" w:color="auto"/>
                        <w:bottom w:val="none" w:sz="0" w:space="0" w:color="auto"/>
                        <w:right w:val="none" w:sz="0" w:space="0" w:color="auto"/>
                      </w:divBdr>
                      <w:divsChild>
                        <w:div w:id="914316774">
                          <w:marLeft w:val="0"/>
                          <w:marRight w:val="0"/>
                          <w:marTop w:val="0"/>
                          <w:marBottom w:val="0"/>
                          <w:divBdr>
                            <w:top w:val="none" w:sz="0" w:space="0" w:color="auto"/>
                            <w:left w:val="none" w:sz="0" w:space="0" w:color="auto"/>
                            <w:bottom w:val="none" w:sz="0" w:space="0" w:color="auto"/>
                            <w:right w:val="none" w:sz="0" w:space="0" w:color="auto"/>
                          </w:divBdr>
                          <w:divsChild>
                            <w:div w:id="593786116">
                              <w:marLeft w:val="0"/>
                              <w:marRight w:val="0"/>
                              <w:marTop w:val="120"/>
                              <w:marBottom w:val="360"/>
                              <w:divBdr>
                                <w:top w:val="none" w:sz="0" w:space="0" w:color="auto"/>
                                <w:left w:val="none" w:sz="0" w:space="0" w:color="auto"/>
                                <w:bottom w:val="none" w:sz="0" w:space="0" w:color="auto"/>
                                <w:right w:val="none" w:sz="0" w:space="0" w:color="auto"/>
                              </w:divBdr>
                              <w:divsChild>
                                <w:div w:id="1579484084">
                                  <w:marLeft w:val="420"/>
                                  <w:marRight w:val="0"/>
                                  <w:marTop w:val="0"/>
                                  <w:marBottom w:val="0"/>
                                  <w:divBdr>
                                    <w:top w:val="none" w:sz="0" w:space="0" w:color="auto"/>
                                    <w:left w:val="none" w:sz="0" w:space="0" w:color="auto"/>
                                    <w:bottom w:val="none" w:sz="0" w:space="0" w:color="auto"/>
                                    <w:right w:val="none" w:sz="0" w:space="0" w:color="auto"/>
                                  </w:divBdr>
                                  <w:divsChild>
                                    <w:div w:id="1746552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417157">
      <w:bodyDiv w:val="1"/>
      <w:marLeft w:val="0"/>
      <w:marRight w:val="0"/>
      <w:marTop w:val="0"/>
      <w:marBottom w:val="0"/>
      <w:divBdr>
        <w:top w:val="none" w:sz="0" w:space="0" w:color="auto"/>
        <w:left w:val="none" w:sz="0" w:space="0" w:color="auto"/>
        <w:bottom w:val="none" w:sz="0" w:space="0" w:color="auto"/>
        <w:right w:val="none" w:sz="0" w:space="0" w:color="auto"/>
      </w:divBdr>
    </w:div>
    <w:div w:id="1824613475">
      <w:bodyDiv w:val="1"/>
      <w:marLeft w:val="0"/>
      <w:marRight w:val="0"/>
      <w:marTop w:val="0"/>
      <w:marBottom w:val="0"/>
      <w:divBdr>
        <w:top w:val="none" w:sz="0" w:space="0" w:color="auto"/>
        <w:left w:val="none" w:sz="0" w:space="0" w:color="auto"/>
        <w:bottom w:val="none" w:sz="0" w:space="0" w:color="auto"/>
        <w:right w:val="none" w:sz="0" w:space="0" w:color="auto"/>
      </w:divBdr>
      <w:divsChild>
        <w:div w:id="2132086181">
          <w:marLeft w:val="0"/>
          <w:marRight w:val="0"/>
          <w:marTop w:val="0"/>
          <w:marBottom w:val="0"/>
          <w:divBdr>
            <w:top w:val="none" w:sz="0" w:space="0" w:color="auto"/>
            <w:left w:val="none" w:sz="0" w:space="0" w:color="auto"/>
            <w:bottom w:val="none" w:sz="0" w:space="0" w:color="auto"/>
            <w:right w:val="none" w:sz="0" w:space="0" w:color="auto"/>
          </w:divBdr>
          <w:divsChild>
            <w:div w:id="324165552">
              <w:marLeft w:val="0"/>
              <w:marRight w:val="0"/>
              <w:marTop w:val="0"/>
              <w:marBottom w:val="0"/>
              <w:divBdr>
                <w:top w:val="none" w:sz="0" w:space="0" w:color="auto"/>
                <w:left w:val="none" w:sz="0" w:space="0" w:color="auto"/>
                <w:bottom w:val="none" w:sz="0" w:space="0" w:color="auto"/>
                <w:right w:val="none" w:sz="0" w:space="0" w:color="auto"/>
              </w:divBdr>
              <w:divsChild>
                <w:div w:id="1510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9109">
      <w:bodyDiv w:val="1"/>
      <w:marLeft w:val="0"/>
      <w:marRight w:val="0"/>
      <w:marTop w:val="0"/>
      <w:marBottom w:val="0"/>
      <w:divBdr>
        <w:top w:val="none" w:sz="0" w:space="0" w:color="auto"/>
        <w:left w:val="none" w:sz="0" w:space="0" w:color="auto"/>
        <w:bottom w:val="none" w:sz="0" w:space="0" w:color="auto"/>
        <w:right w:val="none" w:sz="0" w:space="0" w:color="auto"/>
      </w:divBdr>
      <w:divsChild>
        <w:div w:id="2100060446">
          <w:marLeft w:val="0"/>
          <w:marRight w:val="0"/>
          <w:marTop w:val="0"/>
          <w:marBottom w:val="0"/>
          <w:divBdr>
            <w:top w:val="none" w:sz="0" w:space="0" w:color="auto"/>
            <w:left w:val="none" w:sz="0" w:space="0" w:color="auto"/>
            <w:bottom w:val="none" w:sz="0" w:space="0" w:color="auto"/>
            <w:right w:val="none" w:sz="0" w:space="0" w:color="auto"/>
          </w:divBdr>
          <w:divsChild>
            <w:div w:id="1611158477">
              <w:marLeft w:val="0"/>
              <w:marRight w:val="0"/>
              <w:marTop w:val="0"/>
              <w:marBottom w:val="0"/>
              <w:divBdr>
                <w:top w:val="none" w:sz="0" w:space="0" w:color="auto"/>
                <w:left w:val="none" w:sz="0" w:space="0" w:color="auto"/>
                <w:bottom w:val="none" w:sz="0" w:space="0" w:color="auto"/>
                <w:right w:val="none" w:sz="0" w:space="0" w:color="auto"/>
              </w:divBdr>
              <w:divsChild>
                <w:div w:id="261689734">
                  <w:marLeft w:val="0"/>
                  <w:marRight w:val="0"/>
                  <w:marTop w:val="0"/>
                  <w:marBottom w:val="0"/>
                  <w:divBdr>
                    <w:top w:val="none" w:sz="0" w:space="0" w:color="auto"/>
                    <w:left w:val="none" w:sz="0" w:space="0" w:color="auto"/>
                    <w:bottom w:val="none" w:sz="0" w:space="0" w:color="auto"/>
                    <w:right w:val="none" w:sz="0" w:space="0" w:color="auto"/>
                  </w:divBdr>
                  <w:divsChild>
                    <w:div w:id="1451587439">
                      <w:marLeft w:val="0"/>
                      <w:marRight w:val="0"/>
                      <w:marTop w:val="0"/>
                      <w:marBottom w:val="0"/>
                      <w:divBdr>
                        <w:top w:val="none" w:sz="0" w:space="0" w:color="auto"/>
                        <w:left w:val="none" w:sz="0" w:space="0" w:color="auto"/>
                        <w:bottom w:val="none" w:sz="0" w:space="0" w:color="auto"/>
                        <w:right w:val="none" w:sz="0" w:space="0" w:color="auto"/>
                      </w:divBdr>
                      <w:divsChild>
                        <w:div w:id="1883322474">
                          <w:marLeft w:val="0"/>
                          <w:marRight w:val="0"/>
                          <w:marTop w:val="0"/>
                          <w:marBottom w:val="0"/>
                          <w:divBdr>
                            <w:top w:val="none" w:sz="0" w:space="0" w:color="auto"/>
                            <w:left w:val="none" w:sz="0" w:space="0" w:color="auto"/>
                            <w:bottom w:val="none" w:sz="0" w:space="0" w:color="auto"/>
                            <w:right w:val="none" w:sz="0" w:space="0" w:color="auto"/>
                          </w:divBdr>
                          <w:divsChild>
                            <w:div w:id="1716153498">
                              <w:marLeft w:val="0"/>
                              <w:marRight w:val="0"/>
                              <w:marTop w:val="0"/>
                              <w:marBottom w:val="0"/>
                              <w:divBdr>
                                <w:top w:val="none" w:sz="0" w:space="0" w:color="auto"/>
                                <w:left w:val="none" w:sz="0" w:space="0" w:color="auto"/>
                                <w:bottom w:val="none" w:sz="0" w:space="0" w:color="auto"/>
                                <w:right w:val="none" w:sz="0" w:space="0" w:color="auto"/>
                              </w:divBdr>
                              <w:divsChild>
                                <w:div w:id="2049328616">
                                  <w:marLeft w:val="0"/>
                                  <w:marRight w:val="0"/>
                                  <w:marTop w:val="0"/>
                                  <w:marBottom w:val="0"/>
                                  <w:divBdr>
                                    <w:top w:val="none" w:sz="0" w:space="0" w:color="auto"/>
                                    <w:left w:val="none" w:sz="0" w:space="0" w:color="auto"/>
                                    <w:bottom w:val="none" w:sz="0" w:space="0" w:color="auto"/>
                                    <w:right w:val="none" w:sz="0" w:space="0" w:color="auto"/>
                                  </w:divBdr>
                                  <w:divsChild>
                                    <w:div w:id="895505647">
                                      <w:marLeft w:val="0"/>
                                      <w:marRight w:val="0"/>
                                      <w:marTop w:val="0"/>
                                      <w:marBottom w:val="0"/>
                                      <w:divBdr>
                                        <w:top w:val="none" w:sz="0" w:space="0" w:color="auto"/>
                                        <w:left w:val="none" w:sz="0" w:space="0" w:color="auto"/>
                                        <w:bottom w:val="none" w:sz="0" w:space="0" w:color="auto"/>
                                        <w:right w:val="none" w:sz="0" w:space="0" w:color="auto"/>
                                      </w:divBdr>
                                      <w:divsChild>
                                        <w:div w:id="1251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008927">
      <w:bodyDiv w:val="1"/>
      <w:marLeft w:val="0"/>
      <w:marRight w:val="0"/>
      <w:marTop w:val="0"/>
      <w:marBottom w:val="0"/>
      <w:divBdr>
        <w:top w:val="none" w:sz="0" w:space="0" w:color="auto"/>
        <w:left w:val="none" w:sz="0" w:space="0" w:color="auto"/>
        <w:bottom w:val="none" w:sz="0" w:space="0" w:color="auto"/>
        <w:right w:val="none" w:sz="0" w:space="0" w:color="auto"/>
      </w:divBdr>
    </w:div>
    <w:div w:id="2077587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904C-92AE-4CBE-9D7A-4188444D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18507386</Template>
  <TotalTime>0</TotalTime>
  <Pages>10</Pages>
  <Words>6024</Words>
  <Characters>31961</Characters>
  <Application>Microsoft Office Word</Application>
  <DocSecurity>0</DocSecurity>
  <Lines>266</Lines>
  <Paragraphs>75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Project Grant Application</vt:lpstr>
      <vt:lpstr>Project Grant Application</vt:lpstr>
      <vt:lpstr>Project Grant Application</vt:lpstr>
    </vt:vector>
  </TitlesOfParts>
  <Company>EULAR</Company>
  <LinksUpToDate>false</LinksUpToDate>
  <CharactersWithSpaces>37910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Grant Application</dc:title>
  <dc:creator>Heinz Marchesi / Iain McInnes</dc:creator>
  <cp:lastModifiedBy>Tuyl, Lilian van</cp:lastModifiedBy>
  <cp:revision>2</cp:revision>
  <cp:lastPrinted>2015-07-14T14:00:00Z</cp:lastPrinted>
  <dcterms:created xsi:type="dcterms:W3CDTF">2016-10-25T14:15:00Z</dcterms:created>
  <dcterms:modified xsi:type="dcterms:W3CDTF">2016-10-25T14:15:00Z</dcterms:modified>
</cp:coreProperties>
</file>