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4B6B" w14:textId="57AD0045" w:rsidR="00D64779" w:rsidRPr="0042497C" w:rsidRDefault="00D64779" w:rsidP="003F2C63">
      <w:pPr>
        <w:pStyle w:val="Authornames"/>
        <w:rPr>
          <w:b/>
          <w:color w:val="000000" w:themeColor="text1"/>
        </w:rPr>
      </w:pPr>
      <w:r w:rsidRPr="0042497C">
        <w:rPr>
          <w:b/>
          <w:color w:val="000000" w:themeColor="text1"/>
        </w:rPr>
        <w:t>Evolutionary</w:t>
      </w:r>
      <w:r w:rsidR="000F1DDE" w:rsidRPr="0042497C">
        <w:rPr>
          <w:b/>
          <w:color w:val="000000" w:themeColor="text1"/>
        </w:rPr>
        <w:t>,</w:t>
      </w:r>
      <w:r w:rsidRPr="0042497C">
        <w:rPr>
          <w:b/>
          <w:color w:val="000000" w:themeColor="text1"/>
        </w:rPr>
        <w:t xml:space="preserve"> not revolutionary – logics of </w:t>
      </w:r>
      <w:r w:rsidR="00091F68" w:rsidRPr="0042497C">
        <w:rPr>
          <w:b/>
          <w:color w:val="000000" w:themeColor="text1"/>
        </w:rPr>
        <w:t xml:space="preserve">early design </w:t>
      </w:r>
      <w:r w:rsidRPr="0042497C">
        <w:rPr>
          <w:b/>
          <w:color w:val="000000" w:themeColor="text1"/>
        </w:rPr>
        <w:t>energy modelling adoption in UK architecture practice</w:t>
      </w:r>
    </w:p>
    <w:p w14:paraId="0721C59D" w14:textId="77777777" w:rsidR="00D64779" w:rsidRPr="0042497C" w:rsidRDefault="00D64779" w:rsidP="00D64779">
      <w:pPr>
        <w:pStyle w:val="Notesoncontributors"/>
        <w:ind w:firstLine="720"/>
        <w:rPr>
          <w:b/>
          <w:color w:val="000000" w:themeColor="text1"/>
        </w:rPr>
      </w:pPr>
      <w:r w:rsidRPr="0042497C">
        <w:rPr>
          <w:b/>
          <w:color w:val="000000" w:themeColor="text1"/>
        </w:rPr>
        <w:t>Abstract</w:t>
      </w:r>
    </w:p>
    <w:p w14:paraId="35A6DE2B" w14:textId="519356C5" w:rsidR="00D64779" w:rsidRPr="0042497C" w:rsidRDefault="00D64779" w:rsidP="00D64779">
      <w:pPr>
        <w:widowControl w:val="0"/>
        <w:autoSpaceDE w:val="0"/>
        <w:autoSpaceDN w:val="0"/>
        <w:snapToGrid w:val="0"/>
        <w:spacing w:line="240" w:lineRule="auto"/>
        <w:ind w:left="720" w:right="709"/>
        <w:jc w:val="both"/>
        <w:rPr>
          <w:color w:val="000000" w:themeColor="text1"/>
          <w:sz w:val="20"/>
          <w:szCs w:val="20"/>
        </w:rPr>
      </w:pPr>
      <w:r w:rsidRPr="0042497C">
        <w:rPr>
          <w:color w:val="000000" w:themeColor="text1"/>
          <w:sz w:val="20"/>
          <w:szCs w:val="20"/>
        </w:rPr>
        <w:t>This paper examines the effects of early stage design energy modelling technology on architects’ design practice. Energy analysis in design has traditionally been the domain of the building services engineer with emphasis placed on verifying established building simulation models at late stages in design. Recently, however, with advances in digital design media, leading architectural firms are acquiring in-house design simulation for energy modelling. The effects of broadening the use of energy modelling technology on architecture design practice or the design process are however, poorly understood. Industry and academic attention has been gathering on the topic of building performance simulation with most of the focus placed on standardising the wide array of tools and narrowing the broad spectrum of analysis parameters. Few discussions examine approaches to energy analysis across the diverse design settings and the principles, assumptions and identities designers negotiate. The analysis draws on institutional theory utilising semi structured interviews and fo</w:t>
      </w:r>
      <w:r w:rsidR="00C859F6" w:rsidRPr="0042497C">
        <w:rPr>
          <w:color w:val="000000" w:themeColor="text1"/>
          <w:sz w:val="20"/>
          <w:szCs w:val="20"/>
        </w:rPr>
        <w:t>cus group</w:t>
      </w:r>
      <w:r w:rsidR="006011DD" w:rsidRPr="0042497C">
        <w:rPr>
          <w:color w:val="000000" w:themeColor="text1"/>
          <w:sz w:val="20"/>
          <w:szCs w:val="20"/>
        </w:rPr>
        <w:t xml:space="preserve"> sessions</w:t>
      </w:r>
      <w:r w:rsidR="00C859F6" w:rsidRPr="0042497C">
        <w:rPr>
          <w:color w:val="000000" w:themeColor="text1"/>
          <w:sz w:val="20"/>
          <w:szCs w:val="20"/>
        </w:rPr>
        <w:t xml:space="preserve"> with 26</w:t>
      </w:r>
      <w:r w:rsidRPr="0042497C">
        <w:rPr>
          <w:color w:val="000000" w:themeColor="text1"/>
          <w:sz w:val="20"/>
          <w:szCs w:val="20"/>
        </w:rPr>
        <w:t xml:space="preserve"> participants </w:t>
      </w:r>
      <w:r w:rsidR="0055112F" w:rsidRPr="0042497C">
        <w:rPr>
          <w:color w:val="000000" w:themeColor="text1"/>
          <w:sz w:val="20"/>
          <w:szCs w:val="20"/>
        </w:rPr>
        <w:t>across 4</w:t>
      </w:r>
      <w:r w:rsidRPr="0042497C">
        <w:rPr>
          <w:color w:val="000000" w:themeColor="text1"/>
          <w:sz w:val="20"/>
          <w:szCs w:val="20"/>
        </w:rPr>
        <w:t xml:space="preserve"> large international architecture firms. Preliminary findings indicate differing organizational, team and project approaches with an emphasis placed on legitimating established desi</w:t>
      </w:r>
      <w:r w:rsidR="0055112F" w:rsidRPr="0042497C">
        <w:rPr>
          <w:color w:val="000000" w:themeColor="text1"/>
          <w:sz w:val="20"/>
          <w:szCs w:val="20"/>
        </w:rPr>
        <w:t xml:space="preserve">gn assumptions across the </w:t>
      </w:r>
      <w:r w:rsidRPr="0042497C">
        <w:rPr>
          <w:color w:val="000000" w:themeColor="text1"/>
          <w:sz w:val="20"/>
          <w:szCs w:val="20"/>
        </w:rPr>
        <w:t>firms. The implications of the findings are twofold. First, the analysis provides an initial overview of how early stage design energy modelling is considered in design in architecture practice in the UK. Second, the paper provides an understanding of how architects negotiate meaning on energy in design. There are also implications for energy policy development in the context of the built environment particularly concerning building performance.</w:t>
      </w:r>
    </w:p>
    <w:p w14:paraId="5DA5F20F" w14:textId="77777777" w:rsidR="00D64779" w:rsidRPr="0042497C" w:rsidRDefault="00D64779" w:rsidP="00D64779">
      <w:pPr>
        <w:widowControl w:val="0"/>
        <w:autoSpaceDE w:val="0"/>
        <w:autoSpaceDN w:val="0"/>
        <w:spacing w:line="240" w:lineRule="auto"/>
        <w:ind w:right="709"/>
        <w:jc w:val="both"/>
        <w:rPr>
          <w:rFonts w:eastAsia="PMingLiU"/>
          <w:b/>
          <w:color w:val="000000" w:themeColor="text1"/>
          <w:sz w:val="20"/>
          <w:szCs w:val="20"/>
          <w:lang w:val="en-US" w:eastAsia="zh-TW"/>
        </w:rPr>
      </w:pPr>
    </w:p>
    <w:p w14:paraId="42440C81" w14:textId="68B721B4" w:rsidR="00D64779" w:rsidRPr="0042497C" w:rsidRDefault="00D64779" w:rsidP="00D64779">
      <w:pPr>
        <w:widowControl w:val="0"/>
        <w:autoSpaceDE w:val="0"/>
        <w:autoSpaceDN w:val="0"/>
        <w:spacing w:line="240" w:lineRule="auto"/>
        <w:ind w:left="720" w:right="709"/>
        <w:jc w:val="both"/>
        <w:rPr>
          <w:rFonts w:eastAsia="PMingLiU"/>
          <w:color w:val="000000" w:themeColor="text1"/>
          <w:sz w:val="20"/>
          <w:szCs w:val="20"/>
          <w:lang w:val="en-US" w:eastAsia="zh-TW"/>
        </w:rPr>
      </w:pPr>
      <w:r w:rsidRPr="0042497C">
        <w:rPr>
          <w:rFonts w:eastAsia="PMingLiU"/>
          <w:b/>
          <w:color w:val="000000" w:themeColor="text1"/>
          <w:sz w:val="20"/>
          <w:szCs w:val="20"/>
          <w:lang w:val="en-US" w:eastAsia="zh-TW"/>
        </w:rPr>
        <w:t>Keywords</w:t>
      </w:r>
      <w:r w:rsidRPr="0042497C">
        <w:rPr>
          <w:rFonts w:eastAsia="PMingLiU"/>
          <w:b/>
          <w:bCs/>
          <w:color w:val="000000" w:themeColor="text1"/>
          <w:sz w:val="20"/>
          <w:szCs w:val="20"/>
          <w:lang w:val="en-US" w:eastAsia="zh-TW"/>
        </w:rPr>
        <w:t xml:space="preserve"> </w:t>
      </w:r>
      <w:r w:rsidRPr="0042497C">
        <w:rPr>
          <w:rFonts w:eastAsia="PMingLiU"/>
          <w:color w:val="000000" w:themeColor="text1"/>
          <w:sz w:val="20"/>
          <w:szCs w:val="20"/>
          <w:lang w:val="en-US" w:eastAsia="zh-TW"/>
        </w:rPr>
        <w:t xml:space="preserve">– </w:t>
      </w:r>
      <w:r w:rsidR="0055112F" w:rsidRPr="0042497C">
        <w:rPr>
          <w:rFonts w:eastAsia="PMingLiU"/>
          <w:b/>
          <w:color w:val="000000" w:themeColor="text1"/>
          <w:sz w:val="20"/>
          <w:szCs w:val="20"/>
          <w:lang w:val="en-US" w:eastAsia="zh-TW"/>
        </w:rPr>
        <w:t xml:space="preserve">architecture, </w:t>
      </w:r>
      <w:r w:rsidRPr="0042497C">
        <w:rPr>
          <w:b/>
          <w:color w:val="000000" w:themeColor="text1"/>
          <w:sz w:val="20"/>
          <w:szCs w:val="20"/>
        </w:rPr>
        <w:t xml:space="preserve">building performance, </w:t>
      </w:r>
      <w:r w:rsidR="0055112F" w:rsidRPr="0042497C">
        <w:rPr>
          <w:b/>
          <w:color w:val="000000" w:themeColor="text1"/>
          <w:sz w:val="20"/>
          <w:szCs w:val="20"/>
        </w:rPr>
        <w:t>design practice</w:t>
      </w:r>
      <w:r w:rsidRPr="0042497C">
        <w:rPr>
          <w:b/>
          <w:color w:val="000000" w:themeColor="text1"/>
          <w:sz w:val="20"/>
          <w:szCs w:val="20"/>
        </w:rPr>
        <w:t>,</w:t>
      </w:r>
      <w:r w:rsidR="0055112F" w:rsidRPr="0042497C">
        <w:rPr>
          <w:b/>
          <w:color w:val="000000" w:themeColor="text1"/>
          <w:sz w:val="20"/>
          <w:szCs w:val="20"/>
        </w:rPr>
        <w:t xml:space="preserve"> energy modelling</w:t>
      </w:r>
      <w:r w:rsidR="0008422D" w:rsidRPr="0042497C">
        <w:rPr>
          <w:b/>
          <w:color w:val="000000" w:themeColor="text1"/>
          <w:sz w:val="20"/>
          <w:szCs w:val="20"/>
        </w:rPr>
        <w:t xml:space="preserve"> institutional logics</w:t>
      </w:r>
      <w:r w:rsidRPr="0042497C">
        <w:rPr>
          <w:b/>
          <w:color w:val="000000" w:themeColor="text1"/>
          <w:sz w:val="20"/>
          <w:szCs w:val="20"/>
        </w:rPr>
        <w:t xml:space="preserve"> </w:t>
      </w:r>
    </w:p>
    <w:p w14:paraId="47A08FA6" w14:textId="77777777" w:rsidR="00D64779" w:rsidRPr="0042497C" w:rsidRDefault="00D64779" w:rsidP="00106DAF">
      <w:pPr>
        <w:pStyle w:val="Heading1"/>
        <w:rPr>
          <w:rFonts w:cs="Times New Roman"/>
          <w:color w:val="000000" w:themeColor="text1"/>
        </w:rPr>
      </w:pPr>
    </w:p>
    <w:p w14:paraId="75B3A486" w14:textId="77777777" w:rsidR="00997B0F" w:rsidRPr="0042497C" w:rsidRDefault="00D64779" w:rsidP="00F8088B">
      <w:pPr>
        <w:pStyle w:val="Heading1"/>
        <w:spacing w:line="276" w:lineRule="auto"/>
        <w:rPr>
          <w:rFonts w:cs="Times New Roman"/>
          <w:color w:val="000000" w:themeColor="text1"/>
          <w:szCs w:val="24"/>
        </w:rPr>
      </w:pPr>
      <w:r w:rsidRPr="0042497C">
        <w:rPr>
          <w:rFonts w:cs="Times New Roman"/>
          <w:color w:val="000000" w:themeColor="text1"/>
          <w:szCs w:val="24"/>
        </w:rPr>
        <w:t>Introduction</w:t>
      </w:r>
    </w:p>
    <w:p w14:paraId="07BBA4FD" w14:textId="7F8982E3" w:rsidR="00D64779" w:rsidRPr="0042497C" w:rsidRDefault="00D64779" w:rsidP="00325314">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Energy analysis in architecture has traditionally been the domain of the building services engineer with emphasis often placed on verifying established simulation models at late stages in design. Recently, however, with advances in digital design technology, new simulation tools and policy initiatives</w:t>
      </w:r>
      <w:r w:rsidR="00403B3F" w:rsidRPr="0042497C">
        <w:rPr>
          <w:rFonts w:ascii="Times New Roman" w:hAnsi="Times New Roman" w:cs="Times New Roman"/>
          <w:color w:val="000000" w:themeColor="text1"/>
          <w:sz w:val="24"/>
          <w:szCs w:val="24"/>
          <w:lang w:val="en-US" w:eastAsia="zh-TW"/>
        </w:rPr>
        <w:t xml:space="preserve"> in the UK</w:t>
      </w:r>
      <w:r w:rsidRPr="0042497C">
        <w:rPr>
          <w:rFonts w:ascii="Times New Roman" w:hAnsi="Times New Roman" w:cs="Times New Roman"/>
          <w:color w:val="000000" w:themeColor="text1"/>
          <w:sz w:val="24"/>
          <w:szCs w:val="24"/>
          <w:lang w:val="en-US" w:eastAsia="zh-TW"/>
        </w:rPr>
        <w:t xml:space="preserve"> such as the Carbon</w:t>
      </w:r>
      <w:r w:rsidR="00F8088B"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t>Buzz</w:t>
      </w:r>
      <w:r w:rsidR="00E010AC" w:rsidRPr="0042497C">
        <w:rPr>
          <w:rStyle w:val="FootnoteReference"/>
          <w:rFonts w:ascii="Times New Roman" w:hAnsi="Times New Roman" w:cs="Times New Roman"/>
          <w:color w:val="000000" w:themeColor="text1"/>
          <w:sz w:val="24"/>
          <w:szCs w:val="24"/>
          <w:lang w:val="en-US" w:eastAsia="zh-TW"/>
        </w:rPr>
        <w:footnoteReference w:id="1"/>
      </w:r>
      <w:r w:rsidRPr="0042497C">
        <w:rPr>
          <w:rFonts w:ascii="Times New Roman" w:hAnsi="Times New Roman" w:cs="Times New Roman"/>
          <w:color w:val="000000" w:themeColor="text1"/>
          <w:sz w:val="24"/>
          <w:szCs w:val="24"/>
          <w:lang w:val="en-US" w:eastAsia="zh-TW"/>
        </w:rPr>
        <w:t xml:space="preserve">, </w:t>
      </w:r>
      <w:r w:rsidR="00AF2830" w:rsidRPr="0042497C">
        <w:rPr>
          <w:rFonts w:ascii="Times New Roman" w:hAnsi="Times New Roman" w:cs="Times New Roman"/>
          <w:color w:val="000000" w:themeColor="text1"/>
          <w:sz w:val="24"/>
          <w:szCs w:val="24"/>
          <w:lang w:val="en-US" w:eastAsia="zh-TW"/>
        </w:rPr>
        <w:t>uptake of early design energy modelling tools has been growing</w:t>
      </w:r>
      <w:r w:rsidR="00891192" w:rsidRPr="0042497C">
        <w:rPr>
          <w:rFonts w:ascii="Times New Roman" w:hAnsi="Times New Roman" w:cs="Times New Roman"/>
          <w:color w:val="000000" w:themeColor="text1"/>
          <w:sz w:val="24"/>
          <w:szCs w:val="24"/>
          <w:lang w:val="en-US" w:eastAsia="zh-TW"/>
        </w:rPr>
        <w:t xml:space="preserve"> amongst </w:t>
      </w:r>
      <w:r w:rsidR="004029A5" w:rsidRPr="0042497C">
        <w:rPr>
          <w:rFonts w:ascii="Times New Roman" w:hAnsi="Times New Roman" w:cs="Times New Roman"/>
          <w:color w:val="000000" w:themeColor="text1"/>
          <w:sz w:val="24"/>
          <w:szCs w:val="24"/>
          <w:lang w:val="en-US" w:eastAsia="zh-TW"/>
        </w:rPr>
        <w:t xml:space="preserve">other </w:t>
      </w:r>
      <w:r w:rsidR="00891192" w:rsidRPr="0042497C">
        <w:rPr>
          <w:rFonts w:ascii="Times New Roman" w:hAnsi="Times New Roman" w:cs="Times New Roman"/>
          <w:color w:val="000000" w:themeColor="text1"/>
          <w:sz w:val="24"/>
          <w:szCs w:val="24"/>
          <w:lang w:val="en-US" w:eastAsia="zh-TW"/>
        </w:rPr>
        <w:t xml:space="preserve">design professions in particular architects </w:t>
      </w:r>
      <w:r w:rsidR="00891192" w:rsidRPr="0042497C">
        <w:rPr>
          <w:rFonts w:ascii="Times New Roman" w:hAnsi="Times New Roman" w:cs="Times New Roman"/>
          <w:color w:val="000000" w:themeColor="text1"/>
          <w:sz w:val="24"/>
          <w:szCs w:val="24"/>
          <w:lang w:val="en-US" w:eastAsia="zh-TW"/>
        </w:rPr>
        <w:fldChar w:fldCharType="begin"/>
      </w:r>
      <w:r w:rsidR="00891192" w:rsidRPr="0042497C">
        <w:rPr>
          <w:rFonts w:ascii="Times New Roman" w:hAnsi="Times New Roman" w:cs="Times New Roman"/>
          <w:color w:val="000000" w:themeColor="text1"/>
          <w:sz w:val="24"/>
          <w:szCs w:val="24"/>
          <w:lang w:val="en-US" w:eastAsia="zh-TW"/>
        </w:rPr>
        <w:instrText xml:space="preserve"> ADDIN EN.CITE &lt;EndNote&gt;&lt;Cite&gt;&lt;Author&gt;Weytjens&lt;/Author&gt;&lt;Year&gt;2010&lt;/Year&gt;&lt;RecNum&gt;58&lt;/RecNum&gt;&lt;DisplayText&gt;(Weytjens and Verbeeck 2010)&lt;/DisplayText&gt;&lt;record&gt;&lt;rec-number&gt;58&lt;/rec-number&gt;&lt;foreign-keys&gt;&lt;key app="EN" db-id="e0wfpa9vuaftv1er0zm5t5p25drp0fwtxdpd"&gt;58&lt;/key&gt;&lt;/foreign-keys&gt;&lt;ref-type name="Conference Proceedings"&gt;10&lt;/ref-type&gt;&lt;contributors&gt;&lt;authors&gt;&lt;author&gt;Weytjens, Lieve&lt;/author&gt;&lt;author&gt;Verbeeck, Griet&lt;/author&gt;&lt;/authors&gt;&lt;/contributors&gt;&lt;titles&gt;&lt;title&gt;Towards&amp;apos; architect-friendly&amp;apos;energy evaluation tools&lt;/title&gt;&lt;secondary-title&gt;Proceedings of the 2010 Spring Simulation Multiconference&lt;/secondary-title&gt;&lt;/titles&gt;&lt;pages&gt;179&lt;/pages&gt;&lt;dates&gt;&lt;year&gt;2010&lt;/year&gt;&lt;/dates&gt;&lt;publisher&gt;Society for Computer Simulation International&lt;/publisher&gt;&lt;isbn&gt;1450300693&lt;/isbn&gt;&lt;urls&gt;&lt;/urls&gt;&lt;/record&gt;&lt;/Cite&gt;&lt;/EndNote&gt;</w:instrText>
      </w:r>
      <w:r w:rsidR="00891192" w:rsidRPr="0042497C">
        <w:rPr>
          <w:rFonts w:ascii="Times New Roman" w:hAnsi="Times New Roman" w:cs="Times New Roman"/>
          <w:color w:val="000000" w:themeColor="text1"/>
          <w:sz w:val="24"/>
          <w:szCs w:val="24"/>
          <w:lang w:val="en-US" w:eastAsia="zh-TW"/>
        </w:rPr>
        <w:fldChar w:fldCharType="separate"/>
      </w:r>
      <w:r w:rsidR="00891192" w:rsidRPr="0042497C">
        <w:rPr>
          <w:rFonts w:ascii="Times New Roman" w:hAnsi="Times New Roman" w:cs="Times New Roman"/>
          <w:noProof/>
          <w:color w:val="000000" w:themeColor="text1"/>
          <w:sz w:val="24"/>
          <w:szCs w:val="24"/>
          <w:lang w:val="en-US" w:eastAsia="zh-TW"/>
        </w:rPr>
        <w:t>(</w:t>
      </w:r>
      <w:hyperlink w:anchor="_ENREF_39" w:tooltip="Weytjens, 2010 #58" w:history="1">
        <w:r w:rsidR="00891192" w:rsidRPr="0042497C">
          <w:rPr>
            <w:rFonts w:ascii="Times New Roman" w:hAnsi="Times New Roman" w:cs="Times New Roman"/>
            <w:noProof/>
            <w:color w:val="000000" w:themeColor="text1"/>
            <w:sz w:val="24"/>
            <w:szCs w:val="24"/>
            <w:lang w:val="en-US" w:eastAsia="zh-TW"/>
          </w:rPr>
          <w:t>Weytjens and Verbeeck 2010</w:t>
        </w:r>
      </w:hyperlink>
      <w:r w:rsidR="00891192" w:rsidRPr="0042497C">
        <w:rPr>
          <w:rFonts w:ascii="Times New Roman" w:hAnsi="Times New Roman" w:cs="Times New Roman"/>
          <w:noProof/>
          <w:color w:val="000000" w:themeColor="text1"/>
          <w:sz w:val="24"/>
          <w:szCs w:val="24"/>
          <w:lang w:val="en-US" w:eastAsia="zh-TW"/>
        </w:rPr>
        <w:t>)</w:t>
      </w:r>
      <w:r w:rsidR="00891192" w:rsidRPr="0042497C">
        <w:rPr>
          <w:rFonts w:ascii="Times New Roman" w:hAnsi="Times New Roman" w:cs="Times New Roman"/>
          <w:color w:val="000000" w:themeColor="text1"/>
          <w:sz w:val="24"/>
          <w:szCs w:val="24"/>
          <w:lang w:val="en-US" w:eastAsia="zh-TW"/>
        </w:rPr>
        <w:fldChar w:fldCharType="end"/>
      </w:r>
      <w:r w:rsidR="00891192" w:rsidRPr="0042497C">
        <w:rPr>
          <w:rFonts w:ascii="Times New Roman" w:hAnsi="Times New Roman" w:cs="Times New Roman"/>
          <w:color w:val="000000" w:themeColor="text1"/>
          <w:sz w:val="24"/>
          <w:szCs w:val="24"/>
          <w:lang w:val="en-US" w:eastAsia="zh-TW"/>
        </w:rPr>
        <w:t xml:space="preserve">. </w:t>
      </w:r>
      <w:r w:rsidR="004029A5" w:rsidRPr="0042497C">
        <w:rPr>
          <w:rFonts w:ascii="Times New Roman" w:hAnsi="Times New Roman" w:cs="Times New Roman"/>
          <w:color w:val="000000" w:themeColor="text1"/>
          <w:sz w:val="24"/>
          <w:szCs w:val="24"/>
          <w:lang w:val="en-US" w:eastAsia="zh-TW"/>
        </w:rPr>
        <w:t>The growing agenda on energy modelling</w:t>
      </w:r>
      <w:r w:rsidR="007E3B5C" w:rsidRPr="0042497C">
        <w:rPr>
          <w:rFonts w:ascii="Times New Roman" w:hAnsi="Times New Roman" w:cs="Times New Roman"/>
          <w:color w:val="000000" w:themeColor="text1"/>
          <w:sz w:val="24"/>
          <w:szCs w:val="24"/>
          <w:lang w:val="en-US" w:eastAsia="zh-TW"/>
        </w:rPr>
        <w:t xml:space="preserve"> use</w:t>
      </w:r>
      <w:r w:rsidR="004029A5" w:rsidRPr="0042497C">
        <w:rPr>
          <w:rFonts w:ascii="Times New Roman" w:hAnsi="Times New Roman" w:cs="Times New Roman"/>
          <w:color w:val="000000" w:themeColor="text1"/>
          <w:sz w:val="24"/>
          <w:szCs w:val="24"/>
          <w:lang w:val="en-US" w:eastAsia="zh-TW"/>
        </w:rPr>
        <w:t xml:space="preserve"> in architecture is </w:t>
      </w:r>
      <w:r w:rsidR="00403B3F" w:rsidRPr="0042497C">
        <w:rPr>
          <w:rFonts w:ascii="Times New Roman" w:hAnsi="Times New Roman" w:cs="Times New Roman"/>
          <w:color w:val="000000" w:themeColor="text1"/>
          <w:sz w:val="24"/>
          <w:szCs w:val="24"/>
          <w:lang w:val="en-US" w:eastAsia="zh-TW"/>
        </w:rPr>
        <w:t xml:space="preserve">also </w:t>
      </w:r>
      <w:r w:rsidR="004029A5" w:rsidRPr="0042497C">
        <w:rPr>
          <w:rFonts w:ascii="Times New Roman" w:hAnsi="Times New Roman" w:cs="Times New Roman"/>
          <w:color w:val="000000" w:themeColor="text1"/>
          <w:sz w:val="24"/>
          <w:szCs w:val="24"/>
          <w:lang w:val="en-US" w:eastAsia="zh-TW"/>
        </w:rPr>
        <w:t>evident internationally</w:t>
      </w:r>
      <w:r w:rsidR="007E3B5C" w:rsidRPr="0042497C">
        <w:rPr>
          <w:rFonts w:ascii="Times New Roman" w:hAnsi="Times New Roman" w:cs="Times New Roman"/>
          <w:color w:val="000000" w:themeColor="text1"/>
          <w:sz w:val="24"/>
          <w:szCs w:val="24"/>
          <w:lang w:val="en-US" w:eastAsia="zh-TW"/>
        </w:rPr>
        <w:t>. R</w:t>
      </w:r>
      <w:r w:rsidRPr="0042497C">
        <w:rPr>
          <w:rFonts w:ascii="Times New Roman" w:hAnsi="Times New Roman" w:cs="Times New Roman"/>
          <w:color w:val="000000" w:themeColor="text1"/>
          <w:sz w:val="24"/>
          <w:szCs w:val="24"/>
          <w:lang w:val="en-US" w:eastAsia="zh-TW"/>
        </w:rPr>
        <w:t>ecent guidance</w:t>
      </w:r>
      <w:r w:rsidR="007E3B5C" w:rsidRPr="0042497C">
        <w:rPr>
          <w:rFonts w:ascii="Times New Roman" w:hAnsi="Times New Roman" w:cs="Times New Roman"/>
          <w:color w:val="000000" w:themeColor="text1"/>
          <w:sz w:val="24"/>
          <w:szCs w:val="24"/>
          <w:lang w:val="en-US" w:eastAsia="zh-TW"/>
        </w:rPr>
        <w:t xml:space="preserve"> developed by </w:t>
      </w:r>
      <w:r w:rsidRPr="0042497C">
        <w:rPr>
          <w:rFonts w:ascii="Times New Roman" w:hAnsi="Times New Roman" w:cs="Times New Roman"/>
          <w:color w:val="000000" w:themeColor="text1"/>
          <w:sz w:val="24"/>
          <w:szCs w:val="24"/>
          <w:lang w:val="en-US" w:eastAsia="zh-TW"/>
        </w:rPr>
        <w:t>the American Institute of Architects</w:t>
      </w:r>
      <w:r w:rsidR="007E3B5C" w:rsidRPr="0042497C">
        <w:rPr>
          <w:rFonts w:ascii="Times New Roman" w:hAnsi="Times New Roman" w:cs="Times New Roman"/>
          <w:color w:val="000000" w:themeColor="text1"/>
          <w:sz w:val="24"/>
          <w:szCs w:val="24"/>
          <w:lang w:val="en-US" w:eastAsia="zh-TW"/>
        </w:rPr>
        <w:t xml:space="preserve"> (AIA) argues for greater engagement from the architecture profession in the USA to better integrate </w:t>
      </w:r>
      <w:r w:rsidRPr="0042497C">
        <w:rPr>
          <w:rFonts w:ascii="Times New Roman" w:hAnsi="Times New Roman" w:cs="Times New Roman"/>
          <w:color w:val="000000" w:themeColor="text1"/>
          <w:sz w:val="24"/>
          <w:szCs w:val="24"/>
          <w:lang w:val="en-US" w:eastAsia="zh-TW"/>
        </w:rPr>
        <w:t xml:space="preserve">energy modelling </w:t>
      </w:r>
      <w:r w:rsidR="007E3B5C" w:rsidRPr="0042497C">
        <w:rPr>
          <w:rFonts w:ascii="Times New Roman" w:hAnsi="Times New Roman" w:cs="Times New Roman"/>
          <w:color w:val="000000" w:themeColor="text1"/>
          <w:sz w:val="24"/>
          <w:szCs w:val="24"/>
          <w:lang w:val="en-US" w:eastAsia="zh-TW"/>
        </w:rPr>
        <w:t xml:space="preserve">processes within their design practice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&lt;EndNote&gt;&lt;Cite&gt;&lt;Author&gt;AIA&lt;/Author&gt;&lt;Year&gt;2012&lt;/Year&gt;&lt;RecNum&gt;3494&lt;/RecNum&gt;&lt;DisplayText&gt;(AIA 2012)&lt;/DisplayText&gt;&lt;record&gt;&lt;rec-number&gt;3494&lt;/rec-number&gt;&lt;foreign-keys&gt;&lt;key app="EN" db-id="xxtazpdwcaw5fze00eqv5x05wdzzder0rdwp"&gt;3494&lt;/key&gt;&lt;/foreign-keys&gt;&lt;ref-type name="Report"&gt;27&lt;/ref-type&gt;&lt;contributors&gt;&lt;authors&gt;&lt;author&gt;AIA&lt;/author&gt;&lt;/authors&gt;&lt;secondary-authors&gt;&lt;author&gt;Energy Modeling Working Group and Building Green.&lt;/author&gt;&lt;/secondary-authors&gt;&lt;/contributors&gt;&lt;titles&gt;&lt;title&gt;American Institute of Architects (AIA) 2012. An Architect’s Guide to Integrating Energy Modeling in the Design Process&lt;/title&gt;&lt;/titles&gt;&lt;dates&gt;&lt;year&gt;2012&lt;/year&gt;&lt;/dates&gt;&lt;urls&gt;&lt;/urls&gt;&lt;/record&gt;&lt;/Cite&gt;&lt;/EndNote&gt;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 w:tooltip="AIA, 2012 #3494" w:history="1">
        <w:r w:rsidRPr="0042497C">
          <w:rPr>
            <w:rFonts w:ascii="Times New Roman" w:hAnsi="Times New Roman" w:cs="Times New Roman"/>
            <w:noProof/>
            <w:color w:val="000000" w:themeColor="text1"/>
            <w:sz w:val="24"/>
            <w:szCs w:val="24"/>
            <w:lang w:val="en-US" w:eastAsia="zh-TW"/>
          </w:rPr>
          <w:t>AIA 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The effects of broadening the use of energy modelling technology on architects’ design practice are, however, largely unexamined and poorly understood. </w:t>
      </w:r>
    </w:p>
    <w:p w14:paraId="44B53E93" w14:textId="51D5755B" w:rsidR="00D64779" w:rsidRPr="0042497C" w:rsidRDefault="00D64779"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lastRenderedPageBreak/>
        <w:tab/>
        <w:t xml:space="preserve">Research has been suggesting for some time the difficulties building design professionals encounter with the growing complexity of interfaces, energy design tools and analysis parameters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&lt;EndNote&gt;&lt;Cite&gt;&lt;Author&gt;Oxman&lt;/Author&gt;&lt;Year&gt;2008&lt;/Year&gt;&lt;RecNum&gt;59&lt;/RecNum&gt;&lt;DisplayText&gt;(Oxman 2008)&lt;/DisplayText&gt;&lt;record&gt;&lt;rec-number&gt;59&lt;/rec-number&gt;&lt;foreign-keys&gt;&lt;key app="EN" db-id="e0wfpa9vuaftv1er0zm5t5p25drp0fwtxdpd"&gt;59&lt;/key&gt;&lt;/foreign-keys&gt;&lt;ref-type name="Journal Article"&gt;17&lt;/ref-type&gt;&lt;contributors&gt;&lt;authors&gt;&lt;author&gt;Oxman, Rivka&lt;/author&gt;&lt;/authors&gt;&lt;/contributors&gt;&lt;titles&gt;&lt;title&gt;Digital architecture as a challenge for design pedagogy: theory, knowledge, models and medium&lt;/title&gt;&lt;secondary-title&gt;Design Studies&lt;/secondary-title&gt;&lt;/titles&gt;&lt;periodical&gt;&lt;full-title&gt;Design Studies&lt;/full-title&gt;&lt;/periodical&gt;&lt;pages&gt;99-120&lt;/pages&gt;&lt;volume&gt;29&lt;/volume&gt;&lt;number&gt;2&lt;/number&gt;&lt;dates&gt;&lt;year&gt;2008&lt;/year&gt;&lt;/dates&gt;&lt;isbn&gt;0142-694X&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0" w:tooltip="Oxman, 2008 #59" w:history="1">
        <w:r w:rsidRPr="0042497C">
          <w:rPr>
            <w:rFonts w:ascii="Times New Roman" w:hAnsi="Times New Roman" w:cs="Times New Roman"/>
            <w:noProof/>
            <w:color w:val="000000" w:themeColor="text1"/>
            <w:sz w:val="24"/>
            <w:szCs w:val="24"/>
            <w:lang w:val="en-US" w:eastAsia="zh-TW"/>
          </w:rPr>
          <w:t>Oxman 2008</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Technical comparisons of energy modelling tool features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&lt;EndNote&gt;&lt;Cite&gt;&lt;Author&gt;Crawley&lt;/Author&gt;&lt;Year&gt;2008&lt;/Year&gt;&lt;RecNum&gt;60&lt;/RecNum&gt;&lt;DisplayText&gt;(Crawley et al. 2008)&lt;/DisplayText&gt;&lt;record&gt;&lt;rec-number&gt;60&lt;/rec-number&gt;&lt;foreign-keys&gt;&lt;key app="EN" db-id="e0wfpa9vuaftv1er0zm5t5p25drp0fwtxdpd"&gt;60&lt;/key&gt;&lt;/foreign-keys&gt;&lt;ref-type name="Journal Article"&gt;17&lt;/ref-type&gt;&lt;contributors&gt;&lt;authors&gt;&lt;author&gt;Crawley, Drury B&lt;/author&gt;&lt;author&gt;Hand, Jon W&lt;/author&gt;&lt;author&gt;Kummert, Michaël&lt;/author&gt;&lt;author&gt;Griffith, Brent T&lt;/author&gt;&lt;/authors&gt;&lt;/contributors&gt;&lt;titles&gt;&lt;title&gt;Contrasting the capabilities of building energy performance simulation programs&lt;/title&gt;&lt;secondary-title&gt;Building and environment&lt;/secondary-title&gt;&lt;/titles&gt;&lt;periodical&gt;&lt;full-title&gt;Building and environment&lt;/full-title&gt;&lt;/periodical&gt;&lt;pages&gt;661-673&lt;/pages&gt;&lt;volume&gt;43&lt;/volume&gt;&lt;number&gt;4&lt;/number&gt;&lt;dates&gt;&lt;year&gt;2008&lt;/year&gt;&lt;/dates&gt;&lt;isbn&gt;0360-1323&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7" w:tooltip="Crawley, 2008 #60" w:history="1">
        <w:r w:rsidRPr="0042497C">
          <w:rPr>
            <w:rFonts w:ascii="Times New Roman" w:hAnsi="Times New Roman" w:cs="Times New Roman"/>
            <w:noProof/>
            <w:color w:val="000000" w:themeColor="text1"/>
            <w:sz w:val="24"/>
            <w:szCs w:val="24"/>
            <w:lang w:val="en-US" w:eastAsia="zh-TW"/>
          </w:rPr>
          <w:t>Crawley et al. 2008</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as well as survey</w:t>
      </w:r>
      <w:r w:rsidR="008125DE">
        <w:rPr>
          <w:rFonts w:ascii="Times New Roman" w:hAnsi="Times New Roman" w:cs="Times New Roman"/>
          <w:color w:val="000000" w:themeColor="text1"/>
          <w:sz w:val="24"/>
          <w:szCs w:val="24"/>
          <w:lang w:val="en-US" w:eastAsia="zh-TW"/>
        </w:rPr>
        <w:t xml:space="preserve">s carried out with building design professionals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&lt;EndNote&gt;&lt;Cite&gt;&lt;Author&gt;Attia&lt;/Author&gt;&lt;Year&gt;2012&lt;/Year&gt;&lt;RecNum&gt;61&lt;/RecNum&gt;&lt;DisplayText&gt;(Attia et al. 2012)&lt;/DisplayText&gt;&lt;record&gt;&lt;rec-number&gt;61&lt;/rec-number&gt;&lt;foreign-keys&gt;&lt;key app="EN" db-id="e0wfpa9vuaftv1er0zm5t5p25drp0fwtxdpd"&gt;61&lt;/key&gt;&lt;/foreign-keys&gt;&lt;ref-type name="Journal Article"&gt;17&lt;/ref-type&gt;&lt;contributors&gt;&lt;authors&gt;&lt;author&gt;Attia, Shady&lt;/author&gt;&lt;author&gt;Gratia, Elisabeth&lt;/author&gt;&lt;author&gt;De Herde, André&lt;/author&gt;&lt;author&gt;Hensen, Jan LM&lt;/author&gt;&lt;/authors&gt;&lt;/contributors&gt;&lt;titles&gt;&lt;title&gt;Simulation-based decision support tool for early stages of zero-energy building design&lt;/title&gt;&lt;secondary-title&gt;Energy and buildings&lt;/secondary-title&gt;&lt;/titles&gt;&lt;periodical&gt;&lt;full-title&gt;Energy and buildings&lt;/full-title&gt;&lt;/periodical&gt;&lt;pages&gt;2-15&lt;/pages&gt;&lt;volume&gt;49&lt;/volume&gt;&lt;dates&gt;&lt;year&gt;2012&lt;/year&gt;&lt;/dates&gt;&lt;isbn&gt;0378-7788&lt;/isbn&gt;&lt;urls&gt;&lt;/urls&gt;&lt;/record&gt;&lt;/Cite&gt;&lt;/EndNote&gt;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 w:tooltip="Attia, 2012 #61" w:history="1">
        <w:r w:rsidRPr="0042497C">
          <w:rPr>
            <w:rFonts w:ascii="Times New Roman" w:hAnsi="Times New Roman" w:cs="Times New Roman"/>
            <w:noProof/>
            <w:color w:val="000000" w:themeColor="text1"/>
            <w:sz w:val="24"/>
            <w:szCs w:val="24"/>
            <w:lang w:val="en-US" w:eastAsia="zh-TW"/>
          </w:rPr>
          <w:t>Attia et al. 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suggest there are difficulties in accessing tools and interpreting diverse results. In addition, studies have suggested growing concerns in the building design community</w:t>
      </w:r>
      <w:r w:rsidR="00EC4F5B" w:rsidRPr="0042497C">
        <w:rPr>
          <w:rFonts w:ascii="Times New Roman" w:hAnsi="Times New Roman" w:cs="Times New Roman"/>
          <w:color w:val="000000" w:themeColor="text1"/>
          <w:sz w:val="24"/>
          <w:szCs w:val="24"/>
          <w:lang w:val="en-US" w:eastAsia="zh-TW"/>
        </w:rPr>
        <w:t xml:space="preserve"> as to whether</w:t>
      </w:r>
      <w:r w:rsidRPr="0042497C">
        <w:rPr>
          <w:rFonts w:ascii="Times New Roman" w:hAnsi="Times New Roman" w:cs="Times New Roman"/>
          <w:color w:val="000000" w:themeColor="text1"/>
          <w:sz w:val="24"/>
          <w:szCs w:val="24"/>
          <w:lang w:val="en-US" w:eastAsia="zh-TW"/>
        </w:rPr>
        <w:t xml:space="preserve"> t</w:t>
      </w:r>
      <w:r w:rsidR="00EC4F5B" w:rsidRPr="0042497C">
        <w:rPr>
          <w:rFonts w:ascii="Times New Roman" w:hAnsi="Times New Roman" w:cs="Times New Roman"/>
          <w:color w:val="000000" w:themeColor="text1"/>
          <w:sz w:val="24"/>
          <w:szCs w:val="24"/>
          <w:lang w:val="en-US" w:eastAsia="zh-TW"/>
        </w:rPr>
        <w:t>ools accurately predict</w:t>
      </w:r>
      <w:r w:rsidRPr="0042497C">
        <w:rPr>
          <w:rFonts w:ascii="Times New Roman" w:hAnsi="Times New Roman" w:cs="Times New Roman"/>
          <w:color w:val="000000" w:themeColor="text1"/>
          <w:sz w:val="24"/>
          <w:szCs w:val="24"/>
          <w:lang w:val="en-US" w:eastAsia="zh-TW"/>
        </w:rPr>
        <w:t xml:space="preserve"> building performance</w:t>
      </w:r>
      <w:r w:rsidR="006A362E" w:rsidRPr="0042497C">
        <w:rPr>
          <w:rFonts w:ascii="Times New Roman" w:hAnsi="Times New Roman" w:cs="Times New Roman"/>
          <w:color w:val="000000" w:themeColor="text1"/>
          <w:sz w:val="24"/>
          <w:szCs w:val="24"/>
          <w:lang w:val="en-US" w:eastAsia="zh-TW"/>
        </w:rPr>
        <w:t xml:space="preserve"> (</w:t>
      </w:r>
      <w:proofErr w:type="spellStart"/>
      <w:r w:rsidR="006A362E" w:rsidRPr="0042497C">
        <w:rPr>
          <w:rFonts w:ascii="Times New Roman" w:hAnsi="Times New Roman" w:cs="Times New Roman"/>
          <w:color w:val="000000" w:themeColor="text1"/>
          <w:sz w:val="24"/>
          <w:szCs w:val="24"/>
          <w:lang w:val="en-US" w:eastAsia="zh-TW"/>
        </w:rPr>
        <w:t>Negendahl</w:t>
      </w:r>
      <w:proofErr w:type="spellEnd"/>
      <w:r w:rsidR="006A362E" w:rsidRPr="0042497C">
        <w:rPr>
          <w:rFonts w:ascii="Times New Roman" w:hAnsi="Times New Roman" w:cs="Times New Roman"/>
          <w:color w:val="000000" w:themeColor="text1"/>
          <w:sz w:val="24"/>
          <w:szCs w:val="24"/>
          <w:lang w:val="en-US" w:eastAsia="zh-TW"/>
        </w:rPr>
        <w:t xml:space="preserve"> 2015, </w:t>
      </w:r>
      <w:proofErr w:type="spellStart"/>
      <w:r w:rsidR="006A362E" w:rsidRPr="0042497C">
        <w:rPr>
          <w:rFonts w:ascii="Times New Roman" w:hAnsi="Times New Roman" w:cs="Times New Roman"/>
          <w:color w:val="000000" w:themeColor="text1"/>
          <w:sz w:val="24"/>
          <w:szCs w:val="24"/>
          <w:lang w:val="en-US" w:eastAsia="zh-TW"/>
        </w:rPr>
        <w:t>Oreszczyn</w:t>
      </w:r>
      <w:proofErr w:type="spellEnd"/>
      <w:r w:rsidR="006A362E" w:rsidRPr="0042497C">
        <w:rPr>
          <w:rFonts w:ascii="Times New Roman" w:hAnsi="Times New Roman" w:cs="Times New Roman"/>
          <w:color w:val="000000" w:themeColor="text1"/>
          <w:sz w:val="24"/>
          <w:szCs w:val="24"/>
          <w:lang w:val="en-US" w:eastAsia="zh-TW"/>
        </w:rPr>
        <w:t xml:space="preserve"> and Lowe 2010)</w:t>
      </w:r>
      <w:r w:rsidR="000F7134" w:rsidRPr="0042497C">
        <w:rPr>
          <w:rFonts w:ascii="Times New Roman" w:hAnsi="Times New Roman" w:cs="Times New Roman"/>
          <w:color w:val="000000" w:themeColor="text1"/>
          <w:sz w:val="24"/>
          <w:szCs w:val="24"/>
          <w:lang w:val="en-US" w:eastAsia="zh-TW"/>
        </w:rPr>
        <w:t xml:space="preserve">. Most studies tend to </w:t>
      </w:r>
      <w:r w:rsidRPr="0042497C">
        <w:rPr>
          <w:rFonts w:ascii="Times New Roman" w:hAnsi="Times New Roman" w:cs="Times New Roman"/>
          <w:color w:val="000000" w:themeColor="text1"/>
          <w:sz w:val="24"/>
          <w:szCs w:val="24"/>
          <w:lang w:val="en-US" w:eastAsia="zh-TW"/>
        </w:rPr>
        <w:t xml:space="preserve">emphasize the need to standardize and narrow the broad spectrum of analysis parameters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&lt;EndNote&gt;&lt;Cite&gt;&lt;Author&gt;Hensen&lt;/Author&gt;&lt;Year&gt;2012&lt;/Year&gt;&lt;RecNum&gt;64&lt;/RecNum&gt;&lt;DisplayText&gt;(Hensen and Lamberts 2012)&lt;/DisplayText&gt;&lt;record&gt;&lt;rec-number&gt;64&lt;/rec-number&gt;&lt;foreign-keys&gt;&lt;key app="EN" db-id="e0wfpa9vuaftv1er0zm5t5p25drp0fwtxdpd"&gt;64&lt;/key&gt;&lt;/foreign-keys&gt;&lt;ref-type name="Book"&gt;6&lt;/ref-type&gt;&lt;contributors&gt;&lt;authors&gt;&lt;author&gt;Hensen, Jan LM&lt;/author&gt;&lt;author&gt;Lamberts, Roberto&lt;/author&gt;&lt;/authors&gt;&lt;/contributors&gt;&lt;titles&gt;&lt;title&gt;Building performance simulation for design and operation&lt;/title&gt;&lt;/titles&gt;&lt;dates&gt;&lt;year&gt;2012&lt;/year&gt;&lt;/dates&gt;&lt;publisher&gt;Routledge&lt;/publisher&gt;&lt;isbn&gt;1134026358&lt;/isbn&gt;&lt;urls&gt;&lt;/urls&gt;&lt;/record&gt;&lt;/Cite&gt;&lt;/EndNote&gt;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8" w:tooltip="Hensen, 2012 #64" w:history="1">
        <w:r w:rsidRPr="0042497C">
          <w:rPr>
            <w:rFonts w:ascii="Times New Roman" w:hAnsi="Times New Roman" w:cs="Times New Roman"/>
            <w:noProof/>
            <w:color w:val="000000" w:themeColor="text1"/>
            <w:sz w:val="24"/>
            <w:szCs w:val="24"/>
            <w:lang w:val="en-US" w:eastAsia="zh-TW"/>
          </w:rPr>
          <w:t>Hensen and Lamberts 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w:t>
      </w:r>
    </w:p>
    <w:p w14:paraId="11CFC255" w14:textId="2C3FC89C" w:rsidR="00325314" w:rsidRPr="0042497C" w:rsidRDefault="00D64779"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The current focus of discussions in building energy modelling scholarship is on improving the technical accuracy of modelling tools</w:t>
      </w:r>
      <w:r w:rsidR="000F7134" w:rsidRPr="0042497C">
        <w:rPr>
          <w:rFonts w:ascii="Times New Roman" w:hAnsi="Times New Roman" w:cs="Times New Roman"/>
          <w:color w:val="000000" w:themeColor="text1"/>
          <w:sz w:val="24"/>
          <w:szCs w:val="24"/>
          <w:lang w:val="en-US" w:eastAsia="zh-TW"/>
        </w:rPr>
        <w:t xml:space="preserve"> particularly to address the ‘performance gap’</w:t>
      </w:r>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&lt;EndNote&gt;&lt;Cite&gt;&lt;Author&gt;De Wilde&lt;/Author&gt;&lt;Year&gt;2014&lt;/Year&gt;&lt;RecNum&gt;65&lt;/RecNum&gt;&lt;DisplayText&gt;(De Wilde 2014)&lt;/DisplayText&gt;&lt;record&gt;&lt;rec-number&gt;65&lt;/rec-number&gt;&lt;foreign-keys&gt;&lt;key app="EN" db-id="e0wfpa9vuaftv1er0zm5t5p25drp0fwtxdpd"&gt;65&lt;/key&gt;&lt;/foreign-keys&gt;&lt;ref-type name="Journal Article"&gt;17&lt;/ref-type&gt;&lt;contributors&gt;&lt;authors&gt;&lt;author&gt;De Wilde, Pieter&lt;/author&gt;&lt;/authors&gt;&lt;/contributors&gt;&lt;titles&gt;&lt;title&gt;The gap between predicted and measured energy performance of buildings: A framework for investigation&lt;/title&gt;&lt;secondary-title&gt;Automation in Construction&lt;/secondary-title&gt;&lt;/titles&gt;&lt;periodical&gt;&lt;full-title&gt;Automation in Construction&lt;/full-title&gt;&lt;/periodical&gt;&lt;pages&gt;40-49&lt;/pages&gt;&lt;volume&gt;41&lt;/volume&gt;&lt;dates&gt;&lt;year&gt;2014&lt;/year&gt;&lt;/dates&gt;&lt;isbn&gt;0926-5805&lt;/isbn&gt;&lt;urls&gt;&lt;/urls&gt;&lt;/record&gt;&lt;/Cite&gt;&lt;/EndNote&gt;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8" w:tooltip="De Wilde, 2014 #65" w:history="1">
        <w:r w:rsidRPr="0042497C">
          <w:rPr>
            <w:rFonts w:ascii="Times New Roman" w:hAnsi="Times New Roman" w:cs="Times New Roman"/>
            <w:noProof/>
            <w:color w:val="000000" w:themeColor="text1"/>
            <w:sz w:val="24"/>
            <w:szCs w:val="24"/>
            <w:lang w:val="en-US" w:eastAsia="zh-TW"/>
          </w:rPr>
          <w:t>De Wilde 2014</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The emphasis placed on enhancing tool features has overshadowed and limited exploration into the social implications modelling technology has on both the design process and different design professionals’ conceptions of energy. An analysis into architects’ use and effect of energy modelling technology is crucial to enabling a deeper richer understanding of designing for an energy efficient built environment.</w:t>
      </w:r>
    </w:p>
    <w:p w14:paraId="25D4375D" w14:textId="7C181B95" w:rsidR="00D64779" w:rsidRPr="0042497C" w:rsidRDefault="00D64779" w:rsidP="0098726D">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The gap in the research is explored by focusing on the effects of early stage design energy modelling technology on architects’ design practice. The purpose of the paper is to examine how architects negotiate </w:t>
      </w:r>
      <w:r w:rsidR="00D01611" w:rsidRPr="0042497C">
        <w:rPr>
          <w:rFonts w:ascii="Times New Roman" w:hAnsi="Times New Roman" w:cs="Times New Roman"/>
          <w:color w:val="000000" w:themeColor="text1"/>
          <w:sz w:val="24"/>
          <w:szCs w:val="24"/>
          <w:lang w:val="en-US" w:eastAsia="zh-TW"/>
        </w:rPr>
        <w:t xml:space="preserve">the adoption of innovative energy modelling </w:t>
      </w:r>
      <w:r w:rsidR="006519DD" w:rsidRPr="0042497C">
        <w:rPr>
          <w:rFonts w:ascii="Times New Roman" w:hAnsi="Times New Roman" w:cs="Times New Roman"/>
          <w:color w:val="000000" w:themeColor="text1"/>
          <w:sz w:val="24"/>
          <w:szCs w:val="24"/>
          <w:lang w:val="en-US" w:eastAsia="zh-TW"/>
        </w:rPr>
        <w:t xml:space="preserve">tools, in particular </w:t>
      </w:r>
      <w:proofErr w:type="spellStart"/>
      <w:r w:rsidR="006519DD" w:rsidRPr="0042497C">
        <w:rPr>
          <w:rFonts w:ascii="Times New Roman" w:hAnsi="Times New Roman" w:cs="Times New Roman"/>
          <w:i/>
          <w:color w:val="000000" w:themeColor="text1"/>
          <w:sz w:val="24"/>
          <w:szCs w:val="24"/>
          <w:lang w:val="en-US" w:eastAsia="zh-TW"/>
        </w:rPr>
        <w:t>Sefaira</w:t>
      </w:r>
      <w:proofErr w:type="spellEnd"/>
      <w:r w:rsidR="00E45402" w:rsidRPr="0042497C">
        <w:rPr>
          <w:rStyle w:val="FootnoteReference"/>
          <w:rFonts w:ascii="Times New Roman" w:hAnsi="Times New Roman" w:cs="Times New Roman"/>
          <w:i/>
          <w:color w:val="000000" w:themeColor="text1"/>
          <w:sz w:val="24"/>
          <w:szCs w:val="24"/>
          <w:lang w:val="en-US" w:eastAsia="zh-TW"/>
        </w:rPr>
        <w:footnoteReference w:id="2"/>
      </w:r>
      <w:r w:rsidR="006519DD" w:rsidRPr="0042497C">
        <w:rPr>
          <w:rFonts w:ascii="Times New Roman" w:hAnsi="Times New Roman" w:cs="Times New Roman"/>
          <w:color w:val="000000" w:themeColor="text1"/>
          <w:sz w:val="24"/>
          <w:szCs w:val="24"/>
          <w:lang w:val="en-US" w:eastAsia="zh-TW"/>
        </w:rPr>
        <w:t xml:space="preserve"> in their design practice. </w:t>
      </w:r>
      <w:r w:rsidRPr="0042497C">
        <w:rPr>
          <w:rFonts w:ascii="Times New Roman" w:hAnsi="Times New Roman" w:cs="Times New Roman"/>
          <w:color w:val="000000" w:themeColor="text1"/>
          <w:sz w:val="24"/>
          <w:szCs w:val="24"/>
          <w:lang w:val="en-US" w:eastAsia="zh-TW"/>
        </w:rPr>
        <w:t>To explore this question</w:t>
      </w:r>
      <w:r w:rsidR="006A362E"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the analysis draws on </w:t>
      </w:r>
      <w:r w:rsidR="00EC4F5B" w:rsidRPr="0042497C">
        <w:rPr>
          <w:rFonts w:ascii="Times New Roman" w:hAnsi="Times New Roman" w:cs="Times New Roman"/>
          <w:color w:val="000000" w:themeColor="text1"/>
          <w:sz w:val="24"/>
          <w:szCs w:val="24"/>
          <w:lang w:val="en-US" w:eastAsia="zh-TW"/>
        </w:rPr>
        <w:t xml:space="preserve">the theoretical lens of </w:t>
      </w:r>
      <w:r w:rsidRPr="0042497C">
        <w:rPr>
          <w:rFonts w:ascii="Times New Roman" w:hAnsi="Times New Roman" w:cs="Times New Roman"/>
          <w:color w:val="000000" w:themeColor="text1"/>
          <w:sz w:val="24"/>
          <w:szCs w:val="24"/>
          <w:lang w:val="en-US" w:eastAsia="zh-TW"/>
        </w:rPr>
        <w:t>institutional logics</w:t>
      </w:r>
      <w:r w:rsidR="00DB2109" w:rsidRPr="0042497C">
        <w:rPr>
          <w:rFonts w:ascii="Times New Roman" w:hAnsi="Times New Roman" w:cs="Times New Roman"/>
          <w:color w:val="000000" w:themeColor="text1"/>
          <w:sz w:val="24"/>
          <w:szCs w:val="24"/>
          <w:lang w:val="en-US" w:eastAsia="zh-TW"/>
        </w:rPr>
        <w:t xml:space="preserve">. An institutional logics </w:t>
      </w:r>
      <w:r w:rsidR="007E45AE" w:rsidRPr="0042497C">
        <w:rPr>
          <w:rFonts w:ascii="Times New Roman" w:hAnsi="Times New Roman" w:cs="Times New Roman"/>
          <w:color w:val="000000" w:themeColor="text1"/>
          <w:sz w:val="24"/>
          <w:szCs w:val="24"/>
          <w:lang w:val="en-US" w:eastAsia="zh-TW"/>
        </w:rPr>
        <w:t xml:space="preserve">perspective </w:t>
      </w:r>
      <w:r w:rsidR="00DB2109" w:rsidRPr="0042497C">
        <w:rPr>
          <w:rFonts w:ascii="Times New Roman" w:hAnsi="Times New Roman" w:cs="Times New Roman"/>
          <w:color w:val="000000" w:themeColor="text1"/>
          <w:sz w:val="24"/>
          <w:szCs w:val="24"/>
          <w:lang w:val="en-US" w:eastAsia="zh-TW"/>
        </w:rPr>
        <w:t xml:space="preserve">is helpful as it views approaches to technology negotiation as enacted through </w:t>
      </w:r>
      <w:r w:rsidRPr="0042497C">
        <w:rPr>
          <w:rFonts w:ascii="Times New Roman" w:hAnsi="Times New Roman" w:cs="Times New Roman"/>
          <w:color w:val="000000" w:themeColor="text1"/>
          <w:sz w:val="24"/>
          <w:szCs w:val="24"/>
          <w:lang w:val="en-US" w:eastAsia="zh-TW"/>
        </w:rPr>
        <w:t>the social context</w:t>
      </w:r>
      <w:r w:rsidR="00A932BD" w:rsidRPr="0042497C">
        <w:rPr>
          <w:rFonts w:ascii="Times New Roman" w:hAnsi="Times New Roman" w:cs="Times New Roman"/>
          <w:color w:val="000000" w:themeColor="text1"/>
          <w:sz w:val="24"/>
          <w:szCs w:val="24"/>
          <w:lang w:val="en-US" w:eastAsia="zh-TW"/>
        </w:rPr>
        <w:t xml:space="preserve"> within which users are situated</w:t>
      </w:r>
      <w:r w:rsidR="0098726D" w:rsidRPr="0042497C">
        <w:rPr>
          <w:rFonts w:ascii="Times New Roman" w:hAnsi="Times New Roman" w:cs="Times New Roman"/>
          <w:color w:val="000000" w:themeColor="text1"/>
          <w:sz w:val="24"/>
          <w:szCs w:val="24"/>
          <w:lang w:val="en-US" w:eastAsia="zh-TW"/>
        </w:rPr>
        <w:t xml:space="preserve"> (Thornton et al 2005)</w:t>
      </w:r>
      <w:r w:rsidRPr="0042497C">
        <w:rPr>
          <w:rFonts w:ascii="Times New Roman" w:hAnsi="Times New Roman" w:cs="Times New Roman"/>
          <w:color w:val="000000" w:themeColor="text1"/>
          <w:sz w:val="24"/>
          <w:szCs w:val="24"/>
          <w:lang w:val="en-US" w:eastAsia="zh-TW"/>
        </w:rPr>
        <w:t>. The following s</w:t>
      </w:r>
      <w:r w:rsidR="00E9741B" w:rsidRPr="0042497C">
        <w:rPr>
          <w:rFonts w:ascii="Times New Roman" w:hAnsi="Times New Roman" w:cs="Times New Roman"/>
          <w:color w:val="000000" w:themeColor="text1"/>
          <w:sz w:val="24"/>
          <w:szCs w:val="24"/>
          <w:lang w:val="en-US" w:eastAsia="zh-TW"/>
        </w:rPr>
        <w:t>ections review the literature on energy modelling in building design</w:t>
      </w:r>
      <w:r w:rsidRPr="0042497C">
        <w:rPr>
          <w:rFonts w:ascii="Times New Roman" w:hAnsi="Times New Roman" w:cs="Times New Roman"/>
          <w:color w:val="000000" w:themeColor="text1"/>
          <w:sz w:val="24"/>
          <w:szCs w:val="24"/>
          <w:lang w:val="en-US" w:eastAsia="zh-TW"/>
        </w:rPr>
        <w:t xml:space="preserve">, followed by a discussion of the institutional logics theoretical framework. The </w:t>
      </w:r>
      <w:r w:rsidR="00EC4F5B" w:rsidRPr="0042497C">
        <w:rPr>
          <w:rFonts w:ascii="Times New Roman" w:hAnsi="Times New Roman" w:cs="Times New Roman"/>
          <w:color w:val="000000" w:themeColor="text1"/>
          <w:sz w:val="24"/>
          <w:szCs w:val="24"/>
          <w:lang w:val="en-US" w:eastAsia="zh-TW"/>
        </w:rPr>
        <w:t xml:space="preserve">subsequent </w:t>
      </w:r>
      <w:r w:rsidRPr="0042497C">
        <w:rPr>
          <w:rFonts w:ascii="Times New Roman" w:hAnsi="Times New Roman" w:cs="Times New Roman"/>
          <w:color w:val="000000" w:themeColor="text1"/>
          <w:sz w:val="24"/>
          <w:szCs w:val="24"/>
          <w:lang w:val="en-US" w:eastAsia="zh-TW"/>
        </w:rPr>
        <w:t xml:space="preserve">sections reflect upon the research methods, findings and conclude by highlighting key implications </w:t>
      </w:r>
      <w:r w:rsidR="00A50913" w:rsidRPr="0042497C">
        <w:rPr>
          <w:rFonts w:ascii="Times New Roman" w:hAnsi="Times New Roman" w:cs="Times New Roman"/>
          <w:color w:val="000000" w:themeColor="text1"/>
          <w:sz w:val="24"/>
          <w:szCs w:val="24"/>
          <w:lang w:val="en-US" w:eastAsia="zh-TW"/>
        </w:rPr>
        <w:t>and</w:t>
      </w:r>
      <w:r w:rsidRPr="0042497C">
        <w:rPr>
          <w:rFonts w:ascii="Times New Roman" w:hAnsi="Times New Roman" w:cs="Times New Roman"/>
          <w:color w:val="000000" w:themeColor="text1"/>
          <w:sz w:val="24"/>
          <w:szCs w:val="24"/>
          <w:lang w:val="en-US" w:eastAsia="zh-TW"/>
        </w:rPr>
        <w:t xml:space="preserve"> areas for further research.</w:t>
      </w:r>
    </w:p>
    <w:p w14:paraId="595CAE4B" w14:textId="77777777" w:rsidR="00D64779" w:rsidRPr="0042497C" w:rsidRDefault="00D64779" w:rsidP="00F8088B">
      <w:pPr>
        <w:pStyle w:val="NoSpacing"/>
        <w:spacing w:line="276" w:lineRule="auto"/>
        <w:jc w:val="both"/>
        <w:rPr>
          <w:rFonts w:ascii="Times New Roman" w:hAnsi="Times New Roman" w:cs="Times New Roman"/>
          <w:b/>
          <w:color w:val="000000" w:themeColor="text1"/>
          <w:sz w:val="24"/>
          <w:szCs w:val="24"/>
          <w:lang w:val="en-US" w:eastAsia="zh-TW"/>
        </w:rPr>
      </w:pPr>
    </w:p>
    <w:p w14:paraId="53976656" w14:textId="58258DCF" w:rsidR="00B37DF3" w:rsidRPr="0042497C" w:rsidRDefault="00B37DF3" w:rsidP="00F8088B">
      <w:pPr>
        <w:pStyle w:val="NoSpacing"/>
        <w:spacing w:line="276" w:lineRule="auto"/>
        <w:jc w:val="both"/>
        <w:outlineLvl w:val="0"/>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 xml:space="preserve">Background on energy modelling in building design </w:t>
      </w:r>
    </w:p>
    <w:p w14:paraId="1E6B8F87" w14:textId="21D859EB" w:rsidR="0065371C" w:rsidRPr="0042497C" w:rsidRDefault="00B37DF3" w:rsidP="0056274E">
      <w:pPr>
        <w:pStyle w:val="Els-body-text"/>
        <w:spacing w:line="276" w:lineRule="auto"/>
        <w:rPr>
          <w:color w:val="000000" w:themeColor="text1"/>
          <w:sz w:val="24"/>
          <w:szCs w:val="24"/>
        </w:rPr>
      </w:pPr>
      <w:r w:rsidRPr="0042497C">
        <w:rPr>
          <w:color w:val="000000" w:themeColor="text1"/>
          <w:sz w:val="24"/>
          <w:szCs w:val="24"/>
          <w:lang w:eastAsia="zh-TW"/>
        </w:rPr>
        <w:t xml:space="preserve">Energy modelling of buildings has received increasing academic, policy and practitioner attention over the past decade. Whilst </w:t>
      </w:r>
      <w:r w:rsidR="006A362E" w:rsidRPr="0042497C">
        <w:rPr>
          <w:color w:val="000000" w:themeColor="text1"/>
          <w:sz w:val="24"/>
          <w:szCs w:val="24"/>
          <w:lang w:eastAsia="zh-TW"/>
        </w:rPr>
        <w:t xml:space="preserve">policy and </w:t>
      </w:r>
      <w:r w:rsidRPr="0042497C">
        <w:rPr>
          <w:color w:val="000000" w:themeColor="text1"/>
          <w:sz w:val="24"/>
          <w:szCs w:val="24"/>
          <w:lang w:eastAsia="zh-TW"/>
        </w:rPr>
        <w:t xml:space="preserve">practitioner </w:t>
      </w:r>
      <w:r w:rsidR="006A362E" w:rsidRPr="0042497C">
        <w:rPr>
          <w:color w:val="000000" w:themeColor="text1"/>
          <w:sz w:val="24"/>
          <w:szCs w:val="24"/>
          <w:lang w:eastAsia="zh-TW"/>
        </w:rPr>
        <w:t>discussions have</w:t>
      </w:r>
      <w:r w:rsidRPr="0042497C">
        <w:rPr>
          <w:color w:val="000000" w:themeColor="text1"/>
          <w:sz w:val="24"/>
          <w:szCs w:val="24"/>
          <w:lang w:eastAsia="zh-TW"/>
        </w:rPr>
        <w:t xml:space="preserve"> focused on providing guidance and </w:t>
      </w:r>
      <w:r w:rsidR="006A362E" w:rsidRPr="0042497C">
        <w:rPr>
          <w:color w:val="000000" w:themeColor="text1"/>
          <w:sz w:val="24"/>
          <w:szCs w:val="24"/>
          <w:lang w:eastAsia="zh-TW"/>
        </w:rPr>
        <w:t xml:space="preserve">encouraging broader use (Sullivan 2012, </w:t>
      </w:r>
      <w:r w:rsidR="0055112F" w:rsidRPr="0042497C">
        <w:rPr>
          <w:color w:val="000000" w:themeColor="text1"/>
          <w:sz w:val="24"/>
          <w:szCs w:val="24"/>
          <w:lang w:eastAsia="zh-TW"/>
        </w:rPr>
        <w:t>Beagle et al</w:t>
      </w:r>
      <w:r w:rsidR="006A362E" w:rsidRPr="0042497C">
        <w:rPr>
          <w:color w:val="000000" w:themeColor="text1"/>
          <w:sz w:val="24"/>
          <w:szCs w:val="24"/>
          <w:lang w:eastAsia="zh-TW"/>
        </w:rPr>
        <w:t xml:space="preserve"> 2014</w:t>
      </w:r>
      <w:r w:rsidRPr="0042497C">
        <w:rPr>
          <w:color w:val="000000" w:themeColor="text1"/>
          <w:sz w:val="24"/>
          <w:szCs w:val="24"/>
          <w:lang w:eastAsia="zh-TW"/>
        </w:rPr>
        <w:t xml:space="preserve">), academic discussions have </w:t>
      </w:r>
      <w:r w:rsidR="00E36402" w:rsidRPr="0042497C">
        <w:rPr>
          <w:color w:val="000000" w:themeColor="text1"/>
          <w:sz w:val="24"/>
          <w:szCs w:val="24"/>
          <w:lang w:eastAsia="zh-TW"/>
        </w:rPr>
        <w:t xml:space="preserve">largely </w:t>
      </w:r>
      <w:r w:rsidRPr="0042497C">
        <w:rPr>
          <w:color w:val="000000" w:themeColor="text1"/>
          <w:sz w:val="24"/>
          <w:szCs w:val="24"/>
          <w:lang w:eastAsia="zh-TW"/>
        </w:rPr>
        <w:t xml:space="preserve">focused on improving current modelling tools. </w:t>
      </w:r>
      <w:r w:rsidR="00194548" w:rsidRPr="0042497C">
        <w:rPr>
          <w:color w:val="000000" w:themeColor="text1"/>
          <w:sz w:val="24"/>
          <w:szCs w:val="24"/>
          <w:lang w:eastAsia="zh-TW"/>
        </w:rPr>
        <w:t>Distinct</w:t>
      </w:r>
      <w:r w:rsidRPr="0042497C">
        <w:rPr>
          <w:color w:val="000000" w:themeColor="text1"/>
          <w:sz w:val="24"/>
          <w:szCs w:val="24"/>
          <w:lang w:eastAsia="zh-TW"/>
        </w:rPr>
        <w:t xml:space="preserve"> streams of </w:t>
      </w:r>
      <w:r w:rsidR="00194548">
        <w:rPr>
          <w:color w:val="000000" w:themeColor="text1"/>
          <w:sz w:val="24"/>
          <w:szCs w:val="24"/>
          <w:lang w:eastAsia="zh-TW"/>
        </w:rPr>
        <w:t xml:space="preserve">academic </w:t>
      </w:r>
      <w:r w:rsidRPr="0042497C">
        <w:rPr>
          <w:color w:val="000000" w:themeColor="text1"/>
          <w:sz w:val="24"/>
          <w:szCs w:val="24"/>
          <w:lang w:eastAsia="zh-TW"/>
        </w:rPr>
        <w:t xml:space="preserve">research </w:t>
      </w:r>
      <w:r w:rsidR="00194548">
        <w:rPr>
          <w:color w:val="000000" w:themeColor="text1"/>
          <w:sz w:val="24"/>
          <w:szCs w:val="24"/>
          <w:lang w:eastAsia="zh-TW"/>
        </w:rPr>
        <w:t>emphasize analyzing approaches to understanding</w:t>
      </w:r>
      <w:r w:rsidR="0098726D" w:rsidRPr="0042497C">
        <w:rPr>
          <w:color w:val="000000" w:themeColor="text1"/>
          <w:sz w:val="24"/>
          <w:szCs w:val="24"/>
          <w:lang w:eastAsia="zh-TW"/>
        </w:rPr>
        <w:t xml:space="preserve"> buildings’ energy performance </w:t>
      </w:r>
      <w:r w:rsidR="00194548">
        <w:rPr>
          <w:color w:val="000000" w:themeColor="text1"/>
          <w:sz w:val="24"/>
          <w:szCs w:val="24"/>
          <w:lang w:eastAsia="zh-TW"/>
        </w:rPr>
        <w:t xml:space="preserve">whether entailing </w:t>
      </w:r>
      <w:r w:rsidR="0098726D" w:rsidRPr="0042497C">
        <w:rPr>
          <w:color w:val="000000" w:themeColor="text1"/>
          <w:sz w:val="24"/>
          <w:szCs w:val="24"/>
          <w:lang w:eastAsia="zh-TW"/>
        </w:rPr>
        <w:t>prediction, assessment and</w:t>
      </w:r>
      <w:r w:rsidR="00194548">
        <w:rPr>
          <w:color w:val="000000" w:themeColor="text1"/>
          <w:sz w:val="24"/>
          <w:szCs w:val="24"/>
          <w:lang w:eastAsia="zh-TW"/>
        </w:rPr>
        <w:t>/or</w:t>
      </w:r>
      <w:r w:rsidR="0098726D" w:rsidRPr="0042497C">
        <w:rPr>
          <w:color w:val="000000" w:themeColor="text1"/>
          <w:sz w:val="24"/>
          <w:szCs w:val="24"/>
          <w:lang w:eastAsia="zh-TW"/>
        </w:rPr>
        <w:t xml:space="preserve"> management.</w:t>
      </w:r>
      <w:r w:rsidRPr="0042497C">
        <w:rPr>
          <w:color w:val="000000" w:themeColor="text1"/>
          <w:sz w:val="24"/>
          <w:szCs w:val="24"/>
          <w:lang w:eastAsia="zh-TW"/>
        </w:rPr>
        <w:t xml:space="preserve"> </w:t>
      </w:r>
    </w:p>
    <w:p w14:paraId="723DCB14" w14:textId="73BC2403" w:rsidR="00B37DF3" w:rsidRPr="0042497C" w:rsidRDefault="00B37DF3" w:rsidP="00F8088B">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lastRenderedPageBreak/>
        <w:t>Discussions on energy performance prediction offer helpful insights into the technical aspects and capabilities of various m</w:t>
      </w:r>
      <w:r w:rsidR="0056274E" w:rsidRPr="0042497C">
        <w:rPr>
          <w:rFonts w:ascii="Times New Roman" w:hAnsi="Times New Roman" w:cs="Times New Roman"/>
          <w:color w:val="000000" w:themeColor="text1"/>
          <w:sz w:val="24"/>
          <w:szCs w:val="24"/>
          <w:lang w:val="en-US" w:eastAsia="zh-TW"/>
        </w:rPr>
        <w:t xml:space="preserve">odelling tools. A </w:t>
      </w:r>
      <w:r w:rsidRPr="0042497C">
        <w:rPr>
          <w:rFonts w:ascii="Times New Roman" w:hAnsi="Times New Roman" w:cs="Times New Roman"/>
          <w:color w:val="000000" w:themeColor="text1"/>
          <w:sz w:val="24"/>
          <w:szCs w:val="24"/>
          <w:lang w:val="en-US" w:eastAsia="zh-TW"/>
        </w:rPr>
        <w:t xml:space="preserve">dominant strand of discussions emphasize the need to improve current approaches through redesigning existing tools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&lt;EndNote&gt;&lt;Cite&gt;&lt;Author&gt;Dong&lt;/Author&gt;&lt;Year&gt;2014&lt;/Year&gt;&lt;RecNum&gt;12&lt;/RecNum&gt;&lt;DisplayText&gt;(Dong et al. 2014)&lt;/DisplayText&gt;&lt;record&gt;&lt;rec-number&gt;12&lt;/rec-number&gt;&lt;foreign-keys&gt;&lt;key app="EN" db-id="rf52x0z9kwrxr4evtvepd2pftdaef5tt9ezv"&gt;12&lt;/key&gt;&lt;/foreign-keys&gt;&lt;ref-type name="Journal Article"&gt;17&lt;/ref-type&gt;&lt;contributors&gt;&lt;authors&gt;&lt;author&gt;Dong,B&lt;/author&gt;&lt;author&gt;O&amp;apos;Neill,Z&lt;/author&gt;&lt;author&gt;Luo,D&lt;/author&gt;&lt;author&gt;Bailey,T&lt;/author&gt;&lt;/authors&gt;&lt;/contributors&gt;&lt;titles&gt;&lt;title&gt;Development and calibration of an online energy model for campus buildings&lt;/title&gt;&lt;secondary-title&gt;Energy and Buildings&lt;/secondary-title&gt;&lt;/titles&gt;&lt;periodical&gt;&lt;full-title&gt;Energy and Buildings&lt;/full-title&gt;&lt;/periodical&gt;&lt;pages&gt;316-327&lt;/pages&gt;&lt;volume&gt;76&lt;/volume&gt;&lt;dates&gt;&lt;year&gt;2014&lt;/year&gt;&lt;/dates&gt;&lt;urls&gt;&lt;/urls&gt;&lt;/record&gt;&lt;/Cite&gt;&lt;/EndNote&gt;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9" w:tooltip="Dong, 2014 #12" w:history="1">
        <w:r w:rsidRPr="0042497C">
          <w:rPr>
            <w:rFonts w:ascii="Times New Roman" w:hAnsi="Times New Roman" w:cs="Times New Roman"/>
            <w:noProof/>
            <w:color w:val="000000" w:themeColor="text1"/>
            <w:sz w:val="24"/>
            <w:szCs w:val="24"/>
            <w:lang w:val="en-US" w:eastAsia="zh-TW"/>
          </w:rPr>
          <w:t>Dong et al. 2014</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or standardizing current methods through new integrated data bases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&lt;EndNote&gt;&lt;Cite&gt;&lt;Author&gt;Coakley&lt;/Author&gt;&lt;Year&gt;2014&lt;/Year&gt;&lt;RecNum&gt;66&lt;/RecNum&gt;&lt;DisplayText&gt;(Coakley et al. 2014)&lt;/DisplayText&gt;&lt;record&gt;&lt;rec-number&gt;66&lt;/rec-number&gt;&lt;foreign-keys&gt;&lt;key app="EN" db-id="e0wfpa9vuaftv1er0zm5t5p25drp0fwtxdpd"&gt;66&lt;/key&gt;&lt;/foreign-keys&gt;&lt;ref-type name="Journal Article"&gt;17&lt;/ref-type&gt;&lt;contributors&gt;&lt;authors&gt;&lt;author&gt;Coakley, Daniel&lt;/author&gt;&lt;author&gt;Raftery, Paul&lt;/author&gt;&lt;author&gt;Keane, Marcus&lt;/author&gt;&lt;/authors&gt;&lt;/contributors&gt;&lt;titles&gt;&lt;title&gt;A review of methods to match building energy simulation models to measured data&lt;/title&gt;&lt;secondary-title&gt;Renewable and Sustainable Energy Reviews&lt;/secondary-title&gt;&lt;/titles&gt;&lt;periodical&gt;&lt;full-title&gt;Renewable and Sustainable Energy Reviews&lt;/full-title&gt;&lt;/periodical&gt;&lt;pages&gt;123-141&lt;/pages&gt;&lt;volume&gt;37&lt;/volume&gt;&lt;dates&gt;&lt;year&gt;2014&lt;/year&gt;&lt;/dates&gt;&lt;isbn&gt;1364-0321&lt;/isbn&gt;&lt;urls&gt;&lt;/urls&gt;&lt;/record&gt;&lt;/Cite&gt;&lt;/EndNote&gt;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6" w:tooltip="Coakley, 2014 #66" w:history="1">
        <w:r w:rsidRPr="0042497C">
          <w:rPr>
            <w:rFonts w:ascii="Times New Roman" w:hAnsi="Times New Roman" w:cs="Times New Roman"/>
            <w:noProof/>
            <w:color w:val="000000" w:themeColor="text1"/>
            <w:sz w:val="24"/>
            <w:szCs w:val="24"/>
            <w:lang w:val="en-US" w:eastAsia="zh-TW"/>
          </w:rPr>
          <w:t>Coakley et al. 2014</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Most recently, concerns are focused on resolving the ‘performance gap’ and addressing inaccuracies between predicted and actual energy use (de Wilde 2014).</w:t>
      </w:r>
    </w:p>
    <w:p w14:paraId="47A4B64D" w14:textId="43063BE8" w:rsidR="00B37DF3" w:rsidRPr="0042497C" w:rsidRDefault="00B37DF3"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A number of recent literature reviews point to a need for cohesion between the multiple approaches whether related to prediction, assessment or management of building energy performance</w:t>
      </w:r>
      <w:r w:rsidR="00563297" w:rsidRPr="0042497C">
        <w:rPr>
          <w:rFonts w:ascii="Times New Roman" w:hAnsi="Times New Roman" w:cs="Times New Roman"/>
          <w:color w:val="000000" w:themeColor="text1"/>
          <w:sz w:val="24"/>
          <w:szCs w:val="24"/>
          <w:lang w:val="en-US" w:eastAsia="zh-TW"/>
        </w:rPr>
        <w:t xml:space="preserve"> (Chung 2011, </w:t>
      </w:r>
      <w:proofErr w:type="spellStart"/>
      <w:r w:rsidR="00563297" w:rsidRPr="0042497C">
        <w:rPr>
          <w:rFonts w:ascii="Times New Roman" w:hAnsi="Times New Roman" w:cs="Times New Roman"/>
          <w:color w:val="000000" w:themeColor="text1"/>
          <w:sz w:val="24"/>
          <w:szCs w:val="24"/>
          <w:lang w:val="en-US" w:eastAsia="zh-TW"/>
        </w:rPr>
        <w:t>Fumo</w:t>
      </w:r>
      <w:proofErr w:type="spellEnd"/>
      <w:r w:rsidR="00563297" w:rsidRPr="0042497C">
        <w:rPr>
          <w:rFonts w:ascii="Times New Roman" w:hAnsi="Times New Roman" w:cs="Times New Roman"/>
          <w:color w:val="000000" w:themeColor="text1"/>
          <w:sz w:val="24"/>
          <w:szCs w:val="24"/>
          <w:lang w:val="en-US" w:eastAsia="zh-TW"/>
        </w:rPr>
        <w:t xml:space="preserve"> 2014, Li and Wen 2014)</w:t>
      </w:r>
      <w:r w:rsidRPr="0042497C">
        <w:rPr>
          <w:rFonts w:ascii="Times New Roman" w:hAnsi="Times New Roman" w:cs="Times New Roman"/>
          <w:color w:val="000000" w:themeColor="text1"/>
          <w:sz w:val="24"/>
          <w:szCs w:val="24"/>
          <w:lang w:val="en-US" w:eastAsia="zh-TW"/>
        </w:rPr>
        <w:t xml:space="preserve">. </w:t>
      </w:r>
      <w:proofErr w:type="spellStart"/>
      <w:r w:rsidRPr="0042497C">
        <w:rPr>
          <w:rFonts w:ascii="Times New Roman" w:hAnsi="Times New Roman" w:cs="Times New Roman"/>
          <w:color w:val="000000" w:themeColor="text1"/>
          <w:sz w:val="24"/>
          <w:szCs w:val="24"/>
          <w:lang w:val="en-US" w:eastAsia="zh-TW"/>
        </w:rPr>
        <w:t>Fumo</w:t>
      </w:r>
      <w:proofErr w:type="spellEnd"/>
      <w:r w:rsidRPr="0042497C">
        <w:rPr>
          <w:rFonts w:ascii="Times New Roman" w:hAnsi="Times New Roman" w:cs="Times New Roman"/>
          <w:color w:val="000000" w:themeColor="text1"/>
          <w:sz w:val="24"/>
          <w:szCs w:val="24"/>
          <w:lang w:val="en-US" w:eastAsia="zh-TW"/>
        </w:rPr>
        <w:t xml:space="preserve"> (2014) for instance, highlights the need for an up-to-date review that takes account of the “basics of building energy estimation”. His review collates various models developed for whole building simulation and suggests a classification system is required. Li and Wen (2014) similarly provide a summary on the application of building energy modelling methods in optimal control for a single building and multiple buildings. Diffe</w:t>
      </w:r>
      <w:r w:rsidR="000F7134" w:rsidRPr="0042497C">
        <w:rPr>
          <w:rFonts w:ascii="Times New Roman" w:hAnsi="Times New Roman" w:cs="Times New Roman"/>
          <w:color w:val="000000" w:themeColor="text1"/>
          <w:sz w:val="24"/>
          <w:szCs w:val="24"/>
          <w:lang w:val="en-US" w:eastAsia="zh-TW"/>
        </w:rPr>
        <w:t xml:space="preserve">rent model-based and model-free </w:t>
      </w:r>
      <w:r w:rsidRPr="0042497C">
        <w:rPr>
          <w:rFonts w:ascii="Times New Roman" w:hAnsi="Times New Roman" w:cs="Times New Roman"/>
          <w:color w:val="000000" w:themeColor="text1"/>
          <w:sz w:val="24"/>
          <w:szCs w:val="24"/>
          <w:lang w:val="en-US" w:eastAsia="zh-TW"/>
        </w:rPr>
        <w:t xml:space="preserve">optimization methods for building energy system operations are reviewed and compared technically. </w:t>
      </w:r>
    </w:p>
    <w:p w14:paraId="14F28184" w14:textId="77777777" w:rsidR="00B37DF3" w:rsidRPr="0042497C" w:rsidRDefault="00B37DF3"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Coakley et al (2014) compare and contrast deficiencies and benefits of some of the technical features of a wide range of modelling tools. De Wilde (2014) reviews approaches to examining the performance gap between predicted and measured energy performance. He identifies three types of gap, and suggests a reduction in the performance gap could be achieved through a number of measures. These measures include enabling a combinative approach that incorporates validation and verification, improved data collection for predictions, better forecasting and change of industry practice (De Wilde, 2014). Crawley et al. (2008) review a report, which compares and contrasts 20 energy simulation programs in terms of their features and capabilities, and identify the benefits and challenges of these programs. Zhao and </w:t>
      </w:r>
      <w:proofErr w:type="spellStart"/>
      <w:r w:rsidRPr="0042497C">
        <w:rPr>
          <w:rFonts w:ascii="Times New Roman" w:hAnsi="Times New Roman" w:cs="Times New Roman"/>
          <w:color w:val="000000" w:themeColor="text1"/>
          <w:sz w:val="24"/>
          <w:szCs w:val="24"/>
          <w:lang w:val="en-US" w:eastAsia="zh-TW"/>
        </w:rPr>
        <w:t>Magoules</w:t>
      </w:r>
      <w:proofErr w:type="spellEnd"/>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ExcludeAuth="1"&gt;&lt;Author&gt;Zhao&lt;/Author&gt;&lt;Year&gt;2012&lt;/Year&gt;&lt;RecNum&gt;69&lt;/RecNum&gt;&lt;DisplayText&gt;(2012)&lt;/DisplayText&gt;&lt;record&gt;&lt;rec-number&gt;69&lt;/rec-number&gt;&lt;foreign-keys&gt;&lt;key app="EN" db-id="e0wfpa9vuaftv1er0zm5t5p25drp0fwtxdpd"&gt;69&lt;/key&gt;&lt;/foreign-keys&gt;&lt;ref-type name="Journal Article"&gt;17&lt;/ref-type&gt;&lt;contributors&gt;&lt;authors&gt;&lt;author&gt;Zhao, Hai-xiang&lt;/author&gt;&lt;author&gt;Magoulès, Frédéric&lt;/author&gt;&lt;/authors&gt;&lt;/contributors&gt;&lt;titles&gt;&lt;title&gt;A review on the prediction of building energy consumption&lt;/title&gt;&lt;secondary-title&gt;Renewable and Sustainable Energy Reviews&lt;/secondary-title&gt;&lt;/titles&gt;&lt;periodical&gt;&lt;full-title&gt;Renewable and Sustainable Energy Reviews&lt;/full-title&gt;&lt;/periodical&gt;&lt;pages&gt;3586-3592&lt;/pages&gt;&lt;volume&gt;16&lt;/volume&gt;&lt;number&gt;6&lt;/number&gt;&lt;dates&gt;&lt;year&gt;2012&lt;/year&gt;&lt;/dates&gt;&lt;isbn&gt;1364-0321&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41" w:tooltip="Zhao, 2012 #69" w:history="1">
        <w:r w:rsidRPr="0042497C">
          <w:rPr>
            <w:rFonts w:ascii="Times New Roman" w:hAnsi="Times New Roman" w:cs="Times New Roman"/>
            <w:noProof/>
            <w:color w:val="000000" w:themeColor="text1"/>
            <w:sz w:val="24"/>
            <w:szCs w:val="24"/>
            <w:lang w:val="en-US" w:eastAsia="zh-TW"/>
          </w:rPr>
          <w:t>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similarly review the applicability of recent developments in simulation models, and suggest further improvement is required to better predict energy consumption in buildings. Most studies </w:t>
      </w:r>
      <w:proofErr w:type="spellStart"/>
      <w:r w:rsidRPr="0042497C">
        <w:rPr>
          <w:rFonts w:ascii="Times New Roman" w:hAnsi="Times New Roman" w:cs="Times New Roman"/>
          <w:color w:val="000000" w:themeColor="text1"/>
          <w:sz w:val="24"/>
          <w:szCs w:val="24"/>
          <w:lang w:val="en-US" w:eastAsia="zh-TW"/>
        </w:rPr>
        <w:t>emphasise</w:t>
      </w:r>
      <w:proofErr w:type="spellEnd"/>
      <w:r w:rsidRPr="0042497C">
        <w:rPr>
          <w:rFonts w:ascii="Times New Roman" w:hAnsi="Times New Roman" w:cs="Times New Roman"/>
          <w:color w:val="000000" w:themeColor="text1"/>
          <w:sz w:val="24"/>
          <w:szCs w:val="24"/>
          <w:lang w:val="en-US" w:eastAsia="zh-TW"/>
        </w:rPr>
        <w:t xml:space="preserve"> the need for the development of a template, standard or protocol as a way of standardizing current approaches.</w:t>
      </w:r>
      <w:r w:rsidRPr="0042497C">
        <w:rPr>
          <w:rFonts w:ascii="Times New Roman" w:hAnsi="Times New Roman" w:cs="Times New Roman"/>
          <w:color w:val="000000" w:themeColor="text1"/>
          <w:sz w:val="24"/>
          <w:szCs w:val="24"/>
          <w:lang w:val="en-US" w:eastAsia="zh-TW"/>
        </w:rPr>
        <w:tab/>
      </w:r>
    </w:p>
    <w:p w14:paraId="365F5AC1" w14:textId="123D9882" w:rsidR="00B37DF3" w:rsidRPr="0042497C" w:rsidRDefault="00B37DF3"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Another stream of discussion focuses on </w:t>
      </w:r>
      <w:r w:rsidR="00F708F6" w:rsidRPr="0042497C">
        <w:rPr>
          <w:rFonts w:ascii="Times New Roman" w:hAnsi="Times New Roman" w:cs="Times New Roman"/>
          <w:color w:val="000000" w:themeColor="text1"/>
          <w:sz w:val="24"/>
          <w:szCs w:val="24"/>
          <w:lang w:val="en-US" w:eastAsia="zh-TW"/>
        </w:rPr>
        <w:t xml:space="preserve">reframing how modelling is used at different building scales </w:t>
      </w:r>
      <w:r w:rsidRPr="0042497C">
        <w:rPr>
          <w:rFonts w:ascii="Times New Roman" w:hAnsi="Times New Roman" w:cs="Times New Roman"/>
          <w:color w:val="000000" w:themeColor="text1"/>
          <w:sz w:val="24"/>
          <w:szCs w:val="24"/>
          <w:lang w:val="en-US" w:eastAsia="zh-TW"/>
        </w:rPr>
        <w:t xml:space="preserve">or </w:t>
      </w:r>
      <w:r w:rsidR="00F708F6" w:rsidRPr="0042497C">
        <w:rPr>
          <w:rFonts w:ascii="Times New Roman" w:hAnsi="Times New Roman" w:cs="Times New Roman"/>
          <w:color w:val="000000" w:themeColor="text1"/>
          <w:sz w:val="24"/>
          <w:szCs w:val="24"/>
          <w:lang w:val="en-US" w:eastAsia="zh-TW"/>
        </w:rPr>
        <w:t xml:space="preserve">in </w:t>
      </w:r>
      <w:r w:rsidRPr="0042497C">
        <w:rPr>
          <w:rFonts w:ascii="Times New Roman" w:hAnsi="Times New Roman" w:cs="Times New Roman"/>
          <w:color w:val="000000" w:themeColor="text1"/>
          <w:sz w:val="24"/>
          <w:szCs w:val="24"/>
          <w:lang w:val="en-US" w:eastAsia="zh-TW"/>
        </w:rPr>
        <w:t xml:space="preserve">site-specific problems or situations. </w:t>
      </w:r>
      <w:r w:rsidR="00F708F6" w:rsidRPr="0042497C">
        <w:rPr>
          <w:rFonts w:ascii="Times New Roman" w:hAnsi="Times New Roman" w:cs="Times New Roman"/>
          <w:color w:val="000000" w:themeColor="text1"/>
          <w:sz w:val="24"/>
          <w:szCs w:val="24"/>
          <w:lang w:val="en-US" w:eastAsia="zh-TW"/>
        </w:rPr>
        <w:t xml:space="preserve">Anderson et al (2015) propose a new analysis framework that accounts for both urban and building scales </w:t>
      </w:r>
      <w:r w:rsidR="00F708F6" w:rsidRPr="0042497C">
        <w:rPr>
          <w:rFonts w:ascii="Times New Roman" w:hAnsi="Times New Roman" w:cs="Times New Roman"/>
          <w:color w:val="000000" w:themeColor="text1"/>
          <w:sz w:val="24"/>
          <w:szCs w:val="24"/>
          <w:lang w:val="en-US"/>
        </w:rPr>
        <w:t xml:space="preserve">viewed as a critical approach to achieve environmental objectives currently </w:t>
      </w:r>
      <w:proofErr w:type="spellStart"/>
      <w:r w:rsidR="00F708F6" w:rsidRPr="0042497C">
        <w:rPr>
          <w:rFonts w:ascii="Times New Roman" w:hAnsi="Times New Roman" w:cs="Times New Roman"/>
          <w:color w:val="000000" w:themeColor="text1"/>
          <w:sz w:val="24"/>
          <w:szCs w:val="24"/>
          <w:lang w:val="en-US"/>
        </w:rPr>
        <w:t>analysed</w:t>
      </w:r>
      <w:proofErr w:type="spellEnd"/>
      <w:r w:rsidR="00F708F6" w:rsidRPr="0042497C">
        <w:rPr>
          <w:rFonts w:ascii="Times New Roman" w:hAnsi="Times New Roman" w:cs="Times New Roman"/>
          <w:color w:val="000000" w:themeColor="text1"/>
          <w:sz w:val="24"/>
          <w:szCs w:val="24"/>
          <w:lang w:val="en-US"/>
        </w:rPr>
        <w:t xml:space="preserve"> at separate scales. </w:t>
      </w:r>
      <w:proofErr w:type="spellStart"/>
      <w:r w:rsidRPr="0042497C">
        <w:rPr>
          <w:rFonts w:ascii="Times New Roman" w:hAnsi="Times New Roman" w:cs="Times New Roman"/>
          <w:color w:val="000000" w:themeColor="text1"/>
          <w:sz w:val="24"/>
          <w:szCs w:val="24"/>
          <w:lang w:val="en-US" w:eastAsia="zh-TW"/>
        </w:rPr>
        <w:t>Pisello</w:t>
      </w:r>
      <w:proofErr w:type="spellEnd"/>
      <w:r w:rsidRPr="0042497C">
        <w:rPr>
          <w:rFonts w:ascii="Times New Roman" w:hAnsi="Times New Roman" w:cs="Times New Roman"/>
          <w:color w:val="000000" w:themeColor="text1"/>
          <w:sz w:val="24"/>
          <w:szCs w:val="24"/>
          <w:lang w:val="en-US" w:eastAsia="zh-TW"/>
        </w:rPr>
        <w:t xml:space="preserve"> et al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ExcludeAuth="1"&gt;&lt;Author&gt;Pisello&lt;/Author&gt;&lt;Year&gt;2012&lt;/Year&gt;&lt;RecNum&gt;68&lt;/RecNum&gt;&lt;DisplayText&gt;(2012)&lt;/DisplayText&gt;&lt;record&gt;&lt;rec-number&gt;68&lt;/rec-number&gt;&lt;foreign-keys&gt;&lt;key app="EN" db-id="e0wfpa9vuaftv1er0zm5t5p25drp0fwtxdpd"&gt;68&lt;/key&gt;&lt;/foreign-keys&gt;&lt;ref-type name="Journal Article"&gt;17&lt;/ref-type&gt;&lt;contributors&gt;&lt;authors&gt;&lt;author&gt;Pisello, Anna Laura&lt;/author&gt;&lt;author&gt;Goretti, Michele&lt;/author&gt;&lt;author&gt;Cotana, Franco&lt;/author&gt;&lt;/authors&gt;&lt;/contributors&gt;&lt;titles&gt;&lt;title&gt;A method for assessing buildings’ energy efficiency by dynamic simulation and experimental activity&lt;/title&gt;&lt;secondary-title&gt;Applied Energy&lt;/secondary-title&gt;&lt;/titles&gt;&lt;periodical&gt;&lt;full-title&gt;Applied Energy&lt;/full-title&gt;&lt;/periodical&gt;&lt;pages&gt;419-429&lt;/pages&gt;&lt;volume&gt;97&lt;/volume&gt;&lt;dates&gt;&lt;year&gt;2012&lt;/year&gt;&lt;/dates&gt;&lt;isbn&gt;0306-2619&lt;/isbn&gt;&lt;urls&gt;&lt;/urls&gt;&lt;/record&gt;&lt;/Cite&gt;&lt;/EndNote&gt;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1" w:tooltip="Pisello, 2012 #68" w:history="1">
        <w:r w:rsidRPr="0042497C">
          <w:rPr>
            <w:rFonts w:ascii="Times New Roman" w:hAnsi="Times New Roman" w:cs="Times New Roman"/>
            <w:noProof/>
            <w:color w:val="000000" w:themeColor="text1"/>
            <w:sz w:val="24"/>
            <w:szCs w:val="24"/>
            <w:lang w:val="en-US" w:eastAsia="zh-TW"/>
          </w:rPr>
          <w:t>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suggest modelling techniques need to not only be specific to a building but also take account of larger urban contexts. They conduct a simulation exercise which takes account of the urban context revealing that buildings “can mutually impact the energy dynamics of other buildings and that this effect varies by climatological context and by season” (37). Ham and </w:t>
      </w:r>
      <w:proofErr w:type="spellStart"/>
      <w:r w:rsidRPr="0042497C">
        <w:rPr>
          <w:rFonts w:ascii="Times New Roman" w:hAnsi="Times New Roman" w:cs="Times New Roman"/>
          <w:color w:val="000000" w:themeColor="text1"/>
          <w:sz w:val="24"/>
          <w:szCs w:val="24"/>
          <w:lang w:val="en-US" w:eastAsia="zh-TW"/>
        </w:rPr>
        <w:t>Golparvar-Fard</w:t>
      </w:r>
      <w:proofErr w:type="spellEnd"/>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ExcludeAuth="1"&gt;&lt;Author&gt;Ham&lt;/Author&gt;&lt;Year&gt;2013&lt;/Year&gt;&lt;RecNum&gt;67&lt;/RecNum&gt;&lt;DisplayText&gt;(2013)&lt;/DisplayText&gt;&lt;record&gt;&lt;rec-number&gt;67&lt;/rec-number&gt;&lt;foreign-keys&gt;&lt;key app="EN" db-id="e0wfpa9vuaftv1er0zm5t5p25drp0fwtxdpd"&gt;67&lt;/key&gt;&lt;/foreign-keys&gt;&lt;ref-type name="Journal Article"&gt;17&lt;/ref-type&gt;&lt;contributors&gt;&lt;authors&gt;&lt;author&gt;Ham, Youngjib&lt;/author&gt;&lt;author&gt;Golparvar-Fard, Mani&lt;/author&gt;&lt;/authors&gt;&lt;/contributors&gt;&lt;titles&gt;&lt;title&gt;EPAR: Energy Performance Augmented Reality models for identification of building energy performance deviations between actual measurements and simulation results&lt;/title&gt;&lt;secondary-title&gt;Energy and buildings&lt;/secondary-title&gt;&lt;/titles&gt;&lt;periodical&gt;&lt;full-title&gt;Energy and buildings&lt;/full-title&gt;&lt;/periodical&gt;&lt;pages&gt;15-28&lt;/pages&gt;&lt;volume&gt;63&lt;/volume&gt;&lt;dates&gt;&lt;year&gt;2013&lt;/year&gt;&lt;/dates&gt;&lt;isbn&gt;0378-7788&lt;/isbn&gt;&lt;urls&gt;&lt;/urls&gt;&lt;/record&gt;&lt;/Cite&gt;&lt;/EndNote&gt;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6" w:tooltip="Ham, 2013 #67" w:history="1">
        <w:r w:rsidRPr="0042497C">
          <w:rPr>
            <w:rFonts w:ascii="Times New Roman" w:hAnsi="Times New Roman" w:cs="Times New Roman"/>
            <w:noProof/>
            <w:color w:val="000000" w:themeColor="text1"/>
            <w:sz w:val="24"/>
            <w:szCs w:val="24"/>
            <w:lang w:val="en-US" w:eastAsia="zh-TW"/>
          </w:rPr>
          <w:t>2013</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suggest new methodologies based on collecting actual energy data. They test and “validate” their model on what are seen as typical ‘residential and instructional buildings’. </w:t>
      </w:r>
    </w:p>
    <w:p w14:paraId="032961A1" w14:textId="77777777" w:rsidR="00B37DF3" w:rsidRPr="0042497C" w:rsidRDefault="00B37DF3"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Scholarship that focuses on the generation of new tools highlights the need for a change in the way in which tools are configured. Crawley (2008) argues that building </w:t>
      </w:r>
      <w:r w:rsidRPr="0042497C">
        <w:rPr>
          <w:rFonts w:ascii="Times New Roman" w:hAnsi="Times New Roman" w:cs="Times New Roman"/>
          <w:color w:val="000000" w:themeColor="text1"/>
          <w:sz w:val="24"/>
          <w:szCs w:val="24"/>
          <w:lang w:val="en-US" w:eastAsia="zh-TW"/>
        </w:rPr>
        <w:lastRenderedPageBreak/>
        <w:t xml:space="preserve">energy performance simulation tools have the capability to evaluate a wide range of responses to external stimulus and could be developed to allow for overheating prediction as well as broader evaluation of alternative technologies. </w:t>
      </w:r>
      <w:proofErr w:type="spellStart"/>
      <w:r w:rsidRPr="0042497C">
        <w:rPr>
          <w:rFonts w:ascii="Times New Roman" w:hAnsi="Times New Roman" w:cs="Times New Roman"/>
          <w:color w:val="000000" w:themeColor="text1"/>
          <w:sz w:val="24"/>
          <w:szCs w:val="24"/>
          <w:lang w:val="en-US" w:eastAsia="zh-TW"/>
        </w:rPr>
        <w:t>Korolija</w:t>
      </w:r>
      <w:proofErr w:type="spellEnd"/>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ExcludeAuth="1"&gt;&lt;Author&gt;Korolija&lt;/Author&gt;&lt;Year&gt;2011&lt;/Year&gt;&lt;RecNum&gt;61&lt;/RecNum&gt;&lt;DisplayText&gt;(2011)&lt;/DisplayText&gt;&lt;record&gt;&lt;rec-number&gt;61&lt;/rec-number&gt;&lt;foreign-keys&gt;&lt;key app="EN" db-id="rf52x0z9kwrxr4evtvepd2pftdaef5tt9ezv"&gt;61&lt;/key&gt;&lt;/foreign-keys&gt;&lt;ref-type name="Thesis"&gt;32&lt;/ref-type&gt;&lt;contributors&gt;&lt;authors&gt;&lt;author&gt;Korolija,I  &lt;/author&gt;&lt;/authors&gt;&lt;/contributors&gt;&lt;titles&gt;&lt;title&gt;Heating, ventilating and air-conditioning system energy demand coupling with building loads for office buildings &lt;/title&gt;&lt;/titles&gt;&lt;dates&gt;&lt;year&gt;2011&lt;/year&gt;&lt;/dates&gt;&lt;publisher&gt;De Montfort University Leicester&lt;/publisher&gt;&lt;urls&gt;&lt;/urls&gt;&lt;/record&gt;&lt;/Cite&gt;&lt;/EndNote&gt;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2" w:tooltip="Korolija, 2011 #61" w:history="1">
        <w:r w:rsidRPr="0042497C">
          <w:rPr>
            <w:rFonts w:ascii="Times New Roman" w:hAnsi="Times New Roman" w:cs="Times New Roman"/>
            <w:noProof/>
            <w:color w:val="000000" w:themeColor="text1"/>
            <w:sz w:val="24"/>
            <w:szCs w:val="24"/>
            <w:lang w:val="en-US" w:eastAsia="zh-TW"/>
          </w:rPr>
          <w:t>2011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proposes the development of a regression model based tool that enables the selection of HVAC systems for office buildings. Similarly, Harrington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ExcludeAuth="1"&gt;&lt;Author&gt;Harrington&lt;/Author&gt;&lt;Year&gt;2001&lt;/Year&gt;&lt;RecNum&gt;58&lt;/RecNum&gt;&lt;DisplayText&gt;(2001)&lt;/DisplayText&gt;&lt;record&gt;&lt;rec-number&gt;58&lt;/rec-number&gt;&lt;foreign-keys&gt;&lt;key app="EN" db-id="rf52x0z9kwrxr4evtvepd2pftdaef5tt9ezv"&gt;58&lt;/key&gt;&lt;/foreign-keys&gt;&lt;ref-type name="Thesis"&gt;32&lt;/ref-type&gt;&lt;contributors&gt;&lt;authors&gt;&lt;author&gt;Harrington, L &lt;/author&gt;&lt;/authors&gt;&lt;/contributors&gt;&lt;titles&gt;&lt;title&gt;Computer modelling of night-time natural ventilation &lt;/title&gt;&lt;secondary-title&gt;Civil and Building Engineering&lt;/secondary-title&gt;&lt;/titles&gt;&lt;volume&gt;Doctor of Philosophy&lt;/volume&gt;&lt;dates&gt;&lt;year&gt;2001&lt;/year&gt;&lt;/dates&gt;&lt;publisher&gt;University of Loughborough&lt;/publisher&gt;&lt;urls&gt;&lt;/urls&gt;&lt;/record&gt;&lt;/Cite&gt;&lt;/EndNote&gt;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7" w:tooltip="Harrington, 2001 #58" w:history="1">
        <w:r w:rsidRPr="0042497C">
          <w:rPr>
            <w:rFonts w:ascii="Times New Roman" w:hAnsi="Times New Roman" w:cs="Times New Roman"/>
            <w:noProof/>
            <w:color w:val="000000" w:themeColor="text1"/>
            <w:sz w:val="24"/>
            <w:szCs w:val="24"/>
            <w:lang w:val="en-US" w:eastAsia="zh-TW"/>
          </w:rPr>
          <w:t>2001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suggests the generation of a new tool that incorporates annual building energy simulation. </w:t>
      </w:r>
    </w:p>
    <w:p w14:paraId="1294E64B" w14:textId="03FE5ECC" w:rsidR="00F708F6" w:rsidRPr="0042497C" w:rsidRDefault="00B37DF3" w:rsidP="00D04A67">
      <w:pPr>
        <w:pStyle w:val="Els-body-text"/>
        <w:spacing w:line="276" w:lineRule="auto"/>
        <w:rPr>
          <w:color w:val="000000" w:themeColor="text1"/>
          <w:sz w:val="24"/>
          <w:szCs w:val="24"/>
        </w:rPr>
      </w:pPr>
      <w:r w:rsidRPr="0042497C">
        <w:rPr>
          <w:color w:val="000000" w:themeColor="text1"/>
          <w:sz w:val="24"/>
          <w:szCs w:val="24"/>
          <w:lang w:eastAsia="zh-TW"/>
        </w:rPr>
        <w:tab/>
      </w:r>
      <w:r w:rsidR="00F708F6" w:rsidRPr="0042497C">
        <w:rPr>
          <w:color w:val="000000" w:themeColor="text1"/>
          <w:sz w:val="24"/>
          <w:szCs w:val="24"/>
          <w:lang w:eastAsia="zh-TW"/>
        </w:rPr>
        <w:t xml:space="preserve">Whilst many discussions suggest </w:t>
      </w:r>
      <w:r w:rsidR="00EC4F5B" w:rsidRPr="0042497C">
        <w:rPr>
          <w:color w:val="000000" w:themeColor="text1"/>
          <w:sz w:val="24"/>
          <w:szCs w:val="24"/>
          <w:lang w:eastAsia="zh-TW"/>
        </w:rPr>
        <w:t xml:space="preserve">that </w:t>
      </w:r>
      <w:r w:rsidR="00F708F6" w:rsidRPr="0042497C">
        <w:rPr>
          <w:color w:val="000000" w:themeColor="text1"/>
          <w:sz w:val="24"/>
          <w:szCs w:val="24"/>
          <w:lang w:eastAsia="zh-TW"/>
        </w:rPr>
        <w:t xml:space="preserve">improving current features </w:t>
      </w:r>
      <w:r w:rsidR="00EC4F5B" w:rsidRPr="0042497C">
        <w:rPr>
          <w:color w:val="000000" w:themeColor="text1"/>
          <w:sz w:val="24"/>
          <w:szCs w:val="24"/>
          <w:lang w:eastAsia="zh-TW"/>
        </w:rPr>
        <w:t xml:space="preserve">would </w:t>
      </w:r>
      <w:r w:rsidR="00F708F6" w:rsidRPr="0042497C">
        <w:rPr>
          <w:color w:val="000000" w:themeColor="text1"/>
          <w:sz w:val="24"/>
          <w:szCs w:val="24"/>
          <w:lang w:eastAsia="zh-TW"/>
        </w:rPr>
        <w:t>offer solutions, other scholars emphasize the need to reframe and simplify</w:t>
      </w:r>
      <w:r w:rsidR="000F7134" w:rsidRPr="0042497C">
        <w:rPr>
          <w:color w:val="000000" w:themeColor="text1"/>
          <w:sz w:val="24"/>
          <w:szCs w:val="24"/>
          <w:lang w:eastAsia="zh-TW"/>
        </w:rPr>
        <w:t xml:space="preserve"> current methods</w:t>
      </w:r>
      <w:r w:rsidR="00F708F6" w:rsidRPr="0042497C">
        <w:rPr>
          <w:color w:val="000000" w:themeColor="text1"/>
          <w:sz w:val="24"/>
          <w:szCs w:val="24"/>
          <w:lang w:eastAsia="zh-TW"/>
        </w:rPr>
        <w:t xml:space="preserve">. </w:t>
      </w:r>
      <w:r w:rsidR="00F708F6" w:rsidRPr="0042497C">
        <w:rPr>
          <w:iCs/>
          <w:color w:val="000000" w:themeColor="text1"/>
          <w:sz w:val="24"/>
          <w:szCs w:val="24"/>
        </w:rPr>
        <w:t xml:space="preserve">Early work by Tucker </w:t>
      </w:r>
      <w:r w:rsidR="0056274E" w:rsidRPr="0042497C">
        <w:rPr>
          <w:iCs/>
          <w:color w:val="000000" w:themeColor="text1"/>
          <w:sz w:val="24"/>
          <w:szCs w:val="24"/>
        </w:rPr>
        <w:t>(2004</w:t>
      </w:r>
      <w:r w:rsidR="00F708F6" w:rsidRPr="0042497C">
        <w:rPr>
          <w:iCs/>
          <w:color w:val="000000" w:themeColor="text1"/>
          <w:sz w:val="24"/>
          <w:szCs w:val="24"/>
        </w:rPr>
        <w:t xml:space="preserve">) proposes a simplified method </w:t>
      </w:r>
      <w:r w:rsidR="00F708F6" w:rsidRPr="0042497C">
        <w:rPr>
          <w:color w:val="000000" w:themeColor="text1"/>
          <w:sz w:val="24"/>
          <w:szCs w:val="24"/>
        </w:rPr>
        <w:t xml:space="preserve">whereby considerations of energy and environment can be integrated into each project from the very start of the design process. </w:t>
      </w:r>
      <w:proofErr w:type="spellStart"/>
      <w:r w:rsidR="00F708F6" w:rsidRPr="0042497C">
        <w:rPr>
          <w:color w:val="000000" w:themeColor="text1"/>
          <w:sz w:val="24"/>
          <w:szCs w:val="24"/>
        </w:rPr>
        <w:t>Balcomb</w:t>
      </w:r>
      <w:proofErr w:type="spellEnd"/>
      <w:r w:rsidR="00F708F6" w:rsidRPr="0042497C">
        <w:rPr>
          <w:color w:val="000000" w:themeColor="text1"/>
          <w:sz w:val="24"/>
          <w:szCs w:val="24"/>
        </w:rPr>
        <w:t xml:space="preserve"> </w:t>
      </w:r>
      <w:r w:rsidR="00883F55" w:rsidRPr="0042497C">
        <w:rPr>
          <w:color w:val="000000" w:themeColor="text1"/>
          <w:sz w:val="24"/>
          <w:szCs w:val="24"/>
        </w:rPr>
        <w:t>(1992</w:t>
      </w:r>
      <w:r w:rsidR="00F708F6" w:rsidRPr="0042497C">
        <w:rPr>
          <w:color w:val="000000" w:themeColor="text1"/>
          <w:sz w:val="24"/>
          <w:szCs w:val="24"/>
        </w:rPr>
        <w:t>) suggests building simulation tools need to be user friendly and also produce effective results quickly in order to be useful in building design.</w:t>
      </w:r>
      <w:r w:rsidR="004E71F1" w:rsidRPr="0042497C">
        <w:rPr>
          <w:color w:val="000000" w:themeColor="text1"/>
          <w:sz w:val="24"/>
          <w:szCs w:val="24"/>
        </w:rPr>
        <w:t xml:space="preserve"> Hob</w:t>
      </w:r>
      <w:r w:rsidR="00194548">
        <w:rPr>
          <w:color w:val="000000" w:themeColor="text1"/>
          <w:sz w:val="24"/>
          <w:szCs w:val="24"/>
        </w:rPr>
        <w:t>b</w:t>
      </w:r>
      <w:r w:rsidR="004E71F1" w:rsidRPr="0042497C">
        <w:rPr>
          <w:color w:val="000000" w:themeColor="text1"/>
          <w:sz w:val="24"/>
          <w:szCs w:val="24"/>
        </w:rPr>
        <w:t xml:space="preserve">s et al (2003) </w:t>
      </w:r>
      <w:r w:rsidR="002A7E91" w:rsidRPr="0042497C">
        <w:rPr>
          <w:color w:val="000000" w:themeColor="text1"/>
          <w:sz w:val="24"/>
          <w:szCs w:val="24"/>
        </w:rPr>
        <w:t>argue that a broader</w:t>
      </w:r>
      <w:r w:rsidR="004E71F1" w:rsidRPr="0042497C">
        <w:rPr>
          <w:color w:val="000000" w:themeColor="text1"/>
          <w:sz w:val="24"/>
          <w:szCs w:val="24"/>
        </w:rPr>
        <w:t xml:space="preserve"> adoption of energy modelling depends on team contractual and working arrangements, suggesting a need for greater </w:t>
      </w:r>
      <w:r w:rsidR="002A7E91" w:rsidRPr="0042497C">
        <w:rPr>
          <w:color w:val="000000" w:themeColor="text1"/>
          <w:sz w:val="24"/>
          <w:szCs w:val="24"/>
        </w:rPr>
        <w:t>experimentation</w:t>
      </w:r>
      <w:r w:rsidR="004E71F1" w:rsidRPr="0042497C">
        <w:rPr>
          <w:color w:val="000000" w:themeColor="text1"/>
          <w:sz w:val="24"/>
          <w:szCs w:val="24"/>
        </w:rPr>
        <w:t xml:space="preserve"> and collaboration</w:t>
      </w:r>
      <w:r w:rsidR="002A7E91" w:rsidRPr="0042497C">
        <w:rPr>
          <w:color w:val="000000" w:themeColor="text1"/>
          <w:sz w:val="24"/>
          <w:szCs w:val="24"/>
        </w:rPr>
        <w:t xml:space="preserve"> amongst design professionals</w:t>
      </w:r>
      <w:r w:rsidR="004E71F1" w:rsidRPr="0042497C">
        <w:rPr>
          <w:color w:val="000000" w:themeColor="text1"/>
          <w:sz w:val="24"/>
          <w:szCs w:val="24"/>
        </w:rPr>
        <w:t>.</w:t>
      </w:r>
      <w:r w:rsidR="00F708F6" w:rsidRPr="0042497C">
        <w:rPr>
          <w:color w:val="000000" w:themeColor="text1"/>
          <w:sz w:val="24"/>
          <w:szCs w:val="24"/>
        </w:rPr>
        <w:t xml:space="preserve"> More recently </w:t>
      </w:r>
      <w:proofErr w:type="spellStart"/>
      <w:r w:rsidR="00F708F6" w:rsidRPr="0042497C">
        <w:rPr>
          <w:color w:val="000000" w:themeColor="text1"/>
          <w:sz w:val="24"/>
          <w:szCs w:val="24"/>
        </w:rPr>
        <w:t>Bleil</w:t>
      </w:r>
      <w:proofErr w:type="spellEnd"/>
      <w:r w:rsidR="00F708F6" w:rsidRPr="0042497C">
        <w:rPr>
          <w:color w:val="000000" w:themeColor="text1"/>
          <w:sz w:val="24"/>
          <w:szCs w:val="24"/>
        </w:rPr>
        <w:t xml:space="preserve"> de Souza and Tucker </w:t>
      </w:r>
      <w:r w:rsidR="00883F55" w:rsidRPr="0042497C">
        <w:rPr>
          <w:color w:val="000000" w:themeColor="text1"/>
          <w:sz w:val="24"/>
          <w:szCs w:val="24"/>
        </w:rPr>
        <w:t>(2015</w:t>
      </w:r>
      <w:r w:rsidR="00F708F6" w:rsidRPr="0042497C">
        <w:rPr>
          <w:color w:val="000000" w:themeColor="text1"/>
          <w:sz w:val="24"/>
          <w:szCs w:val="24"/>
        </w:rPr>
        <w:t xml:space="preserve">) suggest that the development of tools </w:t>
      </w:r>
      <w:r w:rsidR="00EC4F5B" w:rsidRPr="0042497C">
        <w:rPr>
          <w:color w:val="000000" w:themeColor="text1"/>
          <w:sz w:val="24"/>
          <w:szCs w:val="24"/>
        </w:rPr>
        <w:t xml:space="preserve">needs </w:t>
      </w:r>
      <w:r w:rsidR="00F708F6" w:rsidRPr="0042497C">
        <w:rPr>
          <w:color w:val="000000" w:themeColor="text1"/>
          <w:sz w:val="24"/>
          <w:szCs w:val="24"/>
        </w:rPr>
        <w:t>to be informed by users. Their custom based framework is argued to allow software developers flexibility in approach often hindered by statistical analysis.</w:t>
      </w:r>
    </w:p>
    <w:p w14:paraId="659303D9" w14:textId="5DE47BFF" w:rsidR="00B37DF3" w:rsidRPr="0042497C" w:rsidRDefault="00B37DF3" w:rsidP="00F8088B">
      <w:pPr>
        <w:pStyle w:val="Els-body-text"/>
        <w:spacing w:line="276" w:lineRule="auto"/>
        <w:ind w:firstLine="720"/>
        <w:rPr>
          <w:color w:val="000000" w:themeColor="text1"/>
          <w:sz w:val="24"/>
          <w:szCs w:val="24"/>
          <w:lang w:eastAsia="zh-TW"/>
        </w:rPr>
      </w:pPr>
      <w:r w:rsidRPr="0042497C">
        <w:rPr>
          <w:color w:val="000000" w:themeColor="text1"/>
          <w:sz w:val="24"/>
          <w:szCs w:val="24"/>
          <w:lang w:eastAsia="zh-TW"/>
        </w:rPr>
        <w:t xml:space="preserve">Debates generally focus on </w:t>
      </w:r>
      <w:r w:rsidR="0098726D" w:rsidRPr="0042497C">
        <w:rPr>
          <w:color w:val="000000" w:themeColor="text1"/>
          <w:sz w:val="24"/>
          <w:szCs w:val="24"/>
          <w:lang w:eastAsia="zh-TW"/>
        </w:rPr>
        <w:t>ways to enable accurate prediction</w:t>
      </w:r>
      <w:r w:rsidRPr="0042497C">
        <w:rPr>
          <w:color w:val="000000" w:themeColor="text1"/>
          <w:sz w:val="24"/>
          <w:szCs w:val="24"/>
          <w:lang w:eastAsia="zh-TW"/>
        </w:rPr>
        <w:t xml:space="preserve"> </w:t>
      </w:r>
      <w:r w:rsidR="0098726D" w:rsidRPr="0042497C">
        <w:rPr>
          <w:color w:val="000000" w:themeColor="text1"/>
          <w:sz w:val="24"/>
          <w:szCs w:val="24"/>
          <w:lang w:eastAsia="zh-TW"/>
        </w:rPr>
        <w:t xml:space="preserve">in either proposing </w:t>
      </w:r>
      <w:r w:rsidRPr="0042497C">
        <w:rPr>
          <w:color w:val="000000" w:themeColor="text1"/>
          <w:sz w:val="24"/>
          <w:szCs w:val="24"/>
          <w:lang w:eastAsia="zh-TW"/>
        </w:rPr>
        <w:t>the development of new models, improved techniques</w:t>
      </w:r>
      <w:r w:rsidR="00F708F6" w:rsidRPr="0042497C">
        <w:rPr>
          <w:color w:val="000000" w:themeColor="text1"/>
          <w:sz w:val="24"/>
          <w:szCs w:val="24"/>
          <w:lang w:eastAsia="zh-TW"/>
        </w:rPr>
        <w:t>, simplification</w:t>
      </w:r>
      <w:r w:rsidRPr="0042497C">
        <w:rPr>
          <w:color w:val="000000" w:themeColor="text1"/>
          <w:sz w:val="24"/>
          <w:szCs w:val="24"/>
          <w:lang w:eastAsia="zh-TW"/>
        </w:rPr>
        <w:t xml:space="preserve"> or application of additional data. Scholarship that emphasizes </w:t>
      </w:r>
      <w:r w:rsidR="00EC4F5B" w:rsidRPr="0042497C">
        <w:rPr>
          <w:color w:val="000000" w:themeColor="text1"/>
          <w:sz w:val="24"/>
          <w:szCs w:val="24"/>
          <w:lang w:eastAsia="zh-TW"/>
        </w:rPr>
        <w:t xml:space="preserve">the investigation of </w:t>
      </w:r>
      <w:r w:rsidRPr="0042497C">
        <w:rPr>
          <w:color w:val="000000" w:themeColor="text1"/>
          <w:sz w:val="24"/>
          <w:szCs w:val="24"/>
          <w:lang w:eastAsia="zh-TW"/>
        </w:rPr>
        <w:t xml:space="preserve">energy performance prediction rarely discusses how the use of particular simulation tools and models influences certain aspects of the design process. Also, few studies question or critique the effect modelling technology has on </w:t>
      </w:r>
      <w:r w:rsidR="0098726D" w:rsidRPr="0042497C">
        <w:rPr>
          <w:color w:val="000000" w:themeColor="text1"/>
          <w:sz w:val="24"/>
          <w:szCs w:val="24"/>
          <w:lang w:eastAsia="zh-TW"/>
        </w:rPr>
        <w:t xml:space="preserve">a </w:t>
      </w:r>
      <w:r w:rsidRPr="0042497C">
        <w:rPr>
          <w:color w:val="000000" w:themeColor="text1"/>
          <w:sz w:val="24"/>
          <w:szCs w:val="24"/>
          <w:lang w:eastAsia="zh-TW"/>
        </w:rPr>
        <w:t xml:space="preserve">design professional’s understanding of energy performance in relation to other design parameters. Instead, energy performance prediction is largely discussed in isolation of other </w:t>
      </w:r>
      <w:r w:rsidR="002A7E91" w:rsidRPr="0042497C">
        <w:rPr>
          <w:color w:val="000000" w:themeColor="text1"/>
          <w:sz w:val="24"/>
          <w:szCs w:val="24"/>
          <w:lang w:eastAsia="zh-TW"/>
        </w:rPr>
        <w:t xml:space="preserve">social, </w:t>
      </w:r>
      <w:r w:rsidRPr="0042497C">
        <w:rPr>
          <w:color w:val="000000" w:themeColor="text1"/>
          <w:sz w:val="24"/>
          <w:szCs w:val="24"/>
          <w:lang w:eastAsia="zh-TW"/>
        </w:rPr>
        <w:t xml:space="preserve">design or </w:t>
      </w:r>
      <w:r w:rsidR="002A7E91" w:rsidRPr="0042497C">
        <w:rPr>
          <w:color w:val="000000" w:themeColor="text1"/>
          <w:sz w:val="24"/>
          <w:szCs w:val="24"/>
          <w:lang w:eastAsia="zh-TW"/>
        </w:rPr>
        <w:t xml:space="preserve">organizational </w:t>
      </w:r>
      <w:r w:rsidRPr="0042497C">
        <w:rPr>
          <w:color w:val="000000" w:themeColor="text1"/>
          <w:sz w:val="24"/>
          <w:szCs w:val="24"/>
          <w:lang w:eastAsia="zh-TW"/>
        </w:rPr>
        <w:t>issues.</w:t>
      </w:r>
    </w:p>
    <w:p w14:paraId="54079C09" w14:textId="77777777" w:rsidR="00B37DF3" w:rsidRPr="0042497C" w:rsidRDefault="00B37DF3" w:rsidP="00F8088B">
      <w:pPr>
        <w:pStyle w:val="NoSpacing"/>
        <w:spacing w:line="276" w:lineRule="auto"/>
        <w:jc w:val="both"/>
        <w:rPr>
          <w:rFonts w:ascii="Times New Roman" w:hAnsi="Times New Roman" w:cs="Times New Roman"/>
          <w:color w:val="000000" w:themeColor="text1"/>
          <w:sz w:val="24"/>
          <w:szCs w:val="24"/>
          <w:lang w:val="en-US" w:eastAsia="zh-TW"/>
        </w:rPr>
      </w:pPr>
    </w:p>
    <w:p w14:paraId="1F611656" w14:textId="138F9260" w:rsidR="007D6BDD" w:rsidRPr="0042497C" w:rsidRDefault="007D6BDD" w:rsidP="00F8088B">
      <w:pPr>
        <w:pStyle w:val="NoSpacing"/>
        <w:spacing w:line="276" w:lineRule="auto"/>
        <w:jc w:val="both"/>
        <w:outlineLvl w:val="0"/>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Architects’ use of energy modelling technology</w:t>
      </w:r>
    </w:p>
    <w:p w14:paraId="6AA2AFEA" w14:textId="3CE1EED5" w:rsidR="007D6BDD" w:rsidRPr="0042497C" w:rsidRDefault="007D6BDD"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Traditionally energy modelling technology and architectural design have been viewed as separate design activities. According to Hetherington et al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ExcludeAuth="1"&gt;&lt;Author&gt;Hetherington&lt;/Author&gt;&lt;Year&gt;2011&lt;/Year&gt;&lt;RecNum&gt;77&lt;/RecNum&gt;&lt;DisplayText&gt;(2011)&lt;/DisplayText&gt;&lt;record&gt;&lt;rec-number&gt;77&lt;/rec-number&gt;&lt;foreign-keys&gt;&lt;key app="EN" db-id="rf52x0z9kwrxr4evtvepd2pftdaef5tt9ezv"&gt;77&lt;/key&gt;&lt;/foreign-keys&gt;&lt;ref-type name="Journal Article"&gt;17&lt;/ref-type&gt;&lt;contributors&gt;&lt;authors&gt;&lt;author&gt;Hetherington, Robina&lt;/author&gt;&lt;author&gt;Laney, Robin&lt;/author&gt;&lt;author&gt;Peake, Stephen&lt;/author&gt;&lt;author&gt;Oldham, David&lt;/author&gt;&lt;/authors&gt;&lt;/contributors&gt;&lt;titles&gt;&lt;title&gt;Integrated building design, information and simulation modelling: the need for a new hierarchy&lt;/title&gt;&lt;/titles&gt;&lt;dates&gt;&lt;year&gt;2011&lt;/year&gt;&lt;/dates&gt;&lt;urls&gt;&lt;/urls&gt;&lt;/record&gt;&lt;/Cite&gt;&lt;/EndNote&gt;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9" w:tooltip="Hetherington, 2011 #77" w:history="1">
        <w:r w:rsidRPr="0042497C">
          <w:rPr>
            <w:rFonts w:ascii="Times New Roman" w:hAnsi="Times New Roman" w:cs="Times New Roman"/>
            <w:noProof/>
            <w:color w:val="000000" w:themeColor="text1"/>
            <w:sz w:val="24"/>
            <w:szCs w:val="24"/>
            <w:lang w:val="en-US" w:eastAsia="zh-TW"/>
          </w:rPr>
          <w:t>2011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the architectural design approach is guided by a view of a building as composed of objects, whilst an energy modelling view is that of a building comprised of thermal zones. Others approach the historical separation of activities as an opportunity for architects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&lt;EndNote&gt;&lt;Cite&gt;&lt;Author&gt;Sullivan&lt;/Author&gt;&lt;Year&gt;2012&lt;/Year&gt;&lt;RecNum&gt;80&lt;/RecNum&gt;&lt;DisplayText&gt;(Sullivan 2012)&lt;/DisplayText&gt;&lt;record&gt;&lt;rec-number&gt;80&lt;/rec-number&gt;&lt;foreign-keys&gt;&lt;key app="EN" db-id="rf52x0z9kwrxr4evtvepd2pftdaef5tt9ezv"&gt;80&lt;/key&gt;&lt;/foreign-keys&gt;&lt;ref-type name="Report"&gt;27&lt;/ref-type&gt;&lt;contributors&gt;&lt;authors&gt;&lt;author&gt;Sullivan, L&lt;/author&gt;&lt;/authors&gt;&lt;/contributors&gt;&lt;titles&gt;&lt;title&gt;The RIBA Guide to Sustainability in Practice&lt;/title&gt;&lt;/titles&gt;&lt;dates&gt;&lt;year&gt;2012&lt;/year&gt;&lt;/dates&gt;&lt;pub-location&gt;London, United Kingdom&lt;/pub-location&gt;&lt;urls&gt;&lt;/urls&gt;&lt;/record&gt;&lt;/Cite&gt;&lt;/EndNote&gt;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4" w:tooltip="Sullivan, 2012 #80" w:history="1">
        <w:r w:rsidRPr="0042497C">
          <w:rPr>
            <w:rFonts w:ascii="Times New Roman" w:hAnsi="Times New Roman" w:cs="Times New Roman"/>
            <w:noProof/>
            <w:color w:val="000000" w:themeColor="text1"/>
            <w:sz w:val="24"/>
            <w:szCs w:val="24"/>
            <w:lang w:val="en-US" w:eastAsia="zh-TW"/>
          </w:rPr>
          <w:t>Sullivan 2012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Tupper et al. (2011) call for a deployment of energy modelling use by diverse users particularly architects. Their study suggests</w:t>
      </w:r>
      <w:r w:rsidR="002A7E91" w:rsidRPr="0042497C">
        <w:rPr>
          <w:rFonts w:ascii="Times New Roman" w:hAnsi="Times New Roman" w:cs="Times New Roman"/>
          <w:color w:val="000000" w:themeColor="text1"/>
          <w:sz w:val="24"/>
          <w:szCs w:val="24"/>
          <w:lang w:val="en-US" w:eastAsia="zh-TW"/>
        </w:rPr>
        <w:t xml:space="preserve"> that a diversification in the </w:t>
      </w:r>
      <w:r w:rsidRPr="0042497C">
        <w:rPr>
          <w:rFonts w:ascii="Times New Roman" w:hAnsi="Times New Roman" w:cs="Times New Roman"/>
          <w:color w:val="000000" w:themeColor="text1"/>
          <w:sz w:val="24"/>
          <w:szCs w:val="24"/>
          <w:lang w:val="en-US" w:eastAsia="zh-TW"/>
        </w:rPr>
        <w:t xml:space="preserve">use </w:t>
      </w:r>
      <w:r w:rsidR="002A7E91" w:rsidRPr="0042497C">
        <w:rPr>
          <w:rFonts w:ascii="Times New Roman" w:hAnsi="Times New Roman" w:cs="Times New Roman"/>
          <w:color w:val="000000" w:themeColor="text1"/>
          <w:sz w:val="24"/>
          <w:szCs w:val="24"/>
          <w:lang w:val="en-US" w:eastAsia="zh-TW"/>
        </w:rPr>
        <w:t xml:space="preserve">of the technology could enable </w:t>
      </w:r>
      <w:r w:rsidRPr="0042497C">
        <w:rPr>
          <w:rFonts w:ascii="Times New Roman" w:hAnsi="Times New Roman" w:cs="Times New Roman"/>
          <w:color w:val="000000" w:themeColor="text1"/>
          <w:sz w:val="24"/>
          <w:szCs w:val="24"/>
          <w:lang w:val="en-US" w:eastAsia="zh-TW"/>
        </w:rPr>
        <w:t xml:space="preserve">a broader array of decisions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&lt;EndNote&gt;&lt;Cite&gt;&lt;Author&gt;Tupper&lt;/Author&gt;&lt;Year&gt;2011&lt;/Year&gt;&lt;RecNum&gt;81&lt;/RecNum&gt;&lt;DisplayText&gt;(Tupper et al. 2011)&lt;/DisplayText&gt;&lt;record&gt;&lt;rec-number&gt;81&lt;/rec-number&gt;&lt;foreign-keys&gt;&lt;key app="EN" db-id="rf52x0z9kwrxr4evtvepd2pftdaef5tt9ezv"&gt;81&lt;/key&gt;&lt;/foreign-keys&gt;&lt;ref-type name="Conference Proceedings"&gt;10&lt;/ref-type&gt;&lt;contributors&gt;&lt;authors&gt;&lt;author&gt;Tupper, Kendra&lt;/author&gt;&lt;author&gt;Franconi, Ellen&lt;/author&gt;&lt;author&gt;Chan, Coreina&lt;/author&gt;&lt;author&gt;Hodgin, Stephanie&lt;/author&gt;&lt;author&gt;Buys, Aaron&lt;/author&gt;&lt;author&gt;Jenkins, Merritt&lt;/author&gt;&lt;/authors&gt;&lt;/contributors&gt;&lt;titles&gt;&lt;title&gt;Building energy modeling: industry-wide issues and potential solutions&lt;/title&gt;&lt;secondary-title&gt;Proceedings of the 12th Conference of International Building Performance Simulation Association&lt;/secondary-title&gt;&lt;/titles&gt;&lt;dates&gt;&lt;year&gt;2011&lt;/year&gt;&lt;/dates&gt;&lt;urls&gt;&lt;/urls&gt;&lt;/record&gt;&lt;/Cite&gt;&lt;/EndNote&gt;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8" w:tooltip="Tupper, 2011 #81" w:history="1">
        <w:r w:rsidRPr="0042497C">
          <w:rPr>
            <w:rFonts w:ascii="Times New Roman" w:hAnsi="Times New Roman" w:cs="Times New Roman"/>
            <w:noProof/>
            <w:color w:val="000000" w:themeColor="text1"/>
            <w:sz w:val="24"/>
            <w:szCs w:val="24"/>
            <w:lang w:val="en-US" w:eastAsia="zh-TW"/>
          </w:rPr>
          <w:t>Tupper et al. 2011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Although there are few empirical accounts of architects’ use of energy modelling technology, recent studies begin to account for how leading firms develop knowledge on types and range of tool parameters (</w:t>
      </w:r>
      <w:r w:rsidR="00221196" w:rsidRPr="0042497C">
        <w:rPr>
          <w:rFonts w:ascii="Times New Roman" w:hAnsi="Times New Roman" w:cs="Times New Roman"/>
          <w:color w:val="000000" w:themeColor="text1"/>
          <w:sz w:val="24"/>
          <w:szCs w:val="24"/>
          <w:lang w:val="en-US" w:eastAsia="zh-TW"/>
        </w:rPr>
        <w:t>Z</w:t>
      </w:r>
      <w:r w:rsidR="000F7134" w:rsidRPr="0042497C">
        <w:rPr>
          <w:rFonts w:ascii="Times New Roman" w:hAnsi="Times New Roman" w:cs="Times New Roman"/>
          <w:color w:val="000000" w:themeColor="text1"/>
          <w:sz w:val="24"/>
          <w:szCs w:val="24"/>
          <w:lang w:val="en-US" w:eastAsia="zh-TW"/>
        </w:rPr>
        <w:t xml:space="preserve">apata-Lancaster and Tweed 2016, </w:t>
      </w:r>
      <w:proofErr w:type="spellStart"/>
      <w:r w:rsidR="000F7134" w:rsidRPr="0042497C">
        <w:rPr>
          <w:rFonts w:ascii="Times New Roman" w:hAnsi="Times New Roman" w:cs="Times New Roman"/>
          <w:color w:val="000000" w:themeColor="text1"/>
          <w:sz w:val="24"/>
          <w:szCs w:val="24"/>
          <w:lang w:val="en-US" w:eastAsia="zh-TW"/>
        </w:rPr>
        <w:t>Naboni</w:t>
      </w:r>
      <w:proofErr w:type="spellEnd"/>
      <w:r w:rsidR="000F7134" w:rsidRPr="0042497C">
        <w:rPr>
          <w:rFonts w:ascii="Times New Roman" w:hAnsi="Times New Roman" w:cs="Times New Roman"/>
          <w:color w:val="000000" w:themeColor="text1"/>
          <w:sz w:val="24"/>
          <w:szCs w:val="24"/>
          <w:lang w:val="en-US" w:eastAsia="zh-TW"/>
        </w:rPr>
        <w:t xml:space="preserve"> 2013, </w:t>
      </w:r>
      <w:proofErr w:type="spellStart"/>
      <w:r w:rsidRPr="0042497C">
        <w:rPr>
          <w:rFonts w:ascii="Times New Roman" w:hAnsi="Times New Roman" w:cs="Times New Roman"/>
          <w:color w:val="000000" w:themeColor="text1"/>
          <w:sz w:val="24"/>
          <w:szCs w:val="24"/>
          <w:lang w:val="en-US" w:eastAsia="zh-TW"/>
        </w:rPr>
        <w:t>Mahd</w:t>
      </w:r>
      <w:r w:rsidR="000F7134" w:rsidRPr="0042497C">
        <w:rPr>
          <w:rFonts w:ascii="Times New Roman" w:hAnsi="Times New Roman" w:cs="Times New Roman"/>
          <w:color w:val="000000" w:themeColor="text1"/>
          <w:sz w:val="24"/>
          <w:szCs w:val="24"/>
          <w:lang w:val="en-US" w:eastAsia="zh-TW"/>
        </w:rPr>
        <w:t>avi</w:t>
      </w:r>
      <w:proofErr w:type="spellEnd"/>
      <w:r w:rsidR="000F7134" w:rsidRPr="0042497C">
        <w:rPr>
          <w:rFonts w:ascii="Times New Roman" w:hAnsi="Times New Roman" w:cs="Times New Roman"/>
          <w:color w:val="000000" w:themeColor="text1"/>
          <w:sz w:val="24"/>
          <w:szCs w:val="24"/>
          <w:lang w:val="en-US" w:eastAsia="zh-TW"/>
        </w:rPr>
        <w:t xml:space="preserve"> 2013, </w:t>
      </w:r>
      <w:proofErr w:type="spellStart"/>
      <w:r w:rsidRPr="0042497C">
        <w:rPr>
          <w:rFonts w:ascii="Times New Roman" w:hAnsi="Times New Roman" w:cs="Times New Roman"/>
          <w:color w:val="000000" w:themeColor="text1"/>
          <w:sz w:val="24"/>
          <w:szCs w:val="24"/>
          <w:lang w:val="en-US" w:eastAsia="zh-TW"/>
        </w:rPr>
        <w:t>Weytjens</w:t>
      </w:r>
      <w:proofErr w:type="spellEnd"/>
      <w:r w:rsidRPr="0042497C">
        <w:rPr>
          <w:rFonts w:ascii="Times New Roman" w:hAnsi="Times New Roman" w:cs="Times New Roman"/>
          <w:color w:val="000000" w:themeColor="text1"/>
          <w:sz w:val="24"/>
          <w:szCs w:val="24"/>
          <w:lang w:val="en-US" w:eastAsia="zh-TW"/>
        </w:rPr>
        <w:t xml:space="preserve"> and </w:t>
      </w:r>
      <w:proofErr w:type="spellStart"/>
      <w:r w:rsidRPr="0042497C">
        <w:rPr>
          <w:rFonts w:ascii="Times New Roman" w:hAnsi="Times New Roman" w:cs="Times New Roman"/>
          <w:color w:val="000000" w:themeColor="text1"/>
          <w:sz w:val="24"/>
          <w:szCs w:val="24"/>
          <w:lang w:val="en-US" w:eastAsia="zh-TW"/>
        </w:rPr>
        <w:t>Verbeeck</w:t>
      </w:r>
      <w:proofErr w:type="spellEnd"/>
      <w:r w:rsidRPr="0042497C">
        <w:rPr>
          <w:rFonts w:ascii="Times New Roman" w:hAnsi="Times New Roman" w:cs="Times New Roman"/>
          <w:color w:val="000000" w:themeColor="text1"/>
          <w:sz w:val="24"/>
          <w:szCs w:val="24"/>
          <w:lang w:val="en-US" w:eastAsia="zh-TW"/>
        </w:rPr>
        <w:t xml:space="preserve"> 2010).</w:t>
      </w:r>
    </w:p>
    <w:p w14:paraId="4359BA0B" w14:textId="41A39003" w:rsidR="009B77E6" w:rsidRPr="0042497C" w:rsidRDefault="007D6BDD"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r>
      <w:r w:rsidR="00221196" w:rsidRPr="0042497C">
        <w:rPr>
          <w:rFonts w:ascii="Times New Roman" w:hAnsi="Times New Roman" w:cs="Times New Roman"/>
          <w:color w:val="000000" w:themeColor="text1"/>
          <w:sz w:val="24"/>
          <w:szCs w:val="24"/>
          <w:lang w:val="en-US" w:eastAsia="zh-TW"/>
        </w:rPr>
        <w:t xml:space="preserve">Zapata-Lancaster and Tweed (2016) draw on an ethnographic study of architecture firms in England and Wales to examine how </w:t>
      </w:r>
      <w:r w:rsidR="00F708F6" w:rsidRPr="0042497C">
        <w:rPr>
          <w:rFonts w:ascii="Times New Roman" w:hAnsi="Times New Roman" w:cs="Times New Roman"/>
          <w:color w:val="000000" w:themeColor="text1"/>
          <w:sz w:val="24"/>
          <w:szCs w:val="24"/>
          <w:lang w:val="en-US" w:eastAsia="zh-TW"/>
        </w:rPr>
        <w:t xml:space="preserve">modeling </w:t>
      </w:r>
      <w:r w:rsidR="0053511D" w:rsidRPr="0042497C">
        <w:rPr>
          <w:rFonts w:ascii="Times New Roman" w:hAnsi="Times New Roman" w:cs="Times New Roman"/>
          <w:color w:val="000000" w:themeColor="text1"/>
          <w:sz w:val="24"/>
          <w:szCs w:val="24"/>
          <w:lang w:val="en-US" w:eastAsia="zh-TW"/>
        </w:rPr>
        <w:t>tools such as IES and TAS</w:t>
      </w:r>
      <w:r w:rsidR="00221196" w:rsidRPr="0042497C">
        <w:rPr>
          <w:rFonts w:ascii="Times New Roman" w:hAnsi="Times New Roman" w:cs="Times New Roman"/>
          <w:color w:val="000000" w:themeColor="text1"/>
          <w:sz w:val="24"/>
          <w:szCs w:val="24"/>
          <w:lang w:val="en-US" w:eastAsia="zh-TW"/>
        </w:rPr>
        <w:t xml:space="preserve"> are </w:t>
      </w:r>
      <w:r w:rsidR="000F7134" w:rsidRPr="0042497C">
        <w:rPr>
          <w:rFonts w:ascii="Times New Roman" w:hAnsi="Times New Roman" w:cs="Times New Roman"/>
          <w:color w:val="000000" w:themeColor="text1"/>
          <w:sz w:val="24"/>
          <w:szCs w:val="24"/>
          <w:lang w:val="en-US" w:eastAsia="zh-TW"/>
        </w:rPr>
        <w:t xml:space="preserve">experienced </w:t>
      </w:r>
      <w:r w:rsidR="00221196" w:rsidRPr="0042497C">
        <w:rPr>
          <w:rFonts w:ascii="Times New Roman" w:hAnsi="Times New Roman" w:cs="Times New Roman"/>
          <w:color w:val="000000" w:themeColor="text1"/>
          <w:sz w:val="24"/>
          <w:szCs w:val="24"/>
          <w:lang w:val="en-US" w:eastAsia="zh-TW"/>
        </w:rPr>
        <w:t xml:space="preserve">by design professionals. They suggest designers tend to </w:t>
      </w:r>
      <w:r w:rsidR="00221196" w:rsidRPr="0042497C">
        <w:rPr>
          <w:rFonts w:ascii="Times New Roman" w:hAnsi="Times New Roman" w:cs="Times New Roman"/>
          <w:color w:val="000000" w:themeColor="text1"/>
          <w:sz w:val="24"/>
          <w:szCs w:val="24"/>
          <w:lang w:val="en-US" w:eastAsia="zh-TW"/>
        </w:rPr>
        <w:lastRenderedPageBreak/>
        <w:t xml:space="preserve">initially rely on </w:t>
      </w:r>
      <w:r w:rsidR="0053511D" w:rsidRPr="0042497C">
        <w:rPr>
          <w:rFonts w:ascii="Times New Roman" w:hAnsi="Times New Roman" w:cs="Times New Roman"/>
          <w:color w:val="000000" w:themeColor="text1"/>
          <w:sz w:val="24"/>
          <w:szCs w:val="24"/>
          <w:lang w:val="en-US" w:eastAsia="zh-TW"/>
        </w:rPr>
        <w:t>experiential</w:t>
      </w:r>
      <w:r w:rsidR="00221196" w:rsidRPr="0042497C">
        <w:rPr>
          <w:rFonts w:ascii="Times New Roman" w:hAnsi="Times New Roman" w:cs="Times New Roman"/>
          <w:color w:val="000000" w:themeColor="text1"/>
          <w:sz w:val="24"/>
          <w:szCs w:val="24"/>
          <w:lang w:val="en-US" w:eastAsia="zh-TW"/>
        </w:rPr>
        <w:t xml:space="preserve"> knowledge rather than simulation tools, viewed mainly as validation mechanisms rather than exploration tools. </w:t>
      </w:r>
      <w:r w:rsidR="00F708F6" w:rsidRPr="0042497C">
        <w:rPr>
          <w:rFonts w:ascii="Times New Roman" w:hAnsi="Times New Roman" w:cs="Times New Roman"/>
          <w:color w:val="000000" w:themeColor="text1"/>
          <w:sz w:val="24"/>
          <w:szCs w:val="24"/>
          <w:lang w:val="en-US" w:eastAsia="zh-TW"/>
        </w:rPr>
        <w:t xml:space="preserve">General site conditions and constraints as </w:t>
      </w:r>
      <w:r w:rsidR="0053511D" w:rsidRPr="0042497C">
        <w:rPr>
          <w:rFonts w:ascii="Times New Roman" w:hAnsi="Times New Roman" w:cs="Times New Roman"/>
          <w:color w:val="000000" w:themeColor="text1"/>
          <w:sz w:val="24"/>
          <w:szCs w:val="24"/>
          <w:lang w:val="en-US" w:eastAsia="zh-TW"/>
        </w:rPr>
        <w:t>well</w:t>
      </w:r>
      <w:r w:rsidR="00F708F6" w:rsidRPr="0042497C">
        <w:rPr>
          <w:rFonts w:ascii="Times New Roman" w:hAnsi="Times New Roman" w:cs="Times New Roman"/>
          <w:color w:val="000000" w:themeColor="text1"/>
          <w:sz w:val="24"/>
          <w:szCs w:val="24"/>
          <w:lang w:val="en-US" w:eastAsia="zh-TW"/>
        </w:rPr>
        <w:t xml:space="preserve"> as the building potential tend to be explored </w:t>
      </w:r>
      <w:r w:rsidR="000F7134" w:rsidRPr="0042497C">
        <w:rPr>
          <w:rFonts w:ascii="Times New Roman" w:hAnsi="Times New Roman" w:cs="Times New Roman"/>
          <w:color w:val="000000" w:themeColor="text1"/>
          <w:sz w:val="24"/>
          <w:szCs w:val="24"/>
          <w:lang w:val="en-US" w:eastAsia="zh-TW"/>
        </w:rPr>
        <w:t xml:space="preserve">initially during early stages of design </w:t>
      </w:r>
      <w:r w:rsidR="00F708F6" w:rsidRPr="0042497C">
        <w:rPr>
          <w:rFonts w:ascii="Times New Roman" w:hAnsi="Times New Roman" w:cs="Times New Roman"/>
          <w:color w:val="000000" w:themeColor="text1"/>
          <w:sz w:val="24"/>
          <w:szCs w:val="24"/>
          <w:lang w:val="en-US" w:eastAsia="zh-TW"/>
        </w:rPr>
        <w:t>with modelling viewed as a way to evidence achievement of targets.</w:t>
      </w:r>
      <w:r w:rsidR="009B77E6" w:rsidRPr="0042497C">
        <w:rPr>
          <w:rFonts w:ascii="Times New Roman" w:hAnsi="Times New Roman" w:cs="Times New Roman"/>
          <w:color w:val="000000" w:themeColor="text1"/>
          <w:sz w:val="24"/>
          <w:szCs w:val="24"/>
          <w:lang w:val="en-US" w:eastAsia="zh-TW"/>
        </w:rPr>
        <w:t xml:space="preserve"> </w:t>
      </w:r>
      <w:proofErr w:type="spellStart"/>
      <w:r w:rsidR="009B77E6" w:rsidRPr="0042497C">
        <w:rPr>
          <w:rFonts w:ascii="Times New Roman" w:hAnsi="Times New Roman" w:cs="Times New Roman"/>
          <w:color w:val="000000" w:themeColor="text1"/>
          <w:sz w:val="24"/>
          <w:szCs w:val="24"/>
        </w:rPr>
        <w:t>Soebarto</w:t>
      </w:r>
      <w:proofErr w:type="spellEnd"/>
      <w:r w:rsidR="009B77E6" w:rsidRPr="0042497C">
        <w:rPr>
          <w:rFonts w:ascii="Times New Roman" w:hAnsi="Times New Roman" w:cs="Times New Roman"/>
          <w:color w:val="000000" w:themeColor="text1"/>
          <w:sz w:val="24"/>
          <w:szCs w:val="24"/>
        </w:rPr>
        <w:t xml:space="preserve"> et al (2015) conduct surveys with architecture firms in the USA, UK, Australia and India finding that in most cases architects recognized the importance of early stage energy modelling, however, largely did not implement it in their design practice.</w:t>
      </w:r>
      <w:r w:rsidR="00F708F6" w:rsidRPr="0042497C">
        <w:rPr>
          <w:rFonts w:ascii="Times New Roman" w:hAnsi="Times New Roman" w:cs="Times New Roman"/>
          <w:color w:val="000000" w:themeColor="text1"/>
          <w:sz w:val="24"/>
          <w:szCs w:val="24"/>
          <w:lang w:val="en-US" w:eastAsia="zh-TW"/>
        </w:rPr>
        <w:t xml:space="preserve"> </w:t>
      </w:r>
      <w:r w:rsidR="00CD65EC" w:rsidRPr="0042497C">
        <w:rPr>
          <w:rFonts w:ascii="Times New Roman" w:hAnsi="Times New Roman" w:cs="Times New Roman"/>
          <w:color w:val="000000" w:themeColor="text1"/>
          <w:sz w:val="24"/>
          <w:szCs w:val="24"/>
          <w:lang w:val="en-US" w:eastAsia="zh-TW"/>
        </w:rPr>
        <w:t xml:space="preserve">According to </w:t>
      </w:r>
      <w:proofErr w:type="spellStart"/>
      <w:r w:rsidR="00CD65EC" w:rsidRPr="0042497C">
        <w:rPr>
          <w:rFonts w:ascii="Times New Roman" w:hAnsi="Times New Roman" w:cs="Times New Roman"/>
          <w:color w:val="000000" w:themeColor="text1"/>
          <w:sz w:val="24"/>
          <w:szCs w:val="24"/>
          <w:lang w:val="en-US" w:eastAsia="zh-TW"/>
        </w:rPr>
        <w:t>Soebarto</w:t>
      </w:r>
      <w:proofErr w:type="spellEnd"/>
      <w:r w:rsidR="00CD65EC" w:rsidRPr="0042497C">
        <w:rPr>
          <w:rFonts w:ascii="Times New Roman" w:hAnsi="Times New Roman" w:cs="Times New Roman"/>
          <w:color w:val="000000" w:themeColor="text1"/>
          <w:sz w:val="24"/>
          <w:szCs w:val="24"/>
          <w:lang w:val="en-US" w:eastAsia="zh-TW"/>
        </w:rPr>
        <w:t xml:space="preserve"> et al (2015) most architects did not view energy modelling as their responsibility, viewing all the technological advancements on energy modelling as largely </w:t>
      </w:r>
      <w:proofErr w:type="spellStart"/>
      <w:r w:rsidR="00CD65EC" w:rsidRPr="0042497C">
        <w:rPr>
          <w:rFonts w:ascii="Times New Roman" w:hAnsi="Times New Roman" w:cs="Times New Roman"/>
          <w:color w:val="000000" w:themeColor="text1"/>
          <w:sz w:val="24"/>
          <w:szCs w:val="24"/>
          <w:lang w:val="en-US" w:eastAsia="zh-TW"/>
        </w:rPr>
        <w:t>outwith</w:t>
      </w:r>
      <w:proofErr w:type="spellEnd"/>
      <w:r w:rsidR="00CD65EC" w:rsidRPr="0042497C">
        <w:rPr>
          <w:rFonts w:ascii="Times New Roman" w:hAnsi="Times New Roman" w:cs="Times New Roman"/>
          <w:color w:val="000000" w:themeColor="text1"/>
          <w:sz w:val="24"/>
          <w:szCs w:val="24"/>
          <w:lang w:val="en-US" w:eastAsia="zh-TW"/>
        </w:rPr>
        <w:t xml:space="preserve"> their domain and the responsibility of other experts. Their study suggests greater emphasis needs to be placed on energy performance within architecture education and professional development of architects.</w:t>
      </w:r>
    </w:p>
    <w:p w14:paraId="4C739312" w14:textId="6B338BDB" w:rsidR="000F7134" w:rsidRPr="0042497C" w:rsidRDefault="007D6BDD" w:rsidP="000013CE">
      <w:pPr>
        <w:pStyle w:val="NoSpacing"/>
        <w:spacing w:line="276" w:lineRule="auto"/>
        <w:ind w:firstLine="720"/>
        <w:jc w:val="both"/>
        <w:rPr>
          <w:rFonts w:ascii="Times New Roman" w:hAnsi="Times New Roman" w:cs="Times New Roman"/>
          <w:color w:val="000000" w:themeColor="text1"/>
          <w:sz w:val="24"/>
          <w:szCs w:val="24"/>
          <w:lang w:val="en-US" w:eastAsia="zh-TW"/>
        </w:rPr>
      </w:pPr>
      <w:proofErr w:type="spellStart"/>
      <w:r w:rsidRPr="0042497C">
        <w:rPr>
          <w:rFonts w:ascii="Times New Roman" w:hAnsi="Times New Roman" w:cs="Times New Roman"/>
          <w:color w:val="000000" w:themeColor="text1"/>
          <w:sz w:val="24"/>
          <w:szCs w:val="24"/>
          <w:lang w:val="en-US" w:eastAsia="zh-TW"/>
        </w:rPr>
        <w:t>Naboni</w:t>
      </w:r>
      <w:proofErr w:type="spellEnd"/>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ExcludeAuth="1"&gt;&lt;Author&gt;Naboni&lt;/Author&gt;&lt;Year&gt;2013&lt;/Year&gt;&lt;RecNum&gt;76&lt;/RecNum&gt;&lt;DisplayText&gt;(2013)&lt;/DisplayText&gt;&lt;record&gt;&lt;rec-number&gt;76&lt;/rec-number&gt;&lt;foreign-keys&gt;&lt;key app="EN" db-id="rf52x0z9kwrxr4evtvepd2pftdaef5tt9ezv"&gt;76&lt;/key&gt;&lt;/foreign-keys&gt;&lt;ref-type name="Conference Paper"&gt;47&lt;/ref-type&gt;&lt;contributors&gt;&lt;authors&gt;&lt;author&gt;Naboni, Emanuele&lt;/author&gt;&lt;/authors&gt;&lt;/contributors&gt;&lt;titles&gt;&lt;title&gt;Environmental Simulation Tools in Architectural Practice: The impact on processes, methods and design.&lt;/title&gt;&lt;secondary-title&gt;PLEA 2013&lt;/secondary-title&gt;&lt;/titles&gt;&lt;dates&gt;&lt;year&gt;2013&lt;/year&gt;&lt;/dates&gt;&lt;pub-location&gt;29th Conference, Sustainable Architecture for a Renewable Future, Munich, Germany10-12 September 2013&lt;/pub-location&gt;&lt;urls&gt;&lt;/urls&gt;&lt;/record&gt;&lt;/Cite&gt;&lt;/EndNote&gt;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7" w:tooltip="Naboni, 2013 #76" w:history="1">
        <w:r w:rsidRPr="0042497C">
          <w:rPr>
            <w:rFonts w:ascii="Times New Roman" w:hAnsi="Times New Roman" w:cs="Times New Roman"/>
            <w:noProof/>
            <w:color w:val="000000" w:themeColor="text1"/>
            <w:sz w:val="24"/>
            <w:szCs w:val="24"/>
            <w:lang w:val="en-US" w:eastAsia="zh-TW"/>
          </w:rPr>
          <w:t>2013</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maps key modelling tools promoted by leading architecture practices.</w:t>
      </w:r>
      <w:r w:rsidR="00EC4F5B" w:rsidRPr="0042497C">
        <w:rPr>
          <w:rFonts w:ascii="Times New Roman" w:hAnsi="Times New Roman" w:cs="Times New Roman"/>
          <w:color w:val="000000" w:themeColor="text1"/>
          <w:sz w:val="24"/>
          <w:szCs w:val="24"/>
          <w:lang w:val="en-US" w:eastAsia="zh-TW"/>
        </w:rPr>
        <w:t xml:space="preserve"> His </w:t>
      </w:r>
      <w:r w:rsidRPr="0042497C">
        <w:rPr>
          <w:rFonts w:ascii="Times New Roman" w:hAnsi="Times New Roman" w:cs="Times New Roman"/>
          <w:color w:val="000000" w:themeColor="text1"/>
          <w:sz w:val="24"/>
          <w:szCs w:val="24"/>
          <w:lang w:val="en-US" w:eastAsia="zh-TW"/>
        </w:rPr>
        <w:t>study identifies two main categories of ways in which modelling technology is promoted by large international architecture firms. The first category is described as ‘semi-digital designs’ perceived to be developed “according to the architect’s knowledge of sustainability, experience and sensitivity to climatic contexts and human factors” (</w:t>
      </w:r>
      <w:proofErr w:type="spellStart"/>
      <w:r w:rsidR="000F7134" w:rsidRPr="0042497C">
        <w:rPr>
          <w:rFonts w:ascii="Times New Roman" w:hAnsi="Times New Roman" w:cs="Times New Roman"/>
          <w:color w:val="000000" w:themeColor="text1"/>
          <w:sz w:val="24"/>
          <w:szCs w:val="24"/>
          <w:lang w:val="en-US" w:eastAsia="zh-TW"/>
        </w:rPr>
        <w:t>Naboni</w:t>
      </w:r>
      <w:proofErr w:type="spellEnd"/>
      <w:r w:rsidR="000F7134" w:rsidRPr="0042497C">
        <w:rPr>
          <w:rFonts w:ascii="Times New Roman" w:hAnsi="Times New Roman" w:cs="Times New Roman"/>
          <w:color w:val="000000" w:themeColor="text1"/>
          <w:sz w:val="24"/>
          <w:szCs w:val="24"/>
          <w:lang w:val="en-US" w:eastAsia="zh-TW"/>
        </w:rPr>
        <w:t xml:space="preserve"> 2013, </w:t>
      </w:r>
      <w:r w:rsidRPr="0042497C">
        <w:rPr>
          <w:rFonts w:ascii="Times New Roman" w:hAnsi="Times New Roman" w:cs="Times New Roman"/>
          <w:color w:val="000000" w:themeColor="text1"/>
          <w:sz w:val="24"/>
          <w:szCs w:val="24"/>
          <w:lang w:val="en-US" w:eastAsia="zh-TW"/>
        </w:rPr>
        <w:t>5). The second category ‘fully digital designs’ are argued to be “</w:t>
      </w:r>
      <w:r w:rsidR="000F7134" w:rsidRPr="0042497C">
        <w:rPr>
          <w:rFonts w:ascii="Times New Roman" w:hAnsi="Times New Roman" w:cs="Times New Roman"/>
          <w:color w:val="000000" w:themeColor="text1"/>
          <w:sz w:val="24"/>
          <w:szCs w:val="24"/>
          <w:lang w:val="en-US" w:eastAsia="zh-TW"/>
        </w:rPr>
        <w:t>driven by envi</w:t>
      </w:r>
      <w:r w:rsidR="00902CE4" w:rsidRPr="0042497C">
        <w:rPr>
          <w:rFonts w:ascii="Times New Roman" w:hAnsi="Times New Roman" w:cs="Times New Roman"/>
          <w:color w:val="000000" w:themeColor="text1"/>
          <w:sz w:val="24"/>
          <w:szCs w:val="24"/>
          <w:lang w:val="en-US" w:eastAsia="zh-TW"/>
        </w:rPr>
        <w:t>ronmental data” (</w:t>
      </w:r>
      <w:proofErr w:type="spellStart"/>
      <w:r w:rsidR="00902CE4" w:rsidRPr="0042497C">
        <w:rPr>
          <w:rFonts w:ascii="Times New Roman" w:hAnsi="Times New Roman" w:cs="Times New Roman"/>
          <w:color w:val="000000" w:themeColor="text1"/>
          <w:sz w:val="24"/>
          <w:szCs w:val="24"/>
          <w:lang w:val="en-US" w:eastAsia="zh-TW"/>
        </w:rPr>
        <w:t>Naboni</w:t>
      </w:r>
      <w:proofErr w:type="spellEnd"/>
      <w:r w:rsidR="00902CE4" w:rsidRPr="0042497C">
        <w:rPr>
          <w:rFonts w:ascii="Times New Roman" w:hAnsi="Times New Roman" w:cs="Times New Roman"/>
          <w:color w:val="000000" w:themeColor="text1"/>
          <w:sz w:val="24"/>
          <w:szCs w:val="24"/>
          <w:lang w:val="en-US" w:eastAsia="zh-TW"/>
        </w:rPr>
        <w:t xml:space="preserve"> 2013, 5</w:t>
      </w:r>
      <w:r w:rsidRPr="0042497C">
        <w:rPr>
          <w:rFonts w:ascii="Times New Roman" w:hAnsi="Times New Roman" w:cs="Times New Roman"/>
          <w:color w:val="000000" w:themeColor="text1"/>
          <w:sz w:val="24"/>
          <w:szCs w:val="24"/>
          <w:lang w:val="en-US" w:eastAsia="zh-TW"/>
        </w:rPr>
        <w:t xml:space="preserve">). </w:t>
      </w:r>
      <w:r w:rsidR="000013CE" w:rsidRPr="0042497C">
        <w:rPr>
          <w:rFonts w:ascii="Times New Roman" w:hAnsi="Times New Roman" w:cs="Times New Roman"/>
          <w:color w:val="000000" w:themeColor="text1"/>
          <w:sz w:val="24"/>
          <w:szCs w:val="24"/>
          <w:lang w:val="en-US" w:eastAsia="zh-TW"/>
        </w:rPr>
        <w:t xml:space="preserve">In a similar study </w:t>
      </w:r>
      <w:proofErr w:type="spellStart"/>
      <w:r w:rsidR="000013CE" w:rsidRPr="0042497C">
        <w:rPr>
          <w:rFonts w:ascii="Times New Roman" w:hAnsi="Times New Roman" w:cs="Times New Roman"/>
          <w:color w:val="000000" w:themeColor="text1"/>
          <w:sz w:val="24"/>
          <w:szCs w:val="24"/>
          <w:lang w:val="en-US" w:eastAsia="zh-TW"/>
        </w:rPr>
        <w:t>Weytjens</w:t>
      </w:r>
      <w:proofErr w:type="spellEnd"/>
      <w:r w:rsidR="000013CE" w:rsidRPr="0042497C">
        <w:rPr>
          <w:rFonts w:ascii="Times New Roman" w:hAnsi="Times New Roman" w:cs="Times New Roman"/>
          <w:color w:val="000000" w:themeColor="text1"/>
          <w:sz w:val="24"/>
          <w:szCs w:val="24"/>
          <w:lang w:val="en-US" w:eastAsia="zh-TW"/>
        </w:rPr>
        <w:t xml:space="preserve"> and </w:t>
      </w:r>
      <w:proofErr w:type="spellStart"/>
      <w:r w:rsidR="000013CE" w:rsidRPr="0042497C">
        <w:rPr>
          <w:rFonts w:ascii="Times New Roman" w:hAnsi="Times New Roman" w:cs="Times New Roman"/>
          <w:color w:val="000000" w:themeColor="text1"/>
          <w:sz w:val="24"/>
          <w:szCs w:val="24"/>
          <w:lang w:val="en-US" w:eastAsia="zh-TW"/>
        </w:rPr>
        <w:t>Verbeeck</w:t>
      </w:r>
      <w:proofErr w:type="spellEnd"/>
      <w:r w:rsidR="000013CE" w:rsidRPr="0042497C">
        <w:rPr>
          <w:rFonts w:ascii="Times New Roman" w:hAnsi="Times New Roman" w:cs="Times New Roman"/>
          <w:color w:val="000000" w:themeColor="text1"/>
          <w:sz w:val="24"/>
          <w:szCs w:val="24"/>
          <w:lang w:val="en-US" w:eastAsia="zh-TW"/>
        </w:rPr>
        <w:t xml:space="preserve"> (2010) review six energy modelling tools</w:t>
      </w:r>
      <w:r w:rsidR="000013CE" w:rsidRPr="0042497C">
        <w:rPr>
          <w:rFonts w:ascii="Times New Roman" w:hAnsi="Times New Roman" w:cs="Times New Roman"/>
          <w:color w:val="000000" w:themeColor="text1"/>
          <w:sz w:val="24"/>
          <w:szCs w:val="24"/>
        </w:rPr>
        <w:t xml:space="preserve"> including </w:t>
      </w:r>
      <w:proofErr w:type="spellStart"/>
      <w:r w:rsidR="000013CE" w:rsidRPr="0042497C">
        <w:rPr>
          <w:rFonts w:ascii="Times New Roman" w:hAnsi="Times New Roman" w:cs="Times New Roman"/>
          <w:color w:val="000000" w:themeColor="text1"/>
          <w:sz w:val="24"/>
          <w:szCs w:val="24"/>
          <w:lang w:val="en-US" w:eastAsia="zh-TW"/>
        </w:rPr>
        <w:t>Ecotect</w:t>
      </w:r>
      <w:proofErr w:type="spellEnd"/>
      <w:r w:rsidR="000013CE" w:rsidRPr="0042497C">
        <w:rPr>
          <w:rFonts w:ascii="Times New Roman" w:hAnsi="Times New Roman" w:cs="Times New Roman"/>
          <w:color w:val="000000" w:themeColor="text1"/>
          <w:sz w:val="24"/>
          <w:szCs w:val="24"/>
          <w:lang w:val="en-US" w:eastAsia="zh-TW"/>
        </w:rPr>
        <w:t xml:space="preserve">, IES/VE – Sketch-Up, Energy10, </w:t>
      </w:r>
      <w:proofErr w:type="spellStart"/>
      <w:r w:rsidR="000013CE" w:rsidRPr="0042497C">
        <w:rPr>
          <w:rFonts w:ascii="Times New Roman" w:hAnsi="Times New Roman" w:cs="Times New Roman"/>
          <w:color w:val="000000" w:themeColor="text1"/>
          <w:sz w:val="24"/>
          <w:szCs w:val="24"/>
          <w:lang w:val="en-US" w:eastAsia="zh-TW"/>
        </w:rPr>
        <w:t>eQuest</w:t>
      </w:r>
      <w:proofErr w:type="spellEnd"/>
      <w:r w:rsidR="000013CE" w:rsidRPr="0042497C">
        <w:rPr>
          <w:rFonts w:ascii="Times New Roman" w:hAnsi="Times New Roman" w:cs="Times New Roman"/>
          <w:color w:val="000000" w:themeColor="text1"/>
          <w:sz w:val="24"/>
          <w:szCs w:val="24"/>
          <w:lang w:val="en-US" w:eastAsia="zh-TW"/>
        </w:rPr>
        <w:t xml:space="preserve">, HEED, and Design Builder highlighting the level of user-friendliness to architecture practice. According to </w:t>
      </w:r>
      <w:proofErr w:type="spellStart"/>
      <w:r w:rsidR="000013CE" w:rsidRPr="0042497C">
        <w:rPr>
          <w:rFonts w:ascii="Times New Roman" w:hAnsi="Times New Roman" w:cs="Times New Roman"/>
          <w:color w:val="000000" w:themeColor="text1"/>
          <w:sz w:val="24"/>
          <w:szCs w:val="24"/>
          <w:lang w:val="en-US" w:eastAsia="zh-TW"/>
        </w:rPr>
        <w:t>Weytjens</w:t>
      </w:r>
      <w:proofErr w:type="spellEnd"/>
      <w:r w:rsidR="000013CE" w:rsidRPr="0042497C">
        <w:rPr>
          <w:rFonts w:ascii="Times New Roman" w:hAnsi="Times New Roman" w:cs="Times New Roman"/>
          <w:color w:val="000000" w:themeColor="text1"/>
          <w:sz w:val="24"/>
          <w:szCs w:val="24"/>
          <w:lang w:val="en-US" w:eastAsia="zh-TW"/>
        </w:rPr>
        <w:t xml:space="preserve"> and </w:t>
      </w:r>
      <w:proofErr w:type="spellStart"/>
      <w:r w:rsidR="000013CE" w:rsidRPr="0042497C">
        <w:rPr>
          <w:rFonts w:ascii="Times New Roman" w:hAnsi="Times New Roman" w:cs="Times New Roman"/>
          <w:color w:val="000000" w:themeColor="text1"/>
          <w:sz w:val="24"/>
          <w:szCs w:val="24"/>
          <w:lang w:val="en-US" w:eastAsia="zh-TW"/>
        </w:rPr>
        <w:t>Verbeeck</w:t>
      </w:r>
      <w:proofErr w:type="spellEnd"/>
      <w:r w:rsidR="000013CE" w:rsidRPr="0042497C">
        <w:rPr>
          <w:rFonts w:ascii="Times New Roman" w:hAnsi="Times New Roman" w:cs="Times New Roman"/>
          <w:color w:val="000000" w:themeColor="text1"/>
          <w:sz w:val="24"/>
          <w:szCs w:val="24"/>
          <w:lang w:val="en-US" w:eastAsia="zh-TW"/>
        </w:rPr>
        <w:t xml:space="preserve"> (2010) most of the tools reviewed did not show adequate applicability of ease and user friendliness in most architects’ design decision-making processes. Their study concludes that the main limitations of tool features relate to poor communication and visualization of the output results.</w:t>
      </w:r>
      <w:r w:rsidR="000013CE" w:rsidRPr="0042497C">
        <w:rPr>
          <w:rFonts w:ascii="Times New Roman" w:hAnsi="Times New Roman" w:cs="Times New Roman"/>
          <w:color w:val="000000" w:themeColor="text1"/>
          <w:sz w:val="24"/>
          <w:szCs w:val="24"/>
        </w:rPr>
        <w:t xml:space="preserve"> </w:t>
      </w:r>
    </w:p>
    <w:p w14:paraId="2EFB8BC1" w14:textId="77777777" w:rsidR="00CC4401" w:rsidRPr="0042497C" w:rsidRDefault="007D6BDD" w:rsidP="00CC4401">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For some leading practices, use of energy modelling technology is argued to bring about new internal working arrangements and structures as well as new design methods. </w:t>
      </w:r>
      <w:proofErr w:type="spellStart"/>
      <w:r w:rsidRPr="0042497C">
        <w:rPr>
          <w:rFonts w:ascii="Times New Roman" w:hAnsi="Times New Roman" w:cs="Times New Roman"/>
          <w:color w:val="000000" w:themeColor="text1"/>
          <w:sz w:val="24"/>
          <w:szCs w:val="24"/>
          <w:lang w:val="en-US" w:eastAsia="zh-TW"/>
        </w:rPr>
        <w:t>Mahdavi</w:t>
      </w:r>
      <w:proofErr w:type="spellEnd"/>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ExcludeAuth="1"&gt;&lt;Author&gt;Mahdavi&lt;/Author&gt;&lt;Year&gt;2011&lt;/Year&gt;&lt;RecNum&gt;79&lt;/RecNum&gt;&lt;DisplayText&gt;(2011)&lt;/DisplayText&gt;&lt;record&gt;&lt;rec-number&gt;79&lt;/rec-number&gt;&lt;foreign-keys&gt;&lt;key app="EN" db-id="rf52x0z9kwrxr4evtvepd2pftdaef5tt9ezv"&gt;79&lt;/key&gt;&lt;/foreign-keys&gt;&lt;ref-type name="Journal Article"&gt;17&lt;/ref-type&gt;&lt;contributors&gt;&lt;authors&gt;&lt;author&gt;Mahdavi, Ardeshir&lt;/author&gt;&lt;/authors&gt;&lt;/contributors&gt;&lt;titles&gt;&lt;title&gt;People in building performance simulation&lt;/title&gt;&lt;secondary-title&gt;Building performance simulation for design and operation&lt;/secondary-title&gt;&lt;/titles&gt;&lt;periodical&gt;&lt;full-title&gt;Building performance simulation for design and operation&lt;/full-title&gt;&lt;/periodical&gt;&lt;pages&gt;56-83&lt;/pages&gt;&lt;dates&gt;&lt;year&gt;2011&lt;/year&gt;&lt;/dates&gt;&lt;urls&gt;&lt;/urls&gt;&lt;/record&gt;&lt;/Cite&gt;&lt;/EndNote&gt;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6" w:tooltip="Mahdavi, 2011 #79" w:history="1">
        <w:r w:rsidRPr="0042497C">
          <w:rPr>
            <w:rFonts w:ascii="Times New Roman" w:hAnsi="Times New Roman" w:cs="Times New Roman"/>
            <w:noProof/>
            <w:color w:val="000000" w:themeColor="text1"/>
            <w:sz w:val="24"/>
            <w:szCs w:val="24"/>
            <w:lang w:val="en-US" w:eastAsia="zh-TW"/>
          </w:rPr>
          <w:t>2011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highlights architects’ skepticism towards the potential of energy modelling to </w:t>
      </w:r>
      <w:r w:rsidR="004953D5" w:rsidRPr="0042497C">
        <w:rPr>
          <w:rFonts w:ascii="Times New Roman" w:hAnsi="Times New Roman" w:cs="Times New Roman"/>
          <w:color w:val="000000" w:themeColor="text1"/>
          <w:sz w:val="24"/>
          <w:szCs w:val="24"/>
          <w:lang w:val="en-US" w:eastAsia="zh-TW"/>
        </w:rPr>
        <w:t xml:space="preserve">support decision making </w:t>
      </w:r>
      <w:r w:rsidRPr="0042497C">
        <w:rPr>
          <w:rFonts w:ascii="Times New Roman" w:hAnsi="Times New Roman" w:cs="Times New Roman"/>
          <w:color w:val="000000" w:themeColor="text1"/>
          <w:sz w:val="24"/>
          <w:szCs w:val="24"/>
          <w:lang w:val="en-US" w:eastAsia="zh-TW"/>
        </w:rPr>
        <w:t>as well as lack of practical simulation ‘know-how’. In addition, his study reflects upon the perceived disconnect between the simulation process and the architectural design process.</w:t>
      </w:r>
    </w:p>
    <w:p w14:paraId="75D8119B" w14:textId="6090E375" w:rsidR="00960BF4" w:rsidRPr="0042497C" w:rsidRDefault="000013CE" w:rsidP="00960BF4">
      <w:pPr>
        <w:pStyle w:val="NoSpacing"/>
        <w:spacing w:line="276" w:lineRule="auto"/>
        <w:ind w:firstLine="720"/>
        <w:jc w:val="both"/>
        <w:rPr>
          <w:rFonts w:ascii="Times New Roman" w:hAnsi="Times New Roman" w:cs="Times New Roman"/>
          <w:color w:val="000000" w:themeColor="text1"/>
          <w:sz w:val="24"/>
          <w:szCs w:val="24"/>
          <w:lang w:val="en-US"/>
        </w:rPr>
      </w:pPr>
      <w:r w:rsidRPr="0042497C">
        <w:rPr>
          <w:rFonts w:ascii="Times New Roman" w:hAnsi="Times New Roman" w:cs="Times New Roman"/>
          <w:color w:val="000000" w:themeColor="text1"/>
          <w:sz w:val="24"/>
          <w:szCs w:val="24"/>
          <w:lang w:val="en-US" w:eastAsia="zh-TW"/>
        </w:rPr>
        <w:t xml:space="preserve">Other scholars have tended to focus on </w:t>
      </w:r>
      <w:r w:rsidR="00CD65EC" w:rsidRPr="0042497C">
        <w:rPr>
          <w:rFonts w:ascii="Times New Roman" w:hAnsi="Times New Roman" w:cs="Times New Roman"/>
          <w:color w:val="000000" w:themeColor="text1"/>
          <w:sz w:val="24"/>
          <w:szCs w:val="24"/>
          <w:lang w:val="en-US" w:eastAsia="zh-TW"/>
        </w:rPr>
        <w:t xml:space="preserve">strategies to enable greater and more user friendly adoption such as </w:t>
      </w:r>
      <w:r w:rsidRPr="0042497C">
        <w:rPr>
          <w:rFonts w:ascii="Times New Roman" w:hAnsi="Times New Roman" w:cs="Times New Roman"/>
          <w:color w:val="000000" w:themeColor="text1"/>
          <w:sz w:val="24"/>
          <w:szCs w:val="24"/>
          <w:lang w:val="en-US" w:eastAsia="zh-TW"/>
        </w:rPr>
        <w:t>develop</w:t>
      </w:r>
      <w:r w:rsidR="00CD65EC" w:rsidRPr="0042497C">
        <w:rPr>
          <w:rFonts w:ascii="Times New Roman" w:hAnsi="Times New Roman" w:cs="Times New Roman"/>
          <w:color w:val="000000" w:themeColor="text1"/>
          <w:sz w:val="24"/>
          <w:szCs w:val="24"/>
          <w:lang w:val="en-US" w:eastAsia="zh-TW"/>
        </w:rPr>
        <w:t>ing new frameworks of workflow.</w:t>
      </w:r>
      <w:r w:rsidRPr="0042497C">
        <w:rPr>
          <w:rFonts w:ascii="Times New Roman" w:hAnsi="Times New Roman" w:cs="Times New Roman"/>
          <w:color w:val="000000" w:themeColor="text1"/>
          <w:sz w:val="24"/>
          <w:szCs w:val="24"/>
          <w:lang w:val="en-US" w:eastAsia="zh-TW"/>
        </w:rPr>
        <w:t xml:space="preserve"> </w:t>
      </w:r>
      <w:proofErr w:type="spellStart"/>
      <w:r w:rsidRPr="0042497C">
        <w:rPr>
          <w:rFonts w:ascii="Times New Roman" w:hAnsi="Times New Roman" w:cs="Times New Roman"/>
          <w:color w:val="000000" w:themeColor="text1"/>
          <w:sz w:val="24"/>
          <w:szCs w:val="24"/>
          <w:lang w:val="en-US" w:eastAsia="zh-TW"/>
        </w:rPr>
        <w:t>Negendahl</w:t>
      </w:r>
      <w:proofErr w:type="spellEnd"/>
      <w:r w:rsidRPr="0042497C">
        <w:rPr>
          <w:rFonts w:ascii="Times New Roman" w:hAnsi="Times New Roman" w:cs="Times New Roman"/>
          <w:color w:val="000000" w:themeColor="text1"/>
          <w:sz w:val="24"/>
          <w:szCs w:val="24"/>
          <w:lang w:val="en-US" w:eastAsia="zh-TW"/>
        </w:rPr>
        <w:t xml:space="preserve"> et al (2015) </w:t>
      </w:r>
      <w:r w:rsidRPr="0042497C">
        <w:rPr>
          <w:rFonts w:ascii="Times New Roman" w:hAnsi="Times New Roman" w:cs="Times New Roman"/>
          <w:color w:val="000000" w:themeColor="text1"/>
          <w:sz w:val="24"/>
          <w:szCs w:val="24"/>
          <w:lang w:val="en-US"/>
        </w:rPr>
        <w:t xml:space="preserve">propose a new approach that takes account of whole building energy ‘agent –based’ </w:t>
      </w:r>
      <w:r w:rsidR="006C4F38" w:rsidRPr="0042497C">
        <w:rPr>
          <w:rFonts w:ascii="Times New Roman" w:hAnsi="Times New Roman" w:cs="Times New Roman"/>
          <w:color w:val="000000" w:themeColor="text1"/>
          <w:sz w:val="24"/>
          <w:szCs w:val="24"/>
          <w:lang w:val="en-US"/>
        </w:rPr>
        <w:t>optimization</w:t>
      </w:r>
      <w:r w:rsidRPr="0042497C">
        <w:rPr>
          <w:rFonts w:ascii="Times New Roman" w:hAnsi="Times New Roman" w:cs="Times New Roman"/>
          <w:color w:val="000000" w:themeColor="text1"/>
          <w:sz w:val="24"/>
          <w:szCs w:val="24"/>
          <w:lang w:val="en-US"/>
        </w:rPr>
        <w:t xml:space="preserve"> applied in the early design stage. Their study suggests that agent-based </w:t>
      </w:r>
      <w:r w:rsidR="006C4F38" w:rsidRPr="0042497C">
        <w:rPr>
          <w:rFonts w:ascii="Times New Roman" w:hAnsi="Times New Roman" w:cs="Times New Roman"/>
          <w:color w:val="000000" w:themeColor="text1"/>
          <w:sz w:val="24"/>
          <w:szCs w:val="24"/>
          <w:lang w:val="en-US"/>
        </w:rPr>
        <w:t>optimization</w:t>
      </w:r>
      <w:r w:rsidRPr="0042497C">
        <w:rPr>
          <w:rFonts w:ascii="Times New Roman" w:hAnsi="Times New Roman" w:cs="Times New Roman"/>
          <w:color w:val="000000" w:themeColor="text1"/>
          <w:sz w:val="24"/>
          <w:szCs w:val="24"/>
          <w:lang w:val="en-US"/>
        </w:rPr>
        <w:t xml:space="preserve"> algorithms allow for user intervention during </w:t>
      </w:r>
      <w:proofErr w:type="spellStart"/>
      <w:r w:rsidRPr="0042497C">
        <w:rPr>
          <w:rFonts w:ascii="Times New Roman" w:hAnsi="Times New Roman" w:cs="Times New Roman"/>
          <w:color w:val="000000" w:themeColor="text1"/>
          <w:sz w:val="24"/>
          <w:szCs w:val="24"/>
          <w:lang w:val="en-US"/>
        </w:rPr>
        <w:t>optimisation</w:t>
      </w:r>
      <w:proofErr w:type="spellEnd"/>
      <w:r w:rsidRPr="0042497C">
        <w:rPr>
          <w:rFonts w:ascii="Times New Roman" w:hAnsi="Times New Roman" w:cs="Times New Roman"/>
          <w:color w:val="000000" w:themeColor="text1"/>
          <w:sz w:val="24"/>
          <w:szCs w:val="24"/>
          <w:lang w:val="en-US"/>
        </w:rPr>
        <w:t xml:space="preserve">. </w:t>
      </w:r>
      <w:proofErr w:type="spellStart"/>
      <w:r w:rsidR="00D04A67" w:rsidRPr="0042497C">
        <w:rPr>
          <w:rFonts w:ascii="Times New Roman" w:hAnsi="Times New Roman" w:cs="Times New Roman"/>
          <w:color w:val="000000" w:themeColor="text1"/>
          <w:sz w:val="24"/>
          <w:szCs w:val="24"/>
          <w:lang w:val="en-US"/>
        </w:rPr>
        <w:t>Østergård</w:t>
      </w:r>
      <w:proofErr w:type="spellEnd"/>
      <w:r w:rsidR="00D04A67" w:rsidRPr="0042497C">
        <w:rPr>
          <w:rFonts w:ascii="Times New Roman" w:hAnsi="Times New Roman" w:cs="Times New Roman"/>
          <w:color w:val="000000" w:themeColor="text1"/>
          <w:sz w:val="24"/>
          <w:szCs w:val="24"/>
          <w:lang w:val="en-US"/>
        </w:rPr>
        <w:t xml:space="preserve"> </w:t>
      </w:r>
      <w:r w:rsidR="008F5233" w:rsidRPr="0042497C">
        <w:rPr>
          <w:rFonts w:ascii="Times New Roman" w:hAnsi="Times New Roman" w:cs="Times New Roman"/>
          <w:color w:val="000000" w:themeColor="text1"/>
          <w:sz w:val="24"/>
          <w:szCs w:val="24"/>
          <w:lang w:val="en-US"/>
        </w:rPr>
        <w:t>et al (2016) also propose a new simulation framework that enables proactive intelligent decision making in early design</w:t>
      </w:r>
      <w:r w:rsidR="00CD65EC" w:rsidRPr="0042497C">
        <w:rPr>
          <w:rFonts w:ascii="Times New Roman" w:hAnsi="Times New Roman" w:cs="Times New Roman"/>
          <w:color w:val="000000" w:themeColor="text1"/>
          <w:sz w:val="24"/>
          <w:szCs w:val="24"/>
          <w:lang w:val="en-US"/>
        </w:rPr>
        <w:t xml:space="preserve"> stages</w:t>
      </w:r>
      <w:r w:rsidR="00CD65EC" w:rsidRPr="0042497C">
        <w:rPr>
          <w:rFonts w:ascii="Arial" w:hAnsi="Arial" w:cs="Arial"/>
          <w:color w:val="000000" w:themeColor="text1"/>
          <w:sz w:val="24"/>
          <w:szCs w:val="24"/>
          <w:lang w:val="en-US"/>
        </w:rPr>
        <w:t xml:space="preserve">. </w:t>
      </w:r>
      <w:r w:rsidR="00D04A67" w:rsidRPr="0042497C">
        <w:rPr>
          <w:rFonts w:ascii="Times New Roman" w:hAnsi="Times New Roman" w:cs="Times New Roman"/>
          <w:color w:val="000000" w:themeColor="text1"/>
          <w:sz w:val="24"/>
          <w:szCs w:val="24"/>
          <w:lang w:val="en-US"/>
        </w:rPr>
        <w:t xml:space="preserve">Lin and Gerber (2014) propose a </w:t>
      </w:r>
      <w:r w:rsidR="006C4F38" w:rsidRPr="0042497C">
        <w:rPr>
          <w:rFonts w:ascii="Times New Roman" w:hAnsi="Times New Roman" w:cs="Times New Roman"/>
          <w:color w:val="000000" w:themeColor="text1"/>
          <w:sz w:val="24"/>
          <w:szCs w:val="24"/>
          <w:lang w:val="en-US"/>
        </w:rPr>
        <w:t>multi-disciplinary</w:t>
      </w:r>
      <w:r w:rsidR="00D04A67" w:rsidRPr="0042497C">
        <w:rPr>
          <w:rFonts w:ascii="Times New Roman" w:hAnsi="Times New Roman" w:cs="Times New Roman"/>
          <w:color w:val="000000" w:themeColor="text1"/>
          <w:sz w:val="24"/>
          <w:szCs w:val="24"/>
          <w:lang w:val="en-US"/>
        </w:rPr>
        <w:t xml:space="preserve"> design optimization framework that provides more fluid feedback to architects. Their study tests the applicability and usability of the framework through a series of experiments suggesting the use of performance barriers is required.</w:t>
      </w:r>
    </w:p>
    <w:p w14:paraId="2E3817FE" w14:textId="146691D7" w:rsidR="000013CE" w:rsidRPr="0042497C" w:rsidRDefault="008C4D40" w:rsidP="00960BF4">
      <w:pPr>
        <w:pStyle w:val="NoSpacing"/>
        <w:spacing w:line="276" w:lineRule="auto"/>
        <w:ind w:firstLine="720"/>
        <w:jc w:val="both"/>
        <w:rPr>
          <w:rFonts w:ascii="Times New Roman" w:hAnsi="Times New Roman" w:cs="Times New Roman"/>
          <w:color w:val="000000" w:themeColor="text1"/>
          <w:sz w:val="24"/>
          <w:szCs w:val="24"/>
          <w:lang w:val="en-US"/>
        </w:rPr>
      </w:pPr>
      <w:r w:rsidRPr="0042497C">
        <w:rPr>
          <w:rFonts w:ascii="Times New Roman" w:hAnsi="Times New Roman" w:cs="Times New Roman"/>
          <w:color w:val="000000" w:themeColor="text1"/>
          <w:sz w:val="24"/>
          <w:szCs w:val="24"/>
          <w:lang w:val="en-US"/>
        </w:rPr>
        <w:t xml:space="preserve">Whilst </w:t>
      </w:r>
      <w:proofErr w:type="spellStart"/>
      <w:r w:rsidRPr="0042497C">
        <w:rPr>
          <w:rFonts w:ascii="Times New Roman" w:hAnsi="Times New Roman" w:cs="Times New Roman"/>
          <w:color w:val="000000" w:themeColor="text1"/>
          <w:sz w:val="24"/>
          <w:szCs w:val="24"/>
          <w:lang w:val="en-US"/>
        </w:rPr>
        <w:t>Negendhal</w:t>
      </w:r>
      <w:proofErr w:type="spellEnd"/>
      <w:r w:rsidRPr="0042497C">
        <w:rPr>
          <w:rFonts w:ascii="Times New Roman" w:hAnsi="Times New Roman" w:cs="Times New Roman"/>
          <w:color w:val="000000" w:themeColor="text1"/>
          <w:sz w:val="24"/>
          <w:szCs w:val="24"/>
          <w:lang w:val="en-US"/>
        </w:rPr>
        <w:t xml:space="preserve"> et al (2015) and Lin and Gerber (2014) focus on providing approaches that enable user friendly interfaces with early stage energy modelling, </w:t>
      </w:r>
      <w:proofErr w:type="spellStart"/>
      <w:r w:rsidR="00A95E83" w:rsidRPr="0042497C">
        <w:rPr>
          <w:rFonts w:ascii="Times New Roman" w:hAnsi="Times New Roman" w:cs="Times New Roman"/>
          <w:color w:val="000000" w:themeColor="text1"/>
          <w:sz w:val="24"/>
          <w:szCs w:val="24"/>
          <w:lang w:val="en-US"/>
        </w:rPr>
        <w:lastRenderedPageBreak/>
        <w:t>Grinberg</w:t>
      </w:r>
      <w:proofErr w:type="spellEnd"/>
      <w:r w:rsidR="00A95E83" w:rsidRPr="0042497C">
        <w:rPr>
          <w:rFonts w:ascii="Times New Roman" w:hAnsi="Times New Roman" w:cs="Times New Roman"/>
          <w:color w:val="000000" w:themeColor="text1"/>
          <w:sz w:val="24"/>
          <w:szCs w:val="24"/>
          <w:lang w:val="en-US"/>
        </w:rPr>
        <w:t xml:space="preserve"> and </w:t>
      </w:r>
      <w:proofErr w:type="spellStart"/>
      <w:r w:rsidR="00A95E83" w:rsidRPr="0042497C">
        <w:rPr>
          <w:rFonts w:ascii="Times New Roman" w:hAnsi="Times New Roman" w:cs="Times New Roman"/>
          <w:color w:val="000000" w:themeColor="text1"/>
          <w:sz w:val="24"/>
          <w:szCs w:val="24"/>
          <w:lang w:val="en-US"/>
        </w:rPr>
        <w:t>Rendek</w:t>
      </w:r>
      <w:proofErr w:type="spellEnd"/>
      <w:r w:rsidR="00A95E83" w:rsidRPr="0042497C">
        <w:rPr>
          <w:rFonts w:ascii="Times New Roman" w:hAnsi="Times New Roman" w:cs="Times New Roman"/>
          <w:color w:val="000000" w:themeColor="text1"/>
          <w:sz w:val="24"/>
          <w:szCs w:val="24"/>
          <w:lang w:val="en-US"/>
        </w:rPr>
        <w:t xml:space="preserve"> </w:t>
      </w:r>
      <w:r w:rsidR="00715BB5" w:rsidRPr="0042497C">
        <w:rPr>
          <w:rFonts w:ascii="Times New Roman" w:hAnsi="Times New Roman" w:cs="Times New Roman"/>
          <w:color w:val="000000" w:themeColor="text1"/>
          <w:sz w:val="24"/>
          <w:szCs w:val="24"/>
          <w:lang w:val="en-US"/>
        </w:rPr>
        <w:t>(2013)</w:t>
      </w:r>
      <w:r w:rsidRPr="0042497C">
        <w:rPr>
          <w:rFonts w:ascii="Times New Roman" w:hAnsi="Times New Roman" w:cs="Times New Roman"/>
          <w:color w:val="000000" w:themeColor="text1"/>
          <w:sz w:val="24"/>
          <w:szCs w:val="24"/>
          <w:lang w:val="en-US"/>
        </w:rPr>
        <w:t xml:space="preserve"> suggest workflow mapping in a BIM environment is needed. Their suggested workflow map draws on twelve parameters argued to enable better communication and improve decision making early in d</w:t>
      </w:r>
      <w:r w:rsidR="00CD65EC" w:rsidRPr="0042497C">
        <w:rPr>
          <w:rFonts w:ascii="Times New Roman" w:hAnsi="Times New Roman" w:cs="Times New Roman"/>
          <w:color w:val="000000" w:themeColor="text1"/>
          <w:sz w:val="24"/>
          <w:szCs w:val="24"/>
          <w:lang w:val="en-US"/>
        </w:rPr>
        <w:t xml:space="preserve">esign. According to the mapping, </w:t>
      </w:r>
      <w:r w:rsidRPr="0042497C">
        <w:rPr>
          <w:rFonts w:ascii="Times New Roman" w:hAnsi="Times New Roman" w:cs="Times New Roman"/>
          <w:color w:val="000000" w:themeColor="text1"/>
          <w:sz w:val="24"/>
          <w:szCs w:val="24"/>
          <w:lang w:val="en-US"/>
        </w:rPr>
        <w:t>practitioners are able to identify points in the sc</w:t>
      </w:r>
      <w:r w:rsidR="00A611A8" w:rsidRPr="0042497C">
        <w:rPr>
          <w:rFonts w:ascii="Times New Roman" w:hAnsi="Times New Roman" w:cs="Times New Roman"/>
          <w:color w:val="000000" w:themeColor="text1"/>
          <w:sz w:val="24"/>
          <w:szCs w:val="24"/>
          <w:lang w:val="en-US"/>
        </w:rPr>
        <w:t>hedule where modelling activities</w:t>
      </w:r>
      <w:r w:rsidRPr="0042497C">
        <w:rPr>
          <w:rFonts w:ascii="Times New Roman" w:hAnsi="Times New Roman" w:cs="Times New Roman"/>
          <w:color w:val="000000" w:themeColor="text1"/>
          <w:sz w:val="24"/>
          <w:szCs w:val="24"/>
          <w:lang w:val="en-US"/>
        </w:rPr>
        <w:t>, budgets and design workflows clash.</w:t>
      </w:r>
      <w:r w:rsidR="00960BF4" w:rsidRPr="0042497C">
        <w:rPr>
          <w:rFonts w:ascii="Times New Roman" w:hAnsi="Times New Roman" w:cs="Times New Roman"/>
          <w:color w:val="000000" w:themeColor="text1"/>
          <w:sz w:val="24"/>
          <w:szCs w:val="24"/>
          <w:lang w:val="en-US"/>
        </w:rPr>
        <w:t xml:space="preserve"> Shi and Yang (2013) argue a reconfiguration </w:t>
      </w:r>
      <w:r w:rsidR="00960BF4" w:rsidRPr="0042497C">
        <w:rPr>
          <w:rFonts w:ascii="Times New Roman" w:hAnsi="Times New Roman" w:cs="Times New Roman"/>
          <w:color w:val="000000" w:themeColor="text1"/>
          <w:sz w:val="24"/>
          <w:szCs w:val="24"/>
        </w:rPr>
        <w:t>of conventional architectural approaches</w:t>
      </w:r>
      <w:r w:rsidR="00A611A8" w:rsidRPr="0042497C">
        <w:rPr>
          <w:rFonts w:ascii="Times New Roman" w:hAnsi="Times New Roman" w:cs="Times New Roman"/>
          <w:color w:val="000000" w:themeColor="text1"/>
          <w:sz w:val="24"/>
          <w:szCs w:val="24"/>
        </w:rPr>
        <w:t xml:space="preserve"> that emphasize</w:t>
      </w:r>
      <w:r w:rsidR="00960BF4" w:rsidRPr="0042497C">
        <w:rPr>
          <w:rFonts w:ascii="Times New Roman" w:hAnsi="Times New Roman" w:cs="Times New Roman"/>
          <w:color w:val="000000" w:themeColor="text1"/>
          <w:sz w:val="24"/>
          <w:szCs w:val="24"/>
        </w:rPr>
        <w:t xml:space="preserve"> spatial experience, aesthetics and form is required. Their study suggests a performance driven approach needs to develop </w:t>
      </w:r>
      <w:r w:rsidR="001A6C52" w:rsidRPr="0042497C">
        <w:rPr>
          <w:rFonts w:ascii="Times New Roman" w:hAnsi="Times New Roman" w:cs="Times New Roman"/>
          <w:color w:val="000000" w:themeColor="text1"/>
          <w:sz w:val="24"/>
          <w:szCs w:val="24"/>
        </w:rPr>
        <w:t xml:space="preserve">in order to extend current </w:t>
      </w:r>
      <w:r w:rsidR="00960BF4" w:rsidRPr="0042497C">
        <w:rPr>
          <w:rFonts w:ascii="Times New Roman" w:hAnsi="Times New Roman" w:cs="Times New Roman"/>
          <w:color w:val="000000" w:themeColor="text1"/>
          <w:sz w:val="24"/>
          <w:szCs w:val="24"/>
        </w:rPr>
        <w:t xml:space="preserve">conventional practices. </w:t>
      </w:r>
    </w:p>
    <w:p w14:paraId="34652DD0" w14:textId="53D612D0" w:rsidR="00716D00" w:rsidRPr="0042497C" w:rsidRDefault="007D6BDD" w:rsidP="00960BF4">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Most research analyzing architects’ approaches to energy modelling does not rely on qualitative empirical data, basing discussion on objective reviews and comparison of tool features. In addition, there is a paucity of theoretical discussion or consideration, viewing technology and tools largely through </w:t>
      </w:r>
      <w:r w:rsidR="00EC4F5B" w:rsidRPr="0042497C">
        <w:rPr>
          <w:rFonts w:ascii="Times New Roman" w:hAnsi="Times New Roman" w:cs="Times New Roman"/>
          <w:color w:val="000000" w:themeColor="text1"/>
          <w:sz w:val="24"/>
          <w:szCs w:val="24"/>
          <w:lang w:val="en-US" w:eastAsia="zh-TW"/>
        </w:rPr>
        <w:t xml:space="preserve">an </w:t>
      </w:r>
      <w:r w:rsidRPr="0042497C">
        <w:rPr>
          <w:rFonts w:ascii="Times New Roman" w:hAnsi="Times New Roman" w:cs="Times New Roman"/>
          <w:color w:val="000000" w:themeColor="text1"/>
          <w:sz w:val="24"/>
          <w:szCs w:val="24"/>
          <w:lang w:val="en-US" w:eastAsia="zh-TW"/>
        </w:rPr>
        <w:t>objective technical lens. The following section outlines the theoretical framing of this study reflecting upon the value of an institutional logics approach to exploring use of energy modelling in architects</w:t>
      </w:r>
      <w:r w:rsidR="00E010AC"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design practice.</w:t>
      </w:r>
    </w:p>
    <w:p w14:paraId="3DF593A3" w14:textId="77777777" w:rsidR="001A6C52" w:rsidRPr="0042497C" w:rsidRDefault="001A6C52" w:rsidP="00960BF4">
      <w:pPr>
        <w:pStyle w:val="NoSpacing"/>
        <w:spacing w:line="276" w:lineRule="auto"/>
        <w:ind w:firstLine="720"/>
        <w:jc w:val="both"/>
        <w:rPr>
          <w:rFonts w:ascii="Times New Roman" w:hAnsi="Times New Roman" w:cs="Times New Roman"/>
          <w:color w:val="000000" w:themeColor="text1"/>
          <w:sz w:val="24"/>
          <w:szCs w:val="24"/>
          <w:lang w:val="en-US" w:eastAsia="zh-TW"/>
        </w:rPr>
      </w:pPr>
    </w:p>
    <w:p w14:paraId="112DA657" w14:textId="77777777" w:rsidR="001A6C52" w:rsidRPr="0042497C" w:rsidRDefault="001A6C52" w:rsidP="00960BF4">
      <w:pPr>
        <w:pStyle w:val="NoSpacing"/>
        <w:spacing w:line="276" w:lineRule="auto"/>
        <w:ind w:firstLine="720"/>
        <w:jc w:val="both"/>
        <w:rPr>
          <w:rFonts w:ascii="Times New Roman" w:hAnsi="Times New Roman" w:cs="Times New Roman"/>
          <w:color w:val="000000" w:themeColor="text1"/>
          <w:sz w:val="24"/>
          <w:szCs w:val="24"/>
          <w:lang w:val="en-US" w:eastAsia="zh-TW"/>
        </w:rPr>
      </w:pPr>
    </w:p>
    <w:p w14:paraId="66C8C141" w14:textId="2CA091FB" w:rsidR="0065371C" w:rsidRPr="0042497C" w:rsidRDefault="0042497C"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r>
        <w:rPr>
          <w:rFonts w:ascii="Times New Roman" w:hAnsi="Times New Roman" w:cs="Times New Roman"/>
          <w:b/>
          <w:color w:val="000000" w:themeColor="text1"/>
          <w:sz w:val="24"/>
          <w:szCs w:val="24"/>
          <w:lang w:val="en-US" w:eastAsia="zh-TW"/>
        </w:rPr>
        <w:t>Theoretical Framework</w:t>
      </w:r>
      <w:r w:rsidR="007E0C23" w:rsidRPr="0042497C">
        <w:rPr>
          <w:rFonts w:ascii="Georgia" w:hAnsi="Georgia" w:cs="Georgia"/>
          <w:color w:val="000000" w:themeColor="text1"/>
          <w:sz w:val="24"/>
          <w:szCs w:val="24"/>
        </w:rPr>
        <w:t xml:space="preserve"> </w:t>
      </w:r>
    </w:p>
    <w:p w14:paraId="474B08E5" w14:textId="7568F47B" w:rsidR="00716D00" w:rsidRPr="0042497C" w:rsidRDefault="00486D2D" w:rsidP="00F8088B">
      <w:pPr>
        <w:pStyle w:val="NoSpacing"/>
        <w:spacing w:line="276" w:lineRule="auto"/>
        <w:ind w:firstLine="720"/>
        <w:jc w:val="both"/>
        <w:outlineLvl w:val="0"/>
        <w:rPr>
          <w:rFonts w:ascii="Times New Roman" w:hAnsi="Times New Roman" w:cs="Times New Roman"/>
          <w:b/>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Institutional theory is a helpful theoretical lens well suited for studying approaches across and within organizations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&lt;EndNote&gt;&lt;Cite&gt;&lt;Author&gt;Thornton&lt;/Author&gt;&lt;Year&gt;2005&lt;/Year&gt;&lt;RecNum&gt;3332&lt;/RecNum&gt;&lt;DisplayText&gt;(Thornton et al. 2005)&lt;/DisplayText&gt;&lt;record&gt;&lt;rec-number&gt;3332&lt;/rec-number&gt;&lt;foreign-keys&gt;&lt;key app="EN" db-id="xxtazpdwcaw5fze00eqv5x05wdzzder0rdwp"&gt;3332&lt;/key&gt;&lt;/foreign-keys&gt;&lt;ref-type name="Journal Article"&gt;17&lt;/ref-type&gt;&lt;contributors&gt;&lt;authors&gt;&lt;author&gt;Thornton, P&lt;/author&gt;&lt;author&gt;Jones, C &lt;/author&gt;&lt;author&gt;Kury,K  &lt;/author&gt;&lt;/authors&gt;&lt;/contributors&gt;&lt;titles&gt;&lt;title&gt; Institutional Logics and Institutional Change in Organizations: Transformation in Accounting, Architecture, and Publishing&lt;/title&gt;&lt;secondary-title&gt;Research in the Sociology of Organizations&lt;/secondary-title&gt;&lt;/titles&gt;&lt;periodical&gt;&lt;full-title&gt;Research in the Sociology of Organizations&lt;/full-title&gt;&lt;/periodical&gt;&lt;pages&gt;125-170&lt;/pages&gt;&lt;volume&gt;23&lt;/volume&gt;&lt;dates&gt;&lt;year&gt;2005&lt;/year&gt;&lt;/dates&gt;&lt;urls&gt;&lt;/urls&gt;&lt;/record&gt;&lt;/Cite&gt;&lt;/EndNote&gt;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5" w:tooltip="Thornton, 2005 #3332" w:history="1">
        <w:r w:rsidRPr="0042497C">
          <w:rPr>
            <w:rFonts w:ascii="Times New Roman" w:hAnsi="Times New Roman" w:cs="Times New Roman"/>
            <w:noProof/>
            <w:color w:val="000000" w:themeColor="text1"/>
            <w:sz w:val="24"/>
            <w:szCs w:val="24"/>
            <w:lang w:val="en-US" w:eastAsia="zh-TW"/>
          </w:rPr>
          <w:t>Thornton et al. 2005</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w:t>
      </w:r>
      <w:r w:rsidR="00716D00" w:rsidRPr="0042497C">
        <w:rPr>
          <w:rFonts w:ascii="Times New Roman" w:hAnsi="Times New Roman" w:cs="Times New Roman"/>
          <w:color w:val="000000" w:themeColor="text1"/>
          <w:sz w:val="24"/>
          <w:szCs w:val="24"/>
          <w:lang w:val="en-US" w:eastAsia="zh-TW"/>
        </w:rPr>
        <w:t xml:space="preserve">As diverse organizations undergo ongoing rapid technological change, researchers draw on concepts of structuration, innovation, and emergence to understand how users experience technology in use. With a similar purpose, this study draws on institutional theory as a theoretical lens to examine how users interact with new technologies and the logics they draw on to negotiate particular views. Organizations comprise of a variety of user groups that often have different goals and assumptions, and draw upon different organizing principles, identities and assumptions (“logics”) for appropriate practice. The concept of institutional logics enables a contextualization of users’ engagement with technology within organizational and societal institutions </w:t>
      </w:r>
      <w:r w:rsidR="00716D00" w:rsidRPr="0042497C">
        <w:rPr>
          <w:rFonts w:ascii="Times New Roman" w:hAnsi="Times New Roman" w:cs="Times New Roman"/>
          <w:color w:val="000000" w:themeColor="text1"/>
          <w:sz w:val="24"/>
          <w:szCs w:val="24"/>
          <w:lang w:val="en-US" w:eastAsia="zh-TW"/>
        </w:rPr>
        <w:fldChar w:fldCharType="begin"/>
      </w:r>
      <w:r w:rsidR="00716D00" w:rsidRPr="0042497C">
        <w:rPr>
          <w:rFonts w:ascii="Times New Roman" w:hAnsi="Times New Roman" w:cs="Times New Roman"/>
          <w:color w:val="000000" w:themeColor="text1"/>
          <w:sz w:val="24"/>
          <w:szCs w:val="24"/>
          <w:lang w:val="en-US" w:eastAsia="zh-TW"/>
        </w:rPr>
        <w:instrText xml:space="preserve"> ADDIN EN.CITE &lt;EndNote&gt;&lt;Cite&gt;&lt;Author&gt;Friedland&lt;/Author&gt;&lt;Year&gt;2012&lt;/Year&gt;&lt;RecNum&gt;3346&lt;/RecNum&gt;&lt;DisplayText&gt;(Friedland 2012)&lt;/DisplayText&gt;&lt;record&gt;&lt;rec-number&gt;3346&lt;/rec-number&gt;&lt;foreign-keys&gt;&lt;key app="EN" db-id="xxtazpdwcaw5fze00eqv5x05wdzzder0rdwp"&gt;3346&lt;/key&gt;&lt;/foreign-keys&gt;&lt;ref-type name="Journal Article"&gt;17&lt;/ref-type&gt;&lt;contributors&gt;&lt;authors&gt;&lt;author&gt;Friedland,R&lt;/author&gt;&lt;/authors&gt;&lt;/contributors&gt;&lt;titles&gt;&lt;title&gt;Book review: Thornton, Ocasio and Lounsbury (2012) The institutional logics perspective: a new approach to culture, structure and process&lt;/title&gt;&lt;secondary-title&gt;Management&lt;/secondary-title&gt;&lt;/titles&gt;&lt;periodical&gt;&lt;full-title&gt;Management&lt;/full-title&gt;&lt;/periodical&gt;&lt;pages&gt;582-595&lt;/pages&gt;&lt;volume&gt;15&lt;/volume&gt;&lt;number&gt;5&lt;/number&gt;&lt;dates&gt;&lt;year&gt;2012&lt;/year&gt;&lt;/dates&gt;&lt;urls&gt;&lt;/urls&gt;&lt;/record&gt;&lt;/Cite&gt;&lt;/EndNote&gt;</w:instrText>
      </w:r>
      <w:r w:rsidR="00716D00" w:rsidRPr="0042497C">
        <w:rPr>
          <w:rFonts w:ascii="Times New Roman" w:hAnsi="Times New Roman" w:cs="Times New Roman"/>
          <w:color w:val="000000" w:themeColor="text1"/>
          <w:sz w:val="24"/>
          <w:szCs w:val="24"/>
          <w:lang w:val="en-US" w:eastAsia="zh-TW"/>
        </w:rPr>
        <w:fldChar w:fldCharType="separate"/>
      </w:r>
      <w:r w:rsidR="00716D00" w:rsidRPr="0042497C">
        <w:rPr>
          <w:rFonts w:ascii="Times New Roman" w:hAnsi="Times New Roman" w:cs="Times New Roman"/>
          <w:noProof/>
          <w:color w:val="000000" w:themeColor="text1"/>
          <w:sz w:val="24"/>
          <w:szCs w:val="24"/>
          <w:lang w:val="en-US" w:eastAsia="zh-TW"/>
        </w:rPr>
        <w:t>(</w:t>
      </w:r>
      <w:hyperlink w:anchor="_ENREF_12" w:tooltip="Friedland, 2012 #3346" w:history="1">
        <w:r w:rsidR="00716D00" w:rsidRPr="0042497C">
          <w:rPr>
            <w:rFonts w:ascii="Times New Roman" w:hAnsi="Times New Roman" w:cs="Times New Roman"/>
            <w:noProof/>
            <w:color w:val="000000" w:themeColor="text1"/>
            <w:sz w:val="24"/>
            <w:szCs w:val="24"/>
            <w:lang w:val="en-US" w:eastAsia="zh-TW"/>
          </w:rPr>
          <w:t>Friedland 2012</w:t>
        </w:r>
      </w:hyperlink>
      <w:r w:rsidR="00716D00" w:rsidRPr="0042497C">
        <w:rPr>
          <w:rFonts w:ascii="Times New Roman" w:hAnsi="Times New Roman" w:cs="Times New Roman"/>
          <w:noProof/>
          <w:color w:val="000000" w:themeColor="text1"/>
          <w:sz w:val="24"/>
          <w:szCs w:val="24"/>
          <w:lang w:val="en-US" w:eastAsia="zh-TW"/>
        </w:rPr>
        <w:t>)</w:t>
      </w:r>
      <w:r w:rsidR="00716D00" w:rsidRPr="0042497C">
        <w:rPr>
          <w:rFonts w:ascii="Times New Roman" w:hAnsi="Times New Roman" w:cs="Times New Roman"/>
          <w:color w:val="000000" w:themeColor="text1"/>
          <w:sz w:val="24"/>
          <w:szCs w:val="24"/>
          <w:lang w:val="en-US" w:eastAsia="zh-TW"/>
        </w:rPr>
        <w:fldChar w:fldCharType="end"/>
      </w:r>
      <w:r w:rsidR="00716D00" w:rsidRPr="0042497C">
        <w:rPr>
          <w:rFonts w:ascii="Times New Roman" w:hAnsi="Times New Roman" w:cs="Times New Roman"/>
          <w:color w:val="000000" w:themeColor="text1"/>
          <w:sz w:val="24"/>
          <w:szCs w:val="24"/>
          <w:lang w:val="en-US" w:eastAsia="zh-TW"/>
        </w:rPr>
        <w:t>.</w:t>
      </w:r>
    </w:p>
    <w:p w14:paraId="24A11EDF" w14:textId="7F36D3D1"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Institutional logics are defined as “organizing principles that govern the selection of technologies, define what kinds of actors are authorized to make claims, shape and constrain the behavioral possibilities of actors, and specify criteria of effectiveness and efficiency”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&lt;EndNote&gt;&lt;Cite&gt;&lt;Author&gt;Lounsbury&lt;/Author&gt;&lt;Year&gt;2002&lt;/Year&gt;&lt;RecNum&gt;3202&lt;/RecNum&gt;&lt;DisplayText&gt;(Lounsbury et al. 2002)&lt;/DisplayText&gt;&lt;record&gt;&lt;rec-number&gt;3202&lt;/rec-number&gt;&lt;foreign-keys&gt;&lt;key app="EN" db-id="xxtazpdwcaw5fze00eqv5x05wdzzder0rdwp"&gt;3202&lt;/key&gt;&lt;/foreign-keys&gt;&lt;ref-type name="Book Section"&gt;5&lt;/ref-type&gt;&lt;contributors&gt;&lt;authors&gt;&lt;author&gt;Lounsbury,M&lt;/author&gt;&lt;author&gt;Geraci,H&lt;/author&gt;&lt;author&gt;Waismel-Manor, R&lt;/author&gt;&lt;/authors&gt;&lt;secondary-authors&gt;&lt;author&gt;Hoffman, A&lt;/author&gt;&lt;author&gt;Ventresca, M. J.&lt;/author&gt;&lt;/secondary-authors&gt;&lt;/contributors&gt;&lt;titles&gt;&lt;title&gt;Policy discourse, logics and practice standards: Centralising the Solid-Waste Management field&lt;/title&gt;&lt;secondary-title&gt;Organizations, policy and the natural environment&lt;/secondary-title&gt;&lt;/titles&gt;&lt;dates&gt;&lt;year&gt;2002&lt;/year&gt;&lt;/dates&gt;&lt;publisher&gt;Stanford University press&lt;/publisher&gt;&lt;urls&gt;&lt;/urls&gt;&lt;/record&gt;&lt;/Cite&gt;&lt;/EndNote&gt;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5" w:tooltip="Lounsbury, 2002 #3202" w:history="1">
        <w:r w:rsidRPr="0042497C">
          <w:rPr>
            <w:rFonts w:ascii="Times New Roman" w:hAnsi="Times New Roman" w:cs="Times New Roman"/>
            <w:noProof/>
            <w:color w:val="000000" w:themeColor="text1"/>
            <w:sz w:val="24"/>
            <w:szCs w:val="24"/>
            <w:lang w:val="en-US" w:eastAsia="zh-TW"/>
          </w:rPr>
          <w:t>Lounsbury et al. 2002</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rPr>
        <w:t xml:space="preserve"> </w:t>
      </w:r>
      <w:r w:rsidRPr="0042497C">
        <w:rPr>
          <w:rFonts w:ascii="Times New Roman" w:hAnsi="Times New Roman" w:cs="Times New Roman"/>
          <w:color w:val="000000" w:themeColor="text1"/>
          <w:sz w:val="24"/>
          <w:szCs w:val="24"/>
          <w:lang w:val="en-US" w:eastAsia="zh-TW"/>
        </w:rPr>
        <w:t xml:space="preserve">The concept of institutional logics enables the analysis of broader institutions’ link (at the organizational and societal levels) to individual practices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&lt;EndNote&gt;&lt;Cite&gt;&lt;Author&gt;Berente&lt;/Author&gt;&lt;Year&gt;2012&lt;/Year&gt;&lt;RecNum&gt;3487&lt;/RecNum&gt;&lt;DisplayText&gt;(Berente and Yoo 2012; Friedland and Alford 1991)&lt;/DisplayText&gt;&lt;record&gt;&lt;rec-number&gt;3487&lt;/rec-number&gt;&lt;foreign-keys&gt;&lt;key app="EN" db-id="xxtazpdwcaw5fze00eqv5x05wdzzder0rdwp"&gt;3487&lt;/key&gt;&lt;/foreign-keys&gt;&lt;ref-type name="Journal Article"&gt;17&lt;/ref-type&gt;&lt;contributors&gt;&lt;authors&gt;&lt;author&gt;Berente, Nicholas&lt;/author&gt;&lt;author&gt;Yoo, Youngjin&lt;/author&gt;&lt;/authors&gt;&lt;/contributors&gt;&lt;titles&gt;&lt;title&gt;Institutional contradictions and loose coupling: Postimplementation of NASA&amp;apos;s enterprise information system&lt;/title&gt;&lt;secondary-title&gt;Information Systems Research&lt;/secondary-title&gt;&lt;/titles&gt;&lt;periodical&gt;&lt;full-title&gt;Information Systems Research&lt;/full-title&gt;&lt;/periodical&gt;&lt;pages&gt;376-396&lt;/pages&gt;&lt;volume&gt;23&lt;/volume&gt;&lt;number&gt;2&lt;/number&gt;&lt;dates&gt;&lt;year&gt;2012&lt;/year&gt;&lt;/dates&gt;&lt;isbn&gt;1047-7047&lt;/isbn&gt;&lt;urls&gt;&lt;/urls&gt;&lt;/record&gt;&lt;/Cite&gt;&lt;Cite&gt;&lt;Author&gt;Friedland&lt;/Author&gt;&lt;Year&gt;1991&lt;/Year&gt;&lt;RecNum&gt;2854&lt;/RecNum&gt;&lt;record&gt;&lt;rec-number&gt;2854&lt;/rec-number&gt;&lt;foreign-keys&gt;&lt;key app="EN" db-id="xxtazpdwcaw5fze00eqv5x05wdzzder0rdwp"&gt;2854&lt;/key&gt;&lt;/foreign-keys&gt;&lt;ref-type name="Book Section"&gt;5&lt;/ref-type&gt;&lt;contributors&gt;&lt;authors&gt;&lt;author&gt;Friedland, Roger&lt;/author&gt;&lt;author&gt;Alford, Robert R.&lt;/author&gt;&lt;/authors&gt;&lt;secondary-authors&gt;&lt;author&gt;Powell, Walter W.&lt;/author&gt;&lt;author&gt;DiMaggio, Paul J.&lt;/author&gt;&lt;/secondary-authors&gt;&lt;/contributors&gt;&lt;titles&gt;&lt;title&gt;Bringing Society Back In: Symbols, Practices, and Institutional Contradictions&lt;/title&gt;&lt;secondary-title&gt;The New Institutionalism in Organizational Analysis&lt;/secondary-title&gt;&lt;/titles&gt;&lt;dates&gt;&lt;year&gt;1991&lt;/year&gt;&lt;/dates&gt;&lt;pub-location&gt;Chicago&lt;/pub-location&gt;&lt;publisher&gt;University of Chicago Press&lt;/publisher&gt;&lt;urls&gt;&lt;/urls&gt;&lt;/record&gt;&lt;/Cite&gt;&lt;/EndNote&gt;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 w:tooltip="Berente, 2012 #3487" w:history="1">
        <w:r w:rsidRPr="0042497C">
          <w:rPr>
            <w:rFonts w:ascii="Times New Roman" w:hAnsi="Times New Roman" w:cs="Times New Roman"/>
            <w:noProof/>
            <w:color w:val="000000" w:themeColor="text1"/>
            <w:sz w:val="24"/>
            <w:szCs w:val="24"/>
            <w:lang w:val="en-US" w:eastAsia="zh-TW"/>
          </w:rPr>
          <w:t>Berente and Yoo 2012</w:t>
        </w:r>
      </w:hyperlink>
      <w:r w:rsidRPr="0042497C">
        <w:rPr>
          <w:rFonts w:ascii="Times New Roman" w:hAnsi="Times New Roman" w:cs="Times New Roman"/>
          <w:noProof/>
          <w:color w:val="000000" w:themeColor="text1"/>
          <w:sz w:val="24"/>
          <w:szCs w:val="24"/>
          <w:lang w:val="en-US" w:eastAsia="zh-TW"/>
        </w:rPr>
        <w:t xml:space="preserve">; </w:t>
      </w:r>
      <w:hyperlink w:anchor="_ENREF_13" w:tooltip="Friedland, 1991 #2854" w:history="1">
        <w:r w:rsidRPr="0042497C">
          <w:rPr>
            <w:rFonts w:ascii="Times New Roman" w:hAnsi="Times New Roman" w:cs="Times New Roman"/>
            <w:noProof/>
            <w:color w:val="000000" w:themeColor="text1"/>
            <w:sz w:val="24"/>
            <w:szCs w:val="24"/>
            <w:lang w:val="en-US" w:eastAsia="zh-TW"/>
          </w:rPr>
          <w:t>Friedland and Alford 1991</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w:t>
      </w:r>
    </w:p>
    <w:p w14:paraId="542A1725" w14:textId="462C5E6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Initially logics were mainly seen to occur at societal levels. </w:t>
      </w:r>
      <w:proofErr w:type="spellStart"/>
      <w:r w:rsidRPr="0042497C">
        <w:rPr>
          <w:rFonts w:ascii="Times New Roman" w:hAnsi="Times New Roman" w:cs="Times New Roman"/>
          <w:color w:val="000000" w:themeColor="text1"/>
          <w:sz w:val="24"/>
          <w:szCs w:val="24"/>
          <w:lang w:val="en-US" w:eastAsia="zh-TW"/>
        </w:rPr>
        <w:t>Friedland</w:t>
      </w:r>
      <w:proofErr w:type="spellEnd"/>
      <w:r w:rsidRPr="0042497C">
        <w:rPr>
          <w:rFonts w:ascii="Times New Roman" w:hAnsi="Times New Roman" w:cs="Times New Roman"/>
          <w:color w:val="000000" w:themeColor="text1"/>
          <w:sz w:val="24"/>
          <w:szCs w:val="24"/>
          <w:lang w:val="en-US" w:eastAsia="zh-TW"/>
        </w:rPr>
        <w:t xml:space="preserve"> and Alford (1991) argued that societal context and</w:t>
      </w:r>
      <w:r w:rsidR="00C639F2"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more significantly</w:t>
      </w:r>
      <w:r w:rsidR="00C639F2"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society moderated the decisions, actions and </w:t>
      </w:r>
      <w:proofErr w:type="spellStart"/>
      <w:r w:rsidRPr="0042497C">
        <w:rPr>
          <w:rFonts w:ascii="Times New Roman" w:hAnsi="Times New Roman" w:cs="Times New Roman"/>
          <w:color w:val="000000" w:themeColor="text1"/>
          <w:sz w:val="24"/>
          <w:szCs w:val="24"/>
          <w:lang w:val="en-US" w:eastAsia="zh-TW"/>
        </w:rPr>
        <w:t>behaviours</w:t>
      </w:r>
      <w:proofErr w:type="spellEnd"/>
      <w:r w:rsidRPr="0042497C">
        <w:rPr>
          <w:rFonts w:ascii="Times New Roman" w:hAnsi="Times New Roman" w:cs="Times New Roman"/>
          <w:color w:val="000000" w:themeColor="text1"/>
          <w:sz w:val="24"/>
          <w:szCs w:val="24"/>
          <w:lang w:val="en-US" w:eastAsia="zh-TW"/>
        </w:rPr>
        <w:t xml:space="preserve"> of actors at multiple levels. From that initial conception of logics as societal orders at family, religion, or market levels, recent research has developed views of logics examined at professional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&lt;EndNote&gt;&lt;Cite&gt;&lt;Author&gt;Dunn&lt;/Author&gt;&lt;Year&gt;2010&lt;/Year&gt;&lt;RecNum&gt;3385&lt;/RecNum&gt;&lt;DisplayText&gt;(Dunn and Jones 2010)&lt;/DisplayText&gt;&lt;record&gt;&lt;rec-number&gt;3385&lt;/rec-number&gt;&lt;foreign-keys&gt;&lt;key app="EN" db-id="xxtazpdwcaw5fze00eqv5x05wdzzder0rdwp"&gt;3385&lt;/key&gt;&lt;/foreign-keys&gt;&lt;ref-type name="Journal Article"&gt;17&lt;/ref-type&gt;&lt;contributors&gt;&lt;authors&gt;&lt;author&gt;Dunn,M&lt;/author&gt;&lt;author&gt;Jones,C&lt;/author&gt;&lt;/authors&gt;&lt;/contributors&gt;&lt;titles&gt;&lt;title&gt;Institutional logics and institutional pluralism: the contestation of care and science logics in medical education, 1967-2005&lt;/title&gt;&lt;secondary-title&gt;Administrative Science Quarterly&lt;/secondary-title&gt;&lt;/titles&gt;&lt;periodical&gt;&lt;full-title&gt;Administrative Science Quarterly&lt;/full-title&gt;&lt;/periodical&gt;&lt;pages&gt;114-149&lt;/pages&gt;&lt;volume&gt;55&lt;/volume&gt;&lt;dates&gt;&lt;year&gt;2010&lt;/year&gt;&lt;/dates&gt;&lt;urls&gt;&lt;/urls&gt;&lt;/record&gt;&lt;/Cite&gt;&lt;/EndNote&gt;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10" w:tooltip="Dunn, 2010 #3385" w:history="1">
        <w:r w:rsidRPr="0042497C">
          <w:rPr>
            <w:rFonts w:ascii="Times New Roman" w:hAnsi="Times New Roman" w:cs="Times New Roman"/>
            <w:noProof/>
            <w:color w:val="000000" w:themeColor="text1"/>
            <w:sz w:val="24"/>
            <w:szCs w:val="24"/>
            <w:lang w:val="en-US" w:eastAsia="zh-TW"/>
          </w:rPr>
          <w:t>Dunn and Jones 2010</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and industry levels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&lt;EndNote&gt;&lt;Cite&gt;&lt;Author&gt;Thornton&lt;/Author&gt;&lt;Year&gt;1999&lt;/Year&gt;&lt;RecNum&gt;3314&lt;/RecNum&gt;&lt;DisplayText&gt;(Thornton and Ocasio 1999)&lt;/DisplayText&gt;&lt;record&gt;&lt;rec-number&gt;3314&lt;/rec-number&gt;&lt;foreign-keys&gt;&lt;key app="EN" db-id="xxtazpdwcaw5fze00eqv5x05wdzzder0rdwp"&gt;3314&lt;/key&gt;&lt;/foreign-keys&gt;&lt;ref-type name="Journal Article"&gt;17&lt;/ref-type&gt;&lt;contributors&gt;&lt;authors&gt;&lt;author&gt;Thornton, P&lt;/author&gt;&lt;author&gt;Ocasio,W&lt;/author&gt;&lt;/authors&gt;&lt;/contributors&gt;&lt;titles&gt;&lt;title&gt;Institutional Logics and the Historical Contingency of Power in Organizations. Executive Succession in the Higher Education Publishing Industry, 1958–1990&lt;/title&gt;&lt;secondary-title&gt;American Journal of Sociology&lt;/secondary-title&gt;&lt;/titles&gt;&lt;periodical&gt;&lt;full-title&gt;American Journal of Sociology&lt;/full-title&gt;&lt;/periodical&gt;&lt;pages&gt;801-843&lt;/pages&gt;&lt;volume&gt;105&lt;/volume&gt;&lt;number&gt;3&lt;/number&gt;&lt;dates&gt;&lt;year&gt;1999&lt;/year&gt;&lt;/dates&gt;&lt;urls&gt;&lt;/urls&gt;&lt;/record&gt;&lt;/Cite&gt;&lt;/EndNote&gt;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6" w:tooltip="Thornton, 1999 #3314" w:history="1">
        <w:r w:rsidRPr="0042497C">
          <w:rPr>
            <w:rFonts w:ascii="Times New Roman" w:hAnsi="Times New Roman" w:cs="Times New Roman"/>
            <w:noProof/>
            <w:color w:val="000000" w:themeColor="text1"/>
            <w:sz w:val="24"/>
            <w:szCs w:val="24"/>
            <w:lang w:val="en-US" w:eastAsia="zh-TW"/>
          </w:rPr>
          <w:t>Thornton and Ocasio 1999</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Organizations can be institutionally plural, and individuals can draw on different—sometimes consistent and sometimes contradictory—institutional logics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&lt;EndNote&gt;&lt;Cite&gt;&lt;Author&gt;Kraatz&lt;/Author&gt;&lt;Year&gt;2008&lt;/Year&gt;&lt;RecNum&gt;2757&lt;/RecNum&gt;&lt;DisplayText&gt;(Kraatz and Block 2008)&lt;/DisplayText&gt;&lt;record&gt;&lt;rec-number&gt;2757&lt;/rec-number&gt;&lt;foreign-keys&gt;&lt;key app="EN" db-id="xxtazpdwcaw5fze00eqv5x05wdzzder0rdwp"&gt;2757&lt;/key&gt;&lt;/foreign-keys&gt;&lt;ref-type name="Book Section"&gt;5&lt;/ref-type&gt;&lt;contributors&gt;&lt;authors&gt;&lt;author&gt;Kraatz, Matt S.&lt;/author&gt;&lt;author&gt;Block, Emily S. &lt;/author&gt;&lt;/authors&gt;&lt;secondary-authors&gt;&lt;author&gt;Greenwood, Royston&lt;/author&gt;&lt;author&gt;Oliver, Christine&lt;/author&gt;&lt;author&gt;Sahlin-Andersson, Kerstin &lt;/author&gt;&lt;author&gt;Suddaby, Roy&lt;/author&gt;&lt;/secondary-authors&gt;&lt;/contributors&gt;&lt;titles&gt;&lt;title&gt;Organizational Implications of Institutional Pluralism&lt;/title&gt;&lt;secondary-title&gt;The Handbook of Organizational Institutionalism&lt;/secondary-title&gt;&lt;/titles&gt;&lt;pages&gt;243-275&lt;/pages&gt;&lt;dates&gt;&lt;year&gt;2008&lt;/year&gt;&lt;/dates&gt;&lt;pub-location&gt;London&lt;/pub-location&gt;&lt;publisher&gt;SAGE&lt;/publisher&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23" w:tooltip="Kraatz, 2008 #2757" w:history="1">
        <w:r w:rsidRPr="0042497C">
          <w:rPr>
            <w:rFonts w:ascii="Times New Roman" w:hAnsi="Times New Roman" w:cs="Times New Roman"/>
            <w:noProof/>
            <w:color w:val="000000" w:themeColor="text1"/>
            <w:sz w:val="24"/>
            <w:szCs w:val="24"/>
            <w:lang w:val="en-US" w:eastAsia="zh-TW"/>
          </w:rPr>
          <w:t>Kraatz and Block 2008</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w:t>
      </w:r>
    </w:p>
    <w:p w14:paraId="5F9C83E9" w14:textId="6CB7FCA5" w:rsidR="00B60CFA"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lastRenderedPageBreak/>
        <w:tab/>
        <w:t>Most studies on te</w:t>
      </w:r>
      <w:r w:rsidR="00486D2D" w:rsidRPr="0042497C">
        <w:rPr>
          <w:rFonts w:ascii="Times New Roman" w:hAnsi="Times New Roman" w:cs="Times New Roman"/>
          <w:color w:val="000000" w:themeColor="text1"/>
          <w:sz w:val="24"/>
          <w:szCs w:val="24"/>
          <w:lang w:val="en-US" w:eastAsia="zh-TW"/>
        </w:rPr>
        <w:t>chnology adoption in institutional</w:t>
      </w:r>
      <w:r w:rsidRPr="0042497C">
        <w:rPr>
          <w:rFonts w:ascii="Times New Roman" w:hAnsi="Times New Roman" w:cs="Times New Roman"/>
          <w:color w:val="000000" w:themeColor="text1"/>
          <w:sz w:val="24"/>
          <w:szCs w:val="24"/>
          <w:lang w:val="en-US" w:eastAsia="zh-TW"/>
        </w:rPr>
        <w:t xml:space="preserve"> research have tended to focus on how major technological change occurs and the role particular</w:t>
      </w:r>
      <w:r w:rsidR="0065371C" w:rsidRPr="0042497C">
        <w:rPr>
          <w:rFonts w:ascii="Times New Roman" w:hAnsi="Times New Roman" w:cs="Times New Roman"/>
          <w:color w:val="000000" w:themeColor="text1"/>
          <w:sz w:val="24"/>
          <w:szCs w:val="24"/>
          <w:lang w:val="en-US" w:eastAsia="zh-TW"/>
        </w:rPr>
        <w:t xml:space="preserve"> organizations</w:t>
      </w:r>
      <w:r w:rsidR="00486D2D" w:rsidRPr="0042497C">
        <w:rPr>
          <w:rFonts w:ascii="Times New Roman" w:hAnsi="Times New Roman" w:cs="Times New Roman"/>
          <w:color w:val="000000" w:themeColor="text1"/>
          <w:sz w:val="24"/>
          <w:szCs w:val="24"/>
          <w:lang w:val="en-US" w:eastAsia="zh-TW"/>
        </w:rPr>
        <w:t xml:space="preserve"> or events play (</w:t>
      </w:r>
      <w:r w:rsidR="00094B2B" w:rsidRPr="0042497C">
        <w:rPr>
          <w:rFonts w:ascii="Times New Roman" w:hAnsi="Times New Roman" w:cs="Times New Roman"/>
          <w:color w:val="000000" w:themeColor="text1"/>
          <w:sz w:val="24"/>
          <w:szCs w:val="24"/>
          <w:lang w:val="en-US" w:eastAsia="zh-TW"/>
        </w:rPr>
        <w:t xml:space="preserve">Boland et al 2007; </w:t>
      </w:r>
      <w:proofErr w:type="spellStart"/>
      <w:r w:rsidR="0065371C" w:rsidRPr="0042497C">
        <w:rPr>
          <w:rFonts w:ascii="Times New Roman" w:hAnsi="Times New Roman" w:cs="Times New Roman"/>
          <w:color w:val="000000" w:themeColor="text1"/>
          <w:sz w:val="24"/>
          <w:szCs w:val="24"/>
          <w:lang w:val="en-US" w:eastAsia="zh-TW"/>
        </w:rPr>
        <w:t>Berente</w:t>
      </w:r>
      <w:proofErr w:type="spellEnd"/>
      <w:r w:rsidR="0065371C" w:rsidRPr="0042497C">
        <w:rPr>
          <w:rFonts w:ascii="Times New Roman" w:hAnsi="Times New Roman" w:cs="Times New Roman"/>
          <w:color w:val="000000" w:themeColor="text1"/>
          <w:sz w:val="24"/>
          <w:szCs w:val="24"/>
          <w:lang w:val="en-US" w:eastAsia="zh-TW"/>
        </w:rPr>
        <w:t xml:space="preserve"> and </w:t>
      </w:r>
      <w:proofErr w:type="spellStart"/>
      <w:r w:rsidR="0065371C" w:rsidRPr="0042497C">
        <w:rPr>
          <w:rFonts w:ascii="Times New Roman" w:hAnsi="Times New Roman" w:cs="Times New Roman"/>
          <w:color w:val="000000" w:themeColor="text1"/>
          <w:sz w:val="24"/>
          <w:szCs w:val="24"/>
          <w:lang w:val="en-US" w:eastAsia="zh-TW"/>
        </w:rPr>
        <w:t>Yoo</w:t>
      </w:r>
      <w:proofErr w:type="spellEnd"/>
      <w:r w:rsidR="0065371C" w:rsidRPr="0042497C">
        <w:rPr>
          <w:rFonts w:ascii="Times New Roman" w:hAnsi="Times New Roman" w:cs="Times New Roman"/>
          <w:color w:val="000000" w:themeColor="text1"/>
          <w:sz w:val="24"/>
          <w:szCs w:val="24"/>
          <w:lang w:val="en-US" w:eastAsia="zh-TW"/>
        </w:rPr>
        <w:t xml:space="preserve"> 2012; </w:t>
      </w:r>
      <w:proofErr w:type="spellStart"/>
      <w:r w:rsidR="0065371C" w:rsidRPr="0042497C">
        <w:rPr>
          <w:rFonts w:ascii="Times New Roman" w:hAnsi="Times New Roman" w:cs="Times New Roman"/>
          <w:color w:val="000000" w:themeColor="text1"/>
          <w:sz w:val="24"/>
          <w:szCs w:val="24"/>
          <w:lang w:val="en-US" w:eastAsia="zh-TW"/>
        </w:rPr>
        <w:t>Yoo</w:t>
      </w:r>
      <w:proofErr w:type="spellEnd"/>
      <w:r w:rsidR="0065371C" w:rsidRPr="0042497C">
        <w:rPr>
          <w:rFonts w:ascii="Times New Roman" w:hAnsi="Times New Roman" w:cs="Times New Roman"/>
          <w:color w:val="000000" w:themeColor="text1"/>
          <w:sz w:val="24"/>
          <w:szCs w:val="24"/>
          <w:lang w:val="en-US" w:eastAsia="zh-TW"/>
        </w:rPr>
        <w:t xml:space="preserve"> et al 2006</w:t>
      </w:r>
      <w:r w:rsidRPr="0042497C">
        <w:rPr>
          <w:rFonts w:ascii="Times New Roman" w:hAnsi="Times New Roman" w:cs="Times New Roman"/>
          <w:color w:val="000000" w:themeColor="text1"/>
          <w:sz w:val="24"/>
          <w:szCs w:val="24"/>
          <w:lang w:val="en-US" w:eastAsia="zh-TW"/>
        </w:rPr>
        <w:t>). Although institutional logics research on use of technology in architecture contexts is limited, there is a developing interest in digital practice in related d</w:t>
      </w:r>
      <w:r w:rsidR="0098726D" w:rsidRPr="0042497C">
        <w:rPr>
          <w:rFonts w:ascii="Times New Roman" w:hAnsi="Times New Roman" w:cs="Times New Roman"/>
          <w:color w:val="000000" w:themeColor="text1"/>
          <w:sz w:val="24"/>
          <w:szCs w:val="24"/>
          <w:lang w:val="en-US" w:eastAsia="zh-TW"/>
        </w:rPr>
        <w:t>esign domains. In their study on</w:t>
      </w:r>
      <w:r w:rsidRPr="0042497C">
        <w:rPr>
          <w:rFonts w:ascii="Times New Roman" w:hAnsi="Times New Roman" w:cs="Times New Roman"/>
          <w:color w:val="000000" w:themeColor="text1"/>
          <w:sz w:val="24"/>
          <w:szCs w:val="24"/>
          <w:lang w:val="en-US" w:eastAsia="zh-TW"/>
        </w:rPr>
        <w:t xml:space="preserve"> the use of CATIA, a computer-aided design tool commonly used for aerospace applications, </w:t>
      </w:r>
      <w:proofErr w:type="spellStart"/>
      <w:r w:rsidRPr="0042497C">
        <w:rPr>
          <w:rFonts w:ascii="Times New Roman" w:hAnsi="Times New Roman" w:cs="Times New Roman"/>
          <w:color w:val="000000" w:themeColor="text1"/>
          <w:sz w:val="24"/>
          <w:szCs w:val="24"/>
          <w:lang w:val="en-US" w:eastAsia="zh-TW"/>
        </w:rPr>
        <w:t>Yoo</w:t>
      </w:r>
      <w:proofErr w:type="spellEnd"/>
      <w:r w:rsidRPr="0042497C">
        <w:rPr>
          <w:rFonts w:ascii="Times New Roman" w:hAnsi="Times New Roman" w:cs="Times New Roman"/>
          <w:color w:val="000000" w:themeColor="text1"/>
          <w:sz w:val="24"/>
          <w:szCs w:val="24"/>
          <w:lang w:val="en-US" w:eastAsia="zh-TW"/>
        </w:rPr>
        <w:t xml:space="preserve"> et al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ExcludeAuth="1"&gt;&lt;Author&gt;Yoo&lt;/Author&gt;&lt;Year&gt;2006&lt;/Year&gt;&lt;RecNum&gt;3488&lt;/RecNum&gt;&lt;DisplayText&gt;(2006)&lt;/DisplayText&gt;&lt;record&gt;&lt;rec-number&gt;3488&lt;/rec-number&gt;&lt;foreign-keys&gt;&lt;key app="EN" db-id="xxtazpdwcaw5fze00eqv5x05wdzzder0rdwp"&gt;3488&lt;/key&gt;&lt;/foreign-keys&gt;&lt;ref-type name="Journal Article"&gt;17&lt;/ref-type&gt;&lt;contributors&gt;&lt;authors&gt;&lt;author&gt;Yoo, Youngjin&lt;/author&gt;&lt;author&gt;Boland Jr, Richard J&lt;/author&gt;&lt;author&gt;Lyytinen, Kalle&lt;/author&gt;&lt;/authors&gt;&lt;/contributors&gt;&lt;titles&gt;&lt;title&gt;From organization design to organization designing&lt;/title&gt;&lt;secondary-title&gt;Organization Science&lt;/secondary-title&gt;&lt;/titles&gt;&lt;periodical&gt;&lt;full-title&gt;Organization Science&lt;/full-title&gt;&lt;/periodical&gt;&lt;pages&gt;215-229&lt;/pages&gt;&lt;volume&gt;17&lt;/volume&gt;&lt;number&gt;2&lt;/number&gt;&lt;dates&gt;&lt;year&gt;2006&lt;/year&gt;&lt;/dates&gt;&lt;isbn&gt;1047-7039&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40" w:tooltip="Yoo, 2006 #3488" w:history="1">
        <w:r w:rsidRPr="0042497C">
          <w:rPr>
            <w:rFonts w:ascii="Times New Roman" w:hAnsi="Times New Roman" w:cs="Times New Roman"/>
            <w:noProof/>
            <w:color w:val="000000" w:themeColor="text1"/>
            <w:sz w:val="24"/>
            <w:szCs w:val="24"/>
            <w:lang w:val="en-US" w:eastAsia="zh-TW"/>
          </w:rPr>
          <w:t>2006</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examine how architecture practice Frank </w:t>
      </w:r>
      <w:proofErr w:type="spellStart"/>
      <w:r w:rsidRPr="0042497C">
        <w:rPr>
          <w:rFonts w:ascii="Times New Roman" w:hAnsi="Times New Roman" w:cs="Times New Roman"/>
          <w:color w:val="000000" w:themeColor="text1"/>
          <w:sz w:val="24"/>
          <w:szCs w:val="24"/>
          <w:lang w:val="en-US" w:eastAsia="zh-TW"/>
        </w:rPr>
        <w:t>Gehry</w:t>
      </w:r>
      <w:proofErr w:type="spellEnd"/>
      <w:r w:rsidRPr="0042497C">
        <w:rPr>
          <w:rFonts w:ascii="Times New Roman" w:hAnsi="Times New Roman" w:cs="Times New Roman"/>
          <w:color w:val="000000" w:themeColor="text1"/>
          <w:sz w:val="24"/>
          <w:szCs w:val="24"/>
          <w:lang w:val="en-US" w:eastAsia="zh-TW"/>
        </w:rPr>
        <w:t>, approached using the</w:t>
      </w:r>
      <w:r w:rsidR="00C82618" w:rsidRPr="0042497C">
        <w:rPr>
          <w:rFonts w:ascii="Times New Roman" w:hAnsi="Times New Roman" w:cs="Times New Roman"/>
          <w:color w:val="000000" w:themeColor="text1"/>
          <w:sz w:val="24"/>
          <w:szCs w:val="24"/>
          <w:lang w:val="en-US" w:eastAsia="zh-TW"/>
        </w:rPr>
        <w:t xml:space="preserve"> tool differently with various</w:t>
      </w:r>
      <w:r w:rsidRPr="0042497C">
        <w:rPr>
          <w:rFonts w:ascii="Times New Roman" w:hAnsi="Times New Roman" w:cs="Times New Roman"/>
          <w:color w:val="000000" w:themeColor="text1"/>
          <w:sz w:val="24"/>
          <w:szCs w:val="24"/>
          <w:lang w:val="en-US" w:eastAsia="zh-TW"/>
        </w:rPr>
        <w:t xml:space="preserve"> suppliers across four projects. Similar aspects of CATIA resulted in different practices depending on the institutional logics that guided the action. </w:t>
      </w:r>
    </w:p>
    <w:p w14:paraId="6DC6C0E1" w14:textId="7556A76C" w:rsidR="00716D00" w:rsidRPr="0042497C" w:rsidRDefault="00716D00" w:rsidP="00B60CFA">
      <w:pPr>
        <w:pStyle w:val="NoSpacing"/>
        <w:spacing w:line="276" w:lineRule="auto"/>
        <w:ind w:firstLine="720"/>
        <w:jc w:val="both"/>
        <w:rPr>
          <w:rFonts w:ascii="Times New Roman" w:hAnsi="Times New Roman" w:cs="Times New Roman"/>
          <w:color w:val="000000" w:themeColor="text1"/>
          <w:sz w:val="24"/>
          <w:szCs w:val="24"/>
          <w:lang w:val="en-US" w:eastAsia="zh-TW"/>
        </w:rPr>
      </w:pPr>
      <w:proofErr w:type="spellStart"/>
      <w:r w:rsidRPr="0042497C">
        <w:rPr>
          <w:rFonts w:ascii="Times New Roman" w:hAnsi="Times New Roman" w:cs="Times New Roman"/>
          <w:color w:val="000000" w:themeColor="text1"/>
          <w:sz w:val="24"/>
          <w:szCs w:val="24"/>
          <w:lang w:val="en-US" w:eastAsia="zh-TW"/>
        </w:rPr>
        <w:t>Tumbas</w:t>
      </w:r>
      <w:proofErr w:type="spellEnd"/>
      <w:r w:rsidRPr="0042497C">
        <w:rPr>
          <w:rFonts w:ascii="Times New Roman" w:hAnsi="Times New Roman" w:cs="Times New Roman"/>
          <w:color w:val="000000" w:themeColor="text1"/>
          <w:sz w:val="24"/>
          <w:szCs w:val="24"/>
          <w:lang w:val="en-US" w:eastAsia="zh-TW"/>
        </w:rPr>
        <w:t xml:space="preserve"> et al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 ExcludeAuth="1"&gt;&lt;Author&gt;Tumbas&lt;/Author&gt;&lt;Year&gt;2015&lt;/Year&gt;&lt;RecNum&gt;3490&lt;/RecNum&gt;&lt;DisplayText&gt;(2015)&lt;/DisplayText&gt;&lt;record&gt;&lt;rec-number&gt;3490&lt;/rec-number&gt;&lt;foreign-keys&gt;&lt;key app="EN" db-id="xxtazpdwcaw5fze00eqv5x05wdzzder0rdwp"&gt;3490&lt;/key&gt;&lt;/foreign-keys&gt;&lt;ref-type name="Conference Proceedings"&gt;10&lt;/ref-type&gt;&lt;contributors&gt;&lt;authors&gt;&lt;author&gt;Tumbas, Sanja&lt;/author&gt;&lt;author&gt;Schmiedel, Theresa&lt;/author&gt;&lt;author&gt;Vom Brocke, Jan&lt;/author&gt;&lt;/authors&gt;&lt;/contributors&gt;&lt;titles&gt;&lt;title&gt;Characterizing multiple institutional logics for innovation with digital technologies&lt;/title&gt;&lt;secondary-title&gt;System Sciences (HICSS), 2015 48th Hawaii International Conference on&lt;/secondary-title&gt;&lt;/titles&gt;&lt;pages&gt;4151-4160&lt;/pages&gt;&lt;dates&gt;&lt;year&gt;2015&lt;/year&gt;&lt;/dates&gt;&lt;publisher&gt;IEEE&lt;/publisher&gt;&lt;isbn&gt;1530-1605&lt;/isbn&gt;&lt;urls&gt;&lt;/urls&gt;&lt;/record&gt;&lt;/Cite&gt;&lt;/EndNote&gt;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7" w:tooltip="Tumbas, 2015 #3490" w:history="1">
        <w:r w:rsidRPr="0042497C">
          <w:rPr>
            <w:rFonts w:ascii="Times New Roman" w:hAnsi="Times New Roman" w:cs="Times New Roman"/>
            <w:noProof/>
            <w:color w:val="000000" w:themeColor="text1"/>
            <w:sz w:val="24"/>
            <w:szCs w:val="24"/>
            <w:lang w:val="en-US" w:eastAsia="zh-TW"/>
          </w:rPr>
          <w:t>2015</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xml:space="preserve"> study informs research on digital innovation, and emphasizes that organizational actors make sense of technologies in their local context. </w:t>
      </w:r>
      <w:r w:rsidR="00071155" w:rsidRPr="0042497C">
        <w:rPr>
          <w:rFonts w:ascii="Times New Roman" w:hAnsi="Times New Roman" w:cs="Times New Roman"/>
          <w:color w:val="000000" w:themeColor="text1"/>
          <w:sz w:val="24"/>
          <w:szCs w:val="24"/>
          <w:lang w:val="en-US" w:eastAsia="zh-TW"/>
        </w:rPr>
        <w:t xml:space="preserve">Their study compares how three different industries including car, web and architecture organizations implement new digital technologies. They draw on institutional logics’ </w:t>
      </w:r>
      <w:r w:rsidR="00B60CFA" w:rsidRPr="0042497C">
        <w:rPr>
          <w:rFonts w:ascii="Times New Roman" w:hAnsi="Times New Roman" w:cs="Times New Roman"/>
          <w:color w:val="000000" w:themeColor="text1"/>
          <w:sz w:val="24"/>
          <w:szCs w:val="24"/>
          <w:lang w:val="en-US" w:eastAsia="zh-TW"/>
        </w:rPr>
        <w:t>characteristics</w:t>
      </w:r>
      <w:r w:rsidR="000E5EC8" w:rsidRPr="0042497C">
        <w:rPr>
          <w:rFonts w:ascii="Times New Roman" w:hAnsi="Times New Roman" w:cs="Times New Roman"/>
          <w:color w:val="000000" w:themeColor="text1"/>
          <w:sz w:val="24"/>
          <w:szCs w:val="24"/>
          <w:lang w:val="en-US" w:eastAsia="zh-TW"/>
        </w:rPr>
        <w:t xml:space="preserve"> viewed to contain organizing principles, assumptions, ident</w:t>
      </w:r>
      <w:r w:rsidR="00B60CFA" w:rsidRPr="0042497C">
        <w:rPr>
          <w:rFonts w:ascii="Times New Roman" w:hAnsi="Times New Roman" w:cs="Times New Roman"/>
          <w:color w:val="000000" w:themeColor="text1"/>
          <w:sz w:val="24"/>
          <w:szCs w:val="24"/>
          <w:lang w:val="en-US" w:eastAsia="zh-TW"/>
        </w:rPr>
        <w:t>ities and domain of application</w:t>
      </w:r>
      <w:r w:rsidR="000E5EC8" w:rsidRPr="0042497C">
        <w:rPr>
          <w:rFonts w:ascii="Times New Roman" w:hAnsi="Times New Roman" w:cs="Times New Roman"/>
          <w:color w:val="000000" w:themeColor="text1"/>
          <w:sz w:val="24"/>
          <w:szCs w:val="24"/>
          <w:lang w:val="en-US" w:eastAsia="zh-TW"/>
        </w:rPr>
        <w:t xml:space="preserve"> </w:t>
      </w:r>
      <w:r w:rsidR="00B60CFA" w:rsidRPr="0042497C">
        <w:rPr>
          <w:rFonts w:ascii="Times New Roman" w:hAnsi="Times New Roman" w:cs="Times New Roman"/>
          <w:color w:val="000000" w:themeColor="text1"/>
          <w:sz w:val="24"/>
          <w:szCs w:val="24"/>
          <w:lang w:val="en-US" w:eastAsia="zh-TW"/>
        </w:rPr>
        <w:t xml:space="preserve">in order to identify variations between the cases </w:t>
      </w:r>
      <w:r w:rsidR="000E5EC8" w:rsidRPr="0042497C">
        <w:rPr>
          <w:rFonts w:ascii="Times New Roman" w:hAnsi="Times New Roman" w:cs="Times New Roman"/>
          <w:color w:val="000000" w:themeColor="text1"/>
          <w:sz w:val="24"/>
          <w:szCs w:val="24"/>
          <w:lang w:val="en-US" w:eastAsia="zh-TW"/>
        </w:rPr>
        <w:t>as illustrated in Table 1.</w:t>
      </w:r>
      <w:r w:rsidR="00071155" w:rsidRPr="0042497C">
        <w:rPr>
          <w:rFonts w:ascii="Times New Roman" w:hAnsi="Times New Roman" w:cs="Times New Roman"/>
          <w:color w:val="000000" w:themeColor="text1"/>
          <w:sz w:val="24"/>
          <w:szCs w:val="24"/>
          <w:lang w:val="en-US" w:eastAsia="zh-TW"/>
        </w:rPr>
        <w:t xml:space="preserve"> </w:t>
      </w:r>
      <w:r w:rsidR="00E2073E" w:rsidRPr="0042497C">
        <w:rPr>
          <w:rFonts w:ascii="Times New Roman" w:hAnsi="Times New Roman" w:cs="Times New Roman"/>
          <w:color w:val="000000" w:themeColor="text1"/>
          <w:sz w:val="24"/>
          <w:szCs w:val="24"/>
          <w:lang w:val="en-US" w:eastAsia="zh-TW"/>
        </w:rPr>
        <w:t>Within the architecture organization they identified a</w:t>
      </w:r>
      <w:r w:rsidR="00E2073E" w:rsidRPr="0042497C">
        <w:rPr>
          <w:rFonts w:ascii="Times New Roman" w:hAnsi="Times New Roman" w:cs="Times New Roman"/>
          <w:i/>
          <w:color w:val="000000" w:themeColor="text1"/>
          <w:sz w:val="24"/>
          <w:szCs w:val="24"/>
          <w:lang w:val="en-US" w:eastAsia="zh-TW"/>
        </w:rPr>
        <w:t xml:space="preserve"> Logic of software based projection drawing</w:t>
      </w:r>
      <w:r w:rsidR="00E2073E" w:rsidRPr="0042497C">
        <w:rPr>
          <w:rFonts w:ascii="Times New Roman" w:hAnsi="Times New Roman" w:cs="Times New Roman"/>
          <w:color w:val="000000" w:themeColor="text1"/>
          <w:sz w:val="24"/>
          <w:szCs w:val="24"/>
          <w:lang w:val="en-US" w:eastAsia="zh-TW"/>
        </w:rPr>
        <w:t xml:space="preserve"> characterized by principles of ‘delivering unique artifacts’</w:t>
      </w:r>
      <w:r w:rsidR="00326665" w:rsidRPr="0042497C">
        <w:rPr>
          <w:rFonts w:ascii="Times New Roman" w:hAnsi="Times New Roman" w:cs="Times New Roman"/>
          <w:color w:val="000000" w:themeColor="text1"/>
          <w:sz w:val="24"/>
          <w:szCs w:val="24"/>
          <w:lang w:val="en-US" w:eastAsia="zh-TW"/>
        </w:rPr>
        <w:t xml:space="preserve">. When studying </w:t>
      </w:r>
      <w:r w:rsidR="00E2073E" w:rsidRPr="0042497C">
        <w:rPr>
          <w:rFonts w:ascii="Times New Roman" w:hAnsi="Times New Roman" w:cs="Times New Roman"/>
          <w:color w:val="000000" w:themeColor="text1"/>
          <w:sz w:val="24"/>
          <w:szCs w:val="24"/>
          <w:lang w:val="en-US" w:eastAsia="zh-TW"/>
        </w:rPr>
        <w:t>the</w:t>
      </w:r>
      <w:r w:rsidR="00326665" w:rsidRPr="0042497C">
        <w:rPr>
          <w:rFonts w:ascii="Times New Roman" w:hAnsi="Times New Roman" w:cs="Times New Roman"/>
          <w:color w:val="000000" w:themeColor="text1"/>
          <w:sz w:val="24"/>
          <w:szCs w:val="24"/>
          <w:lang w:val="en-US" w:eastAsia="zh-TW"/>
        </w:rPr>
        <w:t xml:space="preserve"> car manufacturing organization, the</w:t>
      </w:r>
      <w:r w:rsidR="00D83B2A" w:rsidRPr="0042497C">
        <w:rPr>
          <w:rFonts w:ascii="Times New Roman" w:hAnsi="Times New Roman" w:cs="Times New Roman"/>
          <w:color w:val="000000" w:themeColor="text1"/>
          <w:sz w:val="24"/>
          <w:szCs w:val="24"/>
          <w:lang w:val="en-US" w:eastAsia="zh-TW"/>
        </w:rPr>
        <w:t>y</w:t>
      </w:r>
      <w:r w:rsidR="00326665" w:rsidRPr="0042497C">
        <w:rPr>
          <w:rFonts w:ascii="Times New Roman" w:hAnsi="Times New Roman" w:cs="Times New Roman"/>
          <w:color w:val="000000" w:themeColor="text1"/>
          <w:sz w:val="24"/>
          <w:szCs w:val="24"/>
          <w:lang w:val="en-US" w:eastAsia="zh-TW"/>
        </w:rPr>
        <w:t xml:space="preserve"> found </w:t>
      </w:r>
      <w:r w:rsidR="00E2073E" w:rsidRPr="0042497C">
        <w:rPr>
          <w:rFonts w:ascii="Times New Roman" w:hAnsi="Times New Roman" w:cs="Times New Roman"/>
          <w:color w:val="000000" w:themeColor="text1"/>
          <w:sz w:val="24"/>
          <w:szCs w:val="24"/>
          <w:lang w:val="en-US" w:eastAsia="zh-TW"/>
        </w:rPr>
        <w:t xml:space="preserve">a similar logic was characterized by principles of ‘achieving rapid innovation’. Their study concludes by suggesting </w:t>
      </w:r>
      <w:r w:rsidRPr="0042497C">
        <w:rPr>
          <w:rFonts w:ascii="Times New Roman" w:hAnsi="Times New Roman" w:cs="Times New Roman"/>
          <w:color w:val="000000" w:themeColor="text1"/>
          <w:sz w:val="24"/>
          <w:szCs w:val="24"/>
          <w:lang w:val="en-US" w:eastAsia="zh-TW"/>
        </w:rPr>
        <w:t>that actors trigger organizational change by combining distinct practices from various institutional logics and incorporating them into their own</w:t>
      </w:r>
      <w:r w:rsidR="00B26F51" w:rsidRPr="0042497C">
        <w:rPr>
          <w:rFonts w:ascii="Times New Roman" w:hAnsi="Times New Roman" w:cs="Times New Roman"/>
          <w:color w:val="000000" w:themeColor="text1"/>
          <w:sz w:val="24"/>
          <w:szCs w:val="24"/>
          <w:lang w:val="en-US" w:eastAsia="zh-TW"/>
        </w:rPr>
        <w:t xml:space="preserve"> profession.</w:t>
      </w:r>
    </w:p>
    <w:p w14:paraId="07617B42" w14:textId="77777777" w:rsidR="00AE1AE1" w:rsidRPr="0042497C" w:rsidRDefault="00AE1AE1" w:rsidP="00AE1AE1">
      <w:pPr>
        <w:pStyle w:val="NoSpacing"/>
        <w:spacing w:line="276" w:lineRule="auto"/>
        <w:jc w:val="both"/>
        <w:rPr>
          <w:rFonts w:ascii="y7por" w:hAnsi="y7por"/>
          <w:color w:val="000000" w:themeColor="text1"/>
        </w:rPr>
      </w:pPr>
    </w:p>
    <w:p w14:paraId="41C24FF8" w14:textId="77777777" w:rsidR="00AE1AE1" w:rsidRPr="0042497C" w:rsidRDefault="00AE1AE1" w:rsidP="00AE1AE1">
      <w:pPr>
        <w:pStyle w:val="NoSpacing"/>
        <w:spacing w:line="276" w:lineRule="auto"/>
        <w:jc w:val="both"/>
        <w:rPr>
          <w:rFonts w:ascii="y7por" w:hAnsi="y7por"/>
          <w:color w:val="000000" w:themeColor="text1"/>
        </w:rPr>
      </w:pPr>
    </w:p>
    <w:p w14:paraId="632B18C0" w14:textId="77777777" w:rsidR="00AE1AE1" w:rsidRPr="0042497C" w:rsidRDefault="00B26F51" w:rsidP="00AE1AE1">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y7por" w:hAnsi="y7por"/>
          <w:color w:val="000000" w:themeColor="text1"/>
        </w:rPr>
        <w:t xml:space="preserve"> </w:t>
      </w:r>
      <w:r w:rsidR="00AE1AE1" w:rsidRPr="0042497C">
        <w:rPr>
          <w:rFonts w:ascii="Times New Roman" w:hAnsi="Times New Roman" w:cs="Times New Roman"/>
          <w:color w:val="000000" w:themeColor="text1"/>
          <w:sz w:val="24"/>
          <w:szCs w:val="24"/>
          <w:lang w:val="en-US" w:eastAsia="zh-TW"/>
        </w:rPr>
        <w:t>&lt;&lt; Insert Table 1 here&gt;&gt;</w:t>
      </w:r>
    </w:p>
    <w:p w14:paraId="5D653806" w14:textId="7810EE25" w:rsidR="001D08A7" w:rsidRPr="0042497C" w:rsidRDefault="001D08A7" w:rsidP="00B60CFA">
      <w:pPr>
        <w:pStyle w:val="NormalWeb"/>
        <w:spacing w:line="276" w:lineRule="auto"/>
        <w:jc w:val="both"/>
        <w:rPr>
          <w:color w:val="000000" w:themeColor="text1"/>
        </w:rPr>
      </w:pPr>
      <w:r w:rsidRPr="0042497C">
        <w:rPr>
          <w:color w:val="000000" w:themeColor="text1"/>
        </w:rPr>
        <w:t>‘</w:t>
      </w:r>
      <w:r w:rsidR="00AE1AE1" w:rsidRPr="0042497C">
        <w:rPr>
          <w:color w:val="000000" w:themeColor="text1"/>
        </w:rPr>
        <w:t>Principles</w:t>
      </w:r>
      <w:r w:rsidRPr="0042497C">
        <w:rPr>
          <w:color w:val="000000" w:themeColor="text1"/>
        </w:rPr>
        <w:t xml:space="preserve">’ characterize logics as activities that embody goals and values of an organization, whilst assumptions embody understanding how a goal can be achieved. Identities on the other hand relate to </w:t>
      </w:r>
      <w:r w:rsidR="00B60CFA" w:rsidRPr="0042497C">
        <w:rPr>
          <w:color w:val="000000" w:themeColor="text1"/>
        </w:rPr>
        <w:t xml:space="preserve">the </w:t>
      </w:r>
      <w:r w:rsidRPr="0042497C">
        <w:rPr>
          <w:color w:val="000000" w:themeColor="text1"/>
        </w:rPr>
        <w:t>enactment of particular beliefs whilst ‘domain of application’ defines the context of the particular a</w:t>
      </w:r>
      <w:r w:rsidR="00071155" w:rsidRPr="0042497C">
        <w:rPr>
          <w:color w:val="000000" w:themeColor="text1"/>
        </w:rPr>
        <w:t>c</w:t>
      </w:r>
      <w:r w:rsidRPr="0042497C">
        <w:rPr>
          <w:color w:val="000000" w:themeColor="text1"/>
        </w:rPr>
        <w:t>tivity or set of activities.</w:t>
      </w:r>
      <w:r w:rsidRPr="0042497C">
        <w:rPr>
          <w:rFonts w:ascii="TimesNewRoman" w:hAnsi="TimesNewRoman"/>
          <w:color w:val="000000" w:themeColor="text1"/>
          <w:sz w:val="20"/>
          <w:szCs w:val="20"/>
        </w:rPr>
        <w:t xml:space="preserve"> </w:t>
      </w:r>
    </w:p>
    <w:p w14:paraId="12C1FCAF" w14:textId="5F82C8E2" w:rsidR="00716D00" w:rsidRPr="0042497C" w:rsidRDefault="00716D00" w:rsidP="00F8088B">
      <w:pPr>
        <w:pStyle w:val="NormalWeb"/>
        <w:spacing w:line="276" w:lineRule="auto"/>
        <w:rPr>
          <w:color w:val="000000" w:themeColor="text1"/>
        </w:rPr>
      </w:pPr>
    </w:p>
    <w:p w14:paraId="37077E72" w14:textId="0BBF1633" w:rsidR="00716D00" w:rsidRPr="0042497C" w:rsidRDefault="0042497C"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r>
        <w:rPr>
          <w:rFonts w:ascii="Times New Roman" w:hAnsi="Times New Roman" w:cs="Times New Roman"/>
          <w:b/>
          <w:color w:val="000000" w:themeColor="text1"/>
          <w:sz w:val="24"/>
          <w:szCs w:val="24"/>
          <w:lang w:val="en-US" w:eastAsia="zh-TW"/>
        </w:rPr>
        <w:t>Research methods</w:t>
      </w:r>
    </w:p>
    <w:p w14:paraId="36A0DAD0" w14:textId="3370D73E" w:rsidR="00E2073E"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The research adopts a qualitative multiple case comparative analysis design </w:t>
      </w:r>
      <w:proofErr w:type="gramStart"/>
      <w:r w:rsidRPr="0042497C">
        <w:rPr>
          <w:rFonts w:ascii="Times New Roman" w:hAnsi="Times New Roman" w:cs="Times New Roman"/>
          <w:color w:val="000000" w:themeColor="text1"/>
          <w:sz w:val="24"/>
          <w:szCs w:val="24"/>
          <w:lang w:val="en-US" w:eastAsia="zh-TW"/>
        </w:rPr>
        <w:t>in order to</w:t>
      </w:r>
      <w:proofErr w:type="gramEnd"/>
      <w:r w:rsidRPr="0042497C">
        <w:rPr>
          <w:rFonts w:ascii="Times New Roman" w:hAnsi="Times New Roman" w:cs="Times New Roman"/>
          <w:color w:val="000000" w:themeColor="text1"/>
          <w:sz w:val="24"/>
          <w:szCs w:val="24"/>
          <w:lang w:val="en-US" w:eastAsia="zh-TW"/>
        </w:rPr>
        <w:t xml:space="preserve"> explore how actors in different settings approach a similar issue. In the comparison of the cases the main unit of analysis </w:t>
      </w:r>
      <w:r w:rsidR="00902CE4" w:rsidRPr="0042497C">
        <w:rPr>
          <w:rFonts w:ascii="Times New Roman" w:hAnsi="Times New Roman" w:cs="Times New Roman"/>
          <w:color w:val="000000" w:themeColor="text1"/>
          <w:sz w:val="24"/>
          <w:szCs w:val="24"/>
          <w:lang w:val="en-US" w:eastAsia="zh-TW"/>
        </w:rPr>
        <w:t xml:space="preserve">is </w:t>
      </w:r>
      <w:r w:rsidRPr="0042497C">
        <w:rPr>
          <w:rFonts w:ascii="Times New Roman" w:hAnsi="Times New Roman" w:cs="Times New Roman"/>
          <w:color w:val="000000" w:themeColor="text1"/>
          <w:sz w:val="24"/>
          <w:szCs w:val="24"/>
          <w:lang w:val="en-US" w:eastAsia="zh-TW"/>
        </w:rPr>
        <w:t xml:space="preserve">‘evaluation of energy modelling’ rather than the organizations observed </w:t>
      </w:r>
      <w:r w:rsidRPr="0042497C">
        <w:rPr>
          <w:rFonts w:ascii="Times New Roman" w:hAnsi="Times New Roman" w:cs="Times New Roman"/>
          <w:color w:val="000000" w:themeColor="text1"/>
          <w:sz w:val="24"/>
          <w:szCs w:val="24"/>
          <w:lang w:val="en-US" w:eastAsia="zh-TW"/>
        </w:rPr>
        <w:fldChar w:fldCharType="begin"/>
      </w:r>
      <w:r w:rsidRPr="0042497C">
        <w:rPr>
          <w:rFonts w:ascii="Times New Roman" w:hAnsi="Times New Roman" w:cs="Times New Roman"/>
          <w:color w:val="000000" w:themeColor="text1"/>
          <w:sz w:val="24"/>
          <w:szCs w:val="24"/>
          <w:lang w:val="en-US" w:eastAsia="zh-TW"/>
        </w:rPr>
        <w:instrText xml:space="preserve"> ADDIN EN.CITE &lt;EndNote&gt;&lt;Cite&gt;&lt;Author&gt;Ragin&lt;/Author&gt;&lt;Year&gt;1989&lt;/Year&gt;&lt;RecNum&gt;3491&lt;/RecNum&gt;&lt;DisplayText&gt;(Ragin 1989)&lt;/DisplayText&gt;&lt;record&gt;&lt;rec-number&gt;3491&lt;/rec-number&gt;&lt;foreign-keys&gt;&lt;key app="EN" db-id="xxtazpdwcaw5fze00eqv5x05wdzzder0rdwp"&gt;3491&lt;/key&gt;&lt;/foreign-keys&gt;&lt;ref-type name="Journal Article"&gt;17&lt;/ref-type&gt;&lt;contributors&gt;&lt;authors&gt;&lt;author&gt;Ragin, Charles&lt;/author&gt;&lt;/authors&gt;&lt;/contributors&gt;&lt;titles&gt;&lt;title&gt;„New Directions in Comparative Research “&lt;/title&gt;&lt;secondary-title&gt;Cross-National Research in Sociology, ed. by ML Kohn. London, Newbury Park, New Delhi: SAGE&lt;/secondary-title&gt;&lt;/titles&gt;&lt;periodical&gt;&lt;full-title&gt;Cross-National Research in Sociology, ed. by ML Kohn. London, Newbury Park, New Delhi: SAGE&lt;/full-title&gt;&lt;/periodical&gt;&lt;pages&gt;57-76&lt;/pages&gt;&lt;dates&gt;&lt;year&gt;1989&lt;/year&gt;&lt;/dates&gt;&lt;urls&gt;&lt;/urls&gt;&lt;/record&gt;&lt;/Cite&gt;&lt;/EndNote&gt;</w:instrText>
      </w:r>
      <w:r w:rsidRPr="0042497C">
        <w:rPr>
          <w:rFonts w:ascii="Times New Roman" w:hAnsi="Times New Roman" w:cs="Times New Roman"/>
          <w:color w:val="000000" w:themeColor="text1"/>
          <w:sz w:val="24"/>
          <w:szCs w:val="24"/>
          <w:lang w:val="en-US" w:eastAsia="zh-TW"/>
        </w:rPr>
        <w:fldChar w:fldCharType="separate"/>
      </w:r>
      <w:r w:rsidRPr="0042497C">
        <w:rPr>
          <w:rFonts w:ascii="Times New Roman" w:hAnsi="Times New Roman" w:cs="Times New Roman"/>
          <w:noProof/>
          <w:color w:val="000000" w:themeColor="text1"/>
          <w:sz w:val="24"/>
          <w:szCs w:val="24"/>
          <w:lang w:val="en-US" w:eastAsia="zh-TW"/>
        </w:rPr>
        <w:t>(</w:t>
      </w:r>
      <w:hyperlink w:anchor="_ENREF_32" w:tooltip="Ragin, 1989 #3491" w:history="1">
        <w:r w:rsidRPr="0042497C">
          <w:rPr>
            <w:rFonts w:ascii="Times New Roman" w:hAnsi="Times New Roman" w:cs="Times New Roman"/>
            <w:noProof/>
            <w:color w:val="000000" w:themeColor="text1"/>
            <w:sz w:val="24"/>
            <w:szCs w:val="24"/>
            <w:lang w:val="en-US" w:eastAsia="zh-TW"/>
          </w:rPr>
          <w:t>Ragin 1989</w:t>
        </w:r>
      </w:hyperlink>
      <w:r w:rsidRPr="0042497C">
        <w:rPr>
          <w:rFonts w:ascii="Times New Roman" w:hAnsi="Times New Roman" w:cs="Times New Roman"/>
          <w:noProof/>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fldChar w:fldCharType="end"/>
      </w:r>
      <w:r w:rsidRPr="0042497C">
        <w:rPr>
          <w:rFonts w:ascii="Times New Roman" w:hAnsi="Times New Roman" w:cs="Times New Roman"/>
          <w:color w:val="000000" w:themeColor="text1"/>
          <w:sz w:val="24"/>
          <w:szCs w:val="24"/>
          <w:lang w:val="en-US" w:eastAsia="zh-TW"/>
        </w:rPr>
        <w:t>. The researc</w:t>
      </w:r>
      <w:r w:rsidR="001A5D38" w:rsidRPr="0042497C">
        <w:rPr>
          <w:rFonts w:ascii="Times New Roman" w:hAnsi="Times New Roman" w:cs="Times New Roman"/>
          <w:color w:val="000000" w:themeColor="text1"/>
          <w:sz w:val="24"/>
          <w:szCs w:val="24"/>
          <w:lang w:val="en-US" w:eastAsia="zh-TW"/>
        </w:rPr>
        <w:t>h for this study relies on four</w:t>
      </w:r>
      <w:r w:rsidRPr="0042497C">
        <w:rPr>
          <w:rFonts w:ascii="Times New Roman" w:hAnsi="Times New Roman" w:cs="Times New Roman"/>
          <w:color w:val="000000" w:themeColor="text1"/>
          <w:sz w:val="24"/>
          <w:szCs w:val="24"/>
          <w:lang w:val="en-US" w:eastAsia="zh-TW"/>
        </w:rPr>
        <w:t xml:space="preserve"> case studies represented by large UK architecture firm</w:t>
      </w:r>
      <w:r w:rsidR="00E2073E" w:rsidRPr="0042497C">
        <w:rPr>
          <w:rFonts w:ascii="Times New Roman" w:hAnsi="Times New Roman" w:cs="Times New Roman"/>
          <w:color w:val="000000" w:themeColor="text1"/>
          <w:sz w:val="24"/>
          <w:szCs w:val="24"/>
          <w:lang w:val="en-US" w:eastAsia="zh-TW"/>
        </w:rPr>
        <w:t>s: Studio ‘A’, Studio ‘B</w:t>
      </w:r>
      <w:r w:rsidR="001A5D38" w:rsidRPr="0042497C">
        <w:rPr>
          <w:rFonts w:ascii="Times New Roman" w:hAnsi="Times New Roman" w:cs="Times New Roman"/>
          <w:color w:val="000000" w:themeColor="text1"/>
          <w:sz w:val="24"/>
          <w:szCs w:val="24"/>
          <w:lang w:val="en-US" w:eastAsia="zh-TW"/>
        </w:rPr>
        <w:t xml:space="preserve">’, </w:t>
      </w:r>
      <w:r w:rsidR="00E2073E" w:rsidRPr="0042497C">
        <w:rPr>
          <w:rFonts w:ascii="Times New Roman" w:hAnsi="Times New Roman" w:cs="Times New Roman"/>
          <w:color w:val="000000" w:themeColor="text1"/>
          <w:sz w:val="24"/>
          <w:szCs w:val="24"/>
          <w:lang w:val="en-US" w:eastAsia="zh-TW"/>
        </w:rPr>
        <w:t>Studio</w:t>
      </w:r>
      <w:r w:rsidR="00C639F2" w:rsidRPr="0042497C">
        <w:rPr>
          <w:rFonts w:ascii="Times New Roman" w:hAnsi="Times New Roman" w:cs="Times New Roman"/>
          <w:color w:val="000000" w:themeColor="text1"/>
          <w:sz w:val="24"/>
          <w:szCs w:val="24"/>
          <w:lang w:val="en-US" w:eastAsia="zh-TW"/>
        </w:rPr>
        <w:t xml:space="preserve"> </w:t>
      </w:r>
      <w:r w:rsidR="00E2073E" w:rsidRPr="0042497C">
        <w:rPr>
          <w:rFonts w:ascii="Times New Roman" w:hAnsi="Times New Roman" w:cs="Times New Roman"/>
          <w:color w:val="000000" w:themeColor="text1"/>
          <w:sz w:val="24"/>
          <w:szCs w:val="24"/>
          <w:lang w:val="en-US" w:eastAsia="zh-TW"/>
        </w:rPr>
        <w:t>’C</w:t>
      </w:r>
      <w:r w:rsidRPr="0042497C">
        <w:rPr>
          <w:rFonts w:ascii="Times New Roman" w:hAnsi="Times New Roman" w:cs="Times New Roman"/>
          <w:color w:val="000000" w:themeColor="text1"/>
          <w:sz w:val="24"/>
          <w:szCs w:val="24"/>
          <w:lang w:val="en-US" w:eastAsia="zh-TW"/>
        </w:rPr>
        <w:t>’</w:t>
      </w:r>
      <w:r w:rsidR="001A5D38" w:rsidRPr="0042497C">
        <w:rPr>
          <w:rFonts w:ascii="Times New Roman" w:hAnsi="Times New Roman" w:cs="Times New Roman"/>
          <w:color w:val="000000" w:themeColor="text1"/>
          <w:sz w:val="24"/>
          <w:szCs w:val="24"/>
          <w:lang w:val="en-US" w:eastAsia="zh-TW"/>
        </w:rPr>
        <w:t xml:space="preserve"> and Studio </w:t>
      </w:r>
      <w:r w:rsidR="00F74AC9" w:rsidRPr="0042497C">
        <w:rPr>
          <w:rFonts w:ascii="Times New Roman" w:hAnsi="Times New Roman" w:cs="Times New Roman"/>
          <w:color w:val="000000" w:themeColor="text1"/>
          <w:sz w:val="24"/>
          <w:szCs w:val="24"/>
          <w:lang w:val="en-US" w:eastAsia="zh-TW"/>
        </w:rPr>
        <w:t>‘</w:t>
      </w:r>
      <w:r w:rsidR="00E2073E" w:rsidRPr="0042497C">
        <w:rPr>
          <w:rFonts w:ascii="Times New Roman" w:hAnsi="Times New Roman" w:cs="Times New Roman"/>
          <w:color w:val="000000" w:themeColor="text1"/>
          <w:sz w:val="24"/>
          <w:szCs w:val="24"/>
          <w:lang w:val="en-US" w:eastAsia="zh-TW"/>
        </w:rPr>
        <w:t>D</w:t>
      </w:r>
      <w:r w:rsidR="00F74AC9" w:rsidRPr="0042497C">
        <w:rPr>
          <w:rFonts w:ascii="Times New Roman" w:hAnsi="Times New Roman" w:cs="Times New Roman"/>
          <w:color w:val="000000" w:themeColor="text1"/>
          <w:sz w:val="24"/>
          <w:szCs w:val="24"/>
          <w:lang w:val="en-US" w:eastAsia="zh-TW"/>
        </w:rPr>
        <w:t>’</w:t>
      </w:r>
      <w:r w:rsidR="00E2073E" w:rsidRPr="0042497C">
        <w:rPr>
          <w:rFonts w:ascii="Times New Roman" w:hAnsi="Times New Roman" w:cs="Times New Roman"/>
          <w:color w:val="000000" w:themeColor="text1"/>
          <w:sz w:val="24"/>
          <w:szCs w:val="24"/>
          <w:lang w:val="en-US" w:eastAsia="zh-TW"/>
        </w:rPr>
        <w:t xml:space="preserve"> (see Table 2)</w:t>
      </w:r>
      <w:r w:rsidRPr="0042497C">
        <w:rPr>
          <w:rFonts w:ascii="Times New Roman" w:hAnsi="Times New Roman" w:cs="Times New Roman"/>
          <w:color w:val="000000" w:themeColor="text1"/>
          <w:sz w:val="24"/>
          <w:szCs w:val="24"/>
          <w:lang w:val="en-US" w:eastAsia="zh-TW"/>
        </w:rPr>
        <w:t xml:space="preserve">. </w:t>
      </w:r>
    </w:p>
    <w:p w14:paraId="4A74C5DD" w14:textId="77777777" w:rsidR="00E2073E" w:rsidRPr="0042497C" w:rsidRDefault="00E2073E" w:rsidP="00F8088B">
      <w:pPr>
        <w:pStyle w:val="NoSpacing"/>
        <w:spacing w:line="276" w:lineRule="auto"/>
        <w:jc w:val="both"/>
        <w:rPr>
          <w:rFonts w:ascii="Times New Roman" w:hAnsi="Times New Roman" w:cs="Times New Roman"/>
          <w:color w:val="000000" w:themeColor="text1"/>
          <w:sz w:val="24"/>
          <w:szCs w:val="24"/>
          <w:lang w:val="en-US" w:eastAsia="zh-TW"/>
        </w:rPr>
      </w:pPr>
    </w:p>
    <w:p w14:paraId="0FE33EAE" w14:textId="3B98F92D" w:rsidR="00E2073E" w:rsidRPr="0042497C" w:rsidRDefault="00E2073E" w:rsidP="00E2073E">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&lt;&lt; Insert Table 2 here&gt;&gt;</w:t>
      </w:r>
    </w:p>
    <w:p w14:paraId="7CD77D0F" w14:textId="77777777" w:rsidR="00E2073E" w:rsidRPr="0042497C" w:rsidRDefault="00E2073E" w:rsidP="00F8088B">
      <w:pPr>
        <w:pStyle w:val="NoSpacing"/>
        <w:spacing w:line="276" w:lineRule="auto"/>
        <w:jc w:val="both"/>
        <w:rPr>
          <w:rFonts w:ascii="Times New Roman" w:hAnsi="Times New Roman" w:cs="Times New Roman"/>
          <w:color w:val="000000" w:themeColor="text1"/>
          <w:sz w:val="24"/>
          <w:szCs w:val="24"/>
          <w:lang w:val="en-US" w:eastAsia="zh-TW"/>
        </w:rPr>
      </w:pPr>
    </w:p>
    <w:p w14:paraId="358AB016" w14:textId="23AB8323"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eastAsia="en-IN"/>
        </w:rPr>
      </w:pPr>
      <w:r w:rsidRPr="0042497C">
        <w:rPr>
          <w:rFonts w:ascii="Times New Roman" w:hAnsi="Times New Roman" w:cs="Times New Roman"/>
          <w:color w:val="000000" w:themeColor="text1"/>
          <w:sz w:val="24"/>
          <w:szCs w:val="24"/>
          <w:lang w:val="en-US" w:eastAsia="zh-TW"/>
        </w:rPr>
        <w:lastRenderedPageBreak/>
        <w:t xml:space="preserve">The cases were selected as they were all in the process of recent implementation of </w:t>
      </w:r>
      <w:r w:rsidR="002730E5" w:rsidRPr="0042497C">
        <w:rPr>
          <w:rFonts w:ascii="Times New Roman" w:hAnsi="Times New Roman" w:cs="Times New Roman"/>
          <w:color w:val="000000" w:themeColor="text1"/>
          <w:sz w:val="24"/>
          <w:szCs w:val="24"/>
          <w:lang w:val="en-US" w:eastAsia="zh-TW"/>
        </w:rPr>
        <w:t>an</w:t>
      </w:r>
      <w:r w:rsidR="002730E5" w:rsidRPr="0042497C">
        <w:rPr>
          <w:rFonts w:ascii="Times New Roman" w:hAnsi="Times New Roman" w:cs="Times New Roman"/>
          <w:i/>
          <w:color w:val="000000" w:themeColor="text1"/>
          <w:sz w:val="24"/>
          <w:szCs w:val="24"/>
          <w:lang w:val="en-US" w:eastAsia="zh-TW"/>
        </w:rPr>
        <w:t xml:space="preserve"> </w:t>
      </w:r>
      <w:r w:rsidRPr="0042497C">
        <w:rPr>
          <w:rFonts w:ascii="Times New Roman" w:hAnsi="Times New Roman" w:cs="Times New Roman"/>
          <w:color w:val="000000" w:themeColor="text1"/>
          <w:sz w:val="24"/>
          <w:szCs w:val="24"/>
          <w:lang w:val="en-US" w:eastAsia="zh-TW"/>
        </w:rPr>
        <w:t>ea</w:t>
      </w:r>
      <w:r w:rsidR="002730E5" w:rsidRPr="0042497C">
        <w:rPr>
          <w:rFonts w:ascii="Times New Roman" w:hAnsi="Times New Roman" w:cs="Times New Roman"/>
          <w:color w:val="000000" w:themeColor="text1"/>
          <w:sz w:val="24"/>
          <w:szCs w:val="24"/>
          <w:lang w:val="en-US" w:eastAsia="zh-TW"/>
        </w:rPr>
        <w:t xml:space="preserve">rly stage energy modelling tool </w:t>
      </w:r>
      <w:proofErr w:type="spellStart"/>
      <w:r w:rsidR="002730E5" w:rsidRPr="0042497C">
        <w:rPr>
          <w:rFonts w:ascii="Times New Roman" w:hAnsi="Times New Roman" w:cs="Times New Roman"/>
          <w:color w:val="000000" w:themeColor="text1"/>
          <w:sz w:val="24"/>
          <w:szCs w:val="24"/>
          <w:lang w:val="en-US" w:eastAsia="zh-TW"/>
        </w:rPr>
        <w:t>Sefaira</w:t>
      </w:r>
      <w:proofErr w:type="spellEnd"/>
      <w:r w:rsidRPr="0042497C">
        <w:rPr>
          <w:rFonts w:ascii="Times New Roman" w:hAnsi="Times New Roman" w:cs="Times New Roman"/>
          <w:color w:val="000000" w:themeColor="text1"/>
          <w:sz w:val="24"/>
          <w:szCs w:val="24"/>
          <w:lang w:val="en-US" w:eastAsia="zh-TW"/>
        </w:rPr>
        <w:t xml:space="preserve"> across their projects. </w:t>
      </w:r>
      <w:r w:rsidR="00C206A8" w:rsidRPr="0042497C">
        <w:rPr>
          <w:rFonts w:ascii="Times New Roman" w:hAnsi="Times New Roman" w:cs="Times New Roman"/>
          <w:color w:val="000000" w:themeColor="text1"/>
          <w:sz w:val="24"/>
          <w:szCs w:val="24"/>
          <w:lang w:val="en-US" w:eastAsia="zh-TW"/>
        </w:rPr>
        <w:t xml:space="preserve">In addition, all firms were of a similar size and had multiple office locations across the UK. </w:t>
      </w:r>
      <w:r w:rsidR="0053511D" w:rsidRPr="0042497C">
        <w:rPr>
          <w:rFonts w:ascii="Times New Roman" w:hAnsi="Times New Roman" w:cs="Times New Roman"/>
          <w:color w:val="000000" w:themeColor="text1"/>
          <w:sz w:val="24"/>
          <w:szCs w:val="24"/>
        </w:rPr>
        <w:t>According to the United States Green Building Council (USGBC</w:t>
      </w:r>
      <w:r w:rsidR="001A5D38" w:rsidRPr="0042497C">
        <w:rPr>
          <w:rFonts w:ascii="Times New Roman" w:hAnsi="Times New Roman" w:cs="Times New Roman"/>
          <w:color w:val="000000" w:themeColor="text1"/>
          <w:sz w:val="24"/>
          <w:szCs w:val="24"/>
        </w:rPr>
        <w:t>)</w:t>
      </w:r>
      <w:r w:rsidR="0053511D" w:rsidRPr="0042497C">
        <w:rPr>
          <w:rFonts w:ascii="Times New Roman" w:hAnsi="Times New Roman" w:cs="Times New Roman"/>
          <w:color w:val="000000" w:themeColor="text1"/>
          <w:sz w:val="24"/>
          <w:szCs w:val="24"/>
        </w:rPr>
        <w:t xml:space="preserve"> </w:t>
      </w:r>
      <w:proofErr w:type="spellStart"/>
      <w:r w:rsidR="0053511D" w:rsidRPr="0042497C">
        <w:rPr>
          <w:rFonts w:ascii="Times New Roman" w:hAnsi="Times New Roman" w:cs="Times New Roman"/>
          <w:color w:val="000000" w:themeColor="text1"/>
          <w:sz w:val="24"/>
          <w:szCs w:val="24"/>
        </w:rPr>
        <w:t>Sefaira</w:t>
      </w:r>
      <w:proofErr w:type="spellEnd"/>
      <w:r w:rsidR="0053511D" w:rsidRPr="0042497C">
        <w:rPr>
          <w:rFonts w:ascii="Times New Roman" w:hAnsi="Times New Roman" w:cs="Times New Roman"/>
          <w:color w:val="000000" w:themeColor="text1"/>
          <w:sz w:val="24"/>
          <w:szCs w:val="24"/>
        </w:rPr>
        <w:t xml:space="preserve"> offers ‘</w:t>
      </w:r>
      <w:r w:rsidR="0053511D" w:rsidRPr="0042497C">
        <w:rPr>
          <w:rFonts w:ascii="Times New Roman" w:hAnsi="Times New Roman" w:cs="Times New Roman"/>
          <w:color w:val="000000" w:themeColor="text1"/>
          <w:sz w:val="24"/>
          <w:szCs w:val="24"/>
          <w:lang w:eastAsia="en-IN"/>
        </w:rPr>
        <w:t>computer simulation of building energy use given a description of its architecture, lighting and mechanical systems, occupancy and use, and local weather— is a powerful tool for architects and mechanical engineers</w:t>
      </w:r>
      <w:r w:rsidR="001A5D38" w:rsidRPr="0042497C">
        <w:rPr>
          <w:rStyle w:val="FootnoteReference"/>
          <w:rFonts w:ascii="Times New Roman" w:hAnsi="Times New Roman" w:cs="Times New Roman"/>
          <w:color w:val="000000" w:themeColor="text1"/>
          <w:sz w:val="24"/>
          <w:szCs w:val="24"/>
          <w:lang w:eastAsia="en-IN"/>
        </w:rPr>
        <w:footnoteReference w:id="3"/>
      </w:r>
      <w:r w:rsidR="0053511D" w:rsidRPr="0042497C">
        <w:rPr>
          <w:rFonts w:ascii="Times New Roman" w:hAnsi="Times New Roman" w:cs="Times New Roman"/>
          <w:color w:val="000000" w:themeColor="text1"/>
          <w:sz w:val="24"/>
          <w:szCs w:val="24"/>
          <w:lang w:eastAsia="en-IN"/>
        </w:rPr>
        <w:t xml:space="preserve">.’ Although used in the US since 2010, application in UK architecture firms has been more recent. The interest in </w:t>
      </w:r>
      <w:proofErr w:type="spellStart"/>
      <w:r w:rsidR="0053511D" w:rsidRPr="0042497C">
        <w:rPr>
          <w:rFonts w:ascii="Times New Roman" w:hAnsi="Times New Roman" w:cs="Times New Roman"/>
          <w:color w:val="000000" w:themeColor="text1"/>
          <w:sz w:val="24"/>
          <w:szCs w:val="24"/>
          <w:lang w:eastAsia="en-IN"/>
        </w:rPr>
        <w:t>Sefaira</w:t>
      </w:r>
      <w:proofErr w:type="spellEnd"/>
      <w:r w:rsidR="0053511D" w:rsidRPr="0042497C">
        <w:rPr>
          <w:rFonts w:ascii="Times New Roman" w:hAnsi="Times New Roman" w:cs="Times New Roman"/>
          <w:color w:val="000000" w:themeColor="text1"/>
          <w:sz w:val="24"/>
          <w:szCs w:val="24"/>
          <w:lang w:eastAsia="en-IN"/>
        </w:rPr>
        <w:t xml:space="preserve"> in particular has been as </w:t>
      </w:r>
      <w:r w:rsidR="002730E5" w:rsidRPr="0042497C">
        <w:rPr>
          <w:rFonts w:ascii="Times New Roman" w:hAnsi="Times New Roman" w:cs="Times New Roman"/>
          <w:color w:val="000000" w:themeColor="text1"/>
          <w:sz w:val="24"/>
          <w:szCs w:val="24"/>
          <w:lang w:eastAsia="en-IN"/>
        </w:rPr>
        <w:t xml:space="preserve">it is viewed in industry discussions as a leading </w:t>
      </w:r>
      <w:r w:rsidR="00033444" w:rsidRPr="0042497C">
        <w:rPr>
          <w:rFonts w:ascii="Times New Roman" w:hAnsi="Times New Roman" w:cs="Times New Roman"/>
          <w:color w:val="000000" w:themeColor="text1"/>
          <w:sz w:val="24"/>
          <w:szCs w:val="24"/>
          <w:lang w:eastAsia="en-IN"/>
        </w:rPr>
        <w:t xml:space="preserve">innovation in energy analysis for </w:t>
      </w:r>
      <w:r w:rsidR="002730E5" w:rsidRPr="0042497C">
        <w:rPr>
          <w:rFonts w:ascii="Times New Roman" w:hAnsi="Times New Roman" w:cs="Times New Roman"/>
          <w:color w:val="000000" w:themeColor="text1"/>
          <w:sz w:val="24"/>
          <w:szCs w:val="24"/>
          <w:lang w:eastAsia="en-IN"/>
        </w:rPr>
        <w:t>early stage design tool targeted specifically at architects.</w:t>
      </w:r>
      <w:r w:rsidR="00094B2B" w:rsidRPr="0042497C">
        <w:rPr>
          <w:rFonts w:ascii="Times New Roman" w:hAnsi="Times New Roman" w:cs="Times New Roman"/>
          <w:color w:val="000000" w:themeColor="text1"/>
          <w:sz w:val="24"/>
          <w:szCs w:val="24"/>
          <w:lang w:eastAsia="en-IN"/>
        </w:rPr>
        <w:t xml:space="preserve"> The innovative aspect of the technology is in line with studies by Boland et al (2007) and </w:t>
      </w:r>
      <w:proofErr w:type="spellStart"/>
      <w:r w:rsidR="00094B2B" w:rsidRPr="0042497C">
        <w:rPr>
          <w:rFonts w:ascii="Times New Roman" w:hAnsi="Times New Roman" w:cs="Times New Roman"/>
          <w:color w:val="000000" w:themeColor="text1"/>
          <w:sz w:val="24"/>
          <w:szCs w:val="24"/>
          <w:lang w:eastAsia="en-IN"/>
        </w:rPr>
        <w:t>Yoo</w:t>
      </w:r>
      <w:proofErr w:type="spellEnd"/>
      <w:r w:rsidR="00094B2B" w:rsidRPr="0042497C">
        <w:rPr>
          <w:rFonts w:ascii="Times New Roman" w:hAnsi="Times New Roman" w:cs="Times New Roman"/>
          <w:color w:val="000000" w:themeColor="text1"/>
          <w:sz w:val="24"/>
          <w:szCs w:val="24"/>
          <w:lang w:eastAsia="en-IN"/>
        </w:rPr>
        <w:t xml:space="preserve"> et al (2006) as discussed in Th</w:t>
      </w:r>
      <w:r w:rsidR="0042497C" w:rsidRPr="0042497C">
        <w:rPr>
          <w:rFonts w:ascii="Times New Roman" w:hAnsi="Times New Roman" w:cs="Times New Roman"/>
          <w:color w:val="000000" w:themeColor="text1"/>
          <w:sz w:val="24"/>
          <w:szCs w:val="24"/>
          <w:lang w:eastAsia="en-IN"/>
        </w:rPr>
        <w:t>eoretical framework</w:t>
      </w:r>
      <w:r w:rsidR="00094B2B" w:rsidRPr="0042497C">
        <w:rPr>
          <w:rFonts w:ascii="Times New Roman" w:hAnsi="Times New Roman" w:cs="Times New Roman"/>
          <w:color w:val="000000" w:themeColor="text1"/>
          <w:sz w:val="24"/>
          <w:szCs w:val="24"/>
          <w:lang w:eastAsia="en-IN"/>
        </w:rPr>
        <w:t>.</w:t>
      </w:r>
    </w:p>
    <w:p w14:paraId="518603C5" w14:textId="77777777" w:rsidR="00C206A8" w:rsidRPr="0042497C" w:rsidRDefault="00C206A8" w:rsidP="00F8088B">
      <w:pPr>
        <w:pStyle w:val="NoSpacing"/>
        <w:spacing w:line="276" w:lineRule="auto"/>
        <w:jc w:val="both"/>
        <w:rPr>
          <w:rFonts w:ascii="Times New Roman" w:hAnsi="Times New Roman" w:cs="Times New Roman"/>
          <w:color w:val="000000" w:themeColor="text1"/>
          <w:sz w:val="24"/>
          <w:szCs w:val="24"/>
          <w:lang w:eastAsia="en-IN"/>
        </w:rPr>
      </w:pPr>
    </w:p>
    <w:p w14:paraId="480B58E5" w14:textId="765E15EA" w:rsidR="00C206A8" w:rsidRPr="0042497C" w:rsidRDefault="00C206A8" w:rsidP="00F8088B">
      <w:pPr>
        <w:pStyle w:val="NoSpacing"/>
        <w:spacing w:line="276" w:lineRule="auto"/>
        <w:jc w:val="both"/>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eastAsia="en-IN"/>
        </w:rPr>
        <w:t>Sampling</w:t>
      </w:r>
    </w:p>
    <w:p w14:paraId="35594A2A" w14:textId="4D7F2A2E" w:rsidR="00C957B4" w:rsidRPr="0042497C" w:rsidRDefault="0053511D" w:rsidP="00902CE4">
      <w:pPr>
        <w:pStyle w:val="NormalWeb"/>
        <w:spacing w:line="276" w:lineRule="auto"/>
        <w:jc w:val="both"/>
        <w:rPr>
          <w:color w:val="000000" w:themeColor="text1"/>
        </w:rPr>
      </w:pPr>
      <w:r w:rsidRPr="0042497C">
        <w:rPr>
          <w:color w:val="000000" w:themeColor="text1"/>
          <w:lang w:eastAsia="zh-TW"/>
        </w:rPr>
        <w:tab/>
      </w:r>
      <w:r w:rsidR="00C206A8" w:rsidRPr="0042497C">
        <w:rPr>
          <w:color w:val="000000" w:themeColor="text1"/>
          <w:lang w:eastAsia="zh-TW"/>
        </w:rPr>
        <w:t xml:space="preserve">The four </w:t>
      </w:r>
      <w:r w:rsidR="00C957B4" w:rsidRPr="0042497C">
        <w:rPr>
          <w:color w:val="000000" w:themeColor="text1"/>
          <w:lang w:eastAsia="zh-TW"/>
        </w:rPr>
        <w:t xml:space="preserve">cases </w:t>
      </w:r>
      <w:r w:rsidR="00C206A8" w:rsidRPr="0042497C">
        <w:rPr>
          <w:color w:val="000000" w:themeColor="text1"/>
          <w:lang w:eastAsia="zh-TW"/>
        </w:rPr>
        <w:t xml:space="preserve">were selected using </w:t>
      </w:r>
      <w:r w:rsidR="00C957B4" w:rsidRPr="0042497C">
        <w:rPr>
          <w:color w:val="000000" w:themeColor="text1"/>
          <w:lang w:eastAsia="zh-TW"/>
        </w:rPr>
        <w:t>purposeful</w:t>
      </w:r>
      <w:r w:rsidR="00C206A8" w:rsidRPr="0042497C">
        <w:rPr>
          <w:color w:val="000000" w:themeColor="text1"/>
          <w:lang w:eastAsia="zh-TW"/>
        </w:rPr>
        <w:t xml:space="preserve"> sampling</w:t>
      </w:r>
      <w:r w:rsidR="009549CD" w:rsidRPr="0042497C">
        <w:rPr>
          <w:color w:val="000000" w:themeColor="text1"/>
        </w:rPr>
        <w:t xml:space="preserve"> </w:t>
      </w:r>
      <w:r w:rsidR="007A4488" w:rsidRPr="0042497C">
        <w:rPr>
          <w:color w:val="000000" w:themeColor="text1"/>
        </w:rPr>
        <w:t xml:space="preserve">defined by </w:t>
      </w:r>
      <w:r w:rsidR="007A4488" w:rsidRPr="0042497C">
        <w:rPr>
          <w:rFonts w:ascii="AdvP6F00" w:hAnsi="AdvP6F00"/>
          <w:color w:val="000000" w:themeColor="text1"/>
        </w:rPr>
        <w:t xml:space="preserve">Maxwell (1997) as a type of sampling in which, ‘‘particular settings, persons, or events are deliberately selected for the important information they can provide that cannot be gotten as well from other choices’’ (p. 87). </w:t>
      </w:r>
      <w:r w:rsidR="00C957B4" w:rsidRPr="0042497C">
        <w:rPr>
          <w:rFonts w:ascii="AdvP6F00" w:hAnsi="AdvP6F00"/>
          <w:color w:val="000000" w:themeColor="text1"/>
        </w:rPr>
        <w:t xml:space="preserve">Within each case individuals were selected using purposive random sampling as advocated by </w:t>
      </w:r>
      <w:r w:rsidR="003910A0" w:rsidRPr="003910A0">
        <w:rPr>
          <w:rFonts w:ascii="AdvP6F00" w:hAnsi="AdvP6F00"/>
          <w:color w:val="000000" w:themeColor="text1"/>
        </w:rPr>
        <w:t>Patton (2005</w:t>
      </w:r>
      <w:r w:rsidR="00C957B4" w:rsidRPr="003910A0">
        <w:rPr>
          <w:rFonts w:ascii="AdvP6F00" w:hAnsi="AdvP6F00"/>
          <w:color w:val="000000" w:themeColor="text1"/>
        </w:rPr>
        <w:t xml:space="preserve">) selecting </w:t>
      </w:r>
      <w:r w:rsidR="00C957B4" w:rsidRPr="0042497C">
        <w:rPr>
          <w:rFonts w:ascii="AdvP6F00" w:hAnsi="AdvP6F00"/>
          <w:color w:val="000000" w:themeColor="text1"/>
        </w:rPr>
        <w:t xml:space="preserve">‘‘samples within samples.’’ The focus was to speak to a range of employees including architectural technologists, project architects, associate directors as well as directors </w:t>
      </w:r>
      <w:proofErr w:type="gramStart"/>
      <w:r w:rsidR="00C957B4" w:rsidRPr="0042497C">
        <w:rPr>
          <w:rFonts w:ascii="AdvP6F00" w:hAnsi="AdvP6F00"/>
          <w:color w:val="000000" w:themeColor="text1"/>
        </w:rPr>
        <w:t>in order to</w:t>
      </w:r>
      <w:proofErr w:type="gramEnd"/>
      <w:r w:rsidR="00C957B4" w:rsidRPr="0042497C">
        <w:rPr>
          <w:rFonts w:ascii="AdvP6F00" w:hAnsi="AdvP6F00"/>
          <w:color w:val="000000" w:themeColor="text1"/>
        </w:rPr>
        <w:t xml:space="preserve"> gain a range of experiences of using the tool</w:t>
      </w:r>
      <w:r w:rsidR="00C957B4" w:rsidRPr="0042497C">
        <w:rPr>
          <w:rFonts w:ascii="AdvP6F00" w:hAnsi="AdvP6F00"/>
          <w:color w:val="000000" w:themeColor="text1"/>
          <w:sz w:val="22"/>
          <w:szCs w:val="22"/>
        </w:rPr>
        <w:t>.</w:t>
      </w:r>
    </w:p>
    <w:p w14:paraId="06131AC1" w14:textId="00E51024" w:rsidR="009549CD" w:rsidRPr="0042497C" w:rsidRDefault="00C957B4" w:rsidP="00C957B4">
      <w:pPr>
        <w:pStyle w:val="NormalWeb"/>
        <w:rPr>
          <w:b/>
          <w:i/>
          <w:color w:val="000000" w:themeColor="text1"/>
        </w:rPr>
      </w:pPr>
      <w:r w:rsidRPr="0042497C">
        <w:rPr>
          <w:b/>
          <w:i/>
          <w:color w:val="000000" w:themeColor="text1"/>
        </w:rPr>
        <w:t>Data collection</w:t>
      </w:r>
      <w:r w:rsidR="009549CD" w:rsidRPr="0042497C">
        <w:rPr>
          <w:b/>
          <w:i/>
          <w:color w:val="000000" w:themeColor="text1"/>
        </w:rPr>
        <w:t xml:space="preserve"> </w:t>
      </w:r>
    </w:p>
    <w:p w14:paraId="2D9A60DE" w14:textId="262E1937" w:rsidR="001711AB" w:rsidRPr="0042497C" w:rsidRDefault="0089621A" w:rsidP="001711AB">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Data collection involved conducting semi structured interviews and focus gr</w:t>
      </w:r>
      <w:r w:rsidR="00864BC0" w:rsidRPr="0042497C">
        <w:rPr>
          <w:rFonts w:ascii="Times New Roman" w:hAnsi="Times New Roman" w:cs="Times New Roman"/>
          <w:color w:val="000000" w:themeColor="text1"/>
          <w:sz w:val="24"/>
          <w:szCs w:val="24"/>
          <w:lang w:val="en-US" w:eastAsia="zh-TW"/>
        </w:rPr>
        <w:t>oup sessions as shown in Table 3</w:t>
      </w:r>
      <w:r w:rsidRPr="0042497C">
        <w:rPr>
          <w:rFonts w:ascii="Times New Roman" w:hAnsi="Times New Roman" w:cs="Times New Roman"/>
          <w:color w:val="000000" w:themeColor="text1"/>
          <w:sz w:val="24"/>
          <w:szCs w:val="24"/>
          <w:lang w:val="en-US" w:eastAsia="zh-TW"/>
        </w:rPr>
        <w:t>. Focus groups were used to understand group views in a social setting</w:t>
      </w:r>
      <w:r w:rsidR="0085269B" w:rsidRPr="0042497C">
        <w:rPr>
          <w:color w:val="000000" w:themeColor="text1"/>
          <w:sz w:val="32"/>
          <w:szCs w:val="32"/>
          <w:lang w:val="en-US"/>
        </w:rPr>
        <w:t xml:space="preserve"> </w:t>
      </w:r>
      <w:r w:rsidR="00BE3739" w:rsidRPr="0042497C">
        <w:rPr>
          <w:rFonts w:ascii="Times New Roman" w:hAnsi="Times New Roman" w:cs="Times New Roman"/>
          <w:color w:val="000000" w:themeColor="text1"/>
          <w:sz w:val="24"/>
          <w:szCs w:val="24"/>
          <w:lang w:val="en-US"/>
        </w:rPr>
        <w:t>whereas</w:t>
      </w:r>
      <w:r w:rsidR="0085269B" w:rsidRPr="0042497C">
        <w:rPr>
          <w:rFonts w:ascii="Times New Roman" w:hAnsi="Times New Roman" w:cs="Times New Roman"/>
          <w:color w:val="000000" w:themeColor="text1"/>
          <w:sz w:val="24"/>
          <w:szCs w:val="24"/>
          <w:lang w:val="en-US"/>
        </w:rPr>
        <w:t xml:space="preserve"> interviews were conducted to better understand individual views.</w:t>
      </w:r>
      <w:r w:rsidRPr="0042497C">
        <w:rPr>
          <w:rFonts w:ascii="Times New Roman" w:hAnsi="Times New Roman" w:cs="Times New Roman"/>
          <w:color w:val="000000" w:themeColor="text1"/>
          <w:sz w:val="24"/>
          <w:szCs w:val="24"/>
          <w:lang w:val="en-US"/>
        </w:rPr>
        <w:t xml:space="preserve"> Focus groups are particularly useful when there are power differences between the participants (Morgan &amp; </w:t>
      </w:r>
      <w:proofErr w:type="spellStart"/>
      <w:r w:rsidRPr="0042497C">
        <w:rPr>
          <w:rFonts w:ascii="Times New Roman" w:hAnsi="Times New Roman" w:cs="Times New Roman"/>
          <w:color w:val="000000" w:themeColor="text1"/>
          <w:sz w:val="24"/>
          <w:szCs w:val="24"/>
          <w:lang w:val="en-US"/>
        </w:rPr>
        <w:t>Kreuger</w:t>
      </w:r>
      <w:proofErr w:type="spellEnd"/>
      <w:r w:rsidRPr="0042497C">
        <w:rPr>
          <w:rFonts w:ascii="Times New Roman" w:hAnsi="Times New Roman" w:cs="Times New Roman"/>
          <w:color w:val="000000" w:themeColor="text1"/>
          <w:sz w:val="24"/>
          <w:szCs w:val="24"/>
          <w:lang w:val="en-US"/>
        </w:rPr>
        <w:t xml:space="preserve"> 1993).</w:t>
      </w:r>
      <w:r w:rsidRPr="0042497C">
        <w:rPr>
          <w:rFonts w:ascii="Times New Roman" w:hAnsi="Times New Roman" w:cs="Times New Roman"/>
          <w:color w:val="000000" w:themeColor="text1"/>
          <w:sz w:val="24"/>
          <w:szCs w:val="24"/>
          <w:lang w:val="en-US" w:eastAsia="zh-TW"/>
        </w:rPr>
        <w:t xml:space="preserve"> </w:t>
      </w:r>
      <w:r w:rsidR="001711AB" w:rsidRPr="0042497C">
        <w:rPr>
          <w:rFonts w:ascii="Times New Roman" w:hAnsi="Times New Roman" w:cs="Times New Roman"/>
          <w:color w:val="000000" w:themeColor="text1"/>
          <w:sz w:val="24"/>
          <w:szCs w:val="24"/>
          <w:lang w:val="en-US" w:eastAsia="zh-TW"/>
        </w:rPr>
        <w:t xml:space="preserve">Apart from setting the activities in a wider frame, focus group sessions helped us fully grasp the perceptions of the individuals taking part in the activity. </w:t>
      </w:r>
      <w:r w:rsidR="00094B2B" w:rsidRPr="0042497C">
        <w:rPr>
          <w:rFonts w:ascii="Times New Roman" w:hAnsi="Times New Roman" w:cs="Times New Roman"/>
          <w:color w:val="000000" w:themeColor="text1"/>
          <w:sz w:val="24"/>
          <w:szCs w:val="24"/>
          <w:lang w:val="en-US" w:eastAsia="zh-TW"/>
        </w:rPr>
        <w:t>The data collection commenced with interviews drawing on individual views that then moved to focus groups</w:t>
      </w:r>
      <w:r w:rsidR="00BE3739" w:rsidRPr="0042497C">
        <w:rPr>
          <w:rFonts w:ascii="Times New Roman" w:hAnsi="Times New Roman" w:cs="Times New Roman"/>
          <w:color w:val="000000" w:themeColor="text1"/>
          <w:sz w:val="24"/>
          <w:szCs w:val="24"/>
          <w:lang w:eastAsia="zh-TW"/>
        </w:rPr>
        <w:t xml:space="preserve"> </w:t>
      </w:r>
      <w:r w:rsidR="009C3C20" w:rsidRPr="0042497C">
        <w:rPr>
          <w:rFonts w:ascii="Times New Roman" w:hAnsi="Times New Roman" w:cs="Times New Roman"/>
          <w:color w:val="000000" w:themeColor="text1"/>
          <w:sz w:val="24"/>
          <w:szCs w:val="24"/>
          <w:lang w:eastAsia="zh-TW"/>
        </w:rPr>
        <w:t>(see Table 3</w:t>
      </w:r>
      <w:r w:rsidR="00BE3739" w:rsidRPr="0042497C">
        <w:rPr>
          <w:rFonts w:ascii="Times New Roman" w:hAnsi="Times New Roman" w:cs="Times New Roman"/>
          <w:color w:val="000000" w:themeColor="text1"/>
          <w:sz w:val="24"/>
          <w:szCs w:val="24"/>
          <w:lang w:eastAsia="zh-TW"/>
        </w:rPr>
        <w:t>)</w:t>
      </w:r>
      <w:r w:rsidR="00716D00" w:rsidRPr="0042497C">
        <w:rPr>
          <w:rFonts w:ascii="Times New Roman" w:hAnsi="Times New Roman" w:cs="Times New Roman"/>
          <w:color w:val="000000" w:themeColor="text1"/>
          <w:sz w:val="24"/>
          <w:szCs w:val="24"/>
          <w:lang w:val="en-US" w:eastAsia="zh-TW"/>
        </w:rPr>
        <w:t xml:space="preserve">. </w:t>
      </w:r>
      <w:r w:rsidR="001711AB" w:rsidRPr="0042497C">
        <w:rPr>
          <w:rFonts w:ascii="Times New Roman" w:hAnsi="Times New Roman" w:cs="Times New Roman"/>
          <w:color w:val="000000" w:themeColor="text1"/>
          <w:sz w:val="24"/>
          <w:szCs w:val="24"/>
          <w:lang w:val="en-US" w:eastAsia="zh-TW"/>
        </w:rPr>
        <w:t xml:space="preserve">Once focus groups were conducted </w:t>
      </w:r>
      <w:r w:rsidR="001711AB" w:rsidRPr="0042497C">
        <w:rPr>
          <w:rFonts w:ascii="Times New Roman" w:hAnsi="Times New Roman" w:cs="Times New Roman"/>
          <w:color w:val="000000" w:themeColor="text1"/>
          <w:sz w:val="24"/>
          <w:szCs w:val="24"/>
          <w:lang w:eastAsia="zh-TW"/>
        </w:rPr>
        <w:t xml:space="preserve">there was sufficient information to ensure replicability reaching data saturation </w:t>
      </w:r>
      <w:r w:rsidR="001711AB" w:rsidRPr="0042497C">
        <w:rPr>
          <w:rFonts w:ascii="Times New Roman" w:hAnsi="Times New Roman" w:cs="Times New Roman"/>
          <w:color w:val="000000" w:themeColor="text1"/>
          <w:sz w:val="24"/>
          <w:szCs w:val="24"/>
        </w:rPr>
        <w:t>(O’Reilly &amp; Parker, 2012).</w:t>
      </w:r>
    </w:p>
    <w:p w14:paraId="0FA114B7" w14:textId="1045BFC1" w:rsidR="00BE3739" w:rsidRPr="0042497C" w:rsidRDefault="00716D00" w:rsidP="00BE3739">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Apart from setting the activities in a wider frame, interviews and focus group sessions helped us fully grasp the perceptions of the individuals taking part in the activity. </w:t>
      </w:r>
    </w:p>
    <w:p w14:paraId="437E0A90" w14:textId="77777777" w:rsidR="009C3C20" w:rsidRPr="0042497C" w:rsidRDefault="009C3C20" w:rsidP="009C3C20">
      <w:pPr>
        <w:pStyle w:val="NoSpacing"/>
        <w:spacing w:line="276" w:lineRule="auto"/>
        <w:jc w:val="both"/>
        <w:rPr>
          <w:rFonts w:ascii="Times New Roman" w:hAnsi="Times New Roman" w:cs="Times New Roman"/>
          <w:color w:val="000000" w:themeColor="text1"/>
          <w:sz w:val="24"/>
          <w:szCs w:val="24"/>
          <w:lang w:val="en-US" w:eastAsia="zh-TW"/>
        </w:rPr>
      </w:pPr>
    </w:p>
    <w:p w14:paraId="5568068F" w14:textId="77777777" w:rsidR="009C3C20" w:rsidRPr="0042497C" w:rsidRDefault="009C3C20" w:rsidP="00BE3739">
      <w:pPr>
        <w:pStyle w:val="NoSpacing"/>
        <w:spacing w:line="276" w:lineRule="auto"/>
        <w:ind w:firstLine="720"/>
        <w:jc w:val="both"/>
        <w:rPr>
          <w:rFonts w:ascii="Times New Roman" w:hAnsi="Times New Roman" w:cs="Times New Roman"/>
          <w:color w:val="000000" w:themeColor="text1"/>
          <w:sz w:val="24"/>
          <w:szCs w:val="24"/>
          <w:lang w:val="en-US" w:eastAsia="zh-TW"/>
        </w:rPr>
      </w:pPr>
    </w:p>
    <w:p w14:paraId="3B8C22DE" w14:textId="660AF560" w:rsidR="009C3C20" w:rsidRPr="0042497C" w:rsidRDefault="009C3C20" w:rsidP="009C3C20">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lastRenderedPageBreak/>
        <w:t>&lt;&lt; Insert Table 3 here&gt;&gt;</w:t>
      </w:r>
    </w:p>
    <w:p w14:paraId="08F01917" w14:textId="77777777" w:rsidR="009C3C20" w:rsidRPr="0042497C" w:rsidRDefault="009C3C20" w:rsidP="009C3C20">
      <w:pPr>
        <w:pStyle w:val="NoSpacing"/>
        <w:spacing w:line="276" w:lineRule="auto"/>
        <w:jc w:val="both"/>
        <w:rPr>
          <w:rFonts w:ascii="Times New Roman" w:hAnsi="Times New Roman" w:cs="Times New Roman"/>
          <w:color w:val="000000" w:themeColor="text1"/>
          <w:sz w:val="24"/>
          <w:szCs w:val="24"/>
          <w:lang w:val="en-US" w:eastAsia="zh-TW"/>
        </w:rPr>
      </w:pPr>
    </w:p>
    <w:p w14:paraId="7DFF3848" w14:textId="77777777" w:rsidR="009C3C20" w:rsidRPr="0042497C" w:rsidRDefault="009C3C20" w:rsidP="00BE3739">
      <w:pPr>
        <w:pStyle w:val="NoSpacing"/>
        <w:spacing w:line="276" w:lineRule="auto"/>
        <w:ind w:firstLine="720"/>
        <w:jc w:val="both"/>
        <w:rPr>
          <w:rFonts w:ascii="Times New Roman" w:hAnsi="Times New Roman" w:cs="Times New Roman"/>
          <w:color w:val="000000" w:themeColor="text1"/>
          <w:sz w:val="24"/>
          <w:szCs w:val="24"/>
          <w:lang w:val="en-US" w:eastAsia="zh-TW"/>
        </w:rPr>
      </w:pPr>
    </w:p>
    <w:p w14:paraId="2491F936" w14:textId="0AFE42E3" w:rsidR="00716D00" w:rsidRPr="0042497C" w:rsidRDefault="00716D00" w:rsidP="00BE3739">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Interviews and focus group</w:t>
      </w:r>
      <w:r w:rsidR="00902CE4" w:rsidRPr="0042497C">
        <w:rPr>
          <w:rFonts w:ascii="Times New Roman" w:hAnsi="Times New Roman" w:cs="Times New Roman"/>
          <w:color w:val="000000" w:themeColor="text1"/>
          <w:sz w:val="24"/>
          <w:szCs w:val="24"/>
          <w:lang w:val="en-US" w:eastAsia="zh-TW"/>
        </w:rPr>
        <w:t xml:space="preserve"> sessions</w:t>
      </w:r>
      <w:r w:rsidRPr="0042497C">
        <w:rPr>
          <w:rFonts w:ascii="Times New Roman" w:hAnsi="Times New Roman" w:cs="Times New Roman"/>
          <w:color w:val="000000" w:themeColor="text1"/>
          <w:sz w:val="24"/>
          <w:szCs w:val="24"/>
          <w:lang w:val="en-US" w:eastAsia="zh-TW"/>
        </w:rPr>
        <w:t xml:space="preserve"> were semi-structured and addressed the following themes: </w:t>
      </w:r>
      <w:r w:rsidRPr="0042497C">
        <w:rPr>
          <w:rFonts w:ascii="Times New Roman" w:hAnsi="Times New Roman" w:cs="Times New Roman"/>
          <w:i/>
          <w:color w:val="000000" w:themeColor="text1"/>
          <w:sz w:val="24"/>
          <w:szCs w:val="24"/>
          <w:lang w:val="en-US" w:eastAsia="zh-TW"/>
        </w:rPr>
        <w:t>the role and background of participant within the organization</w:t>
      </w:r>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i/>
          <w:color w:val="000000" w:themeColor="text1"/>
          <w:sz w:val="24"/>
          <w:szCs w:val="24"/>
          <w:lang w:val="en-US" w:eastAsia="zh-TW"/>
        </w:rPr>
        <w:t xml:space="preserve">learning approaches </w:t>
      </w:r>
      <w:r w:rsidRPr="0042497C">
        <w:rPr>
          <w:rFonts w:ascii="Times New Roman" w:hAnsi="Times New Roman" w:cs="Times New Roman"/>
          <w:color w:val="000000" w:themeColor="text1"/>
          <w:sz w:val="24"/>
          <w:szCs w:val="24"/>
          <w:lang w:val="en-US" w:eastAsia="zh-TW"/>
        </w:rPr>
        <w:t xml:space="preserve">to using the modelling tools, </w:t>
      </w:r>
      <w:r w:rsidRPr="0042497C">
        <w:rPr>
          <w:rFonts w:ascii="Times New Roman" w:hAnsi="Times New Roman" w:cs="Times New Roman"/>
          <w:i/>
          <w:color w:val="000000" w:themeColor="text1"/>
          <w:sz w:val="24"/>
          <w:szCs w:val="24"/>
          <w:lang w:val="en-US" w:eastAsia="zh-TW"/>
        </w:rPr>
        <w:t>reasons for using the tool</w:t>
      </w:r>
      <w:r w:rsidRPr="0042497C">
        <w:rPr>
          <w:rFonts w:ascii="Times New Roman" w:hAnsi="Times New Roman" w:cs="Times New Roman"/>
          <w:color w:val="000000" w:themeColor="text1"/>
          <w:sz w:val="24"/>
          <w:szCs w:val="24"/>
          <w:lang w:val="en-US" w:eastAsia="zh-TW"/>
        </w:rPr>
        <w:t xml:space="preserve"> and </w:t>
      </w:r>
      <w:r w:rsidRPr="0042497C">
        <w:rPr>
          <w:rFonts w:ascii="Times New Roman" w:hAnsi="Times New Roman" w:cs="Times New Roman"/>
          <w:i/>
          <w:color w:val="000000" w:themeColor="text1"/>
          <w:sz w:val="24"/>
          <w:szCs w:val="24"/>
          <w:lang w:val="en-US" w:eastAsia="zh-TW"/>
        </w:rPr>
        <w:t xml:space="preserve">methods for sharing ‘modelling’ knowledge </w:t>
      </w:r>
      <w:r w:rsidRPr="0042497C">
        <w:rPr>
          <w:rFonts w:ascii="Times New Roman" w:hAnsi="Times New Roman" w:cs="Times New Roman"/>
          <w:color w:val="000000" w:themeColor="text1"/>
          <w:sz w:val="24"/>
          <w:szCs w:val="24"/>
          <w:lang w:val="en-US" w:eastAsia="zh-TW"/>
        </w:rPr>
        <w:t xml:space="preserve">with client and building services engineer. Interviews and focus group session lasted between 45 and 60 minutes. </w:t>
      </w:r>
    </w:p>
    <w:p w14:paraId="4D7451CB" w14:textId="77777777" w:rsidR="009C3C20" w:rsidRPr="0042497C" w:rsidRDefault="009C3C20" w:rsidP="00F8088B">
      <w:pPr>
        <w:pStyle w:val="NoSpacing"/>
        <w:spacing w:line="276" w:lineRule="auto"/>
        <w:jc w:val="both"/>
        <w:rPr>
          <w:rFonts w:ascii="Times New Roman" w:hAnsi="Times New Roman" w:cs="Times New Roman"/>
          <w:color w:val="000000" w:themeColor="text1"/>
          <w:sz w:val="24"/>
          <w:szCs w:val="24"/>
          <w:lang w:val="en-US" w:eastAsia="zh-TW"/>
        </w:rPr>
      </w:pPr>
    </w:p>
    <w:p w14:paraId="18978591" w14:textId="07EBC0BB" w:rsidR="00C206A8" w:rsidRPr="0042497C" w:rsidRDefault="00C206A8" w:rsidP="00F8088B">
      <w:pPr>
        <w:pStyle w:val="NoSpacing"/>
        <w:spacing w:line="276" w:lineRule="auto"/>
        <w:jc w:val="both"/>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Data analysis</w:t>
      </w:r>
    </w:p>
    <w:p w14:paraId="65A2D021" w14:textId="5F4ED9F2" w:rsidR="00AE1AE1"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Data collected was </w:t>
      </w:r>
      <w:proofErr w:type="spellStart"/>
      <w:r w:rsidRPr="0042497C">
        <w:rPr>
          <w:rFonts w:ascii="Times New Roman" w:hAnsi="Times New Roman" w:cs="Times New Roman"/>
          <w:color w:val="000000" w:themeColor="text1"/>
          <w:sz w:val="24"/>
          <w:szCs w:val="24"/>
          <w:lang w:val="en-US" w:eastAsia="zh-TW"/>
        </w:rPr>
        <w:t>analysed</w:t>
      </w:r>
      <w:proofErr w:type="spellEnd"/>
      <w:r w:rsidRPr="0042497C">
        <w:rPr>
          <w:rFonts w:ascii="Times New Roman" w:hAnsi="Times New Roman" w:cs="Times New Roman"/>
          <w:color w:val="000000" w:themeColor="text1"/>
          <w:sz w:val="24"/>
          <w:szCs w:val="24"/>
          <w:lang w:val="en-US" w:eastAsia="zh-TW"/>
        </w:rPr>
        <w:t xml:space="preserve"> in </w:t>
      </w:r>
      <w:proofErr w:type="spellStart"/>
      <w:r w:rsidRPr="0042497C">
        <w:rPr>
          <w:rFonts w:ascii="Times New Roman" w:hAnsi="Times New Roman" w:cs="Times New Roman"/>
          <w:color w:val="000000" w:themeColor="text1"/>
          <w:sz w:val="24"/>
          <w:szCs w:val="24"/>
          <w:lang w:val="en-US" w:eastAsia="zh-TW"/>
        </w:rPr>
        <w:t>NVivo</w:t>
      </w:r>
      <w:proofErr w:type="spellEnd"/>
      <w:r w:rsidRPr="0042497C">
        <w:rPr>
          <w:rFonts w:ascii="Times New Roman" w:hAnsi="Times New Roman" w:cs="Times New Roman"/>
          <w:color w:val="000000" w:themeColor="text1"/>
          <w:sz w:val="24"/>
          <w:szCs w:val="24"/>
          <w:lang w:val="en-US" w:eastAsia="zh-TW"/>
        </w:rPr>
        <w:t xml:space="preserve"> using a combination of descriptive and analy</w:t>
      </w:r>
      <w:r w:rsidR="000648A0" w:rsidRPr="0042497C">
        <w:rPr>
          <w:rFonts w:ascii="Times New Roman" w:hAnsi="Times New Roman" w:cs="Times New Roman"/>
          <w:color w:val="000000" w:themeColor="text1"/>
          <w:sz w:val="24"/>
          <w:szCs w:val="24"/>
          <w:lang w:val="en-US" w:eastAsia="zh-TW"/>
        </w:rPr>
        <w:t>tic themes. Three i</w:t>
      </w:r>
      <w:r w:rsidRPr="0042497C">
        <w:rPr>
          <w:rFonts w:ascii="Times New Roman" w:hAnsi="Times New Roman" w:cs="Times New Roman"/>
          <w:color w:val="000000" w:themeColor="text1"/>
          <w:sz w:val="24"/>
          <w:szCs w:val="24"/>
          <w:lang w:val="en-US" w:eastAsia="zh-TW"/>
        </w:rPr>
        <w:t>nitial descriptive categories included:1) Organization, 2) Learning methods and 3) Energy relationships. Within the categories further subthemes were examined including: hierarchical loops, motivational blockages, client dependence, existing design drivers, uncertain effects.  In a second phase, data were re-coded drawing on institutional logics using dimensions id</w:t>
      </w:r>
      <w:r w:rsidR="00AE1AE1" w:rsidRPr="0042497C">
        <w:rPr>
          <w:rFonts w:ascii="Times New Roman" w:hAnsi="Times New Roman" w:cs="Times New Roman"/>
          <w:color w:val="000000" w:themeColor="text1"/>
          <w:sz w:val="24"/>
          <w:szCs w:val="24"/>
          <w:lang w:val="en-US" w:eastAsia="zh-TW"/>
        </w:rPr>
        <w:t xml:space="preserve">entified by </w:t>
      </w:r>
      <w:proofErr w:type="spellStart"/>
      <w:r w:rsidR="00AE1AE1" w:rsidRPr="0042497C">
        <w:rPr>
          <w:rFonts w:ascii="Times New Roman" w:hAnsi="Times New Roman" w:cs="Times New Roman"/>
          <w:color w:val="000000" w:themeColor="text1"/>
          <w:sz w:val="24"/>
          <w:szCs w:val="24"/>
          <w:lang w:val="en-US" w:eastAsia="zh-TW"/>
        </w:rPr>
        <w:t>Tumbas</w:t>
      </w:r>
      <w:proofErr w:type="spellEnd"/>
      <w:r w:rsidR="00AE1AE1" w:rsidRPr="0042497C">
        <w:rPr>
          <w:rFonts w:ascii="Times New Roman" w:hAnsi="Times New Roman" w:cs="Times New Roman"/>
          <w:color w:val="000000" w:themeColor="text1"/>
          <w:sz w:val="24"/>
          <w:szCs w:val="24"/>
          <w:lang w:val="en-US" w:eastAsia="zh-TW"/>
        </w:rPr>
        <w:t xml:space="preserve"> et al (2015).</w:t>
      </w:r>
      <w:r w:rsidR="004B0DC8" w:rsidRPr="0042497C">
        <w:rPr>
          <w:rFonts w:ascii="Times New Roman" w:hAnsi="Times New Roman" w:cs="Times New Roman"/>
          <w:color w:val="000000" w:themeColor="text1"/>
          <w:sz w:val="24"/>
          <w:szCs w:val="24"/>
          <w:lang w:val="en-US" w:eastAsia="zh-TW"/>
        </w:rPr>
        <w:t xml:space="preserve"> When </w:t>
      </w:r>
      <w:r w:rsidR="00902CE4" w:rsidRPr="0042497C">
        <w:rPr>
          <w:rFonts w:ascii="Times New Roman" w:hAnsi="Times New Roman" w:cs="Times New Roman"/>
          <w:color w:val="000000" w:themeColor="text1"/>
          <w:sz w:val="24"/>
          <w:szCs w:val="24"/>
          <w:lang w:val="en-US" w:eastAsia="zh-TW"/>
        </w:rPr>
        <w:t>discussing the organization</w:t>
      </w:r>
      <w:r w:rsidR="004B0DC8" w:rsidRPr="0042497C">
        <w:rPr>
          <w:rFonts w:ascii="Times New Roman" w:hAnsi="Times New Roman" w:cs="Times New Roman"/>
          <w:color w:val="000000" w:themeColor="text1"/>
          <w:sz w:val="24"/>
          <w:szCs w:val="24"/>
          <w:lang w:val="en-US" w:eastAsia="zh-TW"/>
        </w:rPr>
        <w:t xml:space="preserve">, applicability of </w:t>
      </w:r>
      <w:proofErr w:type="spellStart"/>
      <w:r w:rsidR="004B0DC8" w:rsidRPr="0042497C">
        <w:rPr>
          <w:rFonts w:ascii="Times New Roman" w:hAnsi="Times New Roman" w:cs="Times New Roman"/>
          <w:color w:val="000000" w:themeColor="text1"/>
          <w:sz w:val="24"/>
          <w:szCs w:val="24"/>
          <w:lang w:val="en-US" w:eastAsia="zh-TW"/>
        </w:rPr>
        <w:t>Sefaira</w:t>
      </w:r>
      <w:proofErr w:type="spellEnd"/>
      <w:r w:rsidR="004B0DC8" w:rsidRPr="0042497C">
        <w:rPr>
          <w:rFonts w:ascii="Times New Roman" w:hAnsi="Times New Roman" w:cs="Times New Roman"/>
          <w:color w:val="000000" w:themeColor="text1"/>
          <w:sz w:val="24"/>
          <w:szCs w:val="24"/>
          <w:lang w:val="en-US" w:eastAsia="zh-TW"/>
        </w:rPr>
        <w:t xml:space="preserve"> in their projects as well as opportunities for using </w:t>
      </w:r>
      <w:proofErr w:type="spellStart"/>
      <w:r w:rsidR="004B0DC8" w:rsidRPr="0042497C">
        <w:rPr>
          <w:rFonts w:ascii="Times New Roman" w:hAnsi="Times New Roman" w:cs="Times New Roman"/>
          <w:color w:val="000000" w:themeColor="text1"/>
          <w:sz w:val="24"/>
          <w:szCs w:val="24"/>
          <w:lang w:val="en-US" w:eastAsia="zh-TW"/>
        </w:rPr>
        <w:t>Sefaira</w:t>
      </w:r>
      <w:proofErr w:type="spellEnd"/>
      <w:r w:rsidR="004B0DC8" w:rsidRPr="0042497C">
        <w:rPr>
          <w:rFonts w:ascii="Times New Roman" w:hAnsi="Times New Roman" w:cs="Times New Roman"/>
          <w:color w:val="000000" w:themeColor="text1"/>
          <w:sz w:val="24"/>
          <w:szCs w:val="24"/>
          <w:lang w:val="en-US" w:eastAsia="zh-TW"/>
        </w:rPr>
        <w:t xml:space="preserve"> in projects</w:t>
      </w:r>
      <w:r w:rsidR="009C541B" w:rsidRPr="0042497C">
        <w:rPr>
          <w:rFonts w:ascii="Times New Roman" w:hAnsi="Times New Roman" w:cs="Times New Roman"/>
          <w:color w:val="000000" w:themeColor="text1"/>
          <w:sz w:val="24"/>
          <w:szCs w:val="24"/>
          <w:lang w:val="en-US" w:eastAsia="zh-TW"/>
        </w:rPr>
        <w:t>,</w:t>
      </w:r>
      <w:r w:rsidR="004B0DC8" w:rsidRPr="0042497C">
        <w:rPr>
          <w:rFonts w:ascii="Times New Roman" w:hAnsi="Times New Roman" w:cs="Times New Roman"/>
          <w:color w:val="000000" w:themeColor="text1"/>
          <w:sz w:val="24"/>
          <w:szCs w:val="24"/>
          <w:lang w:val="en-US" w:eastAsia="zh-TW"/>
        </w:rPr>
        <w:t xml:space="preserve"> participants mostly reflected upon reliance, adherence and compliance with existing organizational structures. These characteristics of discussions were thematically grouped under a </w:t>
      </w:r>
      <w:r w:rsidR="004B0DC8" w:rsidRPr="0042497C">
        <w:rPr>
          <w:rFonts w:ascii="Times New Roman" w:hAnsi="Times New Roman" w:cs="Times New Roman"/>
          <w:i/>
          <w:color w:val="000000" w:themeColor="text1"/>
          <w:sz w:val="24"/>
          <w:szCs w:val="24"/>
          <w:lang w:val="en-US" w:eastAsia="zh-TW"/>
        </w:rPr>
        <w:t>Logic of dependence</w:t>
      </w:r>
      <w:r w:rsidR="004B0DC8" w:rsidRPr="0042497C">
        <w:rPr>
          <w:rFonts w:ascii="Times New Roman" w:hAnsi="Times New Roman" w:cs="Times New Roman"/>
          <w:color w:val="000000" w:themeColor="text1"/>
          <w:sz w:val="24"/>
          <w:szCs w:val="24"/>
          <w:lang w:val="en-US" w:eastAsia="zh-TW"/>
        </w:rPr>
        <w:t xml:space="preserve">. When reflecting upon their learning of </w:t>
      </w:r>
      <w:proofErr w:type="spellStart"/>
      <w:r w:rsidR="004B0DC8" w:rsidRPr="0042497C">
        <w:rPr>
          <w:rFonts w:ascii="Times New Roman" w:hAnsi="Times New Roman" w:cs="Times New Roman"/>
          <w:color w:val="000000" w:themeColor="text1"/>
          <w:sz w:val="24"/>
          <w:szCs w:val="24"/>
          <w:lang w:val="en-US" w:eastAsia="zh-TW"/>
        </w:rPr>
        <w:t>Sefaira</w:t>
      </w:r>
      <w:proofErr w:type="spellEnd"/>
      <w:r w:rsidR="004B0DC8" w:rsidRPr="0042497C">
        <w:rPr>
          <w:rFonts w:ascii="Times New Roman" w:hAnsi="Times New Roman" w:cs="Times New Roman"/>
          <w:color w:val="000000" w:themeColor="text1"/>
          <w:sz w:val="24"/>
          <w:szCs w:val="24"/>
          <w:lang w:val="en-US" w:eastAsia="zh-TW"/>
        </w:rPr>
        <w:t>,</w:t>
      </w:r>
      <w:r w:rsidR="009C541B" w:rsidRPr="0042497C">
        <w:rPr>
          <w:rFonts w:ascii="Times New Roman" w:hAnsi="Times New Roman" w:cs="Times New Roman"/>
          <w:color w:val="000000" w:themeColor="text1"/>
          <w:sz w:val="24"/>
          <w:szCs w:val="24"/>
          <w:lang w:val="en-US" w:eastAsia="zh-TW"/>
        </w:rPr>
        <w:t xml:space="preserve"> </w:t>
      </w:r>
      <w:r w:rsidR="004B0DC8" w:rsidRPr="0042497C">
        <w:rPr>
          <w:rFonts w:ascii="Times New Roman" w:hAnsi="Times New Roman" w:cs="Times New Roman"/>
          <w:color w:val="000000" w:themeColor="text1"/>
          <w:sz w:val="24"/>
          <w:szCs w:val="24"/>
          <w:lang w:val="en-US" w:eastAsia="zh-TW"/>
        </w:rPr>
        <w:t xml:space="preserve">participants noted the need to commit time and energy as well as </w:t>
      </w:r>
      <w:r w:rsidR="009C541B" w:rsidRPr="0042497C">
        <w:rPr>
          <w:rFonts w:ascii="Times New Roman" w:hAnsi="Times New Roman" w:cs="Times New Roman"/>
          <w:color w:val="000000" w:themeColor="text1"/>
          <w:sz w:val="24"/>
          <w:szCs w:val="24"/>
          <w:lang w:val="en-US" w:eastAsia="zh-TW"/>
        </w:rPr>
        <w:t xml:space="preserve">identify </w:t>
      </w:r>
      <w:r w:rsidR="004B0DC8" w:rsidRPr="0042497C">
        <w:rPr>
          <w:rFonts w:ascii="Times New Roman" w:hAnsi="Times New Roman" w:cs="Times New Roman"/>
          <w:color w:val="000000" w:themeColor="text1"/>
          <w:sz w:val="24"/>
          <w:szCs w:val="24"/>
          <w:lang w:val="en-US" w:eastAsia="zh-TW"/>
        </w:rPr>
        <w:t>the practical benefits</w:t>
      </w:r>
      <w:r w:rsidR="009C541B" w:rsidRPr="0042497C">
        <w:rPr>
          <w:rFonts w:ascii="Times New Roman" w:hAnsi="Times New Roman" w:cs="Times New Roman"/>
          <w:color w:val="000000" w:themeColor="text1"/>
          <w:sz w:val="24"/>
          <w:szCs w:val="24"/>
          <w:lang w:val="en-US" w:eastAsia="zh-TW"/>
        </w:rPr>
        <w:t xml:space="preserve"> of using </w:t>
      </w:r>
      <w:proofErr w:type="spellStart"/>
      <w:r w:rsidR="009C541B" w:rsidRPr="0042497C">
        <w:rPr>
          <w:rFonts w:ascii="Times New Roman" w:hAnsi="Times New Roman" w:cs="Times New Roman"/>
          <w:color w:val="000000" w:themeColor="text1"/>
          <w:sz w:val="24"/>
          <w:szCs w:val="24"/>
          <w:lang w:val="en-US" w:eastAsia="zh-TW"/>
        </w:rPr>
        <w:t>Sefaira</w:t>
      </w:r>
      <w:proofErr w:type="spellEnd"/>
      <w:r w:rsidR="004B0DC8" w:rsidRPr="0042497C">
        <w:rPr>
          <w:rFonts w:ascii="Times New Roman" w:hAnsi="Times New Roman" w:cs="Times New Roman"/>
          <w:color w:val="000000" w:themeColor="text1"/>
          <w:sz w:val="24"/>
          <w:szCs w:val="24"/>
          <w:lang w:val="en-US" w:eastAsia="zh-TW"/>
        </w:rPr>
        <w:t xml:space="preserve"> to their projects. Discussions focused on learning methods were grouped under the </w:t>
      </w:r>
      <w:r w:rsidR="004B0DC8" w:rsidRPr="0042497C">
        <w:rPr>
          <w:rFonts w:ascii="Times New Roman" w:hAnsi="Times New Roman" w:cs="Times New Roman"/>
          <w:i/>
          <w:color w:val="000000" w:themeColor="text1"/>
          <w:sz w:val="24"/>
          <w:szCs w:val="24"/>
          <w:lang w:val="en-US" w:eastAsia="zh-TW"/>
        </w:rPr>
        <w:t>Logic of investment</w:t>
      </w:r>
      <w:r w:rsidR="004B0DC8" w:rsidRPr="0042497C">
        <w:rPr>
          <w:rFonts w:ascii="Times New Roman" w:hAnsi="Times New Roman" w:cs="Times New Roman"/>
          <w:color w:val="000000" w:themeColor="text1"/>
          <w:sz w:val="24"/>
          <w:szCs w:val="24"/>
          <w:lang w:val="en-US" w:eastAsia="zh-TW"/>
        </w:rPr>
        <w:t xml:space="preserve">, whilst the </w:t>
      </w:r>
      <w:r w:rsidR="004B0DC8" w:rsidRPr="0042497C">
        <w:rPr>
          <w:rFonts w:ascii="Times New Roman" w:hAnsi="Times New Roman" w:cs="Times New Roman"/>
          <w:i/>
          <w:color w:val="000000" w:themeColor="text1"/>
          <w:sz w:val="24"/>
          <w:szCs w:val="24"/>
          <w:lang w:val="en-US" w:eastAsia="zh-TW"/>
        </w:rPr>
        <w:t>Logic of risk</w:t>
      </w:r>
      <w:r w:rsidR="009C541B" w:rsidRPr="0042497C">
        <w:rPr>
          <w:rFonts w:ascii="Times New Roman" w:hAnsi="Times New Roman" w:cs="Times New Roman"/>
          <w:i/>
          <w:color w:val="000000" w:themeColor="text1"/>
          <w:sz w:val="24"/>
          <w:szCs w:val="24"/>
          <w:lang w:val="en-US" w:eastAsia="zh-TW"/>
        </w:rPr>
        <w:t xml:space="preserve"> </w:t>
      </w:r>
      <w:r w:rsidR="009C541B" w:rsidRPr="0042497C">
        <w:rPr>
          <w:rFonts w:ascii="Times New Roman" w:hAnsi="Times New Roman" w:cs="Times New Roman"/>
          <w:color w:val="000000" w:themeColor="text1"/>
          <w:sz w:val="24"/>
          <w:szCs w:val="24"/>
          <w:lang w:val="en-US" w:eastAsia="zh-TW"/>
        </w:rPr>
        <w:t>reflected the</w:t>
      </w:r>
      <w:r w:rsidR="009C541B" w:rsidRPr="0042497C">
        <w:rPr>
          <w:rFonts w:ascii="Times New Roman" w:hAnsi="Times New Roman" w:cs="Times New Roman"/>
          <w:i/>
          <w:color w:val="000000" w:themeColor="text1"/>
          <w:sz w:val="24"/>
          <w:szCs w:val="24"/>
          <w:lang w:val="en-US" w:eastAsia="zh-TW"/>
        </w:rPr>
        <w:t xml:space="preserve"> </w:t>
      </w:r>
      <w:r w:rsidR="009C541B" w:rsidRPr="0042497C">
        <w:rPr>
          <w:rFonts w:ascii="Times New Roman" w:hAnsi="Times New Roman" w:cs="Times New Roman"/>
          <w:color w:val="000000" w:themeColor="text1"/>
          <w:sz w:val="24"/>
          <w:szCs w:val="24"/>
          <w:lang w:val="en-US" w:eastAsia="zh-TW"/>
        </w:rPr>
        <w:t xml:space="preserve">need to justify decisions on sharing </w:t>
      </w:r>
      <w:proofErr w:type="spellStart"/>
      <w:r w:rsidR="009C541B" w:rsidRPr="0042497C">
        <w:rPr>
          <w:rFonts w:ascii="Times New Roman" w:hAnsi="Times New Roman" w:cs="Times New Roman"/>
          <w:color w:val="000000" w:themeColor="text1"/>
          <w:sz w:val="24"/>
          <w:szCs w:val="24"/>
          <w:lang w:val="en-US" w:eastAsia="zh-TW"/>
        </w:rPr>
        <w:t>Sefaira</w:t>
      </w:r>
      <w:proofErr w:type="spellEnd"/>
      <w:r w:rsidR="009C541B" w:rsidRPr="0042497C">
        <w:rPr>
          <w:rFonts w:ascii="Times New Roman" w:hAnsi="Times New Roman" w:cs="Times New Roman"/>
          <w:color w:val="000000" w:themeColor="text1"/>
          <w:sz w:val="24"/>
          <w:szCs w:val="24"/>
          <w:lang w:val="en-US" w:eastAsia="zh-TW"/>
        </w:rPr>
        <w:t xml:space="preserve"> outputs, setting boundaries of who and when uses </w:t>
      </w:r>
      <w:proofErr w:type="spellStart"/>
      <w:r w:rsidR="009C541B" w:rsidRPr="0042497C">
        <w:rPr>
          <w:rFonts w:ascii="Times New Roman" w:hAnsi="Times New Roman" w:cs="Times New Roman"/>
          <w:color w:val="000000" w:themeColor="text1"/>
          <w:sz w:val="24"/>
          <w:szCs w:val="24"/>
          <w:lang w:val="en-US" w:eastAsia="zh-TW"/>
        </w:rPr>
        <w:t>Sefaira</w:t>
      </w:r>
      <w:proofErr w:type="spellEnd"/>
      <w:r w:rsidR="009C541B" w:rsidRPr="0042497C">
        <w:rPr>
          <w:rFonts w:ascii="Times New Roman" w:hAnsi="Times New Roman" w:cs="Times New Roman"/>
          <w:color w:val="000000" w:themeColor="text1"/>
          <w:sz w:val="24"/>
          <w:szCs w:val="24"/>
          <w:lang w:val="en-US" w:eastAsia="zh-TW"/>
        </w:rPr>
        <w:t xml:space="preserve"> as well as identifying value of </w:t>
      </w:r>
      <w:proofErr w:type="spellStart"/>
      <w:r w:rsidR="009C541B" w:rsidRPr="0042497C">
        <w:rPr>
          <w:rFonts w:ascii="Times New Roman" w:hAnsi="Times New Roman" w:cs="Times New Roman"/>
          <w:color w:val="000000" w:themeColor="text1"/>
          <w:sz w:val="24"/>
          <w:szCs w:val="24"/>
          <w:lang w:val="en-US" w:eastAsia="zh-TW"/>
        </w:rPr>
        <w:t>Sefaira</w:t>
      </w:r>
      <w:proofErr w:type="spellEnd"/>
      <w:r w:rsidR="009C541B" w:rsidRPr="0042497C">
        <w:rPr>
          <w:rFonts w:ascii="Times New Roman" w:hAnsi="Times New Roman" w:cs="Times New Roman"/>
          <w:color w:val="000000" w:themeColor="text1"/>
          <w:sz w:val="24"/>
          <w:szCs w:val="24"/>
          <w:lang w:val="en-US" w:eastAsia="zh-TW"/>
        </w:rPr>
        <w:t xml:space="preserve"> use in projects. See Table 4 for an outline of key logics characteristics across the three categories.</w:t>
      </w:r>
    </w:p>
    <w:p w14:paraId="026C0EC7" w14:textId="77777777" w:rsidR="009C3C20" w:rsidRPr="0042497C" w:rsidRDefault="009C3C20" w:rsidP="00F8088B">
      <w:pPr>
        <w:pStyle w:val="NoSpacing"/>
        <w:spacing w:line="276" w:lineRule="auto"/>
        <w:jc w:val="both"/>
        <w:rPr>
          <w:rFonts w:ascii="Times New Roman" w:hAnsi="Times New Roman" w:cs="Times New Roman"/>
          <w:color w:val="000000" w:themeColor="text1"/>
          <w:sz w:val="24"/>
          <w:szCs w:val="24"/>
          <w:lang w:val="en-US" w:eastAsia="zh-TW"/>
        </w:rPr>
      </w:pPr>
    </w:p>
    <w:p w14:paraId="067F952E" w14:textId="77777777" w:rsidR="009C3C20" w:rsidRPr="0042497C" w:rsidRDefault="009C3C20" w:rsidP="00F8088B">
      <w:pPr>
        <w:pStyle w:val="NoSpacing"/>
        <w:spacing w:line="276" w:lineRule="auto"/>
        <w:jc w:val="both"/>
        <w:rPr>
          <w:rFonts w:ascii="Times New Roman" w:hAnsi="Times New Roman" w:cs="Times New Roman"/>
          <w:color w:val="000000" w:themeColor="text1"/>
          <w:sz w:val="24"/>
          <w:szCs w:val="24"/>
          <w:lang w:val="en-US" w:eastAsia="zh-TW"/>
        </w:rPr>
      </w:pPr>
    </w:p>
    <w:p w14:paraId="28F2B8E4" w14:textId="14631322" w:rsidR="009C3C20" w:rsidRPr="0042497C" w:rsidRDefault="009C3C20" w:rsidP="009C3C20">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&lt;&lt;Insert Table 4 here&gt;&gt;</w:t>
      </w:r>
    </w:p>
    <w:p w14:paraId="678AB19F" w14:textId="77777777" w:rsidR="009C3C20" w:rsidRPr="0042497C" w:rsidRDefault="009C3C20" w:rsidP="00F8088B">
      <w:pPr>
        <w:pStyle w:val="NoSpacing"/>
        <w:spacing w:line="276" w:lineRule="auto"/>
        <w:jc w:val="both"/>
        <w:rPr>
          <w:rFonts w:ascii="Times New Roman" w:hAnsi="Times New Roman" w:cs="Times New Roman"/>
          <w:color w:val="000000" w:themeColor="text1"/>
          <w:sz w:val="24"/>
          <w:szCs w:val="24"/>
          <w:lang w:val="en-US" w:eastAsia="zh-TW"/>
        </w:rPr>
      </w:pPr>
    </w:p>
    <w:p w14:paraId="4ECCFC2A" w14:textId="77777777" w:rsidR="009C3C20" w:rsidRPr="0042497C" w:rsidRDefault="009C3C20" w:rsidP="00F8088B">
      <w:pPr>
        <w:pStyle w:val="NoSpacing"/>
        <w:spacing w:line="276" w:lineRule="auto"/>
        <w:jc w:val="both"/>
        <w:rPr>
          <w:rFonts w:ascii="Times New Roman" w:hAnsi="Times New Roman" w:cs="Times New Roman"/>
          <w:color w:val="000000" w:themeColor="text1"/>
          <w:sz w:val="24"/>
          <w:szCs w:val="24"/>
          <w:lang w:val="en-US" w:eastAsia="zh-TW"/>
        </w:rPr>
      </w:pPr>
    </w:p>
    <w:p w14:paraId="55DBAB2E" w14:textId="77777777" w:rsidR="000F1DDE" w:rsidRPr="0042497C" w:rsidRDefault="00716D00" w:rsidP="000F1DDE">
      <w:pPr>
        <w:pStyle w:val="NoSpacing"/>
        <w:spacing w:line="276" w:lineRule="auto"/>
        <w:jc w:val="both"/>
        <w:rPr>
          <w:color w:val="000000" w:themeColor="text1"/>
          <w:sz w:val="24"/>
          <w:lang w:val="en-US" w:eastAsia="zh-TW"/>
        </w:rPr>
      </w:pPr>
      <w:r w:rsidRPr="0042497C">
        <w:rPr>
          <w:rFonts w:ascii="Times New Roman" w:hAnsi="Times New Roman" w:cs="Times New Roman"/>
          <w:color w:val="000000" w:themeColor="text1"/>
          <w:sz w:val="24"/>
          <w:szCs w:val="24"/>
          <w:lang w:val="en-US" w:eastAsia="zh-TW"/>
        </w:rPr>
        <w:t>Ethics procedures were followed in conformity with University of West of England requirements and approval was obtained from the University Ethics Committee. Information and consent forms were distributed prior to each interview and focus group session whilst data were anonymized immediately after transcription.</w:t>
      </w:r>
      <w:r w:rsidR="000F1DDE" w:rsidRPr="0042497C">
        <w:rPr>
          <w:color w:val="000000" w:themeColor="text1"/>
          <w:sz w:val="24"/>
          <w:lang w:val="en-US" w:eastAsia="zh-TW"/>
        </w:rPr>
        <w:t xml:space="preserve"> </w:t>
      </w:r>
    </w:p>
    <w:p w14:paraId="00F90BA3" w14:textId="77777777" w:rsidR="000F1DDE" w:rsidRPr="0042497C" w:rsidRDefault="000F1DDE" w:rsidP="000F1DDE">
      <w:pPr>
        <w:pStyle w:val="NoSpacing"/>
        <w:spacing w:line="276" w:lineRule="auto"/>
        <w:jc w:val="both"/>
        <w:rPr>
          <w:color w:val="000000" w:themeColor="text1"/>
          <w:sz w:val="24"/>
          <w:lang w:val="en-US" w:eastAsia="zh-TW"/>
        </w:rPr>
      </w:pPr>
    </w:p>
    <w:p w14:paraId="6B3E798F" w14:textId="77777777" w:rsidR="00033444" w:rsidRPr="0042497C" w:rsidRDefault="000F1DDE" w:rsidP="00033444">
      <w:pPr>
        <w:spacing w:line="276" w:lineRule="auto"/>
        <w:jc w:val="both"/>
        <w:rPr>
          <w:b/>
          <w:i/>
          <w:color w:val="000000" w:themeColor="text1"/>
          <w:lang w:val="en-US" w:eastAsia="zh-TW"/>
        </w:rPr>
      </w:pPr>
      <w:r w:rsidRPr="0042497C">
        <w:rPr>
          <w:b/>
          <w:i/>
          <w:color w:val="000000" w:themeColor="text1"/>
          <w:lang w:val="en-US" w:eastAsia="zh-TW"/>
        </w:rPr>
        <w:t>Validity, reliability and generalizability</w:t>
      </w:r>
    </w:p>
    <w:p w14:paraId="2727E5D3" w14:textId="181E8EFF" w:rsidR="00797824" w:rsidRPr="0042497C" w:rsidRDefault="00797824" w:rsidP="00033444">
      <w:pPr>
        <w:spacing w:line="276" w:lineRule="auto"/>
        <w:jc w:val="both"/>
        <w:rPr>
          <w:color w:val="000000" w:themeColor="text1"/>
        </w:rPr>
      </w:pPr>
      <w:r w:rsidRPr="0042497C">
        <w:rPr>
          <w:color w:val="000000" w:themeColor="text1"/>
        </w:rPr>
        <w:t xml:space="preserve">Validity and reliability are related research issues that ask researchers to consider whether what is being studied is </w:t>
      </w:r>
      <w:r w:rsidR="00403B3F" w:rsidRPr="0042497C">
        <w:rPr>
          <w:color w:val="000000" w:themeColor="text1"/>
        </w:rPr>
        <w:t xml:space="preserve">applicable to real-world contexts </w:t>
      </w:r>
      <w:r w:rsidRPr="0042497C">
        <w:rPr>
          <w:color w:val="000000" w:themeColor="text1"/>
        </w:rPr>
        <w:t xml:space="preserve">and whether the measures that are applied are consistent (Denzin and Lincoln 2005). Guba and Lincoln </w:t>
      </w:r>
      <w:r w:rsidRPr="0042497C">
        <w:rPr>
          <w:color w:val="000000" w:themeColor="text1"/>
        </w:rPr>
        <w:fldChar w:fldCharType="begin"/>
      </w:r>
      <w:r w:rsidRPr="0042497C">
        <w:rPr>
          <w:color w:val="000000" w:themeColor="text1"/>
        </w:rPr>
        <w:instrText xml:space="preserve"> ADDIN EN.CITE &lt;EndNote&gt;&lt;Cite ExcludeAuth="1"&gt;&lt;Author&gt;Guba&lt;/Author&gt;&lt;Year&gt;1994&lt;/Year&gt;&lt;RecNum&gt;1018&lt;/RecNum&gt;&lt;DisplayText&gt;(1994)&lt;/DisplayText&gt;&lt;record&gt;&lt;rec-number&gt;1018&lt;/rec-number&gt;&lt;foreign-keys&gt;&lt;key app="EN" db-id="xxtazpdwcaw5fze00eqv5x05wdzzder0rdwp"&gt;1018&lt;/key&gt;&lt;/foreign-keys&gt;&lt;ref-type name="Book Section"&gt;5&lt;/ref-type&gt;&lt;contributors&gt;&lt;authors&gt;&lt;author&gt;Guba, E.G.&lt;/author&gt;&lt;author&gt;Lincoln, Y.S.&lt;/author&gt;&lt;/authors&gt;&lt;secondary-authors&gt;&lt;author&gt;Denzin, N.K&lt;/author&gt;&lt;author&gt;Lincoln, Y.S.&lt;/author&gt;&lt;/secondary-authors&gt;&lt;/contributors&gt;&lt;titles&gt;&lt;title&gt;Competing paradigms on qualitative research&lt;/title&gt;&lt;secondary-title&gt;Handbook of Qualitative Research&lt;/secondary-title&gt;&lt;/titles&gt;&lt;keywords&gt;&lt;keyword&gt;methodology&lt;/keyword&gt;&lt;/keywords&gt;&lt;dates&gt;&lt;year&gt;1994&lt;/year&gt;&lt;/dates&gt;&lt;pub-location&gt;London&lt;/pub-location&gt;&lt;publisher&gt;Sage&lt;/publisher&gt;&lt;label&gt;LB&lt;/label&gt;&lt;urls&gt;&lt;/urls&gt;&lt;custom2&gt;pages&lt;/custom2&gt;&lt;custom6&gt;Methodology&lt;/custom6&gt;&lt;/record&gt;&lt;/Cite&gt;&lt;/EndNote&gt;</w:instrText>
      </w:r>
      <w:r w:rsidRPr="0042497C">
        <w:rPr>
          <w:color w:val="000000" w:themeColor="text1"/>
        </w:rPr>
        <w:fldChar w:fldCharType="separate"/>
      </w:r>
      <w:r w:rsidRPr="0042497C">
        <w:rPr>
          <w:noProof/>
          <w:color w:val="000000" w:themeColor="text1"/>
        </w:rPr>
        <w:t>(</w:t>
      </w:r>
      <w:hyperlink w:anchor="_ENREF_9" w:tooltip="Guba, 1994 #1018" w:history="1">
        <w:r w:rsidRPr="0042497C">
          <w:rPr>
            <w:noProof/>
            <w:color w:val="000000" w:themeColor="text1"/>
          </w:rPr>
          <w:t>1994</w:t>
        </w:r>
      </w:hyperlink>
      <w:r w:rsidRPr="0042497C">
        <w:rPr>
          <w:noProof/>
          <w:color w:val="000000" w:themeColor="text1"/>
        </w:rPr>
        <w:t>)</w:t>
      </w:r>
      <w:r w:rsidRPr="0042497C">
        <w:rPr>
          <w:color w:val="000000" w:themeColor="text1"/>
        </w:rPr>
        <w:fldChar w:fldCharType="end"/>
      </w:r>
      <w:r w:rsidRPr="0042497C">
        <w:rPr>
          <w:color w:val="000000" w:themeColor="text1"/>
        </w:rPr>
        <w:t xml:space="preserve"> discuss  two key criteria by which validity can be assessed in qualitative research including credibility, whether the findings are bel</w:t>
      </w:r>
      <w:r w:rsidR="00403B3F" w:rsidRPr="0042497C">
        <w:rPr>
          <w:color w:val="000000" w:themeColor="text1"/>
        </w:rPr>
        <w:t xml:space="preserve">ievable and transferability, </w:t>
      </w:r>
      <w:r w:rsidRPr="0042497C">
        <w:rPr>
          <w:color w:val="000000" w:themeColor="text1"/>
        </w:rPr>
        <w:t xml:space="preserve">whether the findings apply to other contexts. </w:t>
      </w:r>
    </w:p>
    <w:p w14:paraId="40A89E1A" w14:textId="45E1A622" w:rsidR="00797824" w:rsidRPr="0042497C" w:rsidRDefault="00797824" w:rsidP="00EB2F3F">
      <w:pPr>
        <w:spacing w:line="276" w:lineRule="auto"/>
        <w:ind w:firstLine="720"/>
        <w:jc w:val="both"/>
        <w:rPr>
          <w:color w:val="000000" w:themeColor="text1"/>
        </w:rPr>
      </w:pPr>
      <w:r w:rsidRPr="0042497C">
        <w:rPr>
          <w:color w:val="000000" w:themeColor="text1"/>
        </w:rPr>
        <w:lastRenderedPageBreak/>
        <w:t>To ensure that the findings of this research are credible, a number of points were taken into consideration while designing, conducting, and writing the research. The points considered when addressing credibility issues include choosing appropriate methods and maintaining a rigorous and critical approach to handling data (Silverman 1997). Records were also kept of the key decisions made during the course of the research project, which helped in focusi</w:t>
      </w:r>
      <w:r w:rsidR="0069229D" w:rsidRPr="0042497C">
        <w:rPr>
          <w:color w:val="000000" w:themeColor="text1"/>
        </w:rPr>
        <w:t xml:space="preserve">ng the analysis and writing up </w:t>
      </w:r>
      <w:r w:rsidRPr="0042497C">
        <w:rPr>
          <w:color w:val="000000" w:themeColor="text1"/>
        </w:rPr>
        <w:t>(</w:t>
      </w:r>
      <w:proofErr w:type="spellStart"/>
      <w:r w:rsidRPr="0042497C">
        <w:rPr>
          <w:color w:val="000000" w:themeColor="text1"/>
        </w:rPr>
        <w:t>Blaikie</w:t>
      </w:r>
      <w:proofErr w:type="spellEnd"/>
      <w:r w:rsidRPr="0042497C">
        <w:rPr>
          <w:color w:val="000000" w:themeColor="text1"/>
        </w:rPr>
        <w:t xml:space="preserve"> 2007). </w:t>
      </w:r>
      <w:r w:rsidRPr="0042497C">
        <w:rPr>
          <w:color w:val="000000" w:themeColor="text1"/>
          <w:lang w:val="en-US" w:eastAsia="zh-TW"/>
        </w:rPr>
        <w:t xml:space="preserve">Whilst the research has incorporated architecture practices with offices across the UK to contribute to credibility, it is recognized that, as a case study and exploratory research, the findings are </w:t>
      </w:r>
      <w:proofErr w:type="spellStart"/>
      <w:r w:rsidRPr="0042497C">
        <w:rPr>
          <w:color w:val="000000" w:themeColor="text1"/>
          <w:lang w:val="en-US" w:eastAsia="zh-TW"/>
        </w:rPr>
        <w:t>generalisable</w:t>
      </w:r>
      <w:proofErr w:type="spellEnd"/>
      <w:r w:rsidRPr="0042497C">
        <w:rPr>
          <w:color w:val="000000" w:themeColor="text1"/>
          <w:lang w:val="en-US" w:eastAsia="zh-TW"/>
        </w:rPr>
        <w:t xml:space="preserve"> to theory rather than statistically </w:t>
      </w:r>
      <w:proofErr w:type="spellStart"/>
      <w:r w:rsidRPr="0042497C">
        <w:rPr>
          <w:color w:val="000000" w:themeColor="text1"/>
          <w:lang w:val="en-US" w:eastAsia="zh-TW"/>
        </w:rPr>
        <w:t>generalisable</w:t>
      </w:r>
      <w:proofErr w:type="spellEnd"/>
      <w:r w:rsidRPr="0042497C">
        <w:rPr>
          <w:color w:val="000000" w:themeColor="text1"/>
          <w:lang w:val="en-US" w:eastAsia="zh-TW"/>
        </w:rPr>
        <w:t xml:space="preserve"> (Yin, 1989). Reliability of the research has been achieved through the provision of a clear methodology and selection processes to enable replication of the study by others in the future (Mason 1996). Furthermore, the same research interviewer was used for all interviews, and standard prompts and probes were provided to ensure consistency across all interviews.</w:t>
      </w:r>
    </w:p>
    <w:p w14:paraId="4C769C51" w14:textId="77777777" w:rsidR="00797824" w:rsidRPr="0042497C" w:rsidRDefault="00797824" w:rsidP="00EB2F3F">
      <w:pPr>
        <w:pStyle w:val="NoSpacing"/>
        <w:spacing w:line="276" w:lineRule="auto"/>
        <w:jc w:val="both"/>
        <w:rPr>
          <w:color w:val="000000" w:themeColor="text1"/>
          <w:sz w:val="24"/>
          <w:szCs w:val="24"/>
          <w:lang w:val="en-US" w:eastAsia="zh-TW"/>
        </w:rPr>
      </w:pPr>
    </w:p>
    <w:p w14:paraId="5CBF9DF6" w14:textId="32176EC9" w:rsidR="00716D00" w:rsidRPr="0042497C" w:rsidRDefault="00716D00" w:rsidP="00EB2F3F">
      <w:pPr>
        <w:pStyle w:val="NoSpacing"/>
        <w:spacing w:line="276" w:lineRule="auto"/>
        <w:ind w:firstLine="720"/>
        <w:jc w:val="both"/>
        <w:rPr>
          <w:rFonts w:ascii="Times New Roman" w:hAnsi="Times New Roman" w:cs="Times New Roman"/>
          <w:color w:val="000000" w:themeColor="text1"/>
          <w:sz w:val="24"/>
          <w:szCs w:val="24"/>
          <w:lang w:val="en-US" w:eastAsia="zh-TW"/>
        </w:rPr>
      </w:pPr>
    </w:p>
    <w:p w14:paraId="6F811E5A" w14:textId="77777777" w:rsidR="003B578F" w:rsidRPr="0042497C" w:rsidRDefault="003B578F" w:rsidP="00F8088B">
      <w:pPr>
        <w:pStyle w:val="NoSpacing"/>
        <w:spacing w:line="276" w:lineRule="auto"/>
        <w:jc w:val="both"/>
        <w:rPr>
          <w:rFonts w:ascii="Times New Roman" w:hAnsi="Times New Roman" w:cs="Times New Roman"/>
          <w:b/>
          <w:color w:val="000000" w:themeColor="text1"/>
          <w:sz w:val="24"/>
          <w:szCs w:val="24"/>
          <w:lang w:val="en-US" w:eastAsia="zh-TW"/>
        </w:rPr>
      </w:pPr>
    </w:p>
    <w:p w14:paraId="20086689" w14:textId="7170D0A8" w:rsidR="00716D00" w:rsidRPr="0042497C" w:rsidRDefault="0042497C"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r>
        <w:rPr>
          <w:rFonts w:ascii="Times New Roman" w:hAnsi="Times New Roman" w:cs="Times New Roman"/>
          <w:b/>
          <w:color w:val="000000" w:themeColor="text1"/>
          <w:sz w:val="24"/>
          <w:szCs w:val="24"/>
          <w:lang w:val="en-US" w:eastAsia="zh-TW"/>
        </w:rPr>
        <w:t>Findings</w:t>
      </w:r>
    </w:p>
    <w:p w14:paraId="7D52492B" w14:textId="2FE9083A"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The findings</w:t>
      </w:r>
      <w:r w:rsidR="00373BF0" w:rsidRPr="0042497C">
        <w:rPr>
          <w:rFonts w:ascii="Times New Roman" w:hAnsi="Times New Roman" w:cs="Times New Roman"/>
          <w:color w:val="000000" w:themeColor="text1"/>
          <w:sz w:val="24"/>
          <w:szCs w:val="24"/>
          <w:lang w:val="en-US" w:eastAsia="zh-TW"/>
        </w:rPr>
        <w:t xml:space="preserve"> suggest that users within</w:t>
      </w:r>
      <w:r w:rsidR="009C541B" w:rsidRPr="0042497C">
        <w:rPr>
          <w:rFonts w:ascii="Times New Roman" w:hAnsi="Times New Roman" w:cs="Times New Roman"/>
          <w:color w:val="000000" w:themeColor="text1"/>
          <w:sz w:val="24"/>
          <w:szCs w:val="24"/>
          <w:lang w:val="en-US" w:eastAsia="zh-TW"/>
        </w:rPr>
        <w:t xml:space="preserve"> the</w:t>
      </w:r>
      <w:r w:rsidR="00373BF0" w:rsidRPr="0042497C">
        <w:rPr>
          <w:rFonts w:ascii="Times New Roman" w:hAnsi="Times New Roman" w:cs="Times New Roman"/>
          <w:color w:val="000000" w:themeColor="text1"/>
          <w:sz w:val="24"/>
          <w:szCs w:val="24"/>
          <w:lang w:val="en-US" w:eastAsia="zh-TW"/>
        </w:rPr>
        <w:t xml:space="preserve"> four</w:t>
      </w:r>
      <w:r w:rsidRPr="0042497C">
        <w:rPr>
          <w:rFonts w:ascii="Times New Roman" w:hAnsi="Times New Roman" w:cs="Times New Roman"/>
          <w:color w:val="000000" w:themeColor="text1"/>
          <w:sz w:val="24"/>
          <w:szCs w:val="24"/>
          <w:lang w:val="en-US" w:eastAsia="zh-TW"/>
        </w:rPr>
        <w:t xml:space="preserve"> firms portray overlapping approaches to learning, using and sharing outputs of early stage design energy modelling in their practice. These approaches were grouped under three main logics: </w:t>
      </w:r>
      <w:r w:rsidRPr="0042497C">
        <w:rPr>
          <w:rFonts w:ascii="Times New Roman" w:hAnsi="Times New Roman" w:cs="Times New Roman"/>
          <w:i/>
          <w:color w:val="000000" w:themeColor="text1"/>
          <w:sz w:val="24"/>
          <w:szCs w:val="24"/>
          <w:lang w:val="en-US" w:eastAsia="zh-TW"/>
        </w:rPr>
        <w:t xml:space="preserve">Dependence, Investment </w:t>
      </w:r>
      <w:r w:rsidRPr="0042497C">
        <w:rPr>
          <w:rFonts w:ascii="Times New Roman" w:hAnsi="Times New Roman" w:cs="Times New Roman"/>
          <w:color w:val="000000" w:themeColor="text1"/>
          <w:sz w:val="24"/>
          <w:szCs w:val="24"/>
          <w:lang w:val="en-US" w:eastAsia="zh-TW"/>
        </w:rPr>
        <w:t>and</w:t>
      </w:r>
      <w:r w:rsidRPr="0042497C">
        <w:rPr>
          <w:rFonts w:ascii="Times New Roman" w:hAnsi="Times New Roman" w:cs="Times New Roman"/>
          <w:i/>
          <w:color w:val="000000" w:themeColor="text1"/>
          <w:sz w:val="24"/>
          <w:szCs w:val="24"/>
          <w:lang w:val="en-US" w:eastAsia="zh-TW"/>
        </w:rPr>
        <w:t xml:space="preserve"> Risk</w:t>
      </w:r>
      <w:r w:rsidRPr="0042497C">
        <w:rPr>
          <w:rFonts w:ascii="Times New Roman" w:hAnsi="Times New Roman" w:cs="Times New Roman"/>
          <w:color w:val="000000" w:themeColor="text1"/>
          <w:sz w:val="24"/>
          <w:szCs w:val="24"/>
          <w:lang w:val="en-US" w:eastAsia="zh-TW"/>
        </w:rPr>
        <w:t xml:space="preserve"> </w:t>
      </w:r>
      <w:r w:rsidR="009C541B" w:rsidRPr="0042497C">
        <w:rPr>
          <w:rFonts w:ascii="Times New Roman" w:hAnsi="Times New Roman" w:cs="Times New Roman"/>
          <w:color w:val="000000" w:themeColor="text1"/>
          <w:sz w:val="24"/>
          <w:szCs w:val="24"/>
          <w:lang w:val="en-US" w:eastAsia="zh-TW"/>
        </w:rPr>
        <w:t>(see Table 4</w:t>
      </w:r>
      <w:r w:rsidRPr="0042497C">
        <w:rPr>
          <w:rFonts w:ascii="Times New Roman" w:hAnsi="Times New Roman" w:cs="Times New Roman"/>
          <w:color w:val="000000" w:themeColor="text1"/>
          <w:sz w:val="24"/>
          <w:szCs w:val="24"/>
          <w:lang w:val="en-US" w:eastAsia="zh-TW"/>
        </w:rPr>
        <w:t>). The findings are discussed in relation to these logics in issues such as Organization, Learning methods and Energy relationships. This is in line with the institutional concept of logics and in particular, how logics guide action and provide content to actors (see further on Theoretical Framing section 2 above).</w:t>
      </w:r>
    </w:p>
    <w:p w14:paraId="58CDE7B0"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p>
    <w:p w14:paraId="6E3E2885" w14:textId="47094FEE" w:rsidR="00716D00" w:rsidRPr="0042497C" w:rsidRDefault="0042497C" w:rsidP="00F8088B">
      <w:pPr>
        <w:pStyle w:val="NoSpacing"/>
        <w:spacing w:line="276" w:lineRule="auto"/>
        <w:jc w:val="both"/>
        <w:outlineLvl w:val="0"/>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Organization</w:t>
      </w:r>
    </w:p>
    <w:p w14:paraId="61A5717F" w14:textId="626146CC"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Participants’ discussion of their role in their organization and the </w:t>
      </w:r>
      <w:proofErr w:type="gramStart"/>
      <w:r w:rsidRPr="0042497C">
        <w:rPr>
          <w:rFonts w:ascii="Times New Roman" w:hAnsi="Times New Roman" w:cs="Times New Roman"/>
          <w:color w:val="000000" w:themeColor="text1"/>
          <w:sz w:val="24"/>
          <w:szCs w:val="24"/>
          <w:lang w:val="en-US" w:eastAsia="zh-TW"/>
        </w:rPr>
        <w:t>particular project</w:t>
      </w:r>
      <w:proofErr w:type="gramEnd"/>
      <w:r w:rsidRPr="0042497C">
        <w:rPr>
          <w:rFonts w:ascii="Times New Roman" w:hAnsi="Times New Roman" w:cs="Times New Roman"/>
          <w:color w:val="000000" w:themeColor="text1"/>
          <w:sz w:val="24"/>
          <w:szCs w:val="24"/>
          <w:lang w:val="en-US" w:eastAsia="zh-TW"/>
        </w:rPr>
        <w:t xml:space="preserve">(s) where energy modelling technology was used often reflected principles of adherence and dependence. Logic assumptions coalesced in issues of working within established project workflows and against pre-existing accepted design drivers. For many participants there was a perceived reliance on others (within and </w:t>
      </w:r>
      <w:proofErr w:type="spellStart"/>
      <w:r w:rsidRPr="0042497C">
        <w:rPr>
          <w:rFonts w:ascii="Times New Roman" w:hAnsi="Times New Roman" w:cs="Times New Roman"/>
          <w:color w:val="000000" w:themeColor="text1"/>
          <w:sz w:val="24"/>
          <w:szCs w:val="24"/>
          <w:lang w:val="en-US" w:eastAsia="zh-TW"/>
        </w:rPr>
        <w:t>outwith</w:t>
      </w:r>
      <w:proofErr w:type="spellEnd"/>
      <w:r w:rsidRPr="0042497C">
        <w:rPr>
          <w:rFonts w:ascii="Times New Roman" w:hAnsi="Times New Roman" w:cs="Times New Roman"/>
          <w:color w:val="000000" w:themeColor="text1"/>
          <w:sz w:val="24"/>
          <w:szCs w:val="24"/>
          <w:lang w:val="en-US" w:eastAsia="zh-TW"/>
        </w:rPr>
        <w:t xml:space="preserve"> the organiz</w:t>
      </w:r>
      <w:r w:rsidR="00F74AC9" w:rsidRPr="0042497C">
        <w:rPr>
          <w:rFonts w:ascii="Times New Roman" w:hAnsi="Times New Roman" w:cs="Times New Roman"/>
          <w:color w:val="000000" w:themeColor="text1"/>
          <w:sz w:val="24"/>
          <w:szCs w:val="24"/>
          <w:lang w:val="en-US" w:eastAsia="zh-TW"/>
        </w:rPr>
        <w:t>ation) to use energy modelling e</w:t>
      </w:r>
      <w:r w:rsidRPr="0042497C">
        <w:rPr>
          <w:rFonts w:ascii="Times New Roman" w:hAnsi="Times New Roman" w:cs="Times New Roman"/>
          <w:color w:val="000000" w:themeColor="text1"/>
          <w:sz w:val="24"/>
          <w:szCs w:val="24"/>
          <w:lang w:val="en-US" w:eastAsia="zh-TW"/>
        </w:rPr>
        <w:t>ffectively or to attempt to learn the technology in their daily practice</w:t>
      </w:r>
      <w:r w:rsidR="001711AB" w:rsidRPr="0042497C">
        <w:rPr>
          <w:rFonts w:ascii="Times New Roman" w:hAnsi="Times New Roman" w:cs="Times New Roman"/>
          <w:color w:val="000000" w:themeColor="text1"/>
          <w:sz w:val="24"/>
          <w:szCs w:val="24"/>
          <w:lang w:val="en-US" w:eastAsia="zh-TW"/>
        </w:rPr>
        <w:t xml:space="preserve"> (see Figure 1)</w:t>
      </w:r>
      <w:r w:rsidRPr="0042497C">
        <w:rPr>
          <w:rFonts w:ascii="Times New Roman" w:hAnsi="Times New Roman" w:cs="Times New Roman"/>
          <w:color w:val="000000" w:themeColor="text1"/>
          <w:sz w:val="24"/>
          <w:szCs w:val="24"/>
          <w:lang w:val="en-US" w:eastAsia="zh-TW"/>
        </w:rPr>
        <w:t xml:space="preserve">.  </w:t>
      </w:r>
    </w:p>
    <w:p w14:paraId="48E5FBD1" w14:textId="77777777" w:rsidR="001711AB" w:rsidRPr="0042497C" w:rsidRDefault="001711AB" w:rsidP="00F8088B">
      <w:pPr>
        <w:pStyle w:val="NoSpacing"/>
        <w:spacing w:line="276" w:lineRule="auto"/>
        <w:jc w:val="both"/>
        <w:rPr>
          <w:rFonts w:ascii="Times New Roman" w:hAnsi="Times New Roman" w:cs="Times New Roman"/>
          <w:color w:val="000000" w:themeColor="text1"/>
          <w:sz w:val="24"/>
          <w:szCs w:val="24"/>
          <w:lang w:val="en-US" w:eastAsia="zh-TW"/>
        </w:rPr>
      </w:pPr>
    </w:p>
    <w:p w14:paraId="2EF6F0FF" w14:textId="3B3D06CB" w:rsidR="001711AB" w:rsidRPr="0042497C" w:rsidRDefault="001711AB" w:rsidP="001711A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&lt;&lt;Insert Figure 1 here&gt;&gt;</w:t>
      </w:r>
    </w:p>
    <w:p w14:paraId="39FA567F" w14:textId="77777777" w:rsidR="001711AB" w:rsidRPr="0042497C" w:rsidRDefault="001711AB" w:rsidP="00F8088B">
      <w:pPr>
        <w:pStyle w:val="NoSpacing"/>
        <w:spacing w:line="276" w:lineRule="auto"/>
        <w:jc w:val="both"/>
        <w:rPr>
          <w:rFonts w:ascii="Times New Roman" w:hAnsi="Times New Roman" w:cs="Times New Roman"/>
          <w:color w:val="000000" w:themeColor="text1"/>
          <w:sz w:val="24"/>
          <w:szCs w:val="24"/>
          <w:lang w:val="en-US" w:eastAsia="zh-TW"/>
        </w:rPr>
      </w:pPr>
    </w:p>
    <w:p w14:paraId="0842451C" w14:textId="77777777" w:rsidR="00373BF0" w:rsidRPr="0042497C" w:rsidRDefault="00373BF0" w:rsidP="00F8088B">
      <w:pPr>
        <w:pStyle w:val="NoSpacing"/>
        <w:spacing w:line="276" w:lineRule="auto"/>
        <w:jc w:val="both"/>
        <w:rPr>
          <w:rFonts w:ascii="Times New Roman" w:hAnsi="Times New Roman" w:cs="Times New Roman"/>
          <w:color w:val="000000" w:themeColor="text1"/>
          <w:sz w:val="24"/>
          <w:szCs w:val="24"/>
          <w:lang w:val="en-US" w:eastAsia="zh-TW"/>
        </w:rPr>
      </w:pPr>
    </w:p>
    <w:p w14:paraId="7161F106" w14:textId="77777777" w:rsidR="00373BF0" w:rsidRPr="0042497C" w:rsidRDefault="00373BF0" w:rsidP="00F8088B">
      <w:pPr>
        <w:pStyle w:val="NoSpacing"/>
        <w:spacing w:line="276" w:lineRule="auto"/>
        <w:jc w:val="both"/>
        <w:rPr>
          <w:rFonts w:ascii="Times New Roman" w:hAnsi="Times New Roman" w:cs="Times New Roman"/>
          <w:color w:val="000000" w:themeColor="text1"/>
          <w:sz w:val="24"/>
          <w:szCs w:val="24"/>
          <w:lang w:val="en-US" w:eastAsia="zh-TW"/>
        </w:rPr>
      </w:pPr>
    </w:p>
    <w:p w14:paraId="08B5B50D" w14:textId="0D52332E" w:rsidR="00716D00" w:rsidRPr="0042497C" w:rsidRDefault="00716D00" w:rsidP="00F8088B">
      <w:pPr>
        <w:pStyle w:val="NoSpacing"/>
        <w:spacing w:line="276" w:lineRule="auto"/>
        <w:jc w:val="both"/>
        <w:outlineLvl w:val="0"/>
        <w:rPr>
          <w:rFonts w:ascii="Times New Roman" w:hAnsi="Times New Roman" w:cs="Times New Roman"/>
          <w:color w:val="000000" w:themeColor="text1"/>
          <w:sz w:val="24"/>
          <w:szCs w:val="24"/>
          <w:lang w:val="en-US" w:eastAsia="zh-TW"/>
        </w:rPr>
      </w:pPr>
      <w:r w:rsidRPr="0042497C">
        <w:rPr>
          <w:rFonts w:ascii="Times New Roman" w:hAnsi="Times New Roman" w:cs="Times New Roman"/>
          <w:i/>
          <w:color w:val="000000" w:themeColor="text1"/>
          <w:sz w:val="24"/>
          <w:szCs w:val="24"/>
          <w:lang w:val="en-US" w:eastAsia="zh-TW"/>
        </w:rPr>
        <w:t>Logic of dependence</w:t>
      </w:r>
      <w:r w:rsidR="00D3151F" w:rsidRPr="0042497C">
        <w:rPr>
          <w:rFonts w:ascii="Times New Roman" w:hAnsi="Times New Roman" w:cs="Times New Roman"/>
          <w:i/>
          <w:color w:val="000000" w:themeColor="text1"/>
          <w:sz w:val="24"/>
          <w:szCs w:val="24"/>
          <w:lang w:val="en-US" w:eastAsia="zh-TW"/>
        </w:rPr>
        <w:t xml:space="preserve">: </w:t>
      </w:r>
      <w:r w:rsidRPr="0042497C">
        <w:rPr>
          <w:rFonts w:ascii="Times New Roman" w:hAnsi="Times New Roman" w:cs="Times New Roman"/>
          <w:i/>
          <w:color w:val="000000" w:themeColor="text1"/>
          <w:sz w:val="24"/>
          <w:szCs w:val="24"/>
          <w:lang w:val="en-US" w:eastAsia="zh-TW"/>
        </w:rPr>
        <w:t>principles, assumptions and identities</w:t>
      </w:r>
    </w:p>
    <w:p w14:paraId="3DEF5FB5" w14:textId="10742F2B"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When discussing their role in an organization/project and learning/use of the technology</w:t>
      </w:r>
      <w:r w:rsidR="00F40284"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participants often discussed being </w:t>
      </w:r>
      <w:r w:rsidR="00F40284" w:rsidRPr="0042497C">
        <w:rPr>
          <w:rFonts w:ascii="Times New Roman" w:hAnsi="Times New Roman" w:cs="Times New Roman"/>
          <w:color w:val="000000" w:themeColor="text1"/>
          <w:sz w:val="24"/>
          <w:szCs w:val="24"/>
          <w:lang w:val="en-US" w:eastAsia="zh-TW"/>
        </w:rPr>
        <w:t>dependent</w:t>
      </w:r>
      <w:r w:rsidRPr="0042497C">
        <w:rPr>
          <w:rFonts w:ascii="Times New Roman" w:hAnsi="Times New Roman" w:cs="Times New Roman"/>
          <w:color w:val="000000" w:themeColor="text1"/>
          <w:sz w:val="24"/>
          <w:szCs w:val="24"/>
          <w:lang w:val="en-US" w:eastAsia="zh-TW"/>
        </w:rPr>
        <w:t xml:space="preserve"> on client engagement and/or interest from their firm’s management team.</w:t>
      </w:r>
      <w:r w:rsidR="00DC499B" w:rsidRPr="0042497C">
        <w:rPr>
          <w:rFonts w:ascii="Times New Roman" w:hAnsi="Times New Roman" w:cs="Times New Roman"/>
          <w:color w:val="000000" w:themeColor="text1"/>
          <w:sz w:val="24"/>
          <w:szCs w:val="24"/>
          <w:lang w:val="en-US" w:eastAsia="zh-TW"/>
        </w:rPr>
        <w:t xml:space="preserve"> Participants discussed how clients were not </w:t>
      </w:r>
      <w:r w:rsidR="00DC499B" w:rsidRPr="0042497C">
        <w:rPr>
          <w:rFonts w:ascii="Times New Roman" w:hAnsi="Times New Roman" w:cs="Times New Roman"/>
          <w:color w:val="000000" w:themeColor="text1"/>
          <w:sz w:val="24"/>
          <w:szCs w:val="24"/>
          <w:lang w:val="en-US" w:eastAsia="zh-TW"/>
        </w:rPr>
        <w:lastRenderedPageBreak/>
        <w:t>always seen to value participants’ time spent on achieving an energy efficient design or energy efficiency within the project as an issue to spend time on. The perceived lack of interest from clients was often viewed by participants as limiting opportunities to engage in analyzing energy efficiency in their projects.</w:t>
      </w:r>
      <w:r w:rsidRPr="0042497C">
        <w:rPr>
          <w:rFonts w:ascii="Times New Roman" w:hAnsi="Times New Roman" w:cs="Times New Roman"/>
          <w:color w:val="000000" w:themeColor="text1"/>
          <w:sz w:val="24"/>
          <w:szCs w:val="24"/>
          <w:lang w:val="en-US" w:eastAsia="zh-TW"/>
        </w:rPr>
        <w:t xml:space="preserve"> O</w:t>
      </w:r>
      <w:r w:rsidR="008B1D4A" w:rsidRPr="0042497C">
        <w:rPr>
          <w:rFonts w:ascii="Times New Roman" w:hAnsi="Times New Roman" w:cs="Times New Roman"/>
          <w:color w:val="000000" w:themeColor="text1"/>
          <w:sz w:val="24"/>
          <w:szCs w:val="24"/>
          <w:lang w:val="en-US" w:eastAsia="zh-TW"/>
        </w:rPr>
        <w:t>ne of the participants discussed</w:t>
      </w:r>
      <w:r w:rsidRPr="0042497C">
        <w:rPr>
          <w:rFonts w:ascii="Times New Roman" w:hAnsi="Times New Roman" w:cs="Times New Roman"/>
          <w:color w:val="000000" w:themeColor="text1"/>
          <w:sz w:val="24"/>
          <w:szCs w:val="24"/>
          <w:lang w:val="en-US" w:eastAsia="zh-TW"/>
        </w:rPr>
        <w:t xml:space="preserve"> their personal interest in </w:t>
      </w:r>
      <w:r w:rsidR="008B1D4A" w:rsidRPr="0042497C">
        <w:rPr>
          <w:rFonts w:ascii="Times New Roman" w:hAnsi="Times New Roman" w:cs="Times New Roman"/>
          <w:color w:val="000000" w:themeColor="text1"/>
          <w:sz w:val="24"/>
          <w:szCs w:val="24"/>
          <w:lang w:val="en-US" w:eastAsia="zh-TW"/>
        </w:rPr>
        <w:t xml:space="preserve">environmental design </w:t>
      </w:r>
      <w:r w:rsidRPr="0042497C">
        <w:rPr>
          <w:rFonts w:ascii="Times New Roman" w:hAnsi="Times New Roman" w:cs="Times New Roman"/>
          <w:color w:val="000000" w:themeColor="text1"/>
          <w:sz w:val="24"/>
          <w:szCs w:val="24"/>
          <w:lang w:val="en-US" w:eastAsia="zh-TW"/>
        </w:rPr>
        <w:t>but not being able to fully develop or exercise these interests because of a lack of client engagement or aspiration.</w:t>
      </w:r>
    </w:p>
    <w:p w14:paraId="23376E22" w14:textId="15BC621E" w:rsidR="00716D00" w:rsidRPr="0042497C" w:rsidRDefault="00716D00" w:rsidP="00373BF0">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w:t>
      </w:r>
      <w:r w:rsidR="00F74AC9"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I'm interested in passive measures as a starti</w:t>
      </w:r>
      <w:r w:rsidR="00373BF0" w:rsidRPr="0042497C">
        <w:rPr>
          <w:rFonts w:ascii="Times New Roman" w:hAnsi="Times New Roman" w:cs="Times New Roman"/>
          <w:color w:val="000000" w:themeColor="text1"/>
          <w:lang w:val="en-US" w:eastAsia="zh-TW"/>
        </w:rPr>
        <w:t xml:space="preserve">ng point and good fabric, good </w:t>
      </w:r>
      <w:r w:rsidRPr="0042497C">
        <w:rPr>
          <w:rFonts w:ascii="Times New Roman" w:hAnsi="Times New Roman" w:cs="Times New Roman"/>
          <w:color w:val="000000" w:themeColor="text1"/>
          <w:lang w:val="en-US" w:eastAsia="zh-TW"/>
        </w:rPr>
        <w:t>wall fabric, wall build up, rather than sticking renewab</w:t>
      </w:r>
      <w:r w:rsidR="0008422D" w:rsidRPr="0042497C">
        <w:rPr>
          <w:rFonts w:ascii="Times New Roman" w:hAnsi="Times New Roman" w:cs="Times New Roman"/>
          <w:color w:val="000000" w:themeColor="text1"/>
          <w:lang w:val="en-US" w:eastAsia="zh-TW"/>
        </w:rPr>
        <w:t xml:space="preserve">les on top, so kind of getting </w:t>
      </w:r>
      <w:r w:rsidRPr="0042497C">
        <w:rPr>
          <w:rFonts w:ascii="Times New Roman" w:hAnsi="Times New Roman" w:cs="Times New Roman"/>
          <w:color w:val="000000" w:themeColor="text1"/>
          <w:lang w:val="en-US" w:eastAsia="zh-TW"/>
        </w:rPr>
        <w:t>the basic p</w:t>
      </w:r>
      <w:r w:rsidR="008B1D4A" w:rsidRPr="0042497C">
        <w:rPr>
          <w:rFonts w:ascii="Times New Roman" w:hAnsi="Times New Roman" w:cs="Times New Roman"/>
          <w:color w:val="000000" w:themeColor="text1"/>
          <w:lang w:val="en-US" w:eastAsia="zh-TW"/>
        </w:rPr>
        <w:t xml:space="preserve">rinciples right, but I think it </w:t>
      </w:r>
      <w:r w:rsidRPr="0042497C">
        <w:rPr>
          <w:rFonts w:ascii="Times New Roman" w:hAnsi="Times New Roman" w:cs="Times New Roman"/>
          <w:color w:val="000000" w:themeColor="text1"/>
          <w:lang w:val="en-US" w:eastAsia="zh-TW"/>
        </w:rPr>
        <w:t>pr</w:t>
      </w:r>
      <w:r w:rsidR="008B1D4A" w:rsidRPr="0042497C">
        <w:rPr>
          <w:rFonts w:ascii="Times New Roman" w:hAnsi="Times New Roman" w:cs="Times New Roman"/>
          <w:color w:val="000000" w:themeColor="text1"/>
          <w:lang w:val="en-US" w:eastAsia="zh-TW"/>
        </w:rPr>
        <w:t xml:space="preserve">obably depends on how much </w:t>
      </w:r>
      <w:r w:rsidR="0008422D" w:rsidRPr="0042497C">
        <w:rPr>
          <w:rFonts w:ascii="Times New Roman" w:hAnsi="Times New Roman" w:cs="Times New Roman"/>
          <w:color w:val="000000" w:themeColor="text1"/>
          <w:lang w:val="en-US" w:eastAsia="zh-TW"/>
        </w:rPr>
        <w:t xml:space="preserve">the </w:t>
      </w:r>
      <w:r w:rsidRPr="0042497C">
        <w:rPr>
          <w:rFonts w:ascii="Times New Roman" w:hAnsi="Times New Roman" w:cs="Times New Roman"/>
          <w:color w:val="000000" w:themeColor="text1"/>
          <w:lang w:val="en-US" w:eastAsia="zh-TW"/>
        </w:rPr>
        <w:t>client engages as</w:t>
      </w:r>
      <w:r w:rsidR="008B1D4A" w:rsidRPr="0042497C">
        <w:rPr>
          <w:rFonts w:ascii="Times New Roman" w:hAnsi="Times New Roman" w:cs="Times New Roman"/>
          <w:color w:val="000000" w:themeColor="text1"/>
          <w:lang w:val="en-US" w:eastAsia="zh-TW"/>
        </w:rPr>
        <w:t xml:space="preserve"> well as what they want</w:t>
      </w:r>
      <w:r w:rsidR="00F74AC9" w:rsidRPr="0042497C">
        <w:rPr>
          <w:rFonts w:ascii="Times New Roman" w:hAnsi="Times New Roman" w:cs="Times New Roman"/>
          <w:color w:val="000000" w:themeColor="text1"/>
          <w:lang w:val="en-US" w:eastAsia="zh-TW"/>
        </w:rPr>
        <w:t>…</w:t>
      </w:r>
      <w:r w:rsidR="008B1D4A" w:rsidRPr="0042497C">
        <w:rPr>
          <w:rFonts w:ascii="Times New Roman" w:hAnsi="Times New Roman" w:cs="Times New Roman"/>
          <w:color w:val="000000" w:themeColor="text1"/>
          <w:lang w:val="en-US" w:eastAsia="zh-TW"/>
        </w:rPr>
        <w:t>” (Studio B</w:t>
      </w:r>
      <w:r w:rsidRPr="0042497C">
        <w:rPr>
          <w:rFonts w:ascii="Times New Roman" w:hAnsi="Times New Roman" w:cs="Times New Roman"/>
          <w:color w:val="000000" w:themeColor="text1"/>
          <w:lang w:val="en-US" w:eastAsia="zh-TW"/>
        </w:rPr>
        <w:t xml:space="preserve"> Participant 1)</w:t>
      </w:r>
    </w:p>
    <w:p w14:paraId="2088DDDA" w14:textId="12C9B8BD"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For other participants</w:t>
      </w:r>
      <w:r w:rsidR="005B01A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clients were viewed as having other needs and priorities often with little or no interest in energy issues. Thinking about energy and testing through energy modelling tools was viewed as </w:t>
      </w:r>
      <w:r w:rsidR="00F40284" w:rsidRPr="0042497C">
        <w:rPr>
          <w:rFonts w:ascii="Times New Roman" w:hAnsi="Times New Roman" w:cs="Times New Roman"/>
          <w:color w:val="000000" w:themeColor="text1"/>
          <w:sz w:val="24"/>
          <w:szCs w:val="24"/>
          <w:lang w:val="en-US" w:eastAsia="zh-TW"/>
        </w:rPr>
        <w:t>dependent</w:t>
      </w:r>
      <w:r w:rsidRPr="0042497C">
        <w:rPr>
          <w:rFonts w:ascii="Times New Roman" w:hAnsi="Times New Roman" w:cs="Times New Roman"/>
          <w:color w:val="000000" w:themeColor="text1"/>
          <w:sz w:val="24"/>
          <w:szCs w:val="24"/>
          <w:lang w:val="en-US" w:eastAsia="zh-TW"/>
        </w:rPr>
        <w:t xml:space="preserve"> on clients’ project aspirations and priorities. Participant 2 in Studio A noted how </w:t>
      </w:r>
      <w:proofErr w:type="gramStart"/>
      <w:r w:rsidRPr="0042497C">
        <w:rPr>
          <w:rFonts w:ascii="Times New Roman" w:hAnsi="Times New Roman" w:cs="Times New Roman"/>
          <w:color w:val="000000" w:themeColor="text1"/>
          <w:sz w:val="24"/>
          <w:szCs w:val="24"/>
          <w:lang w:val="en-US" w:eastAsia="zh-TW"/>
        </w:rPr>
        <w:t>“ there</w:t>
      </w:r>
      <w:proofErr w:type="gramEnd"/>
      <w:r w:rsidRPr="0042497C">
        <w:rPr>
          <w:rFonts w:ascii="Times New Roman" w:hAnsi="Times New Roman" w:cs="Times New Roman"/>
          <w:color w:val="000000" w:themeColor="text1"/>
          <w:sz w:val="24"/>
          <w:szCs w:val="24"/>
          <w:lang w:val="en-US" w:eastAsia="zh-TW"/>
        </w:rPr>
        <w:t xml:space="preserve"> are more important things for the client than the energy consumption of the building” and  “in order to get the right shape and size of a building “ there is </w:t>
      </w:r>
      <w:r w:rsidR="00F74AC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little perceived need to consider energy requirements</w:t>
      </w:r>
      <w:r w:rsidR="00F74AC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w:t>
      </w:r>
    </w:p>
    <w:p w14:paraId="3DB3C352" w14:textId="0E714619"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In addition to perceived client interests and engagement, participants often discussed being </w:t>
      </w:r>
      <w:r w:rsidR="003A10D9" w:rsidRPr="0042497C">
        <w:rPr>
          <w:rFonts w:ascii="Times New Roman" w:hAnsi="Times New Roman" w:cs="Times New Roman"/>
          <w:color w:val="000000" w:themeColor="text1"/>
          <w:sz w:val="24"/>
          <w:szCs w:val="24"/>
          <w:lang w:val="en-US" w:eastAsia="zh-TW"/>
        </w:rPr>
        <w:t>dependent</w:t>
      </w:r>
      <w:r w:rsidRPr="0042497C">
        <w:rPr>
          <w:rFonts w:ascii="Times New Roman" w:hAnsi="Times New Roman" w:cs="Times New Roman"/>
          <w:color w:val="000000" w:themeColor="text1"/>
          <w:sz w:val="24"/>
          <w:szCs w:val="24"/>
          <w:lang w:val="en-US" w:eastAsia="zh-TW"/>
        </w:rPr>
        <w:t xml:space="preserve"> on senior management’s views of their</w:t>
      </w:r>
      <w:r w:rsidR="00F74AC9" w:rsidRPr="0042497C">
        <w:rPr>
          <w:rFonts w:ascii="Times New Roman" w:hAnsi="Times New Roman" w:cs="Times New Roman"/>
          <w:color w:val="000000" w:themeColor="text1"/>
          <w:sz w:val="24"/>
          <w:szCs w:val="24"/>
          <w:lang w:val="en-US" w:eastAsia="zh-TW"/>
        </w:rPr>
        <w:t xml:space="preserve"> role in</w:t>
      </w:r>
      <w:r w:rsidR="00DC499B" w:rsidRPr="0042497C">
        <w:rPr>
          <w:rFonts w:ascii="Times New Roman" w:hAnsi="Times New Roman" w:cs="Times New Roman"/>
          <w:color w:val="000000" w:themeColor="text1"/>
          <w:sz w:val="24"/>
          <w:szCs w:val="24"/>
          <w:lang w:val="en-US" w:eastAsia="zh-TW"/>
        </w:rPr>
        <w:t xml:space="preserve"> the</w:t>
      </w:r>
      <w:r w:rsidR="00F74AC9" w:rsidRPr="0042497C">
        <w:rPr>
          <w:rFonts w:ascii="Times New Roman" w:hAnsi="Times New Roman" w:cs="Times New Roman"/>
          <w:color w:val="000000" w:themeColor="text1"/>
          <w:sz w:val="24"/>
          <w:szCs w:val="24"/>
          <w:lang w:val="en-US" w:eastAsia="zh-TW"/>
        </w:rPr>
        <w:t xml:space="preserve"> firm and access to </w:t>
      </w:r>
      <w:r w:rsidRPr="0042497C">
        <w:rPr>
          <w:rFonts w:ascii="Times New Roman" w:hAnsi="Times New Roman" w:cs="Times New Roman"/>
          <w:color w:val="000000" w:themeColor="text1"/>
          <w:sz w:val="24"/>
          <w:szCs w:val="24"/>
          <w:lang w:val="en-US" w:eastAsia="zh-TW"/>
        </w:rPr>
        <w:t>‘learning’ a new technology in a project. Participant 3 in Studio A discussed how he had not been able to use the technology fully in a project. He noted how he would raise the issue in his review but simultaneously reflected upon perceived ineffectiveness of</w:t>
      </w:r>
      <w:r w:rsidR="008B1D4A" w:rsidRPr="0042497C">
        <w:rPr>
          <w:rFonts w:ascii="Times New Roman" w:hAnsi="Times New Roman" w:cs="Times New Roman"/>
          <w:color w:val="000000" w:themeColor="text1"/>
          <w:sz w:val="24"/>
          <w:szCs w:val="24"/>
          <w:lang w:val="en-US" w:eastAsia="zh-TW"/>
        </w:rPr>
        <w:t xml:space="preserve"> this. Participant 5 in Studio C</w:t>
      </w:r>
      <w:r w:rsidRPr="0042497C">
        <w:rPr>
          <w:rFonts w:ascii="Times New Roman" w:hAnsi="Times New Roman" w:cs="Times New Roman"/>
          <w:color w:val="000000" w:themeColor="text1"/>
          <w:sz w:val="24"/>
          <w:szCs w:val="24"/>
          <w:lang w:val="en-US" w:eastAsia="zh-TW"/>
        </w:rPr>
        <w:t xml:space="preserve"> discussed how senior management </w:t>
      </w:r>
      <w:r w:rsidR="00DC499B" w:rsidRPr="0042497C">
        <w:rPr>
          <w:rFonts w:ascii="Times New Roman" w:hAnsi="Times New Roman" w:cs="Times New Roman"/>
          <w:color w:val="000000" w:themeColor="text1"/>
          <w:sz w:val="24"/>
          <w:szCs w:val="24"/>
          <w:lang w:val="en-US" w:eastAsia="zh-TW"/>
        </w:rPr>
        <w:t xml:space="preserve">in his firm and within his project </w:t>
      </w:r>
      <w:r w:rsidRPr="0042497C">
        <w:rPr>
          <w:rFonts w:ascii="Times New Roman" w:hAnsi="Times New Roman" w:cs="Times New Roman"/>
          <w:color w:val="000000" w:themeColor="text1"/>
          <w:sz w:val="24"/>
          <w:szCs w:val="24"/>
          <w:lang w:val="en-US" w:eastAsia="zh-TW"/>
        </w:rPr>
        <w:t>perceived the use of energy modelling in early deign as potentially ineffective use of otherwise pressured ‘design delivery’ time.</w:t>
      </w:r>
    </w:p>
    <w:p w14:paraId="3458F370" w14:textId="014E7B36" w:rsidR="00716D00" w:rsidRPr="0042497C" w:rsidRDefault="00716D00" w:rsidP="005B01A9">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“It seems senior managers in some teams se</w:t>
      </w:r>
      <w:r w:rsidR="008B1D4A" w:rsidRPr="0042497C">
        <w:rPr>
          <w:rFonts w:ascii="Times New Roman" w:hAnsi="Times New Roman" w:cs="Times New Roman"/>
          <w:color w:val="000000" w:themeColor="text1"/>
          <w:lang w:val="en-US" w:eastAsia="zh-TW"/>
        </w:rPr>
        <w:t xml:space="preserve">e this as a distraction and </w:t>
      </w:r>
      <w:r w:rsidR="005B01A9" w:rsidRPr="0042497C">
        <w:rPr>
          <w:rFonts w:ascii="Times New Roman" w:hAnsi="Times New Roman" w:cs="Times New Roman"/>
          <w:color w:val="000000" w:themeColor="text1"/>
          <w:lang w:val="en-US" w:eastAsia="zh-TW"/>
        </w:rPr>
        <w:t xml:space="preserve">taking </w:t>
      </w:r>
      <w:r w:rsidR="008B1D4A" w:rsidRPr="0042497C">
        <w:rPr>
          <w:rFonts w:ascii="Times New Roman" w:hAnsi="Times New Roman" w:cs="Times New Roman"/>
          <w:color w:val="000000" w:themeColor="text1"/>
          <w:lang w:val="en-US" w:eastAsia="zh-TW"/>
        </w:rPr>
        <w:t>away from project time as well as</w:t>
      </w:r>
      <w:r w:rsidRPr="0042497C">
        <w:rPr>
          <w:rFonts w:ascii="Times New Roman" w:hAnsi="Times New Roman" w:cs="Times New Roman"/>
          <w:color w:val="000000" w:themeColor="text1"/>
          <w:lang w:val="en-US" w:eastAsia="zh-TW"/>
        </w:rPr>
        <w:t xml:space="preserve"> the </w:t>
      </w:r>
      <w:proofErr w:type="spellStart"/>
      <w:r w:rsidRPr="0042497C">
        <w:rPr>
          <w:rFonts w:ascii="Times New Roman" w:hAnsi="Times New Roman" w:cs="Times New Roman"/>
          <w:color w:val="000000" w:themeColor="text1"/>
          <w:lang w:val="en-US" w:eastAsia="zh-TW"/>
        </w:rPr>
        <w:t>programme</w:t>
      </w:r>
      <w:proofErr w:type="spellEnd"/>
      <w:r w:rsidRPr="0042497C">
        <w:rPr>
          <w:rFonts w:ascii="Times New Roman" w:hAnsi="Times New Roman" w:cs="Times New Roman"/>
          <w:color w:val="000000" w:themeColor="text1"/>
          <w:lang w:val="en-US" w:eastAsia="zh-TW"/>
        </w:rPr>
        <w:t>…so ju</w:t>
      </w:r>
      <w:r w:rsidR="005B01A9" w:rsidRPr="0042497C">
        <w:rPr>
          <w:rFonts w:ascii="Times New Roman" w:hAnsi="Times New Roman" w:cs="Times New Roman"/>
          <w:color w:val="000000" w:themeColor="text1"/>
          <w:lang w:val="en-US" w:eastAsia="zh-TW"/>
        </w:rPr>
        <w:t xml:space="preserve">nior staff are in the hands of </w:t>
      </w:r>
      <w:r w:rsidRPr="0042497C">
        <w:rPr>
          <w:rFonts w:ascii="Times New Roman" w:hAnsi="Times New Roman" w:cs="Times New Roman"/>
          <w:color w:val="000000" w:themeColor="text1"/>
          <w:lang w:val="en-US" w:eastAsia="zh-TW"/>
        </w:rPr>
        <w:t>senior managers</w:t>
      </w:r>
      <w:r w:rsidR="008B1D4A" w:rsidRPr="0042497C">
        <w:rPr>
          <w:rFonts w:ascii="Times New Roman" w:hAnsi="Times New Roman" w:cs="Times New Roman"/>
          <w:color w:val="000000" w:themeColor="text1"/>
          <w:lang w:val="en-US" w:eastAsia="zh-TW"/>
        </w:rPr>
        <w:t>” (Studio C Participant 5)</w:t>
      </w:r>
    </w:p>
    <w:p w14:paraId="537FD093" w14:textId="44A1272A"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The logic of dependence is also characterized by </w:t>
      </w:r>
      <w:r w:rsidR="008B1D4A" w:rsidRPr="0042497C">
        <w:rPr>
          <w:rFonts w:ascii="Times New Roman" w:hAnsi="Times New Roman" w:cs="Times New Roman"/>
          <w:color w:val="000000" w:themeColor="text1"/>
          <w:sz w:val="24"/>
          <w:szCs w:val="24"/>
          <w:lang w:val="en-US" w:eastAsia="zh-TW"/>
        </w:rPr>
        <w:t xml:space="preserve">participants maintaining and complying </w:t>
      </w:r>
      <w:r w:rsidRPr="0042497C">
        <w:rPr>
          <w:rFonts w:ascii="Times New Roman" w:hAnsi="Times New Roman" w:cs="Times New Roman"/>
          <w:color w:val="000000" w:themeColor="text1"/>
          <w:sz w:val="24"/>
          <w:szCs w:val="24"/>
          <w:lang w:val="en-US" w:eastAsia="zh-TW"/>
        </w:rPr>
        <w:t xml:space="preserve">with existing project workflows and design drivers. Some of those design drivers are described as obstructing or preventing a scientific environmental approach. </w:t>
      </w:r>
    </w:p>
    <w:p w14:paraId="69717CC7" w14:textId="12A79E8F" w:rsidR="00716D00" w:rsidRPr="0042497C" w:rsidRDefault="00716D00" w:rsidP="005B01A9">
      <w:pPr>
        <w:pStyle w:val="NoSpacing"/>
        <w:spacing w:line="276" w:lineRule="auto"/>
        <w:ind w:left="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lang w:val="en-US" w:eastAsia="zh-TW"/>
        </w:rPr>
        <w:t>“</w:t>
      </w:r>
      <w:r w:rsidR="00F74AC9"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when you look at a lot of supposedly very</w:t>
      </w:r>
      <w:r w:rsidR="00F74AC9" w:rsidRPr="0042497C">
        <w:rPr>
          <w:rFonts w:ascii="Times New Roman" w:hAnsi="Times New Roman" w:cs="Times New Roman"/>
          <w:color w:val="000000" w:themeColor="text1"/>
          <w:lang w:val="en-US" w:eastAsia="zh-TW"/>
        </w:rPr>
        <w:t xml:space="preserve"> energy efficient, sustainable </w:t>
      </w:r>
      <w:r w:rsidRPr="0042497C">
        <w:rPr>
          <w:rFonts w:ascii="Times New Roman" w:hAnsi="Times New Roman" w:cs="Times New Roman"/>
          <w:color w:val="000000" w:themeColor="text1"/>
          <w:lang w:val="en-US" w:eastAsia="zh-TW"/>
        </w:rPr>
        <w:t>buildings, they still have this sort of eco look to them</w:t>
      </w:r>
      <w:r w:rsidR="000648A0"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 xml:space="preserve"> I thin</w:t>
      </w:r>
      <w:r w:rsidR="000648A0" w:rsidRPr="0042497C">
        <w:rPr>
          <w:rFonts w:ascii="Times New Roman" w:hAnsi="Times New Roman" w:cs="Times New Roman"/>
          <w:color w:val="000000" w:themeColor="text1"/>
          <w:lang w:val="en-US" w:eastAsia="zh-TW"/>
        </w:rPr>
        <w:t xml:space="preserve">k the world of architects (is) </w:t>
      </w:r>
      <w:r w:rsidRPr="0042497C">
        <w:rPr>
          <w:rFonts w:ascii="Times New Roman" w:hAnsi="Times New Roman" w:cs="Times New Roman"/>
          <w:color w:val="000000" w:themeColor="text1"/>
          <w:lang w:val="en-US" w:eastAsia="zh-TW"/>
        </w:rPr>
        <w:t>still about the big vision and the big gesture and</w:t>
      </w:r>
      <w:r w:rsidR="005B01A9" w:rsidRPr="0042497C">
        <w:rPr>
          <w:rFonts w:ascii="Times New Roman" w:hAnsi="Times New Roman" w:cs="Times New Roman"/>
          <w:color w:val="000000" w:themeColor="text1"/>
          <w:lang w:val="en-US" w:eastAsia="zh-TW"/>
        </w:rPr>
        <w:t xml:space="preserve"> that's not so </w:t>
      </w:r>
      <w:r w:rsidRPr="0042497C">
        <w:rPr>
          <w:rFonts w:ascii="Times New Roman" w:hAnsi="Times New Roman" w:cs="Times New Roman"/>
          <w:color w:val="000000" w:themeColor="text1"/>
          <w:lang w:val="en-US" w:eastAsia="zh-TW"/>
        </w:rPr>
        <w:t>achievab</w:t>
      </w:r>
      <w:r w:rsidR="005B01A9" w:rsidRPr="0042497C">
        <w:rPr>
          <w:rFonts w:ascii="Times New Roman" w:hAnsi="Times New Roman" w:cs="Times New Roman"/>
          <w:color w:val="000000" w:themeColor="text1"/>
          <w:lang w:val="en-US" w:eastAsia="zh-TW"/>
        </w:rPr>
        <w:t xml:space="preserve">le if you're trying to also be </w:t>
      </w:r>
      <w:r w:rsidRPr="0042497C">
        <w:rPr>
          <w:rFonts w:ascii="Times New Roman" w:hAnsi="Times New Roman" w:cs="Times New Roman"/>
          <w:color w:val="000000" w:themeColor="text1"/>
          <w:lang w:val="en-US" w:eastAsia="zh-TW"/>
        </w:rPr>
        <w:t>energy efficient</w:t>
      </w:r>
      <w:proofErr w:type="gramStart"/>
      <w:r w:rsidRPr="0042497C">
        <w:rPr>
          <w:rFonts w:ascii="Times New Roman" w:hAnsi="Times New Roman" w:cs="Times New Roman"/>
          <w:color w:val="000000" w:themeColor="text1"/>
          <w:lang w:val="en-US" w:eastAsia="zh-TW"/>
        </w:rPr>
        <w:t>…”(</w:t>
      </w:r>
      <w:proofErr w:type="gramEnd"/>
      <w:r w:rsidRPr="0042497C">
        <w:rPr>
          <w:rFonts w:ascii="Times New Roman" w:hAnsi="Times New Roman" w:cs="Times New Roman"/>
          <w:color w:val="000000" w:themeColor="text1"/>
          <w:lang w:val="en-US" w:eastAsia="zh-TW"/>
        </w:rPr>
        <w:t>Studio A Participant 2)</w:t>
      </w:r>
      <w:r w:rsidRPr="0042497C">
        <w:rPr>
          <w:rFonts w:ascii="Times New Roman" w:hAnsi="Times New Roman" w:cs="Times New Roman"/>
          <w:color w:val="000000" w:themeColor="text1"/>
          <w:sz w:val="24"/>
          <w:szCs w:val="24"/>
          <w:lang w:val="en-US" w:eastAsia="zh-TW"/>
        </w:rPr>
        <w:t xml:space="preserve"> </w:t>
      </w:r>
    </w:p>
    <w:p w14:paraId="49FDAC16" w14:textId="77777777" w:rsidR="008B1D4A"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For others the technology was mainly used to justify an already predetermined design approach. Existing workflows were described to determine a particular design view or app</w:t>
      </w:r>
      <w:r w:rsidR="008B1D4A" w:rsidRPr="0042497C">
        <w:rPr>
          <w:rFonts w:ascii="Times New Roman" w:hAnsi="Times New Roman" w:cs="Times New Roman"/>
          <w:color w:val="000000" w:themeColor="text1"/>
          <w:sz w:val="24"/>
          <w:szCs w:val="24"/>
          <w:lang w:val="en-US" w:eastAsia="zh-TW"/>
        </w:rPr>
        <w:t>roach. Participant 3 in Studio C</w:t>
      </w:r>
      <w:r w:rsidRPr="0042497C">
        <w:rPr>
          <w:rFonts w:ascii="Times New Roman" w:hAnsi="Times New Roman" w:cs="Times New Roman"/>
          <w:color w:val="000000" w:themeColor="text1"/>
          <w:sz w:val="24"/>
          <w:szCs w:val="24"/>
          <w:lang w:val="en-US" w:eastAsia="zh-TW"/>
        </w:rPr>
        <w:t xml:space="preserve"> described a project where window placements had been determined prior to a</w:t>
      </w:r>
      <w:r w:rsidR="008B1D4A" w:rsidRPr="0042497C">
        <w:rPr>
          <w:rFonts w:ascii="Times New Roman" w:hAnsi="Times New Roman" w:cs="Times New Roman"/>
          <w:color w:val="000000" w:themeColor="text1"/>
          <w:sz w:val="24"/>
          <w:szCs w:val="24"/>
          <w:lang w:val="en-US" w:eastAsia="zh-TW"/>
        </w:rPr>
        <w:t>ny energy analysis taking place</w:t>
      </w:r>
    </w:p>
    <w:p w14:paraId="0C0BDEE5" w14:textId="7AEDEAC2" w:rsidR="008B1D4A" w:rsidRPr="0042497C" w:rsidRDefault="00716D00" w:rsidP="008B1D4A">
      <w:pPr>
        <w:pStyle w:val="NoSpacing"/>
        <w:spacing w:line="276" w:lineRule="auto"/>
        <w:ind w:left="720"/>
        <w:jc w:val="both"/>
        <w:rPr>
          <w:rFonts w:ascii="Times New Roman" w:hAnsi="Times New Roman" w:cs="Times New Roman"/>
          <w:color w:val="000000" w:themeColor="text1"/>
          <w:lang w:val="en-US" w:eastAsia="zh-TW"/>
        </w:rPr>
      </w:pPr>
      <w:proofErr w:type="gramStart"/>
      <w:r w:rsidRPr="0042497C">
        <w:rPr>
          <w:rFonts w:ascii="Times New Roman" w:hAnsi="Times New Roman" w:cs="Times New Roman"/>
          <w:color w:val="000000" w:themeColor="text1"/>
          <w:lang w:val="en-US" w:eastAsia="zh-TW"/>
        </w:rPr>
        <w:t>”</w:t>
      </w:r>
      <w:r w:rsidR="008B1D4A" w:rsidRPr="0042497C">
        <w:rPr>
          <w:rFonts w:ascii="Times New Roman" w:hAnsi="Times New Roman" w:cs="Times New Roman"/>
          <w:color w:val="000000" w:themeColor="text1"/>
          <w:lang w:val="en-US" w:eastAsia="zh-TW"/>
        </w:rPr>
        <w:t>…</w:t>
      </w:r>
      <w:proofErr w:type="gramEnd"/>
      <w:r w:rsidRPr="0042497C">
        <w:rPr>
          <w:rFonts w:ascii="Times New Roman" w:hAnsi="Times New Roman" w:cs="Times New Roman"/>
          <w:color w:val="000000" w:themeColor="text1"/>
          <w:lang w:val="en-US" w:eastAsia="zh-TW"/>
        </w:rPr>
        <w:t>so the technology didn't exactly have as much effect as it could have done because (we) implemented the thinking before we used i</w:t>
      </w:r>
      <w:r w:rsidR="008B1D4A" w:rsidRPr="0042497C">
        <w:rPr>
          <w:rFonts w:ascii="Times New Roman" w:hAnsi="Times New Roman" w:cs="Times New Roman"/>
          <w:color w:val="000000" w:themeColor="text1"/>
          <w:lang w:val="en-US" w:eastAsia="zh-TW"/>
        </w:rPr>
        <w:t>t, so it was post-justification...”</w:t>
      </w:r>
    </w:p>
    <w:p w14:paraId="41CCD548" w14:textId="13CAD26F" w:rsidR="00716D00" w:rsidRPr="0042497C" w:rsidRDefault="00716D00" w:rsidP="008B1D4A">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Similarly</w:t>
      </w:r>
      <w:r w:rsidR="005B01A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in Studio </w:t>
      </w:r>
      <w:proofErr w:type="gramStart"/>
      <w:r w:rsidRPr="0042497C">
        <w:rPr>
          <w:rFonts w:ascii="Times New Roman" w:hAnsi="Times New Roman" w:cs="Times New Roman"/>
          <w:color w:val="000000" w:themeColor="text1"/>
          <w:sz w:val="24"/>
          <w:szCs w:val="24"/>
          <w:lang w:val="en-US" w:eastAsia="zh-TW"/>
        </w:rPr>
        <w:t>A</w:t>
      </w:r>
      <w:proofErr w:type="gramEnd"/>
      <w:r w:rsidRPr="0042497C">
        <w:rPr>
          <w:rFonts w:ascii="Times New Roman" w:hAnsi="Times New Roman" w:cs="Times New Roman"/>
          <w:color w:val="000000" w:themeColor="text1"/>
          <w:sz w:val="24"/>
          <w:szCs w:val="24"/>
          <w:lang w:val="en-US" w:eastAsia="zh-TW"/>
        </w:rPr>
        <w:t xml:space="preserve"> Participant</w:t>
      </w:r>
      <w:r w:rsidR="00E8540F" w:rsidRPr="0042497C">
        <w:rPr>
          <w:rFonts w:ascii="Times New Roman" w:hAnsi="Times New Roman" w:cs="Times New Roman"/>
          <w:color w:val="000000" w:themeColor="text1"/>
          <w:sz w:val="24"/>
          <w:szCs w:val="24"/>
          <w:lang w:val="en-US" w:eastAsia="zh-TW"/>
        </w:rPr>
        <w:t xml:space="preserve"> 6 discussed </w:t>
      </w:r>
      <w:r w:rsidR="000648A0" w:rsidRPr="0042497C">
        <w:rPr>
          <w:rFonts w:ascii="Times New Roman" w:hAnsi="Times New Roman" w:cs="Times New Roman"/>
          <w:color w:val="000000" w:themeColor="text1"/>
          <w:sz w:val="24"/>
          <w:szCs w:val="24"/>
          <w:lang w:val="en-US" w:eastAsia="zh-TW"/>
        </w:rPr>
        <w:t xml:space="preserve">how </w:t>
      </w:r>
      <w:r w:rsidR="00E8540F" w:rsidRPr="0042497C">
        <w:rPr>
          <w:rFonts w:ascii="Times New Roman" w:hAnsi="Times New Roman" w:cs="Times New Roman"/>
          <w:color w:val="000000" w:themeColor="text1"/>
          <w:sz w:val="24"/>
          <w:szCs w:val="24"/>
          <w:lang w:val="en-US" w:eastAsia="zh-TW"/>
        </w:rPr>
        <w:t>the project</w:t>
      </w:r>
      <w:r w:rsidR="000648A0" w:rsidRPr="0042497C">
        <w:rPr>
          <w:rFonts w:ascii="Times New Roman" w:hAnsi="Times New Roman" w:cs="Times New Roman"/>
          <w:color w:val="000000" w:themeColor="text1"/>
          <w:sz w:val="24"/>
          <w:szCs w:val="24"/>
          <w:lang w:val="en-US" w:eastAsia="zh-TW"/>
        </w:rPr>
        <w:t xml:space="preserve"> was</w:t>
      </w:r>
      <w:r w:rsidR="00E8540F" w:rsidRPr="0042497C">
        <w:rPr>
          <w:rFonts w:ascii="Times New Roman" w:hAnsi="Times New Roman" w:cs="Times New Roman"/>
          <w:color w:val="000000" w:themeColor="text1"/>
          <w:sz w:val="24"/>
          <w:szCs w:val="24"/>
          <w:lang w:val="en-US" w:eastAsia="zh-TW"/>
        </w:rPr>
        <w:t xml:space="preserve"> constrained by </w:t>
      </w:r>
      <w:r w:rsidRPr="0042497C">
        <w:rPr>
          <w:rFonts w:ascii="Times New Roman" w:hAnsi="Times New Roman" w:cs="Times New Roman"/>
          <w:color w:val="000000" w:themeColor="text1"/>
          <w:sz w:val="24"/>
          <w:szCs w:val="24"/>
          <w:lang w:val="en-US" w:eastAsia="zh-TW"/>
        </w:rPr>
        <w:t>planning application</w:t>
      </w:r>
      <w:r w:rsidR="00E8540F" w:rsidRPr="0042497C">
        <w:rPr>
          <w:rFonts w:ascii="Times New Roman" w:hAnsi="Times New Roman" w:cs="Times New Roman"/>
          <w:color w:val="000000" w:themeColor="text1"/>
          <w:sz w:val="24"/>
          <w:szCs w:val="24"/>
          <w:lang w:val="en-US" w:eastAsia="zh-TW"/>
        </w:rPr>
        <w:t xml:space="preserve"> requirements and pre-established glazing ratios, </w:t>
      </w:r>
      <w:r w:rsidRPr="0042497C">
        <w:rPr>
          <w:rFonts w:ascii="Times New Roman" w:hAnsi="Times New Roman" w:cs="Times New Roman"/>
          <w:color w:val="000000" w:themeColor="text1"/>
          <w:sz w:val="24"/>
          <w:szCs w:val="24"/>
          <w:lang w:val="en-US" w:eastAsia="zh-TW"/>
        </w:rPr>
        <w:t>noting how using the technology regardless of output would have little or no effect on the design.</w:t>
      </w:r>
      <w:r w:rsidR="00DC499B" w:rsidRPr="0042497C">
        <w:rPr>
          <w:rFonts w:ascii="Times New Roman" w:hAnsi="Times New Roman" w:cs="Times New Roman"/>
          <w:color w:val="000000" w:themeColor="text1"/>
          <w:sz w:val="24"/>
          <w:szCs w:val="24"/>
          <w:lang w:val="en-US" w:eastAsia="zh-TW"/>
        </w:rPr>
        <w:t xml:space="preserve"> Participants often noted how potential design improvements offered by using the tool would be often discounted. </w:t>
      </w:r>
    </w:p>
    <w:p w14:paraId="6A1EEFB7" w14:textId="350D293A"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lastRenderedPageBreak/>
        <w:tab/>
        <w:t>For many participants</w:t>
      </w:r>
      <w:r w:rsidR="005B01A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issues of established workflows were closely related to project roles. Although an interest and potential benefit in using the technology had been largely noted, participants often reflected upon ‘others dealing with the issue’.</w:t>
      </w:r>
    </w:p>
    <w:p w14:paraId="3FDF210A" w14:textId="1BB5827C" w:rsidR="00716D00" w:rsidRPr="0042497C" w:rsidRDefault="00716D00" w:rsidP="00E010AC">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“My view is that I think a lot of people ... it's not that they can't be bothered, but they feel like somebody else will deal with the problem</w:t>
      </w:r>
      <w:r w:rsidR="00F74AC9"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 (Studio A Participant 2)</w:t>
      </w:r>
    </w:p>
    <w:p w14:paraId="6E034323" w14:textId="59A415C5" w:rsidR="00716D00" w:rsidRPr="0042497C" w:rsidRDefault="00E036EE"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In Studio B</w:t>
      </w:r>
      <w:r w:rsidR="00716D00" w:rsidRPr="0042497C">
        <w:rPr>
          <w:rFonts w:ascii="Times New Roman" w:hAnsi="Times New Roman" w:cs="Times New Roman"/>
          <w:color w:val="000000" w:themeColor="text1"/>
          <w:sz w:val="24"/>
          <w:szCs w:val="24"/>
          <w:lang w:val="en-US" w:eastAsia="zh-TW"/>
        </w:rPr>
        <w:t xml:space="preserve"> Par</w:t>
      </w:r>
      <w:r w:rsidR="005B01A9" w:rsidRPr="0042497C">
        <w:rPr>
          <w:rFonts w:ascii="Times New Roman" w:hAnsi="Times New Roman" w:cs="Times New Roman"/>
          <w:color w:val="000000" w:themeColor="text1"/>
          <w:sz w:val="24"/>
          <w:szCs w:val="24"/>
          <w:lang w:val="en-US" w:eastAsia="zh-TW"/>
        </w:rPr>
        <w:t>ticipant</w:t>
      </w:r>
      <w:r w:rsidR="00716D00" w:rsidRPr="0042497C">
        <w:rPr>
          <w:rFonts w:ascii="Times New Roman" w:hAnsi="Times New Roman" w:cs="Times New Roman"/>
          <w:color w:val="000000" w:themeColor="text1"/>
          <w:sz w:val="24"/>
          <w:szCs w:val="24"/>
          <w:lang w:val="en-US" w:eastAsia="zh-TW"/>
        </w:rPr>
        <w:t xml:space="preserve"> 2 discussed the benefit of using the technology largely in terms of being able to rely with confidence in others in the design team. </w:t>
      </w:r>
    </w:p>
    <w:p w14:paraId="0E339300" w14:textId="4CD01B1F" w:rsidR="00716D00" w:rsidRPr="0042497C" w:rsidRDefault="00716D00" w:rsidP="005B01A9">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w:t>
      </w:r>
      <w:r w:rsidR="00F74AC9"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 xml:space="preserve">I was saying that I'm not a daylight and </w:t>
      </w:r>
      <w:proofErr w:type="spellStart"/>
      <w:r w:rsidRPr="0042497C">
        <w:rPr>
          <w:rFonts w:ascii="Times New Roman" w:hAnsi="Times New Roman" w:cs="Times New Roman"/>
          <w:color w:val="000000" w:themeColor="text1"/>
          <w:lang w:val="en-US" w:eastAsia="zh-TW"/>
        </w:rPr>
        <w:t>sunlighting</w:t>
      </w:r>
      <w:proofErr w:type="spellEnd"/>
      <w:r w:rsidRPr="0042497C">
        <w:rPr>
          <w:rFonts w:ascii="Times New Roman" w:hAnsi="Times New Roman" w:cs="Times New Roman"/>
          <w:color w:val="000000" w:themeColor="text1"/>
          <w:lang w:val="en-US" w:eastAsia="zh-TW"/>
        </w:rPr>
        <w:t xml:space="preserve"> surveyor and I'm not an energy consultant, I'm an architect and it's useful </w:t>
      </w:r>
      <w:r w:rsidR="000648A0" w:rsidRPr="0042497C">
        <w:rPr>
          <w:rFonts w:ascii="Times New Roman" w:hAnsi="Times New Roman" w:cs="Times New Roman"/>
          <w:color w:val="000000" w:themeColor="text1"/>
          <w:lang w:val="en-US" w:eastAsia="zh-TW"/>
        </w:rPr>
        <w:t xml:space="preserve">to have this information (on energy modelling) at my </w:t>
      </w:r>
      <w:r w:rsidRPr="0042497C">
        <w:rPr>
          <w:rFonts w:ascii="Times New Roman" w:hAnsi="Times New Roman" w:cs="Times New Roman"/>
          <w:color w:val="000000" w:themeColor="text1"/>
          <w:lang w:val="en-US" w:eastAsia="zh-TW"/>
        </w:rPr>
        <w:t>fingertips, but I regard it as a sort of an indicati</w:t>
      </w:r>
      <w:r w:rsidR="000648A0" w:rsidRPr="0042497C">
        <w:rPr>
          <w:rFonts w:ascii="Times New Roman" w:hAnsi="Times New Roman" w:cs="Times New Roman"/>
          <w:color w:val="000000" w:themeColor="text1"/>
          <w:lang w:val="en-US" w:eastAsia="zh-TW"/>
        </w:rPr>
        <w:t xml:space="preserve">on which gives some insight to </w:t>
      </w:r>
      <w:r w:rsidRPr="0042497C">
        <w:rPr>
          <w:rFonts w:ascii="Times New Roman" w:hAnsi="Times New Roman" w:cs="Times New Roman"/>
          <w:color w:val="000000" w:themeColor="text1"/>
          <w:lang w:val="en-US" w:eastAsia="zh-TW"/>
        </w:rPr>
        <w:t>what the consultant in the future will say</w:t>
      </w:r>
      <w:r w:rsidR="00F74AC9" w:rsidRPr="0042497C">
        <w:rPr>
          <w:rFonts w:ascii="Times New Roman" w:hAnsi="Times New Roman" w:cs="Times New Roman"/>
          <w:color w:val="000000" w:themeColor="text1"/>
          <w:lang w:val="en-US" w:eastAsia="zh-TW"/>
        </w:rPr>
        <w:t>…</w:t>
      </w:r>
      <w:r w:rsidR="00E036EE" w:rsidRPr="0042497C">
        <w:rPr>
          <w:rFonts w:ascii="Times New Roman" w:hAnsi="Times New Roman" w:cs="Times New Roman"/>
          <w:color w:val="000000" w:themeColor="text1"/>
          <w:lang w:val="en-US" w:eastAsia="zh-TW"/>
        </w:rPr>
        <w:t>” (Studio B</w:t>
      </w:r>
      <w:r w:rsidRPr="0042497C">
        <w:rPr>
          <w:rFonts w:ascii="Times New Roman" w:hAnsi="Times New Roman" w:cs="Times New Roman"/>
          <w:color w:val="000000" w:themeColor="text1"/>
          <w:lang w:val="en-US" w:eastAsia="zh-TW"/>
        </w:rPr>
        <w:t xml:space="preserve"> Participant 2)</w:t>
      </w:r>
    </w:p>
    <w:p w14:paraId="6B9B0F16"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p>
    <w:p w14:paraId="369E9FA7" w14:textId="7ACDB30D" w:rsidR="00716D00" w:rsidRPr="0042497C" w:rsidRDefault="0042497C" w:rsidP="00F8088B">
      <w:pPr>
        <w:pStyle w:val="NoSpacing"/>
        <w:spacing w:line="276" w:lineRule="auto"/>
        <w:jc w:val="both"/>
        <w:outlineLvl w:val="0"/>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Learning methods</w:t>
      </w:r>
    </w:p>
    <w:p w14:paraId="7E5F896E" w14:textId="3AB563D4"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Learning the technology for many was viewed as an easy process based on minimal training and trialing/testing of options. Learning was described as motivated by personal interests largely for the bene</w:t>
      </w:r>
      <w:r w:rsidR="00E036EE" w:rsidRPr="0042497C">
        <w:rPr>
          <w:rFonts w:ascii="Times New Roman" w:hAnsi="Times New Roman" w:cs="Times New Roman"/>
          <w:color w:val="000000" w:themeColor="text1"/>
          <w:sz w:val="24"/>
          <w:szCs w:val="24"/>
          <w:lang w:val="en-US" w:eastAsia="zh-TW"/>
        </w:rPr>
        <w:t>fit of the project. In all four</w:t>
      </w:r>
      <w:r w:rsidRPr="0042497C">
        <w:rPr>
          <w:rFonts w:ascii="Times New Roman" w:hAnsi="Times New Roman" w:cs="Times New Roman"/>
          <w:color w:val="000000" w:themeColor="text1"/>
          <w:sz w:val="24"/>
          <w:szCs w:val="24"/>
          <w:lang w:val="en-US" w:eastAsia="zh-TW"/>
        </w:rPr>
        <w:t xml:space="preserve"> firms, the technology was perceived as beneficial and driven by the firm’s perceived investment in licensing the product. However, when effects of learning were observed, participants often displayed issues of uncertainty and displacement ‘not knowing where knowledge could be effectively applied’.</w:t>
      </w:r>
    </w:p>
    <w:p w14:paraId="322830E8"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p>
    <w:p w14:paraId="23951542"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5B3416DE" w14:textId="52294306" w:rsidR="00037674" w:rsidRPr="0042497C" w:rsidRDefault="00037674" w:rsidP="00037674">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&lt;&lt;Insert Figure 2 here&gt;&gt;</w:t>
      </w:r>
    </w:p>
    <w:p w14:paraId="295D535A"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7C537D62"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29FE02B4"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10BA6EAA"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4AE8F625" w14:textId="77777777" w:rsidR="00716D00" w:rsidRPr="0042497C" w:rsidRDefault="00716D00" w:rsidP="00F8088B">
      <w:pPr>
        <w:pStyle w:val="NoSpacing"/>
        <w:spacing w:line="276" w:lineRule="auto"/>
        <w:jc w:val="both"/>
        <w:outlineLvl w:val="0"/>
        <w:rPr>
          <w:rFonts w:ascii="Times New Roman" w:hAnsi="Times New Roman" w:cs="Times New Roman"/>
          <w:color w:val="000000" w:themeColor="text1"/>
          <w:sz w:val="24"/>
          <w:szCs w:val="24"/>
          <w:lang w:val="en-US" w:eastAsia="zh-TW"/>
        </w:rPr>
      </w:pPr>
      <w:r w:rsidRPr="0042497C">
        <w:rPr>
          <w:rFonts w:ascii="Times New Roman" w:hAnsi="Times New Roman" w:cs="Times New Roman"/>
          <w:i/>
          <w:color w:val="000000" w:themeColor="text1"/>
          <w:sz w:val="24"/>
          <w:szCs w:val="24"/>
          <w:lang w:val="en-US" w:eastAsia="zh-TW"/>
        </w:rPr>
        <w:t>Logic of investment</w:t>
      </w:r>
      <w:r w:rsidRPr="0042497C">
        <w:rPr>
          <w:rFonts w:ascii="Times New Roman" w:hAnsi="Times New Roman" w:cs="Times New Roman"/>
          <w:color w:val="000000" w:themeColor="text1"/>
          <w:sz w:val="24"/>
          <w:szCs w:val="24"/>
          <w:lang w:val="en-US" w:eastAsia="zh-TW"/>
        </w:rPr>
        <w:t xml:space="preserve"> </w:t>
      </w:r>
      <w:r w:rsidRPr="0042497C">
        <w:rPr>
          <w:rFonts w:ascii="Times New Roman" w:hAnsi="Times New Roman" w:cs="Times New Roman"/>
          <w:i/>
          <w:color w:val="000000" w:themeColor="text1"/>
          <w:sz w:val="24"/>
          <w:szCs w:val="24"/>
          <w:lang w:val="en-US" w:eastAsia="zh-TW"/>
        </w:rPr>
        <w:t>principles, assumptions and identities</w:t>
      </w:r>
    </w:p>
    <w:p w14:paraId="6637B651"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For many participants, learning the technology was perceived as easy and intuitive.</w:t>
      </w:r>
    </w:p>
    <w:p w14:paraId="025A2935" w14:textId="04983C15" w:rsidR="00716D00" w:rsidRPr="0042497C" w:rsidRDefault="00716D00" w:rsidP="000648A0">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w:t>
      </w:r>
      <w:r w:rsidR="00D37DEC"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 xml:space="preserve">To be honest, I haven't really used it enough to say I'm an </w:t>
      </w:r>
      <w:r w:rsidR="005B01A9" w:rsidRPr="0042497C">
        <w:rPr>
          <w:rFonts w:ascii="Times New Roman" w:hAnsi="Times New Roman" w:cs="Times New Roman"/>
          <w:color w:val="000000" w:themeColor="text1"/>
          <w:lang w:val="en-US" w:eastAsia="zh-TW"/>
        </w:rPr>
        <w:t xml:space="preserve">expert, but actually, </w:t>
      </w:r>
      <w:r w:rsidRPr="0042497C">
        <w:rPr>
          <w:rFonts w:ascii="Times New Roman" w:hAnsi="Times New Roman" w:cs="Times New Roman"/>
          <w:color w:val="000000" w:themeColor="text1"/>
          <w:lang w:val="en-US" w:eastAsia="zh-TW"/>
        </w:rPr>
        <w:t>in my old practice, I went to a training session when t</w:t>
      </w:r>
      <w:r w:rsidR="00E036EE" w:rsidRPr="0042497C">
        <w:rPr>
          <w:rFonts w:ascii="Times New Roman" w:hAnsi="Times New Roman" w:cs="Times New Roman"/>
          <w:color w:val="000000" w:themeColor="text1"/>
          <w:lang w:val="en-US" w:eastAsia="zh-TW"/>
        </w:rPr>
        <w:t>hey came in and th</w:t>
      </w:r>
      <w:r w:rsidR="000648A0" w:rsidRPr="0042497C">
        <w:rPr>
          <w:rFonts w:ascii="Times New Roman" w:hAnsi="Times New Roman" w:cs="Times New Roman"/>
          <w:color w:val="000000" w:themeColor="text1"/>
          <w:lang w:val="en-US" w:eastAsia="zh-TW"/>
        </w:rPr>
        <w:t xml:space="preserve">en I've </w:t>
      </w:r>
      <w:r w:rsidR="000648A0" w:rsidRPr="0042497C">
        <w:rPr>
          <w:rFonts w:ascii="Times New Roman" w:hAnsi="Times New Roman" w:cs="Times New Roman"/>
          <w:color w:val="000000" w:themeColor="text1"/>
          <w:lang w:val="en-US" w:eastAsia="zh-TW"/>
        </w:rPr>
        <w:tab/>
        <w:t xml:space="preserve">been </w:t>
      </w:r>
      <w:r w:rsidR="0008422D" w:rsidRPr="0042497C">
        <w:rPr>
          <w:rFonts w:ascii="Times New Roman" w:hAnsi="Times New Roman" w:cs="Times New Roman"/>
          <w:color w:val="000000" w:themeColor="text1"/>
          <w:lang w:val="en-US" w:eastAsia="zh-TW"/>
        </w:rPr>
        <w:t xml:space="preserve">to </w:t>
      </w:r>
      <w:r w:rsidR="00D37DEC" w:rsidRPr="0042497C">
        <w:rPr>
          <w:rFonts w:ascii="Times New Roman" w:hAnsi="Times New Roman" w:cs="Times New Roman"/>
          <w:color w:val="000000" w:themeColor="text1"/>
          <w:lang w:val="en-US" w:eastAsia="zh-TW"/>
        </w:rPr>
        <w:t xml:space="preserve">a similar one here. </w:t>
      </w:r>
      <w:r w:rsidRPr="0042497C">
        <w:rPr>
          <w:rFonts w:ascii="Times New Roman" w:hAnsi="Times New Roman" w:cs="Times New Roman"/>
          <w:color w:val="000000" w:themeColor="text1"/>
          <w:lang w:val="en-US" w:eastAsia="zh-TW"/>
        </w:rPr>
        <w:t>It's pretty intuitive I think, i</w:t>
      </w:r>
      <w:r w:rsidR="005B01A9" w:rsidRPr="0042497C">
        <w:rPr>
          <w:rFonts w:ascii="Times New Roman" w:hAnsi="Times New Roman" w:cs="Times New Roman"/>
          <w:color w:val="000000" w:themeColor="text1"/>
          <w:lang w:val="en-US" w:eastAsia="zh-TW"/>
        </w:rPr>
        <w:t>t's pretty easy to use</w:t>
      </w:r>
      <w:r w:rsidR="00D37DEC" w:rsidRPr="0042497C">
        <w:rPr>
          <w:rFonts w:ascii="Times New Roman" w:hAnsi="Times New Roman" w:cs="Times New Roman"/>
          <w:color w:val="000000" w:themeColor="text1"/>
          <w:lang w:val="en-US" w:eastAsia="zh-TW"/>
        </w:rPr>
        <w:t>…</w:t>
      </w:r>
      <w:r w:rsidR="005B01A9" w:rsidRPr="0042497C">
        <w:rPr>
          <w:rFonts w:ascii="Times New Roman" w:hAnsi="Times New Roman" w:cs="Times New Roman"/>
          <w:color w:val="000000" w:themeColor="text1"/>
          <w:lang w:val="en-US" w:eastAsia="zh-TW"/>
        </w:rPr>
        <w:t xml:space="preserve">” (Studio </w:t>
      </w:r>
      <w:r w:rsidRPr="0042497C">
        <w:rPr>
          <w:rFonts w:ascii="Times New Roman" w:hAnsi="Times New Roman" w:cs="Times New Roman"/>
          <w:color w:val="000000" w:themeColor="text1"/>
          <w:lang w:val="en-US" w:eastAsia="zh-TW"/>
        </w:rPr>
        <w:t>A Participant 1)</w:t>
      </w:r>
    </w:p>
    <w:p w14:paraId="57EB7952" w14:textId="576CC60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In addition to discussing learning as easy, most participants reflected upon apparent benefits and value of the tool. In Studio A, Participant 3 viewed the technology as ‘good because (the project) was in the early stages “and the </w:t>
      </w:r>
      <w:r w:rsidR="00E64B27" w:rsidRPr="0042497C">
        <w:rPr>
          <w:rFonts w:ascii="Times New Roman" w:hAnsi="Times New Roman" w:cs="Times New Roman"/>
          <w:color w:val="000000" w:themeColor="text1"/>
          <w:sz w:val="24"/>
          <w:szCs w:val="24"/>
          <w:lang w:val="en-US" w:eastAsia="zh-TW"/>
        </w:rPr>
        <w:t xml:space="preserve">remit </w:t>
      </w:r>
      <w:r w:rsidRPr="0042497C">
        <w:rPr>
          <w:rFonts w:ascii="Times New Roman" w:hAnsi="Times New Roman" w:cs="Times New Roman"/>
          <w:color w:val="000000" w:themeColor="text1"/>
          <w:sz w:val="24"/>
          <w:szCs w:val="24"/>
          <w:lang w:val="en-US" w:eastAsia="zh-TW"/>
        </w:rPr>
        <w:t>was to create a building that was no-nonsense and functional”. Despite reflecting upon apparent lack of knowledge on environmental principles, Participant 5 noted the potential ‘usefulness’ of the technology.</w:t>
      </w:r>
    </w:p>
    <w:p w14:paraId="7F9A18ED" w14:textId="2F6DDC68" w:rsidR="00716D00" w:rsidRPr="0042497C" w:rsidRDefault="00716D00" w:rsidP="005B01A9">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“I don't think so…I understand the basics of ene</w:t>
      </w:r>
      <w:r w:rsidR="00E64B27" w:rsidRPr="0042497C">
        <w:rPr>
          <w:rFonts w:ascii="Times New Roman" w:hAnsi="Times New Roman" w:cs="Times New Roman"/>
          <w:color w:val="000000" w:themeColor="text1"/>
          <w:lang w:val="en-US" w:eastAsia="zh-TW"/>
        </w:rPr>
        <w:t>rgy consumption</w:t>
      </w:r>
      <w:r w:rsidR="00D37DEC" w:rsidRPr="0042497C">
        <w:rPr>
          <w:rFonts w:ascii="Times New Roman" w:hAnsi="Times New Roman" w:cs="Times New Roman"/>
          <w:color w:val="000000" w:themeColor="text1"/>
          <w:lang w:val="en-US" w:eastAsia="zh-TW"/>
        </w:rPr>
        <w:t xml:space="preserve"> in buildings, </w:t>
      </w:r>
      <w:r w:rsidRPr="0042497C">
        <w:rPr>
          <w:rFonts w:ascii="Times New Roman" w:hAnsi="Times New Roman" w:cs="Times New Roman"/>
          <w:color w:val="000000" w:themeColor="text1"/>
          <w:lang w:val="en-US" w:eastAsia="zh-TW"/>
        </w:rPr>
        <w:t>but I don't understand the details, so it's quite u</w:t>
      </w:r>
      <w:r w:rsidR="00D37DEC" w:rsidRPr="0042497C">
        <w:rPr>
          <w:rFonts w:ascii="Times New Roman" w:hAnsi="Times New Roman" w:cs="Times New Roman"/>
          <w:color w:val="000000" w:themeColor="text1"/>
          <w:lang w:val="en-US" w:eastAsia="zh-TW"/>
        </w:rPr>
        <w:t xml:space="preserve">seful in that sense” (Studio A </w:t>
      </w:r>
      <w:r w:rsidRPr="0042497C">
        <w:rPr>
          <w:rFonts w:ascii="Times New Roman" w:hAnsi="Times New Roman" w:cs="Times New Roman"/>
          <w:color w:val="000000" w:themeColor="text1"/>
          <w:lang w:val="en-US" w:eastAsia="zh-TW"/>
        </w:rPr>
        <w:t xml:space="preserve">Participant 5) </w:t>
      </w:r>
    </w:p>
    <w:p w14:paraId="55BB40A5" w14:textId="48050AB8"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Although the technology was discussed as being beneficial and useful, many participants seemed uncertain how it could be applied effectively in their project. For Participa</w:t>
      </w:r>
      <w:r w:rsidR="005B01A9" w:rsidRPr="0042497C">
        <w:rPr>
          <w:rFonts w:ascii="Times New Roman" w:hAnsi="Times New Roman" w:cs="Times New Roman"/>
          <w:color w:val="000000" w:themeColor="text1"/>
          <w:sz w:val="24"/>
          <w:szCs w:val="24"/>
          <w:lang w:val="en-US" w:eastAsia="zh-TW"/>
        </w:rPr>
        <w:t xml:space="preserve">nt 2 in Studio A, </w:t>
      </w:r>
      <w:r w:rsidRPr="0042497C">
        <w:rPr>
          <w:rFonts w:ascii="Times New Roman" w:hAnsi="Times New Roman" w:cs="Times New Roman"/>
          <w:color w:val="000000" w:themeColor="text1"/>
          <w:sz w:val="24"/>
          <w:szCs w:val="24"/>
          <w:lang w:val="en-US" w:eastAsia="zh-TW"/>
        </w:rPr>
        <w:t>the technology wa</w:t>
      </w:r>
      <w:r w:rsidR="00E64B27" w:rsidRPr="0042497C">
        <w:rPr>
          <w:rFonts w:ascii="Times New Roman" w:hAnsi="Times New Roman" w:cs="Times New Roman"/>
          <w:color w:val="000000" w:themeColor="text1"/>
          <w:sz w:val="24"/>
          <w:szCs w:val="24"/>
          <w:lang w:val="en-US" w:eastAsia="zh-TW"/>
        </w:rPr>
        <w:t xml:space="preserve">s “not a game changer” as “it didn’t </w:t>
      </w:r>
      <w:r w:rsidRPr="0042497C">
        <w:rPr>
          <w:rFonts w:ascii="Times New Roman" w:hAnsi="Times New Roman" w:cs="Times New Roman"/>
          <w:color w:val="000000" w:themeColor="text1"/>
          <w:sz w:val="24"/>
          <w:szCs w:val="24"/>
          <w:lang w:val="en-US" w:eastAsia="zh-TW"/>
        </w:rPr>
        <w:t xml:space="preserve">change the way that </w:t>
      </w:r>
      <w:r w:rsidR="000648A0" w:rsidRPr="0042497C">
        <w:rPr>
          <w:rFonts w:ascii="Times New Roman" w:hAnsi="Times New Roman" w:cs="Times New Roman"/>
          <w:color w:val="000000" w:themeColor="text1"/>
          <w:sz w:val="24"/>
          <w:szCs w:val="24"/>
          <w:lang w:val="en-US" w:eastAsia="zh-TW"/>
        </w:rPr>
        <w:t xml:space="preserve">(one) </w:t>
      </w:r>
      <w:r w:rsidRPr="0042497C">
        <w:rPr>
          <w:rFonts w:ascii="Times New Roman" w:hAnsi="Times New Roman" w:cs="Times New Roman"/>
          <w:color w:val="000000" w:themeColor="text1"/>
          <w:sz w:val="24"/>
          <w:szCs w:val="24"/>
          <w:lang w:val="en-US" w:eastAsia="zh-TW"/>
        </w:rPr>
        <w:t>think</w:t>
      </w:r>
      <w:r w:rsidR="000648A0" w:rsidRPr="0042497C">
        <w:rPr>
          <w:rFonts w:ascii="Times New Roman" w:hAnsi="Times New Roman" w:cs="Times New Roman"/>
          <w:color w:val="000000" w:themeColor="text1"/>
          <w:sz w:val="24"/>
          <w:szCs w:val="24"/>
          <w:lang w:val="en-US" w:eastAsia="zh-TW"/>
        </w:rPr>
        <w:t>s</w:t>
      </w:r>
      <w:r w:rsidRPr="0042497C">
        <w:rPr>
          <w:rFonts w:ascii="Times New Roman" w:hAnsi="Times New Roman" w:cs="Times New Roman"/>
          <w:color w:val="000000" w:themeColor="text1"/>
          <w:sz w:val="24"/>
          <w:szCs w:val="24"/>
          <w:lang w:val="en-US" w:eastAsia="zh-TW"/>
        </w:rPr>
        <w:t xml:space="preserve"> about what a sensible move is to make in design in terms </w:t>
      </w:r>
      <w:r w:rsidR="005B01A9" w:rsidRPr="0042497C">
        <w:rPr>
          <w:rFonts w:ascii="Times New Roman" w:hAnsi="Times New Roman" w:cs="Times New Roman"/>
          <w:color w:val="000000" w:themeColor="text1"/>
          <w:sz w:val="24"/>
          <w:szCs w:val="24"/>
          <w:lang w:val="en-US" w:eastAsia="zh-TW"/>
        </w:rPr>
        <w:t xml:space="preserve">of </w:t>
      </w:r>
      <w:r w:rsidR="005B01A9" w:rsidRPr="0042497C">
        <w:rPr>
          <w:rFonts w:ascii="Times New Roman" w:hAnsi="Times New Roman" w:cs="Times New Roman"/>
          <w:color w:val="000000" w:themeColor="text1"/>
          <w:sz w:val="24"/>
          <w:szCs w:val="24"/>
          <w:lang w:val="en-US" w:eastAsia="zh-TW"/>
        </w:rPr>
        <w:lastRenderedPageBreak/>
        <w:t xml:space="preserve">energy efficiency. Similarly, </w:t>
      </w:r>
      <w:r w:rsidR="000648A0" w:rsidRPr="0042497C">
        <w:rPr>
          <w:rFonts w:ascii="Times New Roman" w:hAnsi="Times New Roman" w:cs="Times New Roman"/>
          <w:color w:val="000000" w:themeColor="text1"/>
          <w:sz w:val="24"/>
          <w:szCs w:val="24"/>
          <w:lang w:val="en-US" w:eastAsia="zh-TW"/>
        </w:rPr>
        <w:t>in Studio C</w:t>
      </w:r>
      <w:r w:rsidRPr="0042497C">
        <w:rPr>
          <w:rFonts w:ascii="Times New Roman" w:hAnsi="Times New Roman" w:cs="Times New Roman"/>
          <w:color w:val="000000" w:themeColor="text1"/>
          <w:sz w:val="24"/>
          <w:szCs w:val="24"/>
          <w:lang w:val="en-US" w:eastAsia="zh-TW"/>
        </w:rPr>
        <w:t xml:space="preserve"> the technology was viewed as not changing the approach but mainly viewed as providing justification for established working methods.</w:t>
      </w:r>
    </w:p>
    <w:p w14:paraId="0BABE039" w14:textId="2F1120D2" w:rsidR="00716D00" w:rsidRPr="0042497C" w:rsidRDefault="00716D00" w:rsidP="005B01A9">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w:t>
      </w:r>
      <w:r w:rsidR="00D37DEC"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Not necessarily, no 'cos I had already had a basic understanding of how it all worked, so not necessarily did it change my appr</w:t>
      </w:r>
      <w:r w:rsidR="005B01A9" w:rsidRPr="0042497C">
        <w:rPr>
          <w:rFonts w:ascii="Times New Roman" w:hAnsi="Times New Roman" w:cs="Times New Roman"/>
          <w:color w:val="000000" w:themeColor="text1"/>
          <w:lang w:val="en-US" w:eastAsia="zh-TW"/>
        </w:rPr>
        <w:t xml:space="preserve">oach, or understanding; it was </w:t>
      </w:r>
      <w:r w:rsidRPr="0042497C">
        <w:rPr>
          <w:rFonts w:ascii="Times New Roman" w:hAnsi="Times New Roman" w:cs="Times New Roman"/>
          <w:color w:val="000000" w:themeColor="text1"/>
          <w:lang w:val="en-US" w:eastAsia="zh-TW"/>
        </w:rPr>
        <w:t>a very useful tool to prove the thinking behind what we were trying to do</w:t>
      </w:r>
      <w:r w:rsidR="005B01A9"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w:t>
      </w:r>
    </w:p>
    <w:p w14:paraId="5BC59BDC" w14:textId="77CFEDE5"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Participants also discussed </w:t>
      </w:r>
      <w:r w:rsidR="000648A0" w:rsidRPr="0042497C">
        <w:rPr>
          <w:rFonts w:ascii="Times New Roman" w:hAnsi="Times New Roman" w:cs="Times New Roman"/>
          <w:color w:val="000000" w:themeColor="text1"/>
          <w:sz w:val="24"/>
          <w:szCs w:val="24"/>
          <w:lang w:val="en-US" w:eastAsia="zh-TW"/>
        </w:rPr>
        <w:t>the lack of opportunities</w:t>
      </w:r>
      <w:r w:rsidRPr="0042497C">
        <w:rPr>
          <w:rFonts w:ascii="Times New Roman" w:hAnsi="Times New Roman" w:cs="Times New Roman"/>
          <w:color w:val="000000" w:themeColor="text1"/>
          <w:sz w:val="24"/>
          <w:szCs w:val="24"/>
          <w:lang w:val="en-US" w:eastAsia="zh-TW"/>
        </w:rPr>
        <w:t xml:space="preserve"> to implement ongoing use of the technology. In Studio A</w:t>
      </w:r>
      <w:r w:rsidR="005B01A9"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Participant 5 observed how the technology had never been fully implemented in projects, although there was awareness of benefit and value.</w:t>
      </w:r>
      <w:r w:rsidR="000648A0" w:rsidRPr="0042497C">
        <w:rPr>
          <w:rFonts w:ascii="Times New Roman" w:hAnsi="Times New Roman" w:cs="Times New Roman"/>
          <w:color w:val="000000" w:themeColor="text1"/>
          <w:sz w:val="24"/>
          <w:szCs w:val="24"/>
          <w:lang w:val="en-US" w:eastAsia="zh-TW"/>
        </w:rPr>
        <w:t xml:space="preserve"> Participant 23 in Studio D</w:t>
      </w:r>
      <w:r w:rsidR="005B01A9" w:rsidRPr="0042497C">
        <w:rPr>
          <w:rFonts w:ascii="Times New Roman" w:hAnsi="Times New Roman" w:cs="Times New Roman"/>
          <w:color w:val="000000" w:themeColor="text1"/>
          <w:sz w:val="24"/>
          <w:szCs w:val="24"/>
          <w:lang w:val="en-US" w:eastAsia="zh-TW"/>
        </w:rPr>
        <w:t xml:space="preserve"> discussed how the firm had spent a lot of time investing in ways to implement the technology usefully, changing protocols and work processes across projects. However, as some projects ‘lasted several years’ by the time another one came along whereby the tool could be used the knowledge was ‘out of date’.</w:t>
      </w:r>
    </w:p>
    <w:p w14:paraId="7EE65689" w14:textId="77777777" w:rsidR="000648A0" w:rsidRPr="0042497C" w:rsidRDefault="000648A0" w:rsidP="00F8088B">
      <w:pPr>
        <w:pStyle w:val="NoSpacing"/>
        <w:spacing w:line="276" w:lineRule="auto"/>
        <w:jc w:val="both"/>
        <w:rPr>
          <w:rFonts w:ascii="Times New Roman" w:hAnsi="Times New Roman" w:cs="Times New Roman"/>
          <w:color w:val="000000" w:themeColor="text1"/>
          <w:sz w:val="24"/>
          <w:szCs w:val="24"/>
          <w:lang w:val="en-US" w:eastAsia="zh-TW"/>
        </w:rPr>
      </w:pPr>
    </w:p>
    <w:p w14:paraId="6592B8C8" w14:textId="77777777" w:rsidR="000648A0" w:rsidRPr="0042497C" w:rsidRDefault="000648A0" w:rsidP="00F8088B">
      <w:pPr>
        <w:pStyle w:val="NoSpacing"/>
        <w:spacing w:line="276" w:lineRule="auto"/>
        <w:jc w:val="both"/>
        <w:rPr>
          <w:rFonts w:ascii="Times New Roman" w:hAnsi="Times New Roman" w:cs="Times New Roman"/>
          <w:color w:val="000000" w:themeColor="text1"/>
          <w:sz w:val="24"/>
          <w:szCs w:val="24"/>
          <w:lang w:val="en-US" w:eastAsia="zh-TW"/>
        </w:rPr>
      </w:pPr>
    </w:p>
    <w:p w14:paraId="5F50A02A" w14:textId="4470043D" w:rsidR="00716D00" w:rsidRPr="0042497C" w:rsidRDefault="0042497C" w:rsidP="00F8088B">
      <w:pPr>
        <w:pStyle w:val="NoSpacing"/>
        <w:spacing w:line="276" w:lineRule="auto"/>
        <w:jc w:val="both"/>
        <w:outlineLvl w:val="0"/>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Energy relationships</w:t>
      </w:r>
    </w:p>
    <w:p w14:paraId="331D543C" w14:textId="48C7C9F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Thinking ahead and delivering for future legislation was viewed by many as a key benefit of applying early stage energy modelling in architecture. Enabling and communicating design decisions through the use of the technology was discussed by a large number of participants. However, for many </w:t>
      </w:r>
      <w:r w:rsidR="000648A0" w:rsidRPr="0042497C">
        <w:rPr>
          <w:rFonts w:ascii="Times New Roman" w:hAnsi="Times New Roman" w:cs="Times New Roman"/>
          <w:color w:val="000000" w:themeColor="text1"/>
          <w:sz w:val="24"/>
          <w:szCs w:val="24"/>
          <w:lang w:val="en-US" w:eastAsia="zh-TW"/>
        </w:rPr>
        <w:t xml:space="preserve">participants the </w:t>
      </w:r>
      <w:r w:rsidRPr="0042497C">
        <w:rPr>
          <w:rFonts w:ascii="Times New Roman" w:hAnsi="Times New Roman" w:cs="Times New Roman"/>
          <w:color w:val="000000" w:themeColor="text1"/>
          <w:sz w:val="24"/>
          <w:szCs w:val="24"/>
          <w:lang w:val="en-US" w:eastAsia="zh-TW"/>
        </w:rPr>
        <w:t>outputs of the modelling were viewed as a potential risk to the architects’ relationship with other design team members and the client.</w:t>
      </w:r>
    </w:p>
    <w:p w14:paraId="073547A2"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p>
    <w:p w14:paraId="44FF00E3" w14:textId="5EB4AEBB" w:rsidR="00037674" w:rsidRPr="0042497C" w:rsidRDefault="00037674" w:rsidP="00037674">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&lt;&lt;Insert Figure 3 here&gt;&gt;</w:t>
      </w:r>
    </w:p>
    <w:p w14:paraId="6FE766CC"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1B5F83FE"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3A575FB2" w14:textId="77777777" w:rsidR="00037674" w:rsidRPr="0042497C" w:rsidRDefault="00037674" w:rsidP="00F8088B">
      <w:pPr>
        <w:pStyle w:val="NoSpacing"/>
        <w:spacing w:line="276" w:lineRule="auto"/>
        <w:jc w:val="both"/>
        <w:rPr>
          <w:rFonts w:ascii="Times New Roman" w:hAnsi="Times New Roman" w:cs="Times New Roman"/>
          <w:color w:val="000000" w:themeColor="text1"/>
          <w:sz w:val="24"/>
          <w:szCs w:val="24"/>
          <w:lang w:val="en-US" w:eastAsia="zh-TW"/>
        </w:rPr>
      </w:pPr>
    </w:p>
    <w:p w14:paraId="2209D06B" w14:textId="77777777" w:rsidR="00716D00" w:rsidRPr="0042497C" w:rsidRDefault="00716D00" w:rsidP="00F8088B">
      <w:pPr>
        <w:pStyle w:val="NoSpacing"/>
        <w:spacing w:line="276" w:lineRule="auto"/>
        <w:jc w:val="both"/>
        <w:outlineLvl w:val="0"/>
        <w:rPr>
          <w:rFonts w:ascii="Times New Roman" w:hAnsi="Times New Roman" w:cs="Times New Roman"/>
          <w:i/>
          <w:color w:val="000000" w:themeColor="text1"/>
          <w:sz w:val="24"/>
          <w:szCs w:val="24"/>
          <w:lang w:val="en-US" w:eastAsia="zh-TW"/>
        </w:rPr>
      </w:pPr>
      <w:r w:rsidRPr="0042497C">
        <w:rPr>
          <w:rFonts w:ascii="Times New Roman" w:hAnsi="Times New Roman" w:cs="Times New Roman"/>
          <w:i/>
          <w:color w:val="000000" w:themeColor="text1"/>
          <w:sz w:val="24"/>
          <w:szCs w:val="24"/>
          <w:lang w:val="en-US" w:eastAsia="zh-TW"/>
        </w:rPr>
        <w:t>Logic of risk</w:t>
      </w:r>
      <w:r w:rsidRPr="0042497C">
        <w:rPr>
          <w:rFonts w:ascii="Times New Roman" w:hAnsi="Times New Roman" w:cs="Times New Roman"/>
          <w:color w:val="000000" w:themeColor="text1"/>
          <w:sz w:val="24"/>
          <w:szCs w:val="24"/>
        </w:rPr>
        <w:t xml:space="preserve"> </w:t>
      </w:r>
      <w:r w:rsidRPr="0042497C">
        <w:rPr>
          <w:rFonts w:ascii="Times New Roman" w:hAnsi="Times New Roman" w:cs="Times New Roman"/>
          <w:i/>
          <w:color w:val="000000" w:themeColor="text1"/>
          <w:sz w:val="24"/>
          <w:szCs w:val="24"/>
          <w:lang w:val="en-US" w:eastAsia="zh-TW"/>
        </w:rPr>
        <w:t>principles, assumptions and identities</w:t>
      </w:r>
    </w:p>
    <w:p w14:paraId="6D8D660B" w14:textId="549785D9"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 xml:space="preserve">Many participants viewed their role as needing to embrace ‘future thinking’ and ‘future proofing’ in order to maintain their </w:t>
      </w:r>
      <w:r w:rsidR="00DC499B" w:rsidRPr="0042497C">
        <w:rPr>
          <w:rFonts w:ascii="Times New Roman" w:hAnsi="Times New Roman" w:cs="Times New Roman"/>
          <w:color w:val="000000" w:themeColor="text1"/>
          <w:sz w:val="24"/>
          <w:szCs w:val="24"/>
          <w:lang w:val="en-US" w:eastAsia="zh-TW"/>
        </w:rPr>
        <w:t xml:space="preserve">position </w:t>
      </w:r>
      <w:r w:rsidRPr="0042497C">
        <w:rPr>
          <w:rFonts w:ascii="Times New Roman" w:hAnsi="Times New Roman" w:cs="Times New Roman"/>
          <w:color w:val="000000" w:themeColor="text1"/>
          <w:sz w:val="24"/>
          <w:szCs w:val="24"/>
          <w:lang w:val="en-US" w:eastAsia="zh-TW"/>
        </w:rPr>
        <w:t xml:space="preserve">in an </w:t>
      </w:r>
      <w:proofErr w:type="gramStart"/>
      <w:r w:rsidRPr="0042497C">
        <w:rPr>
          <w:rFonts w:ascii="Times New Roman" w:hAnsi="Times New Roman" w:cs="Times New Roman"/>
          <w:color w:val="000000" w:themeColor="text1"/>
          <w:sz w:val="24"/>
          <w:szCs w:val="24"/>
          <w:lang w:val="en-US" w:eastAsia="zh-TW"/>
        </w:rPr>
        <w:t>ever evolving</w:t>
      </w:r>
      <w:proofErr w:type="gramEnd"/>
      <w:r w:rsidRPr="0042497C">
        <w:rPr>
          <w:rFonts w:ascii="Times New Roman" w:hAnsi="Times New Roman" w:cs="Times New Roman"/>
          <w:color w:val="000000" w:themeColor="text1"/>
          <w:sz w:val="24"/>
          <w:szCs w:val="24"/>
          <w:lang w:val="en-US" w:eastAsia="zh-TW"/>
        </w:rPr>
        <w:t xml:space="preserve"> industry. Participant 1 in Studio A noted how architects did not necessarily need more knowledge but needed to understand numeric information and to prepare for future legislation. Participant 6 in Studio A discussed his involvement in a large infrastructure London project </w:t>
      </w:r>
      <w:r w:rsidR="00DC499B" w:rsidRPr="0042497C">
        <w:rPr>
          <w:rFonts w:ascii="Times New Roman" w:hAnsi="Times New Roman" w:cs="Times New Roman"/>
          <w:color w:val="000000" w:themeColor="text1"/>
          <w:sz w:val="24"/>
          <w:szCs w:val="24"/>
          <w:lang w:val="en-US" w:eastAsia="zh-TW"/>
        </w:rPr>
        <w:t xml:space="preserve">due for </w:t>
      </w:r>
      <w:r w:rsidRPr="0042497C">
        <w:rPr>
          <w:rFonts w:ascii="Times New Roman" w:hAnsi="Times New Roman" w:cs="Times New Roman"/>
          <w:color w:val="000000" w:themeColor="text1"/>
          <w:sz w:val="24"/>
          <w:szCs w:val="24"/>
          <w:lang w:val="en-US" w:eastAsia="zh-TW"/>
        </w:rPr>
        <w:t xml:space="preserve">delivery in 2020 and appreciating need to future proof and think </w:t>
      </w:r>
      <w:r w:rsidR="000648A0" w:rsidRPr="0042497C">
        <w:rPr>
          <w:rFonts w:ascii="Times New Roman" w:hAnsi="Times New Roman" w:cs="Times New Roman"/>
          <w:color w:val="000000" w:themeColor="text1"/>
          <w:sz w:val="24"/>
          <w:szCs w:val="24"/>
          <w:lang w:val="en-US" w:eastAsia="zh-TW"/>
        </w:rPr>
        <w:t>ahead. Participant 2 in studio B</w:t>
      </w:r>
      <w:r w:rsidRPr="0042497C">
        <w:rPr>
          <w:rFonts w:ascii="Times New Roman" w:hAnsi="Times New Roman" w:cs="Times New Roman"/>
          <w:color w:val="000000" w:themeColor="text1"/>
          <w:sz w:val="24"/>
          <w:szCs w:val="24"/>
          <w:lang w:val="en-US" w:eastAsia="zh-TW"/>
        </w:rPr>
        <w:t xml:space="preserve"> viewed the technology as another method of communication ultimately adding value to the design outcome:</w:t>
      </w:r>
    </w:p>
    <w:p w14:paraId="5718FD48" w14:textId="22BC814D" w:rsidR="00152208" w:rsidRPr="0042497C" w:rsidRDefault="00716D00" w:rsidP="005B01A9">
      <w:pPr>
        <w:pStyle w:val="NoSpacing"/>
        <w:spacing w:line="276" w:lineRule="auto"/>
        <w:ind w:left="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lang w:val="en-US" w:eastAsia="zh-TW"/>
        </w:rPr>
        <w:t>“</w:t>
      </w:r>
      <w:r w:rsidR="00D37DEC"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It gives you another, I guess, tool in your toolbo</w:t>
      </w:r>
      <w:r w:rsidR="00D37DEC" w:rsidRPr="0042497C">
        <w:rPr>
          <w:rFonts w:ascii="Times New Roman" w:hAnsi="Times New Roman" w:cs="Times New Roman"/>
          <w:color w:val="000000" w:themeColor="text1"/>
          <w:lang w:val="en-US" w:eastAsia="zh-TW"/>
        </w:rPr>
        <w:t xml:space="preserve">x to be able to carry out high </w:t>
      </w:r>
      <w:r w:rsidRPr="0042497C">
        <w:rPr>
          <w:rFonts w:ascii="Times New Roman" w:hAnsi="Times New Roman" w:cs="Times New Roman"/>
          <w:color w:val="000000" w:themeColor="text1"/>
          <w:lang w:val="en-US" w:eastAsia="zh-TW"/>
        </w:rPr>
        <w:t>level, early assessments and also communic</w:t>
      </w:r>
      <w:r w:rsidR="00D37DEC" w:rsidRPr="0042497C">
        <w:rPr>
          <w:rFonts w:ascii="Times New Roman" w:hAnsi="Times New Roman" w:cs="Times New Roman"/>
          <w:color w:val="000000" w:themeColor="text1"/>
          <w:lang w:val="en-US" w:eastAsia="zh-TW"/>
        </w:rPr>
        <w:t xml:space="preserve">ate to design team members and </w:t>
      </w:r>
      <w:r w:rsidRPr="0042497C">
        <w:rPr>
          <w:rFonts w:ascii="Times New Roman" w:hAnsi="Times New Roman" w:cs="Times New Roman"/>
          <w:color w:val="000000" w:themeColor="text1"/>
          <w:lang w:val="en-US" w:eastAsia="zh-TW"/>
        </w:rPr>
        <w:t>the client why certain early design decisions m</w:t>
      </w:r>
      <w:r w:rsidR="00D37DEC" w:rsidRPr="0042497C">
        <w:rPr>
          <w:rFonts w:ascii="Times New Roman" w:hAnsi="Times New Roman" w:cs="Times New Roman"/>
          <w:color w:val="000000" w:themeColor="text1"/>
          <w:lang w:val="en-US" w:eastAsia="zh-TW"/>
        </w:rPr>
        <w:t xml:space="preserve">ight have an energy impact and </w:t>
      </w:r>
      <w:r w:rsidRPr="0042497C">
        <w:rPr>
          <w:rFonts w:ascii="Times New Roman" w:hAnsi="Times New Roman" w:cs="Times New Roman"/>
          <w:color w:val="000000" w:themeColor="text1"/>
          <w:lang w:val="en-US" w:eastAsia="zh-TW"/>
        </w:rPr>
        <w:t xml:space="preserve">why it might be more or less </w:t>
      </w:r>
      <w:proofErr w:type="spellStart"/>
      <w:r w:rsidRPr="0042497C">
        <w:rPr>
          <w:rFonts w:ascii="Times New Roman" w:hAnsi="Times New Roman" w:cs="Times New Roman"/>
          <w:color w:val="000000" w:themeColor="text1"/>
          <w:lang w:val="en-US" w:eastAsia="zh-TW"/>
        </w:rPr>
        <w:t>favourable</w:t>
      </w:r>
      <w:proofErr w:type="spellEnd"/>
      <w:r w:rsidRPr="0042497C">
        <w:rPr>
          <w:rFonts w:ascii="Times New Roman" w:hAnsi="Times New Roman" w:cs="Times New Roman"/>
          <w:color w:val="000000" w:themeColor="text1"/>
          <w:lang w:val="en-US" w:eastAsia="zh-TW"/>
        </w:rPr>
        <w:t xml:space="preserve"> to push the design in certain directions</w:t>
      </w:r>
      <w:r w:rsidR="00D37DEC"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sz w:val="24"/>
          <w:szCs w:val="24"/>
          <w:lang w:val="en-US" w:eastAsia="zh-TW"/>
        </w:rPr>
        <w:t xml:space="preserve"> </w:t>
      </w:r>
    </w:p>
    <w:p w14:paraId="6490B7A5" w14:textId="37E01F85" w:rsidR="00716D00" w:rsidRPr="0042497C" w:rsidRDefault="00716D00" w:rsidP="00152208">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Value and benefits are also viewed through constraints and challenges. The technolo</w:t>
      </w:r>
      <w:r w:rsidR="000648A0" w:rsidRPr="0042497C">
        <w:rPr>
          <w:rFonts w:ascii="Times New Roman" w:hAnsi="Times New Roman" w:cs="Times New Roman"/>
          <w:color w:val="000000" w:themeColor="text1"/>
          <w:sz w:val="24"/>
          <w:szCs w:val="24"/>
          <w:lang w:val="en-US" w:eastAsia="zh-TW"/>
        </w:rPr>
        <w:t>gy for Participant 2 in Studio C</w:t>
      </w:r>
      <w:r w:rsidRPr="0042497C">
        <w:rPr>
          <w:rFonts w:ascii="Times New Roman" w:hAnsi="Times New Roman" w:cs="Times New Roman"/>
          <w:color w:val="000000" w:themeColor="text1"/>
          <w:sz w:val="24"/>
          <w:szCs w:val="24"/>
          <w:lang w:val="en-US" w:eastAsia="zh-TW"/>
        </w:rPr>
        <w:t xml:space="preserve"> is viewed as “producing pictures and reports that are client friendly, making people aware of the design constraints”. The educational and marketing value of the technology was often reflected upon. </w:t>
      </w:r>
    </w:p>
    <w:p w14:paraId="1EE21454" w14:textId="309B7B85" w:rsidR="00716D00" w:rsidRPr="0042497C" w:rsidRDefault="00716D00" w:rsidP="00152208">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lastRenderedPageBreak/>
        <w:t>“</w:t>
      </w:r>
      <w:r w:rsidR="00D37DEC"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You have a fee for early stage energy modelling and you ca</w:t>
      </w:r>
      <w:r w:rsidR="00D37DEC" w:rsidRPr="0042497C">
        <w:rPr>
          <w:rFonts w:ascii="Times New Roman" w:hAnsi="Times New Roman" w:cs="Times New Roman"/>
          <w:color w:val="000000" w:themeColor="text1"/>
          <w:lang w:val="en-US" w:eastAsia="zh-TW"/>
        </w:rPr>
        <w:t>n</w:t>
      </w:r>
      <w:r w:rsidR="000648A0" w:rsidRPr="0042497C">
        <w:rPr>
          <w:rFonts w:ascii="Times New Roman" w:hAnsi="Times New Roman" w:cs="Times New Roman"/>
          <w:color w:val="000000" w:themeColor="text1"/>
          <w:lang w:val="en-US" w:eastAsia="zh-TW"/>
        </w:rPr>
        <w:t xml:space="preserve"> (invest in </w:t>
      </w:r>
      <w:proofErr w:type="gramStart"/>
      <w:r w:rsidR="000648A0" w:rsidRPr="0042497C">
        <w:rPr>
          <w:rFonts w:ascii="Times New Roman" w:hAnsi="Times New Roman" w:cs="Times New Roman"/>
          <w:color w:val="000000" w:themeColor="text1"/>
          <w:lang w:val="en-US" w:eastAsia="zh-TW"/>
        </w:rPr>
        <w:t>it)</w:t>
      </w:r>
      <w:r w:rsidR="00D37DEC" w:rsidRPr="0042497C">
        <w:rPr>
          <w:rFonts w:ascii="Times New Roman" w:hAnsi="Times New Roman" w:cs="Times New Roman"/>
          <w:color w:val="000000" w:themeColor="text1"/>
          <w:lang w:val="en-US" w:eastAsia="zh-TW"/>
        </w:rPr>
        <w:t>...</w:t>
      </w:r>
      <w:proofErr w:type="gramEnd"/>
      <w:r w:rsidR="000648A0" w:rsidRPr="0042497C">
        <w:rPr>
          <w:rFonts w:ascii="Times New Roman" w:hAnsi="Times New Roman" w:cs="Times New Roman"/>
          <w:color w:val="000000" w:themeColor="text1"/>
          <w:lang w:val="en-US" w:eastAsia="zh-TW"/>
        </w:rPr>
        <w:t xml:space="preserve">but </w:t>
      </w:r>
      <w:r w:rsidR="00D37DEC" w:rsidRPr="0042497C">
        <w:rPr>
          <w:rFonts w:ascii="Times New Roman" w:hAnsi="Times New Roman" w:cs="Times New Roman"/>
          <w:color w:val="000000" w:themeColor="text1"/>
          <w:lang w:val="en-US" w:eastAsia="zh-TW"/>
        </w:rPr>
        <w:t xml:space="preserve">let's say you </w:t>
      </w:r>
      <w:r w:rsidRPr="0042497C">
        <w:rPr>
          <w:rFonts w:ascii="Times New Roman" w:hAnsi="Times New Roman" w:cs="Times New Roman"/>
          <w:color w:val="000000" w:themeColor="text1"/>
          <w:lang w:val="en-US" w:eastAsia="zh-TW"/>
        </w:rPr>
        <w:t>have a developer, or a client that isn't the end use</w:t>
      </w:r>
      <w:r w:rsidR="00152208" w:rsidRPr="0042497C">
        <w:rPr>
          <w:rFonts w:ascii="Times New Roman" w:hAnsi="Times New Roman" w:cs="Times New Roman"/>
          <w:color w:val="000000" w:themeColor="text1"/>
          <w:lang w:val="en-US" w:eastAsia="zh-TW"/>
        </w:rPr>
        <w:t xml:space="preserve">r, quite often </w:t>
      </w:r>
      <w:r w:rsidR="000648A0" w:rsidRPr="0042497C">
        <w:rPr>
          <w:rFonts w:ascii="Times New Roman" w:hAnsi="Times New Roman" w:cs="Times New Roman"/>
          <w:color w:val="000000" w:themeColor="text1"/>
          <w:lang w:val="en-US" w:eastAsia="zh-TW"/>
        </w:rPr>
        <w:t xml:space="preserve">it is </w:t>
      </w:r>
      <w:r w:rsidR="00152208" w:rsidRPr="0042497C">
        <w:rPr>
          <w:rFonts w:ascii="Times New Roman" w:hAnsi="Times New Roman" w:cs="Times New Roman"/>
          <w:color w:val="000000" w:themeColor="text1"/>
          <w:lang w:val="en-US" w:eastAsia="zh-TW"/>
        </w:rPr>
        <w:t xml:space="preserve">hard to justify </w:t>
      </w:r>
      <w:r w:rsidRPr="0042497C">
        <w:rPr>
          <w:rFonts w:ascii="Times New Roman" w:hAnsi="Times New Roman" w:cs="Times New Roman"/>
          <w:color w:val="000000" w:themeColor="text1"/>
          <w:lang w:val="en-US" w:eastAsia="zh-TW"/>
        </w:rPr>
        <w:t>sp</w:t>
      </w:r>
      <w:r w:rsidR="000648A0" w:rsidRPr="0042497C">
        <w:rPr>
          <w:rFonts w:ascii="Times New Roman" w:hAnsi="Times New Roman" w:cs="Times New Roman"/>
          <w:color w:val="000000" w:themeColor="text1"/>
          <w:lang w:val="en-US" w:eastAsia="zh-TW"/>
        </w:rPr>
        <w:t xml:space="preserve">ending money on sustainability. However, </w:t>
      </w:r>
      <w:r w:rsidRPr="0042497C">
        <w:rPr>
          <w:rFonts w:ascii="Times New Roman" w:hAnsi="Times New Roman" w:cs="Times New Roman"/>
          <w:color w:val="000000" w:themeColor="text1"/>
          <w:lang w:val="en-US" w:eastAsia="zh-TW"/>
        </w:rPr>
        <w:t>if yo</w:t>
      </w:r>
      <w:r w:rsidR="00152208" w:rsidRPr="0042497C">
        <w:rPr>
          <w:rFonts w:ascii="Times New Roman" w:hAnsi="Times New Roman" w:cs="Times New Roman"/>
          <w:color w:val="000000" w:themeColor="text1"/>
          <w:lang w:val="en-US" w:eastAsia="zh-TW"/>
        </w:rPr>
        <w:t xml:space="preserve">u maybe teach people about </w:t>
      </w:r>
      <w:r w:rsidR="000648A0" w:rsidRPr="0042497C">
        <w:rPr>
          <w:rFonts w:ascii="Times New Roman" w:hAnsi="Times New Roman" w:cs="Times New Roman"/>
          <w:color w:val="000000" w:themeColor="text1"/>
          <w:lang w:val="en-US" w:eastAsia="zh-TW"/>
        </w:rPr>
        <w:t xml:space="preserve">(how) </w:t>
      </w:r>
      <w:r w:rsidR="00152208" w:rsidRPr="0042497C">
        <w:rPr>
          <w:rFonts w:ascii="Times New Roman" w:hAnsi="Times New Roman" w:cs="Times New Roman"/>
          <w:color w:val="000000" w:themeColor="text1"/>
          <w:lang w:val="en-US" w:eastAsia="zh-TW"/>
        </w:rPr>
        <w:t xml:space="preserve">you </w:t>
      </w:r>
      <w:r w:rsidRPr="0042497C">
        <w:rPr>
          <w:rFonts w:ascii="Times New Roman" w:hAnsi="Times New Roman" w:cs="Times New Roman"/>
          <w:color w:val="000000" w:themeColor="text1"/>
          <w:lang w:val="en-US" w:eastAsia="zh-TW"/>
        </w:rPr>
        <w:t>could sell buildings for more, therefore that's the j</w:t>
      </w:r>
      <w:r w:rsidR="00D37DEC" w:rsidRPr="0042497C">
        <w:rPr>
          <w:rFonts w:ascii="Times New Roman" w:hAnsi="Times New Roman" w:cs="Times New Roman"/>
          <w:color w:val="000000" w:themeColor="text1"/>
          <w:lang w:val="en-US" w:eastAsia="zh-TW"/>
        </w:rPr>
        <w:t>ustification for...</w:t>
      </w:r>
      <w:r w:rsidR="00152208" w:rsidRPr="0042497C">
        <w:rPr>
          <w:rFonts w:ascii="Times New Roman" w:hAnsi="Times New Roman" w:cs="Times New Roman"/>
          <w:color w:val="000000" w:themeColor="text1"/>
          <w:lang w:val="en-US" w:eastAsia="zh-TW"/>
        </w:rPr>
        <w:t xml:space="preserve">it can be </w:t>
      </w:r>
      <w:r w:rsidRPr="0042497C">
        <w:rPr>
          <w:rFonts w:ascii="Times New Roman" w:hAnsi="Times New Roman" w:cs="Times New Roman"/>
          <w:color w:val="000000" w:themeColor="text1"/>
          <w:lang w:val="en-US" w:eastAsia="zh-TW"/>
        </w:rPr>
        <w:t xml:space="preserve">marketed as green buildings, or low carbon usage. </w:t>
      </w:r>
      <w:r w:rsidR="00152208" w:rsidRPr="0042497C">
        <w:rPr>
          <w:rFonts w:ascii="Times New Roman" w:hAnsi="Times New Roman" w:cs="Times New Roman"/>
          <w:color w:val="000000" w:themeColor="text1"/>
          <w:lang w:val="en-US" w:eastAsia="zh-TW"/>
        </w:rPr>
        <w:t xml:space="preserve">I think there's going to be a </w:t>
      </w:r>
      <w:r w:rsidRPr="0042497C">
        <w:rPr>
          <w:rFonts w:ascii="Times New Roman" w:hAnsi="Times New Roman" w:cs="Times New Roman"/>
          <w:color w:val="000000" w:themeColor="text1"/>
          <w:lang w:val="en-US" w:eastAsia="zh-TW"/>
        </w:rPr>
        <w:t>growing market for those sort of buildings</w:t>
      </w:r>
      <w:r w:rsidR="00152208" w:rsidRPr="0042497C">
        <w:rPr>
          <w:rFonts w:ascii="Times New Roman" w:hAnsi="Times New Roman" w:cs="Times New Roman"/>
          <w:color w:val="000000" w:themeColor="text1"/>
          <w:lang w:val="en-US" w:eastAsia="zh-TW"/>
        </w:rPr>
        <w:t>…</w:t>
      </w:r>
      <w:r w:rsidRPr="0042497C">
        <w:rPr>
          <w:rFonts w:ascii="Times New Roman" w:hAnsi="Times New Roman" w:cs="Times New Roman"/>
          <w:color w:val="000000" w:themeColor="text1"/>
          <w:lang w:val="en-US" w:eastAsia="zh-TW"/>
        </w:rPr>
        <w:t xml:space="preserve">” </w:t>
      </w:r>
    </w:p>
    <w:p w14:paraId="623296C2"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Although value, opportunity and benefits were frequently highlighted, participants also discussed potential risks and liabilities. Many participants discussed not being able to share information with building services engineers early in the design process.</w:t>
      </w:r>
    </w:p>
    <w:p w14:paraId="49CE6BD0" w14:textId="1D6DBC1A" w:rsidR="00716D00" w:rsidRPr="0042497C" w:rsidRDefault="00716D00" w:rsidP="00152208">
      <w:pPr>
        <w:pStyle w:val="NoSpacing"/>
        <w:spacing w:line="276" w:lineRule="auto"/>
        <w:ind w:left="720"/>
        <w:jc w:val="both"/>
        <w:rPr>
          <w:rFonts w:ascii="Times New Roman" w:hAnsi="Times New Roman" w:cs="Times New Roman"/>
          <w:color w:val="000000" w:themeColor="text1"/>
          <w:lang w:val="en-US" w:eastAsia="zh-TW"/>
        </w:rPr>
      </w:pPr>
      <w:r w:rsidRPr="0042497C">
        <w:rPr>
          <w:rFonts w:ascii="Times New Roman" w:hAnsi="Times New Roman" w:cs="Times New Roman"/>
          <w:color w:val="000000" w:themeColor="text1"/>
          <w:lang w:val="en-US" w:eastAsia="zh-TW"/>
        </w:rPr>
        <w:t xml:space="preserve">“We still get M&amp;E engineers </w:t>
      </w:r>
      <w:r w:rsidR="00E010AC" w:rsidRPr="0042497C">
        <w:rPr>
          <w:rFonts w:ascii="Times New Roman" w:hAnsi="Times New Roman" w:cs="Times New Roman"/>
          <w:color w:val="000000" w:themeColor="text1"/>
          <w:lang w:val="en-US" w:eastAsia="zh-TW"/>
        </w:rPr>
        <w:t xml:space="preserve">who still do their drawings by </w:t>
      </w:r>
      <w:r w:rsidRPr="0042497C">
        <w:rPr>
          <w:rFonts w:ascii="Times New Roman" w:hAnsi="Times New Roman" w:cs="Times New Roman"/>
          <w:color w:val="000000" w:themeColor="text1"/>
          <w:lang w:val="en-US" w:eastAsia="zh-TW"/>
        </w:rPr>
        <w:t xml:space="preserve">hand in 2D and then </w:t>
      </w:r>
      <w:r w:rsidRPr="0042497C">
        <w:rPr>
          <w:rFonts w:ascii="Times New Roman" w:hAnsi="Times New Roman" w:cs="Times New Roman"/>
          <w:color w:val="000000" w:themeColor="text1"/>
          <w:lang w:val="en-US" w:eastAsia="zh-TW"/>
        </w:rPr>
        <w:tab/>
        <w:t>they are only prepared to put it into BIM at the</w:t>
      </w:r>
      <w:r w:rsidR="00D37DEC" w:rsidRPr="0042497C">
        <w:rPr>
          <w:rFonts w:ascii="Times New Roman" w:hAnsi="Times New Roman" w:cs="Times New Roman"/>
          <w:color w:val="000000" w:themeColor="text1"/>
          <w:lang w:val="en-US" w:eastAsia="zh-TW"/>
        </w:rPr>
        <w:t xml:space="preserve"> very end because it takes too </w:t>
      </w:r>
      <w:r w:rsidRPr="0042497C">
        <w:rPr>
          <w:rFonts w:ascii="Times New Roman" w:hAnsi="Times New Roman" w:cs="Times New Roman"/>
          <w:color w:val="000000" w:themeColor="text1"/>
          <w:lang w:val="en-US" w:eastAsia="zh-TW"/>
        </w:rPr>
        <w:t>much time to put it in, so there are still problem</w:t>
      </w:r>
      <w:r w:rsidR="00152208" w:rsidRPr="0042497C">
        <w:rPr>
          <w:rFonts w:ascii="Times New Roman" w:hAnsi="Times New Roman" w:cs="Times New Roman"/>
          <w:color w:val="000000" w:themeColor="text1"/>
          <w:lang w:val="en-US" w:eastAsia="zh-TW"/>
        </w:rPr>
        <w:t xml:space="preserve">s there I think because for it </w:t>
      </w:r>
      <w:r w:rsidRPr="0042497C">
        <w:rPr>
          <w:rFonts w:ascii="Times New Roman" w:hAnsi="Times New Roman" w:cs="Times New Roman"/>
          <w:color w:val="000000" w:themeColor="text1"/>
          <w:lang w:val="en-US" w:eastAsia="zh-TW"/>
        </w:rPr>
        <w:t>to work, the whole point i</w:t>
      </w:r>
      <w:r w:rsidR="00152208" w:rsidRPr="0042497C">
        <w:rPr>
          <w:rFonts w:ascii="Times New Roman" w:hAnsi="Times New Roman" w:cs="Times New Roman"/>
          <w:color w:val="000000" w:themeColor="text1"/>
          <w:lang w:val="en-US" w:eastAsia="zh-TW"/>
        </w:rPr>
        <w:t xml:space="preserve">s you're meant to merge models the whole time, </w:t>
      </w:r>
      <w:r w:rsidRPr="0042497C">
        <w:rPr>
          <w:rFonts w:ascii="Times New Roman" w:hAnsi="Times New Roman" w:cs="Times New Roman"/>
          <w:color w:val="000000" w:themeColor="text1"/>
          <w:lang w:val="en-US" w:eastAsia="zh-TW"/>
        </w:rPr>
        <w:t>whereas we would find that the</w:t>
      </w:r>
      <w:r w:rsidR="00152208" w:rsidRPr="0042497C">
        <w:rPr>
          <w:rFonts w:ascii="Times New Roman" w:hAnsi="Times New Roman" w:cs="Times New Roman"/>
          <w:color w:val="000000" w:themeColor="text1"/>
          <w:lang w:val="en-US" w:eastAsia="zh-TW"/>
        </w:rPr>
        <w:t xml:space="preserve"> M&amp;E engineers would just want to sort of </w:t>
      </w:r>
      <w:r w:rsidRPr="0042497C">
        <w:rPr>
          <w:rFonts w:ascii="Times New Roman" w:hAnsi="Times New Roman" w:cs="Times New Roman"/>
          <w:color w:val="000000" w:themeColor="text1"/>
          <w:lang w:val="en-US" w:eastAsia="zh-TW"/>
        </w:rPr>
        <w:t>drop it in right at the end, so that it doesn't waste their time…”</w:t>
      </w:r>
    </w:p>
    <w:p w14:paraId="38FDDB3D" w14:textId="011D16F8" w:rsidR="00716D00" w:rsidRPr="0042497C" w:rsidRDefault="00152208" w:rsidP="000648A0">
      <w:pPr>
        <w:pStyle w:val="NoSpacing"/>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Across all firms, discussions often reflected upon issues of risk in terms of </w:t>
      </w:r>
      <w:r w:rsidR="00DC499B" w:rsidRPr="0042497C">
        <w:rPr>
          <w:rFonts w:ascii="Times New Roman" w:hAnsi="Times New Roman" w:cs="Times New Roman"/>
          <w:color w:val="000000" w:themeColor="text1"/>
          <w:sz w:val="24"/>
          <w:szCs w:val="24"/>
          <w:lang w:val="en-US" w:eastAsia="zh-TW"/>
        </w:rPr>
        <w:t xml:space="preserve">design responsibility and </w:t>
      </w:r>
      <w:r w:rsidRPr="0042497C">
        <w:rPr>
          <w:rFonts w:ascii="Times New Roman" w:hAnsi="Times New Roman" w:cs="Times New Roman"/>
          <w:color w:val="000000" w:themeColor="text1"/>
          <w:sz w:val="24"/>
          <w:szCs w:val="24"/>
          <w:lang w:val="en-US" w:eastAsia="zh-TW"/>
        </w:rPr>
        <w:t>sharing of outputs</w:t>
      </w:r>
      <w:r w:rsidR="00DC499B" w:rsidRPr="0042497C">
        <w:rPr>
          <w:rFonts w:ascii="Times New Roman" w:hAnsi="Times New Roman" w:cs="Times New Roman"/>
          <w:color w:val="000000" w:themeColor="text1"/>
          <w:sz w:val="24"/>
          <w:szCs w:val="24"/>
          <w:lang w:val="en-US" w:eastAsia="zh-TW"/>
        </w:rPr>
        <w:t xml:space="preserve"> with other design team members or the client</w:t>
      </w:r>
      <w:r w:rsidRPr="0042497C">
        <w:rPr>
          <w:rFonts w:ascii="Times New Roman" w:hAnsi="Times New Roman" w:cs="Times New Roman"/>
          <w:color w:val="000000" w:themeColor="text1"/>
          <w:sz w:val="24"/>
          <w:szCs w:val="24"/>
          <w:lang w:val="en-US" w:eastAsia="zh-TW"/>
        </w:rPr>
        <w:t>. For many</w:t>
      </w:r>
      <w:r w:rsidR="00DC499B" w:rsidRPr="0042497C">
        <w:rPr>
          <w:rFonts w:ascii="Times New Roman" w:hAnsi="Times New Roman" w:cs="Times New Roman"/>
          <w:color w:val="000000" w:themeColor="text1"/>
          <w:sz w:val="24"/>
          <w:szCs w:val="24"/>
          <w:lang w:val="en-US" w:eastAsia="zh-TW"/>
        </w:rPr>
        <w:t xml:space="preserve"> the risks of sharing knowledge gained from the tool with other design team </w:t>
      </w:r>
      <w:proofErr w:type="spellStart"/>
      <w:r w:rsidR="00DC499B" w:rsidRPr="0042497C">
        <w:rPr>
          <w:rFonts w:ascii="Times New Roman" w:hAnsi="Times New Roman" w:cs="Times New Roman"/>
          <w:color w:val="000000" w:themeColor="text1"/>
          <w:sz w:val="24"/>
          <w:szCs w:val="24"/>
          <w:lang w:val="en-US" w:eastAsia="zh-TW"/>
        </w:rPr>
        <w:t>mebers</w:t>
      </w:r>
      <w:proofErr w:type="spellEnd"/>
      <w:r w:rsidR="00DC499B" w:rsidRPr="0042497C">
        <w:rPr>
          <w:rFonts w:ascii="Times New Roman" w:hAnsi="Times New Roman" w:cs="Times New Roman"/>
          <w:color w:val="000000" w:themeColor="text1"/>
          <w:sz w:val="24"/>
          <w:szCs w:val="24"/>
          <w:lang w:val="en-US" w:eastAsia="zh-TW"/>
        </w:rPr>
        <w:t xml:space="preserve"> or the client were viewed as limiting opportunities for effective application of</w:t>
      </w:r>
      <w:r w:rsidR="00277FB3" w:rsidRPr="0042497C">
        <w:rPr>
          <w:rFonts w:ascii="Times New Roman" w:hAnsi="Times New Roman" w:cs="Times New Roman"/>
          <w:color w:val="000000" w:themeColor="text1"/>
          <w:sz w:val="24"/>
          <w:szCs w:val="24"/>
          <w:lang w:val="en-US" w:eastAsia="zh-TW"/>
        </w:rPr>
        <w:t xml:space="preserve"> the tool in projects. </w:t>
      </w:r>
      <w:r w:rsidR="000648A0" w:rsidRPr="0042497C">
        <w:rPr>
          <w:rFonts w:ascii="Times New Roman" w:hAnsi="Times New Roman" w:cs="Times New Roman"/>
          <w:color w:val="000000" w:themeColor="text1"/>
          <w:sz w:val="24"/>
          <w:szCs w:val="24"/>
          <w:lang w:val="en-US" w:eastAsia="zh-TW"/>
        </w:rPr>
        <w:t>Exceptions include Studio D</w:t>
      </w:r>
      <w:r w:rsidRPr="0042497C">
        <w:rPr>
          <w:rFonts w:ascii="Times New Roman" w:hAnsi="Times New Roman" w:cs="Times New Roman"/>
          <w:color w:val="000000" w:themeColor="text1"/>
          <w:sz w:val="24"/>
          <w:szCs w:val="24"/>
          <w:lang w:val="en-US" w:eastAsia="zh-TW"/>
        </w:rPr>
        <w:t xml:space="preserve"> where the tool was interpreted by some participants as beneficial to </w:t>
      </w:r>
      <w:r w:rsidR="00277FB3" w:rsidRPr="0042497C">
        <w:rPr>
          <w:rFonts w:ascii="Times New Roman" w:hAnsi="Times New Roman" w:cs="Times New Roman"/>
          <w:color w:val="000000" w:themeColor="text1"/>
          <w:sz w:val="24"/>
          <w:szCs w:val="24"/>
          <w:lang w:val="en-US" w:eastAsia="zh-TW"/>
        </w:rPr>
        <w:t xml:space="preserve">informing and justifying the design of </w:t>
      </w:r>
      <w:r w:rsidR="000648A0" w:rsidRPr="0042497C">
        <w:rPr>
          <w:rFonts w:ascii="Times New Roman" w:hAnsi="Times New Roman" w:cs="Times New Roman"/>
          <w:color w:val="000000" w:themeColor="text1"/>
          <w:sz w:val="24"/>
          <w:szCs w:val="24"/>
          <w:lang w:val="en-US" w:eastAsia="zh-TW"/>
        </w:rPr>
        <w:t xml:space="preserve">particular </w:t>
      </w:r>
      <w:r w:rsidRPr="0042497C">
        <w:rPr>
          <w:rFonts w:ascii="Times New Roman" w:hAnsi="Times New Roman" w:cs="Times New Roman"/>
          <w:color w:val="000000" w:themeColor="text1"/>
          <w:sz w:val="24"/>
          <w:szCs w:val="24"/>
          <w:lang w:val="en-US" w:eastAsia="zh-TW"/>
        </w:rPr>
        <w:t xml:space="preserve">building typologies </w:t>
      </w:r>
      <w:r w:rsidR="00277FB3" w:rsidRPr="0042497C">
        <w:rPr>
          <w:rFonts w:ascii="Times New Roman" w:hAnsi="Times New Roman" w:cs="Times New Roman"/>
          <w:color w:val="000000" w:themeColor="text1"/>
          <w:sz w:val="24"/>
          <w:szCs w:val="24"/>
          <w:lang w:val="en-US" w:eastAsia="zh-TW"/>
        </w:rPr>
        <w:t>such as student residences and schools as they were viewed as modular and relatively short in project duration.</w:t>
      </w:r>
    </w:p>
    <w:p w14:paraId="4C7A9DE7" w14:textId="77777777" w:rsidR="000648A0" w:rsidRPr="0042497C" w:rsidRDefault="000648A0" w:rsidP="000648A0">
      <w:pPr>
        <w:pStyle w:val="NoSpacing"/>
        <w:jc w:val="both"/>
        <w:rPr>
          <w:rFonts w:ascii="Times New Roman" w:hAnsi="Times New Roman" w:cs="Times New Roman"/>
          <w:color w:val="000000" w:themeColor="text1"/>
          <w:sz w:val="24"/>
          <w:szCs w:val="24"/>
          <w:lang w:val="en-US" w:eastAsia="zh-TW"/>
        </w:rPr>
      </w:pPr>
    </w:p>
    <w:p w14:paraId="797B3B85" w14:textId="77777777" w:rsidR="000837BD" w:rsidRPr="0042497C" w:rsidRDefault="000837BD"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p>
    <w:p w14:paraId="7DD08534" w14:textId="0052675F" w:rsidR="00716D00" w:rsidRPr="0042497C" w:rsidRDefault="0042497C"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r>
        <w:rPr>
          <w:rFonts w:ascii="Times New Roman" w:hAnsi="Times New Roman" w:cs="Times New Roman"/>
          <w:b/>
          <w:color w:val="000000" w:themeColor="text1"/>
          <w:sz w:val="24"/>
          <w:szCs w:val="24"/>
          <w:lang w:val="en-US" w:eastAsia="zh-TW"/>
        </w:rPr>
        <w:t>Discussion</w:t>
      </w:r>
    </w:p>
    <w:p w14:paraId="4393181F" w14:textId="0DFCAC9D" w:rsidR="00716D00" w:rsidRPr="0042497C" w:rsidRDefault="00716D00" w:rsidP="00F8088B">
      <w:pPr>
        <w:pStyle w:val="NoSpacing"/>
        <w:spacing w:line="276" w:lineRule="auto"/>
        <w:jc w:val="both"/>
        <w:rPr>
          <w:rFonts w:ascii="Times New Roman" w:hAnsi="Times New Roman" w:cs="Times New Roman"/>
          <w:color w:val="000000" w:themeColor="text1"/>
          <w:sz w:val="24"/>
          <w:szCs w:val="24"/>
        </w:rPr>
      </w:pPr>
      <w:r w:rsidRPr="0042497C">
        <w:rPr>
          <w:rFonts w:ascii="Times New Roman" w:hAnsi="Times New Roman" w:cs="Times New Roman"/>
          <w:color w:val="000000" w:themeColor="text1"/>
          <w:sz w:val="24"/>
          <w:szCs w:val="24"/>
          <w:lang w:val="en-US" w:eastAsia="zh-TW"/>
        </w:rPr>
        <w:tab/>
        <w:t>The findings highlight three dominant</w:t>
      </w:r>
      <w:r w:rsidR="00ED4C43"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at times overlapping</w:t>
      </w:r>
      <w:r w:rsidR="00ED4C43"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logics of dependence, investment and risk across the firms. Early </w:t>
      </w:r>
      <w:r w:rsidR="003227B2" w:rsidRPr="0042497C">
        <w:rPr>
          <w:rFonts w:ascii="Times New Roman" w:hAnsi="Times New Roman" w:cs="Times New Roman"/>
          <w:color w:val="000000" w:themeColor="text1"/>
          <w:sz w:val="24"/>
          <w:szCs w:val="24"/>
          <w:lang w:val="en-US" w:eastAsia="zh-TW"/>
        </w:rPr>
        <w:t xml:space="preserve">stage </w:t>
      </w:r>
      <w:r w:rsidRPr="0042497C">
        <w:rPr>
          <w:rFonts w:ascii="Times New Roman" w:hAnsi="Times New Roman" w:cs="Times New Roman"/>
          <w:color w:val="000000" w:themeColor="text1"/>
          <w:sz w:val="24"/>
          <w:szCs w:val="24"/>
          <w:lang w:val="en-US" w:eastAsia="zh-TW"/>
        </w:rPr>
        <w:t xml:space="preserve">design energy modelling in architecture practice </w:t>
      </w:r>
      <w:r w:rsidR="00152208" w:rsidRPr="0042497C">
        <w:rPr>
          <w:rFonts w:ascii="Times New Roman" w:hAnsi="Times New Roman" w:cs="Times New Roman"/>
          <w:color w:val="000000" w:themeColor="text1"/>
          <w:sz w:val="24"/>
          <w:szCs w:val="24"/>
          <w:lang w:val="en-US" w:eastAsia="zh-TW"/>
        </w:rPr>
        <w:t xml:space="preserve">across the four firms investigated </w:t>
      </w:r>
      <w:r w:rsidRPr="0042497C">
        <w:rPr>
          <w:rFonts w:ascii="Times New Roman" w:hAnsi="Times New Roman" w:cs="Times New Roman"/>
          <w:color w:val="000000" w:themeColor="text1"/>
          <w:sz w:val="24"/>
          <w:szCs w:val="24"/>
          <w:lang w:val="en-US" w:eastAsia="zh-TW"/>
        </w:rPr>
        <w:t>is largely viewed as beneficial and of value to the design outcome and process. However, participants often discussed constraints to enabling ongoing use across projects, sharing of knowledge and effective application. For many participants</w:t>
      </w:r>
      <w:r w:rsidR="00152208" w:rsidRPr="0042497C">
        <w:rPr>
          <w:rFonts w:ascii="Times New Roman" w:hAnsi="Times New Roman" w:cs="Times New Roman"/>
          <w:color w:val="000000" w:themeColor="text1"/>
          <w:sz w:val="24"/>
          <w:szCs w:val="24"/>
          <w:lang w:val="en-US" w:eastAsia="zh-TW"/>
        </w:rPr>
        <w:t>,</w:t>
      </w:r>
      <w:r w:rsidRPr="0042497C">
        <w:rPr>
          <w:rFonts w:ascii="Times New Roman" w:hAnsi="Times New Roman" w:cs="Times New Roman"/>
          <w:color w:val="000000" w:themeColor="text1"/>
          <w:sz w:val="24"/>
          <w:szCs w:val="24"/>
          <w:lang w:val="en-US" w:eastAsia="zh-TW"/>
        </w:rPr>
        <w:t xml:space="preserve"> decisions on use and learning were viewed as dependent on client interests or a firm’s management and workflow structures. Participants’ discussions were often conflicted and contradictory particularly related to perceptions of effectiveness and application. Whilst reflecting upon perceived usefulness many would note difficulties in how to effectively apply and interpret modelling outcomes. For most participants their remit of workload and workflow was viewed as bounded by their organizational or project domain. </w:t>
      </w:r>
      <w:r w:rsidRPr="0042497C">
        <w:rPr>
          <w:rFonts w:ascii="Times New Roman" w:hAnsi="Times New Roman" w:cs="Times New Roman"/>
          <w:color w:val="000000" w:themeColor="text1"/>
          <w:sz w:val="24"/>
          <w:szCs w:val="24"/>
        </w:rPr>
        <w:t>Established project and firm workflows were seen to determine how, if and when the technology was ‘learnt’, applied and shared.</w:t>
      </w:r>
    </w:p>
    <w:p w14:paraId="60750EEA" w14:textId="77777777" w:rsidR="003B2482" w:rsidRPr="0042497C" w:rsidRDefault="003B2482" w:rsidP="00F8088B">
      <w:pPr>
        <w:pStyle w:val="NoSpacing"/>
        <w:spacing w:line="276" w:lineRule="auto"/>
        <w:jc w:val="both"/>
        <w:rPr>
          <w:rFonts w:ascii="Times New Roman" w:hAnsi="Times New Roman" w:cs="Times New Roman"/>
          <w:i/>
          <w:color w:val="000000" w:themeColor="text1"/>
          <w:sz w:val="24"/>
          <w:szCs w:val="24"/>
        </w:rPr>
      </w:pPr>
    </w:p>
    <w:p w14:paraId="05CA0532" w14:textId="5EEA69E9" w:rsidR="003B2482" w:rsidRPr="0042497C" w:rsidRDefault="003B2482" w:rsidP="00F8088B">
      <w:pPr>
        <w:pStyle w:val="NoSpacing"/>
        <w:spacing w:line="276" w:lineRule="auto"/>
        <w:jc w:val="both"/>
        <w:rPr>
          <w:rFonts w:ascii="Times New Roman" w:hAnsi="Times New Roman" w:cs="Times New Roman"/>
          <w:b/>
          <w:i/>
          <w:color w:val="000000" w:themeColor="text1"/>
          <w:sz w:val="24"/>
          <w:szCs w:val="24"/>
        </w:rPr>
      </w:pPr>
      <w:r w:rsidRPr="0042497C">
        <w:rPr>
          <w:rFonts w:ascii="Times New Roman" w:hAnsi="Times New Roman" w:cs="Times New Roman"/>
          <w:b/>
          <w:i/>
          <w:color w:val="000000" w:themeColor="text1"/>
          <w:sz w:val="24"/>
          <w:szCs w:val="24"/>
        </w:rPr>
        <w:t>Contribution to literature on energy modelling and architecture</w:t>
      </w:r>
    </w:p>
    <w:p w14:paraId="0274A251" w14:textId="3747C901" w:rsidR="00BB79BA" w:rsidRPr="0042497C" w:rsidRDefault="00716D00" w:rsidP="00F8088B">
      <w:pPr>
        <w:pStyle w:val="NoSpacing"/>
        <w:spacing w:line="276" w:lineRule="auto"/>
        <w:jc w:val="both"/>
        <w:rPr>
          <w:rFonts w:ascii="Times New Roman" w:hAnsi="Times New Roman" w:cs="Times New Roman"/>
          <w:color w:val="000000" w:themeColor="text1"/>
          <w:sz w:val="24"/>
          <w:szCs w:val="24"/>
        </w:rPr>
      </w:pPr>
      <w:r w:rsidRPr="0042497C">
        <w:rPr>
          <w:rFonts w:ascii="Times New Roman" w:hAnsi="Times New Roman" w:cs="Times New Roman"/>
          <w:color w:val="000000" w:themeColor="text1"/>
          <w:sz w:val="24"/>
          <w:szCs w:val="24"/>
        </w:rPr>
        <w:tab/>
      </w:r>
      <w:r w:rsidR="003B2482" w:rsidRPr="0042497C">
        <w:rPr>
          <w:rFonts w:ascii="Times New Roman" w:hAnsi="Times New Roman" w:cs="Times New Roman"/>
          <w:color w:val="000000" w:themeColor="text1"/>
          <w:sz w:val="24"/>
          <w:szCs w:val="24"/>
        </w:rPr>
        <w:t>T</w:t>
      </w:r>
      <w:r w:rsidR="00FC3CCB" w:rsidRPr="0042497C">
        <w:rPr>
          <w:rFonts w:ascii="Times New Roman" w:hAnsi="Times New Roman" w:cs="Times New Roman"/>
          <w:color w:val="000000" w:themeColor="text1"/>
          <w:sz w:val="24"/>
          <w:szCs w:val="24"/>
        </w:rPr>
        <w:t>he research contributes to extant</w:t>
      </w:r>
      <w:r w:rsidR="003B2482" w:rsidRPr="0042497C">
        <w:rPr>
          <w:rFonts w:ascii="Times New Roman" w:hAnsi="Times New Roman" w:cs="Times New Roman"/>
          <w:color w:val="000000" w:themeColor="text1"/>
          <w:sz w:val="24"/>
          <w:szCs w:val="24"/>
        </w:rPr>
        <w:t xml:space="preserve"> literature on energy modelling in architecture in several ways. First, the study enables a contextual understanding of the organizational</w:t>
      </w:r>
      <w:r w:rsidR="00BB79BA" w:rsidRPr="0042497C">
        <w:rPr>
          <w:rFonts w:ascii="Times New Roman" w:hAnsi="Times New Roman" w:cs="Times New Roman"/>
          <w:color w:val="000000" w:themeColor="text1"/>
          <w:sz w:val="24"/>
          <w:szCs w:val="24"/>
        </w:rPr>
        <w:t xml:space="preserve"> issues</w:t>
      </w:r>
      <w:r w:rsidR="003B2482" w:rsidRPr="0042497C">
        <w:rPr>
          <w:rFonts w:ascii="Times New Roman" w:hAnsi="Times New Roman" w:cs="Times New Roman"/>
          <w:color w:val="000000" w:themeColor="text1"/>
          <w:sz w:val="24"/>
          <w:szCs w:val="24"/>
        </w:rPr>
        <w:t>, personal</w:t>
      </w:r>
      <w:r w:rsidR="00BB79BA" w:rsidRPr="0042497C">
        <w:rPr>
          <w:rFonts w:ascii="Times New Roman" w:hAnsi="Times New Roman" w:cs="Times New Roman"/>
          <w:color w:val="000000" w:themeColor="text1"/>
          <w:sz w:val="24"/>
          <w:szCs w:val="24"/>
        </w:rPr>
        <w:t xml:space="preserve"> views</w:t>
      </w:r>
      <w:r w:rsidR="003B2482" w:rsidRPr="0042497C">
        <w:rPr>
          <w:rFonts w:ascii="Times New Roman" w:hAnsi="Times New Roman" w:cs="Times New Roman"/>
          <w:color w:val="000000" w:themeColor="text1"/>
          <w:sz w:val="24"/>
          <w:szCs w:val="24"/>
        </w:rPr>
        <w:t xml:space="preserve"> and project demands architects encounter. </w:t>
      </w:r>
      <w:r w:rsidR="00BB79BA" w:rsidRPr="0042497C">
        <w:rPr>
          <w:rFonts w:ascii="Times New Roman" w:hAnsi="Times New Roman" w:cs="Times New Roman"/>
          <w:color w:val="000000" w:themeColor="text1"/>
          <w:sz w:val="24"/>
          <w:szCs w:val="24"/>
        </w:rPr>
        <w:t>Organizational issues are seen to be mainly establis</w:t>
      </w:r>
      <w:r w:rsidR="000837BD" w:rsidRPr="0042497C">
        <w:rPr>
          <w:rFonts w:ascii="Times New Roman" w:hAnsi="Times New Roman" w:cs="Times New Roman"/>
          <w:color w:val="000000" w:themeColor="text1"/>
          <w:sz w:val="24"/>
          <w:szCs w:val="24"/>
        </w:rPr>
        <w:t xml:space="preserve">hed firm and/or project hierarchies </w:t>
      </w:r>
      <w:r w:rsidR="00BB79BA" w:rsidRPr="0042497C">
        <w:rPr>
          <w:rFonts w:ascii="Times New Roman" w:hAnsi="Times New Roman" w:cs="Times New Roman"/>
          <w:color w:val="000000" w:themeColor="text1"/>
          <w:sz w:val="24"/>
          <w:szCs w:val="24"/>
        </w:rPr>
        <w:lastRenderedPageBreak/>
        <w:t>often viewed to be obstructing use of energy modelling during otherwise constrained ‘design time’. Personal views are seen to largely support a moral, environmental and societal responsibility towards delivering considered design approache</w:t>
      </w:r>
      <w:r w:rsidR="000648A0" w:rsidRPr="0042497C">
        <w:rPr>
          <w:rFonts w:ascii="Times New Roman" w:hAnsi="Times New Roman" w:cs="Times New Roman"/>
          <w:color w:val="000000" w:themeColor="text1"/>
          <w:sz w:val="24"/>
          <w:szCs w:val="24"/>
        </w:rPr>
        <w:t>s. Project demands are seen as mostly</w:t>
      </w:r>
      <w:r w:rsidR="00BB79BA" w:rsidRPr="0042497C">
        <w:rPr>
          <w:rFonts w:ascii="Times New Roman" w:hAnsi="Times New Roman" w:cs="Times New Roman"/>
          <w:color w:val="000000" w:themeColor="text1"/>
          <w:sz w:val="24"/>
          <w:szCs w:val="24"/>
        </w:rPr>
        <w:t xml:space="preserve"> </w:t>
      </w:r>
      <w:r w:rsidR="00277FB3" w:rsidRPr="0042497C">
        <w:rPr>
          <w:rFonts w:ascii="Times New Roman" w:hAnsi="Times New Roman" w:cs="Times New Roman"/>
          <w:color w:val="000000" w:themeColor="text1"/>
          <w:sz w:val="24"/>
          <w:szCs w:val="24"/>
        </w:rPr>
        <w:t xml:space="preserve">driven by </w:t>
      </w:r>
      <w:r w:rsidR="00BB79BA" w:rsidRPr="0042497C">
        <w:rPr>
          <w:rFonts w:ascii="Times New Roman" w:hAnsi="Times New Roman" w:cs="Times New Roman"/>
          <w:color w:val="000000" w:themeColor="text1"/>
          <w:sz w:val="24"/>
          <w:szCs w:val="24"/>
        </w:rPr>
        <w:t xml:space="preserve">client interests and established design processes and workflows. Though some of the issues such as workflows have been discussed in previous work (Shi and Yang </w:t>
      </w:r>
      <w:r w:rsidR="001A628D" w:rsidRPr="0042497C">
        <w:rPr>
          <w:rFonts w:ascii="Times New Roman" w:hAnsi="Times New Roman" w:cs="Times New Roman"/>
          <w:color w:val="000000" w:themeColor="text1"/>
          <w:sz w:val="24"/>
          <w:szCs w:val="24"/>
        </w:rPr>
        <w:t>2013</w:t>
      </w:r>
      <w:r w:rsidR="00BB79BA" w:rsidRPr="0042497C">
        <w:rPr>
          <w:rFonts w:ascii="Times New Roman" w:hAnsi="Times New Roman" w:cs="Times New Roman"/>
          <w:color w:val="000000" w:themeColor="text1"/>
          <w:sz w:val="24"/>
          <w:szCs w:val="24"/>
        </w:rPr>
        <w:t xml:space="preserve">), the focus has tended to be on suggesting new frameworks often to the exclusion of other social and </w:t>
      </w:r>
      <w:r w:rsidR="00FC3CCB" w:rsidRPr="0042497C">
        <w:rPr>
          <w:rFonts w:ascii="Times New Roman" w:hAnsi="Times New Roman" w:cs="Times New Roman"/>
          <w:color w:val="000000" w:themeColor="text1"/>
          <w:sz w:val="24"/>
          <w:szCs w:val="24"/>
        </w:rPr>
        <w:t>organizational</w:t>
      </w:r>
      <w:r w:rsidR="00BB79BA" w:rsidRPr="0042497C">
        <w:rPr>
          <w:rFonts w:ascii="Times New Roman" w:hAnsi="Times New Roman" w:cs="Times New Roman"/>
          <w:color w:val="000000" w:themeColor="text1"/>
          <w:sz w:val="24"/>
          <w:szCs w:val="24"/>
        </w:rPr>
        <w:t xml:space="preserve"> factors.</w:t>
      </w:r>
    </w:p>
    <w:p w14:paraId="1CADF666" w14:textId="228CAA36" w:rsidR="003B2482" w:rsidRPr="0042497C" w:rsidRDefault="00BB79BA" w:rsidP="00BB79BA">
      <w:pPr>
        <w:pStyle w:val="NoSpacing"/>
        <w:spacing w:line="276" w:lineRule="auto"/>
        <w:ind w:firstLine="720"/>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rPr>
        <w:t xml:space="preserve">Second, the study’s </w:t>
      </w:r>
      <w:r w:rsidR="003B2482" w:rsidRPr="0042497C">
        <w:rPr>
          <w:rFonts w:ascii="Times New Roman" w:hAnsi="Times New Roman" w:cs="Times New Roman"/>
          <w:color w:val="000000" w:themeColor="text1"/>
          <w:sz w:val="24"/>
          <w:szCs w:val="24"/>
          <w:lang w:val="en-US" w:eastAsia="zh-TW"/>
        </w:rPr>
        <w:t xml:space="preserve">institutional logics analytical lens allows for an examination into the principles, identities and assumptions participants draw on to justify particular decisions or views. Across the firms three logics reflected particular approaches and views with an emphasis placed on reasons for investing effort and time whilst depending on other interests and opportunities. Scholars who have studied how new technologies are used in design organizations suggest particular characteristics of institutional logics guide innovation behavior of users </w:t>
      </w:r>
      <w:r w:rsidR="003B2482" w:rsidRPr="0042497C">
        <w:rPr>
          <w:rFonts w:ascii="Times New Roman" w:hAnsi="Times New Roman" w:cs="Times New Roman"/>
          <w:color w:val="000000" w:themeColor="text1"/>
          <w:sz w:val="24"/>
          <w:szCs w:val="24"/>
          <w:lang w:val="en-US" w:eastAsia="zh-TW"/>
        </w:rPr>
        <w:fldChar w:fldCharType="begin"/>
      </w:r>
      <w:r w:rsidR="003B2482" w:rsidRPr="0042497C">
        <w:rPr>
          <w:rFonts w:ascii="Times New Roman" w:hAnsi="Times New Roman" w:cs="Times New Roman"/>
          <w:color w:val="000000" w:themeColor="text1"/>
          <w:sz w:val="24"/>
          <w:szCs w:val="24"/>
          <w:lang w:val="en-US" w:eastAsia="zh-TW"/>
        </w:rPr>
        <w:instrText xml:space="preserve"> ADDIN EN.CITE &lt;EndNote&gt;&lt;Cite&gt;&lt;Author&gt;Boland&lt;/Author&gt;&lt;Year&gt;2007&lt;/Year&gt;&lt;RecNum&gt;2756&lt;/RecNum&gt;&lt;DisplayText&gt;(Boland et al. 2007)&lt;/DisplayText&gt;&lt;record&gt;&lt;rec-number&gt;2756&lt;/rec-number&gt;&lt;foreign-keys&gt;&lt;key app="EN" db-id="xxtazpdwcaw5fze00eqv5x05wdzzder0rdwp"&gt;2756&lt;/key&gt;&lt;/foreign-keys&gt;&lt;ref-type name="Journal Article"&gt;17&lt;/ref-type&gt;&lt;contributors&gt;&lt;authors&gt;&lt;author&gt;Boland, Richard J.&lt;/author&gt;&lt;author&gt;Lyytinen, Kalle&lt;/author&gt;&lt;author&gt;Youngjin Yoo&lt;/author&gt;&lt;/authors&gt;&lt;/contributors&gt;&lt;titles&gt;&lt;title&gt;Wakes of Innovation in Project Networks: The Case of Digital 3-D Representations in Architecture, Engineering, and Construction&lt;/title&gt;&lt;secondary-title&gt;Organization Science&lt;/secondary-title&gt;&lt;/titles&gt;&lt;periodical&gt;&lt;full-title&gt;Organization Science&lt;/full-title&gt;&lt;/periodical&gt;&lt;pages&gt;631-647&lt;/pages&gt;&lt;volume&gt;18&lt;/volume&gt;&lt;number&gt;4&lt;/number&gt;&lt;dates&gt;&lt;year&gt;2007&lt;/year&gt;&lt;/dates&gt;&lt;urls&gt;&lt;/urls&gt;&lt;/record&gt;&lt;/Cite&gt;&lt;/EndNote&gt;</w:instrText>
      </w:r>
      <w:r w:rsidR="003B2482" w:rsidRPr="0042497C">
        <w:rPr>
          <w:rFonts w:ascii="Times New Roman" w:hAnsi="Times New Roman" w:cs="Times New Roman"/>
          <w:color w:val="000000" w:themeColor="text1"/>
          <w:sz w:val="24"/>
          <w:szCs w:val="24"/>
          <w:lang w:val="en-US" w:eastAsia="zh-TW"/>
        </w:rPr>
        <w:fldChar w:fldCharType="separate"/>
      </w:r>
      <w:r w:rsidR="003B2482" w:rsidRPr="0042497C">
        <w:rPr>
          <w:rFonts w:ascii="Times New Roman" w:hAnsi="Times New Roman" w:cs="Times New Roman"/>
          <w:noProof/>
          <w:color w:val="000000" w:themeColor="text1"/>
          <w:sz w:val="24"/>
          <w:szCs w:val="24"/>
          <w:lang w:val="en-US" w:eastAsia="zh-TW"/>
        </w:rPr>
        <w:t>(</w:t>
      </w:r>
      <w:hyperlink w:anchor="_ENREF_4" w:tooltip="Boland, 2007 #2756" w:history="1">
        <w:r w:rsidR="003B2482" w:rsidRPr="0042497C">
          <w:rPr>
            <w:rFonts w:ascii="Times New Roman" w:hAnsi="Times New Roman" w:cs="Times New Roman"/>
            <w:noProof/>
            <w:color w:val="000000" w:themeColor="text1"/>
            <w:sz w:val="24"/>
            <w:szCs w:val="24"/>
            <w:lang w:val="en-US" w:eastAsia="zh-TW"/>
          </w:rPr>
          <w:t>Boland et al. 2007</w:t>
        </w:r>
      </w:hyperlink>
      <w:r w:rsidR="003B2482" w:rsidRPr="0042497C">
        <w:rPr>
          <w:rFonts w:ascii="Times New Roman" w:hAnsi="Times New Roman" w:cs="Times New Roman"/>
          <w:noProof/>
          <w:color w:val="000000" w:themeColor="text1"/>
          <w:sz w:val="24"/>
          <w:szCs w:val="24"/>
          <w:lang w:val="en-US" w:eastAsia="zh-TW"/>
        </w:rPr>
        <w:t>)</w:t>
      </w:r>
      <w:r w:rsidR="003B2482" w:rsidRPr="0042497C">
        <w:rPr>
          <w:rFonts w:ascii="Times New Roman" w:hAnsi="Times New Roman" w:cs="Times New Roman"/>
          <w:color w:val="000000" w:themeColor="text1"/>
          <w:sz w:val="24"/>
          <w:szCs w:val="24"/>
          <w:lang w:val="en-US" w:eastAsia="zh-TW"/>
        </w:rPr>
        <w:fldChar w:fldCharType="end"/>
      </w:r>
      <w:r w:rsidR="003B2482" w:rsidRPr="0042497C">
        <w:rPr>
          <w:rFonts w:ascii="Times New Roman" w:hAnsi="Times New Roman" w:cs="Times New Roman"/>
          <w:color w:val="000000" w:themeColor="text1"/>
          <w:sz w:val="24"/>
          <w:szCs w:val="24"/>
          <w:lang w:val="en-US" w:eastAsia="zh-TW"/>
        </w:rPr>
        <w:t xml:space="preserve">. </w:t>
      </w:r>
      <w:proofErr w:type="spellStart"/>
      <w:r w:rsidR="003B2482" w:rsidRPr="0042497C">
        <w:rPr>
          <w:rFonts w:ascii="Times New Roman" w:hAnsi="Times New Roman" w:cs="Times New Roman"/>
          <w:color w:val="000000" w:themeColor="text1"/>
          <w:sz w:val="24"/>
          <w:szCs w:val="24"/>
          <w:lang w:val="en-US" w:eastAsia="zh-TW"/>
        </w:rPr>
        <w:t>Tumbas</w:t>
      </w:r>
      <w:proofErr w:type="spellEnd"/>
      <w:r w:rsidR="003B2482" w:rsidRPr="0042497C">
        <w:rPr>
          <w:rFonts w:ascii="Times New Roman" w:hAnsi="Times New Roman" w:cs="Times New Roman"/>
          <w:color w:val="000000" w:themeColor="text1"/>
          <w:sz w:val="24"/>
          <w:szCs w:val="24"/>
          <w:lang w:val="en-US" w:eastAsia="zh-TW"/>
        </w:rPr>
        <w:t xml:space="preserve"> et al (2015) suggest organizational actors trigger organizational change by combining distinct practices from various institutional logics and incorporating them into their own profession. The findings in this paper suggest logics continue to overlap and contradict – further analysis is needed to understand how participants employ diverse logics to maintain or resist a particular approach.</w:t>
      </w:r>
    </w:p>
    <w:p w14:paraId="7ABC048D" w14:textId="591801CE" w:rsidR="000E3311" w:rsidRPr="0042497C" w:rsidRDefault="00BB79BA" w:rsidP="000F7F3C">
      <w:pPr>
        <w:pStyle w:val="NoSpacing"/>
        <w:spacing w:line="276" w:lineRule="auto"/>
        <w:jc w:val="both"/>
        <w:rPr>
          <w:rFonts w:ascii="Times New Roman" w:hAnsi="Times New Roman" w:cs="Times New Roman"/>
          <w:color w:val="000000" w:themeColor="text1"/>
          <w:sz w:val="24"/>
          <w:szCs w:val="24"/>
        </w:rPr>
      </w:pPr>
      <w:r w:rsidRPr="0042497C">
        <w:rPr>
          <w:rFonts w:ascii="Times New Roman" w:hAnsi="Times New Roman" w:cs="Times New Roman"/>
          <w:color w:val="000000" w:themeColor="text1"/>
          <w:sz w:val="24"/>
          <w:szCs w:val="24"/>
          <w:lang w:val="en-US" w:eastAsia="zh-TW"/>
        </w:rPr>
        <w:tab/>
        <w:t xml:space="preserve">Third, the research </w:t>
      </w:r>
      <w:r w:rsidR="00042C14" w:rsidRPr="0042497C">
        <w:rPr>
          <w:rFonts w:ascii="Times New Roman" w:hAnsi="Times New Roman" w:cs="Times New Roman"/>
          <w:color w:val="000000" w:themeColor="text1"/>
          <w:sz w:val="24"/>
          <w:szCs w:val="24"/>
          <w:lang w:val="en-US" w:eastAsia="zh-TW"/>
        </w:rPr>
        <w:t xml:space="preserve">suggests there is a further need to better </w:t>
      </w:r>
      <w:r w:rsidR="000837BD" w:rsidRPr="0042497C">
        <w:rPr>
          <w:rFonts w:ascii="Times New Roman" w:hAnsi="Times New Roman" w:cs="Times New Roman"/>
          <w:color w:val="000000" w:themeColor="text1"/>
          <w:sz w:val="24"/>
          <w:szCs w:val="24"/>
          <w:lang w:val="en-US" w:eastAsia="zh-TW"/>
        </w:rPr>
        <w:t>understand project roles and which existing or developing project or firm roles are engaged in energy modelling tasks</w:t>
      </w:r>
      <w:r w:rsidR="00042C14" w:rsidRPr="0042497C">
        <w:rPr>
          <w:rFonts w:ascii="Times New Roman" w:hAnsi="Times New Roman" w:cs="Times New Roman"/>
          <w:color w:val="000000" w:themeColor="text1"/>
          <w:sz w:val="24"/>
          <w:szCs w:val="24"/>
          <w:lang w:val="en-US" w:eastAsia="zh-TW"/>
        </w:rPr>
        <w:t>. For many participants</w:t>
      </w:r>
      <w:r w:rsidR="00FC3CCB" w:rsidRPr="0042497C">
        <w:rPr>
          <w:rFonts w:ascii="Times New Roman" w:hAnsi="Times New Roman" w:cs="Times New Roman"/>
          <w:color w:val="000000" w:themeColor="text1"/>
          <w:sz w:val="24"/>
          <w:szCs w:val="24"/>
          <w:lang w:val="en-US" w:eastAsia="zh-TW"/>
        </w:rPr>
        <w:t>,</w:t>
      </w:r>
      <w:r w:rsidR="00042C14" w:rsidRPr="0042497C">
        <w:rPr>
          <w:rFonts w:ascii="Times New Roman" w:hAnsi="Times New Roman" w:cs="Times New Roman"/>
          <w:color w:val="000000" w:themeColor="text1"/>
          <w:sz w:val="24"/>
          <w:szCs w:val="24"/>
          <w:lang w:val="en-US" w:eastAsia="zh-TW"/>
        </w:rPr>
        <w:t xml:space="preserve"> responsibility for carrying out energy modelling was ‘with others’ within their own or in other organizations.</w:t>
      </w:r>
      <w:r w:rsidR="00C26BC0" w:rsidRPr="0042497C">
        <w:rPr>
          <w:rFonts w:ascii="Times New Roman" w:hAnsi="Times New Roman" w:cs="Times New Roman"/>
          <w:color w:val="000000" w:themeColor="text1"/>
          <w:sz w:val="24"/>
          <w:szCs w:val="24"/>
          <w:lang w:val="en-US" w:eastAsia="zh-TW"/>
        </w:rPr>
        <w:t xml:space="preserve"> </w:t>
      </w:r>
      <w:r w:rsidR="00277FB3" w:rsidRPr="0042497C">
        <w:rPr>
          <w:rFonts w:ascii="Times New Roman" w:hAnsi="Times New Roman" w:cs="Times New Roman"/>
          <w:color w:val="000000" w:themeColor="text1"/>
          <w:sz w:val="24"/>
          <w:szCs w:val="24"/>
          <w:lang w:val="en-US" w:eastAsia="zh-TW"/>
        </w:rPr>
        <w:t>Current use of the tool as discussed within this study does</w:t>
      </w:r>
      <w:r w:rsidR="000837BD" w:rsidRPr="0042497C">
        <w:rPr>
          <w:rFonts w:ascii="Times New Roman" w:hAnsi="Times New Roman" w:cs="Times New Roman"/>
          <w:color w:val="000000" w:themeColor="text1"/>
          <w:sz w:val="24"/>
          <w:szCs w:val="24"/>
          <w:lang w:val="en-US" w:eastAsia="zh-TW"/>
        </w:rPr>
        <w:t xml:space="preserve"> suggest the development of a t</w:t>
      </w:r>
      <w:r w:rsidR="00277FB3" w:rsidRPr="0042497C">
        <w:rPr>
          <w:rFonts w:ascii="Times New Roman" w:hAnsi="Times New Roman" w:cs="Times New Roman"/>
          <w:color w:val="000000" w:themeColor="text1"/>
          <w:sz w:val="24"/>
          <w:szCs w:val="24"/>
          <w:lang w:val="en-US" w:eastAsia="zh-TW"/>
        </w:rPr>
        <w:t>w</w:t>
      </w:r>
      <w:r w:rsidR="000837BD" w:rsidRPr="0042497C">
        <w:rPr>
          <w:rFonts w:ascii="Times New Roman" w:hAnsi="Times New Roman" w:cs="Times New Roman"/>
          <w:color w:val="000000" w:themeColor="text1"/>
          <w:sz w:val="24"/>
          <w:szCs w:val="24"/>
          <w:lang w:val="en-US" w:eastAsia="zh-TW"/>
        </w:rPr>
        <w:t>o</w:t>
      </w:r>
      <w:r w:rsidR="00277FB3" w:rsidRPr="0042497C">
        <w:rPr>
          <w:rFonts w:ascii="Times New Roman" w:hAnsi="Times New Roman" w:cs="Times New Roman"/>
          <w:color w:val="000000" w:themeColor="text1"/>
          <w:sz w:val="24"/>
          <w:szCs w:val="24"/>
          <w:lang w:val="en-US" w:eastAsia="zh-TW"/>
        </w:rPr>
        <w:t xml:space="preserve">-tier approach whereby architects use the tool </w:t>
      </w:r>
      <w:r w:rsidR="000837BD" w:rsidRPr="0042497C">
        <w:rPr>
          <w:rFonts w:ascii="Times New Roman" w:hAnsi="Times New Roman" w:cs="Times New Roman"/>
          <w:color w:val="000000" w:themeColor="text1"/>
          <w:sz w:val="24"/>
          <w:szCs w:val="24"/>
          <w:lang w:val="en-US" w:eastAsia="zh-TW"/>
        </w:rPr>
        <w:t>in-house</w:t>
      </w:r>
      <w:r w:rsidR="00277FB3" w:rsidRPr="0042497C">
        <w:rPr>
          <w:rFonts w:ascii="Times New Roman" w:hAnsi="Times New Roman" w:cs="Times New Roman"/>
          <w:color w:val="000000" w:themeColor="text1"/>
          <w:sz w:val="24"/>
          <w:szCs w:val="24"/>
          <w:lang w:val="en-US" w:eastAsia="zh-TW"/>
        </w:rPr>
        <w:t xml:space="preserve"> to inform their design, whilst responsibility with the final modelling outputs lies with others in the design process.</w:t>
      </w:r>
      <w:r w:rsidR="00042C14" w:rsidRPr="0042497C">
        <w:rPr>
          <w:rFonts w:ascii="Times New Roman" w:hAnsi="Times New Roman" w:cs="Times New Roman"/>
          <w:color w:val="000000" w:themeColor="text1"/>
          <w:sz w:val="24"/>
          <w:szCs w:val="24"/>
          <w:lang w:val="en-US" w:eastAsia="zh-TW"/>
        </w:rPr>
        <w:t xml:space="preserve"> There is an assumption across much of the </w:t>
      </w:r>
      <w:r w:rsidR="000837BD" w:rsidRPr="0042497C">
        <w:rPr>
          <w:rFonts w:ascii="Times New Roman" w:hAnsi="Times New Roman" w:cs="Times New Roman"/>
          <w:color w:val="000000" w:themeColor="text1"/>
          <w:sz w:val="24"/>
          <w:szCs w:val="24"/>
          <w:lang w:val="en-US" w:eastAsia="zh-TW"/>
        </w:rPr>
        <w:t xml:space="preserve">energy modelling </w:t>
      </w:r>
      <w:r w:rsidR="00042C14" w:rsidRPr="0042497C">
        <w:rPr>
          <w:rFonts w:ascii="Times New Roman" w:hAnsi="Times New Roman" w:cs="Times New Roman"/>
          <w:color w:val="000000" w:themeColor="text1"/>
          <w:sz w:val="24"/>
          <w:szCs w:val="24"/>
          <w:lang w:val="en-US" w:eastAsia="zh-TW"/>
        </w:rPr>
        <w:t>literature that a broad range of architects particip</w:t>
      </w:r>
      <w:r w:rsidR="000837BD" w:rsidRPr="0042497C">
        <w:rPr>
          <w:rFonts w:ascii="Times New Roman" w:hAnsi="Times New Roman" w:cs="Times New Roman"/>
          <w:color w:val="000000" w:themeColor="text1"/>
          <w:sz w:val="24"/>
          <w:szCs w:val="24"/>
          <w:lang w:val="en-US" w:eastAsia="zh-TW"/>
        </w:rPr>
        <w:t>ate in different aspects of energy analysis</w:t>
      </w:r>
      <w:r w:rsidR="00FC3CCB" w:rsidRPr="0042497C">
        <w:rPr>
          <w:rFonts w:ascii="Times New Roman" w:hAnsi="Times New Roman" w:cs="Times New Roman"/>
          <w:color w:val="000000" w:themeColor="text1"/>
          <w:sz w:val="24"/>
          <w:szCs w:val="24"/>
          <w:lang w:val="en-US" w:eastAsia="zh-TW"/>
        </w:rPr>
        <w:t xml:space="preserve"> without </w:t>
      </w:r>
      <w:r w:rsidR="000837BD" w:rsidRPr="0042497C">
        <w:rPr>
          <w:rFonts w:ascii="Times New Roman" w:hAnsi="Times New Roman" w:cs="Times New Roman"/>
          <w:color w:val="000000" w:themeColor="text1"/>
          <w:sz w:val="24"/>
          <w:szCs w:val="24"/>
          <w:lang w:val="en-US" w:eastAsia="zh-TW"/>
        </w:rPr>
        <w:t xml:space="preserve">examining </w:t>
      </w:r>
      <w:r w:rsidR="00FC3CCB" w:rsidRPr="0042497C">
        <w:rPr>
          <w:rFonts w:ascii="Times New Roman" w:hAnsi="Times New Roman" w:cs="Times New Roman"/>
          <w:color w:val="000000" w:themeColor="text1"/>
          <w:sz w:val="24"/>
          <w:szCs w:val="24"/>
          <w:lang w:val="en-US" w:eastAsia="zh-TW"/>
        </w:rPr>
        <w:t xml:space="preserve">the implications different project roles have on participation and adoption of new </w:t>
      </w:r>
      <w:r w:rsidR="000837BD" w:rsidRPr="0042497C">
        <w:rPr>
          <w:rFonts w:ascii="Times New Roman" w:hAnsi="Times New Roman" w:cs="Times New Roman"/>
          <w:color w:val="000000" w:themeColor="text1"/>
          <w:sz w:val="24"/>
          <w:szCs w:val="24"/>
          <w:lang w:val="en-US" w:eastAsia="zh-TW"/>
        </w:rPr>
        <w:t xml:space="preserve">energy modelling </w:t>
      </w:r>
      <w:r w:rsidR="00FC3CCB" w:rsidRPr="0042497C">
        <w:rPr>
          <w:rFonts w:ascii="Times New Roman" w:hAnsi="Times New Roman" w:cs="Times New Roman"/>
          <w:color w:val="000000" w:themeColor="text1"/>
          <w:sz w:val="24"/>
          <w:szCs w:val="24"/>
          <w:lang w:val="en-US" w:eastAsia="zh-TW"/>
        </w:rPr>
        <w:t>technologies</w:t>
      </w:r>
      <w:r w:rsidR="00042C14" w:rsidRPr="0042497C">
        <w:rPr>
          <w:rFonts w:ascii="Times New Roman" w:hAnsi="Times New Roman" w:cs="Times New Roman"/>
          <w:color w:val="000000" w:themeColor="text1"/>
          <w:sz w:val="24"/>
          <w:szCs w:val="24"/>
          <w:lang w:val="en-US" w:eastAsia="zh-TW"/>
        </w:rPr>
        <w:t>.</w:t>
      </w:r>
    </w:p>
    <w:p w14:paraId="470F28EE" w14:textId="77777777" w:rsidR="00042C14" w:rsidRPr="0042497C" w:rsidRDefault="00042C14" w:rsidP="00042C14">
      <w:pPr>
        <w:pStyle w:val="NoSpacing"/>
        <w:spacing w:line="276" w:lineRule="auto"/>
        <w:jc w:val="both"/>
        <w:rPr>
          <w:rFonts w:ascii="Times New Roman" w:hAnsi="Times New Roman" w:cs="Times New Roman"/>
          <w:b/>
          <w:color w:val="000000" w:themeColor="text1"/>
          <w:sz w:val="24"/>
          <w:szCs w:val="24"/>
          <w:lang w:val="en-US" w:eastAsia="zh-TW"/>
        </w:rPr>
      </w:pPr>
    </w:p>
    <w:p w14:paraId="1C02B152" w14:textId="06F77375" w:rsidR="003B2482" w:rsidRPr="0042497C" w:rsidRDefault="00042C14" w:rsidP="00F8088B">
      <w:pPr>
        <w:pStyle w:val="NoSpacing"/>
        <w:spacing w:line="276" w:lineRule="auto"/>
        <w:jc w:val="both"/>
        <w:rPr>
          <w:rFonts w:ascii="Times New Roman" w:hAnsi="Times New Roman" w:cs="Times New Roman"/>
          <w:b/>
          <w:i/>
          <w:color w:val="000000" w:themeColor="text1"/>
          <w:sz w:val="24"/>
          <w:szCs w:val="24"/>
          <w:lang w:val="en-US" w:eastAsia="zh-TW"/>
        </w:rPr>
      </w:pPr>
      <w:r w:rsidRPr="0042497C">
        <w:rPr>
          <w:rFonts w:ascii="Times New Roman" w:hAnsi="Times New Roman" w:cs="Times New Roman"/>
          <w:b/>
          <w:i/>
          <w:color w:val="000000" w:themeColor="text1"/>
          <w:sz w:val="24"/>
          <w:szCs w:val="24"/>
          <w:lang w:val="en-US" w:eastAsia="zh-TW"/>
        </w:rPr>
        <w:t>Implications for policy and practice</w:t>
      </w:r>
    </w:p>
    <w:p w14:paraId="7D113D64" w14:textId="68B77B0F" w:rsidR="00716D00" w:rsidRPr="0042497C" w:rsidRDefault="00042C14" w:rsidP="00042C14">
      <w:pPr>
        <w:pStyle w:val="NoSpacing"/>
        <w:spacing w:line="276" w:lineRule="auto"/>
        <w:ind w:firstLine="720"/>
        <w:jc w:val="both"/>
        <w:rPr>
          <w:rFonts w:ascii="Times New Roman" w:hAnsi="Times New Roman" w:cs="Times New Roman"/>
          <w:color w:val="000000" w:themeColor="text1"/>
          <w:sz w:val="24"/>
          <w:szCs w:val="24"/>
        </w:rPr>
      </w:pPr>
      <w:r w:rsidRPr="0042497C">
        <w:rPr>
          <w:rFonts w:ascii="Times New Roman" w:hAnsi="Times New Roman" w:cs="Times New Roman"/>
          <w:color w:val="000000" w:themeColor="text1"/>
          <w:sz w:val="24"/>
          <w:szCs w:val="24"/>
        </w:rPr>
        <w:t xml:space="preserve">There are also practical implications for practice and policy, </w:t>
      </w:r>
      <w:r w:rsidR="000648A0" w:rsidRPr="0042497C">
        <w:rPr>
          <w:rFonts w:ascii="Times New Roman" w:hAnsi="Times New Roman" w:cs="Times New Roman"/>
          <w:color w:val="000000" w:themeColor="text1"/>
          <w:sz w:val="24"/>
          <w:szCs w:val="24"/>
        </w:rPr>
        <w:t>particularly</w:t>
      </w:r>
      <w:r w:rsidRPr="0042497C">
        <w:rPr>
          <w:rFonts w:ascii="Times New Roman" w:hAnsi="Times New Roman" w:cs="Times New Roman"/>
          <w:color w:val="000000" w:themeColor="text1"/>
          <w:sz w:val="24"/>
          <w:szCs w:val="24"/>
        </w:rPr>
        <w:t xml:space="preserve"> in relation to recent changes to design practice and </w:t>
      </w:r>
      <w:r w:rsidR="00277FB3" w:rsidRPr="0042497C">
        <w:rPr>
          <w:rFonts w:ascii="Times New Roman" w:hAnsi="Times New Roman" w:cs="Times New Roman"/>
          <w:color w:val="000000" w:themeColor="text1"/>
          <w:sz w:val="24"/>
          <w:szCs w:val="24"/>
        </w:rPr>
        <w:t xml:space="preserve">the wider introduction of Building Information Modelling. </w:t>
      </w:r>
      <w:r w:rsidR="00234289" w:rsidRPr="0042497C">
        <w:rPr>
          <w:rFonts w:ascii="Times New Roman" w:hAnsi="Times New Roman" w:cs="Times New Roman"/>
          <w:color w:val="000000" w:themeColor="text1"/>
          <w:sz w:val="24"/>
          <w:szCs w:val="24"/>
        </w:rPr>
        <w:t>S</w:t>
      </w:r>
      <w:r w:rsidR="00716D00" w:rsidRPr="0042497C">
        <w:rPr>
          <w:rFonts w:ascii="Times New Roman" w:hAnsi="Times New Roman" w:cs="Times New Roman"/>
          <w:color w:val="000000" w:themeColor="text1"/>
          <w:sz w:val="24"/>
          <w:szCs w:val="24"/>
        </w:rPr>
        <w:t>equence of design</w:t>
      </w:r>
      <w:r w:rsidR="00C26BC0" w:rsidRPr="0042497C">
        <w:rPr>
          <w:rFonts w:ascii="Times New Roman" w:hAnsi="Times New Roman" w:cs="Times New Roman"/>
          <w:color w:val="000000" w:themeColor="text1"/>
          <w:sz w:val="24"/>
          <w:szCs w:val="24"/>
        </w:rPr>
        <w:t>, work stages</w:t>
      </w:r>
      <w:r w:rsidR="00716D00" w:rsidRPr="0042497C">
        <w:rPr>
          <w:rFonts w:ascii="Times New Roman" w:hAnsi="Times New Roman" w:cs="Times New Roman"/>
          <w:color w:val="000000" w:themeColor="text1"/>
          <w:sz w:val="24"/>
          <w:szCs w:val="24"/>
        </w:rPr>
        <w:t xml:space="preserve"> and workflows </w:t>
      </w:r>
      <w:r w:rsidR="00C26BC0" w:rsidRPr="0042497C">
        <w:rPr>
          <w:rFonts w:ascii="Times New Roman" w:hAnsi="Times New Roman" w:cs="Times New Roman"/>
          <w:color w:val="000000" w:themeColor="text1"/>
          <w:sz w:val="24"/>
          <w:szCs w:val="24"/>
        </w:rPr>
        <w:t xml:space="preserve">are </w:t>
      </w:r>
      <w:r w:rsidR="00716D00" w:rsidRPr="0042497C">
        <w:rPr>
          <w:rFonts w:ascii="Times New Roman" w:hAnsi="Times New Roman" w:cs="Times New Roman"/>
          <w:color w:val="000000" w:themeColor="text1"/>
          <w:sz w:val="24"/>
          <w:szCs w:val="24"/>
        </w:rPr>
        <w:t>often</w:t>
      </w:r>
      <w:r w:rsidRPr="0042497C">
        <w:rPr>
          <w:rFonts w:ascii="Times New Roman" w:hAnsi="Times New Roman" w:cs="Times New Roman"/>
          <w:color w:val="000000" w:themeColor="text1"/>
          <w:sz w:val="24"/>
          <w:szCs w:val="24"/>
        </w:rPr>
        <w:t xml:space="preserve"> </w:t>
      </w:r>
      <w:r w:rsidR="00C26BC0" w:rsidRPr="0042497C">
        <w:rPr>
          <w:rFonts w:ascii="Times New Roman" w:hAnsi="Times New Roman" w:cs="Times New Roman"/>
          <w:color w:val="000000" w:themeColor="text1"/>
          <w:sz w:val="24"/>
          <w:szCs w:val="24"/>
        </w:rPr>
        <w:t xml:space="preserve">adapted or </w:t>
      </w:r>
      <w:r w:rsidR="00716D00" w:rsidRPr="0042497C">
        <w:rPr>
          <w:rFonts w:ascii="Times New Roman" w:hAnsi="Times New Roman" w:cs="Times New Roman"/>
          <w:color w:val="000000" w:themeColor="text1"/>
          <w:sz w:val="24"/>
          <w:szCs w:val="24"/>
        </w:rPr>
        <w:t>extended to accom</w:t>
      </w:r>
      <w:r w:rsidR="00C26BC0" w:rsidRPr="0042497C">
        <w:rPr>
          <w:rFonts w:ascii="Times New Roman" w:hAnsi="Times New Roman" w:cs="Times New Roman"/>
          <w:color w:val="000000" w:themeColor="text1"/>
          <w:sz w:val="24"/>
          <w:szCs w:val="24"/>
        </w:rPr>
        <w:t xml:space="preserve">modate new sequences and remits. </w:t>
      </w:r>
      <w:r w:rsidR="00716D00" w:rsidRPr="0042497C">
        <w:rPr>
          <w:rFonts w:ascii="Times New Roman" w:hAnsi="Times New Roman" w:cs="Times New Roman"/>
          <w:color w:val="000000" w:themeColor="text1"/>
          <w:sz w:val="24"/>
          <w:szCs w:val="24"/>
        </w:rPr>
        <w:t xml:space="preserve">In 2011, the RIBA published a Green Overlay to the Plan of Work </w:t>
      </w:r>
      <w:r w:rsidR="00716D00" w:rsidRPr="0042497C">
        <w:rPr>
          <w:rFonts w:ascii="Times New Roman" w:hAnsi="Times New Roman" w:cs="Times New Roman"/>
          <w:color w:val="000000" w:themeColor="text1"/>
          <w:sz w:val="24"/>
          <w:szCs w:val="24"/>
        </w:rPr>
        <w:fldChar w:fldCharType="begin"/>
      </w:r>
      <w:r w:rsidR="00716D00" w:rsidRPr="0042497C">
        <w:rPr>
          <w:rFonts w:ascii="Times New Roman" w:hAnsi="Times New Roman" w:cs="Times New Roman"/>
          <w:color w:val="000000" w:themeColor="text1"/>
          <w:sz w:val="24"/>
          <w:szCs w:val="24"/>
        </w:rPr>
        <w:instrText xml:space="preserve"> ADDIN EN.CITE &lt;EndNote&gt;&lt;Cite&gt;&lt;Author&gt;Gething&lt;/Author&gt;&lt;Year&gt;2011&lt;/Year&gt;&lt;RecNum&gt;3496&lt;/RecNum&gt;&lt;DisplayText&gt;(Gething 2011)&lt;/DisplayText&gt;&lt;record&gt;&lt;rec-number&gt;3496&lt;/rec-number&gt;&lt;foreign-keys&gt;&lt;key app="EN" db-id="xxtazpdwcaw5fze00eqv5x05wdzzder0rdwp"&gt;3496&lt;/key&gt;&lt;/foreign-keys&gt;&lt;ref-type name="Journal Article"&gt;17&lt;/ref-type&gt;&lt;contributors&gt;&lt;authors&gt;&lt;author&gt;Gething, B&lt;/author&gt;&lt;/authors&gt;&lt;/contributors&gt;&lt;titles&gt;&lt;title&gt;Green Overlay to the RIBA Outline Plan of Work. London, United Kingdom:RIBA&lt;/title&gt;&lt;/titles&gt;&lt;dates&gt;&lt;year&gt;2011&lt;/year&gt;&lt;/dates&gt;&lt;urls&gt;&lt;/urls&gt;&lt;/record&gt;&lt;/Cite&gt;&lt;/EndNote&gt;</w:instrText>
      </w:r>
      <w:r w:rsidR="00716D00" w:rsidRPr="0042497C">
        <w:rPr>
          <w:rFonts w:ascii="Times New Roman" w:hAnsi="Times New Roman" w:cs="Times New Roman"/>
          <w:color w:val="000000" w:themeColor="text1"/>
          <w:sz w:val="24"/>
          <w:szCs w:val="24"/>
        </w:rPr>
        <w:fldChar w:fldCharType="separate"/>
      </w:r>
      <w:r w:rsidR="00716D00" w:rsidRPr="0042497C">
        <w:rPr>
          <w:rFonts w:ascii="Times New Roman" w:hAnsi="Times New Roman" w:cs="Times New Roman"/>
          <w:noProof/>
          <w:color w:val="000000" w:themeColor="text1"/>
          <w:sz w:val="24"/>
          <w:szCs w:val="24"/>
        </w:rPr>
        <w:t>(</w:t>
      </w:r>
      <w:hyperlink w:anchor="_ENREF_15" w:tooltip="Gething, 2011 #3496" w:history="1">
        <w:r w:rsidR="00716D00" w:rsidRPr="0042497C">
          <w:rPr>
            <w:rFonts w:ascii="Times New Roman" w:hAnsi="Times New Roman" w:cs="Times New Roman"/>
            <w:noProof/>
            <w:color w:val="000000" w:themeColor="text1"/>
            <w:sz w:val="24"/>
            <w:szCs w:val="24"/>
          </w:rPr>
          <w:t>Gething 2011</w:t>
        </w:r>
      </w:hyperlink>
      <w:r w:rsidR="00716D00" w:rsidRPr="0042497C">
        <w:rPr>
          <w:rFonts w:ascii="Times New Roman" w:hAnsi="Times New Roman" w:cs="Times New Roman"/>
          <w:noProof/>
          <w:color w:val="000000" w:themeColor="text1"/>
          <w:sz w:val="24"/>
          <w:szCs w:val="24"/>
        </w:rPr>
        <w:t>)</w:t>
      </w:r>
      <w:r w:rsidR="00716D00" w:rsidRPr="0042497C">
        <w:rPr>
          <w:rFonts w:ascii="Times New Roman" w:hAnsi="Times New Roman" w:cs="Times New Roman"/>
          <w:color w:val="000000" w:themeColor="text1"/>
          <w:sz w:val="24"/>
          <w:szCs w:val="24"/>
        </w:rPr>
        <w:fldChar w:fldCharType="end"/>
      </w:r>
      <w:r w:rsidR="00716D00" w:rsidRPr="0042497C">
        <w:rPr>
          <w:rFonts w:ascii="Times New Roman" w:hAnsi="Times New Roman" w:cs="Times New Roman"/>
          <w:color w:val="000000" w:themeColor="text1"/>
          <w:sz w:val="24"/>
          <w:szCs w:val="24"/>
        </w:rPr>
        <w:t xml:space="preserve"> with a strong emphasis on integrating sustainability thinking within traditional workflows. In 2012 the RIBA published a BIM Overlay to the Plan of Work with the purpose of enabling design and construction teams to embed digital collaborative approaches to design </w:t>
      </w:r>
      <w:r w:rsidR="00716D00" w:rsidRPr="0042497C">
        <w:rPr>
          <w:rFonts w:ascii="Times New Roman" w:hAnsi="Times New Roman" w:cs="Times New Roman"/>
          <w:color w:val="000000" w:themeColor="text1"/>
          <w:sz w:val="24"/>
          <w:szCs w:val="24"/>
        </w:rPr>
        <w:fldChar w:fldCharType="begin"/>
      </w:r>
      <w:r w:rsidR="00716D00" w:rsidRPr="0042497C">
        <w:rPr>
          <w:rFonts w:ascii="Times New Roman" w:hAnsi="Times New Roman" w:cs="Times New Roman"/>
          <w:color w:val="000000" w:themeColor="text1"/>
          <w:sz w:val="24"/>
          <w:szCs w:val="24"/>
        </w:rPr>
        <w:instrText xml:space="preserve"> ADDIN EN.CITE &lt;EndNote&gt;&lt;Cite&gt;&lt;Author&gt;Sinclair&lt;/Author&gt;&lt;Year&gt;2012&lt;/Year&gt;&lt;RecNum&gt;3495&lt;/RecNum&gt;&lt;DisplayText&gt;(Sinclair 2012)&lt;/DisplayText&gt;&lt;record&gt;&lt;rec-number&gt;3495&lt;/rec-number&gt;&lt;foreign-keys&gt;&lt;key app="EN" db-id="xxtazpdwcaw5fze00eqv5x05wdzzder0rdwp"&gt;3495&lt;/key&gt;&lt;/foreign-keys&gt;&lt;ref-type name="Report"&gt;27&lt;/ref-type&gt;&lt;contributors&gt;&lt;authors&gt;&lt;author&gt;Sinclair, D&lt;/author&gt;&lt;/authors&gt;&lt;/contributors&gt;&lt;titles&gt;&lt;title&gt;BIM Overlay to the RIBA Outline Plan of Work. London, United Kingdom:RIBA.&lt;/title&gt;&lt;/titles&gt;&lt;dates&gt;&lt;year&gt;2012&lt;/year&gt;&lt;/dates&gt;&lt;urls&gt;&lt;/urls&gt;&lt;/record&gt;&lt;/Cite&gt;&lt;/EndNote&gt;</w:instrText>
      </w:r>
      <w:r w:rsidR="00716D00" w:rsidRPr="0042497C">
        <w:rPr>
          <w:rFonts w:ascii="Times New Roman" w:hAnsi="Times New Roman" w:cs="Times New Roman"/>
          <w:color w:val="000000" w:themeColor="text1"/>
          <w:sz w:val="24"/>
          <w:szCs w:val="24"/>
        </w:rPr>
        <w:fldChar w:fldCharType="separate"/>
      </w:r>
      <w:r w:rsidR="00716D00" w:rsidRPr="0042497C">
        <w:rPr>
          <w:rFonts w:ascii="Times New Roman" w:hAnsi="Times New Roman" w:cs="Times New Roman"/>
          <w:noProof/>
          <w:color w:val="000000" w:themeColor="text1"/>
          <w:sz w:val="24"/>
          <w:szCs w:val="24"/>
        </w:rPr>
        <w:t>(</w:t>
      </w:r>
      <w:hyperlink w:anchor="_ENREF_33" w:tooltip="Sinclair, 2012 #3495" w:history="1">
        <w:r w:rsidR="00716D00" w:rsidRPr="0042497C">
          <w:rPr>
            <w:rFonts w:ascii="Times New Roman" w:hAnsi="Times New Roman" w:cs="Times New Roman"/>
            <w:noProof/>
            <w:color w:val="000000" w:themeColor="text1"/>
            <w:sz w:val="24"/>
            <w:szCs w:val="24"/>
          </w:rPr>
          <w:t>Sinclair 2012</w:t>
        </w:r>
      </w:hyperlink>
      <w:r w:rsidR="00716D00" w:rsidRPr="0042497C">
        <w:rPr>
          <w:rFonts w:ascii="Times New Roman" w:hAnsi="Times New Roman" w:cs="Times New Roman"/>
          <w:noProof/>
          <w:color w:val="000000" w:themeColor="text1"/>
          <w:sz w:val="24"/>
          <w:szCs w:val="24"/>
        </w:rPr>
        <w:t>)</w:t>
      </w:r>
      <w:r w:rsidR="00716D00" w:rsidRPr="0042497C">
        <w:rPr>
          <w:rFonts w:ascii="Times New Roman" w:hAnsi="Times New Roman" w:cs="Times New Roman"/>
          <w:color w:val="000000" w:themeColor="text1"/>
          <w:sz w:val="24"/>
          <w:szCs w:val="24"/>
        </w:rPr>
        <w:fldChar w:fldCharType="end"/>
      </w:r>
      <w:r w:rsidR="00716D00" w:rsidRPr="0042497C">
        <w:rPr>
          <w:rFonts w:ascii="Times New Roman" w:hAnsi="Times New Roman" w:cs="Times New Roman"/>
          <w:color w:val="000000" w:themeColor="text1"/>
          <w:sz w:val="24"/>
          <w:szCs w:val="24"/>
        </w:rPr>
        <w:t xml:space="preserve">. </w:t>
      </w:r>
      <w:r w:rsidR="00C26BC0" w:rsidRPr="0042497C">
        <w:rPr>
          <w:rFonts w:ascii="Times New Roman" w:hAnsi="Times New Roman" w:cs="Times New Roman"/>
          <w:color w:val="000000" w:themeColor="text1"/>
          <w:sz w:val="24"/>
          <w:szCs w:val="24"/>
        </w:rPr>
        <w:t>In both instances work stages within the design process were extended or adapted to accommodate new design practices</w:t>
      </w:r>
      <w:r w:rsidR="000837BD" w:rsidRPr="0042497C">
        <w:rPr>
          <w:rFonts w:ascii="Times New Roman" w:hAnsi="Times New Roman" w:cs="Times New Roman"/>
          <w:color w:val="000000" w:themeColor="text1"/>
          <w:sz w:val="24"/>
          <w:szCs w:val="24"/>
        </w:rPr>
        <w:t>, roles</w:t>
      </w:r>
      <w:r w:rsidR="00C26BC0" w:rsidRPr="0042497C">
        <w:rPr>
          <w:rFonts w:ascii="Times New Roman" w:hAnsi="Times New Roman" w:cs="Times New Roman"/>
          <w:color w:val="000000" w:themeColor="text1"/>
          <w:sz w:val="24"/>
          <w:szCs w:val="24"/>
        </w:rPr>
        <w:t xml:space="preserve"> or approaches. </w:t>
      </w:r>
      <w:r w:rsidR="00716D00" w:rsidRPr="0042497C">
        <w:rPr>
          <w:rFonts w:ascii="Times New Roman" w:hAnsi="Times New Roman" w:cs="Times New Roman"/>
          <w:color w:val="000000" w:themeColor="text1"/>
          <w:sz w:val="24"/>
          <w:szCs w:val="24"/>
        </w:rPr>
        <w:t xml:space="preserve">The research reported in this paper suggests </w:t>
      </w:r>
      <w:r w:rsidR="00C26BC0" w:rsidRPr="0042497C">
        <w:rPr>
          <w:rFonts w:ascii="Times New Roman" w:hAnsi="Times New Roman" w:cs="Times New Roman"/>
          <w:color w:val="000000" w:themeColor="text1"/>
          <w:sz w:val="24"/>
          <w:szCs w:val="24"/>
        </w:rPr>
        <w:t xml:space="preserve">that adopting a new technology within an existing workflow poses challenges and can depend on an individual’s interpretation of their </w:t>
      </w:r>
      <w:r w:rsidR="00716D00" w:rsidRPr="0042497C">
        <w:rPr>
          <w:rFonts w:ascii="Times New Roman" w:hAnsi="Times New Roman" w:cs="Times New Roman"/>
          <w:color w:val="000000" w:themeColor="text1"/>
          <w:sz w:val="24"/>
          <w:szCs w:val="24"/>
        </w:rPr>
        <w:t>firm</w:t>
      </w:r>
      <w:r w:rsidR="00C26BC0" w:rsidRPr="0042497C">
        <w:rPr>
          <w:rFonts w:ascii="Times New Roman" w:hAnsi="Times New Roman" w:cs="Times New Roman"/>
          <w:color w:val="000000" w:themeColor="text1"/>
          <w:sz w:val="24"/>
          <w:szCs w:val="24"/>
        </w:rPr>
        <w:t xml:space="preserve">’s approach to </w:t>
      </w:r>
      <w:r w:rsidR="00C26BC0" w:rsidRPr="0042497C">
        <w:rPr>
          <w:rFonts w:ascii="Times New Roman" w:hAnsi="Times New Roman" w:cs="Times New Roman"/>
          <w:color w:val="000000" w:themeColor="text1"/>
          <w:sz w:val="24"/>
          <w:szCs w:val="24"/>
        </w:rPr>
        <w:lastRenderedPageBreak/>
        <w:t>managing projects, staff or other design professionals</w:t>
      </w:r>
      <w:r w:rsidR="00716D00" w:rsidRPr="0042497C">
        <w:rPr>
          <w:rFonts w:ascii="Times New Roman" w:hAnsi="Times New Roman" w:cs="Times New Roman"/>
          <w:color w:val="000000" w:themeColor="text1"/>
          <w:sz w:val="24"/>
          <w:szCs w:val="24"/>
        </w:rPr>
        <w:t>.</w:t>
      </w:r>
      <w:r w:rsidR="0069229D" w:rsidRPr="0042497C">
        <w:rPr>
          <w:rFonts w:ascii="Times New Roman" w:hAnsi="Times New Roman" w:cs="Times New Roman"/>
          <w:color w:val="000000" w:themeColor="text1"/>
          <w:sz w:val="24"/>
          <w:szCs w:val="24"/>
        </w:rPr>
        <w:t xml:space="preserve"> </w:t>
      </w:r>
      <w:r w:rsidR="004952C5" w:rsidRPr="0042497C">
        <w:rPr>
          <w:rFonts w:ascii="Times New Roman" w:hAnsi="Times New Roman" w:cs="Times New Roman"/>
          <w:color w:val="000000" w:themeColor="text1"/>
          <w:sz w:val="24"/>
          <w:szCs w:val="24"/>
        </w:rPr>
        <w:t xml:space="preserve">Organizational </w:t>
      </w:r>
      <w:r w:rsidR="001D4859" w:rsidRPr="0042497C">
        <w:rPr>
          <w:rFonts w:ascii="Times New Roman" w:hAnsi="Times New Roman" w:cs="Times New Roman"/>
          <w:color w:val="000000" w:themeColor="text1"/>
          <w:sz w:val="24"/>
          <w:szCs w:val="24"/>
        </w:rPr>
        <w:t xml:space="preserve">norms and conflicting </w:t>
      </w:r>
      <w:r w:rsidR="00073D8B" w:rsidRPr="0042497C">
        <w:rPr>
          <w:rFonts w:ascii="Times New Roman" w:hAnsi="Times New Roman" w:cs="Times New Roman"/>
          <w:color w:val="000000" w:themeColor="text1"/>
          <w:sz w:val="24"/>
          <w:szCs w:val="24"/>
        </w:rPr>
        <w:t xml:space="preserve">project </w:t>
      </w:r>
      <w:r w:rsidR="001D4859" w:rsidRPr="0042497C">
        <w:rPr>
          <w:rFonts w:ascii="Times New Roman" w:hAnsi="Times New Roman" w:cs="Times New Roman"/>
          <w:color w:val="000000" w:themeColor="text1"/>
          <w:sz w:val="24"/>
          <w:szCs w:val="24"/>
        </w:rPr>
        <w:t xml:space="preserve">obligations </w:t>
      </w:r>
      <w:r w:rsidR="000D709B" w:rsidRPr="0042497C">
        <w:rPr>
          <w:rFonts w:ascii="Times New Roman" w:hAnsi="Times New Roman" w:cs="Times New Roman"/>
          <w:color w:val="000000" w:themeColor="text1"/>
          <w:sz w:val="24"/>
          <w:szCs w:val="24"/>
        </w:rPr>
        <w:t xml:space="preserve">can be viewed </w:t>
      </w:r>
      <w:r w:rsidR="001D4859" w:rsidRPr="0042497C">
        <w:rPr>
          <w:rFonts w:ascii="Times New Roman" w:hAnsi="Times New Roman" w:cs="Times New Roman"/>
          <w:color w:val="000000" w:themeColor="text1"/>
          <w:sz w:val="24"/>
          <w:szCs w:val="24"/>
        </w:rPr>
        <w:t xml:space="preserve">as barriers to enabling technology innovation </w:t>
      </w:r>
      <w:r w:rsidR="004952C5" w:rsidRPr="0042497C">
        <w:rPr>
          <w:rFonts w:ascii="Times New Roman" w:hAnsi="Times New Roman" w:cs="Times New Roman"/>
          <w:color w:val="000000" w:themeColor="text1"/>
          <w:sz w:val="24"/>
          <w:szCs w:val="24"/>
        </w:rPr>
        <w:t xml:space="preserve">as </w:t>
      </w:r>
      <w:r w:rsidR="001D4859" w:rsidRPr="0042497C">
        <w:rPr>
          <w:rFonts w:ascii="Times New Roman" w:hAnsi="Times New Roman" w:cs="Times New Roman"/>
          <w:color w:val="000000" w:themeColor="text1"/>
          <w:sz w:val="24"/>
          <w:szCs w:val="24"/>
        </w:rPr>
        <w:t xml:space="preserve">examined by </w:t>
      </w:r>
      <w:proofErr w:type="spellStart"/>
      <w:r w:rsidR="001D4859" w:rsidRPr="0042497C">
        <w:rPr>
          <w:rFonts w:ascii="AdvOT6984343d" w:hAnsi="AdvOT6984343d"/>
          <w:color w:val="000000" w:themeColor="text1"/>
          <w:sz w:val="24"/>
          <w:szCs w:val="24"/>
        </w:rPr>
        <w:t>Dossick</w:t>
      </w:r>
      <w:proofErr w:type="spellEnd"/>
      <w:r w:rsidR="001D4859" w:rsidRPr="0042497C">
        <w:rPr>
          <w:rFonts w:ascii="AdvOT6984343d" w:hAnsi="AdvOT6984343d"/>
          <w:color w:val="000000" w:themeColor="text1"/>
          <w:sz w:val="24"/>
          <w:szCs w:val="24"/>
        </w:rPr>
        <w:t xml:space="preserve"> </w:t>
      </w:r>
      <w:r w:rsidR="001D4859" w:rsidRPr="0042497C">
        <w:rPr>
          <w:rFonts w:ascii="AdvOT1ff6e878.I" w:hAnsi="AdvOT1ff6e878.I"/>
          <w:color w:val="000000" w:themeColor="text1"/>
          <w:sz w:val="24"/>
          <w:szCs w:val="24"/>
        </w:rPr>
        <w:t>et al (</w:t>
      </w:r>
      <w:r w:rsidR="001D4859" w:rsidRPr="0042497C">
        <w:rPr>
          <w:rFonts w:ascii="AdvOT6984343d" w:hAnsi="AdvOT6984343d"/>
          <w:color w:val="000000" w:themeColor="text1"/>
          <w:sz w:val="24"/>
          <w:szCs w:val="24"/>
        </w:rPr>
        <w:t xml:space="preserve">2009) and </w:t>
      </w:r>
      <w:proofErr w:type="spellStart"/>
      <w:r w:rsidR="001D4859" w:rsidRPr="0042497C">
        <w:rPr>
          <w:rFonts w:ascii="AdvOT6984343d" w:hAnsi="AdvOT6984343d"/>
          <w:color w:val="000000" w:themeColor="text1"/>
          <w:sz w:val="24"/>
          <w:szCs w:val="24"/>
        </w:rPr>
        <w:t>Dossick</w:t>
      </w:r>
      <w:proofErr w:type="spellEnd"/>
      <w:r w:rsidR="001D4859" w:rsidRPr="0042497C">
        <w:rPr>
          <w:rFonts w:ascii="AdvOT6984343d" w:hAnsi="AdvOT6984343d"/>
          <w:color w:val="000000" w:themeColor="text1"/>
          <w:sz w:val="24"/>
          <w:szCs w:val="24"/>
        </w:rPr>
        <w:t xml:space="preserve"> and Neff (2010).</w:t>
      </w:r>
      <w:r w:rsidR="00716D00" w:rsidRPr="0042497C">
        <w:rPr>
          <w:rFonts w:ascii="Times New Roman" w:hAnsi="Times New Roman" w:cs="Times New Roman"/>
          <w:color w:val="000000" w:themeColor="text1"/>
          <w:sz w:val="24"/>
          <w:szCs w:val="24"/>
        </w:rPr>
        <w:t xml:space="preserve"> </w:t>
      </w:r>
      <w:r w:rsidR="001D4859" w:rsidRPr="0042497C">
        <w:rPr>
          <w:rFonts w:ascii="Times New Roman" w:hAnsi="Times New Roman" w:cs="Times New Roman"/>
          <w:color w:val="000000" w:themeColor="text1"/>
          <w:sz w:val="24"/>
          <w:szCs w:val="24"/>
        </w:rPr>
        <w:t xml:space="preserve">The study reported in this paper extends research by </w:t>
      </w:r>
      <w:proofErr w:type="spellStart"/>
      <w:r w:rsidR="001D4859" w:rsidRPr="0042497C">
        <w:rPr>
          <w:rFonts w:ascii="Times New Roman" w:hAnsi="Times New Roman" w:cs="Times New Roman"/>
          <w:color w:val="000000" w:themeColor="text1"/>
          <w:sz w:val="24"/>
          <w:szCs w:val="24"/>
        </w:rPr>
        <w:t>Dossick</w:t>
      </w:r>
      <w:proofErr w:type="spellEnd"/>
      <w:r w:rsidR="001D4859" w:rsidRPr="0042497C">
        <w:rPr>
          <w:rFonts w:ascii="Times New Roman" w:hAnsi="Times New Roman" w:cs="Times New Roman"/>
          <w:color w:val="000000" w:themeColor="text1"/>
          <w:sz w:val="24"/>
          <w:szCs w:val="24"/>
        </w:rPr>
        <w:t xml:space="preserve"> and Neff (2010) through providing a </w:t>
      </w:r>
      <w:r w:rsidR="00FD33A4" w:rsidRPr="0042497C">
        <w:rPr>
          <w:rFonts w:ascii="Times New Roman" w:hAnsi="Times New Roman" w:cs="Times New Roman"/>
          <w:color w:val="000000" w:themeColor="text1"/>
          <w:sz w:val="24"/>
          <w:szCs w:val="24"/>
        </w:rPr>
        <w:t xml:space="preserve">further </w:t>
      </w:r>
      <w:r w:rsidR="001D4859" w:rsidRPr="0042497C">
        <w:rPr>
          <w:rFonts w:ascii="Times New Roman" w:hAnsi="Times New Roman" w:cs="Times New Roman"/>
          <w:color w:val="000000" w:themeColor="text1"/>
          <w:sz w:val="24"/>
          <w:szCs w:val="24"/>
        </w:rPr>
        <w:t xml:space="preserve">perspective </w:t>
      </w:r>
      <w:r w:rsidR="00FD33A4" w:rsidRPr="0042497C">
        <w:rPr>
          <w:rFonts w:ascii="Times New Roman" w:hAnsi="Times New Roman" w:cs="Times New Roman"/>
          <w:color w:val="000000" w:themeColor="text1"/>
          <w:sz w:val="24"/>
          <w:szCs w:val="24"/>
        </w:rPr>
        <w:t xml:space="preserve">into the effects </w:t>
      </w:r>
      <w:r w:rsidR="00716D00" w:rsidRPr="0042497C">
        <w:rPr>
          <w:rFonts w:ascii="Times New Roman" w:hAnsi="Times New Roman" w:cs="Times New Roman"/>
          <w:color w:val="000000" w:themeColor="text1"/>
          <w:sz w:val="24"/>
          <w:szCs w:val="24"/>
        </w:rPr>
        <w:t>specific characteristics of approaches to workflow and workload within each firm</w:t>
      </w:r>
      <w:r w:rsidR="000D709B" w:rsidRPr="0042497C">
        <w:rPr>
          <w:rFonts w:ascii="Times New Roman" w:hAnsi="Times New Roman" w:cs="Times New Roman"/>
          <w:color w:val="000000" w:themeColor="text1"/>
          <w:sz w:val="24"/>
          <w:szCs w:val="24"/>
        </w:rPr>
        <w:t xml:space="preserve"> have o</w:t>
      </w:r>
      <w:r w:rsidR="004952C5" w:rsidRPr="0042497C">
        <w:rPr>
          <w:rFonts w:ascii="Times New Roman" w:hAnsi="Times New Roman" w:cs="Times New Roman"/>
          <w:color w:val="000000" w:themeColor="text1"/>
          <w:sz w:val="24"/>
          <w:szCs w:val="24"/>
        </w:rPr>
        <w:t>n how a technology is adopted</w:t>
      </w:r>
      <w:r w:rsidR="00716D00" w:rsidRPr="0042497C">
        <w:rPr>
          <w:rFonts w:ascii="Times New Roman" w:hAnsi="Times New Roman" w:cs="Times New Roman"/>
          <w:color w:val="000000" w:themeColor="text1"/>
          <w:sz w:val="24"/>
          <w:szCs w:val="24"/>
        </w:rPr>
        <w:t>.</w:t>
      </w:r>
    </w:p>
    <w:p w14:paraId="697867B8" w14:textId="04D6E204" w:rsidR="00C26BC0" w:rsidRPr="0042497C" w:rsidRDefault="00042C14" w:rsidP="00042C14">
      <w:pPr>
        <w:widowControl w:val="0"/>
        <w:autoSpaceDE w:val="0"/>
        <w:autoSpaceDN w:val="0"/>
        <w:adjustRightInd w:val="0"/>
        <w:spacing w:line="276" w:lineRule="auto"/>
        <w:ind w:firstLine="720"/>
        <w:jc w:val="both"/>
        <w:rPr>
          <w:color w:val="000000" w:themeColor="text1"/>
          <w:lang w:val="en-US" w:eastAsia="zh-TW"/>
        </w:rPr>
      </w:pPr>
      <w:r w:rsidRPr="0042497C">
        <w:rPr>
          <w:color w:val="000000" w:themeColor="text1"/>
          <w:lang w:val="en-US" w:eastAsia="zh-TW"/>
        </w:rPr>
        <w:t xml:space="preserve">Much research, policy and practice has focused on technical improvement strategies with less attention devoted to exploring how energy performance tools are used in design, their impact and effect on the design process, practices and built environment professionals. Although there is widespread recognition within practitioner design guidance (Sullivan 2012; </w:t>
      </w:r>
      <w:proofErr w:type="spellStart"/>
      <w:r w:rsidRPr="0042497C">
        <w:rPr>
          <w:color w:val="000000" w:themeColor="text1"/>
          <w:lang w:val="en-US" w:eastAsia="zh-TW"/>
        </w:rPr>
        <w:t>Gething</w:t>
      </w:r>
      <w:proofErr w:type="spellEnd"/>
      <w:r w:rsidRPr="0042497C">
        <w:rPr>
          <w:color w:val="000000" w:themeColor="text1"/>
          <w:lang w:val="en-US" w:eastAsia="zh-TW"/>
        </w:rPr>
        <w:t xml:space="preserve"> 2011); government construction policy </w:t>
      </w:r>
      <w:r w:rsidRPr="0042497C">
        <w:rPr>
          <w:color w:val="000000" w:themeColor="text1"/>
          <w:lang w:val="en-US" w:eastAsia="zh-TW"/>
        </w:rPr>
        <w:fldChar w:fldCharType="begin"/>
      </w:r>
      <w:r w:rsidRPr="0042497C">
        <w:rPr>
          <w:color w:val="000000" w:themeColor="text1"/>
          <w:lang w:val="en-US" w:eastAsia="zh-TW"/>
        </w:rPr>
        <w:instrText xml:space="preserve"> ADDIN EN.CITE &lt;EndNote&gt;&lt;Cite&gt;&lt;Author&gt;IPCC&lt;/Author&gt;&lt;Year&gt;2007&lt;/Year&gt;&lt;RecNum&gt;3497&lt;/RecNum&gt;&lt;DisplayText&gt;(HMGovernment 2011; IPCC 2007)&lt;/DisplayText&gt;&lt;record&gt;&lt;rec-number&gt;3497&lt;/rec-number&gt;&lt;foreign-keys&gt;&lt;key app="EN" db-id="xxtazpdwcaw5fze00eqv5x05wdzzder0rdwp"&gt;3497&lt;/key&gt;&lt;/foreign-keys&gt;&lt;ref-type name="Report"&gt;27&lt;/ref-type&gt;&lt;contributors&gt;&lt;authors&gt;&lt;author&gt;IPCC&lt;/author&gt;&lt;/authors&gt;&lt;secondary-authors&gt;&lt;author&gt;Cambridge; New York: Cambridge University Press.&lt;/author&gt;&lt;/secondary-authors&gt;&lt;/contributors&gt;&lt;titles&gt;&lt;title&gt;Climate change 2007 : mitigation of climate change : contribution of Working Group III to the Fourth Assessment Report of the Intergovernmental Panel on Climate Change&lt;/title&gt;&lt;/titles&gt;&lt;dates&gt;&lt;year&gt;2007&lt;/year&gt;&lt;/dates&gt;&lt;urls&gt;&lt;/urls&gt;&lt;/record&gt;&lt;/Cite&gt;&lt;Cite&gt;&lt;Author&gt;HMGovernment&lt;/Author&gt;&lt;Year&gt;2011&lt;/Year&gt;&lt;RecNum&gt;3460&lt;/RecNum&gt;&lt;record&gt;&lt;rec-number&gt;3460&lt;/rec-number&gt;&lt;foreign-keys&gt;&lt;key app="EN" db-id="xxtazpdwcaw5fze00eqv5x05wdzzder0rdwp"&gt;3460&lt;/key&gt;&lt;/foreign-keys&gt;&lt;ref-type name="Government Document"&gt;46&lt;/ref-type&gt;&lt;contributors&gt;&lt;authors&gt;&lt;author&gt;HMGovernment&lt;/author&gt;&lt;/authors&gt;&lt;secondary-authors&gt;&lt;author&gt;Department for Business, Innovation and skills&lt;/author&gt;&lt;/secondary-authors&gt;&lt;/contributors&gt;&lt;titles&gt;&lt;title&gt;Skills for a green economy: a report on evidence&lt;/title&gt;&lt;/titles&gt;&lt;dates&gt;&lt;year&gt;2011&lt;/year&gt;&lt;/dates&gt;&lt;pub-location&gt;London&lt;/pub-location&gt;&lt;urls&gt;&lt;/urls&gt;&lt;/record&gt;&lt;/Cite&gt;&lt;/EndNote&gt;</w:instrText>
      </w:r>
      <w:r w:rsidRPr="0042497C">
        <w:rPr>
          <w:color w:val="000000" w:themeColor="text1"/>
          <w:lang w:val="en-US" w:eastAsia="zh-TW"/>
        </w:rPr>
        <w:fldChar w:fldCharType="separate"/>
      </w:r>
      <w:r w:rsidRPr="0042497C">
        <w:rPr>
          <w:noProof/>
          <w:color w:val="000000" w:themeColor="text1"/>
          <w:lang w:val="en-US" w:eastAsia="zh-TW"/>
        </w:rPr>
        <w:t>(</w:t>
      </w:r>
      <w:hyperlink w:anchor="_ENREF_20" w:tooltip="HMGovernment, 2011 #3460" w:history="1">
        <w:r w:rsidRPr="0042497C">
          <w:rPr>
            <w:noProof/>
            <w:color w:val="000000" w:themeColor="text1"/>
            <w:lang w:val="en-US" w:eastAsia="zh-TW"/>
          </w:rPr>
          <w:t>HMGovernment 2011</w:t>
        </w:r>
      </w:hyperlink>
      <w:r w:rsidRPr="0042497C">
        <w:rPr>
          <w:noProof/>
          <w:color w:val="000000" w:themeColor="text1"/>
          <w:lang w:val="en-US" w:eastAsia="zh-TW"/>
        </w:rPr>
        <w:t xml:space="preserve">; </w:t>
      </w:r>
      <w:hyperlink w:anchor="_ENREF_21" w:tooltip="IPCC, 2007 #3497" w:history="1">
        <w:r w:rsidRPr="0042497C">
          <w:rPr>
            <w:noProof/>
            <w:color w:val="000000" w:themeColor="text1"/>
            <w:lang w:val="en-US" w:eastAsia="zh-TW"/>
          </w:rPr>
          <w:t>IPCC 2007</w:t>
        </w:r>
      </w:hyperlink>
      <w:r w:rsidRPr="0042497C">
        <w:rPr>
          <w:noProof/>
          <w:color w:val="000000" w:themeColor="text1"/>
          <w:lang w:val="en-US" w:eastAsia="zh-TW"/>
        </w:rPr>
        <w:t>)</w:t>
      </w:r>
      <w:r w:rsidRPr="0042497C">
        <w:rPr>
          <w:color w:val="000000" w:themeColor="text1"/>
          <w:lang w:val="en-US" w:eastAsia="zh-TW"/>
        </w:rPr>
        <w:fldChar w:fldCharType="end"/>
      </w:r>
      <w:r w:rsidRPr="0042497C">
        <w:rPr>
          <w:color w:val="000000" w:themeColor="text1"/>
          <w:lang w:val="en-US" w:eastAsia="zh-TW"/>
        </w:rPr>
        <w:t xml:space="preserve"> and academic literature </w:t>
      </w:r>
      <w:r w:rsidRPr="0042497C">
        <w:rPr>
          <w:color w:val="000000" w:themeColor="text1"/>
          <w:lang w:val="en-US" w:eastAsia="zh-TW"/>
        </w:rPr>
        <w:fldChar w:fldCharType="begin"/>
      </w:r>
      <w:r w:rsidRPr="0042497C">
        <w:rPr>
          <w:color w:val="000000" w:themeColor="text1"/>
          <w:lang w:val="en-US" w:eastAsia="zh-TW"/>
        </w:rPr>
        <w:instrText xml:space="preserve"> ADDIN EN.CITE &lt;EndNote&gt;&lt;Cite&gt;&lt;Author&gt;Eastman&lt;/Author&gt;&lt;Year&gt;2011&lt;/Year&gt;&lt;RecNum&gt;3492&lt;/RecNum&gt;&lt;DisplayText&gt;(Eastman et al. 2011)&lt;/DisplayText&gt;&lt;record&gt;&lt;rec-number&gt;3492&lt;/rec-number&gt;&lt;foreign-keys&gt;&lt;key app="EN" db-id="xxtazpdwcaw5fze00eqv5x05wdzzder0rdwp"&gt;3492&lt;/key&gt;&lt;/foreign-keys&gt;&lt;ref-type name="Book"&gt;6&lt;/ref-type&gt;&lt;contributors&gt;&lt;authors&gt;&lt;author&gt;Eastman, Chuck&lt;/author&gt;&lt;author&gt;Eastman, Charles M&lt;/author&gt;&lt;author&gt;Teicholz, Paul&lt;/author&gt;&lt;author&gt;Sacks, Rafael&lt;/author&gt;&lt;/authors&gt;&lt;/contributors&gt;&lt;titles&gt;&lt;title&gt;BIM handbook: A guide to building information modeling for owners, managers, designers, engineers and contractors&lt;/title&gt;&lt;/titles&gt;&lt;dates&gt;&lt;year&gt;2011&lt;/year&gt;&lt;/dates&gt;&lt;publisher&gt;John Wiley &amp;amp; Sons&lt;/publisher&gt;&lt;isbn&gt;0470541377&lt;/isbn&gt;&lt;urls&gt;&lt;/urls&gt;&lt;/record&gt;&lt;/Cite&gt;&lt;/EndNote&gt;</w:instrText>
      </w:r>
      <w:r w:rsidRPr="0042497C">
        <w:rPr>
          <w:color w:val="000000" w:themeColor="text1"/>
          <w:lang w:val="en-US" w:eastAsia="zh-TW"/>
        </w:rPr>
        <w:fldChar w:fldCharType="separate"/>
      </w:r>
      <w:r w:rsidRPr="0042497C">
        <w:rPr>
          <w:noProof/>
          <w:color w:val="000000" w:themeColor="text1"/>
          <w:lang w:val="en-US" w:eastAsia="zh-TW"/>
        </w:rPr>
        <w:t>(</w:t>
      </w:r>
      <w:hyperlink w:anchor="_ENREF_11" w:tooltip="Eastman, 2011 #3492" w:history="1">
        <w:r w:rsidRPr="0042497C">
          <w:rPr>
            <w:noProof/>
            <w:color w:val="000000" w:themeColor="text1"/>
            <w:lang w:val="en-US" w:eastAsia="zh-TW"/>
          </w:rPr>
          <w:t>Eastman et al. 2011</w:t>
        </w:r>
      </w:hyperlink>
      <w:r w:rsidRPr="0042497C">
        <w:rPr>
          <w:noProof/>
          <w:color w:val="000000" w:themeColor="text1"/>
          <w:lang w:val="en-US" w:eastAsia="zh-TW"/>
        </w:rPr>
        <w:t>)</w:t>
      </w:r>
      <w:r w:rsidRPr="0042497C">
        <w:rPr>
          <w:color w:val="000000" w:themeColor="text1"/>
          <w:lang w:val="en-US" w:eastAsia="zh-TW"/>
        </w:rPr>
        <w:fldChar w:fldCharType="end"/>
      </w:r>
      <w:r w:rsidRPr="0042497C">
        <w:rPr>
          <w:color w:val="000000" w:themeColor="text1"/>
          <w:lang w:val="en-US" w:eastAsia="zh-TW"/>
        </w:rPr>
        <w:t xml:space="preserve"> of the need for integrated design practice, there have been few empirical accounts of the challenges practitioners encounter. Disconnects between “what some parties think is happening” and “what is actually happening” </w:t>
      </w:r>
      <w:r w:rsidR="006537DC" w:rsidRPr="0042497C">
        <w:rPr>
          <w:color w:val="000000" w:themeColor="text1"/>
          <w:lang w:val="en-US" w:eastAsia="zh-TW"/>
        </w:rPr>
        <w:t>(</w:t>
      </w:r>
      <w:proofErr w:type="spellStart"/>
      <w:r w:rsidR="00E04D33">
        <w:rPr>
          <w:color w:val="000000" w:themeColor="text1"/>
          <w:lang w:val="en-US" w:eastAsia="zh-TW"/>
        </w:rPr>
        <w:t>Becerik</w:t>
      </w:r>
      <w:proofErr w:type="spellEnd"/>
      <w:r w:rsidR="00E04D33">
        <w:rPr>
          <w:color w:val="000000" w:themeColor="text1"/>
          <w:lang w:val="en-US" w:eastAsia="zh-TW"/>
        </w:rPr>
        <w:t xml:space="preserve">-Gerber and </w:t>
      </w:r>
      <w:proofErr w:type="spellStart"/>
      <w:r w:rsidR="00E04D33">
        <w:rPr>
          <w:color w:val="000000" w:themeColor="text1"/>
          <w:lang w:val="en-US" w:eastAsia="zh-TW"/>
        </w:rPr>
        <w:t>Kensek</w:t>
      </w:r>
      <w:proofErr w:type="spellEnd"/>
      <w:r w:rsidR="00E04D33">
        <w:rPr>
          <w:color w:val="000000" w:themeColor="text1"/>
          <w:lang w:val="en-US" w:eastAsia="zh-TW"/>
        </w:rPr>
        <w:t xml:space="preserve"> </w:t>
      </w:r>
      <w:r w:rsidRPr="0042497C">
        <w:rPr>
          <w:color w:val="000000" w:themeColor="text1"/>
          <w:lang w:val="en-US" w:eastAsia="zh-TW"/>
        </w:rPr>
        <w:t>2010) have started t</w:t>
      </w:r>
      <w:r w:rsidR="006537DC" w:rsidRPr="0042497C">
        <w:rPr>
          <w:color w:val="000000" w:themeColor="text1"/>
          <w:lang w:val="en-US" w:eastAsia="zh-TW"/>
        </w:rPr>
        <w:t>o come to light in this study, emphasizing</w:t>
      </w:r>
      <w:r w:rsidRPr="0042497C">
        <w:rPr>
          <w:color w:val="000000" w:themeColor="text1"/>
          <w:lang w:val="en-US" w:eastAsia="zh-TW"/>
        </w:rPr>
        <w:t xml:space="preserve"> the need to better understand personal views and </w:t>
      </w:r>
      <w:r w:rsidR="00C26BC0" w:rsidRPr="0042497C">
        <w:rPr>
          <w:color w:val="000000" w:themeColor="text1"/>
          <w:lang w:val="en-US" w:eastAsia="zh-TW"/>
        </w:rPr>
        <w:t xml:space="preserve">perceptions of whose interests count across projects. In this study clients’ perceived interests were </w:t>
      </w:r>
      <w:r w:rsidR="00C033C7" w:rsidRPr="0042497C">
        <w:rPr>
          <w:color w:val="000000" w:themeColor="text1"/>
          <w:lang w:val="en-US" w:eastAsia="zh-TW"/>
        </w:rPr>
        <w:t xml:space="preserve">often </w:t>
      </w:r>
      <w:r w:rsidR="00C26BC0" w:rsidRPr="0042497C">
        <w:rPr>
          <w:color w:val="000000" w:themeColor="text1"/>
          <w:lang w:val="en-US" w:eastAsia="zh-TW"/>
        </w:rPr>
        <w:t xml:space="preserve">seen to prevent opportunities for energy modelling. </w:t>
      </w:r>
    </w:p>
    <w:p w14:paraId="29CAAF7C" w14:textId="745D3FC6" w:rsidR="00042C14" w:rsidRPr="0042497C" w:rsidRDefault="00C26BC0" w:rsidP="00042C14">
      <w:pPr>
        <w:widowControl w:val="0"/>
        <w:autoSpaceDE w:val="0"/>
        <w:autoSpaceDN w:val="0"/>
        <w:adjustRightInd w:val="0"/>
        <w:spacing w:line="276" w:lineRule="auto"/>
        <w:ind w:firstLine="720"/>
        <w:jc w:val="both"/>
        <w:rPr>
          <w:color w:val="000000" w:themeColor="text1"/>
          <w:lang w:val="en-US" w:eastAsia="zh-TW"/>
        </w:rPr>
      </w:pPr>
      <w:r w:rsidRPr="0042497C">
        <w:rPr>
          <w:color w:val="000000" w:themeColor="text1"/>
          <w:lang w:val="en-US" w:eastAsia="zh-TW"/>
        </w:rPr>
        <w:t xml:space="preserve">In addition, energy modelling and analysis was viewed as a way to justify already preconceived notions rather than a tool to inform design decisions. In most cases results of the modelling were discounted, even though participants recognized the potential value to the design outcome. Further research is needed to understand </w:t>
      </w:r>
      <w:r w:rsidR="00C033C7" w:rsidRPr="0042497C">
        <w:rPr>
          <w:color w:val="000000" w:themeColor="text1"/>
          <w:lang w:val="en-US" w:eastAsia="zh-TW"/>
        </w:rPr>
        <w:t>how architects interpret energy modelling results and the effects of the analysis on the design process and outcome.</w:t>
      </w:r>
      <w:r w:rsidRPr="0042497C">
        <w:rPr>
          <w:color w:val="000000" w:themeColor="text1"/>
          <w:lang w:val="en-US" w:eastAsia="zh-TW"/>
        </w:rPr>
        <w:t xml:space="preserve"> </w:t>
      </w:r>
    </w:p>
    <w:p w14:paraId="2D1F97BC" w14:textId="386497E6" w:rsidR="006537DC" w:rsidRPr="0042497C" w:rsidRDefault="006537DC" w:rsidP="00042C14">
      <w:pPr>
        <w:widowControl w:val="0"/>
        <w:autoSpaceDE w:val="0"/>
        <w:autoSpaceDN w:val="0"/>
        <w:adjustRightInd w:val="0"/>
        <w:spacing w:line="276" w:lineRule="auto"/>
        <w:ind w:firstLine="720"/>
        <w:jc w:val="both"/>
        <w:rPr>
          <w:color w:val="000000" w:themeColor="text1"/>
          <w:lang w:val="en-US" w:eastAsia="zh-TW"/>
        </w:rPr>
      </w:pPr>
      <w:r w:rsidRPr="0042497C">
        <w:rPr>
          <w:color w:val="000000" w:themeColor="text1"/>
          <w:lang w:val="en-US" w:eastAsia="zh-TW"/>
        </w:rPr>
        <w:t xml:space="preserve">There are also implications for higher education and professional development. The analysis reported in this paper would support </w:t>
      </w:r>
      <w:proofErr w:type="spellStart"/>
      <w:r w:rsidRPr="0042497C">
        <w:rPr>
          <w:color w:val="000000" w:themeColor="text1"/>
          <w:lang w:val="en-US" w:eastAsia="zh-TW"/>
        </w:rPr>
        <w:t>Soebarto</w:t>
      </w:r>
      <w:proofErr w:type="spellEnd"/>
      <w:r w:rsidRPr="0042497C">
        <w:rPr>
          <w:color w:val="000000" w:themeColor="text1"/>
          <w:lang w:val="en-US" w:eastAsia="zh-TW"/>
        </w:rPr>
        <w:t xml:space="preserve"> et al (2015) study on the need for compulsory building performance simulation teaching and learning within architecture education. A recent study car</w:t>
      </w:r>
      <w:r w:rsidR="00B33766" w:rsidRPr="0042497C">
        <w:rPr>
          <w:color w:val="000000" w:themeColor="text1"/>
          <w:lang w:val="en-US" w:eastAsia="zh-TW"/>
        </w:rPr>
        <w:t>ried out by Oliveira et al (2015</w:t>
      </w:r>
      <w:r w:rsidRPr="0042497C">
        <w:rPr>
          <w:color w:val="000000" w:themeColor="text1"/>
          <w:lang w:val="en-US" w:eastAsia="zh-TW"/>
        </w:rPr>
        <w:t>) suggests that energy education in architecture undergraduate courses in the UK is faced with conflicting institutional, professional and personal perceptions of ‘what is needed’. Their research suggests students support the need for better application of energy related content in their courses, but are often prevented through perceived design studio interests and needs that vary from tutor to tutor.</w:t>
      </w:r>
      <w:r w:rsidR="00C033C7" w:rsidRPr="0042497C">
        <w:rPr>
          <w:color w:val="000000" w:themeColor="text1"/>
          <w:lang w:val="en-US" w:eastAsia="zh-TW"/>
        </w:rPr>
        <w:t xml:space="preserve"> A greater understanding of how energy education could be supported or implemented in professional development courses is needed.</w:t>
      </w:r>
    </w:p>
    <w:p w14:paraId="6E7EFD7D" w14:textId="77777777" w:rsidR="00E04D33" w:rsidRDefault="00042C14" w:rsidP="00E04D33">
      <w:pPr>
        <w:widowControl w:val="0"/>
        <w:autoSpaceDE w:val="0"/>
        <w:autoSpaceDN w:val="0"/>
        <w:adjustRightInd w:val="0"/>
        <w:spacing w:line="276" w:lineRule="auto"/>
        <w:ind w:firstLine="720"/>
        <w:jc w:val="both"/>
        <w:rPr>
          <w:color w:val="000000" w:themeColor="text1"/>
          <w:lang w:val="en-US" w:eastAsia="zh-TW"/>
        </w:rPr>
      </w:pPr>
      <w:r w:rsidRPr="0042497C">
        <w:rPr>
          <w:color w:val="000000" w:themeColor="text1"/>
          <w:lang w:val="en-US" w:eastAsia="zh-TW"/>
        </w:rPr>
        <w:t>The implication of this study is in the analysis of architects</w:t>
      </w:r>
      <w:r w:rsidR="00E55D3B" w:rsidRPr="0042497C">
        <w:rPr>
          <w:color w:val="000000" w:themeColor="text1"/>
          <w:lang w:val="en-US" w:eastAsia="zh-TW"/>
        </w:rPr>
        <w:t>’</w:t>
      </w:r>
      <w:r w:rsidRPr="0042497C">
        <w:rPr>
          <w:color w:val="000000" w:themeColor="text1"/>
          <w:lang w:val="en-US" w:eastAsia="zh-TW"/>
        </w:rPr>
        <w:t xml:space="preserve"> approaches and views, perceived as bound by established structures of management and deeply embedded project workflows. Initial insights suggest challenges lie within particular perceived established organizational hierarchies and structures. Much remains to be explored about the way in which organizations within the built environment navigate complex design environments when faced with new digital technologies designed to extend or enable environmental analysis. The study has enabled some foundational work to understand how architects within four organizations manage conflicting institutional demands in negotiating energy modelling technology in their practice.</w:t>
      </w:r>
    </w:p>
    <w:p w14:paraId="463757C5" w14:textId="18CF9674" w:rsidR="00042C14" w:rsidRPr="00E04D33" w:rsidRDefault="0042497C" w:rsidP="00E04D33">
      <w:pPr>
        <w:widowControl w:val="0"/>
        <w:autoSpaceDE w:val="0"/>
        <w:autoSpaceDN w:val="0"/>
        <w:adjustRightInd w:val="0"/>
        <w:spacing w:line="276" w:lineRule="auto"/>
        <w:jc w:val="both"/>
        <w:rPr>
          <w:color w:val="000000" w:themeColor="text1"/>
          <w:lang w:val="en-US" w:eastAsia="zh-TW"/>
        </w:rPr>
      </w:pPr>
      <w:r>
        <w:rPr>
          <w:b/>
          <w:color w:val="000000" w:themeColor="text1"/>
          <w:lang w:val="en-US"/>
        </w:rPr>
        <w:lastRenderedPageBreak/>
        <w:t>Conclusion</w:t>
      </w:r>
    </w:p>
    <w:p w14:paraId="196D2742" w14:textId="542F0844"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 xml:space="preserve"> </w:t>
      </w:r>
    </w:p>
    <w:p w14:paraId="79E4D8F9" w14:textId="5B64C6B6" w:rsidR="00042C14" w:rsidRPr="0042497C" w:rsidRDefault="00716D00" w:rsidP="00042C14">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color w:val="000000" w:themeColor="text1"/>
          <w:sz w:val="24"/>
          <w:szCs w:val="24"/>
          <w:lang w:val="en-US" w:eastAsia="zh-TW"/>
        </w:rPr>
        <w:tab/>
        <w:t>This paper focuses on the architecture profession in the UK, acknowledging that multiple overlapping professions and other cultural contexts will enable further insights. Further work is required to determine the extent by which particular logics are emphasized in certain firms and whether a dominance of a particular set of logics enables wider use and greater effect. In addition, more integrated contributions are needed in the longer term, including a consideration of energy issues against other design and construction concerns as well as an analysis of various personal, organizational and project demands.</w:t>
      </w:r>
    </w:p>
    <w:p w14:paraId="5A264154" w14:textId="139D2374" w:rsidR="00F8088B" w:rsidRPr="0042497C" w:rsidRDefault="00F8088B" w:rsidP="00F8088B">
      <w:pPr>
        <w:pStyle w:val="Els-body-text"/>
        <w:spacing w:line="276" w:lineRule="auto"/>
        <w:rPr>
          <w:color w:val="000000" w:themeColor="text1"/>
          <w:sz w:val="24"/>
          <w:szCs w:val="24"/>
        </w:rPr>
      </w:pPr>
      <w:r w:rsidRPr="0042497C">
        <w:rPr>
          <w:color w:val="000000" w:themeColor="text1"/>
          <w:sz w:val="24"/>
          <w:szCs w:val="24"/>
        </w:rPr>
        <w:t xml:space="preserve">There is a relevant and important need for further empirical analysis and theoretical insight that develops a body of research engaged in studying energy analysis from multiple perspectives. The research carried out for this paper shows a potential way of studying energy modelling and analysis that takes into consideration the institutional logics, actors and activities involved. The identified logics although conflicting and contradictory allow participants to reach decisions and legitimate actions when implementing new technologies. </w:t>
      </w:r>
      <w:r w:rsidR="00152208" w:rsidRPr="0042497C">
        <w:rPr>
          <w:color w:val="000000" w:themeColor="text1"/>
          <w:sz w:val="24"/>
          <w:szCs w:val="24"/>
        </w:rPr>
        <w:t>F</w:t>
      </w:r>
      <w:r w:rsidRPr="0042497C">
        <w:rPr>
          <w:color w:val="000000" w:themeColor="text1"/>
          <w:sz w:val="24"/>
          <w:szCs w:val="24"/>
        </w:rPr>
        <w:t>urther work is required to better understand the ways particular organizations manage use of energy modelling within and across teams and in particular how particular architect roles adapt, transform or reject implementation.</w:t>
      </w:r>
    </w:p>
    <w:p w14:paraId="2E53A679" w14:textId="77777777" w:rsidR="00F8088B" w:rsidRPr="0042497C" w:rsidRDefault="00F8088B" w:rsidP="00F8088B">
      <w:pPr>
        <w:widowControl w:val="0"/>
        <w:autoSpaceDE w:val="0"/>
        <w:autoSpaceDN w:val="0"/>
        <w:adjustRightInd w:val="0"/>
        <w:spacing w:line="276" w:lineRule="auto"/>
        <w:ind w:firstLine="720"/>
        <w:jc w:val="both"/>
        <w:rPr>
          <w:color w:val="000000" w:themeColor="text1"/>
          <w:lang w:val="en-US"/>
        </w:rPr>
      </w:pPr>
    </w:p>
    <w:p w14:paraId="2095A4B3"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p>
    <w:p w14:paraId="27DC255F"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lang w:val="en-US" w:eastAsia="zh-TW"/>
        </w:rPr>
      </w:pPr>
      <w:r w:rsidRPr="0042497C">
        <w:rPr>
          <w:rFonts w:ascii="Times New Roman" w:hAnsi="Times New Roman" w:cs="Times New Roman"/>
          <w:b/>
          <w:color w:val="000000" w:themeColor="text1"/>
          <w:sz w:val="24"/>
          <w:szCs w:val="24"/>
          <w:lang w:val="en-US" w:eastAsia="zh-TW"/>
        </w:rPr>
        <w:t>Acknowledgments:</w:t>
      </w:r>
      <w:r w:rsidRPr="0042497C">
        <w:rPr>
          <w:rFonts w:ascii="Times New Roman" w:hAnsi="Times New Roman" w:cs="Times New Roman"/>
          <w:color w:val="000000" w:themeColor="text1"/>
          <w:sz w:val="24"/>
          <w:szCs w:val="24"/>
          <w:lang w:val="en-US" w:eastAsia="zh-TW"/>
        </w:rPr>
        <w:t xml:space="preserve"> Authors wish to thank all the participants in this study without whom the research would not have been possible.</w:t>
      </w:r>
    </w:p>
    <w:p w14:paraId="638F0965" w14:textId="77777777" w:rsidR="00373BF0" w:rsidRPr="0042497C" w:rsidRDefault="00373BF0" w:rsidP="00F8088B">
      <w:pPr>
        <w:pStyle w:val="NoSpacing"/>
        <w:spacing w:line="276" w:lineRule="auto"/>
        <w:jc w:val="both"/>
        <w:rPr>
          <w:rFonts w:ascii="Times New Roman" w:hAnsi="Times New Roman" w:cs="Times New Roman"/>
          <w:color w:val="000000" w:themeColor="text1"/>
          <w:sz w:val="24"/>
          <w:szCs w:val="24"/>
          <w:lang w:val="en-US" w:eastAsia="zh-TW"/>
        </w:rPr>
      </w:pPr>
    </w:p>
    <w:p w14:paraId="01684C2D" w14:textId="77777777" w:rsidR="00373BF0" w:rsidRPr="0042497C" w:rsidRDefault="00373BF0" w:rsidP="00F8088B">
      <w:pPr>
        <w:pStyle w:val="NoSpacing"/>
        <w:spacing w:line="276" w:lineRule="auto"/>
        <w:jc w:val="both"/>
        <w:rPr>
          <w:rFonts w:ascii="Times New Roman" w:hAnsi="Times New Roman" w:cs="Times New Roman"/>
          <w:color w:val="000000" w:themeColor="text1"/>
          <w:sz w:val="24"/>
          <w:szCs w:val="24"/>
          <w:lang w:val="en-US" w:eastAsia="zh-TW"/>
        </w:rPr>
      </w:pPr>
    </w:p>
    <w:p w14:paraId="439265C8" w14:textId="2B6ABB9F" w:rsidR="00716D00" w:rsidRPr="0042497C" w:rsidRDefault="00716D00" w:rsidP="00F8088B">
      <w:pPr>
        <w:pStyle w:val="NoSpacing"/>
        <w:spacing w:line="276" w:lineRule="auto"/>
        <w:jc w:val="both"/>
        <w:rPr>
          <w:rFonts w:ascii="Times New Roman" w:hAnsi="Times New Roman" w:cs="Times New Roman"/>
          <w:b/>
          <w:color w:val="000000" w:themeColor="text1"/>
          <w:sz w:val="24"/>
          <w:szCs w:val="24"/>
          <w:lang w:val="en-US" w:eastAsia="zh-TW"/>
        </w:rPr>
      </w:pPr>
    </w:p>
    <w:p w14:paraId="6257934E" w14:textId="77777777" w:rsidR="00716D00" w:rsidRPr="0042497C" w:rsidRDefault="00716D00" w:rsidP="00F8088B">
      <w:pPr>
        <w:pStyle w:val="NoSpacing"/>
        <w:spacing w:line="276" w:lineRule="auto"/>
        <w:jc w:val="both"/>
        <w:outlineLvl w:val="0"/>
        <w:rPr>
          <w:rFonts w:ascii="Times New Roman" w:hAnsi="Times New Roman" w:cs="Times New Roman"/>
          <w:b/>
          <w:color w:val="000000" w:themeColor="text1"/>
          <w:sz w:val="24"/>
          <w:szCs w:val="24"/>
          <w:lang w:val="en-US" w:eastAsia="zh-TW"/>
        </w:rPr>
      </w:pPr>
      <w:r w:rsidRPr="0042497C">
        <w:rPr>
          <w:rFonts w:ascii="Times New Roman" w:hAnsi="Times New Roman" w:cs="Times New Roman"/>
          <w:b/>
          <w:color w:val="000000" w:themeColor="text1"/>
          <w:sz w:val="24"/>
          <w:szCs w:val="24"/>
          <w:lang w:val="en-US" w:eastAsia="zh-TW"/>
        </w:rPr>
        <w:t xml:space="preserve">REFERENCES </w:t>
      </w:r>
    </w:p>
    <w:p w14:paraId="5838393D" w14:textId="764882C5" w:rsidR="00373BF0" w:rsidRPr="008125DE" w:rsidRDefault="00716D00" w:rsidP="00373BF0">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rPr>
        <w:fldChar w:fldCharType="begin"/>
      </w:r>
      <w:r w:rsidRPr="008125DE">
        <w:rPr>
          <w:rFonts w:ascii="Times New Roman" w:hAnsi="Times New Roman" w:cs="Times New Roman"/>
          <w:color w:val="000000" w:themeColor="text1"/>
          <w:sz w:val="24"/>
          <w:szCs w:val="24"/>
        </w:rPr>
        <w:instrText xml:space="preserve"> ADDIN EN.REFLIST </w:instrText>
      </w:r>
      <w:r w:rsidRPr="008125DE">
        <w:rPr>
          <w:rFonts w:ascii="Times New Roman" w:hAnsi="Times New Roman" w:cs="Times New Roman"/>
          <w:color w:val="000000" w:themeColor="text1"/>
          <w:sz w:val="24"/>
          <w:szCs w:val="24"/>
        </w:rPr>
        <w:fldChar w:fldCharType="separate"/>
      </w:r>
      <w:bookmarkStart w:id="0" w:name="_ENREF_1"/>
      <w:r w:rsidRPr="008125DE">
        <w:rPr>
          <w:rFonts w:ascii="Times New Roman" w:hAnsi="Times New Roman" w:cs="Times New Roman"/>
          <w:noProof/>
          <w:color w:val="000000" w:themeColor="text1"/>
          <w:sz w:val="24"/>
          <w:szCs w:val="24"/>
        </w:rPr>
        <w:t>AIA. (2012).</w:t>
      </w:r>
      <w:r w:rsidRPr="008125DE">
        <w:rPr>
          <w:rFonts w:ascii="Times New Roman" w:hAnsi="Times New Roman" w:cs="Times New Roman"/>
          <w:i/>
          <w:noProof/>
          <w:color w:val="000000" w:themeColor="text1"/>
          <w:sz w:val="24"/>
          <w:szCs w:val="24"/>
        </w:rPr>
        <w:t xml:space="preserve"> American Inst</w:t>
      </w:r>
      <w:r w:rsidR="00FF5BDD" w:rsidRPr="008125DE">
        <w:rPr>
          <w:rFonts w:ascii="Times New Roman" w:hAnsi="Times New Roman" w:cs="Times New Roman"/>
          <w:i/>
          <w:noProof/>
          <w:color w:val="000000" w:themeColor="text1"/>
          <w:sz w:val="24"/>
          <w:szCs w:val="24"/>
        </w:rPr>
        <w:t xml:space="preserve">itute of Architects (AIA) 2012, </w:t>
      </w:r>
      <w:r w:rsidRPr="008125DE">
        <w:rPr>
          <w:rFonts w:ascii="Times New Roman" w:hAnsi="Times New Roman" w:cs="Times New Roman"/>
          <w:i/>
          <w:noProof/>
          <w:color w:val="000000" w:themeColor="text1"/>
          <w:sz w:val="24"/>
          <w:szCs w:val="24"/>
        </w:rPr>
        <w:t>An Architect’s Guide to Integrating Energy Modeling in the Design Process</w:t>
      </w:r>
      <w:r w:rsidRPr="008125DE">
        <w:rPr>
          <w:rFonts w:ascii="Times New Roman" w:hAnsi="Times New Roman" w:cs="Times New Roman"/>
          <w:noProof/>
          <w:color w:val="000000" w:themeColor="text1"/>
          <w:sz w:val="24"/>
          <w:szCs w:val="24"/>
        </w:rPr>
        <w:t>.</w:t>
      </w:r>
      <w:bookmarkEnd w:id="0"/>
    </w:p>
    <w:p w14:paraId="350E0B00" w14:textId="0BA2E581" w:rsidR="00373BF0" w:rsidRPr="008125DE" w:rsidRDefault="00373BF0"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val="en-US"/>
        </w:rPr>
        <w:t>Anderson, J. E., Wulfhorst, G., &amp; Lang, W. (2015). Energy analysis of the built en</w:t>
      </w:r>
      <w:r w:rsidR="00FF5BDD" w:rsidRPr="008125DE">
        <w:rPr>
          <w:rFonts w:ascii="Times New Roman" w:hAnsi="Times New Roman" w:cs="Times New Roman"/>
          <w:color w:val="000000" w:themeColor="text1"/>
          <w:sz w:val="24"/>
          <w:szCs w:val="24"/>
          <w:lang w:val="en-US"/>
        </w:rPr>
        <w:t xml:space="preserve">vironment—A review and outlook, </w:t>
      </w:r>
      <w:r w:rsidRPr="008125DE">
        <w:rPr>
          <w:rFonts w:ascii="Times New Roman" w:hAnsi="Times New Roman" w:cs="Times New Roman"/>
          <w:i/>
          <w:iCs/>
          <w:color w:val="000000" w:themeColor="text1"/>
          <w:sz w:val="24"/>
          <w:szCs w:val="24"/>
          <w:lang w:val="en-US"/>
        </w:rPr>
        <w:t>Renewable and Sustainable Energy Reviews</w:t>
      </w:r>
      <w:r w:rsidRPr="008125DE">
        <w:rPr>
          <w:rFonts w:ascii="Times New Roman" w:hAnsi="Times New Roman" w:cs="Times New Roman"/>
          <w:color w:val="000000" w:themeColor="text1"/>
          <w:sz w:val="24"/>
          <w:szCs w:val="24"/>
          <w:lang w:val="en-US"/>
        </w:rPr>
        <w:t xml:space="preserve">, </w:t>
      </w:r>
      <w:r w:rsidRPr="008125DE">
        <w:rPr>
          <w:rFonts w:ascii="Times New Roman" w:hAnsi="Times New Roman" w:cs="Times New Roman"/>
          <w:i/>
          <w:iCs/>
          <w:color w:val="000000" w:themeColor="text1"/>
          <w:sz w:val="24"/>
          <w:szCs w:val="24"/>
          <w:lang w:val="en-US"/>
        </w:rPr>
        <w:t>44</w:t>
      </w:r>
      <w:r w:rsidRPr="008125DE">
        <w:rPr>
          <w:rFonts w:ascii="Times New Roman" w:hAnsi="Times New Roman" w:cs="Times New Roman"/>
          <w:color w:val="000000" w:themeColor="text1"/>
          <w:sz w:val="24"/>
          <w:szCs w:val="24"/>
          <w:lang w:val="en-US"/>
        </w:rPr>
        <w:t>, 149-158</w:t>
      </w:r>
      <w:bookmarkStart w:id="1" w:name="_ENREF_2"/>
    </w:p>
    <w:p w14:paraId="2369D585" w14:textId="73D5F53F"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Attia, S., Gratia, E., De Herde,</w:t>
      </w:r>
      <w:r w:rsidR="00FF5BDD" w:rsidRPr="008125DE">
        <w:rPr>
          <w:rFonts w:ascii="Times New Roman" w:hAnsi="Times New Roman" w:cs="Times New Roman"/>
          <w:noProof/>
          <w:color w:val="000000" w:themeColor="text1"/>
          <w:sz w:val="24"/>
          <w:szCs w:val="24"/>
        </w:rPr>
        <w:t xml:space="preserve"> A., and Hensen, J. L. (2012). </w:t>
      </w:r>
      <w:r w:rsidRPr="008125DE">
        <w:rPr>
          <w:rFonts w:ascii="Times New Roman" w:hAnsi="Times New Roman" w:cs="Times New Roman"/>
          <w:noProof/>
          <w:color w:val="000000" w:themeColor="text1"/>
          <w:sz w:val="24"/>
          <w:szCs w:val="24"/>
        </w:rPr>
        <w:t>Simulation-based decision support tool for early stages o</w:t>
      </w:r>
      <w:r w:rsidR="00FF5BDD" w:rsidRPr="008125DE">
        <w:rPr>
          <w:rFonts w:ascii="Times New Roman" w:hAnsi="Times New Roman" w:cs="Times New Roman"/>
          <w:noProof/>
          <w:color w:val="000000" w:themeColor="text1"/>
          <w:sz w:val="24"/>
          <w:szCs w:val="24"/>
        </w:rPr>
        <w:t xml:space="preserve">f zero-energy building design, </w:t>
      </w:r>
      <w:r w:rsidRPr="008125DE">
        <w:rPr>
          <w:rFonts w:ascii="Times New Roman" w:hAnsi="Times New Roman" w:cs="Times New Roman"/>
          <w:i/>
          <w:noProof/>
          <w:color w:val="000000" w:themeColor="text1"/>
          <w:sz w:val="24"/>
          <w:szCs w:val="24"/>
        </w:rPr>
        <w:t>Energy and buildings</w:t>
      </w:r>
      <w:r w:rsidRPr="008125DE">
        <w:rPr>
          <w:rFonts w:ascii="Times New Roman" w:hAnsi="Times New Roman" w:cs="Times New Roman"/>
          <w:noProof/>
          <w:color w:val="000000" w:themeColor="text1"/>
          <w:sz w:val="24"/>
          <w:szCs w:val="24"/>
        </w:rPr>
        <w:t>, 49, 2-15.</w:t>
      </w:r>
      <w:bookmarkEnd w:id="1"/>
    </w:p>
    <w:p w14:paraId="41DD62E7" w14:textId="7C0F4056" w:rsidR="0056274E" w:rsidRPr="008125DE" w:rsidRDefault="00FF5BDD" w:rsidP="00F8088B">
      <w:pPr>
        <w:pStyle w:val="NoSpacing"/>
        <w:spacing w:line="276" w:lineRule="auto"/>
        <w:jc w:val="both"/>
        <w:rPr>
          <w:rFonts w:ascii="Times New Roman" w:hAnsi="Times New Roman" w:cs="Times New Roman"/>
          <w:color w:val="000000" w:themeColor="text1"/>
          <w:sz w:val="24"/>
          <w:szCs w:val="24"/>
        </w:rPr>
      </w:pPr>
      <w:r w:rsidRPr="008125DE">
        <w:rPr>
          <w:rFonts w:ascii="Times New Roman" w:hAnsi="Times New Roman" w:cs="Times New Roman"/>
          <w:color w:val="000000" w:themeColor="text1"/>
          <w:sz w:val="24"/>
          <w:szCs w:val="24"/>
        </w:rPr>
        <w:t xml:space="preserve">Balcomb, J.D. ed., (1992). </w:t>
      </w:r>
      <w:r w:rsidR="0056274E" w:rsidRPr="008125DE">
        <w:rPr>
          <w:rFonts w:ascii="Times New Roman" w:hAnsi="Times New Roman" w:cs="Times New Roman"/>
          <w:i/>
          <w:iCs/>
          <w:color w:val="000000" w:themeColor="text1"/>
          <w:sz w:val="24"/>
          <w:szCs w:val="24"/>
        </w:rPr>
        <w:t>Passive Solar Buildings</w:t>
      </w:r>
      <w:r w:rsidR="0056274E" w:rsidRPr="008125DE">
        <w:rPr>
          <w:rFonts w:ascii="Times New Roman" w:hAnsi="Times New Roman" w:cs="Times New Roman"/>
          <w:color w:val="000000" w:themeColor="text1"/>
          <w:sz w:val="24"/>
          <w:szCs w:val="24"/>
        </w:rPr>
        <w:t>, The MIT press, Massachusetts.</w:t>
      </w:r>
    </w:p>
    <w:p w14:paraId="2BA90E90" w14:textId="525BB7FD" w:rsidR="006856EA" w:rsidRPr="008125DE" w:rsidRDefault="006856EA" w:rsidP="00F8088B">
      <w:pPr>
        <w:pStyle w:val="NoSpacing"/>
        <w:spacing w:line="276" w:lineRule="auto"/>
        <w:jc w:val="both"/>
        <w:rPr>
          <w:rFonts w:ascii="Times New Roman" w:hAnsi="Times New Roman" w:cs="Times New Roman"/>
          <w:color w:val="000000" w:themeColor="text1"/>
          <w:sz w:val="24"/>
          <w:szCs w:val="24"/>
        </w:rPr>
      </w:pPr>
      <w:r w:rsidRPr="008125DE">
        <w:rPr>
          <w:rFonts w:ascii="Times New Roman" w:hAnsi="Times New Roman" w:cs="Times New Roman"/>
          <w:color w:val="000000" w:themeColor="text1"/>
          <w:sz w:val="24"/>
          <w:szCs w:val="24"/>
          <w:lang w:val="en-US"/>
        </w:rPr>
        <w:t>Becerik-Ger</w:t>
      </w:r>
      <w:r w:rsidR="00FF5BDD" w:rsidRPr="008125DE">
        <w:rPr>
          <w:rFonts w:ascii="Times New Roman" w:hAnsi="Times New Roman" w:cs="Times New Roman"/>
          <w:color w:val="000000" w:themeColor="text1"/>
          <w:sz w:val="24"/>
          <w:szCs w:val="24"/>
          <w:lang w:val="en-US"/>
        </w:rPr>
        <w:t xml:space="preserve">ber, B. and Kensek, K. (2010). </w:t>
      </w:r>
      <w:r w:rsidRPr="008125DE">
        <w:rPr>
          <w:rFonts w:ascii="Times New Roman" w:hAnsi="Times New Roman" w:cs="Times New Roman"/>
          <w:color w:val="000000" w:themeColor="text1"/>
          <w:sz w:val="24"/>
          <w:szCs w:val="24"/>
          <w:lang w:val="en-US"/>
        </w:rPr>
        <w:t xml:space="preserve">Building Information Modeling in Architecture, Engineering, and Construction: Emerging </w:t>
      </w:r>
      <w:r w:rsidR="00FF5BDD" w:rsidRPr="008125DE">
        <w:rPr>
          <w:rFonts w:ascii="Times New Roman" w:hAnsi="Times New Roman" w:cs="Times New Roman"/>
          <w:color w:val="000000" w:themeColor="text1"/>
          <w:sz w:val="24"/>
          <w:szCs w:val="24"/>
          <w:lang w:val="en-US"/>
        </w:rPr>
        <w:t>Research Directions and Trends,</w:t>
      </w:r>
      <w:r w:rsidRPr="008125DE">
        <w:rPr>
          <w:rFonts w:ascii="Times New Roman" w:hAnsi="Times New Roman" w:cs="Times New Roman"/>
          <w:color w:val="000000" w:themeColor="text1"/>
          <w:sz w:val="24"/>
          <w:szCs w:val="24"/>
          <w:lang w:val="en-US"/>
        </w:rPr>
        <w:t xml:space="preserve"> </w:t>
      </w:r>
      <w:r w:rsidR="00C033C7" w:rsidRPr="008125DE">
        <w:rPr>
          <w:rFonts w:ascii="Times New Roman" w:hAnsi="Times New Roman" w:cs="Times New Roman"/>
          <w:i/>
          <w:iCs/>
          <w:color w:val="000000" w:themeColor="text1"/>
          <w:sz w:val="24"/>
          <w:szCs w:val="24"/>
          <w:lang w:val="en-US"/>
        </w:rPr>
        <w:t xml:space="preserve">Journal of Professional </w:t>
      </w:r>
      <w:r w:rsidRPr="008125DE">
        <w:rPr>
          <w:rFonts w:ascii="Times New Roman" w:hAnsi="Times New Roman" w:cs="Times New Roman"/>
          <w:i/>
          <w:iCs/>
          <w:color w:val="000000" w:themeColor="text1"/>
          <w:sz w:val="24"/>
          <w:szCs w:val="24"/>
          <w:lang w:val="en-US"/>
        </w:rPr>
        <w:t xml:space="preserve">Issues </w:t>
      </w:r>
      <w:r w:rsidR="00C033C7" w:rsidRPr="008125DE">
        <w:rPr>
          <w:rFonts w:ascii="Times New Roman" w:hAnsi="Times New Roman" w:cs="Times New Roman"/>
          <w:i/>
          <w:iCs/>
          <w:color w:val="000000" w:themeColor="text1"/>
          <w:sz w:val="24"/>
          <w:szCs w:val="24"/>
          <w:lang w:val="en-US"/>
        </w:rPr>
        <w:t>in Engineering Education Practice</w:t>
      </w:r>
      <w:r w:rsidRPr="008125DE">
        <w:rPr>
          <w:rFonts w:ascii="Times New Roman" w:hAnsi="Times New Roman" w:cs="Times New Roman"/>
          <w:color w:val="000000" w:themeColor="text1"/>
          <w:sz w:val="24"/>
          <w:szCs w:val="24"/>
          <w:lang w:val="en-US"/>
        </w:rPr>
        <w:t>, 10.1061/(ASCE)EI.1943-5541.0000023, 139-147.</w:t>
      </w:r>
    </w:p>
    <w:p w14:paraId="544B691D" w14:textId="6F7ED3D9" w:rsidR="0055112F" w:rsidRPr="008125DE" w:rsidRDefault="0055112F"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rPr>
        <w:t xml:space="preserve">Beagle,D., Fox,W., </w:t>
      </w:r>
      <w:r w:rsidR="00FF5BDD" w:rsidRPr="008125DE">
        <w:rPr>
          <w:rFonts w:ascii="Times New Roman" w:hAnsi="Times New Roman" w:cs="Times New Roman"/>
          <w:color w:val="000000" w:themeColor="text1"/>
          <w:sz w:val="24"/>
          <w:szCs w:val="24"/>
        </w:rPr>
        <w:t xml:space="preserve">Parkinson,J and Plotka,E (2014). </w:t>
      </w:r>
      <w:r w:rsidRPr="008125DE">
        <w:rPr>
          <w:rFonts w:ascii="Times New Roman" w:hAnsi="Times New Roman" w:cs="Times New Roman"/>
          <w:i/>
          <w:color w:val="000000" w:themeColor="text1"/>
          <w:sz w:val="24"/>
          <w:szCs w:val="24"/>
        </w:rPr>
        <w:t>Energy: Building a Better Britain</w:t>
      </w:r>
      <w:r w:rsidRPr="008125DE">
        <w:rPr>
          <w:rFonts w:ascii="Times New Roman" w:hAnsi="Times New Roman" w:cs="Times New Roman"/>
          <w:color w:val="000000" w:themeColor="text1"/>
          <w:sz w:val="24"/>
          <w:szCs w:val="24"/>
        </w:rPr>
        <w:t>, RIBA</w:t>
      </w:r>
    </w:p>
    <w:p w14:paraId="2E311FDE" w14:textId="1E19AD98"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2" w:name="_ENREF_3"/>
      <w:r w:rsidRPr="008125DE">
        <w:rPr>
          <w:rFonts w:ascii="Times New Roman" w:hAnsi="Times New Roman" w:cs="Times New Roman"/>
          <w:noProof/>
          <w:color w:val="000000" w:themeColor="text1"/>
          <w:sz w:val="24"/>
          <w:szCs w:val="24"/>
        </w:rPr>
        <w:lastRenderedPageBreak/>
        <w:t>Be</w:t>
      </w:r>
      <w:r w:rsidR="00FF5BDD" w:rsidRPr="008125DE">
        <w:rPr>
          <w:rFonts w:ascii="Times New Roman" w:hAnsi="Times New Roman" w:cs="Times New Roman"/>
          <w:noProof/>
          <w:color w:val="000000" w:themeColor="text1"/>
          <w:sz w:val="24"/>
          <w:szCs w:val="24"/>
        </w:rPr>
        <w:t xml:space="preserve">rente, N., and Yoo, Y. (2012). </w:t>
      </w:r>
      <w:r w:rsidRPr="008125DE">
        <w:rPr>
          <w:rFonts w:ascii="Times New Roman" w:hAnsi="Times New Roman" w:cs="Times New Roman"/>
          <w:noProof/>
          <w:color w:val="000000" w:themeColor="text1"/>
          <w:sz w:val="24"/>
          <w:szCs w:val="24"/>
        </w:rPr>
        <w:t>Institutional contradictions and loose coupling: Postimplementation of NASA's</w:t>
      </w:r>
      <w:r w:rsidR="00FF5BDD" w:rsidRPr="008125DE">
        <w:rPr>
          <w:rFonts w:ascii="Times New Roman" w:hAnsi="Times New Roman" w:cs="Times New Roman"/>
          <w:noProof/>
          <w:color w:val="000000" w:themeColor="text1"/>
          <w:sz w:val="24"/>
          <w:szCs w:val="24"/>
        </w:rPr>
        <w:t xml:space="preserve"> enterprise information system,</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Information Systems Research</w:t>
      </w:r>
      <w:r w:rsidRPr="008125DE">
        <w:rPr>
          <w:rFonts w:ascii="Times New Roman" w:hAnsi="Times New Roman" w:cs="Times New Roman"/>
          <w:noProof/>
          <w:color w:val="000000" w:themeColor="text1"/>
          <w:sz w:val="24"/>
          <w:szCs w:val="24"/>
        </w:rPr>
        <w:t>, 23(2), 376-396.</w:t>
      </w:r>
      <w:bookmarkEnd w:id="2"/>
    </w:p>
    <w:p w14:paraId="2DA0453E" w14:textId="3951B713" w:rsidR="00716D00" w:rsidRPr="008125DE" w:rsidRDefault="00716D00" w:rsidP="00033444">
      <w:pPr>
        <w:pStyle w:val="NoSpacing"/>
        <w:spacing w:line="276" w:lineRule="auto"/>
        <w:jc w:val="both"/>
        <w:rPr>
          <w:rFonts w:ascii="Times New Roman" w:hAnsi="Times New Roman" w:cs="Times New Roman"/>
          <w:noProof/>
          <w:color w:val="000000" w:themeColor="text1"/>
          <w:sz w:val="24"/>
          <w:szCs w:val="24"/>
        </w:rPr>
      </w:pPr>
      <w:bookmarkStart w:id="3" w:name="_ENREF_4"/>
      <w:r w:rsidRPr="008125DE">
        <w:rPr>
          <w:rFonts w:ascii="Times New Roman" w:hAnsi="Times New Roman" w:cs="Times New Roman"/>
          <w:noProof/>
          <w:color w:val="000000" w:themeColor="text1"/>
          <w:sz w:val="24"/>
          <w:szCs w:val="24"/>
        </w:rPr>
        <w:t>Boland, R. J., Lyy</w:t>
      </w:r>
      <w:r w:rsidR="00FF5BDD" w:rsidRPr="008125DE">
        <w:rPr>
          <w:rFonts w:ascii="Times New Roman" w:hAnsi="Times New Roman" w:cs="Times New Roman"/>
          <w:noProof/>
          <w:color w:val="000000" w:themeColor="text1"/>
          <w:sz w:val="24"/>
          <w:szCs w:val="24"/>
        </w:rPr>
        <w:t xml:space="preserve">tinen, K., and Yoo, Y. (2007). </w:t>
      </w:r>
      <w:r w:rsidRPr="008125DE">
        <w:rPr>
          <w:rFonts w:ascii="Times New Roman" w:hAnsi="Times New Roman" w:cs="Times New Roman"/>
          <w:noProof/>
          <w:color w:val="000000" w:themeColor="text1"/>
          <w:sz w:val="24"/>
          <w:szCs w:val="24"/>
        </w:rPr>
        <w:t>Wakes of Innovation in Project Networks: The Case of Digital 3-D Representations in Architecture,</w:t>
      </w:r>
      <w:r w:rsidR="00FF5BDD" w:rsidRPr="008125DE">
        <w:rPr>
          <w:rFonts w:ascii="Times New Roman" w:hAnsi="Times New Roman" w:cs="Times New Roman"/>
          <w:noProof/>
          <w:color w:val="000000" w:themeColor="text1"/>
          <w:sz w:val="24"/>
          <w:szCs w:val="24"/>
        </w:rPr>
        <w:t xml:space="preserve"> Engineering, and Construction,</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Organization Science</w:t>
      </w:r>
      <w:r w:rsidRPr="008125DE">
        <w:rPr>
          <w:rFonts w:ascii="Times New Roman" w:hAnsi="Times New Roman" w:cs="Times New Roman"/>
          <w:noProof/>
          <w:color w:val="000000" w:themeColor="text1"/>
          <w:sz w:val="24"/>
          <w:szCs w:val="24"/>
        </w:rPr>
        <w:t>, 18(4), 631-647.</w:t>
      </w:r>
      <w:bookmarkEnd w:id="3"/>
    </w:p>
    <w:p w14:paraId="7A1D84ED" w14:textId="77777777" w:rsidR="00033444" w:rsidRPr="008125DE" w:rsidRDefault="00033444" w:rsidP="00033444">
      <w:pPr>
        <w:spacing w:line="276" w:lineRule="auto"/>
        <w:ind w:left="720" w:hanging="720"/>
        <w:jc w:val="both"/>
        <w:rPr>
          <w:noProof/>
          <w:color w:val="000000" w:themeColor="text1"/>
        </w:rPr>
      </w:pPr>
      <w:r w:rsidRPr="008125DE">
        <w:rPr>
          <w:noProof/>
          <w:color w:val="000000" w:themeColor="text1"/>
        </w:rPr>
        <w:t xml:space="preserve">Blaikie, N. (2007). </w:t>
      </w:r>
      <w:r w:rsidRPr="008125DE">
        <w:rPr>
          <w:i/>
          <w:noProof/>
          <w:color w:val="000000" w:themeColor="text1"/>
        </w:rPr>
        <w:t>Approaches to social enquiry</w:t>
      </w:r>
      <w:r w:rsidRPr="008125DE">
        <w:rPr>
          <w:noProof/>
          <w:color w:val="000000" w:themeColor="text1"/>
        </w:rPr>
        <w:t>, Cambridge: Polity Press.</w:t>
      </w:r>
    </w:p>
    <w:p w14:paraId="242827D1" w14:textId="202B3F1D" w:rsidR="00883F55" w:rsidRPr="008125DE" w:rsidRDefault="00883F55" w:rsidP="00033444">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eastAsia="en-IN"/>
        </w:rPr>
        <w:t xml:space="preserve">Bleil De Souza, C. and Tucker, S. (2015) </w:t>
      </w:r>
      <w:hyperlink r:id="rId8" w:history="1">
        <w:r w:rsidRPr="008125DE">
          <w:rPr>
            <w:rFonts w:ascii="Times New Roman" w:hAnsi="Times New Roman" w:cs="Times New Roman"/>
            <w:color w:val="000000" w:themeColor="text1"/>
            <w:sz w:val="24"/>
            <w:szCs w:val="24"/>
            <w:lang w:eastAsia="en-IN"/>
          </w:rPr>
          <w:t>Thermal simulation software outputs: a conceptual data model of information presentation for building design decision making</w:t>
        </w:r>
      </w:hyperlink>
      <w:r w:rsidR="00FF5BDD" w:rsidRPr="008125DE">
        <w:rPr>
          <w:rFonts w:ascii="Times New Roman" w:hAnsi="Times New Roman" w:cs="Times New Roman"/>
          <w:color w:val="000000" w:themeColor="text1"/>
          <w:sz w:val="24"/>
          <w:szCs w:val="24"/>
          <w:lang w:eastAsia="en-IN"/>
        </w:rPr>
        <w:t xml:space="preserve">, </w:t>
      </w:r>
      <w:r w:rsidRPr="008125DE">
        <w:rPr>
          <w:rFonts w:ascii="Times New Roman" w:hAnsi="Times New Roman" w:cs="Times New Roman"/>
          <w:i/>
          <w:iCs/>
          <w:color w:val="000000" w:themeColor="text1"/>
          <w:sz w:val="24"/>
          <w:szCs w:val="24"/>
          <w:lang w:eastAsia="en-IN"/>
        </w:rPr>
        <w:t>Journal of Building Performance Simulation, 9,3</w:t>
      </w:r>
    </w:p>
    <w:p w14:paraId="788D1AD6" w14:textId="49476DBD" w:rsidR="00716D00" w:rsidRPr="008125DE" w:rsidRDefault="00FF5BDD" w:rsidP="00F8088B">
      <w:pPr>
        <w:pStyle w:val="NoSpacing"/>
        <w:spacing w:line="276" w:lineRule="auto"/>
        <w:jc w:val="both"/>
        <w:rPr>
          <w:rFonts w:ascii="Times New Roman" w:hAnsi="Times New Roman" w:cs="Times New Roman"/>
          <w:noProof/>
          <w:color w:val="000000" w:themeColor="text1"/>
          <w:sz w:val="24"/>
          <w:szCs w:val="24"/>
        </w:rPr>
      </w:pPr>
      <w:bookmarkStart w:id="4" w:name="_ENREF_5"/>
      <w:r w:rsidRPr="008125DE">
        <w:rPr>
          <w:rFonts w:ascii="Times New Roman" w:hAnsi="Times New Roman" w:cs="Times New Roman"/>
          <w:noProof/>
          <w:color w:val="000000" w:themeColor="text1"/>
          <w:sz w:val="24"/>
          <w:szCs w:val="24"/>
        </w:rPr>
        <w:t xml:space="preserve">Chung, W. (2011). </w:t>
      </w:r>
      <w:r w:rsidR="00716D00" w:rsidRPr="008125DE">
        <w:rPr>
          <w:rFonts w:ascii="Times New Roman" w:hAnsi="Times New Roman" w:cs="Times New Roman"/>
          <w:noProof/>
          <w:color w:val="000000" w:themeColor="text1"/>
          <w:sz w:val="24"/>
          <w:szCs w:val="24"/>
        </w:rPr>
        <w:t>Review of building energy use performan</w:t>
      </w:r>
      <w:r w:rsidRPr="008125DE">
        <w:rPr>
          <w:rFonts w:ascii="Times New Roman" w:hAnsi="Times New Roman" w:cs="Times New Roman"/>
          <w:noProof/>
          <w:color w:val="000000" w:themeColor="text1"/>
          <w:sz w:val="24"/>
          <w:szCs w:val="24"/>
        </w:rPr>
        <w:t xml:space="preserve">ce benchmarking methodologies, </w:t>
      </w:r>
      <w:r w:rsidR="00716D00" w:rsidRPr="008125DE">
        <w:rPr>
          <w:rFonts w:ascii="Times New Roman" w:hAnsi="Times New Roman" w:cs="Times New Roman"/>
          <w:i/>
          <w:noProof/>
          <w:color w:val="000000" w:themeColor="text1"/>
          <w:sz w:val="24"/>
          <w:szCs w:val="24"/>
        </w:rPr>
        <w:t>Applied Energy</w:t>
      </w:r>
      <w:r w:rsidR="00716D00" w:rsidRPr="008125DE">
        <w:rPr>
          <w:rFonts w:ascii="Times New Roman" w:hAnsi="Times New Roman" w:cs="Times New Roman"/>
          <w:noProof/>
          <w:color w:val="000000" w:themeColor="text1"/>
          <w:sz w:val="24"/>
          <w:szCs w:val="24"/>
        </w:rPr>
        <w:t>, 88, 1470-1479.</w:t>
      </w:r>
      <w:bookmarkEnd w:id="4"/>
    </w:p>
    <w:p w14:paraId="584B703D" w14:textId="4AC725A9"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5" w:name="_ENREF_6"/>
      <w:r w:rsidRPr="008125DE">
        <w:rPr>
          <w:rFonts w:ascii="Times New Roman" w:hAnsi="Times New Roman" w:cs="Times New Roman"/>
          <w:noProof/>
          <w:color w:val="000000" w:themeColor="text1"/>
          <w:sz w:val="24"/>
          <w:szCs w:val="24"/>
        </w:rPr>
        <w:t>Coakley, D., Raft</w:t>
      </w:r>
      <w:r w:rsidR="00FF5BDD" w:rsidRPr="008125DE">
        <w:rPr>
          <w:rFonts w:ascii="Times New Roman" w:hAnsi="Times New Roman" w:cs="Times New Roman"/>
          <w:noProof/>
          <w:color w:val="000000" w:themeColor="text1"/>
          <w:sz w:val="24"/>
          <w:szCs w:val="24"/>
        </w:rPr>
        <w:t xml:space="preserve">ery, P., and Keane, M. (2014). </w:t>
      </w:r>
      <w:r w:rsidRPr="008125DE">
        <w:rPr>
          <w:rFonts w:ascii="Times New Roman" w:hAnsi="Times New Roman" w:cs="Times New Roman"/>
          <w:noProof/>
          <w:color w:val="000000" w:themeColor="text1"/>
          <w:sz w:val="24"/>
          <w:szCs w:val="24"/>
        </w:rPr>
        <w:t>A review of methods to match building energy simul</w:t>
      </w:r>
      <w:r w:rsidR="00FF5BDD" w:rsidRPr="008125DE">
        <w:rPr>
          <w:rFonts w:ascii="Times New Roman" w:hAnsi="Times New Roman" w:cs="Times New Roman"/>
          <w:noProof/>
          <w:color w:val="000000" w:themeColor="text1"/>
          <w:sz w:val="24"/>
          <w:szCs w:val="24"/>
        </w:rPr>
        <w:t xml:space="preserve">ation models to measured data, </w:t>
      </w:r>
      <w:r w:rsidRPr="008125DE">
        <w:rPr>
          <w:rFonts w:ascii="Times New Roman" w:hAnsi="Times New Roman" w:cs="Times New Roman"/>
          <w:i/>
          <w:noProof/>
          <w:color w:val="000000" w:themeColor="text1"/>
          <w:sz w:val="24"/>
          <w:szCs w:val="24"/>
        </w:rPr>
        <w:t>Renewable and Sustainable Energy Reviews</w:t>
      </w:r>
      <w:r w:rsidRPr="008125DE">
        <w:rPr>
          <w:rFonts w:ascii="Times New Roman" w:hAnsi="Times New Roman" w:cs="Times New Roman"/>
          <w:noProof/>
          <w:color w:val="000000" w:themeColor="text1"/>
          <w:sz w:val="24"/>
          <w:szCs w:val="24"/>
        </w:rPr>
        <w:t>, 37, 123-141.</w:t>
      </w:r>
      <w:bookmarkEnd w:id="5"/>
    </w:p>
    <w:p w14:paraId="611DAE99" w14:textId="10ABC999"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6" w:name="_ENREF_7"/>
      <w:r w:rsidRPr="008125DE">
        <w:rPr>
          <w:rFonts w:ascii="Times New Roman" w:hAnsi="Times New Roman" w:cs="Times New Roman"/>
          <w:noProof/>
          <w:color w:val="000000" w:themeColor="text1"/>
          <w:sz w:val="24"/>
          <w:szCs w:val="24"/>
        </w:rPr>
        <w:t>Crawley, D. B., Hand, J. W., Kummert, M</w:t>
      </w:r>
      <w:r w:rsidR="00FF5BDD" w:rsidRPr="008125DE">
        <w:rPr>
          <w:rFonts w:ascii="Times New Roman" w:hAnsi="Times New Roman" w:cs="Times New Roman"/>
          <w:noProof/>
          <w:color w:val="000000" w:themeColor="text1"/>
          <w:sz w:val="24"/>
          <w:szCs w:val="24"/>
        </w:rPr>
        <w:t xml:space="preserve">., and Griffith, B. T. (2008). </w:t>
      </w:r>
      <w:r w:rsidRPr="008125DE">
        <w:rPr>
          <w:rFonts w:ascii="Times New Roman" w:hAnsi="Times New Roman" w:cs="Times New Roman"/>
          <w:noProof/>
          <w:color w:val="000000" w:themeColor="text1"/>
          <w:sz w:val="24"/>
          <w:szCs w:val="24"/>
        </w:rPr>
        <w:t>Contrasting the capabilities of building energy pe</w:t>
      </w:r>
      <w:r w:rsidR="00FF5BDD" w:rsidRPr="008125DE">
        <w:rPr>
          <w:rFonts w:ascii="Times New Roman" w:hAnsi="Times New Roman" w:cs="Times New Roman"/>
          <w:noProof/>
          <w:color w:val="000000" w:themeColor="text1"/>
          <w:sz w:val="24"/>
          <w:szCs w:val="24"/>
        </w:rPr>
        <w:t xml:space="preserve">rformance simulation programs, </w:t>
      </w:r>
      <w:r w:rsidRPr="008125DE">
        <w:rPr>
          <w:rFonts w:ascii="Times New Roman" w:hAnsi="Times New Roman" w:cs="Times New Roman"/>
          <w:i/>
          <w:noProof/>
          <w:color w:val="000000" w:themeColor="text1"/>
          <w:sz w:val="24"/>
          <w:szCs w:val="24"/>
        </w:rPr>
        <w:t>Building and environment</w:t>
      </w:r>
      <w:r w:rsidRPr="008125DE">
        <w:rPr>
          <w:rFonts w:ascii="Times New Roman" w:hAnsi="Times New Roman" w:cs="Times New Roman"/>
          <w:noProof/>
          <w:color w:val="000000" w:themeColor="text1"/>
          <w:sz w:val="24"/>
          <w:szCs w:val="24"/>
        </w:rPr>
        <w:t>, 43(4), 661-673.</w:t>
      </w:r>
      <w:bookmarkEnd w:id="6"/>
    </w:p>
    <w:p w14:paraId="4AC006A3" w14:textId="32A6E4F0"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7" w:name="_ENREF_8"/>
      <w:r w:rsidRPr="008125DE">
        <w:rPr>
          <w:rFonts w:ascii="Times New Roman" w:hAnsi="Times New Roman" w:cs="Times New Roman"/>
          <w:noProof/>
          <w:color w:val="000000" w:themeColor="text1"/>
          <w:sz w:val="24"/>
          <w:szCs w:val="24"/>
        </w:rPr>
        <w:t>De Wil</w:t>
      </w:r>
      <w:r w:rsidR="00FF5BDD" w:rsidRPr="008125DE">
        <w:rPr>
          <w:rFonts w:ascii="Times New Roman" w:hAnsi="Times New Roman" w:cs="Times New Roman"/>
          <w:noProof/>
          <w:color w:val="000000" w:themeColor="text1"/>
          <w:sz w:val="24"/>
          <w:szCs w:val="24"/>
        </w:rPr>
        <w:t xml:space="preserve">de, P. (2014). </w:t>
      </w:r>
      <w:r w:rsidRPr="008125DE">
        <w:rPr>
          <w:rFonts w:ascii="Times New Roman" w:hAnsi="Times New Roman" w:cs="Times New Roman"/>
          <w:noProof/>
          <w:color w:val="000000" w:themeColor="text1"/>
          <w:sz w:val="24"/>
          <w:szCs w:val="24"/>
        </w:rPr>
        <w:t xml:space="preserve">The gap between predicted and measured energy performance of buildings: </w:t>
      </w:r>
      <w:r w:rsidR="00FF5BDD" w:rsidRPr="008125DE">
        <w:rPr>
          <w:rFonts w:ascii="Times New Roman" w:hAnsi="Times New Roman" w:cs="Times New Roman"/>
          <w:noProof/>
          <w:color w:val="000000" w:themeColor="text1"/>
          <w:sz w:val="24"/>
          <w:szCs w:val="24"/>
        </w:rPr>
        <w:t xml:space="preserve">A framework for investigation, </w:t>
      </w:r>
      <w:r w:rsidRPr="008125DE">
        <w:rPr>
          <w:rFonts w:ascii="Times New Roman" w:hAnsi="Times New Roman" w:cs="Times New Roman"/>
          <w:i/>
          <w:noProof/>
          <w:color w:val="000000" w:themeColor="text1"/>
          <w:sz w:val="24"/>
          <w:szCs w:val="24"/>
        </w:rPr>
        <w:t>Automation in Construction</w:t>
      </w:r>
      <w:r w:rsidRPr="008125DE">
        <w:rPr>
          <w:rFonts w:ascii="Times New Roman" w:hAnsi="Times New Roman" w:cs="Times New Roman"/>
          <w:noProof/>
          <w:color w:val="000000" w:themeColor="text1"/>
          <w:sz w:val="24"/>
          <w:szCs w:val="24"/>
        </w:rPr>
        <w:t>, 41, 40-49.</w:t>
      </w:r>
      <w:bookmarkEnd w:id="7"/>
    </w:p>
    <w:p w14:paraId="54189353" w14:textId="77777777" w:rsidR="00EB2F3F" w:rsidRPr="008125DE" w:rsidRDefault="00EB2F3F" w:rsidP="00EB2F3F">
      <w:pPr>
        <w:spacing w:line="360" w:lineRule="auto"/>
        <w:ind w:left="720" w:hanging="720"/>
        <w:jc w:val="both"/>
        <w:rPr>
          <w:noProof/>
          <w:color w:val="000000" w:themeColor="text1"/>
        </w:rPr>
      </w:pPr>
      <w:r w:rsidRPr="008125DE">
        <w:rPr>
          <w:noProof/>
          <w:color w:val="000000" w:themeColor="text1"/>
        </w:rPr>
        <w:t xml:space="preserve">Denzin, N., and Lincoln, Y. (2005). </w:t>
      </w:r>
      <w:r w:rsidRPr="008125DE">
        <w:rPr>
          <w:i/>
          <w:noProof/>
          <w:color w:val="000000" w:themeColor="text1"/>
        </w:rPr>
        <w:t>The Sage handbook of qualitative research</w:t>
      </w:r>
      <w:r w:rsidRPr="008125DE">
        <w:rPr>
          <w:noProof/>
          <w:color w:val="000000" w:themeColor="text1"/>
        </w:rPr>
        <w:t>,London:</w:t>
      </w:r>
    </w:p>
    <w:p w14:paraId="1B36951E" w14:textId="4DD8B27D" w:rsidR="00EB2F3F" w:rsidRPr="008125DE" w:rsidRDefault="00EB2F3F" w:rsidP="00EB2F3F">
      <w:pPr>
        <w:spacing w:line="360" w:lineRule="auto"/>
        <w:ind w:left="720" w:hanging="720"/>
        <w:jc w:val="both"/>
        <w:rPr>
          <w:noProof/>
          <w:color w:val="000000" w:themeColor="text1"/>
        </w:rPr>
      </w:pPr>
      <w:r w:rsidRPr="008125DE">
        <w:rPr>
          <w:noProof/>
          <w:color w:val="000000" w:themeColor="text1"/>
        </w:rPr>
        <w:t>Sage Publications.</w:t>
      </w:r>
    </w:p>
    <w:p w14:paraId="43CB7A00" w14:textId="1FCA2C19"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8" w:name="_ENREF_9"/>
      <w:r w:rsidRPr="008125DE">
        <w:rPr>
          <w:rFonts w:ascii="Times New Roman" w:hAnsi="Times New Roman" w:cs="Times New Roman"/>
          <w:noProof/>
          <w:color w:val="000000" w:themeColor="text1"/>
          <w:sz w:val="24"/>
          <w:szCs w:val="24"/>
        </w:rPr>
        <w:t>Dong, B., O'Neill, Z., L</w:t>
      </w:r>
      <w:r w:rsidR="00FF5BDD" w:rsidRPr="008125DE">
        <w:rPr>
          <w:rFonts w:ascii="Times New Roman" w:hAnsi="Times New Roman" w:cs="Times New Roman"/>
          <w:noProof/>
          <w:color w:val="000000" w:themeColor="text1"/>
          <w:sz w:val="24"/>
          <w:szCs w:val="24"/>
        </w:rPr>
        <w:t xml:space="preserve">uo, D., and Bailey, T. (2014). </w:t>
      </w:r>
      <w:r w:rsidRPr="008125DE">
        <w:rPr>
          <w:rFonts w:ascii="Times New Roman" w:hAnsi="Times New Roman" w:cs="Times New Roman"/>
          <w:noProof/>
          <w:color w:val="000000" w:themeColor="text1"/>
          <w:sz w:val="24"/>
          <w:szCs w:val="24"/>
        </w:rPr>
        <w:t>Development and calibration of an online ene</w:t>
      </w:r>
      <w:r w:rsidR="00FF5BDD" w:rsidRPr="008125DE">
        <w:rPr>
          <w:rFonts w:ascii="Times New Roman" w:hAnsi="Times New Roman" w:cs="Times New Roman"/>
          <w:noProof/>
          <w:color w:val="000000" w:themeColor="text1"/>
          <w:sz w:val="24"/>
          <w:szCs w:val="24"/>
        </w:rPr>
        <w:t>rgy model for campus buildings,</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Energy and Buildings</w:t>
      </w:r>
      <w:r w:rsidRPr="008125DE">
        <w:rPr>
          <w:rFonts w:ascii="Times New Roman" w:hAnsi="Times New Roman" w:cs="Times New Roman"/>
          <w:noProof/>
          <w:color w:val="000000" w:themeColor="text1"/>
          <w:sz w:val="24"/>
          <w:szCs w:val="24"/>
        </w:rPr>
        <w:t>, 76, 316-327.</w:t>
      </w:r>
      <w:bookmarkEnd w:id="8"/>
    </w:p>
    <w:p w14:paraId="354B8F5D" w14:textId="5376979A" w:rsidR="000F7F3C" w:rsidRPr="008125DE" w:rsidRDefault="00716D00" w:rsidP="000F7F3C">
      <w:pPr>
        <w:pStyle w:val="NoSpacing"/>
        <w:spacing w:line="276" w:lineRule="auto"/>
        <w:jc w:val="both"/>
        <w:rPr>
          <w:rFonts w:ascii="Times New Roman" w:hAnsi="Times New Roman" w:cs="Times New Roman"/>
          <w:noProof/>
          <w:color w:val="000000" w:themeColor="text1"/>
          <w:sz w:val="24"/>
          <w:szCs w:val="24"/>
        </w:rPr>
      </w:pPr>
      <w:bookmarkStart w:id="9" w:name="_ENREF_10"/>
      <w:r w:rsidRPr="008125DE">
        <w:rPr>
          <w:rFonts w:ascii="Times New Roman" w:hAnsi="Times New Roman" w:cs="Times New Roman"/>
          <w:noProof/>
          <w:color w:val="000000" w:themeColor="text1"/>
          <w:sz w:val="24"/>
          <w:szCs w:val="24"/>
        </w:rPr>
        <w:t>D</w:t>
      </w:r>
      <w:r w:rsidR="00FF5BDD" w:rsidRPr="008125DE">
        <w:rPr>
          <w:rFonts w:ascii="Times New Roman" w:hAnsi="Times New Roman" w:cs="Times New Roman"/>
          <w:noProof/>
          <w:color w:val="000000" w:themeColor="text1"/>
          <w:sz w:val="24"/>
          <w:szCs w:val="24"/>
        </w:rPr>
        <w:t xml:space="preserve">unn, M., and Jones, C. (2010). </w:t>
      </w:r>
      <w:r w:rsidRPr="008125DE">
        <w:rPr>
          <w:rFonts w:ascii="Times New Roman" w:hAnsi="Times New Roman" w:cs="Times New Roman"/>
          <w:noProof/>
          <w:color w:val="000000" w:themeColor="text1"/>
          <w:sz w:val="24"/>
          <w:szCs w:val="24"/>
        </w:rPr>
        <w:t>Institutional logics and institutional pluralism: the contestation of care and science logics i</w:t>
      </w:r>
      <w:r w:rsidR="00FF5BDD" w:rsidRPr="008125DE">
        <w:rPr>
          <w:rFonts w:ascii="Times New Roman" w:hAnsi="Times New Roman" w:cs="Times New Roman"/>
          <w:noProof/>
          <w:color w:val="000000" w:themeColor="text1"/>
          <w:sz w:val="24"/>
          <w:szCs w:val="24"/>
        </w:rPr>
        <w:t>n medical education, 1967-2005,</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Administrative Science Quarterly</w:t>
      </w:r>
      <w:r w:rsidRPr="008125DE">
        <w:rPr>
          <w:rFonts w:ascii="Times New Roman" w:hAnsi="Times New Roman" w:cs="Times New Roman"/>
          <w:noProof/>
          <w:color w:val="000000" w:themeColor="text1"/>
          <w:sz w:val="24"/>
          <w:szCs w:val="24"/>
        </w:rPr>
        <w:t>, 55, 114-149.</w:t>
      </w:r>
      <w:bookmarkEnd w:id="9"/>
    </w:p>
    <w:p w14:paraId="25241C99" w14:textId="33DE518E" w:rsidR="000F7F3C" w:rsidRPr="008125DE" w:rsidRDefault="00FF5BDD" w:rsidP="000F7F3C">
      <w:pPr>
        <w:pStyle w:val="NoSpacing"/>
        <w:spacing w:line="276" w:lineRule="auto"/>
        <w:jc w:val="both"/>
        <w:rPr>
          <w:rFonts w:ascii="Times New Roman" w:hAnsi="Times New Roman" w:cs="Times New Roman"/>
          <w:color w:val="000000" w:themeColor="text1"/>
          <w:sz w:val="24"/>
          <w:szCs w:val="24"/>
        </w:rPr>
      </w:pPr>
      <w:r w:rsidRPr="008125DE">
        <w:rPr>
          <w:rFonts w:ascii="Times New Roman" w:hAnsi="Times New Roman" w:cs="Times New Roman"/>
          <w:color w:val="000000" w:themeColor="text1"/>
          <w:sz w:val="24"/>
          <w:szCs w:val="24"/>
        </w:rPr>
        <w:t xml:space="preserve">Dossick C.S. and Neff G. (2010). </w:t>
      </w:r>
      <w:r w:rsidR="000F7F3C" w:rsidRPr="008125DE">
        <w:rPr>
          <w:rFonts w:ascii="Times New Roman" w:hAnsi="Times New Roman" w:cs="Times New Roman"/>
          <w:color w:val="000000" w:themeColor="text1"/>
          <w:sz w:val="24"/>
          <w:szCs w:val="24"/>
        </w:rPr>
        <w:t>Organizational divisions in BIM-e</w:t>
      </w:r>
      <w:r w:rsidRPr="008125DE">
        <w:rPr>
          <w:rFonts w:ascii="Times New Roman" w:hAnsi="Times New Roman" w:cs="Times New Roman"/>
          <w:color w:val="000000" w:themeColor="text1"/>
          <w:sz w:val="24"/>
          <w:szCs w:val="24"/>
        </w:rPr>
        <w:t xml:space="preserve">nabled commercial construction, </w:t>
      </w:r>
      <w:r w:rsidR="000F7F3C" w:rsidRPr="008125DE">
        <w:rPr>
          <w:rFonts w:ascii="Times New Roman" w:hAnsi="Times New Roman" w:cs="Times New Roman"/>
          <w:i/>
          <w:color w:val="000000" w:themeColor="text1"/>
          <w:sz w:val="24"/>
          <w:szCs w:val="24"/>
        </w:rPr>
        <w:t>Journal of Construction Engineering and Management</w:t>
      </w:r>
      <w:r w:rsidR="000F7F3C" w:rsidRPr="008125DE">
        <w:rPr>
          <w:rFonts w:ascii="Times New Roman" w:hAnsi="Times New Roman" w:cs="Times New Roman"/>
          <w:color w:val="000000" w:themeColor="text1"/>
          <w:sz w:val="24"/>
          <w:szCs w:val="24"/>
        </w:rPr>
        <w:t xml:space="preserve">, 136(4), 459–67. </w:t>
      </w:r>
    </w:p>
    <w:p w14:paraId="12205927" w14:textId="50201027" w:rsidR="000F7F3C" w:rsidRPr="008125DE" w:rsidRDefault="000F7F3C" w:rsidP="000F7F3C">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rPr>
        <w:t xml:space="preserve">Dossick C.S., </w:t>
      </w:r>
      <w:r w:rsidR="00FF5BDD" w:rsidRPr="008125DE">
        <w:rPr>
          <w:rFonts w:ascii="Times New Roman" w:hAnsi="Times New Roman" w:cs="Times New Roman"/>
          <w:color w:val="000000" w:themeColor="text1"/>
          <w:sz w:val="24"/>
          <w:szCs w:val="24"/>
        </w:rPr>
        <w:t xml:space="preserve">Neff G. and Homayouni H. (2009). </w:t>
      </w:r>
      <w:r w:rsidRPr="008125DE">
        <w:rPr>
          <w:rFonts w:ascii="Times New Roman" w:hAnsi="Times New Roman" w:cs="Times New Roman"/>
          <w:color w:val="000000" w:themeColor="text1"/>
          <w:sz w:val="24"/>
          <w:szCs w:val="24"/>
        </w:rPr>
        <w:t xml:space="preserve">The realities of building information modeling for collaboration in the AEC industry, in </w:t>
      </w:r>
      <w:r w:rsidRPr="008125DE">
        <w:rPr>
          <w:rFonts w:ascii="Times New Roman" w:hAnsi="Times New Roman" w:cs="Times New Roman"/>
          <w:i/>
          <w:color w:val="000000" w:themeColor="text1"/>
          <w:sz w:val="24"/>
          <w:szCs w:val="24"/>
        </w:rPr>
        <w:t>Proceedings of the 2009 Construction Research Congress</w:t>
      </w:r>
      <w:r w:rsidRPr="008125DE">
        <w:rPr>
          <w:rFonts w:ascii="Times New Roman" w:hAnsi="Times New Roman" w:cs="Times New Roman"/>
          <w:color w:val="000000" w:themeColor="text1"/>
          <w:sz w:val="24"/>
          <w:szCs w:val="24"/>
        </w:rPr>
        <w:t xml:space="preserve">, Seattle, WA. </w:t>
      </w:r>
    </w:p>
    <w:p w14:paraId="4F9817A6" w14:textId="3A5D6E20"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10" w:name="_ENREF_11"/>
      <w:r w:rsidRPr="008125DE">
        <w:rPr>
          <w:rFonts w:ascii="Times New Roman" w:hAnsi="Times New Roman" w:cs="Times New Roman"/>
          <w:noProof/>
          <w:color w:val="000000" w:themeColor="text1"/>
          <w:sz w:val="24"/>
          <w:szCs w:val="24"/>
        </w:rPr>
        <w:t xml:space="preserve">Eastman, C., Eastman, C. M., Teicholz, P., and Sacks, R. (2011). </w:t>
      </w:r>
      <w:r w:rsidRPr="008125DE">
        <w:rPr>
          <w:rFonts w:ascii="Times New Roman" w:hAnsi="Times New Roman" w:cs="Times New Roman"/>
          <w:i/>
          <w:noProof/>
          <w:color w:val="000000" w:themeColor="text1"/>
          <w:sz w:val="24"/>
          <w:szCs w:val="24"/>
        </w:rPr>
        <w:t>BIM handbook: A guide to building information modeling for owners, managers, designers, engineers and contractors</w:t>
      </w:r>
      <w:r w:rsidR="00FF5BDD"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noProof/>
          <w:color w:val="000000" w:themeColor="text1"/>
          <w:sz w:val="24"/>
          <w:szCs w:val="24"/>
        </w:rPr>
        <w:t>John Wiley &amp; Sons.</w:t>
      </w:r>
      <w:bookmarkEnd w:id="10"/>
    </w:p>
    <w:p w14:paraId="18D02255" w14:textId="5B5E810E" w:rsidR="00716D00" w:rsidRPr="008125DE" w:rsidRDefault="00FF5BDD" w:rsidP="00F8088B">
      <w:pPr>
        <w:pStyle w:val="NoSpacing"/>
        <w:spacing w:line="276" w:lineRule="auto"/>
        <w:jc w:val="both"/>
        <w:rPr>
          <w:rFonts w:ascii="Times New Roman" w:hAnsi="Times New Roman" w:cs="Times New Roman"/>
          <w:noProof/>
          <w:color w:val="000000" w:themeColor="text1"/>
          <w:sz w:val="24"/>
          <w:szCs w:val="24"/>
        </w:rPr>
      </w:pPr>
      <w:bookmarkStart w:id="11" w:name="_ENREF_12"/>
      <w:r w:rsidRPr="008125DE">
        <w:rPr>
          <w:rFonts w:ascii="Times New Roman" w:hAnsi="Times New Roman" w:cs="Times New Roman"/>
          <w:noProof/>
          <w:color w:val="000000" w:themeColor="text1"/>
          <w:sz w:val="24"/>
          <w:szCs w:val="24"/>
        </w:rPr>
        <w:t xml:space="preserve">Friedland, R. (2012). </w:t>
      </w:r>
      <w:r w:rsidR="00716D00" w:rsidRPr="008125DE">
        <w:rPr>
          <w:rFonts w:ascii="Times New Roman" w:hAnsi="Times New Roman" w:cs="Times New Roman"/>
          <w:noProof/>
          <w:color w:val="000000" w:themeColor="text1"/>
          <w:sz w:val="24"/>
          <w:szCs w:val="24"/>
        </w:rPr>
        <w:t xml:space="preserve">Book review: Thornton, Ocasio and Lounsbury (2012) The institutional logics perspective: a new approach to </w:t>
      </w:r>
      <w:r w:rsidRPr="008125DE">
        <w:rPr>
          <w:rFonts w:ascii="Times New Roman" w:hAnsi="Times New Roman" w:cs="Times New Roman"/>
          <w:noProof/>
          <w:color w:val="000000" w:themeColor="text1"/>
          <w:sz w:val="24"/>
          <w:szCs w:val="24"/>
        </w:rPr>
        <w:t xml:space="preserve">culture, structure and process, </w:t>
      </w:r>
      <w:r w:rsidR="00716D00" w:rsidRPr="008125DE">
        <w:rPr>
          <w:rFonts w:ascii="Times New Roman" w:hAnsi="Times New Roman" w:cs="Times New Roman"/>
          <w:noProof/>
          <w:color w:val="000000" w:themeColor="text1"/>
          <w:sz w:val="24"/>
          <w:szCs w:val="24"/>
        </w:rPr>
        <w:t xml:space="preserve"> </w:t>
      </w:r>
      <w:r w:rsidR="00716D00" w:rsidRPr="008125DE">
        <w:rPr>
          <w:rFonts w:ascii="Times New Roman" w:hAnsi="Times New Roman" w:cs="Times New Roman"/>
          <w:i/>
          <w:noProof/>
          <w:color w:val="000000" w:themeColor="text1"/>
          <w:sz w:val="24"/>
          <w:szCs w:val="24"/>
        </w:rPr>
        <w:t>Management</w:t>
      </w:r>
      <w:r w:rsidR="00716D00" w:rsidRPr="008125DE">
        <w:rPr>
          <w:rFonts w:ascii="Times New Roman" w:hAnsi="Times New Roman" w:cs="Times New Roman"/>
          <w:noProof/>
          <w:color w:val="000000" w:themeColor="text1"/>
          <w:sz w:val="24"/>
          <w:szCs w:val="24"/>
        </w:rPr>
        <w:t>, 15(5), 582-595.</w:t>
      </w:r>
      <w:bookmarkEnd w:id="11"/>
    </w:p>
    <w:p w14:paraId="03C1E75B" w14:textId="4C549F72"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12" w:name="_ENREF_13"/>
      <w:r w:rsidRPr="008125DE">
        <w:rPr>
          <w:rFonts w:ascii="Times New Roman" w:hAnsi="Times New Roman" w:cs="Times New Roman"/>
          <w:noProof/>
          <w:color w:val="000000" w:themeColor="text1"/>
          <w:sz w:val="24"/>
          <w:szCs w:val="24"/>
        </w:rPr>
        <w:t>Friedland,</w:t>
      </w:r>
      <w:r w:rsidR="00FF5BDD" w:rsidRPr="008125DE">
        <w:rPr>
          <w:rFonts w:ascii="Times New Roman" w:hAnsi="Times New Roman" w:cs="Times New Roman"/>
          <w:noProof/>
          <w:color w:val="000000" w:themeColor="text1"/>
          <w:sz w:val="24"/>
          <w:szCs w:val="24"/>
        </w:rPr>
        <w:t xml:space="preserve"> R., and Alford, R. R. (1991). </w:t>
      </w:r>
      <w:r w:rsidRPr="008125DE">
        <w:rPr>
          <w:rFonts w:ascii="Times New Roman" w:hAnsi="Times New Roman" w:cs="Times New Roman"/>
          <w:noProof/>
          <w:color w:val="000000" w:themeColor="text1"/>
          <w:sz w:val="24"/>
          <w:szCs w:val="24"/>
        </w:rPr>
        <w:t>Bringing Society Back In: Symbols, Practices, a</w:t>
      </w:r>
      <w:r w:rsidR="00FF5BDD" w:rsidRPr="008125DE">
        <w:rPr>
          <w:rFonts w:ascii="Times New Roman" w:hAnsi="Times New Roman" w:cs="Times New Roman"/>
          <w:noProof/>
          <w:color w:val="000000" w:themeColor="text1"/>
          <w:sz w:val="24"/>
          <w:szCs w:val="24"/>
        </w:rPr>
        <w:t>nd Institutional Contradictions</w:t>
      </w:r>
      <w:r w:rsidRPr="008125DE">
        <w:rPr>
          <w:rFonts w:ascii="Times New Roman" w:hAnsi="Times New Roman" w:cs="Times New Roman"/>
          <w:noProof/>
          <w:color w:val="000000" w:themeColor="text1"/>
          <w:sz w:val="24"/>
          <w:szCs w:val="24"/>
        </w:rPr>
        <w:t xml:space="preserve">, in W. W. Powell and P. J. DiMaggio, (eds.), </w:t>
      </w:r>
      <w:r w:rsidRPr="008125DE">
        <w:rPr>
          <w:rFonts w:ascii="Times New Roman" w:hAnsi="Times New Roman" w:cs="Times New Roman"/>
          <w:i/>
          <w:noProof/>
          <w:color w:val="000000" w:themeColor="text1"/>
          <w:sz w:val="24"/>
          <w:szCs w:val="24"/>
        </w:rPr>
        <w:t>The New Institutionalism in Organizational Analysis</w:t>
      </w:r>
      <w:r w:rsidR="00FF5BDD"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noProof/>
          <w:color w:val="000000" w:themeColor="text1"/>
          <w:sz w:val="24"/>
          <w:szCs w:val="24"/>
        </w:rPr>
        <w:t>Chicago: University of Chicago Press.</w:t>
      </w:r>
      <w:bookmarkEnd w:id="12"/>
    </w:p>
    <w:p w14:paraId="40D544AE" w14:textId="675ACA2B" w:rsidR="00716D00" w:rsidRPr="008125DE" w:rsidRDefault="00FF5BDD" w:rsidP="00F8088B">
      <w:pPr>
        <w:pStyle w:val="NoSpacing"/>
        <w:spacing w:line="276" w:lineRule="auto"/>
        <w:jc w:val="both"/>
        <w:rPr>
          <w:rFonts w:ascii="Times New Roman" w:hAnsi="Times New Roman" w:cs="Times New Roman"/>
          <w:noProof/>
          <w:color w:val="000000" w:themeColor="text1"/>
          <w:sz w:val="24"/>
          <w:szCs w:val="24"/>
        </w:rPr>
      </w:pPr>
      <w:bookmarkStart w:id="13" w:name="_ENREF_14"/>
      <w:r w:rsidRPr="008125DE">
        <w:rPr>
          <w:rFonts w:ascii="Times New Roman" w:hAnsi="Times New Roman" w:cs="Times New Roman"/>
          <w:noProof/>
          <w:color w:val="000000" w:themeColor="text1"/>
          <w:sz w:val="24"/>
          <w:szCs w:val="24"/>
        </w:rPr>
        <w:t xml:space="preserve">Fumo, N. (2014). </w:t>
      </w:r>
      <w:r w:rsidR="00716D00" w:rsidRPr="008125DE">
        <w:rPr>
          <w:rFonts w:ascii="Times New Roman" w:hAnsi="Times New Roman" w:cs="Times New Roman"/>
          <w:noProof/>
          <w:color w:val="000000" w:themeColor="text1"/>
          <w:sz w:val="24"/>
          <w:szCs w:val="24"/>
        </w:rPr>
        <w:t xml:space="preserve">A review of the basics of building </w:t>
      </w:r>
      <w:r w:rsidRPr="008125DE">
        <w:rPr>
          <w:rFonts w:ascii="Times New Roman" w:hAnsi="Times New Roman" w:cs="Times New Roman"/>
          <w:noProof/>
          <w:color w:val="000000" w:themeColor="text1"/>
          <w:sz w:val="24"/>
          <w:szCs w:val="24"/>
        </w:rPr>
        <w:t xml:space="preserve">energy simulation, </w:t>
      </w:r>
      <w:r w:rsidR="00716D00" w:rsidRPr="008125DE">
        <w:rPr>
          <w:rFonts w:ascii="Times New Roman" w:hAnsi="Times New Roman" w:cs="Times New Roman"/>
          <w:i/>
          <w:noProof/>
          <w:color w:val="000000" w:themeColor="text1"/>
          <w:sz w:val="24"/>
          <w:szCs w:val="24"/>
        </w:rPr>
        <w:t>Renewable and Sustainable Energy Reviews</w:t>
      </w:r>
      <w:r w:rsidR="00716D00" w:rsidRPr="008125DE">
        <w:rPr>
          <w:rFonts w:ascii="Times New Roman" w:hAnsi="Times New Roman" w:cs="Times New Roman"/>
          <w:noProof/>
          <w:color w:val="000000" w:themeColor="text1"/>
          <w:sz w:val="24"/>
          <w:szCs w:val="24"/>
        </w:rPr>
        <w:t>, 31, 53-60.</w:t>
      </w:r>
      <w:bookmarkEnd w:id="13"/>
    </w:p>
    <w:p w14:paraId="50B8B102" w14:textId="29613DE6" w:rsidR="00716D00" w:rsidRPr="008125DE" w:rsidRDefault="00FF5BDD" w:rsidP="00F8088B">
      <w:pPr>
        <w:pStyle w:val="NoSpacing"/>
        <w:spacing w:line="276" w:lineRule="auto"/>
        <w:jc w:val="both"/>
        <w:rPr>
          <w:rFonts w:ascii="Times New Roman" w:hAnsi="Times New Roman" w:cs="Times New Roman"/>
          <w:noProof/>
          <w:color w:val="000000" w:themeColor="text1"/>
          <w:sz w:val="24"/>
          <w:szCs w:val="24"/>
        </w:rPr>
      </w:pPr>
      <w:bookmarkStart w:id="14" w:name="_ENREF_15"/>
      <w:r w:rsidRPr="008125DE">
        <w:rPr>
          <w:rFonts w:ascii="Times New Roman" w:hAnsi="Times New Roman" w:cs="Times New Roman"/>
          <w:noProof/>
          <w:color w:val="000000" w:themeColor="text1"/>
          <w:sz w:val="24"/>
          <w:szCs w:val="24"/>
        </w:rPr>
        <w:lastRenderedPageBreak/>
        <w:t xml:space="preserve">Gething, B. (2011). </w:t>
      </w:r>
      <w:r w:rsidR="00716D00" w:rsidRPr="008125DE">
        <w:rPr>
          <w:rFonts w:ascii="Times New Roman" w:hAnsi="Times New Roman" w:cs="Times New Roman"/>
          <w:i/>
          <w:noProof/>
          <w:color w:val="000000" w:themeColor="text1"/>
          <w:sz w:val="24"/>
          <w:szCs w:val="24"/>
        </w:rPr>
        <w:t>Green Overlay to the RIBA Outline Plan of Work</w:t>
      </w:r>
      <w:r w:rsidRPr="008125DE">
        <w:rPr>
          <w:rFonts w:ascii="Times New Roman" w:hAnsi="Times New Roman" w:cs="Times New Roman"/>
          <w:noProof/>
          <w:color w:val="000000" w:themeColor="text1"/>
          <w:sz w:val="24"/>
          <w:szCs w:val="24"/>
        </w:rPr>
        <w:t>,</w:t>
      </w:r>
      <w:r w:rsidR="00716D00" w:rsidRPr="008125DE">
        <w:rPr>
          <w:rFonts w:ascii="Times New Roman" w:hAnsi="Times New Roman" w:cs="Times New Roman"/>
          <w:noProof/>
          <w:color w:val="000000" w:themeColor="text1"/>
          <w:sz w:val="24"/>
          <w:szCs w:val="24"/>
        </w:rPr>
        <w:t xml:space="preserve"> London, United Kingdom:RIBA.</w:t>
      </w:r>
      <w:bookmarkEnd w:id="14"/>
    </w:p>
    <w:p w14:paraId="6270A94D" w14:textId="51313668" w:rsidR="0004272B" w:rsidRPr="008125DE" w:rsidRDefault="0004272B" w:rsidP="00F8088B">
      <w:pPr>
        <w:pStyle w:val="NoSpacing"/>
        <w:spacing w:line="276" w:lineRule="auto"/>
        <w:jc w:val="both"/>
        <w:rPr>
          <w:rFonts w:ascii="Times New Roman" w:hAnsi="Times New Roman" w:cs="Times New Roman"/>
          <w:color w:val="000000" w:themeColor="text1"/>
          <w:sz w:val="24"/>
          <w:szCs w:val="24"/>
          <w:lang w:val="en-US"/>
        </w:rPr>
      </w:pPr>
      <w:r w:rsidRPr="008125DE">
        <w:rPr>
          <w:rFonts w:ascii="Times New Roman" w:hAnsi="Times New Roman" w:cs="Times New Roman"/>
          <w:color w:val="000000" w:themeColor="text1"/>
          <w:sz w:val="24"/>
          <w:szCs w:val="24"/>
          <w:lang w:val="en-US"/>
        </w:rPr>
        <w:t>Grinberg, M., &amp; Rendek, A. (2013). Architecture &amp; energy in practice: implementing a</w:t>
      </w:r>
      <w:r w:rsidR="00FF5BDD" w:rsidRPr="008125DE">
        <w:rPr>
          <w:rFonts w:ascii="Times New Roman" w:hAnsi="Times New Roman" w:cs="Times New Roman"/>
          <w:color w:val="000000" w:themeColor="text1"/>
          <w:sz w:val="24"/>
          <w:szCs w:val="24"/>
          <w:lang w:val="en-US"/>
        </w:rPr>
        <w:t xml:space="preserve">n information sharing workflow, </w:t>
      </w:r>
      <w:r w:rsidRPr="008125DE">
        <w:rPr>
          <w:rFonts w:ascii="Times New Roman" w:hAnsi="Times New Roman" w:cs="Times New Roman"/>
          <w:color w:val="000000" w:themeColor="text1"/>
          <w:sz w:val="24"/>
          <w:szCs w:val="24"/>
          <w:lang w:val="en-US"/>
        </w:rPr>
        <w:t xml:space="preserve">In </w:t>
      </w:r>
      <w:r w:rsidRPr="008125DE">
        <w:rPr>
          <w:rFonts w:ascii="Times New Roman" w:hAnsi="Times New Roman" w:cs="Times New Roman"/>
          <w:i/>
          <w:iCs/>
          <w:color w:val="000000" w:themeColor="text1"/>
          <w:sz w:val="24"/>
          <w:szCs w:val="24"/>
          <w:lang w:val="en-US"/>
        </w:rPr>
        <w:t xml:space="preserve">13th International Conference of the International Building Performance Simulation </w:t>
      </w:r>
      <w:r w:rsidR="00FF5BDD" w:rsidRPr="008125DE">
        <w:rPr>
          <w:rFonts w:ascii="Times New Roman" w:hAnsi="Times New Roman" w:cs="Times New Roman"/>
          <w:i/>
          <w:iCs/>
          <w:color w:val="000000" w:themeColor="text1"/>
          <w:sz w:val="24"/>
          <w:szCs w:val="24"/>
          <w:lang w:val="en-US"/>
        </w:rPr>
        <w:t>Association.</w:t>
      </w:r>
    </w:p>
    <w:p w14:paraId="406EF538" w14:textId="03A0292F" w:rsidR="00EB2F3F" w:rsidRPr="008125DE" w:rsidRDefault="00EB2F3F" w:rsidP="00EB2F3F">
      <w:pPr>
        <w:spacing w:line="276" w:lineRule="auto"/>
        <w:ind w:left="720" w:hanging="720"/>
        <w:jc w:val="both"/>
        <w:rPr>
          <w:noProof/>
          <w:color w:val="000000" w:themeColor="text1"/>
        </w:rPr>
      </w:pPr>
      <w:r w:rsidRPr="008125DE">
        <w:rPr>
          <w:noProof/>
          <w:color w:val="000000" w:themeColor="text1"/>
        </w:rPr>
        <w:t>Guba, E.</w:t>
      </w:r>
      <w:r w:rsidR="00FF5BDD" w:rsidRPr="008125DE">
        <w:rPr>
          <w:noProof/>
          <w:color w:val="000000" w:themeColor="text1"/>
        </w:rPr>
        <w:t xml:space="preserve"> G. and Lincoln, Y. S. (1994). </w:t>
      </w:r>
      <w:r w:rsidRPr="008125DE">
        <w:rPr>
          <w:noProof/>
          <w:color w:val="000000" w:themeColor="text1"/>
        </w:rPr>
        <w:t>Competing pa</w:t>
      </w:r>
      <w:r w:rsidR="00FF5BDD" w:rsidRPr="008125DE">
        <w:rPr>
          <w:noProof/>
          <w:color w:val="000000" w:themeColor="text1"/>
        </w:rPr>
        <w:t>radigms on qualitative research</w:t>
      </w:r>
      <w:r w:rsidRPr="008125DE">
        <w:rPr>
          <w:noProof/>
          <w:color w:val="000000" w:themeColor="text1"/>
        </w:rPr>
        <w:t>,</w:t>
      </w:r>
    </w:p>
    <w:p w14:paraId="6B9F824B" w14:textId="77777777" w:rsidR="00EB2F3F" w:rsidRPr="008125DE" w:rsidRDefault="00EB2F3F" w:rsidP="00EB2F3F">
      <w:pPr>
        <w:spacing w:line="276" w:lineRule="auto"/>
        <w:ind w:left="720" w:hanging="720"/>
        <w:jc w:val="both"/>
        <w:rPr>
          <w:noProof/>
          <w:color w:val="000000" w:themeColor="text1"/>
        </w:rPr>
      </w:pPr>
      <w:r w:rsidRPr="008125DE">
        <w:rPr>
          <w:noProof/>
          <w:color w:val="000000" w:themeColor="text1"/>
        </w:rPr>
        <w:t xml:space="preserve">in N. K. Denzin and Y. S. Lincoln, (eds.), </w:t>
      </w:r>
      <w:r w:rsidRPr="008125DE">
        <w:rPr>
          <w:i/>
          <w:noProof/>
          <w:color w:val="000000" w:themeColor="text1"/>
        </w:rPr>
        <w:t>Handbook of qualitative research</w:t>
      </w:r>
      <w:r w:rsidRPr="008125DE">
        <w:rPr>
          <w:noProof/>
          <w:color w:val="000000" w:themeColor="text1"/>
        </w:rPr>
        <w:t>, London:</w:t>
      </w:r>
    </w:p>
    <w:p w14:paraId="2FAAC2D1" w14:textId="61567978" w:rsidR="00EB2F3F" w:rsidRPr="008125DE" w:rsidRDefault="00EB2F3F" w:rsidP="00EB2F3F">
      <w:pPr>
        <w:spacing w:line="276" w:lineRule="auto"/>
        <w:ind w:left="720" w:hanging="720"/>
        <w:jc w:val="both"/>
        <w:rPr>
          <w:noProof/>
          <w:color w:val="000000" w:themeColor="text1"/>
        </w:rPr>
      </w:pPr>
      <w:r w:rsidRPr="008125DE">
        <w:rPr>
          <w:noProof/>
          <w:color w:val="000000" w:themeColor="text1"/>
        </w:rPr>
        <w:t>Sage, 105-117.</w:t>
      </w:r>
    </w:p>
    <w:p w14:paraId="586B85D9" w14:textId="06AB2DB1" w:rsidR="00716D00" w:rsidRPr="008125DE" w:rsidRDefault="00716D00" w:rsidP="00EB2F3F">
      <w:pPr>
        <w:pStyle w:val="NoSpacing"/>
        <w:spacing w:line="276" w:lineRule="auto"/>
        <w:jc w:val="both"/>
        <w:rPr>
          <w:rFonts w:ascii="Times New Roman" w:hAnsi="Times New Roman" w:cs="Times New Roman"/>
          <w:noProof/>
          <w:color w:val="000000" w:themeColor="text1"/>
          <w:sz w:val="24"/>
          <w:szCs w:val="24"/>
        </w:rPr>
      </w:pPr>
      <w:bookmarkStart w:id="15" w:name="_ENREF_16"/>
      <w:r w:rsidRPr="008125DE">
        <w:rPr>
          <w:rFonts w:ascii="Times New Roman" w:hAnsi="Times New Roman" w:cs="Times New Roman"/>
          <w:noProof/>
          <w:color w:val="000000" w:themeColor="text1"/>
          <w:sz w:val="24"/>
          <w:szCs w:val="24"/>
        </w:rPr>
        <w:t xml:space="preserve">Ham, Y., </w:t>
      </w:r>
      <w:r w:rsidR="00FF5BDD" w:rsidRPr="008125DE">
        <w:rPr>
          <w:rFonts w:ascii="Times New Roman" w:hAnsi="Times New Roman" w:cs="Times New Roman"/>
          <w:noProof/>
          <w:color w:val="000000" w:themeColor="text1"/>
          <w:sz w:val="24"/>
          <w:szCs w:val="24"/>
        </w:rPr>
        <w:t xml:space="preserve">and Golparvar-Fard, M. (2013). </w:t>
      </w:r>
      <w:r w:rsidRPr="008125DE">
        <w:rPr>
          <w:rFonts w:ascii="Times New Roman" w:hAnsi="Times New Roman" w:cs="Times New Roman"/>
          <w:noProof/>
          <w:color w:val="000000" w:themeColor="text1"/>
          <w:sz w:val="24"/>
          <w:szCs w:val="24"/>
        </w:rPr>
        <w:t>EPAR: Energy Performance Augmented Reality models for identification of building energy performance deviations between actual measu</w:t>
      </w:r>
      <w:r w:rsidR="00FF5BDD" w:rsidRPr="008125DE">
        <w:rPr>
          <w:rFonts w:ascii="Times New Roman" w:hAnsi="Times New Roman" w:cs="Times New Roman"/>
          <w:noProof/>
          <w:color w:val="000000" w:themeColor="text1"/>
          <w:sz w:val="24"/>
          <w:szCs w:val="24"/>
        </w:rPr>
        <w:t>rements and simulation results,</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Energy and buildings</w:t>
      </w:r>
      <w:r w:rsidRPr="008125DE">
        <w:rPr>
          <w:rFonts w:ascii="Times New Roman" w:hAnsi="Times New Roman" w:cs="Times New Roman"/>
          <w:noProof/>
          <w:color w:val="000000" w:themeColor="text1"/>
          <w:sz w:val="24"/>
          <w:szCs w:val="24"/>
        </w:rPr>
        <w:t>, 63, 15-28.</w:t>
      </w:r>
      <w:bookmarkEnd w:id="15"/>
    </w:p>
    <w:p w14:paraId="2FFAB3CB" w14:textId="1D05B1F0"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16" w:name="_ENREF_17"/>
      <w:r w:rsidRPr="008125DE">
        <w:rPr>
          <w:rFonts w:ascii="Times New Roman" w:hAnsi="Times New Roman" w:cs="Times New Roman"/>
          <w:noProof/>
          <w:color w:val="000000" w:themeColor="text1"/>
          <w:sz w:val="24"/>
          <w:szCs w:val="24"/>
        </w:rPr>
        <w:t>Harrington, L. (2001).</w:t>
      </w:r>
      <w:r w:rsidRPr="008125DE">
        <w:rPr>
          <w:rFonts w:ascii="Times New Roman" w:hAnsi="Times New Roman" w:cs="Times New Roman"/>
          <w:i/>
          <w:noProof/>
          <w:color w:val="000000" w:themeColor="text1"/>
          <w:sz w:val="24"/>
          <w:szCs w:val="24"/>
        </w:rPr>
        <w:t xml:space="preserve"> Computer modelling of</w:t>
      </w:r>
      <w:r w:rsidR="00884112" w:rsidRPr="008125DE">
        <w:rPr>
          <w:rFonts w:ascii="Times New Roman" w:hAnsi="Times New Roman" w:cs="Times New Roman"/>
          <w:i/>
          <w:noProof/>
          <w:color w:val="000000" w:themeColor="text1"/>
          <w:sz w:val="24"/>
          <w:szCs w:val="24"/>
        </w:rPr>
        <w:t xml:space="preserve"> night-time natural ventilation, </w:t>
      </w:r>
      <w:r w:rsidRPr="008125DE">
        <w:rPr>
          <w:rFonts w:ascii="Times New Roman" w:hAnsi="Times New Roman" w:cs="Times New Roman"/>
          <w:noProof/>
          <w:color w:val="000000" w:themeColor="text1"/>
          <w:sz w:val="24"/>
          <w:szCs w:val="24"/>
        </w:rPr>
        <w:t>University of Loughborough.</w:t>
      </w:r>
      <w:bookmarkEnd w:id="16"/>
    </w:p>
    <w:p w14:paraId="3FD0440B" w14:textId="462B8D44"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17" w:name="_ENREF_18"/>
      <w:r w:rsidRPr="008125DE">
        <w:rPr>
          <w:rFonts w:ascii="Times New Roman" w:hAnsi="Times New Roman" w:cs="Times New Roman"/>
          <w:noProof/>
          <w:color w:val="000000" w:themeColor="text1"/>
          <w:sz w:val="24"/>
          <w:szCs w:val="24"/>
        </w:rPr>
        <w:t xml:space="preserve">Hensen, J. L., and Lamberts, R. (2012). </w:t>
      </w:r>
      <w:r w:rsidRPr="008125DE">
        <w:rPr>
          <w:rFonts w:ascii="Times New Roman" w:hAnsi="Times New Roman" w:cs="Times New Roman"/>
          <w:i/>
          <w:noProof/>
          <w:color w:val="000000" w:themeColor="text1"/>
          <w:sz w:val="24"/>
          <w:szCs w:val="24"/>
        </w:rPr>
        <w:t>Building performance simulation for design and operation</w:t>
      </w:r>
      <w:r w:rsidR="00884112"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noProof/>
          <w:color w:val="000000" w:themeColor="text1"/>
          <w:sz w:val="24"/>
          <w:szCs w:val="24"/>
        </w:rPr>
        <w:t>Routledge.</w:t>
      </w:r>
      <w:bookmarkEnd w:id="17"/>
    </w:p>
    <w:p w14:paraId="33CF36E9" w14:textId="4DEEBF95"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18" w:name="_ENREF_19"/>
      <w:r w:rsidRPr="008125DE">
        <w:rPr>
          <w:rFonts w:ascii="Times New Roman" w:hAnsi="Times New Roman" w:cs="Times New Roman"/>
          <w:noProof/>
          <w:color w:val="000000" w:themeColor="text1"/>
          <w:sz w:val="24"/>
          <w:szCs w:val="24"/>
        </w:rPr>
        <w:t>Hetherington, R., Laney, R., Pea</w:t>
      </w:r>
      <w:r w:rsidR="00C468E7" w:rsidRPr="008125DE">
        <w:rPr>
          <w:rFonts w:ascii="Times New Roman" w:hAnsi="Times New Roman" w:cs="Times New Roman"/>
          <w:noProof/>
          <w:color w:val="000000" w:themeColor="text1"/>
          <w:sz w:val="24"/>
          <w:szCs w:val="24"/>
        </w:rPr>
        <w:t xml:space="preserve">ke, S., and Oldham, D. (2011). </w:t>
      </w:r>
      <w:r w:rsidRPr="008125DE">
        <w:rPr>
          <w:rFonts w:ascii="Times New Roman" w:hAnsi="Times New Roman" w:cs="Times New Roman"/>
          <w:noProof/>
          <w:color w:val="000000" w:themeColor="text1"/>
          <w:sz w:val="24"/>
          <w:szCs w:val="24"/>
        </w:rPr>
        <w:t>Integrated building design, information and simulation modelling: the need for a new hierarchy</w:t>
      </w:r>
      <w:bookmarkEnd w:id="18"/>
      <w:r w:rsidR="00884112" w:rsidRPr="008125DE">
        <w:rPr>
          <w:rFonts w:ascii="Times New Roman" w:hAnsi="Times New Roman" w:cs="Times New Roman"/>
          <w:noProof/>
          <w:color w:val="000000" w:themeColor="text1"/>
          <w:sz w:val="24"/>
          <w:szCs w:val="24"/>
        </w:rPr>
        <w:t xml:space="preserve">, </w:t>
      </w:r>
      <w:r w:rsidR="00C468E7" w:rsidRPr="008125DE">
        <w:rPr>
          <w:rFonts w:ascii="Times New Roman" w:hAnsi="Times New Roman" w:cs="Times New Roman"/>
          <w:i/>
          <w:iCs/>
          <w:color w:val="000000" w:themeColor="text1"/>
          <w:sz w:val="24"/>
          <w:szCs w:val="24"/>
          <w:lang w:val="en-US"/>
        </w:rPr>
        <w:t>Building Simulation</w:t>
      </w:r>
      <w:r w:rsidR="00C468E7" w:rsidRPr="008125DE">
        <w:rPr>
          <w:rFonts w:ascii="Times New Roman" w:hAnsi="Times New Roman" w:cs="Times New Roman"/>
          <w:i/>
          <w:color w:val="000000" w:themeColor="text1"/>
          <w:sz w:val="24"/>
          <w:szCs w:val="24"/>
          <w:lang w:val="en-US"/>
        </w:rPr>
        <w:t>, 14-16 November 2011, Sydney, Australia.</w:t>
      </w:r>
    </w:p>
    <w:p w14:paraId="5809C702" w14:textId="7B03B8FA" w:rsidR="00B80527" w:rsidRPr="008125DE" w:rsidRDefault="00884112" w:rsidP="00B80527">
      <w:pPr>
        <w:pStyle w:val="NoSpacing"/>
        <w:spacing w:line="276" w:lineRule="auto"/>
        <w:jc w:val="both"/>
        <w:rPr>
          <w:rFonts w:ascii="Times New Roman" w:hAnsi="Times New Roman" w:cs="Times New Roman"/>
          <w:noProof/>
          <w:color w:val="000000" w:themeColor="text1"/>
          <w:sz w:val="24"/>
          <w:szCs w:val="24"/>
        </w:rPr>
      </w:pPr>
      <w:bookmarkStart w:id="19" w:name="_ENREF_20"/>
      <w:r w:rsidRPr="008125DE">
        <w:rPr>
          <w:rFonts w:ascii="Times New Roman" w:hAnsi="Times New Roman" w:cs="Times New Roman"/>
          <w:noProof/>
          <w:color w:val="000000" w:themeColor="text1"/>
          <w:sz w:val="24"/>
          <w:szCs w:val="24"/>
        </w:rPr>
        <w:t xml:space="preserve">HMGovernment. (2011). </w:t>
      </w:r>
      <w:r w:rsidR="00716D00" w:rsidRPr="008125DE">
        <w:rPr>
          <w:rFonts w:ascii="Times New Roman" w:hAnsi="Times New Roman" w:cs="Times New Roman"/>
          <w:noProof/>
          <w:color w:val="000000" w:themeColor="text1"/>
          <w:sz w:val="24"/>
          <w:szCs w:val="24"/>
        </w:rPr>
        <w:t>Skills for a green economy: a report on evide</w:t>
      </w:r>
      <w:r w:rsidRPr="008125DE">
        <w:rPr>
          <w:rFonts w:ascii="Times New Roman" w:hAnsi="Times New Roman" w:cs="Times New Roman"/>
          <w:noProof/>
          <w:color w:val="000000" w:themeColor="text1"/>
          <w:sz w:val="24"/>
          <w:szCs w:val="24"/>
        </w:rPr>
        <w:t>nce</w:t>
      </w:r>
      <w:r w:rsidR="00716D00" w:rsidRPr="008125DE">
        <w:rPr>
          <w:rFonts w:ascii="Times New Roman" w:hAnsi="Times New Roman" w:cs="Times New Roman"/>
          <w:noProof/>
          <w:color w:val="000000" w:themeColor="text1"/>
          <w:sz w:val="24"/>
          <w:szCs w:val="24"/>
        </w:rPr>
        <w:t>, I. a. s. Department for Business, (ed.). City: London.</w:t>
      </w:r>
      <w:bookmarkEnd w:id="19"/>
    </w:p>
    <w:p w14:paraId="651F6324" w14:textId="27C98328" w:rsidR="00B80527" w:rsidRPr="008125DE" w:rsidRDefault="00B80527" w:rsidP="00B80527">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val="en-US"/>
        </w:rPr>
        <w:t>Hobbs, D. J. N., Morbitzer, C., Spires, B., Strachan, P. A., &amp; Webster, J. (2003). The use of building simulation w</w:t>
      </w:r>
      <w:r w:rsidR="00884112" w:rsidRPr="008125DE">
        <w:rPr>
          <w:rFonts w:ascii="Times New Roman" w:hAnsi="Times New Roman" w:cs="Times New Roman"/>
          <w:color w:val="000000" w:themeColor="text1"/>
          <w:sz w:val="24"/>
          <w:szCs w:val="24"/>
          <w:lang w:val="en-US"/>
        </w:rPr>
        <w:t xml:space="preserve">ithin an architectural practice, </w:t>
      </w:r>
      <w:r w:rsidRPr="008125DE">
        <w:rPr>
          <w:rFonts w:ascii="Times New Roman" w:hAnsi="Times New Roman" w:cs="Times New Roman"/>
          <w:bCs/>
          <w:i/>
          <w:color w:val="000000" w:themeColor="text1"/>
          <w:sz w:val="24"/>
          <w:szCs w:val="24"/>
        </w:rPr>
        <w:t>Proceedings of the Worldwide CIBSE/ASHRAE Building Sustainability</w:t>
      </w:r>
      <w:r w:rsidRPr="008125DE">
        <w:rPr>
          <w:rFonts w:ascii="Times New Roman" w:hAnsi="Times New Roman" w:cs="Times New Roman"/>
          <w:bCs/>
          <w:color w:val="000000" w:themeColor="text1"/>
          <w:sz w:val="24"/>
          <w:szCs w:val="24"/>
        </w:rPr>
        <w:t xml:space="preserve">, Value and Profit Conference. Chartered Institute of Building Service Engineers (CIBSE) </w:t>
      </w:r>
    </w:p>
    <w:p w14:paraId="00BA336B" w14:textId="77777777"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20" w:name="_ENREF_21"/>
      <w:r w:rsidRPr="008125DE">
        <w:rPr>
          <w:rFonts w:ascii="Times New Roman" w:hAnsi="Times New Roman" w:cs="Times New Roman"/>
          <w:noProof/>
          <w:color w:val="000000" w:themeColor="text1"/>
          <w:sz w:val="24"/>
          <w:szCs w:val="24"/>
        </w:rPr>
        <w:t>IPCC. (2007).</w:t>
      </w:r>
      <w:r w:rsidRPr="008125DE">
        <w:rPr>
          <w:rFonts w:ascii="Times New Roman" w:hAnsi="Times New Roman" w:cs="Times New Roman"/>
          <w:i/>
          <w:noProof/>
          <w:color w:val="000000" w:themeColor="text1"/>
          <w:sz w:val="24"/>
          <w:szCs w:val="24"/>
        </w:rPr>
        <w:t xml:space="preserve"> Climate change 2007 : mitigation of climate change : contribution of Working Group III to the Fourth Assessment Report of the Intergovernmental Panel on Climate Change</w:t>
      </w:r>
      <w:r w:rsidRPr="008125DE">
        <w:rPr>
          <w:rFonts w:ascii="Times New Roman" w:hAnsi="Times New Roman" w:cs="Times New Roman"/>
          <w:noProof/>
          <w:color w:val="000000" w:themeColor="text1"/>
          <w:sz w:val="24"/>
          <w:szCs w:val="24"/>
        </w:rPr>
        <w:t>.</w:t>
      </w:r>
      <w:bookmarkEnd w:id="20"/>
    </w:p>
    <w:p w14:paraId="02534719" w14:textId="790FCDED"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21" w:name="_ENREF_22"/>
      <w:r w:rsidRPr="008125DE">
        <w:rPr>
          <w:rFonts w:ascii="Times New Roman" w:hAnsi="Times New Roman" w:cs="Times New Roman"/>
          <w:noProof/>
          <w:color w:val="000000" w:themeColor="text1"/>
          <w:sz w:val="24"/>
          <w:szCs w:val="24"/>
        </w:rPr>
        <w:t>Korolija, I. (2011).</w:t>
      </w:r>
      <w:r w:rsidRPr="008125DE">
        <w:rPr>
          <w:rFonts w:ascii="Times New Roman" w:hAnsi="Times New Roman" w:cs="Times New Roman"/>
          <w:i/>
          <w:noProof/>
          <w:color w:val="000000" w:themeColor="text1"/>
          <w:sz w:val="24"/>
          <w:szCs w:val="24"/>
        </w:rPr>
        <w:t xml:space="preserve"> Heating, ventilating and air-conditioning system energy demand coupling with buil</w:t>
      </w:r>
      <w:r w:rsidR="00884112" w:rsidRPr="008125DE">
        <w:rPr>
          <w:rFonts w:ascii="Times New Roman" w:hAnsi="Times New Roman" w:cs="Times New Roman"/>
          <w:i/>
          <w:noProof/>
          <w:color w:val="000000" w:themeColor="text1"/>
          <w:sz w:val="24"/>
          <w:szCs w:val="24"/>
        </w:rPr>
        <w:t xml:space="preserve">ding loads for office buildings, </w:t>
      </w:r>
      <w:r w:rsidRPr="008125DE">
        <w:rPr>
          <w:rFonts w:ascii="Times New Roman" w:hAnsi="Times New Roman" w:cs="Times New Roman"/>
          <w:noProof/>
          <w:color w:val="000000" w:themeColor="text1"/>
          <w:sz w:val="24"/>
          <w:szCs w:val="24"/>
        </w:rPr>
        <w:t>De Montfort University Leicester.</w:t>
      </w:r>
      <w:bookmarkEnd w:id="21"/>
    </w:p>
    <w:p w14:paraId="4FDB388A" w14:textId="77C21160"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22" w:name="_ENREF_23"/>
      <w:r w:rsidRPr="008125DE">
        <w:rPr>
          <w:rFonts w:ascii="Times New Roman" w:hAnsi="Times New Roman" w:cs="Times New Roman"/>
          <w:noProof/>
          <w:color w:val="000000" w:themeColor="text1"/>
          <w:sz w:val="24"/>
          <w:szCs w:val="24"/>
        </w:rPr>
        <w:t>Kraatz, M</w:t>
      </w:r>
      <w:r w:rsidR="00884112" w:rsidRPr="008125DE">
        <w:rPr>
          <w:rFonts w:ascii="Times New Roman" w:hAnsi="Times New Roman" w:cs="Times New Roman"/>
          <w:noProof/>
          <w:color w:val="000000" w:themeColor="text1"/>
          <w:sz w:val="24"/>
          <w:szCs w:val="24"/>
        </w:rPr>
        <w:t xml:space="preserve">. S., and Block, E. S. (2008). </w:t>
      </w:r>
      <w:r w:rsidRPr="008125DE">
        <w:rPr>
          <w:rFonts w:ascii="Times New Roman" w:hAnsi="Times New Roman" w:cs="Times New Roman"/>
          <w:noProof/>
          <w:color w:val="000000" w:themeColor="text1"/>
          <w:sz w:val="24"/>
          <w:szCs w:val="24"/>
        </w:rPr>
        <w:t>Organizational Implicat</w:t>
      </w:r>
      <w:r w:rsidR="00884112" w:rsidRPr="008125DE">
        <w:rPr>
          <w:rFonts w:ascii="Times New Roman" w:hAnsi="Times New Roman" w:cs="Times New Roman"/>
          <w:noProof/>
          <w:color w:val="000000" w:themeColor="text1"/>
          <w:sz w:val="24"/>
          <w:szCs w:val="24"/>
        </w:rPr>
        <w:t>ions of Institutional Pluralism</w:t>
      </w:r>
      <w:r w:rsidRPr="008125DE">
        <w:rPr>
          <w:rFonts w:ascii="Times New Roman" w:hAnsi="Times New Roman" w:cs="Times New Roman"/>
          <w:noProof/>
          <w:color w:val="000000" w:themeColor="text1"/>
          <w:sz w:val="24"/>
          <w:szCs w:val="24"/>
        </w:rPr>
        <w:t xml:space="preserve">, in R. Greenwood, C. Oliver, K. Sahlin-Andersson, and R. Suddaby, (eds.), </w:t>
      </w:r>
      <w:r w:rsidRPr="008125DE">
        <w:rPr>
          <w:rFonts w:ascii="Times New Roman" w:hAnsi="Times New Roman" w:cs="Times New Roman"/>
          <w:i/>
          <w:noProof/>
          <w:color w:val="000000" w:themeColor="text1"/>
          <w:sz w:val="24"/>
          <w:szCs w:val="24"/>
        </w:rPr>
        <w:t>The Handbook of Organizational Institutionalism</w:t>
      </w:r>
      <w:r w:rsidR="00884112"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noProof/>
          <w:color w:val="000000" w:themeColor="text1"/>
          <w:sz w:val="24"/>
          <w:szCs w:val="24"/>
        </w:rPr>
        <w:t>London: SAGE, pp. 243-275.</w:t>
      </w:r>
      <w:bookmarkEnd w:id="22"/>
    </w:p>
    <w:p w14:paraId="2814DCC9" w14:textId="36E37DDD" w:rsidR="00716D00" w:rsidRPr="008125DE" w:rsidRDefault="00884112" w:rsidP="00F8088B">
      <w:pPr>
        <w:pStyle w:val="NoSpacing"/>
        <w:spacing w:line="276" w:lineRule="auto"/>
        <w:jc w:val="both"/>
        <w:rPr>
          <w:rFonts w:ascii="Times New Roman" w:hAnsi="Times New Roman" w:cs="Times New Roman"/>
          <w:noProof/>
          <w:color w:val="000000" w:themeColor="text1"/>
          <w:sz w:val="24"/>
          <w:szCs w:val="24"/>
        </w:rPr>
      </w:pPr>
      <w:bookmarkStart w:id="23" w:name="_ENREF_24"/>
      <w:r w:rsidRPr="008125DE">
        <w:rPr>
          <w:rFonts w:ascii="Times New Roman" w:hAnsi="Times New Roman" w:cs="Times New Roman"/>
          <w:noProof/>
          <w:color w:val="000000" w:themeColor="text1"/>
          <w:sz w:val="24"/>
          <w:szCs w:val="24"/>
        </w:rPr>
        <w:t xml:space="preserve">Li, X., and Wen, J. (2014). </w:t>
      </w:r>
      <w:r w:rsidR="00716D00" w:rsidRPr="008125DE">
        <w:rPr>
          <w:rFonts w:ascii="Times New Roman" w:hAnsi="Times New Roman" w:cs="Times New Roman"/>
          <w:noProof/>
          <w:color w:val="000000" w:themeColor="text1"/>
          <w:sz w:val="24"/>
          <w:szCs w:val="24"/>
        </w:rPr>
        <w:t>Review of building energy mode</w:t>
      </w:r>
      <w:r w:rsidRPr="008125DE">
        <w:rPr>
          <w:rFonts w:ascii="Times New Roman" w:hAnsi="Times New Roman" w:cs="Times New Roman"/>
          <w:noProof/>
          <w:color w:val="000000" w:themeColor="text1"/>
          <w:sz w:val="24"/>
          <w:szCs w:val="24"/>
        </w:rPr>
        <w:t>ling for control and operation,</w:t>
      </w:r>
      <w:r w:rsidR="00716D00" w:rsidRPr="008125DE">
        <w:rPr>
          <w:rFonts w:ascii="Times New Roman" w:hAnsi="Times New Roman" w:cs="Times New Roman"/>
          <w:noProof/>
          <w:color w:val="000000" w:themeColor="text1"/>
          <w:sz w:val="24"/>
          <w:szCs w:val="24"/>
        </w:rPr>
        <w:t xml:space="preserve"> </w:t>
      </w:r>
      <w:r w:rsidR="00716D00" w:rsidRPr="008125DE">
        <w:rPr>
          <w:rFonts w:ascii="Times New Roman" w:hAnsi="Times New Roman" w:cs="Times New Roman"/>
          <w:i/>
          <w:noProof/>
          <w:color w:val="000000" w:themeColor="text1"/>
          <w:sz w:val="24"/>
          <w:szCs w:val="24"/>
        </w:rPr>
        <w:t>Renewable and Sustainable Energy Reviews</w:t>
      </w:r>
      <w:r w:rsidR="00716D00" w:rsidRPr="008125DE">
        <w:rPr>
          <w:rFonts w:ascii="Times New Roman" w:hAnsi="Times New Roman" w:cs="Times New Roman"/>
          <w:noProof/>
          <w:color w:val="000000" w:themeColor="text1"/>
          <w:sz w:val="24"/>
          <w:szCs w:val="24"/>
        </w:rPr>
        <w:t>, 37, 517-537.</w:t>
      </w:r>
      <w:bookmarkEnd w:id="23"/>
    </w:p>
    <w:p w14:paraId="4366E3A9" w14:textId="1A5C96B4" w:rsidR="00716D00"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24" w:name="_ENREF_25"/>
      <w:r w:rsidRPr="008125DE">
        <w:rPr>
          <w:rFonts w:ascii="Times New Roman" w:hAnsi="Times New Roman" w:cs="Times New Roman"/>
          <w:noProof/>
          <w:color w:val="000000" w:themeColor="text1"/>
          <w:sz w:val="24"/>
          <w:szCs w:val="24"/>
        </w:rPr>
        <w:t>Lounsbury, M., Geraci, H., and Waism</w:t>
      </w:r>
      <w:r w:rsidR="00884112" w:rsidRPr="008125DE">
        <w:rPr>
          <w:rFonts w:ascii="Times New Roman" w:hAnsi="Times New Roman" w:cs="Times New Roman"/>
          <w:noProof/>
          <w:color w:val="000000" w:themeColor="text1"/>
          <w:sz w:val="24"/>
          <w:szCs w:val="24"/>
        </w:rPr>
        <w:t xml:space="preserve">el-Manor, R. (2002). </w:t>
      </w:r>
      <w:r w:rsidRPr="008125DE">
        <w:rPr>
          <w:rFonts w:ascii="Times New Roman" w:hAnsi="Times New Roman" w:cs="Times New Roman"/>
          <w:noProof/>
          <w:color w:val="000000" w:themeColor="text1"/>
          <w:sz w:val="24"/>
          <w:szCs w:val="24"/>
        </w:rPr>
        <w:t>Policy discourse, logics and practice standards: Centralising t</w:t>
      </w:r>
      <w:r w:rsidR="00884112" w:rsidRPr="008125DE">
        <w:rPr>
          <w:rFonts w:ascii="Times New Roman" w:hAnsi="Times New Roman" w:cs="Times New Roman"/>
          <w:noProof/>
          <w:color w:val="000000" w:themeColor="text1"/>
          <w:sz w:val="24"/>
          <w:szCs w:val="24"/>
        </w:rPr>
        <w:t>he Solid-Waste Management field</w:t>
      </w:r>
      <w:r w:rsidRPr="008125DE">
        <w:rPr>
          <w:rFonts w:ascii="Times New Roman" w:hAnsi="Times New Roman" w:cs="Times New Roman"/>
          <w:noProof/>
          <w:color w:val="000000" w:themeColor="text1"/>
          <w:sz w:val="24"/>
          <w:szCs w:val="24"/>
        </w:rPr>
        <w:t xml:space="preserve">, in A. Hoffman and M. J. Ventresca, (eds.), </w:t>
      </w:r>
      <w:r w:rsidRPr="008125DE">
        <w:rPr>
          <w:rFonts w:ascii="Times New Roman" w:hAnsi="Times New Roman" w:cs="Times New Roman"/>
          <w:i/>
          <w:noProof/>
          <w:color w:val="000000" w:themeColor="text1"/>
          <w:sz w:val="24"/>
          <w:szCs w:val="24"/>
        </w:rPr>
        <w:t>Organizations, policy and the natural environment</w:t>
      </w:r>
      <w:r w:rsidRPr="008125DE">
        <w:rPr>
          <w:rFonts w:ascii="Times New Roman" w:hAnsi="Times New Roman" w:cs="Times New Roman"/>
          <w:noProof/>
          <w:color w:val="000000" w:themeColor="text1"/>
          <w:sz w:val="24"/>
          <w:szCs w:val="24"/>
        </w:rPr>
        <w:t>. Stanford University press.</w:t>
      </w:r>
      <w:bookmarkEnd w:id="24"/>
    </w:p>
    <w:p w14:paraId="7496F804" w14:textId="77777777" w:rsidR="001C1578" w:rsidRPr="008125DE" w:rsidRDefault="001C1578" w:rsidP="001C1578">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val="en-US"/>
        </w:rPr>
        <w:t xml:space="preserve">Lin, S. H., &amp; Gerber, D. J. (2014). Evolutionary energy performance feedback for design: Multidisciplinary design optimization and performance boundaries for design decision support, </w:t>
      </w:r>
      <w:r w:rsidRPr="008125DE">
        <w:rPr>
          <w:rFonts w:ascii="Times New Roman" w:hAnsi="Times New Roman" w:cs="Times New Roman"/>
          <w:i/>
          <w:iCs/>
          <w:color w:val="000000" w:themeColor="text1"/>
          <w:sz w:val="24"/>
          <w:szCs w:val="24"/>
          <w:lang w:val="en-US"/>
        </w:rPr>
        <w:t>Energy and Buildings</w:t>
      </w:r>
      <w:r w:rsidRPr="008125DE">
        <w:rPr>
          <w:rFonts w:ascii="Times New Roman" w:hAnsi="Times New Roman" w:cs="Times New Roman"/>
          <w:color w:val="000000" w:themeColor="text1"/>
          <w:sz w:val="24"/>
          <w:szCs w:val="24"/>
          <w:lang w:val="en-US"/>
        </w:rPr>
        <w:t xml:space="preserve">, </w:t>
      </w:r>
      <w:r w:rsidRPr="008125DE">
        <w:rPr>
          <w:rFonts w:ascii="Times New Roman" w:hAnsi="Times New Roman" w:cs="Times New Roman"/>
          <w:i/>
          <w:iCs/>
          <w:color w:val="000000" w:themeColor="text1"/>
          <w:sz w:val="24"/>
          <w:szCs w:val="24"/>
          <w:lang w:val="en-US"/>
        </w:rPr>
        <w:t>84</w:t>
      </w:r>
      <w:r w:rsidRPr="008125DE">
        <w:rPr>
          <w:rFonts w:ascii="Times New Roman" w:hAnsi="Times New Roman" w:cs="Times New Roman"/>
          <w:color w:val="000000" w:themeColor="text1"/>
          <w:sz w:val="24"/>
          <w:szCs w:val="24"/>
          <w:lang w:val="en-US"/>
        </w:rPr>
        <w:t>, 426-441.</w:t>
      </w:r>
    </w:p>
    <w:p w14:paraId="101B20B5" w14:textId="4A7B21D3" w:rsidR="00A47122" w:rsidRPr="008125DE" w:rsidRDefault="00716D00" w:rsidP="00A47122">
      <w:pPr>
        <w:pStyle w:val="NoSpacing"/>
        <w:spacing w:line="276" w:lineRule="auto"/>
        <w:jc w:val="both"/>
        <w:rPr>
          <w:rFonts w:ascii="Times New Roman" w:hAnsi="Times New Roman" w:cs="Times New Roman"/>
          <w:noProof/>
          <w:color w:val="000000" w:themeColor="text1"/>
          <w:sz w:val="24"/>
          <w:szCs w:val="24"/>
        </w:rPr>
      </w:pPr>
      <w:bookmarkStart w:id="25" w:name="_ENREF_26"/>
      <w:r w:rsidRPr="008125DE">
        <w:rPr>
          <w:rFonts w:ascii="Times New Roman" w:hAnsi="Times New Roman" w:cs="Times New Roman"/>
          <w:noProof/>
          <w:color w:val="000000" w:themeColor="text1"/>
          <w:sz w:val="24"/>
          <w:szCs w:val="24"/>
        </w:rPr>
        <w:t>Mahdavi, A. (201</w:t>
      </w:r>
      <w:r w:rsidR="00884112" w:rsidRPr="008125DE">
        <w:rPr>
          <w:rFonts w:ascii="Times New Roman" w:hAnsi="Times New Roman" w:cs="Times New Roman"/>
          <w:noProof/>
          <w:color w:val="000000" w:themeColor="text1"/>
          <w:sz w:val="24"/>
          <w:szCs w:val="24"/>
        </w:rPr>
        <w:t xml:space="preserve">1). </w:t>
      </w:r>
      <w:r w:rsidRPr="008125DE">
        <w:rPr>
          <w:rFonts w:ascii="Times New Roman" w:hAnsi="Times New Roman" w:cs="Times New Roman"/>
          <w:noProof/>
          <w:color w:val="000000" w:themeColor="text1"/>
          <w:sz w:val="24"/>
          <w:szCs w:val="24"/>
        </w:rPr>
        <w:t>People in b</w:t>
      </w:r>
      <w:r w:rsidR="00884112" w:rsidRPr="008125DE">
        <w:rPr>
          <w:rFonts w:ascii="Times New Roman" w:hAnsi="Times New Roman" w:cs="Times New Roman"/>
          <w:noProof/>
          <w:color w:val="000000" w:themeColor="text1"/>
          <w:sz w:val="24"/>
          <w:szCs w:val="24"/>
        </w:rPr>
        <w:t>uilding performance simulation,</w:t>
      </w:r>
      <w:r w:rsidR="00C468E7" w:rsidRPr="008125DE">
        <w:rPr>
          <w:rFonts w:ascii="Times New Roman" w:hAnsi="Times New Roman" w:cs="Times New Roman"/>
          <w:noProof/>
          <w:color w:val="000000" w:themeColor="text1"/>
          <w:sz w:val="24"/>
          <w:szCs w:val="24"/>
        </w:rPr>
        <w:t xml:space="preserve"> in J.L.M Hensen and Lamberts (eds)</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Building performance simulation for design and operation</w:t>
      </w:r>
      <w:r w:rsidRPr="008125DE">
        <w:rPr>
          <w:rFonts w:ascii="Times New Roman" w:hAnsi="Times New Roman" w:cs="Times New Roman"/>
          <w:noProof/>
          <w:color w:val="000000" w:themeColor="text1"/>
          <w:sz w:val="24"/>
          <w:szCs w:val="24"/>
        </w:rPr>
        <w:t xml:space="preserve">, </w:t>
      </w:r>
      <w:bookmarkEnd w:id="25"/>
      <w:r w:rsidR="00C468E7" w:rsidRPr="008125DE">
        <w:rPr>
          <w:rFonts w:ascii="Times New Roman" w:hAnsi="Times New Roman" w:cs="Times New Roman"/>
          <w:noProof/>
          <w:color w:val="000000" w:themeColor="text1"/>
          <w:sz w:val="24"/>
          <w:szCs w:val="24"/>
        </w:rPr>
        <w:t>Spon Press</w:t>
      </w:r>
    </w:p>
    <w:p w14:paraId="0CCED267" w14:textId="6C390235" w:rsidR="00A47122" w:rsidRPr="008125DE" w:rsidRDefault="00A47122" w:rsidP="00A47122">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rPr>
        <w:lastRenderedPageBreak/>
        <w:t xml:space="preserve">Maxwell, J. (1997). Designing a qualitative study. In L. Bickman &amp; D. J. Rog (Eds.) </w:t>
      </w:r>
      <w:r w:rsidRPr="008125DE">
        <w:rPr>
          <w:rFonts w:ascii="Times New Roman" w:hAnsi="Times New Roman" w:cs="Times New Roman"/>
          <w:i/>
          <w:color w:val="000000" w:themeColor="text1"/>
          <w:sz w:val="24"/>
          <w:szCs w:val="24"/>
        </w:rPr>
        <w:t>Handbook of applied social research methods</w:t>
      </w:r>
      <w:r w:rsidRPr="008125DE">
        <w:rPr>
          <w:rFonts w:ascii="Times New Roman" w:hAnsi="Times New Roman" w:cs="Times New Roman"/>
          <w:color w:val="000000" w:themeColor="text1"/>
          <w:sz w:val="24"/>
          <w:szCs w:val="24"/>
        </w:rPr>
        <w:t xml:space="preserve"> (pp. 69-100). Thousand Oaks, CA: Sage.</w:t>
      </w:r>
    </w:p>
    <w:p w14:paraId="68A02423" w14:textId="77777777" w:rsidR="00CC4401" w:rsidRPr="008125DE" w:rsidRDefault="00BE3739" w:rsidP="00033444">
      <w:pPr>
        <w:pStyle w:val="NoSpacing"/>
        <w:spacing w:line="276" w:lineRule="auto"/>
        <w:jc w:val="both"/>
        <w:rPr>
          <w:rFonts w:ascii="Times New Roman" w:hAnsi="Times New Roman" w:cs="Times New Roman"/>
          <w:color w:val="000000" w:themeColor="text1"/>
          <w:sz w:val="24"/>
          <w:szCs w:val="24"/>
          <w:lang w:val="en-US"/>
        </w:rPr>
      </w:pPr>
      <w:r w:rsidRPr="008125DE">
        <w:rPr>
          <w:rFonts w:ascii="Times New Roman" w:hAnsi="Times New Roman" w:cs="Times New Roman"/>
          <w:color w:val="000000" w:themeColor="text1"/>
          <w:sz w:val="24"/>
          <w:szCs w:val="24"/>
          <w:lang w:val="en-US"/>
        </w:rPr>
        <w:t xml:space="preserve">Morgan D.L. and Kreuger R.A. (1993) ‘When to use focus groups and why’ in Morgan D.L. (Ed.) </w:t>
      </w:r>
      <w:r w:rsidRPr="008125DE">
        <w:rPr>
          <w:rFonts w:ascii="Times New Roman" w:hAnsi="Times New Roman" w:cs="Times New Roman"/>
          <w:i/>
          <w:iCs/>
          <w:color w:val="000000" w:themeColor="text1"/>
          <w:sz w:val="24"/>
          <w:szCs w:val="24"/>
          <w:lang w:val="en-US"/>
        </w:rPr>
        <w:t>Successful Focus Groups</w:t>
      </w:r>
      <w:r w:rsidRPr="008125DE">
        <w:rPr>
          <w:rFonts w:ascii="Times New Roman" w:hAnsi="Times New Roman" w:cs="Times New Roman"/>
          <w:color w:val="000000" w:themeColor="text1"/>
          <w:sz w:val="24"/>
          <w:szCs w:val="24"/>
          <w:lang w:val="en-US"/>
        </w:rPr>
        <w:t>. London: Sage.</w:t>
      </w:r>
    </w:p>
    <w:p w14:paraId="78BCE68E" w14:textId="0836F481" w:rsidR="00033444" w:rsidRPr="008125DE" w:rsidRDefault="00033444" w:rsidP="00033444">
      <w:pPr>
        <w:spacing w:line="276" w:lineRule="auto"/>
        <w:ind w:left="720" w:hanging="720"/>
        <w:jc w:val="both"/>
        <w:rPr>
          <w:noProof/>
          <w:color w:val="000000" w:themeColor="text1"/>
        </w:rPr>
      </w:pPr>
      <w:r w:rsidRPr="008125DE">
        <w:rPr>
          <w:noProof/>
          <w:color w:val="000000" w:themeColor="text1"/>
        </w:rPr>
        <w:t xml:space="preserve">Mason, J. (1996). </w:t>
      </w:r>
      <w:r w:rsidRPr="008125DE">
        <w:rPr>
          <w:i/>
          <w:noProof/>
          <w:color w:val="000000" w:themeColor="text1"/>
        </w:rPr>
        <w:t>Qualitative researching</w:t>
      </w:r>
      <w:r w:rsidRPr="008125DE">
        <w:rPr>
          <w:noProof/>
          <w:color w:val="000000" w:themeColor="text1"/>
        </w:rPr>
        <w:t>, London: Sage.</w:t>
      </w:r>
    </w:p>
    <w:p w14:paraId="60520B5B" w14:textId="0C6BC9CB" w:rsidR="00716D00" w:rsidRPr="008125DE" w:rsidRDefault="00884112" w:rsidP="00033444">
      <w:pPr>
        <w:pStyle w:val="NoSpacing"/>
        <w:spacing w:line="276" w:lineRule="auto"/>
        <w:jc w:val="both"/>
        <w:rPr>
          <w:rFonts w:ascii="Times New Roman" w:hAnsi="Times New Roman" w:cs="Times New Roman"/>
          <w:noProof/>
          <w:color w:val="000000" w:themeColor="text1"/>
          <w:sz w:val="24"/>
          <w:szCs w:val="24"/>
        </w:rPr>
      </w:pPr>
      <w:bookmarkStart w:id="26" w:name="_ENREF_27"/>
      <w:r w:rsidRPr="008125DE">
        <w:rPr>
          <w:rFonts w:ascii="Times New Roman" w:hAnsi="Times New Roman" w:cs="Times New Roman"/>
          <w:noProof/>
          <w:color w:val="000000" w:themeColor="text1"/>
          <w:sz w:val="24"/>
          <w:szCs w:val="24"/>
        </w:rPr>
        <w:t xml:space="preserve">Naboni, E. (2013). </w:t>
      </w:r>
      <w:r w:rsidR="00716D00" w:rsidRPr="008125DE">
        <w:rPr>
          <w:rFonts w:ascii="Times New Roman" w:hAnsi="Times New Roman" w:cs="Times New Roman"/>
          <w:noProof/>
          <w:color w:val="000000" w:themeColor="text1"/>
          <w:sz w:val="24"/>
          <w:szCs w:val="24"/>
        </w:rPr>
        <w:t>Environmental Simulation Tools in Architectural Practice: The impact on</w:t>
      </w:r>
      <w:r w:rsidRPr="008125DE">
        <w:rPr>
          <w:rFonts w:ascii="Times New Roman" w:hAnsi="Times New Roman" w:cs="Times New Roman"/>
          <w:noProof/>
          <w:color w:val="000000" w:themeColor="text1"/>
          <w:sz w:val="24"/>
          <w:szCs w:val="24"/>
        </w:rPr>
        <w:t xml:space="preserve"> processes, methods and design, </w:t>
      </w:r>
      <w:r w:rsidR="00716D00" w:rsidRPr="008125DE">
        <w:rPr>
          <w:rFonts w:ascii="Times New Roman" w:hAnsi="Times New Roman" w:cs="Times New Roman"/>
          <w:i/>
          <w:noProof/>
          <w:color w:val="000000" w:themeColor="text1"/>
          <w:sz w:val="24"/>
          <w:szCs w:val="24"/>
        </w:rPr>
        <w:t>PLEA 2013. City: 29th Conference, Sustainable Architecture for a Renewable Future</w:t>
      </w:r>
      <w:r w:rsidR="00716D00" w:rsidRPr="008125DE">
        <w:rPr>
          <w:rFonts w:ascii="Times New Roman" w:hAnsi="Times New Roman" w:cs="Times New Roman"/>
          <w:noProof/>
          <w:color w:val="000000" w:themeColor="text1"/>
          <w:sz w:val="24"/>
          <w:szCs w:val="24"/>
        </w:rPr>
        <w:t>, Munich, Germany10-12 September 2013.</w:t>
      </w:r>
      <w:bookmarkEnd w:id="26"/>
    </w:p>
    <w:p w14:paraId="6BC47C1F" w14:textId="32A4FA56" w:rsidR="0055112F" w:rsidRPr="008125DE" w:rsidRDefault="00884112" w:rsidP="00F8088B">
      <w:pPr>
        <w:pStyle w:val="NoSpacing"/>
        <w:spacing w:line="276" w:lineRule="auto"/>
        <w:jc w:val="both"/>
        <w:rPr>
          <w:rFonts w:ascii="Times New Roman" w:hAnsi="Times New Roman" w:cs="Times New Roman"/>
          <w:noProof/>
          <w:color w:val="000000" w:themeColor="text1"/>
          <w:sz w:val="24"/>
          <w:szCs w:val="24"/>
        </w:rPr>
      </w:pPr>
      <w:bookmarkStart w:id="27" w:name="_ENREF_28"/>
      <w:r w:rsidRPr="008125DE">
        <w:rPr>
          <w:rFonts w:ascii="Times New Roman" w:hAnsi="Times New Roman" w:cs="Times New Roman"/>
          <w:noProof/>
          <w:color w:val="000000" w:themeColor="text1"/>
          <w:sz w:val="24"/>
          <w:szCs w:val="24"/>
        </w:rPr>
        <w:t xml:space="preserve">Negendahl, K. (2015). </w:t>
      </w:r>
      <w:r w:rsidR="00716D00" w:rsidRPr="008125DE">
        <w:rPr>
          <w:rFonts w:ascii="Times New Roman" w:hAnsi="Times New Roman" w:cs="Times New Roman"/>
          <w:noProof/>
          <w:color w:val="000000" w:themeColor="text1"/>
          <w:sz w:val="24"/>
          <w:szCs w:val="24"/>
        </w:rPr>
        <w:t>Building performance simulation in the early design stage: an introduction</w:t>
      </w:r>
      <w:r w:rsidRPr="008125DE">
        <w:rPr>
          <w:rFonts w:ascii="Times New Roman" w:hAnsi="Times New Roman" w:cs="Times New Roman"/>
          <w:noProof/>
          <w:color w:val="000000" w:themeColor="text1"/>
          <w:sz w:val="24"/>
          <w:szCs w:val="24"/>
        </w:rPr>
        <w:t xml:space="preserve"> to integrated dynamic models, </w:t>
      </w:r>
      <w:r w:rsidR="00716D00" w:rsidRPr="008125DE">
        <w:rPr>
          <w:rFonts w:ascii="Times New Roman" w:hAnsi="Times New Roman" w:cs="Times New Roman"/>
          <w:i/>
          <w:noProof/>
          <w:color w:val="000000" w:themeColor="text1"/>
          <w:sz w:val="24"/>
          <w:szCs w:val="24"/>
        </w:rPr>
        <w:t>Automation in Construction</w:t>
      </w:r>
      <w:r w:rsidR="00716D00" w:rsidRPr="008125DE">
        <w:rPr>
          <w:rFonts w:ascii="Times New Roman" w:hAnsi="Times New Roman" w:cs="Times New Roman"/>
          <w:noProof/>
          <w:color w:val="000000" w:themeColor="text1"/>
          <w:sz w:val="24"/>
          <w:szCs w:val="24"/>
        </w:rPr>
        <w:t>, 54, 39</w:t>
      </w:r>
      <w:bookmarkStart w:id="28" w:name="_ENREF_29"/>
      <w:bookmarkEnd w:id="27"/>
    </w:p>
    <w:p w14:paraId="27D9AC55" w14:textId="5AFC7106" w:rsidR="000F5E06" w:rsidRPr="008125DE" w:rsidRDefault="000F5E06" w:rsidP="00F8088B">
      <w:pPr>
        <w:pStyle w:val="NoSpacing"/>
        <w:spacing w:line="276" w:lineRule="auto"/>
        <w:jc w:val="both"/>
        <w:rPr>
          <w:rFonts w:ascii="Times New Roman" w:hAnsi="Times New Roman" w:cs="Times New Roman"/>
          <w:color w:val="000000" w:themeColor="text1"/>
          <w:sz w:val="24"/>
          <w:szCs w:val="24"/>
          <w:lang w:val="en-US"/>
        </w:rPr>
      </w:pPr>
      <w:r w:rsidRPr="008125DE">
        <w:rPr>
          <w:rFonts w:ascii="Times New Roman" w:hAnsi="Times New Roman" w:cs="Times New Roman"/>
          <w:color w:val="000000" w:themeColor="text1"/>
          <w:sz w:val="24"/>
          <w:szCs w:val="24"/>
          <w:lang w:val="en-US"/>
        </w:rPr>
        <w:t>Negendahl, K., Perkov, T., &amp; Kolarik, J. (2015). Agent-Based Decision Control—How to Appreciate Multivariat</w:t>
      </w:r>
      <w:r w:rsidR="00884112" w:rsidRPr="008125DE">
        <w:rPr>
          <w:rFonts w:ascii="Times New Roman" w:hAnsi="Times New Roman" w:cs="Times New Roman"/>
          <w:color w:val="000000" w:themeColor="text1"/>
          <w:sz w:val="24"/>
          <w:szCs w:val="24"/>
          <w:lang w:val="en-US"/>
        </w:rPr>
        <w:t xml:space="preserve">e Optimisation in Architecture, </w:t>
      </w:r>
      <w:r w:rsidRPr="008125DE">
        <w:rPr>
          <w:rFonts w:ascii="Times New Roman" w:hAnsi="Times New Roman" w:cs="Times New Roman"/>
          <w:color w:val="000000" w:themeColor="text1"/>
          <w:sz w:val="24"/>
          <w:szCs w:val="24"/>
          <w:lang w:val="en-US"/>
        </w:rPr>
        <w:t xml:space="preserve">In </w:t>
      </w:r>
      <w:r w:rsidRPr="008125DE">
        <w:rPr>
          <w:rFonts w:ascii="Times New Roman" w:hAnsi="Times New Roman" w:cs="Times New Roman"/>
          <w:i/>
          <w:iCs/>
          <w:color w:val="000000" w:themeColor="text1"/>
          <w:sz w:val="24"/>
          <w:szCs w:val="24"/>
          <w:lang w:val="en-US"/>
        </w:rPr>
        <w:t>Modelling Behaviour</w:t>
      </w:r>
      <w:r w:rsidRPr="008125DE">
        <w:rPr>
          <w:rFonts w:ascii="Times New Roman" w:hAnsi="Times New Roman" w:cs="Times New Roman"/>
          <w:color w:val="000000" w:themeColor="text1"/>
          <w:sz w:val="24"/>
          <w:szCs w:val="24"/>
          <w:lang w:val="en-US"/>
        </w:rPr>
        <w:t xml:space="preserve"> (pp. 371-382). Springer International Publishing.</w:t>
      </w:r>
    </w:p>
    <w:p w14:paraId="05040C59" w14:textId="6560E0B7" w:rsidR="00B33766" w:rsidRPr="008125DE" w:rsidRDefault="00B33766" w:rsidP="00F8088B">
      <w:pPr>
        <w:pStyle w:val="NoSpacing"/>
        <w:spacing w:line="276" w:lineRule="auto"/>
        <w:jc w:val="both"/>
        <w:rPr>
          <w:rFonts w:ascii="Times New Roman" w:hAnsi="Times New Roman" w:cs="Times New Roman"/>
          <w:color w:val="000000" w:themeColor="text1"/>
          <w:sz w:val="24"/>
          <w:szCs w:val="24"/>
          <w:lang w:val="en-US"/>
        </w:rPr>
      </w:pPr>
      <w:r w:rsidRPr="008125DE">
        <w:rPr>
          <w:rFonts w:ascii="Times New Roman" w:hAnsi="Times New Roman" w:cs="Times New Roman"/>
          <w:color w:val="000000" w:themeColor="text1"/>
          <w:sz w:val="24"/>
          <w:szCs w:val="24"/>
          <w:lang w:val="en-US"/>
        </w:rPr>
        <w:t xml:space="preserve">Oliveira, S., Marco, E. and Gething, B. (2015) </w:t>
      </w:r>
      <w:hyperlink r:id="rId9" w:history="1">
        <w:r w:rsidRPr="008125DE">
          <w:rPr>
            <w:rFonts w:ascii="Times New Roman" w:hAnsi="Times New Roman" w:cs="Times New Roman"/>
            <w:color w:val="000000" w:themeColor="text1"/>
            <w:sz w:val="24"/>
            <w:szCs w:val="24"/>
            <w:lang w:val="en-US"/>
          </w:rPr>
          <w:t>What do we say we teach about energy? Viewed through the lens of UK architecture undergraduate education.</w:t>
        </w:r>
      </w:hyperlink>
      <w:r w:rsidRPr="008125DE">
        <w:rPr>
          <w:rFonts w:ascii="Times New Roman" w:hAnsi="Times New Roman" w:cs="Times New Roman"/>
          <w:color w:val="000000" w:themeColor="text1"/>
          <w:sz w:val="24"/>
          <w:szCs w:val="24"/>
          <w:lang w:val="en-US"/>
        </w:rPr>
        <w:t xml:space="preserve"> In: </w:t>
      </w:r>
      <w:r w:rsidRPr="008125DE">
        <w:rPr>
          <w:rFonts w:ascii="Times New Roman" w:hAnsi="Times New Roman" w:cs="Times New Roman"/>
          <w:i/>
          <w:iCs/>
          <w:color w:val="000000" w:themeColor="text1"/>
          <w:sz w:val="24"/>
          <w:szCs w:val="24"/>
          <w:lang w:val="en-US"/>
        </w:rPr>
        <w:t>The 7th International Conference on Engineering Education for Sustainable Development</w:t>
      </w:r>
      <w:r w:rsidRPr="008125DE">
        <w:rPr>
          <w:rFonts w:ascii="Times New Roman" w:hAnsi="Times New Roman" w:cs="Times New Roman"/>
          <w:color w:val="000000" w:themeColor="text1"/>
          <w:sz w:val="24"/>
          <w:szCs w:val="24"/>
          <w:lang w:val="en-US"/>
        </w:rPr>
        <w:t>, V</w:t>
      </w:r>
      <w:r w:rsidR="00884112" w:rsidRPr="008125DE">
        <w:rPr>
          <w:rFonts w:ascii="Times New Roman" w:hAnsi="Times New Roman" w:cs="Times New Roman"/>
          <w:color w:val="000000" w:themeColor="text1"/>
          <w:sz w:val="24"/>
          <w:szCs w:val="24"/>
          <w:lang w:val="en-US"/>
        </w:rPr>
        <w:t>ancouver, Canada.</w:t>
      </w:r>
    </w:p>
    <w:p w14:paraId="0E7BCF20" w14:textId="1B80E436" w:rsidR="00CC4401" w:rsidRPr="008125DE" w:rsidRDefault="00CC4401"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val="en-US"/>
        </w:rPr>
        <w:t>Østergård, T., Jensen, R. L., &amp; Maagaard, S. E. (2016). Building simulations supporting decision making in</w:t>
      </w:r>
      <w:r w:rsidR="00884112" w:rsidRPr="008125DE">
        <w:rPr>
          <w:rFonts w:ascii="Times New Roman" w:hAnsi="Times New Roman" w:cs="Times New Roman"/>
          <w:color w:val="000000" w:themeColor="text1"/>
          <w:sz w:val="24"/>
          <w:szCs w:val="24"/>
          <w:lang w:val="en-US"/>
        </w:rPr>
        <w:t xml:space="preserve"> early design–A review, </w:t>
      </w:r>
      <w:r w:rsidRPr="008125DE">
        <w:rPr>
          <w:rFonts w:ascii="Times New Roman" w:hAnsi="Times New Roman" w:cs="Times New Roman"/>
          <w:i/>
          <w:iCs/>
          <w:color w:val="000000" w:themeColor="text1"/>
          <w:sz w:val="24"/>
          <w:szCs w:val="24"/>
          <w:lang w:val="en-US"/>
        </w:rPr>
        <w:t>Renewable and Sustainable Energy Reviews</w:t>
      </w:r>
      <w:r w:rsidRPr="008125DE">
        <w:rPr>
          <w:rFonts w:ascii="Times New Roman" w:hAnsi="Times New Roman" w:cs="Times New Roman"/>
          <w:color w:val="000000" w:themeColor="text1"/>
          <w:sz w:val="24"/>
          <w:szCs w:val="24"/>
          <w:lang w:val="en-US"/>
        </w:rPr>
        <w:t xml:space="preserve">, </w:t>
      </w:r>
      <w:r w:rsidRPr="008125DE">
        <w:rPr>
          <w:rFonts w:ascii="Times New Roman" w:hAnsi="Times New Roman" w:cs="Times New Roman"/>
          <w:i/>
          <w:iCs/>
          <w:color w:val="000000" w:themeColor="text1"/>
          <w:sz w:val="24"/>
          <w:szCs w:val="24"/>
          <w:lang w:val="en-US"/>
        </w:rPr>
        <w:t>61</w:t>
      </w:r>
      <w:r w:rsidRPr="008125DE">
        <w:rPr>
          <w:rFonts w:ascii="Times New Roman" w:hAnsi="Times New Roman" w:cs="Times New Roman"/>
          <w:color w:val="000000" w:themeColor="text1"/>
          <w:sz w:val="24"/>
          <w:szCs w:val="24"/>
          <w:lang w:val="en-US"/>
        </w:rPr>
        <w:t>, 187-201.</w:t>
      </w:r>
    </w:p>
    <w:p w14:paraId="4CDC3467" w14:textId="6B0D7B0D"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Oresz</w:t>
      </w:r>
      <w:r w:rsidR="00884112" w:rsidRPr="008125DE">
        <w:rPr>
          <w:rFonts w:ascii="Times New Roman" w:hAnsi="Times New Roman" w:cs="Times New Roman"/>
          <w:noProof/>
          <w:color w:val="000000" w:themeColor="text1"/>
          <w:sz w:val="24"/>
          <w:szCs w:val="24"/>
        </w:rPr>
        <w:t xml:space="preserve">czyn, T., and Lowe, R. (2010). </w:t>
      </w:r>
      <w:r w:rsidRPr="008125DE">
        <w:rPr>
          <w:rFonts w:ascii="Times New Roman" w:hAnsi="Times New Roman" w:cs="Times New Roman"/>
          <w:noProof/>
          <w:color w:val="000000" w:themeColor="text1"/>
          <w:sz w:val="24"/>
          <w:szCs w:val="24"/>
        </w:rPr>
        <w:t>Challenges for energy and buildings research: objectives, m</w:t>
      </w:r>
      <w:r w:rsidR="00884112" w:rsidRPr="008125DE">
        <w:rPr>
          <w:rFonts w:ascii="Times New Roman" w:hAnsi="Times New Roman" w:cs="Times New Roman"/>
          <w:noProof/>
          <w:color w:val="000000" w:themeColor="text1"/>
          <w:sz w:val="24"/>
          <w:szCs w:val="24"/>
        </w:rPr>
        <w:t xml:space="preserve">ethods and funding mechanisms, </w:t>
      </w:r>
      <w:r w:rsidRPr="008125DE">
        <w:rPr>
          <w:rFonts w:ascii="Times New Roman" w:hAnsi="Times New Roman" w:cs="Times New Roman"/>
          <w:i/>
          <w:noProof/>
          <w:color w:val="000000" w:themeColor="text1"/>
          <w:sz w:val="24"/>
          <w:szCs w:val="24"/>
        </w:rPr>
        <w:t>Building Research &amp; Information</w:t>
      </w:r>
      <w:r w:rsidRPr="008125DE">
        <w:rPr>
          <w:rFonts w:ascii="Times New Roman" w:hAnsi="Times New Roman" w:cs="Times New Roman"/>
          <w:noProof/>
          <w:color w:val="000000" w:themeColor="text1"/>
          <w:sz w:val="24"/>
          <w:szCs w:val="24"/>
        </w:rPr>
        <w:t>, 38(1), 107-122.</w:t>
      </w:r>
      <w:bookmarkEnd w:id="28"/>
    </w:p>
    <w:p w14:paraId="36D3362D" w14:textId="4C9AD3D2" w:rsidR="00716D00" w:rsidRPr="008125DE" w:rsidRDefault="00884112" w:rsidP="00F8088B">
      <w:pPr>
        <w:pStyle w:val="NoSpacing"/>
        <w:spacing w:line="276" w:lineRule="auto"/>
        <w:jc w:val="both"/>
        <w:rPr>
          <w:rFonts w:ascii="Times New Roman" w:hAnsi="Times New Roman" w:cs="Times New Roman"/>
          <w:noProof/>
          <w:color w:val="000000" w:themeColor="text1"/>
          <w:sz w:val="24"/>
          <w:szCs w:val="24"/>
        </w:rPr>
      </w:pPr>
      <w:bookmarkStart w:id="29" w:name="_ENREF_30"/>
      <w:r w:rsidRPr="008125DE">
        <w:rPr>
          <w:rFonts w:ascii="Times New Roman" w:hAnsi="Times New Roman" w:cs="Times New Roman"/>
          <w:noProof/>
          <w:color w:val="000000" w:themeColor="text1"/>
          <w:sz w:val="24"/>
          <w:szCs w:val="24"/>
        </w:rPr>
        <w:t xml:space="preserve">Oxman, R. (2008). </w:t>
      </w:r>
      <w:r w:rsidR="00716D00" w:rsidRPr="008125DE">
        <w:rPr>
          <w:rFonts w:ascii="Times New Roman" w:hAnsi="Times New Roman" w:cs="Times New Roman"/>
          <w:noProof/>
          <w:color w:val="000000" w:themeColor="text1"/>
          <w:sz w:val="24"/>
          <w:szCs w:val="24"/>
        </w:rPr>
        <w:t>Digital architecture as a challenge for design pedagogy: theory,</w:t>
      </w:r>
      <w:r w:rsidRPr="008125DE">
        <w:rPr>
          <w:rFonts w:ascii="Times New Roman" w:hAnsi="Times New Roman" w:cs="Times New Roman"/>
          <w:noProof/>
          <w:color w:val="000000" w:themeColor="text1"/>
          <w:sz w:val="24"/>
          <w:szCs w:val="24"/>
        </w:rPr>
        <w:t xml:space="preserve"> knowledge, models and medium, </w:t>
      </w:r>
      <w:r w:rsidR="00716D00" w:rsidRPr="008125DE">
        <w:rPr>
          <w:rFonts w:ascii="Times New Roman" w:hAnsi="Times New Roman" w:cs="Times New Roman"/>
          <w:i/>
          <w:noProof/>
          <w:color w:val="000000" w:themeColor="text1"/>
          <w:sz w:val="24"/>
          <w:szCs w:val="24"/>
        </w:rPr>
        <w:t>Design Studies</w:t>
      </w:r>
      <w:r w:rsidR="00716D00" w:rsidRPr="008125DE">
        <w:rPr>
          <w:rFonts w:ascii="Times New Roman" w:hAnsi="Times New Roman" w:cs="Times New Roman"/>
          <w:noProof/>
          <w:color w:val="000000" w:themeColor="text1"/>
          <w:sz w:val="24"/>
          <w:szCs w:val="24"/>
        </w:rPr>
        <w:t>, 29(2), 99-120.</w:t>
      </w:r>
      <w:bookmarkEnd w:id="29"/>
    </w:p>
    <w:p w14:paraId="228217A1" w14:textId="77777777" w:rsidR="003910A0" w:rsidRPr="003910A0" w:rsidRDefault="001C1578" w:rsidP="001C1578">
      <w:pPr>
        <w:pStyle w:val="NoSpacing"/>
        <w:spacing w:line="276" w:lineRule="auto"/>
        <w:jc w:val="both"/>
        <w:rPr>
          <w:rFonts w:ascii="Times New Roman" w:hAnsi="Times New Roman" w:cs="Times New Roman"/>
          <w:color w:val="000000" w:themeColor="text1"/>
          <w:sz w:val="24"/>
          <w:szCs w:val="24"/>
        </w:rPr>
      </w:pPr>
      <w:bookmarkStart w:id="30" w:name="_ENREF_31"/>
      <w:r w:rsidRPr="008125DE">
        <w:rPr>
          <w:rFonts w:ascii="Times New Roman" w:hAnsi="Times New Roman" w:cs="Times New Roman"/>
          <w:color w:val="000000" w:themeColor="text1"/>
          <w:sz w:val="24"/>
          <w:szCs w:val="24"/>
        </w:rPr>
        <w:t>O’R</w:t>
      </w:r>
      <w:r w:rsidRPr="003910A0">
        <w:rPr>
          <w:rFonts w:ascii="Times New Roman" w:hAnsi="Times New Roman" w:cs="Times New Roman"/>
          <w:color w:val="000000" w:themeColor="text1"/>
          <w:sz w:val="24"/>
          <w:szCs w:val="24"/>
        </w:rPr>
        <w:t xml:space="preserve">eilly, M., &amp; Parker, N. (2012, May). Unsatisfactory saturation: A critical exploration of the notion of saturated sample sizes in qualitative research. </w:t>
      </w:r>
      <w:r w:rsidRPr="003910A0">
        <w:rPr>
          <w:rFonts w:ascii="Times New Roman" w:hAnsi="Times New Roman" w:cs="Times New Roman"/>
          <w:i/>
          <w:iCs/>
          <w:color w:val="000000" w:themeColor="text1"/>
          <w:sz w:val="24"/>
          <w:szCs w:val="24"/>
        </w:rPr>
        <w:t>Qualitative Research Journal</w:t>
      </w:r>
      <w:r w:rsidRPr="003910A0">
        <w:rPr>
          <w:rFonts w:ascii="Times New Roman" w:hAnsi="Times New Roman" w:cs="Times New Roman"/>
          <w:color w:val="000000" w:themeColor="text1"/>
          <w:sz w:val="24"/>
          <w:szCs w:val="24"/>
        </w:rPr>
        <w:t>, 1-8.</w:t>
      </w:r>
    </w:p>
    <w:p w14:paraId="7DC29FCE" w14:textId="77777777" w:rsidR="003910A0" w:rsidRPr="003910A0" w:rsidRDefault="003910A0" w:rsidP="003910A0">
      <w:pPr>
        <w:pStyle w:val="p1"/>
        <w:rPr>
          <w:rFonts w:ascii="Times New Roman" w:hAnsi="Times New Roman" w:cs="Times New Roman"/>
          <w:sz w:val="24"/>
          <w:szCs w:val="24"/>
        </w:rPr>
      </w:pPr>
      <w:r w:rsidRPr="003910A0">
        <w:rPr>
          <w:rStyle w:val="s1"/>
          <w:rFonts w:ascii="Times New Roman" w:hAnsi="Times New Roman" w:cs="Times New Roman"/>
          <w:sz w:val="24"/>
          <w:szCs w:val="24"/>
        </w:rPr>
        <w:t xml:space="preserve">Patton, M. Q. (2005). </w:t>
      </w:r>
      <w:r w:rsidRPr="003910A0">
        <w:rPr>
          <w:rStyle w:val="s1"/>
          <w:rFonts w:ascii="Times New Roman" w:hAnsi="Times New Roman" w:cs="Times New Roman"/>
          <w:i/>
          <w:iCs/>
          <w:sz w:val="24"/>
          <w:szCs w:val="24"/>
        </w:rPr>
        <w:t>Qualitative research</w:t>
      </w:r>
      <w:r w:rsidRPr="003910A0">
        <w:rPr>
          <w:rStyle w:val="s1"/>
          <w:rFonts w:ascii="Times New Roman" w:hAnsi="Times New Roman" w:cs="Times New Roman"/>
          <w:sz w:val="24"/>
          <w:szCs w:val="24"/>
        </w:rPr>
        <w:t>. John Wiley &amp; Sons, Ltd.</w:t>
      </w:r>
    </w:p>
    <w:p w14:paraId="60775AB9" w14:textId="2E79917B" w:rsidR="001711AB" w:rsidRPr="008125DE" w:rsidRDefault="001C1578" w:rsidP="001711AB">
      <w:pPr>
        <w:pStyle w:val="NoSpacing"/>
        <w:spacing w:line="276" w:lineRule="auto"/>
        <w:jc w:val="both"/>
        <w:rPr>
          <w:rFonts w:ascii="Times New Roman" w:hAnsi="Times New Roman" w:cs="Times New Roman"/>
          <w:noProof/>
          <w:color w:val="000000" w:themeColor="text1"/>
          <w:sz w:val="24"/>
          <w:szCs w:val="24"/>
        </w:rPr>
      </w:pPr>
      <w:r w:rsidRPr="003910A0">
        <w:rPr>
          <w:rFonts w:ascii="Times New Roman" w:hAnsi="Times New Roman" w:cs="Times New Roman"/>
          <w:color w:val="000000" w:themeColor="text1"/>
          <w:sz w:val="24"/>
          <w:szCs w:val="24"/>
        </w:rPr>
        <w:t xml:space="preserve"> </w:t>
      </w:r>
      <w:r w:rsidR="00716D00" w:rsidRPr="003910A0">
        <w:rPr>
          <w:rFonts w:ascii="Times New Roman" w:hAnsi="Times New Roman" w:cs="Times New Roman"/>
          <w:noProof/>
          <w:color w:val="000000" w:themeColor="text1"/>
          <w:sz w:val="24"/>
          <w:szCs w:val="24"/>
        </w:rPr>
        <w:t>Pis</w:t>
      </w:r>
      <w:bookmarkStart w:id="31" w:name="_GoBack"/>
      <w:bookmarkEnd w:id="31"/>
      <w:r w:rsidR="00716D00" w:rsidRPr="003910A0">
        <w:rPr>
          <w:rFonts w:ascii="Times New Roman" w:hAnsi="Times New Roman" w:cs="Times New Roman"/>
          <w:noProof/>
          <w:color w:val="000000" w:themeColor="text1"/>
          <w:sz w:val="24"/>
          <w:szCs w:val="24"/>
        </w:rPr>
        <w:t>ello, A. L., Gore</w:t>
      </w:r>
      <w:r w:rsidR="00716D00" w:rsidRPr="008125DE">
        <w:rPr>
          <w:rFonts w:ascii="Times New Roman" w:hAnsi="Times New Roman" w:cs="Times New Roman"/>
          <w:noProof/>
          <w:color w:val="000000" w:themeColor="text1"/>
          <w:sz w:val="24"/>
          <w:szCs w:val="24"/>
        </w:rPr>
        <w:t>t</w:t>
      </w:r>
      <w:r w:rsidR="00884112" w:rsidRPr="008125DE">
        <w:rPr>
          <w:rFonts w:ascii="Times New Roman" w:hAnsi="Times New Roman" w:cs="Times New Roman"/>
          <w:noProof/>
          <w:color w:val="000000" w:themeColor="text1"/>
          <w:sz w:val="24"/>
          <w:szCs w:val="24"/>
        </w:rPr>
        <w:t xml:space="preserve">ti, M., and Cotana, F. (2012). </w:t>
      </w:r>
      <w:r w:rsidR="00716D00" w:rsidRPr="008125DE">
        <w:rPr>
          <w:rFonts w:ascii="Times New Roman" w:hAnsi="Times New Roman" w:cs="Times New Roman"/>
          <w:noProof/>
          <w:color w:val="000000" w:themeColor="text1"/>
          <w:sz w:val="24"/>
          <w:szCs w:val="24"/>
        </w:rPr>
        <w:t>A method for assessing buildings’ energy efficiency by dynamic simulat</w:t>
      </w:r>
      <w:r w:rsidR="00884112" w:rsidRPr="008125DE">
        <w:rPr>
          <w:rFonts w:ascii="Times New Roman" w:hAnsi="Times New Roman" w:cs="Times New Roman"/>
          <w:noProof/>
          <w:color w:val="000000" w:themeColor="text1"/>
          <w:sz w:val="24"/>
          <w:szCs w:val="24"/>
        </w:rPr>
        <w:t xml:space="preserve">ion and experimental activity, </w:t>
      </w:r>
      <w:r w:rsidR="00716D00" w:rsidRPr="008125DE">
        <w:rPr>
          <w:rFonts w:ascii="Times New Roman" w:hAnsi="Times New Roman" w:cs="Times New Roman"/>
          <w:i/>
          <w:noProof/>
          <w:color w:val="000000" w:themeColor="text1"/>
          <w:sz w:val="24"/>
          <w:szCs w:val="24"/>
        </w:rPr>
        <w:t>Applied Energy</w:t>
      </w:r>
      <w:r w:rsidR="00716D00" w:rsidRPr="008125DE">
        <w:rPr>
          <w:rFonts w:ascii="Times New Roman" w:hAnsi="Times New Roman" w:cs="Times New Roman"/>
          <w:noProof/>
          <w:color w:val="000000" w:themeColor="text1"/>
          <w:sz w:val="24"/>
          <w:szCs w:val="24"/>
        </w:rPr>
        <w:t>, 97, 419-429.</w:t>
      </w:r>
      <w:bookmarkEnd w:id="30"/>
    </w:p>
    <w:p w14:paraId="403E6F52" w14:textId="20A2F7CF" w:rsidR="0055112F" w:rsidRPr="008125DE" w:rsidRDefault="00884112" w:rsidP="00F8088B">
      <w:pPr>
        <w:pStyle w:val="NoSpacing"/>
        <w:spacing w:line="276" w:lineRule="auto"/>
        <w:jc w:val="both"/>
        <w:rPr>
          <w:rFonts w:ascii="Times New Roman" w:hAnsi="Times New Roman" w:cs="Times New Roman"/>
          <w:noProof/>
          <w:color w:val="000000" w:themeColor="text1"/>
          <w:sz w:val="24"/>
          <w:szCs w:val="24"/>
        </w:rPr>
      </w:pPr>
      <w:bookmarkStart w:id="32" w:name="_ENREF_32"/>
      <w:r w:rsidRPr="008125DE">
        <w:rPr>
          <w:rFonts w:ascii="Times New Roman" w:hAnsi="Times New Roman" w:cs="Times New Roman"/>
          <w:noProof/>
          <w:color w:val="000000" w:themeColor="text1"/>
          <w:sz w:val="24"/>
          <w:szCs w:val="24"/>
        </w:rPr>
        <w:t xml:space="preserve">Ragin, C. (1989). </w:t>
      </w:r>
      <w:r w:rsidR="00716D00" w:rsidRPr="008125DE">
        <w:rPr>
          <w:rFonts w:ascii="Times New Roman" w:hAnsi="Times New Roman" w:cs="Times New Roman"/>
          <w:noProof/>
          <w:color w:val="000000" w:themeColor="text1"/>
          <w:sz w:val="24"/>
          <w:szCs w:val="24"/>
        </w:rPr>
        <w:t>New Dire</w:t>
      </w:r>
      <w:r w:rsidR="00F74AC9" w:rsidRPr="008125DE">
        <w:rPr>
          <w:rFonts w:ascii="Times New Roman" w:hAnsi="Times New Roman" w:cs="Times New Roman"/>
          <w:noProof/>
          <w:color w:val="000000" w:themeColor="text1"/>
          <w:sz w:val="24"/>
          <w:szCs w:val="24"/>
        </w:rPr>
        <w:t>ctions in Comparative Research</w:t>
      </w:r>
      <w:r w:rsidRPr="008125DE">
        <w:rPr>
          <w:rFonts w:ascii="Times New Roman" w:hAnsi="Times New Roman" w:cs="Times New Roman"/>
          <w:noProof/>
          <w:color w:val="000000" w:themeColor="text1"/>
          <w:sz w:val="24"/>
          <w:szCs w:val="24"/>
        </w:rPr>
        <w:t xml:space="preserve">, </w:t>
      </w:r>
      <w:r w:rsidR="00716D00" w:rsidRPr="008125DE">
        <w:rPr>
          <w:rFonts w:ascii="Times New Roman" w:hAnsi="Times New Roman" w:cs="Times New Roman"/>
          <w:i/>
          <w:noProof/>
          <w:color w:val="000000" w:themeColor="text1"/>
          <w:sz w:val="24"/>
          <w:szCs w:val="24"/>
        </w:rPr>
        <w:t>Cross-National Research in Sociology, ed. by ML Kohn. London, Newbury Park, New Delhi: SAGE</w:t>
      </w:r>
      <w:r w:rsidR="00716D00" w:rsidRPr="008125DE">
        <w:rPr>
          <w:rFonts w:ascii="Times New Roman" w:hAnsi="Times New Roman" w:cs="Times New Roman"/>
          <w:noProof/>
          <w:color w:val="000000" w:themeColor="text1"/>
          <w:sz w:val="24"/>
          <w:szCs w:val="24"/>
        </w:rPr>
        <w:t>, 57-76.</w:t>
      </w:r>
      <w:bookmarkEnd w:id="32"/>
    </w:p>
    <w:p w14:paraId="5187F605" w14:textId="77777777" w:rsidR="00716D00" w:rsidRPr="008125DE" w:rsidRDefault="00716D00" w:rsidP="00F8088B">
      <w:pPr>
        <w:pStyle w:val="NoSpacing"/>
        <w:spacing w:line="276" w:lineRule="auto"/>
        <w:jc w:val="both"/>
        <w:rPr>
          <w:rFonts w:ascii="Times New Roman" w:hAnsi="Times New Roman" w:cs="Times New Roman"/>
          <w:i/>
          <w:noProof/>
          <w:color w:val="000000" w:themeColor="text1"/>
          <w:sz w:val="24"/>
          <w:szCs w:val="24"/>
        </w:rPr>
      </w:pPr>
      <w:bookmarkStart w:id="33" w:name="_ENREF_33"/>
      <w:r w:rsidRPr="008125DE">
        <w:rPr>
          <w:rFonts w:ascii="Times New Roman" w:hAnsi="Times New Roman" w:cs="Times New Roman"/>
          <w:noProof/>
          <w:color w:val="000000" w:themeColor="text1"/>
          <w:sz w:val="24"/>
          <w:szCs w:val="24"/>
        </w:rPr>
        <w:t>Sinclair, D. (2012).</w:t>
      </w:r>
      <w:r w:rsidRPr="008125DE">
        <w:rPr>
          <w:rFonts w:ascii="Times New Roman" w:hAnsi="Times New Roman" w:cs="Times New Roman"/>
          <w:i/>
          <w:noProof/>
          <w:color w:val="000000" w:themeColor="text1"/>
          <w:sz w:val="24"/>
          <w:szCs w:val="24"/>
        </w:rPr>
        <w:t xml:space="preserve"> BIM Overlay to the RIBA Outline Plan of Work. </w:t>
      </w:r>
      <w:r w:rsidRPr="008125DE">
        <w:rPr>
          <w:rFonts w:ascii="Times New Roman" w:hAnsi="Times New Roman" w:cs="Times New Roman"/>
          <w:noProof/>
          <w:color w:val="000000" w:themeColor="text1"/>
          <w:sz w:val="24"/>
          <w:szCs w:val="24"/>
        </w:rPr>
        <w:t>London, United Kingdom:RIBA.</w:t>
      </w:r>
      <w:bookmarkEnd w:id="33"/>
    </w:p>
    <w:p w14:paraId="0C39B951" w14:textId="77777777" w:rsidR="00CC4401" w:rsidRPr="008125DE" w:rsidRDefault="00716D00" w:rsidP="00CC4401">
      <w:pPr>
        <w:pStyle w:val="NoSpacing"/>
        <w:spacing w:line="276" w:lineRule="auto"/>
        <w:jc w:val="both"/>
        <w:rPr>
          <w:rFonts w:ascii="Times New Roman" w:hAnsi="Times New Roman" w:cs="Times New Roman"/>
          <w:noProof/>
          <w:color w:val="000000" w:themeColor="text1"/>
          <w:sz w:val="24"/>
          <w:szCs w:val="24"/>
        </w:rPr>
      </w:pPr>
      <w:bookmarkStart w:id="34" w:name="_ENREF_34"/>
      <w:r w:rsidRPr="008125DE">
        <w:rPr>
          <w:rFonts w:ascii="Times New Roman" w:hAnsi="Times New Roman" w:cs="Times New Roman"/>
          <w:noProof/>
          <w:color w:val="000000" w:themeColor="text1"/>
          <w:sz w:val="24"/>
          <w:szCs w:val="24"/>
        </w:rPr>
        <w:t>Sullivan, L. (2012).</w:t>
      </w:r>
      <w:r w:rsidRPr="008125DE">
        <w:rPr>
          <w:rFonts w:ascii="Times New Roman" w:hAnsi="Times New Roman" w:cs="Times New Roman"/>
          <w:i/>
          <w:noProof/>
          <w:color w:val="000000" w:themeColor="text1"/>
          <w:sz w:val="24"/>
          <w:szCs w:val="24"/>
        </w:rPr>
        <w:t xml:space="preserve"> The RIBA Guide to Sustainability in Practice</w:t>
      </w:r>
      <w:r w:rsidRPr="008125DE">
        <w:rPr>
          <w:rFonts w:ascii="Times New Roman" w:hAnsi="Times New Roman" w:cs="Times New Roman"/>
          <w:noProof/>
          <w:color w:val="000000" w:themeColor="text1"/>
          <w:sz w:val="24"/>
          <w:szCs w:val="24"/>
        </w:rPr>
        <w:t>. London, United Kingdom.</w:t>
      </w:r>
      <w:bookmarkEnd w:id="34"/>
    </w:p>
    <w:p w14:paraId="29237745" w14:textId="77777777" w:rsidR="00CC4401" w:rsidRPr="008125DE" w:rsidRDefault="00AE53F0" w:rsidP="00CC4401">
      <w:pPr>
        <w:pStyle w:val="NoSpacing"/>
        <w:spacing w:line="276" w:lineRule="auto"/>
        <w:jc w:val="both"/>
        <w:rPr>
          <w:rFonts w:ascii="Times New Roman" w:hAnsi="Times New Roman" w:cs="Times New Roman"/>
          <w:i/>
          <w:color w:val="000000" w:themeColor="text1"/>
          <w:sz w:val="24"/>
          <w:szCs w:val="24"/>
        </w:rPr>
      </w:pPr>
      <w:r w:rsidRPr="008125DE">
        <w:rPr>
          <w:rFonts w:ascii="Times New Roman" w:hAnsi="Times New Roman" w:cs="Times New Roman"/>
          <w:color w:val="000000" w:themeColor="text1"/>
          <w:sz w:val="24"/>
          <w:szCs w:val="24"/>
          <w:lang w:val="en-US"/>
        </w:rPr>
        <w:t>Soebarto, V. I., Hopfe, C., Crawley, D., &amp; Rawal, R. (2015). Capturing the views of architects about building performance simulation to be used during design processes.</w:t>
      </w:r>
      <w:r w:rsidR="00F515B2" w:rsidRPr="008125DE">
        <w:rPr>
          <w:rFonts w:ascii="Times New Roman" w:hAnsi="Times New Roman" w:cs="Times New Roman"/>
          <w:color w:val="000000" w:themeColor="text1"/>
          <w:sz w:val="24"/>
          <w:szCs w:val="24"/>
        </w:rPr>
        <w:t xml:space="preserve"> Conference Proceedings Building Simulation,</w:t>
      </w:r>
      <w:r w:rsidR="00F515B2" w:rsidRPr="008125DE">
        <w:rPr>
          <w:rFonts w:ascii="Times New Roman" w:hAnsi="Times New Roman" w:cs="Times New Roman"/>
          <w:i/>
          <w:color w:val="000000" w:themeColor="text1"/>
          <w:sz w:val="24"/>
          <w:szCs w:val="24"/>
        </w:rPr>
        <w:t xml:space="preserve"> International Building Performance Simulation Association</w:t>
      </w:r>
    </w:p>
    <w:p w14:paraId="30FABF38" w14:textId="12D548BC" w:rsidR="00033444" w:rsidRPr="008125DE" w:rsidRDefault="008C4D40" w:rsidP="00CC4401">
      <w:pPr>
        <w:pStyle w:val="NoSpacing"/>
        <w:spacing w:line="276" w:lineRule="auto"/>
        <w:jc w:val="both"/>
        <w:rPr>
          <w:rFonts w:ascii="Times New Roman" w:hAnsi="Times New Roman" w:cs="Times New Roman"/>
          <w:color w:val="000000" w:themeColor="text1"/>
          <w:sz w:val="24"/>
          <w:szCs w:val="24"/>
        </w:rPr>
      </w:pPr>
      <w:r w:rsidRPr="008125DE">
        <w:rPr>
          <w:rFonts w:ascii="Times New Roman" w:hAnsi="Times New Roman" w:cs="Times New Roman"/>
          <w:color w:val="000000" w:themeColor="text1"/>
          <w:sz w:val="24"/>
          <w:szCs w:val="24"/>
        </w:rPr>
        <w:lastRenderedPageBreak/>
        <w:t xml:space="preserve">Shi, Y and </w:t>
      </w:r>
      <w:r w:rsidR="00054B51" w:rsidRPr="008125DE">
        <w:rPr>
          <w:rFonts w:ascii="Times New Roman" w:hAnsi="Times New Roman" w:cs="Times New Roman"/>
          <w:color w:val="000000" w:themeColor="text1"/>
          <w:sz w:val="24"/>
          <w:szCs w:val="24"/>
        </w:rPr>
        <w:t xml:space="preserve">Yang, W. (2013) Performance-Driven Architectural Design and Optimization Technique from a Perspective of Architects. </w:t>
      </w:r>
      <w:r w:rsidR="00054B51" w:rsidRPr="008125DE">
        <w:rPr>
          <w:rFonts w:ascii="Times New Roman" w:hAnsi="Times New Roman" w:cs="Times New Roman"/>
          <w:i/>
          <w:color w:val="000000" w:themeColor="text1"/>
          <w:sz w:val="24"/>
          <w:szCs w:val="24"/>
        </w:rPr>
        <w:t>Automation in Construction</w:t>
      </w:r>
      <w:r w:rsidR="00884112" w:rsidRPr="008125DE">
        <w:rPr>
          <w:rFonts w:ascii="Times New Roman" w:hAnsi="Times New Roman" w:cs="Times New Roman"/>
          <w:color w:val="000000" w:themeColor="text1"/>
          <w:sz w:val="24"/>
          <w:szCs w:val="24"/>
        </w:rPr>
        <w:t xml:space="preserve">, 32, </w:t>
      </w:r>
      <w:r w:rsidR="00054B51" w:rsidRPr="008125DE">
        <w:rPr>
          <w:rFonts w:ascii="Times New Roman" w:hAnsi="Times New Roman" w:cs="Times New Roman"/>
          <w:color w:val="000000" w:themeColor="text1"/>
          <w:sz w:val="24"/>
          <w:szCs w:val="24"/>
        </w:rPr>
        <w:t>125-135.</w:t>
      </w:r>
    </w:p>
    <w:p w14:paraId="4BFD2683" w14:textId="633B8B63" w:rsidR="00CC4401" w:rsidRPr="008125DE" w:rsidRDefault="00033444" w:rsidP="00033444">
      <w:pPr>
        <w:spacing w:line="276" w:lineRule="auto"/>
        <w:ind w:left="720" w:hanging="720"/>
        <w:jc w:val="both"/>
        <w:rPr>
          <w:noProof/>
          <w:color w:val="000000" w:themeColor="text1"/>
        </w:rPr>
      </w:pPr>
      <w:bookmarkStart w:id="35" w:name="_ENREF_35"/>
      <w:r w:rsidRPr="008125DE">
        <w:rPr>
          <w:noProof/>
          <w:color w:val="000000" w:themeColor="text1"/>
        </w:rPr>
        <w:t xml:space="preserve">Silverman, D. (1997). </w:t>
      </w:r>
      <w:r w:rsidRPr="008125DE">
        <w:rPr>
          <w:i/>
          <w:noProof/>
          <w:color w:val="000000" w:themeColor="text1"/>
        </w:rPr>
        <w:t>Qualitative research: theory, method and practice</w:t>
      </w:r>
      <w:r w:rsidRPr="008125DE">
        <w:rPr>
          <w:noProof/>
          <w:color w:val="000000" w:themeColor="text1"/>
        </w:rPr>
        <w:t>, London:Sage.</w:t>
      </w:r>
    </w:p>
    <w:p w14:paraId="607E6CF9" w14:textId="6EDCD4F9" w:rsidR="00716D00" w:rsidRPr="008125DE" w:rsidRDefault="00716D00" w:rsidP="00033444">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Thornton, P., Jones, C</w:t>
      </w:r>
      <w:r w:rsidR="00884112" w:rsidRPr="008125DE">
        <w:rPr>
          <w:rFonts w:ascii="Times New Roman" w:hAnsi="Times New Roman" w:cs="Times New Roman"/>
          <w:noProof/>
          <w:color w:val="000000" w:themeColor="text1"/>
          <w:sz w:val="24"/>
          <w:szCs w:val="24"/>
        </w:rPr>
        <w:t xml:space="preserve">., and Kury, K. (2005). </w:t>
      </w:r>
      <w:r w:rsidRPr="008125DE">
        <w:rPr>
          <w:rFonts w:ascii="Times New Roman" w:hAnsi="Times New Roman" w:cs="Times New Roman"/>
          <w:noProof/>
          <w:color w:val="000000" w:themeColor="text1"/>
          <w:sz w:val="24"/>
          <w:szCs w:val="24"/>
        </w:rPr>
        <w:t>Institutional Logics and Institutional Change in Organizations: Transformation in Accounting</w:t>
      </w:r>
      <w:r w:rsidR="00884112" w:rsidRPr="008125DE">
        <w:rPr>
          <w:rFonts w:ascii="Times New Roman" w:hAnsi="Times New Roman" w:cs="Times New Roman"/>
          <w:noProof/>
          <w:color w:val="000000" w:themeColor="text1"/>
          <w:sz w:val="24"/>
          <w:szCs w:val="24"/>
        </w:rPr>
        <w:t>, Architecture, and Publishing,</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Research in the Sociology of Organizations</w:t>
      </w:r>
      <w:r w:rsidRPr="008125DE">
        <w:rPr>
          <w:rFonts w:ascii="Times New Roman" w:hAnsi="Times New Roman" w:cs="Times New Roman"/>
          <w:noProof/>
          <w:color w:val="000000" w:themeColor="text1"/>
          <w:sz w:val="24"/>
          <w:szCs w:val="24"/>
        </w:rPr>
        <w:t>, 23, 125-170.</w:t>
      </w:r>
      <w:bookmarkEnd w:id="35"/>
    </w:p>
    <w:p w14:paraId="6D276612" w14:textId="317648B3"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36" w:name="_ENREF_36"/>
      <w:r w:rsidRPr="008125DE">
        <w:rPr>
          <w:rFonts w:ascii="Times New Roman" w:hAnsi="Times New Roman" w:cs="Times New Roman"/>
          <w:noProof/>
          <w:color w:val="000000" w:themeColor="text1"/>
          <w:sz w:val="24"/>
          <w:szCs w:val="24"/>
        </w:rPr>
        <w:t>Thornt</w:t>
      </w:r>
      <w:r w:rsidR="00FF5BDD" w:rsidRPr="008125DE">
        <w:rPr>
          <w:rFonts w:ascii="Times New Roman" w:hAnsi="Times New Roman" w:cs="Times New Roman"/>
          <w:noProof/>
          <w:color w:val="000000" w:themeColor="text1"/>
          <w:sz w:val="24"/>
          <w:szCs w:val="24"/>
        </w:rPr>
        <w:t xml:space="preserve">on, P., and Ocasio, W. (1999). </w:t>
      </w:r>
      <w:r w:rsidRPr="008125DE">
        <w:rPr>
          <w:rFonts w:ascii="Times New Roman" w:hAnsi="Times New Roman" w:cs="Times New Roman"/>
          <w:noProof/>
          <w:color w:val="000000" w:themeColor="text1"/>
          <w:sz w:val="24"/>
          <w:szCs w:val="24"/>
        </w:rPr>
        <w:t>Institutional Logics and the Historical Conting</w:t>
      </w:r>
      <w:r w:rsidR="00884112" w:rsidRPr="008125DE">
        <w:rPr>
          <w:rFonts w:ascii="Times New Roman" w:hAnsi="Times New Roman" w:cs="Times New Roman"/>
          <w:noProof/>
          <w:color w:val="000000" w:themeColor="text1"/>
          <w:sz w:val="24"/>
          <w:szCs w:val="24"/>
        </w:rPr>
        <w:t xml:space="preserve">ency of Power in Organizations - </w:t>
      </w:r>
      <w:r w:rsidRPr="008125DE">
        <w:rPr>
          <w:rFonts w:ascii="Times New Roman" w:hAnsi="Times New Roman" w:cs="Times New Roman"/>
          <w:noProof/>
          <w:color w:val="000000" w:themeColor="text1"/>
          <w:sz w:val="24"/>
          <w:szCs w:val="24"/>
        </w:rPr>
        <w:t xml:space="preserve">Executive Succession in the Higher Education </w:t>
      </w:r>
      <w:r w:rsidR="00FF5BDD" w:rsidRPr="008125DE">
        <w:rPr>
          <w:rFonts w:ascii="Times New Roman" w:hAnsi="Times New Roman" w:cs="Times New Roman"/>
          <w:noProof/>
          <w:color w:val="000000" w:themeColor="text1"/>
          <w:sz w:val="24"/>
          <w:szCs w:val="24"/>
        </w:rPr>
        <w:t>Publishing Industry, 1958–1990.</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American Journal of Sociology</w:t>
      </w:r>
      <w:r w:rsidRPr="008125DE">
        <w:rPr>
          <w:rFonts w:ascii="Times New Roman" w:hAnsi="Times New Roman" w:cs="Times New Roman"/>
          <w:noProof/>
          <w:color w:val="000000" w:themeColor="text1"/>
          <w:sz w:val="24"/>
          <w:szCs w:val="24"/>
        </w:rPr>
        <w:t>, 105(3), 801-843.</w:t>
      </w:r>
      <w:bookmarkEnd w:id="36"/>
    </w:p>
    <w:p w14:paraId="1B83A3AC" w14:textId="230483A9"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37" w:name="_ENREF_37"/>
      <w:r w:rsidRPr="008125DE">
        <w:rPr>
          <w:rFonts w:ascii="Times New Roman" w:hAnsi="Times New Roman" w:cs="Times New Roman"/>
          <w:noProof/>
          <w:color w:val="000000" w:themeColor="text1"/>
          <w:sz w:val="24"/>
          <w:szCs w:val="24"/>
        </w:rPr>
        <w:t>Tumbas, S., Schmiedel, T., and Vom Brocke, J.</w:t>
      </w:r>
      <w:r w:rsidR="00C468E7" w:rsidRPr="008125DE">
        <w:rPr>
          <w:rFonts w:ascii="Times New Roman" w:hAnsi="Times New Roman" w:cs="Times New Roman"/>
          <w:noProof/>
          <w:color w:val="000000" w:themeColor="text1"/>
          <w:sz w:val="24"/>
          <w:szCs w:val="24"/>
        </w:rPr>
        <w:t xml:space="preserve"> (2015)</w:t>
      </w:r>
      <w:r w:rsidR="00884112"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noProof/>
          <w:color w:val="000000" w:themeColor="text1"/>
          <w:sz w:val="24"/>
          <w:szCs w:val="24"/>
        </w:rPr>
        <w:t>Characterizing multiple institutional logics for innovat</w:t>
      </w:r>
      <w:r w:rsidR="00884112" w:rsidRPr="008125DE">
        <w:rPr>
          <w:rFonts w:ascii="Times New Roman" w:hAnsi="Times New Roman" w:cs="Times New Roman"/>
          <w:noProof/>
          <w:color w:val="000000" w:themeColor="text1"/>
          <w:sz w:val="24"/>
          <w:szCs w:val="24"/>
        </w:rPr>
        <w:t xml:space="preserve">ion with digital technologies, </w:t>
      </w:r>
      <w:r w:rsidRPr="008125DE">
        <w:rPr>
          <w:rFonts w:ascii="Times New Roman" w:hAnsi="Times New Roman" w:cs="Times New Roman"/>
          <w:i/>
          <w:noProof/>
          <w:color w:val="000000" w:themeColor="text1"/>
          <w:sz w:val="24"/>
          <w:szCs w:val="24"/>
        </w:rPr>
        <w:t>Presented at System Sciences (HICSS), 2015 48th Hawaii International Conference on</w:t>
      </w:r>
      <w:r w:rsidR="00F74AC9" w:rsidRPr="008125DE">
        <w:rPr>
          <w:rFonts w:ascii="Times New Roman" w:hAnsi="Times New Roman" w:cs="Times New Roman"/>
          <w:i/>
          <w:noProof/>
          <w:color w:val="000000" w:themeColor="text1"/>
          <w:sz w:val="24"/>
          <w:szCs w:val="24"/>
        </w:rPr>
        <w:t xml:space="preserve"> System Sciences</w:t>
      </w:r>
      <w:r w:rsidRPr="008125DE">
        <w:rPr>
          <w:rFonts w:ascii="Times New Roman" w:hAnsi="Times New Roman" w:cs="Times New Roman"/>
          <w:noProof/>
          <w:color w:val="000000" w:themeColor="text1"/>
          <w:sz w:val="24"/>
          <w:szCs w:val="24"/>
        </w:rPr>
        <w:t>.</w:t>
      </w:r>
      <w:bookmarkEnd w:id="37"/>
    </w:p>
    <w:p w14:paraId="32AC197C" w14:textId="77777777" w:rsidR="008125DE" w:rsidRPr="008125DE" w:rsidRDefault="008125DE" w:rsidP="008125DE">
      <w:pPr>
        <w:pStyle w:val="p1"/>
        <w:rPr>
          <w:rFonts w:ascii="Times New Roman" w:hAnsi="Times New Roman" w:cs="Times New Roman"/>
          <w:sz w:val="24"/>
          <w:szCs w:val="24"/>
        </w:rPr>
      </w:pPr>
      <w:r w:rsidRPr="008125DE">
        <w:rPr>
          <w:rStyle w:val="s1"/>
          <w:rFonts w:ascii="Times New Roman" w:hAnsi="Times New Roman" w:cs="Times New Roman"/>
          <w:sz w:val="24"/>
          <w:szCs w:val="24"/>
        </w:rPr>
        <w:t xml:space="preserve">Tupper, K., Franconi, E., Chan, C., Hodgin, S., Buys, A., &amp; Jenkins, M. (2011). Building energy modeling: industry-wide issues and potential solutions. In </w:t>
      </w:r>
      <w:r w:rsidRPr="008125DE">
        <w:rPr>
          <w:rStyle w:val="s1"/>
          <w:rFonts w:ascii="Times New Roman" w:hAnsi="Times New Roman" w:cs="Times New Roman"/>
          <w:i/>
          <w:iCs/>
          <w:sz w:val="24"/>
          <w:szCs w:val="24"/>
        </w:rPr>
        <w:t>Proceedings of the 12th Conference of International Building Performance Simulation Association</w:t>
      </w:r>
      <w:r w:rsidRPr="008125DE">
        <w:rPr>
          <w:rStyle w:val="s1"/>
          <w:rFonts w:ascii="Times New Roman" w:hAnsi="Times New Roman" w:cs="Times New Roman"/>
          <w:sz w:val="24"/>
          <w:szCs w:val="24"/>
        </w:rPr>
        <w:t>.</w:t>
      </w:r>
    </w:p>
    <w:p w14:paraId="037813B4" w14:textId="30988BED" w:rsidR="00325314" w:rsidRPr="008125DE" w:rsidRDefault="00325314" w:rsidP="00F8088B">
      <w:pPr>
        <w:pStyle w:val="NoSpacing"/>
        <w:spacing w:line="276" w:lineRule="auto"/>
        <w:jc w:val="both"/>
        <w:rPr>
          <w:rFonts w:ascii="Times New Roman" w:hAnsi="Times New Roman" w:cs="Times New Roman"/>
          <w:color w:val="000000" w:themeColor="text1"/>
          <w:sz w:val="24"/>
          <w:szCs w:val="24"/>
          <w:lang w:eastAsia="en-IN"/>
        </w:rPr>
      </w:pPr>
      <w:r w:rsidRPr="008125DE">
        <w:rPr>
          <w:rFonts w:ascii="Times New Roman" w:hAnsi="Times New Roman" w:cs="Times New Roman"/>
          <w:color w:val="000000" w:themeColor="text1"/>
          <w:sz w:val="24"/>
          <w:szCs w:val="24"/>
          <w:lang w:eastAsia="en-IN"/>
        </w:rPr>
        <w:t xml:space="preserve">Tucker, S. (2004). </w:t>
      </w:r>
      <w:r w:rsidRPr="008125DE">
        <w:rPr>
          <w:rFonts w:ascii="Times New Roman" w:hAnsi="Times New Roman" w:cs="Times New Roman"/>
          <w:i/>
          <w:iCs/>
          <w:color w:val="000000" w:themeColor="text1"/>
          <w:sz w:val="24"/>
          <w:szCs w:val="24"/>
          <w:lang w:eastAsia="en-IN"/>
        </w:rPr>
        <w:t>A simplified method of building thermal assessment</w:t>
      </w:r>
      <w:r w:rsidRPr="008125DE">
        <w:rPr>
          <w:rFonts w:ascii="Times New Roman" w:hAnsi="Times New Roman" w:cs="Times New Roman"/>
          <w:color w:val="000000" w:themeColor="text1"/>
          <w:sz w:val="24"/>
          <w:szCs w:val="24"/>
          <w:lang w:eastAsia="en-IN"/>
        </w:rPr>
        <w:t xml:space="preserve"> (Doctoral dissertation, University of East London).</w:t>
      </w:r>
    </w:p>
    <w:p w14:paraId="345E4FD6" w14:textId="5DB56925" w:rsidR="00DB2109" w:rsidRPr="008125DE" w:rsidRDefault="00DB2109" w:rsidP="00DB2109">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United States Green Building Council (USGBC), 2015, Building energy Modelling and Sefaira, available on http://www.usgbc.org/education/sessions/trends-building-energy-modeling-and-sefaira-demonstrat</w:t>
      </w:r>
      <w:r w:rsidR="0042497C" w:rsidRPr="008125DE">
        <w:rPr>
          <w:rFonts w:ascii="Times New Roman" w:hAnsi="Times New Roman" w:cs="Times New Roman"/>
          <w:noProof/>
          <w:color w:val="000000" w:themeColor="text1"/>
          <w:sz w:val="24"/>
          <w:szCs w:val="24"/>
        </w:rPr>
        <w:t>ion-4978817 [accessed May 2015]</w:t>
      </w:r>
    </w:p>
    <w:p w14:paraId="5904CE95" w14:textId="569578CF" w:rsidR="008125DE" w:rsidRPr="008125DE" w:rsidRDefault="008125DE" w:rsidP="008125DE">
      <w:pPr>
        <w:pStyle w:val="p1"/>
        <w:rPr>
          <w:rFonts w:ascii="Times New Roman" w:hAnsi="Times New Roman" w:cs="Times New Roman"/>
          <w:sz w:val="24"/>
          <w:szCs w:val="24"/>
        </w:rPr>
      </w:pPr>
      <w:bookmarkStart w:id="38" w:name="_ENREF_40"/>
      <w:r w:rsidRPr="008125DE">
        <w:rPr>
          <w:rStyle w:val="s1"/>
          <w:rFonts w:ascii="Times New Roman" w:hAnsi="Times New Roman" w:cs="Times New Roman"/>
          <w:sz w:val="24"/>
          <w:szCs w:val="24"/>
        </w:rPr>
        <w:t xml:space="preserve">Weytjens, L., &amp; Verbeeck, G. (2010). Towards' architect-friendly' energy evaluation tools, In </w:t>
      </w:r>
      <w:r w:rsidRPr="008125DE">
        <w:rPr>
          <w:rStyle w:val="s1"/>
          <w:rFonts w:ascii="Times New Roman" w:hAnsi="Times New Roman" w:cs="Times New Roman"/>
          <w:i/>
          <w:iCs/>
          <w:sz w:val="24"/>
          <w:szCs w:val="24"/>
        </w:rPr>
        <w:t>Proceedings of the 2010 Spring Simulation Multiconference</w:t>
      </w:r>
      <w:r w:rsidRPr="008125DE">
        <w:rPr>
          <w:rStyle w:val="s1"/>
          <w:rFonts w:ascii="Times New Roman" w:hAnsi="Times New Roman" w:cs="Times New Roman"/>
          <w:sz w:val="24"/>
          <w:szCs w:val="24"/>
        </w:rPr>
        <w:t xml:space="preserve"> (p. 179). Society for Computer Simulation International.</w:t>
      </w:r>
    </w:p>
    <w:p w14:paraId="018B4A88" w14:textId="30B06EDC"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Yoo, Y., Boland Jr, R</w:t>
      </w:r>
      <w:r w:rsidR="00FF5BDD" w:rsidRPr="008125DE">
        <w:rPr>
          <w:rFonts w:ascii="Times New Roman" w:hAnsi="Times New Roman" w:cs="Times New Roman"/>
          <w:noProof/>
          <w:color w:val="000000" w:themeColor="text1"/>
          <w:sz w:val="24"/>
          <w:szCs w:val="24"/>
        </w:rPr>
        <w:t xml:space="preserve">. J., and Lyytinen, K. (2006). </w:t>
      </w:r>
      <w:r w:rsidRPr="008125DE">
        <w:rPr>
          <w:rFonts w:ascii="Times New Roman" w:hAnsi="Times New Roman" w:cs="Times New Roman"/>
          <w:noProof/>
          <w:color w:val="000000" w:themeColor="text1"/>
          <w:sz w:val="24"/>
          <w:szCs w:val="24"/>
        </w:rPr>
        <w:t>From organization de</w:t>
      </w:r>
      <w:r w:rsidR="008125DE" w:rsidRPr="008125DE">
        <w:rPr>
          <w:rFonts w:ascii="Times New Roman" w:hAnsi="Times New Roman" w:cs="Times New Roman"/>
          <w:noProof/>
          <w:color w:val="000000" w:themeColor="text1"/>
          <w:sz w:val="24"/>
          <w:szCs w:val="24"/>
        </w:rPr>
        <w:t xml:space="preserve">sign to organization designing, </w:t>
      </w:r>
      <w:r w:rsidRPr="008125DE">
        <w:rPr>
          <w:rFonts w:ascii="Times New Roman" w:hAnsi="Times New Roman" w:cs="Times New Roman"/>
          <w:i/>
          <w:noProof/>
          <w:color w:val="000000" w:themeColor="text1"/>
          <w:sz w:val="24"/>
          <w:szCs w:val="24"/>
        </w:rPr>
        <w:t>Organization Science</w:t>
      </w:r>
      <w:r w:rsidRPr="008125DE">
        <w:rPr>
          <w:rFonts w:ascii="Times New Roman" w:hAnsi="Times New Roman" w:cs="Times New Roman"/>
          <w:noProof/>
          <w:color w:val="000000" w:themeColor="text1"/>
          <w:sz w:val="24"/>
          <w:szCs w:val="24"/>
        </w:rPr>
        <w:t>, 17(2), 215-229.</w:t>
      </w:r>
      <w:bookmarkEnd w:id="38"/>
    </w:p>
    <w:p w14:paraId="23FE080A" w14:textId="63873E06" w:rsidR="00EB2F3F" w:rsidRPr="008125DE" w:rsidRDefault="00EB2F3F"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color w:val="000000" w:themeColor="text1"/>
          <w:sz w:val="24"/>
          <w:szCs w:val="24"/>
          <w:lang w:val="en-US"/>
        </w:rPr>
        <w:t xml:space="preserve">Yin, R. K., (1989), </w:t>
      </w:r>
      <w:r w:rsidRPr="008125DE">
        <w:rPr>
          <w:rFonts w:ascii="Times New Roman" w:hAnsi="Times New Roman" w:cs="Times New Roman"/>
          <w:i/>
          <w:iCs/>
          <w:color w:val="000000" w:themeColor="text1"/>
          <w:sz w:val="24"/>
          <w:szCs w:val="24"/>
          <w:lang w:val="en-US"/>
        </w:rPr>
        <w:t>Case Study Research: Design and Methods</w:t>
      </w:r>
      <w:r w:rsidRPr="008125DE">
        <w:rPr>
          <w:rFonts w:ascii="Times New Roman" w:hAnsi="Times New Roman" w:cs="Times New Roman"/>
          <w:color w:val="000000" w:themeColor="text1"/>
          <w:sz w:val="24"/>
          <w:szCs w:val="24"/>
          <w:lang w:val="en-US"/>
        </w:rPr>
        <w:t>, Second Edition, Newbury Park, California: Sage Publications, Inc.</w:t>
      </w:r>
    </w:p>
    <w:p w14:paraId="66353D89" w14:textId="6D671916" w:rsidR="001A5D38" w:rsidRPr="008125DE" w:rsidRDefault="001A5D38" w:rsidP="00F8088B">
      <w:pPr>
        <w:pStyle w:val="NoSpacing"/>
        <w:spacing w:line="276" w:lineRule="auto"/>
        <w:jc w:val="both"/>
        <w:rPr>
          <w:rFonts w:ascii="Times New Roman" w:hAnsi="Times New Roman" w:cs="Times New Roman"/>
          <w:noProof/>
          <w:color w:val="000000" w:themeColor="text1"/>
          <w:sz w:val="24"/>
          <w:szCs w:val="24"/>
        </w:rPr>
      </w:pPr>
      <w:r w:rsidRPr="008125DE">
        <w:rPr>
          <w:rFonts w:ascii="Times New Roman" w:hAnsi="Times New Roman" w:cs="Times New Roman"/>
          <w:noProof/>
          <w:color w:val="000000" w:themeColor="text1"/>
          <w:sz w:val="24"/>
          <w:szCs w:val="24"/>
        </w:rPr>
        <w:t xml:space="preserve">Zapata-Lancaster,G and Tweed,C (2016) Tools for low energy building design: an exploratory study of the design process in action, </w:t>
      </w:r>
      <w:r w:rsidRPr="008125DE">
        <w:rPr>
          <w:rFonts w:ascii="Times New Roman" w:hAnsi="Times New Roman" w:cs="Times New Roman"/>
          <w:i/>
          <w:noProof/>
          <w:color w:val="000000" w:themeColor="text1"/>
          <w:sz w:val="24"/>
          <w:szCs w:val="24"/>
        </w:rPr>
        <w:t>Archite</w:t>
      </w:r>
      <w:r w:rsidR="0042497C" w:rsidRPr="008125DE">
        <w:rPr>
          <w:rFonts w:ascii="Times New Roman" w:hAnsi="Times New Roman" w:cs="Times New Roman"/>
          <w:i/>
          <w:noProof/>
          <w:color w:val="000000" w:themeColor="text1"/>
          <w:sz w:val="24"/>
          <w:szCs w:val="24"/>
        </w:rPr>
        <w:t>ctural Engineering and Design Ma</w:t>
      </w:r>
      <w:r w:rsidRPr="008125DE">
        <w:rPr>
          <w:rFonts w:ascii="Times New Roman" w:hAnsi="Times New Roman" w:cs="Times New Roman"/>
          <w:i/>
          <w:noProof/>
          <w:color w:val="000000" w:themeColor="text1"/>
          <w:sz w:val="24"/>
          <w:szCs w:val="24"/>
        </w:rPr>
        <w:t>nagement</w:t>
      </w:r>
      <w:r w:rsidRPr="008125DE">
        <w:rPr>
          <w:rFonts w:ascii="Times New Roman" w:hAnsi="Times New Roman" w:cs="Times New Roman"/>
          <w:noProof/>
          <w:color w:val="000000" w:themeColor="text1"/>
          <w:sz w:val="24"/>
          <w:szCs w:val="24"/>
        </w:rPr>
        <w:t>, 12(4)</w:t>
      </w:r>
    </w:p>
    <w:p w14:paraId="57B700D9" w14:textId="0A6795EF" w:rsidR="00716D00" w:rsidRPr="008125DE" w:rsidRDefault="00716D00" w:rsidP="00F8088B">
      <w:pPr>
        <w:pStyle w:val="NoSpacing"/>
        <w:spacing w:line="276" w:lineRule="auto"/>
        <w:jc w:val="both"/>
        <w:rPr>
          <w:rFonts w:ascii="Times New Roman" w:hAnsi="Times New Roman" w:cs="Times New Roman"/>
          <w:noProof/>
          <w:color w:val="000000" w:themeColor="text1"/>
          <w:sz w:val="24"/>
          <w:szCs w:val="24"/>
        </w:rPr>
      </w:pPr>
      <w:bookmarkStart w:id="39" w:name="_ENREF_41"/>
      <w:r w:rsidRPr="008125DE">
        <w:rPr>
          <w:rFonts w:ascii="Times New Roman" w:hAnsi="Times New Roman" w:cs="Times New Roman"/>
          <w:noProof/>
          <w:color w:val="000000" w:themeColor="text1"/>
          <w:sz w:val="24"/>
          <w:szCs w:val="24"/>
        </w:rPr>
        <w:t>Zhao, H</w:t>
      </w:r>
      <w:r w:rsidR="00FF5BDD" w:rsidRPr="008125DE">
        <w:rPr>
          <w:rFonts w:ascii="Times New Roman" w:hAnsi="Times New Roman" w:cs="Times New Roman"/>
          <w:noProof/>
          <w:color w:val="000000" w:themeColor="text1"/>
          <w:sz w:val="24"/>
          <w:szCs w:val="24"/>
        </w:rPr>
        <w:t xml:space="preserve">.-x., and Magoulès, F. (2012). </w:t>
      </w:r>
      <w:r w:rsidRPr="008125DE">
        <w:rPr>
          <w:rFonts w:ascii="Times New Roman" w:hAnsi="Times New Roman" w:cs="Times New Roman"/>
          <w:noProof/>
          <w:color w:val="000000" w:themeColor="text1"/>
          <w:sz w:val="24"/>
          <w:szCs w:val="24"/>
        </w:rPr>
        <w:t xml:space="preserve">A review on the prediction </w:t>
      </w:r>
      <w:r w:rsidR="00FF5BDD" w:rsidRPr="008125DE">
        <w:rPr>
          <w:rFonts w:ascii="Times New Roman" w:hAnsi="Times New Roman" w:cs="Times New Roman"/>
          <w:noProof/>
          <w:color w:val="000000" w:themeColor="text1"/>
          <w:sz w:val="24"/>
          <w:szCs w:val="24"/>
        </w:rPr>
        <w:t>of building energy consumption.</w:t>
      </w:r>
      <w:r w:rsidRPr="008125DE">
        <w:rPr>
          <w:rFonts w:ascii="Times New Roman" w:hAnsi="Times New Roman" w:cs="Times New Roman"/>
          <w:noProof/>
          <w:color w:val="000000" w:themeColor="text1"/>
          <w:sz w:val="24"/>
          <w:szCs w:val="24"/>
        </w:rPr>
        <w:t xml:space="preserve"> </w:t>
      </w:r>
      <w:r w:rsidRPr="008125DE">
        <w:rPr>
          <w:rFonts w:ascii="Times New Roman" w:hAnsi="Times New Roman" w:cs="Times New Roman"/>
          <w:i/>
          <w:noProof/>
          <w:color w:val="000000" w:themeColor="text1"/>
          <w:sz w:val="24"/>
          <w:szCs w:val="24"/>
        </w:rPr>
        <w:t>Renewable and Sustainable Energy Reviews</w:t>
      </w:r>
      <w:r w:rsidRPr="008125DE">
        <w:rPr>
          <w:rFonts w:ascii="Times New Roman" w:hAnsi="Times New Roman" w:cs="Times New Roman"/>
          <w:noProof/>
          <w:color w:val="000000" w:themeColor="text1"/>
          <w:sz w:val="24"/>
          <w:szCs w:val="24"/>
        </w:rPr>
        <w:t>, 16(6), 3586-3592.</w:t>
      </w:r>
      <w:bookmarkEnd w:id="39"/>
    </w:p>
    <w:p w14:paraId="2FF44D3E"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rPr>
      </w:pPr>
      <w:r w:rsidRPr="008125DE">
        <w:rPr>
          <w:rFonts w:ascii="Times New Roman" w:hAnsi="Times New Roman" w:cs="Times New Roman"/>
          <w:color w:val="000000" w:themeColor="text1"/>
          <w:sz w:val="24"/>
          <w:szCs w:val="24"/>
        </w:rPr>
        <w:fldChar w:fldCharType="end"/>
      </w:r>
      <w:r w:rsidRPr="0042497C">
        <w:rPr>
          <w:rFonts w:ascii="Times New Roman" w:hAnsi="Times New Roman" w:cs="Times New Roman"/>
          <w:color w:val="000000" w:themeColor="text1"/>
          <w:sz w:val="24"/>
          <w:szCs w:val="24"/>
        </w:rPr>
        <w:t xml:space="preserve"> </w:t>
      </w:r>
    </w:p>
    <w:p w14:paraId="4A441532" w14:textId="77777777" w:rsidR="00716D00" w:rsidRPr="0042497C" w:rsidRDefault="00716D00" w:rsidP="00F8088B">
      <w:pPr>
        <w:pStyle w:val="NoSpacing"/>
        <w:spacing w:line="276" w:lineRule="auto"/>
        <w:jc w:val="both"/>
        <w:rPr>
          <w:rFonts w:ascii="Times New Roman" w:hAnsi="Times New Roman" w:cs="Times New Roman"/>
          <w:color w:val="000000" w:themeColor="text1"/>
          <w:sz w:val="24"/>
          <w:szCs w:val="24"/>
        </w:rPr>
      </w:pPr>
    </w:p>
    <w:p w14:paraId="2113216E"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75F64D7A"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05073D55"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01C88AAC"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057CA315"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198911C2"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3A7B01A1"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1BFA56FE" w14:textId="77777777" w:rsidR="001A5D38" w:rsidRPr="0042497C" w:rsidRDefault="001A5D38" w:rsidP="00F8088B">
      <w:pPr>
        <w:pStyle w:val="NoSpacing"/>
        <w:spacing w:line="276" w:lineRule="auto"/>
        <w:jc w:val="both"/>
        <w:rPr>
          <w:rFonts w:ascii="Times New Roman" w:hAnsi="Times New Roman" w:cs="Times New Roman"/>
          <w:color w:val="000000" w:themeColor="text1"/>
          <w:sz w:val="24"/>
          <w:szCs w:val="24"/>
        </w:rPr>
      </w:pPr>
    </w:p>
    <w:p w14:paraId="683552A3" w14:textId="49E0480D" w:rsidR="00221196" w:rsidRPr="0042497C" w:rsidRDefault="00221196" w:rsidP="00F8088B">
      <w:pPr>
        <w:spacing w:line="276" w:lineRule="auto"/>
        <w:rPr>
          <w:color w:val="000000" w:themeColor="text1"/>
        </w:rPr>
      </w:pPr>
    </w:p>
    <w:sectPr w:rsidR="00221196" w:rsidRPr="0042497C"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6FD97" w14:textId="77777777" w:rsidR="00BB0070" w:rsidRDefault="00BB0070" w:rsidP="00AF2C92">
      <w:r>
        <w:separator/>
      </w:r>
    </w:p>
  </w:endnote>
  <w:endnote w:type="continuationSeparator" w:id="0">
    <w:p w14:paraId="6656AF71" w14:textId="77777777" w:rsidR="00BB0070" w:rsidRDefault="00BB007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287" w:usb1="00000000" w:usb2="00000000" w:usb3="00000000" w:csb0="0000009F" w:csb1="00000000"/>
  </w:font>
  <w:font w:name="y7por">
    <w:altName w:val="Times New Roman"/>
    <w:panose1 w:val="00000000000000000000"/>
    <w:charset w:val="00"/>
    <w:family w:val="roman"/>
    <w:notTrueType/>
    <w:pitch w:val="default"/>
  </w:font>
  <w:font w:name="TimesNewRoman">
    <w:altName w:val="Calibri"/>
    <w:panose1 w:val="00000000000000000000"/>
    <w:charset w:val="00"/>
    <w:family w:val="auto"/>
    <w:notTrueType/>
    <w:pitch w:val="default"/>
    <w:sig w:usb0="00000003" w:usb1="00000000" w:usb2="00000000" w:usb3="00000000" w:csb0="00000001" w:csb1="00000000"/>
  </w:font>
  <w:font w:name="AdvP6F00">
    <w:altName w:val="Times New Roman"/>
    <w:panose1 w:val="00000000000000000000"/>
    <w:charset w:val="00"/>
    <w:family w:val="roman"/>
    <w:notTrueType/>
    <w:pitch w:val="default"/>
  </w:font>
  <w:font w:name="AdvOT6984343d">
    <w:altName w:val="Times New Roman"/>
    <w:panose1 w:val="00000000000000000000"/>
    <w:charset w:val="00"/>
    <w:family w:val="roman"/>
    <w:notTrueType/>
    <w:pitch w:val="default"/>
  </w:font>
  <w:font w:name="AdvOT1ff6e878.I">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C6AD" w14:textId="77777777" w:rsidR="00BB0070" w:rsidRDefault="00BB0070" w:rsidP="00AF2C92">
      <w:r>
        <w:separator/>
      </w:r>
    </w:p>
  </w:footnote>
  <w:footnote w:type="continuationSeparator" w:id="0">
    <w:p w14:paraId="682D8968" w14:textId="77777777" w:rsidR="00BB0070" w:rsidRDefault="00BB0070" w:rsidP="00AF2C92">
      <w:r>
        <w:continuationSeparator/>
      </w:r>
    </w:p>
  </w:footnote>
  <w:footnote w:id="1">
    <w:p w14:paraId="739291AD" w14:textId="77777777" w:rsidR="00884112" w:rsidRDefault="00884112" w:rsidP="0055112F">
      <w:pPr>
        <w:pStyle w:val="FootnoteText"/>
        <w:spacing w:line="240" w:lineRule="auto"/>
        <w:jc w:val="both"/>
        <w:rPr>
          <w:sz w:val="18"/>
          <w:szCs w:val="18"/>
        </w:rPr>
      </w:pPr>
      <w:r>
        <w:rPr>
          <w:rStyle w:val="FootnoteReference"/>
        </w:rPr>
        <w:footnoteRef/>
      </w:r>
      <w:r>
        <w:t xml:space="preserve"> </w:t>
      </w:r>
      <w:r w:rsidRPr="00E010AC">
        <w:rPr>
          <w:sz w:val="18"/>
          <w:szCs w:val="18"/>
        </w:rPr>
        <w:t xml:space="preserve">Carbon Buzz is a Royal Institute of British Architects (RIBA) and </w:t>
      </w:r>
      <w:r>
        <w:rPr>
          <w:sz w:val="18"/>
          <w:szCs w:val="18"/>
        </w:rPr>
        <w:t>the Chartered Institution of Building Services</w:t>
      </w:r>
    </w:p>
    <w:p w14:paraId="28DAD013" w14:textId="77777777" w:rsidR="00884112" w:rsidRDefault="00884112" w:rsidP="0055112F">
      <w:pPr>
        <w:pStyle w:val="FootnoteText"/>
        <w:spacing w:line="240" w:lineRule="auto"/>
        <w:jc w:val="both"/>
        <w:rPr>
          <w:sz w:val="18"/>
          <w:szCs w:val="18"/>
          <w:lang w:val="en-US"/>
        </w:rPr>
      </w:pPr>
      <w:r>
        <w:rPr>
          <w:sz w:val="18"/>
          <w:szCs w:val="18"/>
        </w:rPr>
        <w:t>Engineers (</w:t>
      </w:r>
      <w:r w:rsidRPr="00E010AC">
        <w:rPr>
          <w:sz w:val="18"/>
          <w:szCs w:val="18"/>
        </w:rPr>
        <w:t>CIBSE</w:t>
      </w:r>
      <w:r>
        <w:rPr>
          <w:sz w:val="18"/>
          <w:szCs w:val="18"/>
        </w:rPr>
        <w:t>)</w:t>
      </w:r>
      <w:r w:rsidRPr="00E010AC">
        <w:rPr>
          <w:sz w:val="18"/>
          <w:szCs w:val="18"/>
        </w:rPr>
        <w:t xml:space="preserve"> online platform </w:t>
      </w:r>
      <w:r>
        <w:rPr>
          <w:sz w:val="18"/>
          <w:szCs w:val="18"/>
          <w:lang w:val="en-US"/>
        </w:rPr>
        <w:t>platform that</w:t>
      </w:r>
      <w:r w:rsidRPr="00E010AC">
        <w:rPr>
          <w:sz w:val="18"/>
          <w:szCs w:val="18"/>
          <w:lang w:val="en-US"/>
        </w:rPr>
        <w:t xml:space="preserve"> benchmark</w:t>
      </w:r>
      <w:r>
        <w:rPr>
          <w:sz w:val="18"/>
          <w:szCs w:val="18"/>
          <w:lang w:val="en-US"/>
        </w:rPr>
        <w:t>s</w:t>
      </w:r>
      <w:r w:rsidRPr="00E010AC">
        <w:rPr>
          <w:sz w:val="18"/>
          <w:szCs w:val="18"/>
          <w:lang w:val="en-US"/>
        </w:rPr>
        <w:t xml:space="preserve"> and track</w:t>
      </w:r>
      <w:r>
        <w:rPr>
          <w:sz w:val="18"/>
          <w:szCs w:val="18"/>
          <w:lang w:val="en-US"/>
        </w:rPr>
        <w:t>s</w:t>
      </w:r>
      <w:r w:rsidRPr="00E010AC">
        <w:rPr>
          <w:sz w:val="18"/>
          <w:szCs w:val="18"/>
          <w:lang w:val="en-US"/>
        </w:rPr>
        <w:t xml:space="preserve"> </w:t>
      </w:r>
      <w:r>
        <w:rPr>
          <w:sz w:val="18"/>
          <w:szCs w:val="18"/>
          <w:lang w:val="en-US"/>
        </w:rPr>
        <w:t xml:space="preserve">building </w:t>
      </w:r>
      <w:r w:rsidRPr="00E010AC">
        <w:rPr>
          <w:sz w:val="18"/>
          <w:szCs w:val="18"/>
          <w:lang w:val="en-US"/>
        </w:rPr>
        <w:t>pr</w:t>
      </w:r>
      <w:r>
        <w:rPr>
          <w:sz w:val="18"/>
          <w:szCs w:val="18"/>
          <w:lang w:val="en-US"/>
        </w:rPr>
        <w:t>oject energy use from design to</w:t>
      </w:r>
    </w:p>
    <w:p w14:paraId="533E83EC" w14:textId="6D6D4463" w:rsidR="00884112" w:rsidRDefault="00884112" w:rsidP="0055112F">
      <w:pPr>
        <w:pStyle w:val="FootnoteText"/>
        <w:spacing w:line="240" w:lineRule="auto"/>
        <w:jc w:val="both"/>
      </w:pPr>
      <w:r w:rsidRPr="00E010AC">
        <w:rPr>
          <w:sz w:val="18"/>
          <w:szCs w:val="18"/>
          <w:lang w:val="en-US"/>
        </w:rPr>
        <w:t>operation.</w:t>
      </w:r>
    </w:p>
  </w:footnote>
  <w:footnote w:id="2">
    <w:p w14:paraId="42A5C7F1" w14:textId="6F2A9176" w:rsidR="00884112" w:rsidRDefault="00884112" w:rsidP="00E45402">
      <w:pPr>
        <w:widowControl w:val="0"/>
        <w:autoSpaceDE w:val="0"/>
        <w:autoSpaceDN w:val="0"/>
        <w:adjustRightInd w:val="0"/>
        <w:spacing w:line="240" w:lineRule="auto"/>
        <w:rPr>
          <w:rFonts w:ascii="Gill Sans" w:hAnsi="Gill Sans" w:cs="Gill Sans"/>
          <w:color w:val="535353"/>
          <w:sz w:val="26"/>
          <w:szCs w:val="26"/>
          <w:lang w:val="en-US"/>
        </w:rPr>
      </w:pPr>
      <w:r>
        <w:rPr>
          <w:rStyle w:val="FootnoteReference"/>
        </w:rPr>
        <w:footnoteRef/>
      </w:r>
      <w:r>
        <w:t xml:space="preserve"> </w:t>
      </w:r>
      <w:proofErr w:type="spellStart"/>
      <w:r w:rsidRPr="00E45402">
        <w:rPr>
          <w:color w:val="000000" w:themeColor="text1"/>
          <w:sz w:val="20"/>
          <w:szCs w:val="20"/>
          <w:lang w:val="en-US"/>
        </w:rPr>
        <w:t>Sefaira</w:t>
      </w:r>
      <w:proofErr w:type="spellEnd"/>
      <w:r w:rsidRPr="00E45402">
        <w:rPr>
          <w:color w:val="000000" w:themeColor="text1"/>
          <w:sz w:val="20"/>
          <w:szCs w:val="20"/>
          <w:lang w:val="en-US"/>
        </w:rPr>
        <w:t xml:space="preserve"> offers the industry’s only software for real-time Performance-Based </w:t>
      </w:r>
      <w:r w:rsidRPr="00BE20F2">
        <w:rPr>
          <w:color w:val="000000" w:themeColor="text1"/>
          <w:sz w:val="20"/>
          <w:szCs w:val="20"/>
          <w:lang w:val="en-US"/>
        </w:rPr>
        <w:t xml:space="preserve">Design. </w:t>
      </w:r>
      <w:r w:rsidRPr="00BE20F2">
        <w:rPr>
          <w:color w:val="262626"/>
          <w:sz w:val="20"/>
          <w:szCs w:val="20"/>
          <w:lang w:val="en-US"/>
        </w:rPr>
        <w:t xml:space="preserve">Following the release of their real time analysis plugin for </w:t>
      </w:r>
      <w:proofErr w:type="spellStart"/>
      <w:r w:rsidRPr="00BE20F2">
        <w:rPr>
          <w:color w:val="262626"/>
          <w:sz w:val="20"/>
          <w:szCs w:val="20"/>
          <w:lang w:val="en-US"/>
        </w:rPr>
        <w:t>SketchUp</w:t>
      </w:r>
      <w:proofErr w:type="spellEnd"/>
      <w:r w:rsidRPr="00BE20F2">
        <w:rPr>
          <w:color w:val="262626"/>
          <w:sz w:val="20"/>
          <w:szCs w:val="20"/>
          <w:lang w:val="en-US"/>
        </w:rPr>
        <w:t xml:space="preserve"> in November, </w:t>
      </w:r>
      <w:proofErr w:type="spellStart"/>
      <w:r w:rsidRPr="00BE20F2">
        <w:rPr>
          <w:color w:val="262626"/>
          <w:sz w:val="20"/>
          <w:szCs w:val="20"/>
          <w:lang w:val="en-US"/>
        </w:rPr>
        <w:t>Sefaira</w:t>
      </w:r>
      <w:proofErr w:type="spellEnd"/>
      <w:r w:rsidRPr="00BE20F2">
        <w:rPr>
          <w:color w:val="262626"/>
          <w:sz w:val="20"/>
          <w:szCs w:val="20"/>
          <w:lang w:val="en-US"/>
        </w:rPr>
        <w:t xml:space="preserve"> helps integrate energy analysis and performance visualization into the digital design workflow</w:t>
      </w:r>
      <w:r>
        <w:rPr>
          <w:color w:val="262626"/>
          <w:sz w:val="20"/>
          <w:szCs w:val="20"/>
          <w:lang w:val="en-US"/>
        </w:rPr>
        <w:t xml:space="preserve"> (USGBC 2015)</w:t>
      </w:r>
      <w:r w:rsidRPr="00BE20F2">
        <w:rPr>
          <w:color w:val="262626"/>
          <w:sz w:val="20"/>
          <w:szCs w:val="20"/>
          <w:lang w:val="en-US"/>
        </w:rPr>
        <w:t>.</w:t>
      </w:r>
    </w:p>
    <w:p w14:paraId="73B98E6C" w14:textId="14D97B37" w:rsidR="00884112" w:rsidRDefault="00884112">
      <w:pPr>
        <w:pStyle w:val="FootnoteText"/>
      </w:pPr>
    </w:p>
  </w:footnote>
  <w:footnote w:id="3">
    <w:p w14:paraId="10B53464" w14:textId="763A0CF6" w:rsidR="00884112" w:rsidRDefault="00884112">
      <w:pPr>
        <w:pStyle w:val="FootnoteText"/>
      </w:pPr>
      <w:r>
        <w:rPr>
          <w:rStyle w:val="FootnoteReference"/>
        </w:rPr>
        <w:footnoteRef/>
      </w:r>
      <w:r>
        <w:t xml:space="preserve"> </w:t>
      </w:r>
      <w:r>
        <w:rPr>
          <w:noProof/>
          <w:sz w:val="18"/>
          <w:szCs w:val="18"/>
        </w:rPr>
        <w:t>Sefaira (accessed @usgbc.org on 14</w:t>
      </w:r>
      <w:r w:rsidRPr="006E4B5A">
        <w:rPr>
          <w:noProof/>
          <w:sz w:val="18"/>
          <w:szCs w:val="18"/>
          <w:vertAlign w:val="superscript"/>
        </w:rPr>
        <w:t>th</w:t>
      </w:r>
      <w:r>
        <w:rPr>
          <w:noProof/>
          <w:sz w:val="18"/>
          <w:szCs w:val="18"/>
        </w:rPr>
        <w:t xml:space="preserve"> April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0D13EB"/>
    <w:multiLevelType w:val="multilevel"/>
    <w:tmpl w:val="822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79"/>
    <w:rsid w:val="000013CE"/>
    <w:rsid w:val="00001899"/>
    <w:rsid w:val="000041D6"/>
    <w:rsid w:val="000049AD"/>
    <w:rsid w:val="000133C0"/>
    <w:rsid w:val="00014C4E"/>
    <w:rsid w:val="00017107"/>
    <w:rsid w:val="000202E2"/>
    <w:rsid w:val="00022441"/>
    <w:rsid w:val="0002261E"/>
    <w:rsid w:val="00024839"/>
    <w:rsid w:val="00026871"/>
    <w:rsid w:val="00033444"/>
    <w:rsid w:val="00037674"/>
    <w:rsid w:val="00037A98"/>
    <w:rsid w:val="0004272B"/>
    <w:rsid w:val="000427FB"/>
    <w:rsid w:val="00042C14"/>
    <w:rsid w:val="0004455E"/>
    <w:rsid w:val="00047CB5"/>
    <w:rsid w:val="00051FAA"/>
    <w:rsid w:val="00054B51"/>
    <w:rsid w:val="000572A9"/>
    <w:rsid w:val="00061325"/>
    <w:rsid w:val="000648A0"/>
    <w:rsid w:val="00071155"/>
    <w:rsid w:val="000733AC"/>
    <w:rsid w:val="00073D8B"/>
    <w:rsid w:val="00074D22"/>
    <w:rsid w:val="00075081"/>
    <w:rsid w:val="0007528A"/>
    <w:rsid w:val="000811AB"/>
    <w:rsid w:val="000837BD"/>
    <w:rsid w:val="00083C5F"/>
    <w:rsid w:val="0008422D"/>
    <w:rsid w:val="0009172C"/>
    <w:rsid w:val="00091F68"/>
    <w:rsid w:val="000930EC"/>
    <w:rsid w:val="00094B2B"/>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D709B"/>
    <w:rsid w:val="000E138D"/>
    <w:rsid w:val="000E187A"/>
    <w:rsid w:val="000E2D61"/>
    <w:rsid w:val="000E3311"/>
    <w:rsid w:val="000E450E"/>
    <w:rsid w:val="000E5EC8"/>
    <w:rsid w:val="000E6259"/>
    <w:rsid w:val="000F1DDE"/>
    <w:rsid w:val="000F4677"/>
    <w:rsid w:val="000F5BE0"/>
    <w:rsid w:val="000F5E06"/>
    <w:rsid w:val="000F7134"/>
    <w:rsid w:val="000F7F3C"/>
    <w:rsid w:val="00100587"/>
    <w:rsid w:val="0010284E"/>
    <w:rsid w:val="00103122"/>
    <w:rsid w:val="0010336A"/>
    <w:rsid w:val="001050F1"/>
    <w:rsid w:val="00105AEA"/>
    <w:rsid w:val="00106DAF"/>
    <w:rsid w:val="00112BE4"/>
    <w:rsid w:val="00116023"/>
    <w:rsid w:val="001329B0"/>
    <w:rsid w:val="00134906"/>
    <w:rsid w:val="00134A51"/>
    <w:rsid w:val="00140727"/>
    <w:rsid w:val="00152208"/>
    <w:rsid w:val="00160628"/>
    <w:rsid w:val="00161344"/>
    <w:rsid w:val="00162195"/>
    <w:rsid w:val="0016322A"/>
    <w:rsid w:val="00165A21"/>
    <w:rsid w:val="001705CE"/>
    <w:rsid w:val="001711AB"/>
    <w:rsid w:val="0017714B"/>
    <w:rsid w:val="001804DF"/>
    <w:rsid w:val="00181BDC"/>
    <w:rsid w:val="00181DB0"/>
    <w:rsid w:val="001829E3"/>
    <w:rsid w:val="00194548"/>
    <w:rsid w:val="001968E3"/>
    <w:rsid w:val="0019731E"/>
    <w:rsid w:val="001A09FE"/>
    <w:rsid w:val="001A5D38"/>
    <w:rsid w:val="001A628D"/>
    <w:rsid w:val="001A67C9"/>
    <w:rsid w:val="001A69DE"/>
    <w:rsid w:val="001A6C52"/>
    <w:rsid w:val="001B1C7C"/>
    <w:rsid w:val="001B398F"/>
    <w:rsid w:val="001B46C6"/>
    <w:rsid w:val="001B4B48"/>
    <w:rsid w:val="001B4D1F"/>
    <w:rsid w:val="001B7681"/>
    <w:rsid w:val="001B7CAE"/>
    <w:rsid w:val="001C0772"/>
    <w:rsid w:val="001C0D4F"/>
    <w:rsid w:val="001C1578"/>
    <w:rsid w:val="001C1DEC"/>
    <w:rsid w:val="001C5736"/>
    <w:rsid w:val="001D08A7"/>
    <w:rsid w:val="001D4859"/>
    <w:rsid w:val="001D4A49"/>
    <w:rsid w:val="001E0572"/>
    <w:rsid w:val="001E0A67"/>
    <w:rsid w:val="001E1028"/>
    <w:rsid w:val="001E14E2"/>
    <w:rsid w:val="001E6302"/>
    <w:rsid w:val="001E7DCB"/>
    <w:rsid w:val="001F253D"/>
    <w:rsid w:val="001F3411"/>
    <w:rsid w:val="001F4287"/>
    <w:rsid w:val="001F4DBA"/>
    <w:rsid w:val="0020415E"/>
    <w:rsid w:val="00204FF4"/>
    <w:rsid w:val="0020700D"/>
    <w:rsid w:val="0021056E"/>
    <w:rsid w:val="0021075D"/>
    <w:rsid w:val="0021165A"/>
    <w:rsid w:val="00211BC9"/>
    <w:rsid w:val="0021620C"/>
    <w:rsid w:val="00216E78"/>
    <w:rsid w:val="00217275"/>
    <w:rsid w:val="00221196"/>
    <w:rsid w:val="00226A7A"/>
    <w:rsid w:val="00231BB0"/>
    <w:rsid w:val="00231BB6"/>
    <w:rsid w:val="00234289"/>
    <w:rsid w:val="00236F4B"/>
    <w:rsid w:val="00242B0D"/>
    <w:rsid w:val="002467C6"/>
    <w:rsid w:val="0024692A"/>
    <w:rsid w:val="00252BBA"/>
    <w:rsid w:val="00253123"/>
    <w:rsid w:val="002626FE"/>
    <w:rsid w:val="00264001"/>
    <w:rsid w:val="00265F74"/>
    <w:rsid w:val="00266354"/>
    <w:rsid w:val="00267A18"/>
    <w:rsid w:val="00271D8A"/>
    <w:rsid w:val="002730E5"/>
    <w:rsid w:val="00273462"/>
    <w:rsid w:val="0027395B"/>
    <w:rsid w:val="00275854"/>
    <w:rsid w:val="00277FB3"/>
    <w:rsid w:val="00283B41"/>
    <w:rsid w:val="00285F28"/>
    <w:rsid w:val="00286398"/>
    <w:rsid w:val="00286635"/>
    <w:rsid w:val="002A3C42"/>
    <w:rsid w:val="002A5D75"/>
    <w:rsid w:val="002A7E91"/>
    <w:rsid w:val="002B1B1A"/>
    <w:rsid w:val="002B7228"/>
    <w:rsid w:val="002C53EE"/>
    <w:rsid w:val="002D24F7"/>
    <w:rsid w:val="002D2799"/>
    <w:rsid w:val="002D2CD7"/>
    <w:rsid w:val="002D4DDC"/>
    <w:rsid w:val="002D4F75"/>
    <w:rsid w:val="002D6493"/>
    <w:rsid w:val="002D7AB6"/>
    <w:rsid w:val="002E06D0"/>
    <w:rsid w:val="002E3C27"/>
    <w:rsid w:val="002E403A"/>
    <w:rsid w:val="002E5A07"/>
    <w:rsid w:val="002E7F3A"/>
    <w:rsid w:val="002F4EDB"/>
    <w:rsid w:val="002F6054"/>
    <w:rsid w:val="00315713"/>
    <w:rsid w:val="0031686C"/>
    <w:rsid w:val="00316F29"/>
    <w:rsid w:val="00316FE0"/>
    <w:rsid w:val="003204D2"/>
    <w:rsid w:val="003227B2"/>
    <w:rsid w:val="00325314"/>
    <w:rsid w:val="0032605E"/>
    <w:rsid w:val="00326665"/>
    <w:rsid w:val="003275D1"/>
    <w:rsid w:val="00330B2A"/>
    <w:rsid w:val="00331E17"/>
    <w:rsid w:val="00333063"/>
    <w:rsid w:val="003408E3"/>
    <w:rsid w:val="00343480"/>
    <w:rsid w:val="00345462"/>
    <w:rsid w:val="00345E89"/>
    <w:rsid w:val="003522A1"/>
    <w:rsid w:val="0035254B"/>
    <w:rsid w:val="00353555"/>
    <w:rsid w:val="003565D4"/>
    <w:rsid w:val="003607FB"/>
    <w:rsid w:val="00360FD5"/>
    <w:rsid w:val="003634A5"/>
    <w:rsid w:val="00366868"/>
    <w:rsid w:val="00367506"/>
    <w:rsid w:val="00370085"/>
    <w:rsid w:val="00373BF0"/>
    <w:rsid w:val="003744A7"/>
    <w:rsid w:val="00376235"/>
    <w:rsid w:val="00377A4E"/>
    <w:rsid w:val="00381FB6"/>
    <w:rsid w:val="003836D3"/>
    <w:rsid w:val="00383A52"/>
    <w:rsid w:val="003910A0"/>
    <w:rsid w:val="00391652"/>
    <w:rsid w:val="0039507F"/>
    <w:rsid w:val="003A10D9"/>
    <w:rsid w:val="003A1260"/>
    <w:rsid w:val="003A295F"/>
    <w:rsid w:val="003A41DD"/>
    <w:rsid w:val="003A7033"/>
    <w:rsid w:val="003B2482"/>
    <w:rsid w:val="003B47FE"/>
    <w:rsid w:val="003B5673"/>
    <w:rsid w:val="003B578F"/>
    <w:rsid w:val="003B62C9"/>
    <w:rsid w:val="003C7176"/>
    <w:rsid w:val="003D0929"/>
    <w:rsid w:val="003D4729"/>
    <w:rsid w:val="003D7DD6"/>
    <w:rsid w:val="003E5AAF"/>
    <w:rsid w:val="003E600D"/>
    <w:rsid w:val="003E64DF"/>
    <w:rsid w:val="003E6A5D"/>
    <w:rsid w:val="003E7D41"/>
    <w:rsid w:val="003F193A"/>
    <w:rsid w:val="003F2C63"/>
    <w:rsid w:val="003F4207"/>
    <w:rsid w:val="003F5C46"/>
    <w:rsid w:val="003F7617"/>
    <w:rsid w:val="003F7CBB"/>
    <w:rsid w:val="003F7D34"/>
    <w:rsid w:val="004029A5"/>
    <w:rsid w:val="00403B3F"/>
    <w:rsid w:val="00412C8E"/>
    <w:rsid w:val="0041518D"/>
    <w:rsid w:val="0042221D"/>
    <w:rsid w:val="0042497C"/>
    <w:rsid w:val="00424DD3"/>
    <w:rsid w:val="004269C5"/>
    <w:rsid w:val="00435939"/>
    <w:rsid w:val="00437CC7"/>
    <w:rsid w:val="00440C38"/>
    <w:rsid w:val="00442B9C"/>
    <w:rsid w:val="0044738A"/>
    <w:rsid w:val="004473D3"/>
    <w:rsid w:val="00452231"/>
    <w:rsid w:val="00460C13"/>
    <w:rsid w:val="00463228"/>
    <w:rsid w:val="00463782"/>
    <w:rsid w:val="004667E0"/>
    <w:rsid w:val="0046760E"/>
    <w:rsid w:val="00470E10"/>
    <w:rsid w:val="00473368"/>
    <w:rsid w:val="00477A97"/>
    <w:rsid w:val="00477FBA"/>
    <w:rsid w:val="00481343"/>
    <w:rsid w:val="00483796"/>
    <w:rsid w:val="0048549E"/>
    <w:rsid w:val="00486D2D"/>
    <w:rsid w:val="004900D8"/>
    <w:rsid w:val="004926AC"/>
    <w:rsid w:val="00493347"/>
    <w:rsid w:val="004952C5"/>
    <w:rsid w:val="004953D5"/>
    <w:rsid w:val="00496092"/>
    <w:rsid w:val="004A08DB"/>
    <w:rsid w:val="004A25D0"/>
    <w:rsid w:val="004A37E8"/>
    <w:rsid w:val="004A7549"/>
    <w:rsid w:val="004B09D4"/>
    <w:rsid w:val="004B0DC8"/>
    <w:rsid w:val="004B2BDB"/>
    <w:rsid w:val="004B330A"/>
    <w:rsid w:val="004B7C8E"/>
    <w:rsid w:val="004C06D2"/>
    <w:rsid w:val="004D0EDC"/>
    <w:rsid w:val="004D1220"/>
    <w:rsid w:val="004D14B3"/>
    <w:rsid w:val="004D1529"/>
    <w:rsid w:val="004D2253"/>
    <w:rsid w:val="004D5514"/>
    <w:rsid w:val="004D56C3"/>
    <w:rsid w:val="004E00BD"/>
    <w:rsid w:val="004E0338"/>
    <w:rsid w:val="004E4FF3"/>
    <w:rsid w:val="004E56A8"/>
    <w:rsid w:val="004E71F1"/>
    <w:rsid w:val="004F3B55"/>
    <w:rsid w:val="004F4E46"/>
    <w:rsid w:val="004F5CED"/>
    <w:rsid w:val="004F6B7D"/>
    <w:rsid w:val="00500214"/>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511D"/>
    <w:rsid w:val="0053720D"/>
    <w:rsid w:val="00540EF5"/>
    <w:rsid w:val="00541BF3"/>
    <w:rsid w:val="00541CD3"/>
    <w:rsid w:val="005476FA"/>
    <w:rsid w:val="0055112F"/>
    <w:rsid w:val="0055595E"/>
    <w:rsid w:val="00557988"/>
    <w:rsid w:val="0056274E"/>
    <w:rsid w:val="00562C49"/>
    <w:rsid w:val="00562DEF"/>
    <w:rsid w:val="00563297"/>
    <w:rsid w:val="00563A35"/>
    <w:rsid w:val="00566596"/>
    <w:rsid w:val="005741E9"/>
    <w:rsid w:val="005748CF"/>
    <w:rsid w:val="00584270"/>
    <w:rsid w:val="00584738"/>
    <w:rsid w:val="005920B0"/>
    <w:rsid w:val="0059380D"/>
    <w:rsid w:val="00595A8F"/>
    <w:rsid w:val="00597BF2"/>
    <w:rsid w:val="005B01A9"/>
    <w:rsid w:val="005B134E"/>
    <w:rsid w:val="005B2039"/>
    <w:rsid w:val="005B344F"/>
    <w:rsid w:val="005B3FBA"/>
    <w:rsid w:val="005B4A1D"/>
    <w:rsid w:val="005B674D"/>
    <w:rsid w:val="005B74EC"/>
    <w:rsid w:val="005C0CBE"/>
    <w:rsid w:val="005C1FCF"/>
    <w:rsid w:val="005C67EE"/>
    <w:rsid w:val="005D1885"/>
    <w:rsid w:val="005D4A38"/>
    <w:rsid w:val="005E2EEA"/>
    <w:rsid w:val="005E3708"/>
    <w:rsid w:val="005E3CCD"/>
    <w:rsid w:val="005E3D6B"/>
    <w:rsid w:val="005E452E"/>
    <w:rsid w:val="005E5E4A"/>
    <w:rsid w:val="005E693D"/>
    <w:rsid w:val="005E75BF"/>
    <w:rsid w:val="005F57BA"/>
    <w:rsid w:val="005F61E6"/>
    <w:rsid w:val="005F6C45"/>
    <w:rsid w:val="006011DD"/>
    <w:rsid w:val="00605A69"/>
    <w:rsid w:val="00606C54"/>
    <w:rsid w:val="006072A4"/>
    <w:rsid w:val="00612BD0"/>
    <w:rsid w:val="006133D4"/>
    <w:rsid w:val="00614375"/>
    <w:rsid w:val="00615B0A"/>
    <w:rsid w:val="006168CF"/>
    <w:rsid w:val="0062011B"/>
    <w:rsid w:val="00626DE0"/>
    <w:rsid w:val="00630901"/>
    <w:rsid w:val="00631F8E"/>
    <w:rsid w:val="00636EE9"/>
    <w:rsid w:val="00640950"/>
    <w:rsid w:val="00641AE7"/>
    <w:rsid w:val="00642629"/>
    <w:rsid w:val="006519DD"/>
    <w:rsid w:val="0065293D"/>
    <w:rsid w:val="0065371C"/>
    <w:rsid w:val="006537DC"/>
    <w:rsid w:val="00653EFC"/>
    <w:rsid w:val="00654021"/>
    <w:rsid w:val="00661045"/>
    <w:rsid w:val="00666DA8"/>
    <w:rsid w:val="00671057"/>
    <w:rsid w:val="00675AAF"/>
    <w:rsid w:val="0068031A"/>
    <w:rsid w:val="00681B2F"/>
    <w:rsid w:val="0068335F"/>
    <w:rsid w:val="006856EA"/>
    <w:rsid w:val="0069229D"/>
    <w:rsid w:val="00693302"/>
    <w:rsid w:val="0069640B"/>
    <w:rsid w:val="006A1B83"/>
    <w:rsid w:val="006A21CD"/>
    <w:rsid w:val="006A362E"/>
    <w:rsid w:val="006A5918"/>
    <w:rsid w:val="006B1909"/>
    <w:rsid w:val="006B21B2"/>
    <w:rsid w:val="006B4A4A"/>
    <w:rsid w:val="006C19B2"/>
    <w:rsid w:val="006C4F38"/>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5BB5"/>
    <w:rsid w:val="00716D00"/>
    <w:rsid w:val="007177FC"/>
    <w:rsid w:val="00717DE8"/>
    <w:rsid w:val="00720C5E"/>
    <w:rsid w:val="00721701"/>
    <w:rsid w:val="00731835"/>
    <w:rsid w:val="007341F8"/>
    <w:rsid w:val="00734372"/>
    <w:rsid w:val="00734EB8"/>
    <w:rsid w:val="00735F8B"/>
    <w:rsid w:val="00742D1F"/>
    <w:rsid w:val="00743EBA"/>
    <w:rsid w:val="00744C8E"/>
    <w:rsid w:val="0074707E"/>
    <w:rsid w:val="007472A2"/>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97824"/>
    <w:rsid w:val="007A003E"/>
    <w:rsid w:val="007A1965"/>
    <w:rsid w:val="007A2ED1"/>
    <w:rsid w:val="007A4488"/>
    <w:rsid w:val="007A4BE6"/>
    <w:rsid w:val="007B0DC6"/>
    <w:rsid w:val="007B1094"/>
    <w:rsid w:val="007B1762"/>
    <w:rsid w:val="007B3320"/>
    <w:rsid w:val="007B4442"/>
    <w:rsid w:val="007C301F"/>
    <w:rsid w:val="007C4540"/>
    <w:rsid w:val="007C65AF"/>
    <w:rsid w:val="007D135D"/>
    <w:rsid w:val="007D3A3C"/>
    <w:rsid w:val="007D4AE8"/>
    <w:rsid w:val="007D6529"/>
    <w:rsid w:val="007D6BDD"/>
    <w:rsid w:val="007D730F"/>
    <w:rsid w:val="007D7CD8"/>
    <w:rsid w:val="007E0C23"/>
    <w:rsid w:val="007E3AA7"/>
    <w:rsid w:val="007E3B5C"/>
    <w:rsid w:val="007E45AE"/>
    <w:rsid w:val="007F737D"/>
    <w:rsid w:val="0080308E"/>
    <w:rsid w:val="00806705"/>
    <w:rsid w:val="00806738"/>
    <w:rsid w:val="008125DE"/>
    <w:rsid w:val="00820646"/>
    <w:rsid w:val="008216D5"/>
    <w:rsid w:val="008249CE"/>
    <w:rsid w:val="00831A50"/>
    <w:rsid w:val="00831B3C"/>
    <w:rsid w:val="00831C89"/>
    <w:rsid w:val="00832114"/>
    <w:rsid w:val="00834C46"/>
    <w:rsid w:val="0084093E"/>
    <w:rsid w:val="00841CE1"/>
    <w:rsid w:val="008452FC"/>
    <w:rsid w:val="008473D8"/>
    <w:rsid w:val="0085269B"/>
    <w:rsid w:val="008528DC"/>
    <w:rsid w:val="00852B8C"/>
    <w:rsid w:val="00854981"/>
    <w:rsid w:val="00864B2E"/>
    <w:rsid w:val="00864BC0"/>
    <w:rsid w:val="00865963"/>
    <w:rsid w:val="0087450E"/>
    <w:rsid w:val="00875A82"/>
    <w:rsid w:val="00876CA3"/>
    <w:rsid w:val="008772FE"/>
    <w:rsid w:val="008775F1"/>
    <w:rsid w:val="008821AE"/>
    <w:rsid w:val="00883D3A"/>
    <w:rsid w:val="00883F55"/>
    <w:rsid w:val="00884112"/>
    <w:rsid w:val="008854F7"/>
    <w:rsid w:val="00885A9D"/>
    <w:rsid w:val="00891192"/>
    <w:rsid w:val="008929D2"/>
    <w:rsid w:val="00893636"/>
    <w:rsid w:val="00893B94"/>
    <w:rsid w:val="0089621A"/>
    <w:rsid w:val="00896E9D"/>
    <w:rsid w:val="00896F11"/>
    <w:rsid w:val="00897E1D"/>
    <w:rsid w:val="008A1049"/>
    <w:rsid w:val="008A1C98"/>
    <w:rsid w:val="008A322D"/>
    <w:rsid w:val="008A4499"/>
    <w:rsid w:val="008A4D72"/>
    <w:rsid w:val="008A6285"/>
    <w:rsid w:val="008A63B2"/>
    <w:rsid w:val="008B1D4A"/>
    <w:rsid w:val="008B345D"/>
    <w:rsid w:val="008C1FC2"/>
    <w:rsid w:val="008C2980"/>
    <w:rsid w:val="008C4D40"/>
    <w:rsid w:val="008C5AFB"/>
    <w:rsid w:val="008D07FB"/>
    <w:rsid w:val="008D0C02"/>
    <w:rsid w:val="008D357D"/>
    <w:rsid w:val="008E19B5"/>
    <w:rsid w:val="008E387B"/>
    <w:rsid w:val="008E6087"/>
    <w:rsid w:val="008E758D"/>
    <w:rsid w:val="008F10A7"/>
    <w:rsid w:val="008F5233"/>
    <w:rsid w:val="008F755D"/>
    <w:rsid w:val="008F7A39"/>
    <w:rsid w:val="009021E8"/>
    <w:rsid w:val="00902CE4"/>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49CD"/>
    <w:rsid w:val="00960BF4"/>
    <w:rsid w:val="009673E8"/>
    <w:rsid w:val="00974DB8"/>
    <w:rsid w:val="00980661"/>
    <w:rsid w:val="0098093B"/>
    <w:rsid w:val="00980EDA"/>
    <w:rsid w:val="0098726D"/>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B77E6"/>
    <w:rsid w:val="009C2461"/>
    <w:rsid w:val="009C3C20"/>
    <w:rsid w:val="009C541B"/>
    <w:rsid w:val="009C6FE2"/>
    <w:rsid w:val="009C7674"/>
    <w:rsid w:val="009D004A"/>
    <w:rsid w:val="009D5880"/>
    <w:rsid w:val="009E3B07"/>
    <w:rsid w:val="009E51D1"/>
    <w:rsid w:val="009E5531"/>
    <w:rsid w:val="009E6D14"/>
    <w:rsid w:val="009F171E"/>
    <w:rsid w:val="009F1722"/>
    <w:rsid w:val="009F3D2F"/>
    <w:rsid w:val="009F7052"/>
    <w:rsid w:val="00A02668"/>
    <w:rsid w:val="00A02801"/>
    <w:rsid w:val="00A06A39"/>
    <w:rsid w:val="00A07F58"/>
    <w:rsid w:val="00A131CB"/>
    <w:rsid w:val="00A14847"/>
    <w:rsid w:val="00A16D6D"/>
    <w:rsid w:val="00A21325"/>
    <w:rsid w:val="00A21383"/>
    <w:rsid w:val="00A2199F"/>
    <w:rsid w:val="00A21B31"/>
    <w:rsid w:val="00A2360E"/>
    <w:rsid w:val="00A26E0C"/>
    <w:rsid w:val="00A32FCB"/>
    <w:rsid w:val="00A34C25"/>
    <w:rsid w:val="00A3507D"/>
    <w:rsid w:val="00A3717A"/>
    <w:rsid w:val="00A4088C"/>
    <w:rsid w:val="00A4456B"/>
    <w:rsid w:val="00A448D4"/>
    <w:rsid w:val="00A452E0"/>
    <w:rsid w:val="00A47122"/>
    <w:rsid w:val="00A50913"/>
    <w:rsid w:val="00A51EA5"/>
    <w:rsid w:val="00A53742"/>
    <w:rsid w:val="00A557A1"/>
    <w:rsid w:val="00A611A8"/>
    <w:rsid w:val="00A63059"/>
    <w:rsid w:val="00A63AE3"/>
    <w:rsid w:val="00A64C8E"/>
    <w:rsid w:val="00A651A4"/>
    <w:rsid w:val="00A71361"/>
    <w:rsid w:val="00A746E2"/>
    <w:rsid w:val="00A8101C"/>
    <w:rsid w:val="00A81FF2"/>
    <w:rsid w:val="00A83904"/>
    <w:rsid w:val="00A90A79"/>
    <w:rsid w:val="00A932BD"/>
    <w:rsid w:val="00A95E83"/>
    <w:rsid w:val="00A96B30"/>
    <w:rsid w:val="00AA4A21"/>
    <w:rsid w:val="00AA59B5"/>
    <w:rsid w:val="00AA7777"/>
    <w:rsid w:val="00AA7B84"/>
    <w:rsid w:val="00AB044F"/>
    <w:rsid w:val="00AC0B4C"/>
    <w:rsid w:val="00AC1164"/>
    <w:rsid w:val="00AC2296"/>
    <w:rsid w:val="00AC2754"/>
    <w:rsid w:val="00AC48B0"/>
    <w:rsid w:val="00AC4ACD"/>
    <w:rsid w:val="00AC5DFB"/>
    <w:rsid w:val="00AD13DC"/>
    <w:rsid w:val="00AD6DE2"/>
    <w:rsid w:val="00AE0A40"/>
    <w:rsid w:val="00AE1AE1"/>
    <w:rsid w:val="00AE1ED4"/>
    <w:rsid w:val="00AE21E1"/>
    <w:rsid w:val="00AE2F8D"/>
    <w:rsid w:val="00AE3BAE"/>
    <w:rsid w:val="00AE53F0"/>
    <w:rsid w:val="00AE6A21"/>
    <w:rsid w:val="00AF1C8F"/>
    <w:rsid w:val="00AF2830"/>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26F51"/>
    <w:rsid w:val="00B33766"/>
    <w:rsid w:val="00B34079"/>
    <w:rsid w:val="00B3793A"/>
    <w:rsid w:val="00B37DF3"/>
    <w:rsid w:val="00B401BA"/>
    <w:rsid w:val="00B407E4"/>
    <w:rsid w:val="00B425B6"/>
    <w:rsid w:val="00B42A72"/>
    <w:rsid w:val="00B441AE"/>
    <w:rsid w:val="00B45F33"/>
    <w:rsid w:val="00B46D50"/>
    <w:rsid w:val="00B53170"/>
    <w:rsid w:val="00B60CFA"/>
    <w:rsid w:val="00B62999"/>
    <w:rsid w:val="00B63BE3"/>
    <w:rsid w:val="00B64885"/>
    <w:rsid w:val="00B66810"/>
    <w:rsid w:val="00B72BE3"/>
    <w:rsid w:val="00B73B80"/>
    <w:rsid w:val="00B770C7"/>
    <w:rsid w:val="00B80527"/>
    <w:rsid w:val="00B80F26"/>
    <w:rsid w:val="00B822BD"/>
    <w:rsid w:val="00B842F4"/>
    <w:rsid w:val="00B8645F"/>
    <w:rsid w:val="00B91A7B"/>
    <w:rsid w:val="00B929DD"/>
    <w:rsid w:val="00B9364F"/>
    <w:rsid w:val="00B95405"/>
    <w:rsid w:val="00B963F1"/>
    <w:rsid w:val="00BA020A"/>
    <w:rsid w:val="00BA10A4"/>
    <w:rsid w:val="00BA25B4"/>
    <w:rsid w:val="00BA342E"/>
    <w:rsid w:val="00BB0070"/>
    <w:rsid w:val="00BB02A4"/>
    <w:rsid w:val="00BB1270"/>
    <w:rsid w:val="00BB1E44"/>
    <w:rsid w:val="00BB5267"/>
    <w:rsid w:val="00BB52B8"/>
    <w:rsid w:val="00BB59D8"/>
    <w:rsid w:val="00BB79BA"/>
    <w:rsid w:val="00BB7E69"/>
    <w:rsid w:val="00BC3C1F"/>
    <w:rsid w:val="00BC7CE7"/>
    <w:rsid w:val="00BD295E"/>
    <w:rsid w:val="00BD4664"/>
    <w:rsid w:val="00BE1193"/>
    <w:rsid w:val="00BE20F2"/>
    <w:rsid w:val="00BE3739"/>
    <w:rsid w:val="00BF4849"/>
    <w:rsid w:val="00BF4EA7"/>
    <w:rsid w:val="00C00EDB"/>
    <w:rsid w:val="00C02863"/>
    <w:rsid w:val="00C033C7"/>
    <w:rsid w:val="00C0383A"/>
    <w:rsid w:val="00C067FF"/>
    <w:rsid w:val="00C12862"/>
    <w:rsid w:val="00C13D28"/>
    <w:rsid w:val="00C14585"/>
    <w:rsid w:val="00C165A0"/>
    <w:rsid w:val="00C206A8"/>
    <w:rsid w:val="00C216CE"/>
    <w:rsid w:val="00C2184F"/>
    <w:rsid w:val="00C22A78"/>
    <w:rsid w:val="00C23C7E"/>
    <w:rsid w:val="00C246C5"/>
    <w:rsid w:val="00C25A82"/>
    <w:rsid w:val="00C26BC0"/>
    <w:rsid w:val="00C30A2A"/>
    <w:rsid w:val="00C33993"/>
    <w:rsid w:val="00C36877"/>
    <w:rsid w:val="00C4069E"/>
    <w:rsid w:val="00C41ADC"/>
    <w:rsid w:val="00C44149"/>
    <w:rsid w:val="00C44410"/>
    <w:rsid w:val="00C44A15"/>
    <w:rsid w:val="00C4630A"/>
    <w:rsid w:val="00C468E7"/>
    <w:rsid w:val="00C519D0"/>
    <w:rsid w:val="00C523F0"/>
    <w:rsid w:val="00C526D2"/>
    <w:rsid w:val="00C5794E"/>
    <w:rsid w:val="00C60968"/>
    <w:rsid w:val="00C639F2"/>
    <w:rsid w:val="00C63D39"/>
    <w:rsid w:val="00C63EDD"/>
    <w:rsid w:val="00C65B36"/>
    <w:rsid w:val="00C7292E"/>
    <w:rsid w:val="00C74E88"/>
    <w:rsid w:val="00C80924"/>
    <w:rsid w:val="00C82618"/>
    <w:rsid w:val="00C8286B"/>
    <w:rsid w:val="00C84B17"/>
    <w:rsid w:val="00C859F6"/>
    <w:rsid w:val="00C947F8"/>
    <w:rsid w:val="00C9515F"/>
    <w:rsid w:val="00C957B4"/>
    <w:rsid w:val="00C963C5"/>
    <w:rsid w:val="00CA030C"/>
    <w:rsid w:val="00CA1F41"/>
    <w:rsid w:val="00CA32EE"/>
    <w:rsid w:val="00CA6A1A"/>
    <w:rsid w:val="00CB489C"/>
    <w:rsid w:val="00CC1E75"/>
    <w:rsid w:val="00CC2E0E"/>
    <w:rsid w:val="00CC361C"/>
    <w:rsid w:val="00CC4401"/>
    <w:rsid w:val="00CC474B"/>
    <w:rsid w:val="00CC658C"/>
    <w:rsid w:val="00CC67BF"/>
    <w:rsid w:val="00CC77AF"/>
    <w:rsid w:val="00CD0843"/>
    <w:rsid w:val="00CD5A78"/>
    <w:rsid w:val="00CD65EC"/>
    <w:rsid w:val="00CD7345"/>
    <w:rsid w:val="00CE372E"/>
    <w:rsid w:val="00CE468A"/>
    <w:rsid w:val="00CF0A1B"/>
    <w:rsid w:val="00CF19F6"/>
    <w:rsid w:val="00CF1DAD"/>
    <w:rsid w:val="00CF2F4F"/>
    <w:rsid w:val="00CF536D"/>
    <w:rsid w:val="00D01611"/>
    <w:rsid w:val="00D04A67"/>
    <w:rsid w:val="00D10CB8"/>
    <w:rsid w:val="00D12806"/>
    <w:rsid w:val="00D12D44"/>
    <w:rsid w:val="00D15018"/>
    <w:rsid w:val="00D158AC"/>
    <w:rsid w:val="00D1694C"/>
    <w:rsid w:val="00D20F5E"/>
    <w:rsid w:val="00D23B76"/>
    <w:rsid w:val="00D3151F"/>
    <w:rsid w:val="00D379A3"/>
    <w:rsid w:val="00D37DEC"/>
    <w:rsid w:val="00D43272"/>
    <w:rsid w:val="00D45FF3"/>
    <w:rsid w:val="00D512CF"/>
    <w:rsid w:val="00D52437"/>
    <w:rsid w:val="00D528B9"/>
    <w:rsid w:val="00D53186"/>
    <w:rsid w:val="00D5487D"/>
    <w:rsid w:val="00D60140"/>
    <w:rsid w:val="00D6024A"/>
    <w:rsid w:val="00D608B5"/>
    <w:rsid w:val="00D6226C"/>
    <w:rsid w:val="00D64779"/>
    <w:rsid w:val="00D71F99"/>
    <w:rsid w:val="00D73CA4"/>
    <w:rsid w:val="00D73D71"/>
    <w:rsid w:val="00D74396"/>
    <w:rsid w:val="00D80284"/>
    <w:rsid w:val="00D81F71"/>
    <w:rsid w:val="00D83B2A"/>
    <w:rsid w:val="00D8642D"/>
    <w:rsid w:val="00D90A5E"/>
    <w:rsid w:val="00D91A68"/>
    <w:rsid w:val="00D95A68"/>
    <w:rsid w:val="00DA17C7"/>
    <w:rsid w:val="00DA6A9A"/>
    <w:rsid w:val="00DB1EFD"/>
    <w:rsid w:val="00DB2109"/>
    <w:rsid w:val="00DB3EAF"/>
    <w:rsid w:val="00DC3203"/>
    <w:rsid w:val="00DC3C99"/>
    <w:rsid w:val="00DC499B"/>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0AC"/>
    <w:rsid w:val="00E01BAA"/>
    <w:rsid w:val="00E0282A"/>
    <w:rsid w:val="00E036EE"/>
    <w:rsid w:val="00E04D33"/>
    <w:rsid w:val="00E07E14"/>
    <w:rsid w:val="00E14E55"/>
    <w:rsid w:val="00E14F94"/>
    <w:rsid w:val="00E17336"/>
    <w:rsid w:val="00E17D15"/>
    <w:rsid w:val="00E2073E"/>
    <w:rsid w:val="00E22B95"/>
    <w:rsid w:val="00E30331"/>
    <w:rsid w:val="00E30BB8"/>
    <w:rsid w:val="00E31F9C"/>
    <w:rsid w:val="00E36402"/>
    <w:rsid w:val="00E40488"/>
    <w:rsid w:val="00E41C81"/>
    <w:rsid w:val="00E45402"/>
    <w:rsid w:val="00E50367"/>
    <w:rsid w:val="00E51ABA"/>
    <w:rsid w:val="00E524CB"/>
    <w:rsid w:val="00E55D3B"/>
    <w:rsid w:val="00E62015"/>
    <w:rsid w:val="00E64B27"/>
    <w:rsid w:val="00E65456"/>
    <w:rsid w:val="00E65A91"/>
    <w:rsid w:val="00E66188"/>
    <w:rsid w:val="00E664FB"/>
    <w:rsid w:val="00E70373"/>
    <w:rsid w:val="00E72E40"/>
    <w:rsid w:val="00E73665"/>
    <w:rsid w:val="00E73999"/>
    <w:rsid w:val="00E73BDC"/>
    <w:rsid w:val="00E73E9E"/>
    <w:rsid w:val="00E77DB9"/>
    <w:rsid w:val="00E81660"/>
    <w:rsid w:val="00E8540F"/>
    <w:rsid w:val="00E854FE"/>
    <w:rsid w:val="00E906CC"/>
    <w:rsid w:val="00E90831"/>
    <w:rsid w:val="00E939A0"/>
    <w:rsid w:val="00E9741B"/>
    <w:rsid w:val="00E97E4E"/>
    <w:rsid w:val="00EA1CC2"/>
    <w:rsid w:val="00EA2D76"/>
    <w:rsid w:val="00EA45D7"/>
    <w:rsid w:val="00EA4644"/>
    <w:rsid w:val="00EA758A"/>
    <w:rsid w:val="00EB199F"/>
    <w:rsid w:val="00EB27C4"/>
    <w:rsid w:val="00EB2F3F"/>
    <w:rsid w:val="00EB5387"/>
    <w:rsid w:val="00EB5C10"/>
    <w:rsid w:val="00EB7322"/>
    <w:rsid w:val="00EC0FE9"/>
    <w:rsid w:val="00EC426D"/>
    <w:rsid w:val="00EC4F5B"/>
    <w:rsid w:val="00EC5325"/>
    <w:rsid w:val="00EC571B"/>
    <w:rsid w:val="00EC57D7"/>
    <w:rsid w:val="00EC6385"/>
    <w:rsid w:val="00ED1DE9"/>
    <w:rsid w:val="00ED23D4"/>
    <w:rsid w:val="00ED4C43"/>
    <w:rsid w:val="00ED5E0B"/>
    <w:rsid w:val="00EE37B6"/>
    <w:rsid w:val="00EF0F45"/>
    <w:rsid w:val="00EF7463"/>
    <w:rsid w:val="00F002EF"/>
    <w:rsid w:val="00F01EE9"/>
    <w:rsid w:val="00F02F94"/>
    <w:rsid w:val="00F04900"/>
    <w:rsid w:val="00F0555F"/>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0284"/>
    <w:rsid w:val="00F43B9D"/>
    <w:rsid w:val="00F43C4F"/>
    <w:rsid w:val="00F44D5E"/>
    <w:rsid w:val="00F515B2"/>
    <w:rsid w:val="00F53A35"/>
    <w:rsid w:val="00F55A3D"/>
    <w:rsid w:val="00F5744B"/>
    <w:rsid w:val="00F61209"/>
    <w:rsid w:val="00F6259E"/>
    <w:rsid w:val="00F65DD4"/>
    <w:rsid w:val="00F672B2"/>
    <w:rsid w:val="00F708F6"/>
    <w:rsid w:val="00F74AC9"/>
    <w:rsid w:val="00F8088B"/>
    <w:rsid w:val="00F83973"/>
    <w:rsid w:val="00F87FA3"/>
    <w:rsid w:val="00F93D8C"/>
    <w:rsid w:val="00FA3102"/>
    <w:rsid w:val="00FA48D4"/>
    <w:rsid w:val="00FA54FA"/>
    <w:rsid w:val="00FB227E"/>
    <w:rsid w:val="00FB3D61"/>
    <w:rsid w:val="00FB44CE"/>
    <w:rsid w:val="00FB5009"/>
    <w:rsid w:val="00FB76AB"/>
    <w:rsid w:val="00FC0FE2"/>
    <w:rsid w:val="00FC3CCB"/>
    <w:rsid w:val="00FC522C"/>
    <w:rsid w:val="00FD03FE"/>
    <w:rsid w:val="00FD126E"/>
    <w:rsid w:val="00FD33A4"/>
    <w:rsid w:val="00FD35D1"/>
    <w:rsid w:val="00FD3C36"/>
    <w:rsid w:val="00FD4D81"/>
    <w:rsid w:val="00FD7498"/>
    <w:rsid w:val="00FD7FB3"/>
    <w:rsid w:val="00FE4713"/>
    <w:rsid w:val="00FF1F44"/>
    <w:rsid w:val="00FF225E"/>
    <w:rsid w:val="00FF5BDD"/>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4E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DocumentMap">
    <w:name w:val="Document Map"/>
    <w:basedOn w:val="Normal"/>
    <w:link w:val="DocumentMapChar"/>
    <w:semiHidden/>
    <w:unhideWhenUsed/>
    <w:rsid w:val="00D64779"/>
    <w:pPr>
      <w:spacing w:line="240" w:lineRule="auto"/>
    </w:pPr>
  </w:style>
  <w:style w:type="character" w:customStyle="1" w:styleId="DocumentMapChar">
    <w:name w:val="Document Map Char"/>
    <w:basedOn w:val="DefaultParagraphFont"/>
    <w:link w:val="DocumentMap"/>
    <w:semiHidden/>
    <w:rsid w:val="00D64779"/>
    <w:rPr>
      <w:sz w:val="24"/>
      <w:szCs w:val="24"/>
    </w:rPr>
  </w:style>
  <w:style w:type="character" w:styleId="Hyperlink">
    <w:name w:val="Hyperlink"/>
    <w:basedOn w:val="DefaultParagraphFont"/>
    <w:rsid w:val="00D64779"/>
    <w:rPr>
      <w:color w:val="0000FF" w:themeColor="hyperlink"/>
      <w:u w:val="single"/>
    </w:rPr>
  </w:style>
  <w:style w:type="paragraph" w:styleId="NoSpacing">
    <w:name w:val="No Spacing"/>
    <w:link w:val="NoSpacingChar"/>
    <w:uiPriority w:val="99"/>
    <w:qFormat/>
    <w:rsid w:val="00D64779"/>
    <w:rPr>
      <w:rFonts w:asciiTheme="minorHAnsi" w:eastAsiaTheme="minorHAnsi" w:hAnsiTheme="minorHAnsi" w:cstheme="minorBidi"/>
      <w:sz w:val="22"/>
      <w:szCs w:val="22"/>
      <w:lang w:eastAsia="en-US"/>
    </w:rPr>
  </w:style>
  <w:style w:type="paragraph" w:customStyle="1" w:styleId="Els-body-text">
    <w:name w:val="Els-body-text"/>
    <w:rsid w:val="00F708F6"/>
    <w:pPr>
      <w:spacing w:line="240" w:lineRule="exact"/>
      <w:ind w:firstLine="238"/>
      <w:jc w:val="both"/>
    </w:pPr>
    <w:rPr>
      <w:rFonts w:eastAsia="SimSun"/>
      <w:lang w:val="en-US" w:eastAsia="en-US"/>
    </w:rPr>
  </w:style>
  <w:style w:type="table" w:styleId="MediumList2-Accent1">
    <w:name w:val="Medium List 2 Accent 1"/>
    <w:basedOn w:val="TableNormal"/>
    <w:uiPriority w:val="66"/>
    <w:rsid w:val="00716D00"/>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716D00"/>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B26F51"/>
    <w:pPr>
      <w:spacing w:before="100" w:beforeAutospacing="1" w:after="100" w:afterAutospacing="1" w:line="240" w:lineRule="auto"/>
    </w:pPr>
    <w:rPr>
      <w:lang w:val="en-US" w:eastAsia="en-US"/>
    </w:rPr>
  </w:style>
  <w:style w:type="character" w:customStyle="1" w:styleId="NoSpacingChar">
    <w:name w:val="No Spacing Char"/>
    <w:basedOn w:val="DefaultParagraphFont"/>
    <w:link w:val="NoSpacing"/>
    <w:uiPriority w:val="99"/>
    <w:rsid w:val="0015220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820646"/>
    <w:rPr>
      <w:sz w:val="16"/>
      <w:szCs w:val="16"/>
    </w:rPr>
  </w:style>
  <w:style w:type="paragraph" w:styleId="CommentText">
    <w:name w:val="annotation text"/>
    <w:basedOn w:val="Normal"/>
    <w:link w:val="CommentTextChar"/>
    <w:semiHidden/>
    <w:unhideWhenUsed/>
    <w:rsid w:val="00820646"/>
    <w:pPr>
      <w:spacing w:line="240" w:lineRule="auto"/>
    </w:pPr>
    <w:rPr>
      <w:sz w:val="20"/>
      <w:szCs w:val="20"/>
    </w:rPr>
  </w:style>
  <w:style w:type="character" w:customStyle="1" w:styleId="CommentTextChar">
    <w:name w:val="Comment Text Char"/>
    <w:basedOn w:val="DefaultParagraphFont"/>
    <w:link w:val="CommentText"/>
    <w:semiHidden/>
    <w:rsid w:val="00820646"/>
  </w:style>
  <w:style w:type="paragraph" w:styleId="CommentSubject">
    <w:name w:val="annotation subject"/>
    <w:basedOn w:val="CommentText"/>
    <w:next w:val="CommentText"/>
    <w:link w:val="CommentSubjectChar"/>
    <w:semiHidden/>
    <w:unhideWhenUsed/>
    <w:rsid w:val="00820646"/>
    <w:rPr>
      <w:b/>
      <w:bCs/>
    </w:rPr>
  </w:style>
  <w:style w:type="character" w:customStyle="1" w:styleId="CommentSubjectChar">
    <w:name w:val="Comment Subject Char"/>
    <w:basedOn w:val="CommentTextChar"/>
    <w:link w:val="CommentSubject"/>
    <w:semiHidden/>
    <w:rsid w:val="00820646"/>
    <w:rPr>
      <w:b/>
      <w:bCs/>
    </w:rPr>
  </w:style>
  <w:style w:type="paragraph" w:styleId="BalloonText">
    <w:name w:val="Balloon Text"/>
    <w:basedOn w:val="Normal"/>
    <w:link w:val="BalloonTextChar"/>
    <w:semiHidden/>
    <w:unhideWhenUsed/>
    <w:rsid w:val="008206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20646"/>
    <w:rPr>
      <w:rFonts w:ascii="Tahoma" w:hAnsi="Tahoma" w:cs="Tahoma"/>
      <w:sz w:val="16"/>
      <w:szCs w:val="16"/>
    </w:rPr>
  </w:style>
  <w:style w:type="paragraph" w:customStyle="1" w:styleId="p1">
    <w:name w:val="p1"/>
    <w:basedOn w:val="Normal"/>
    <w:rsid w:val="008125DE"/>
    <w:pPr>
      <w:shd w:val="clear" w:color="auto" w:fill="FFFFFF"/>
      <w:spacing w:line="240" w:lineRule="auto"/>
    </w:pPr>
    <w:rPr>
      <w:rFonts w:ascii="Arial" w:hAnsi="Arial" w:cs="Arial"/>
      <w:color w:val="222222"/>
      <w:sz w:val="20"/>
      <w:szCs w:val="20"/>
    </w:rPr>
  </w:style>
  <w:style w:type="character" w:customStyle="1" w:styleId="s1">
    <w:name w:val="s1"/>
    <w:basedOn w:val="DefaultParagraphFont"/>
    <w:rsid w:val="0081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250">
      <w:bodyDiv w:val="1"/>
      <w:marLeft w:val="0"/>
      <w:marRight w:val="0"/>
      <w:marTop w:val="0"/>
      <w:marBottom w:val="0"/>
      <w:divBdr>
        <w:top w:val="none" w:sz="0" w:space="0" w:color="auto"/>
        <w:left w:val="none" w:sz="0" w:space="0" w:color="auto"/>
        <w:bottom w:val="none" w:sz="0" w:space="0" w:color="auto"/>
        <w:right w:val="none" w:sz="0" w:space="0" w:color="auto"/>
      </w:divBdr>
      <w:divsChild>
        <w:div w:id="348416264">
          <w:marLeft w:val="0"/>
          <w:marRight w:val="0"/>
          <w:marTop w:val="0"/>
          <w:marBottom w:val="0"/>
          <w:divBdr>
            <w:top w:val="none" w:sz="0" w:space="0" w:color="auto"/>
            <w:left w:val="none" w:sz="0" w:space="0" w:color="auto"/>
            <w:bottom w:val="none" w:sz="0" w:space="0" w:color="auto"/>
            <w:right w:val="none" w:sz="0" w:space="0" w:color="auto"/>
          </w:divBdr>
          <w:divsChild>
            <w:div w:id="1084691815">
              <w:marLeft w:val="0"/>
              <w:marRight w:val="0"/>
              <w:marTop w:val="0"/>
              <w:marBottom w:val="0"/>
              <w:divBdr>
                <w:top w:val="none" w:sz="0" w:space="0" w:color="auto"/>
                <w:left w:val="none" w:sz="0" w:space="0" w:color="auto"/>
                <w:bottom w:val="none" w:sz="0" w:space="0" w:color="auto"/>
                <w:right w:val="none" w:sz="0" w:space="0" w:color="auto"/>
              </w:divBdr>
              <w:divsChild>
                <w:div w:id="21147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8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5676">
          <w:marLeft w:val="0"/>
          <w:marRight w:val="0"/>
          <w:marTop w:val="0"/>
          <w:marBottom w:val="0"/>
          <w:divBdr>
            <w:top w:val="none" w:sz="0" w:space="0" w:color="auto"/>
            <w:left w:val="none" w:sz="0" w:space="0" w:color="auto"/>
            <w:bottom w:val="none" w:sz="0" w:space="0" w:color="auto"/>
            <w:right w:val="none" w:sz="0" w:space="0" w:color="auto"/>
          </w:divBdr>
          <w:divsChild>
            <w:div w:id="1438019994">
              <w:marLeft w:val="0"/>
              <w:marRight w:val="0"/>
              <w:marTop w:val="0"/>
              <w:marBottom w:val="0"/>
              <w:divBdr>
                <w:top w:val="none" w:sz="0" w:space="0" w:color="auto"/>
                <w:left w:val="none" w:sz="0" w:space="0" w:color="auto"/>
                <w:bottom w:val="none" w:sz="0" w:space="0" w:color="auto"/>
                <w:right w:val="none" w:sz="0" w:space="0" w:color="auto"/>
              </w:divBdr>
              <w:divsChild>
                <w:div w:id="10405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4978">
      <w:bodyDiv w:val="1"/>
      <w:marLeft w:val="0"/>
      <w:marRight w:val="0"/>
      <w:marTop w:val="0"/>
      <w:marBottom w:val="0"/>
      <w:divBdr>
        <w:top w:val="none" w:sz="0" w:space="0" w:color="auto"/>
        <w:left w:val="none" w:sz="0" w:space="0" w:color="auto"/>
        <w:bottom w:val="none" w:sz="0" w:space="0" w:color="auto"/>
        <w:right w:val="none" w:sz="0" w:space="0" w:color="auto"/>
      </w:divBdr>
    </w:div>
    <w:div w:id="499976192">
      <w:bodyDiv w:val="1"/>
      <w:marLeft w:val="0"/>
      <w:marRight w:val="0"/>
      <w:marTop w:val="0"/>
      <w:marBottom w:val="0"/>
      <w:divBdr>
        <w:top w:val="none" w:sz="0" w:space="0" w:color="auto"/>
        <w:left w:val="none" w:sz="0" w:space="0" w:color="auto"/>
        <w:bottom w:val="none" w:sz="0" w:space="0" w:color="auto"/>
        <w:right w:val="none" w:sz="0" w:space="0" w:color="auto"/>
      </w:divBdr>
      <w:divsChild>
        <w:div w:id="144904037">
          <w:marLeft w:val="0"/>
          <w:marRight w:val="0"/>
          <w:marTop w:val="0"/>
          <w:marBottom w:val="0"/>
          <w:divBdr>
            <w:top w:val="none" w:sz="0" w:space="0" w:color="auto"/>
            <w:left w:val="none" w:sz="0" w:space="0" w:color="auto"/>
            <w:bottom w:val="none" w:sz="0" w:space="0" w:color="auto"/>
            <w:right w:val="none" w:sz="0" w:space="0" w:color="auto"/>
          </w:divBdr>
          <w:divsChild>
            <w:div w:id="1473979815">
              <w:marLeft w:val="0"/>
              <w:marRight w:val="0"/>
              <w:marTop w:val="0"/>
              <w:marBottom w:val="0"/>
              <w:divBdr>
                <w:top w:val="none" w:sz="0" w:space="0" w:color="auto"/>
                <w:left w:val="none" w:sz="0" w:space="0" w:color="auto"/>
                <w:bottom w:val="none" w:sz="0" w:space="0" w:color="auto"/>
                <w:right w:val="none" w:sz="0" w:space="0" w:color="auto"/>
              </w:divBdr>
              <w:divsChild>
                <w:div w:id="4474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80849">
      <w:bodyDiv w:val="1"/>
      <w:marLeft w:val="0"/>
      <w:marRight w:val="0"/>
      <w:marTop w:val="0"/>
      <w:marBottom w:val="0"/>
      <w:divBdr>
        <w:top w:val="none" w:sz="0" w:space="0" w:color="auto"/>
        <w:left w:val="none" w:sz="0" w:space="0" w:color="auto"/>
        <w:bottom w:val="none" w:sz="0" w:space="0" w:color="auto"/>
        <w:right w:val="none" w:sz="0" w:space="0" w:color="auto"/>
      </w:divBdr>
      <w:divsChild>
        <w:div w:id="1871188617">
          <w:marLeft w:val="0"/>
          <w:marRight w:val="0"/>
          <w:marTop w:val="0"/>
          <w:marBottom w:val="0"/>
          <w:divBdr>
            <w:top w:val="none" w:sz="0" w:space="0" w:color="auto"/>
            <w:left w:val="none" w:sz="0" w:space="0" w:color="auto"/>
            <w:bottom w:val="none" w:sz="0" w:space="0" w:color="auto"/>
            <w:right w:val="none" w:sz="0" w:space="0" w:color="auto"/>
          </w:divBdr>
          <w:divsChild>
            <w:div w:id="801650798">
              <w:marLeft w:val="0"/>
              <w:marRight w:val="0"/>
              <w:marTop w:val="0"/>
              <w:marBottom w:val="0"/>
              <w:divBdr>
                <w:top w:val="none" w:sz="0" w:space="0" w:color="auto"/>
                <w:left w:val="none" w:sz="0" w:space="0" w:color="auto"/>
                <w:bottom w:val="none" w:sz="0" w:space="0" w:color="auto"/>
                <w:right w:val="none" w:sz="0" w:space="0" w:color="auto"/>
              </w:divBdr>
              <w:divsChild>
                <w:div w:id="1608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82658">
      <w:bodyDiv w:val="1"/>
      <w:marLeft w:val="0"/>
      <w:marRight w:val="0"/>
      <w:marTop w:val="0"/>
      <w:marBottom w:val="0"/>
      <w:divBdr>
        <w:top w:val="none" w:sz="0" w:space="0" w:color="auto"/>
        <w:left w:val="none" w:sz="0" w:space="0" w:color="auto"/>
        <w:bottom w:val="none" w:sz="0" w:space="0" w:color="auto"/>
        <w:right w:val="none" w:sz="0" w:space="0" w:color="auto"/>
      </w:divBdr>
    </w:div>
    <w:div w:id="716590179">
      <w:bodyDiv w:val="1"/>
      <w:marLeft w:val="0"/>
      <w:marRight w:val="0"/>
      <w:marTop w:val="0"/>
      <w:marBottom w:val="0"/>
      <w:divBdr>
        <w:top w:val="none" w:sz="0" w:space="0" w:color="auto"/>
        <w:left w:val="none" w:sz="0" w:space="0" w:color="auto"/>
        <w:bottom w:val="none" w:sz="0" w:space="0" w:color="auto"/>
        <w:right w:val="none" w:sz="0" w:space="0" w:color="auto"/>
      </w:divBdr>
      <w:divsChild>
        <w:div w:id="1826358380">
          <w:marLeft w:val="0"/>
          <w:marRight w:val="0"/>
          <w:marTop w:val="0"/>
          <w:marBottom w:val="0"/>
          <w:divBdr>
            <w:top w:val="none" w:sz="0" w:space="0" w:color="auto"/>
            <w:left w:val="none" w:sz="0" w:space="0" w:color="auto"/>
            <w:bottom w:val="none" w:sz="0" w:space="0" w:color="auto"/>
            <w:right w:val="none" w:sz="0" w:space="0" w:color="auto"/>
          </w:divBdr>
          <w:divsChild>
            <w:div w:id="2026595454">
              <w:marLeft w:val="0"/>
              <w:marRight w:val="0"/>
              <w:marTop w:val="0"/>
              <w:marBottom w:val="0"/>
              <w:divBdr>
                <w:top w:val="none" w:sz="0" w:space="0" w:color="auto"/>
                <w:left w:val="none" w:sz="0" w:space="0" w:color="auto"/>
                <w:bottom w:val="none" w:sz="0" w:space="0" w:color="auto"/>
                <w:right w:val="none" w:sz="0" w:space="0" w:color="auto"/>
              </w:divBdr>
              <w:divsChild>
                <w:div w:id="191309660">
                  <w:marLeft w:val="0"/>
                  <w:marRight w:val="0"/>
                  <w:marTop w:val="0"/>
                  <w:marBottom w:val="0"/>
                  <w:divBdr>
                    <w:top w:val="none" w:sz="0" w:space="0" w:color="auto"/>
                    <w:left w:val="none" w:sz="0" w:space="0" w:color="auto"/>
                    <w:bottom w:val="none" w:sz="0" w:space="0" w:color="auto"/>
                    <w:right w:val="none" w:sz="0" w:space="0" w:color="auto"/>
                  </w:divBdr>
                  <w:divsChild>
                    <w:div w:id="5706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1942">
      <w:bodyDiv w:val="1"/>
      <w:marLeft w:val="0"/>
      <w:marRight w:val="0"/>
      <w:marTop w:val="0"/>
      <w:marBottom w:val="0"/>
      <w:divBdr>
        <w:top w:val="none" w:sz="0" w:space="0" w:color="auto"/>
        <w:left w:val="none" w:sz="0" w:space="0" w:color="auto"/>
        <w:bottom w:val="none" w:sz="0" w:space="0" w:color="auto"/>
        <w:right w:val="none" w:sz="0" w:space="0" w:color="auto"/>
      </w:divBdr>
      <w:divsChild>
        <w:div w:id="433870031">
          <w:marLeft w:val="0"/>
          <w:marRight w:val="0"/>
          <w:marTop w:val="0"/>
          <w:marBottom w:val="0"/>
          <w:divBdr>
            <w:top w:val="none" w:sz="0" w:space="0" w:color="auto"/>
            <w:left w:val="none" w:sz="0" w:space="0" w:color="auto"/>
            <w:bottom w:val="none" w:sz="0" w:space="0" w:color="auto"/>
            <w:right w:val="none" w:sz="0" w:space="0" w:color="auto"/>
          </w:divBdr>
          <w:divsChild>
            <w:div w:id="1988167915">
              <w:marLeft w:val="0"/>
              <w:marRight w:val="0"/>
              <w:marTop w:val="0"/>
              <w:marBottom w:val="0"/>
              <w:divBdr>
                <w:top w:val="none" w:sz="0" w:space="0" w:color="auto"/>
                <w:left w:val="none" w:sz="0" w:space="0" w:color="auto"/>
                <w:bottom w:val="none" w:sz="0" w:space="0" w:color="auto"/>
                <w:right w:val="none" w:sz="0" w:space="0" w:color="auto"/>
              </w:divBdr>
              <w:divsChild>
                <w:div w:id="12207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7340">
      <w:bodyDiv w:val="1"/>
      <w:marLeft w:val="0"/>
      <w:marRight w:val="0"/>
      <w:marTop w:val="0"/>
      <w:marBottom w:val="0"/>
      <w:divBdr>
        <w:top w:val="none" w:sz="0" w:space="0" w:color="auto"/>
        <w:left w:val="none" w:sz="0" w:space="0" w:color="auto"/>
        <w:bottom w:val="none" w:sz="0" w:space="0" w:color="auto"/>
        <w:right w:val="none" w:sz="0" w:space="0" w:color="auto"/>
      </w:divBdr>
      <w:divsChild>
        <w:div w:id="145632387">
          <w:marLeft w:val="0"/>
          <w:marRight w:val="0"/>
          <w:marTop w:val="0"/>
          <w:marBottom w:val="0"/>
          <w:divBdr>
            <w:top w:val="none" w:sz="0" w:space="0" w:color="auto"/>
            <w:left w:val="none" w:sz="0" w:space="0" w:color="auto"/>
            <w:bottom w:val="none" w:sz="0" w:space="0" w:color="auto"/>
            <w:right w:val="none" w:sz="0" w:space="0" w:color="auto"/>
          </w:divBdr>
          <w:divsChild>
            <w:div w:id="1047265687">
              <w:marLeft w:val="0"/>
              <w:marRight w:val="0"/>
              <w:marTop w:val="0"/>
              <w:marBottom w:val="0"/>
              <w:divBdr>
                <w:top w:val="none" w:sz="0" w:space="0" w:color="auto"/>
                <w:left w:val="none" w:sz="0" w:space="0" w:color="auto"/>
                <w:bottom w:val="none" w:sz="0" w:space="0" w:color="auto"/>
                <w:right w:val="none" w:sz="0" w:space="0" w:color="auto"/>
              </w:divBdr>
              <w:divsChild>
                <w:div w:id="10685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4430">
      <w:bodyDiv w:val="1"/>
      <w:marLeft w:val="0"/>
      <w:marRight w:val="0"/>
      <w:marTop w:val="0"/>
      <w:marBottom w:val="0"/>
      <w:divBdr>
        <w:top w:val="none" w:sz="0" w:space="0" w:color="auto"/>
        <w:left w:val="none" w:sz="0" w:space="0" w:color="auto"/>
        <w:bottom w:val="none" w:sz="0" w:space="0" w:color="auto"/>
        <w:right w:val="none" w:sz="0" w:space="0" w:color="auto"/>
      </w:divBdr>
      <w:divsChild>
        <w:div w:id="1240403149">
          <w:marLeft w:val="0"/>
          <w:marRight w:val="0"/>
          <w:marTop w:val="0"/>
          <w:marBottom w:val="0"/>
          <w:divBdr>
            <w:top w:val="none" w:sz="0" w:space="0" w:color="auto"/>
            <w:left w:val="none" w:sz="0" w:space="0" w:color="auto"/>
            <w:bottom w:val="none" w:sz="0" w:space="0" w:color="auto"/>
            <w:right w:val="none" w:sz="0" w:space="0" w:color="auto"/>
          </w:divBdr>
          <w:divsChild>
            <w:div w:id="824591824">
              <w:marLeft w:val="0"/>
              <w:marRight w:val="0"/>
              <w:marTop w:val="0"/>
              <w:marBottom w:val="0"/>
              <w:divBdr>
                <w:top w:val="none" w:sz="0" w:space="0" w:color="auto"/>
                <w:left w:val="none" w:sz="0" w:space="0" w:color="auto"/>
                <w:bottom w:val="none" w:sz="0" w:space="0" w:color="auto"/>
                <w:right w:val="none" w:sz="0" w:space="0" w:color="auto"/>
              </w:divBdr>
              <w:divsChild>
                <w:div w:id="6716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3299">
      <w:bodyDiv w:val="1"/>
      <w:marLeft w:val="0"/>
      <w:marRight w:val="0"/>
      <w:marTop w:val="0"/>
      <w:marBottom w:val="0"/>
      <w:divBdr>
        <w:top w:val="none" w:sz="0" w:space="0" w:color="auto"/>
        <w:left w:val="none" w:sz="0" w:space="0" w:color="auto"/>
        <w:bottom w:val="none" w:sz="0" w:space="0" w:color="auto"/>
        <w:right w:val="none" w:sz="0" w:space="0" w:color="auto"/>
      </w:divBdr>
      <w:divsChild>
        <w:div w:id="565917928">
          <w:marLeft w:val="0"/>
          <w:marRight w:val="0"/>
          <w:marTop w:val="0"/>
          <w:marBottom w:val="0"/>
          <w:divBdr>
            <w:top w:val="none" w:sz="0" w:space="0" w:color="auto"/>
            <w:left w:val="none" w:sz="0" w:space="0" w:color="auto"/>
            <w:bottom w:val="none" w:sz="0" w:space="0" w:color="auto"/>
            <w:right w:val="none" w:sz="0" w:space="0" w:color="auto"/>
          </w:divBdr>
          <w:divsChild>
            <w:div w:id="1974870212">
              <w:marLeft w:val="0"/>
              <w:marRight w:val="0"/>
              <w:marTop w:val="0"/>
              <w:marBottom w:val="0"/>
              <w:divBdr>
                <w:top w:val="none" w:sz="0" w:space="0" w:color="auto"/>
                <w:left w:val="none" w:sz="0" w:space="0" w:color="auto"/>
                <w:bottom w:val="none" w:sz="0" w:space="0" w:color="auto"/>
                <w:right w:val="none" w:sz="0" w:space="0" w:color="auto"/>
              </w:divBdr>
              <w:divsChild>
                <w:div w:id="1784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69037364">
      <w:bodyDiv w:val="1"/>
      <w:marLeft w:val="0"/>
      <w:marRight w:val="0"/>
      <w:marTop w:val="0"/>
      <w:marBottom w:val="0"/>
      <w:divBdr>
        <w:top w:val="none" w:sz="0" w:space="0" w:color="auto"/>
        <w:left w:val="none" w:sz="0" w:space="0" w:color="auto"/>
        <w:bottom w:val="none" w:sz="0" w:space="0" w:color="auto"/>
        <w:right w:val="none" w:sz="0" w:space="0" w:color="auto"/>
      </w:divBdr>
      <w:divsChild>
        <w:div w:id="393436291">
          <w:marLeft w:val="0"/>
          <w:marRight w:val="0"/>
          <w:marTop w:val="0"/>
          <w:marBottom w:val="0"/>
          <w:divBdr>
            <w:top w:val="none" w:sz="0" w:space="0" w:color="auto"/>
            <w:left w:val="none" w:sz="0" w:space="0" w:color="auto"/>
            <w:bottom w:val="none" w:sz="0" w:space="0" w:color="auto"/>
            <w:right w:val="none" w:sz="0" w:space="0" w:color="auto"/>
          </w:divBdr>
          <w:divsChild>
            <w:div w:id="393043935">
              <w:marLeft w:val="0"/>
              <w:marRight w:val="0"/>
              <w:marTop w:val="0"/>
              <w:marBottom w:val="0"/>
              <w:divBdr>
                <w:top w:val="none" w:sz="0" w:space="0" w:color="auto"/>
                <w:left w:val="none" w:sz="0" w:space="0" w:color="auto"/>
                <w:bottom w:val="none" w:sz="0" w:space="0" w:color="auto"/>
                <w:right w:val="none" w:sz="0" w:space="0" w:color="auto"/>
              </w:divBdr>
              <w:divsChild>
                <w:div w:id="1932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5429">
      <w:bodyDiv w:val="1"/>
      <w:marLeft w:val="0"/>
      <w:marRight w:val="0"/>
      <w:marTop w:val="0"/>
      <w:marBottom w:val="0"/>
      <w:divBdr>
        <w:top w:val="none" w:sz="0" w:space="0" w:color="auto"/>
        <w:left w:val="none" w:sz="0" w:space="0" w:color="auto"/>
        <w:bottom w:val="none" w:sz="0" w:space="0" w:color="auto"/>
        <w:right w:val="none" w:sz="0" w:space="0" w:color="auto"/>
      </w:divBdr>
      <w:divsChild>
        <w:div w:id="616376121">
          <w:marLeft w:val="0"/>
          <w:marRight w:val="0"/>
          <w:marTop w:val="0"/>
          <w:marBottom w:val="0"/>
          <w:divBdr>
            <w:top w:val="none" w:sz="0" w:space="0" w:color="auto"/>
            <w:left w:val="none" w:sz="0" w:space="0" w:color="auto"/>
            <w:bottom w:val="none" w:sz="0" w:space="0" w:color="auto"/>
            <w:right w:val="none" w:sz="0" w:space="0" w:color="auto"/>
          </w:divBdr>
          <w:divsChild>
            <w:div w:id="1233731079">
              <w:marLeft w:val="0"/>
              <w:marRight w:val="0"/>
              <w:marTop w:val="0"/>
              <w:marBottom w:val="0"/>
              <w:divBdr>
                <w:top w:val="none" w:sz="0" w:space="0" w:color="auto"/>
                <w:left w:val="none" w:sz="0" w:space="0" w:color="auto"/>
                <w:bottom w:val="none" w:sz="0" w:space="0" w:color="auto"/>
                <w:right w:val="none" w:sz="0" w:space="0" w:color="auto"/>
              </w:divBdr>
              <w:divsChild>
                <w:div w:id="537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552">
      <w:bodyDiv w:val="1"/>
      <w:marLeft w:val="0"/>
      <w:marRight w:val="0"/>
      <w:marTop w:val="0"/>
      <w:marBottom w:val="0"/>
      <w:divBdr>
        <w:top w:val="none" w:sz="0" w:space="0" w:color="auto"/>
        <w:left w:val="none" w:sz="0" w:space="0" w:color="auto"/>
        <w:bottom w:val="none" w:sz="0" w:space="0" w:color="auto"/>
        <w:right w:val="none" w:sz="0" w:space="0" w:color="auto"/>
      </w:divBdr>
      <w:divsChild>
        <w:div w:id="734280547">
          <w:marLeft w:val="0"/>
          <w:marRight w:val="0"/>
          <w:marTop w:val="0"/>
          <w:marBottom w:val="0"/>
          <w:divBdr>
            <w:top w:val="none" w:sz="0" w:space="0" w:color="auto"/>
            <w:left w:val="none" w:sz="0" w:space="0" w:color="auto"/>
            <w:bottom w:val="none" w:sz="0" w:space="0" w:color="auto"/>
            <w:right w:val="none" w:sz="0" w:space="0" w:color="auto"/>
          </w:divBdr>
          <w:divsChild>
            <w:div w:id="1654599564">
              <w:marLeft w:val="0"/>
              <w:marRight w:val="0"/>
              <w:marTop w:val="0"/>
              <w:marBottom w:val="0"/>
              <w:divBdr>
                <w:top w:val="none" w:sz="0" w:space="0" w:color="auto"/>
                <w:left w:val="none" w:sz="0" w:space="0" w:color="auto"/>
                <w:bottom w:val="none" w:sz="0" w:space="0" w:color="auto"/>
                <w:right w:val="none" w:sz="0" w:space="0" w:color="auto"/>
              </w:divBdr>
              <w:divsChild>
                <w:div w:id="1569341984">
                  <w:marLeft w:val="0"/>
                  <w:marRight w:val="0"/>
                  <w:marTop w:val="0"/>
                  <w:marBottom w:val="0"/>
                  <w:divBdr>
                    <w:top w:val="none" w:sz="0" w:space="0" w:color="auto"/>
                    <w:left w:val="none" w:sz="0" w:space="0" w:color="auto"/>
                    <w:bottom w:val="none" w:sz="0" w:space="0" w:color="auto"/>
                    <w:right w:val="none" w:sz="0" w:space="0" w:color="auto"/>
                  </w:divBdr>
                  <w:divsChild>
                    <w:div w:id="4617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6326">
      <w:bodyDiv w:val="1"/>
      <w:marLeft w:val="0"/>
      <w:marRight w:val="0"/>
      <w:marTop w:val="0"/>
      <w:marBottom w:val="0"/>
      <w:divBdr>
        <w:top w:val="none" w:sz="0" w:space="0" w:color="auto"/>
        <w:left w:val="none" w:sz="0" w:space="0" w:color="auto"/>
        <w:bottom w:val="none" w:sz="0" w:space="0" w:color="auto"/>
        <w:right w:val="none" w:sz="0" w:space="0" w:color="auto"/>
      </w:divBdr>
      <w:divsChild>
        <w:div w:id="410155743">
          <w:marLeft w:val="0"/>
          <w:marRight w:val="0"/>
          <w:marTop w:val="0"/>
          <w:marBottom w:val="0"/>
          <w:divBdr>
            <w:top w:val="none" w:sz="0" w:space="0" w:color="auto"/>
            <w:left w:val="none" w:sz="0" w:space="0" w:color="auto"/>
            <w:bottom w:val="none" w:sz="0" w:space="0" w:color="auto"/>
            <w:right w:val="none" w:sz="0" w:space="0" w:color="auto"/>
          </w:divBdr>
          <w:divsChild>
            <w:div w:id="1262958530">
              <w:marLeft w:val="0"/>
              <w:marRight w:val="0"/>
              <w:marTop w:val="0"/>
              <w:marBottom w:val="0"/>
              <w:divBdr>
                <w:top w:val="none" w:sz="0" w:space="0" w:color="auto"/>
                <w:left w:val="none" w:sz="0" w:space="0" w:color="auto"/>
                <w:bottom w:val="none" w:sz="0" w:space="0" w:color="auto"/>
                <w:right w:val="none" w:sz="0" w:space="0" w:color="auto"/>
              </w:divBdr>
              <w:divsChild>
                <w:div w:id="988941485">
                  <w:marLeft w:val="0"/>
                  <w:marRight w:val="0"/>
                  <w:marTop w:val="0"/>
                  <w:marBottom w:val="0"/>
                  <w:divBdr>
                    <w:top w:val="none" w:sz="0" w:space="0" w:color="auto"/>
                    <w:left w:val="none" w:sz="0" w:space="0" w:color="auto"/>
                    <w:bottom w:val="none" w:sz="0" w:space="0" w:color="auto"/>
                    <w:right w:val="none" w:sz="0" w:space="0" w:color="auto"/>
                  </w:divBdr>
                  <w:divsChild>
                    <w:div w:id="135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9796">
      <w:bodyDiv w:val="1"/>
      <w:marLeft w:val="0"/>
      <w:marRight w:val="0"/>
      <w:marTop w:val="0"/>
      <w:marBottom w:val="0"/>
      <w:divBdr>
        <w:top w:val="none" w:sz="0" w:space="0" w:color="auto"/>
        <w:left w:val="none" w:sz="0" w:space="0" w:color="auto"/>
        <w:bottom w:val="none" w:sz="0" w:space="0" w:color="auto"/>
        <w:right w:val="none" w:sz="0" w:space="0" w:color="auto"/>
      </w:divBdr>
      <w:divsChild>
        <w:div w:id="2040935260">
          <w:marLeft w:val="0"/>
          <w:marRight w:val="0"/>
          <w:marTop w:val="0"/>
          <w:marBottom w:val="0"/>
          <w:divBdr>
            <w:top w:val="none" w:sz="0" w:space="0" w:color="auto"/>
            <w:left w:val="none" w:sz="0" w:space="0" w:color="auto"/>
            <w:bottom w:val="none" w:sz="0" w:space="0" w:color="auto"/>
            <w:right w:val="none" w:sz="0" w:space="0" w:color="auto"/>
          </w:divBdr>
          <w:divsChild>
            <w:div w:id="1785728284">
              <w:marLeft w:val="0"/>
              <w:marRight w:val="0"/>
              <w:marTop w:val="0"/>
              <w:marBottom w:val="0"/>
              <w:divBdr>
                <w:top w:val="none" w:sz="0" w:space="0" w:color="auto"/>
                <w:left w:val="none" w:sz="0" w:space="0" w:color="auto"/>
                <w:bottom w:val="none" w:sz="0" w:space="0" w:color="auto"/>
                <w:right w:val="none" w:sz="0" w:space="0" w:color="auto"/>
              </w:divBdr>
              <w:divsChild>
                <w:div w:id="956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54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004">
          <w:marLeft w:val="0"/>
          <w:marRight w:val="0"/>
          <w:marTop w:val="0"/>
          <w:marBottom w:val="0"/>
          <w:divBdr>
            <w:top w:val="none" w:sz="0" w:space="0" w:color="auto"/>
            <w:left w:val="none" w:sz="0" w:space="0" w:color="auto"/>
            <w:bottom w:val="none" w:sz="0" w:space="0" w:color="auto"/>
            <w:right w:val="none" w:sz="0" w:space="0" w:color="auto"/>
          </w:divBdr>
          <w:divsChild>
            <w:div w:id="2147165420">
              <w:marLeft w:val="0"/>
              <w:marRight w:val="0"/>
              <w:marTop w:val="0"/>
              <w:marBottom w:val="0"/>
              <w:divBdr>
                <w:top w:val="none" w:sz="0" w:space="0" w:color="auto"/>
                <w:left w:val="none" w:sz="0" w:space="0" w:color="auto"/>
                <w:bottom w:val="none" w:sz="0" w:space="0" w:color="auto"/>
                <w:right w:val="none" w:sz="0" w:space="0" w:color="auto"/>
              </w:divBdr>
              <w:divsChild>
                <w:div w:id="1060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2697">
      <w:bodyDiv w:val="1"/>
      <w:marLeft w:val="0"/>
      <w:marRight w:val="0"/>
      <w:marTop w:val="0"/>
      <w:marBottom w:val="0"/>
      <w:divBdr>
        <w:top w:val="none" w:sz="0" w:space="0" w:color="auto"/>
        <w:left w:val="none" w:sz="0" w:space="0" w:color="auto"/>
        <w:bottom w:val="none" w:sz="0" w:space="0" w:color="auto"/>
        <w:right w:val="none" w:sz="0" w:space="0" w:color="auto"/>
      </w:divBdr>
      <w:divsChild>
        <w:div w:id="2109693691">
          <w:marLeft w:val="0"/>
          <w:marRight w:val="0"/>
          <w:marTop w:val="0"/>
          <w:marBottom w:val="0"/>
          <w:divBdr>
            <w:top w:val="none" w:sz="0" w:space="0" w:color="auto"/>
            <w:left w:val="none" w:sz="0" w:space="0" w:color="auto"/>
            <w:bottom w:val="none" w:sz="0" w:space="0" w:color="auto"/>
            <w:right w:val="none" w:sz="0" w:space="0" w:color="auto"/>
          </w:divBdr>
          <w:divsChild>
            <w:div w:id="1913540850">
              <w:marLeft w:val="0"/>
              <w:marRight w:val="0"/>
              <w:marTop w:val="0"/>
              <w:marBottom w:val="0"/>
              <w:divBdr>
                <w:top w:val="none" w:sz="0" w:space="0" w:color="auto"/>
                <w:left w:val="none" w:sz="0" w:space="0" w:color="auto"/>
                <w:bottom w:val="none" w:sz="0" w:space="0" w:color="auto"/>
                <w:right w:val="none" w:sz="0" w:space="0" w:color="auto"/>
              </w:divBdr>
              <w:divsChild>
                <w:div w:id="788864842">
                  <w:marLeft w:val="0"/>
                  <w:marRight w:val="0"/>
                  <w:marTop w:val="0"/>
                  <w:marBottom w:val="0"/>
                  <w:divBdr>
                    <w:top w:val="none" w:sz="0" w:space="0" w:color="auto"/>
                    <w:left w:val="none" w:sz="0" w:space="0" w:color="auto"/>
                    <w:bottom w:val="none" w:sz="0" w:space="0" w:color="auto"/>
                    <w:right w:val="none" w:sz="0" w:space="0" w:color="auto"/>
                  </w:divBdr>
                  <w:divsChild>
                    <w:div w:id="7637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109">
      <w:bodyDiv w:val="1"/>
      <w:marLeft w:val="0"/>
      <w:marRight w:val="0"/>
      <w:marTop w:val="0"/>
      <w:marBottom w:val="0"/>
      <w:divBdr>
        <w:top w:val="none" w:sz="0" w:space="0" w:color="auto"/>
        <w:left w:val="none" w:sz="0" w:space="0" w:color="auto"/>
        <w:bottom w:val="none" w:sz="0" w:space="0" w:color="auto"/>
        <w:right w:val="none" w:sz="0" w:space="0" w:color="auto"/>
      </w:divBdr>
      <w:divsChild>
        <w:div w:id="1446651960">
          <w:marLeft w:val="0"/>
          <w:marRight w:val="0"/>
          <w:marTop w:val="0"/>
          <w:marBottom w:val="0"/>
          <w:divBdr>
            <w:top w:val="none" w:sz="0" w:space="0" w:color="auto"/>
            <w:left w:val="none" w:sz="0" w:space="0" w:color="auto"/>
            <w:bottom w:val="none" w:sz="0" w:space="0" w:color="auto"/>
            <w:right w:val="none" w:sz="0" w:space="0" w:color="auto"/>
          </w:divBdr>
          <w:divsChild>
            <w:div w:id="2032409370">
              <w:marLeft w:val="0"/>
              <w:marRight w:val="0"/>
              <w:marTop w:val="0"/>
              <w:marBottom w:val="0"/>
              <w:divBdr>
                <w:top w:val="none" w:sz="0" w:space="0" w:color="auto"/>
                <w:left w:val="none" w:sz="0" w:space="0" w:color="auto"/>
                <w:bottom w:val="none" w:sz="0" w:space="0" w:color="auto"/>
                <w:right w:val="none" w:sz="0" w:space="0" w:color="auto"/>
              </w:divBdr>
              <w:divsChild>
                <w:div w:id="941690264">
                  <w:marLeft w:val="0"/>
                  <w:marRight w:val="0"/>
                  <w:marTop w:val="0"/>
                  <w:marBottom w:val="0"/>
                  <w:divBdr>
                    <w:top w:val="none" w:sz="0" w:space="0" w:color="auto"/>
                    <w:left w:val="none" w:sz="0" w:space="0" w:color="auto"/>
                    <w:bottom w:val="none" w:sz="0" w:space="0" w:color="auto"/>
                    <w:right w:val="none" w:sz="0" w:space="0" w:color="auto"/>
                  </w:divBdr>
                  <w:divsChild>
                    <w:div w:id="1969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6158">
      <w:bodyDiv w:val="1"/>
      <w:marLeft w:val="0"/>
      <w:marRight w:val="0"/>
      <w:marTop w:val="0"/>
      <w:marBottom w:val="0"/>
      <w:divBdr>
        <w:top w:val="none" w:sz="0" w:space="0" w:color="auto"/>
        <w:left w:val="none" w:sz="0" w:space="0" w:color="auto"/>
        <w:bottom w:val="none" w:sz="0" w:space="0" w:color="auto"/>
        <w:right w:val="none" w:sz="0" w:space="0" w:color="auto"/>
      </w:divBdr>
      <w:divsChild>
        <w:div w:id="759568452">
          <w:marLeft w:val="0"/>
          <w:marRight w:val="0"/>
          <w:marTop w:val="0"/>
          <w:marBottom w:val="0"/>
          <w:divBdr>
            <w:top w:val="none" w:sz="0" w:space="0" w:color="auto"/>
            <w:left w:val="none" w:sz="0" w:space="0" w:color="auto"/>
            <w:bottom w:val="none" w:sz="0" w:space="0" w:color="auto"/>
            <w:right w:val="none" w:sz="0" w:space="0" w:color="auto"/>
          </w:divBdr>
          <w:divsChild>
            <w:div w:id="1608389604">
              <w:marLeft w:val="0"/>
              <w:marRight w:val="0"/>
              <w:marTop w:val="0"/>
              <w:marBottom w:val="0"/>
              <w:divBdr>
                <w:top w:val="none" w:sz="0" w:space="0" w:color="auto"/>
                <w:left w:val="none" w:sz="0" w:space="0" w:color="auto"/>
                <w:bottom w:val="none" w:sz="0" w:space="0" w:color="auto"/>
                <w:right w:val="none" w:sz="0" w:space="0" w:color="auto"/>
              </w:divBdr>
              <w:divsChild>
                <w:div w:id="12710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2582">
      <w:bodyDiv w:val="1"/>
      <w:marLeft w:val="0"/>
      <w:marRight w:val="0"/>
      <w:marTop w:val="0"/>
      <w:marBottom w:val="0"/>
      <w:divBdr>
        <w:top w:val="none" w:sz="0" w:space="0" w:color="auto"/>
        <w:left w:val="none" w:sz="0" w:space="0" w:color="auto"/>
        <w:bottom w:val="none" w:sz="0" w:space="0" w:color="auto"/>
        <w:right w:val="none" w:sz="0" w:space="0" w:color="auto"/>
      </w:divBdr>
      <w:divsChild>
        <w:div w:id="129516662">
          <w:marLeft w:val="0"/>
          <w:marRight w:val="0"/>
          <w:marTop w:val="0"/>
          <w:marBottom w:val="0"/>
          <w:divBdr>
            <w:top w:val="none" w:sz="0" w:space="0" w:color="auto"/>
            <w:left w:val="none" w:sz="0" w:space="0" w:color="auto"/>
            <w:bottom w:val="none" w:sz="0" w:space="0" w:color="auto"/>
            <w:right w:val="none" w:sz="0" w:space="0" w:color="auto"/>
          </w:divBdr>
          <w:divsChild>
            <w:div w:id="43145199">
              <w:marLeft w:val="0"/>
              <w:marRight w:val="0"/>
              <w:marTop w:val="0"/>
              <w:marBottom w:val="0"/>
              <w:divBdr>
                <w:top w:val="none" w:sz="0" w:space="0" w:color="auto"/>
                <w:left w:val="none" w:sz="0" w:space="0" w:color="auto"/>
                <w:bottom w:val="none" w:sz="0" w:space="0" w:color="auto"/>
                <w:right w:val="none" w:sz="0" w:space="0" w:color="auto"/>
              </w:divBdr>
              <w:divsChild>
                <w:div w:id="2437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98681">
      <w:bodyDiv w:val="1"/>
      <w:marLeft w:val="0"/>
      <w:marRight w:val="0"/>
      <w:marTop w:val="0"/>
      <w:marBottom w:val="0"/>
      <w:divBdr>
        <w:top w:val="none" w:sz="0" w:space="0" w:color="auto"/>
        <w:left w:val="none" w:sz="0" w:space="0" w:color="auto"/>
        <w:bottom w:val="none" w:sz="0" w:space="0" w:color="auto"/>
        <w:right w:val="none" w:sz="0" w:space="0" w:color="auto"/>
      </w:divBdr>
      <w:divsChild>
        <w:div w:id="2100632361">
          <w:marLeft w:val="0"/>
          <w:marRight w:val="0"/>
          <w:marTop w:val="0"/>
          <w:marBottom w:val="0"/>
          <w:divBdr>
            <w:top w:val="none" w:sz="0" w:space="0" w:color="auto"/>
            <w:left w:val="none" w:sz="0" w:space="0" w:color="auto"/>
            <w:bottom w:val="none" w:sz="0" w:space="0" w:color="auto"/>
            <w:right w:val="none" w:sz="0" w:space="0" w:color="auto"/>
          </w:divBdr>
          <w:divsChild>
            <w:div w:id="32585418">
              <w:marLeft w:val="0"/>
              <w:marRight w:val="0"/>
              <w:marTop w:val="0"/>
              <w:marBottom w:val="0"/>
              <w:divBdr>
                <w:top w:val="none" w:sz="0" w:space="0" w:color="auto"/>
                <w:left w:val="none" w:sz="0" w:space="0" w:color="auto"/>
                <w:bottom w:val="none" w:sz="0" w:space="0" w:color="auto"/>
                <w:right w:val="none" w:sz="0" w:space="0" w:color="auto"/>
              </w:divBdr>
              <w:divsChild>
                <w:div w:id="5267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8991">
      <w:bodyDiv w:val="1"/>
      <w:marLeft w:val="0"/>
      <w:marRight w:val="0"/>
      <w:marTop w:val="0"/>
      <w:marBottom w:val="0"/>
      <w:divBdr>
        <w:top w:val="none" w:sz="0" w:space="0" w:color="auto"/>
        <w:left w:val="none" w:sz="0" w:space="0" w:color="auto"/>
        <w:bottom w:val="none" w:sz="0" w:space="0" w:color="auto"/>
        <w:right w:val="none" w:sz="0" w:space="0" w:color="auto"/>
      </w:divBdr>
    </w:div>
    <w:div w:id="2122646494">
      <w:bodyDiv w:val="1"/>
      <w:marLeft w:val="0"/>
      <w:marRight w:val="0"/>
      <w:marTop w:val="0"/>
      <w:marBottom w:val="0"/>
      <w:divBdr>
        <w:top w:val="none" w:sz="0" w:space="0" w:color="auto"/>
        <w:left w:val="none" w:sz="0" w:space="0" w:color="auto"/>
        <w:bottom w:val="none" w:sz="0" w:space="0" w:color="auto"/>
        <w:right w:val="none" w:sz="0" w:space="0" w:color="auto"/>
      </w:divBdr>
      <w:divsChild>
        <w:div w:id="723453709">
          <w:marLeft w:val="0"/>
          <w:marRight w:val="0"/>
          <w:marTop w:val="0"/>
          <w:marBottom w:val="0"/>
          <w:divBdr>
            <w:top w:val="none" w:sz="0" w:space="0" w:color="auto"/>
            <w:left w:val="none" w:sz="0" w:space="0" w:color="auto"/>
            <w:bottom w:val="none" w:sz="0" w:space="0" w:color="auto"/>
            <w:right w:val="none" w:sz="0" w:space="0" w:color="auto"/>
          </w:divBdr>
          <w:divsChild>
            <w:div w:id="905847248">
              <w:marLeft w:val="0"/>
              <w:marRight w:val="0"/>
              <w:marTop w:val="0"/>
              <w:marBottom w:val="0"/>
              <w:divBdr>
                <w:top w:val="none" w:sz="0" w:space="0" w:color="auto"/>
                <w:left w:val="none" w:sz="0" w:space="0" w:color="auto"/>
                <w:bottom w:val="none" w:sz="0" w:space="0" w:color="auto"/>
                <w:right w:val="none" w:sz="0" w:space="0" w:color="auto"/>
              </w:divBdr>
              <w:divsChild>
                <w:div w:id="285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a.cf.ac.uk/71925" TargetMode="External"/><Relationship Id="rId9" Type="http://schemas.openxmlformats.org/officeDocument/2006/relationships/hyperlink" Target="http://eprints.uwe.ac.uk/2570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33D4-22A8-6B41-BA65-2A9A8AB8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14159</Words>
  <Characters>80707</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
  <LinksUpToDate>false</LinksUpToDate>
  <CharactersWithSpaces>94677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Sonja Dragojlovic-Oliveira</dc:creator>
  <cp:lastModifiedBy>Sonja Dragojlovic-Oliveira</cp:lastModifiedBy>
  <cp:revision>3</cp:revision>
  <cp:lastPrinted>2016-09-26T17:41:00Z</cp:lastPrinted>
  <dcterms:created xsi:type="dcterms:W3CDTF">2016-11-29T11:44:00Z</dcterms:created>
  <dcterms:modified xsi:type="dcterms:W3CDTF">2016-11-29T13:57:00Z</dcterms:modified>
</cp:coreProperties>
</file>