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B5" w:rsidRPr="00AB443D" w:rsidRDefault="00BF0DB5" w:rsidP="00BF0DB5">
      <w:pPr>
        <w:spacing w:before="120" w:after="120" w:line="480" w:lineRule="auto"/>
        <w:jc w:val="center"/>
        <w:rPr>
          <w:rFonts w:cs="Arial"/>
          <w:b/>
        </w:rPr>
      </w:pPr>
      <w:proofErr w:type="gramStart"/>
      <w:r w:rsidRPr="00AB443D">
        <w:rPr>
          <w:rFonts w:cs="Arial"/>
          <w:b/>
        </w:rPr>
        <w:t>Markers of Assimilation of Problematic Experi</w:t>
      </w:r>
      <w:r>
        <w:rPr>
          <w:rFonts w:cs="Arial"/>
          <w:b/>
        </w:rPr>
        <w:t>ences in Dementia within the Liv</w:t>
      </w:r>
      <w:r w:rsidRPr="00AB443D">
        <w:rPr>
          <w:rFonts w:cs="Arial"/>
          <w:b/>
        </w:rPr>
        <w:t>D</w:t>
      </w:r>
      <w:r>
        <w:rPr>
          <w:rFonts w:cs="Arial"/>
          <w:b/>
        </w:rPr>
        <w:t>em</w:t>
      </w:r>
      <w:r w:rsidRPr="00AB443D">
        <w:rPr>
          <w:rFonts w:cs="Arial"/>
          <w:b/>
        </w:rPr>
        <w:t xml:space="preserve"> project.</w:t>
      </w:r>
      <w:proofErr w:type="gramEnd"/>
    </w:p>
    <w:p w:rsidR="00BF0DB5" w:rsidRPr="00AB443D" w:rsidRDefault="00BF0DB5" w:rsidP="00BF0DB5">
      <w:pPr>
        <w:jc w:val="center"/>
      </w:pPr>
      <w:r w:rsidRPr="00AB443D">
        <w:t>Richard Cheston, Lauren Gatting, Ann Marshall, John Spreadbury and Peter Coleman</w:t>
      </w:r>
    </w:p>
    <w:p w:rsidR="00BF0DB5" w:rsidRPr="00AB443D" w:rsidRDefault="00BF0DB5" w:rsidP="00BF0DB5">
      <w:pPr>
        <w:spacing w:before="120" w:after="120" w:line="480" w:lineRule="auto"/>
        <w:jc w:val="center"/>
        <w:rPr>
          <w:rFonts w:cs="Arial"/>
          <w:b/>
        </w:rPr>
      </w:pPr>
    </w:p>
    <w:p w:rsidR="00BF0DB5" w:rsidRPr="00AB443D" w:rsidRDefault="00BF0DB5" w:rsidP="00BF0DB5">
      <w:pPr>
        <w:spacing w:before="120" w:after="120" w:line="480" w:lineRule="auto"/>
        <w:jc w:val="center"/>
        <w:rPr>
          <w:rFonts w:cs="Arial"/>
          <w:b/>
        </w:rPr>
      </w:pPr>
    </w:p>
    <w:p w:rsidR="00BF0DB5" w:rsidRPr="00AB443D" w:rsidRDefault="00BF0DB5" w:rsidP="00BF0DB5">
      <w:pPr>
        <w:spacing w:before="120" w:after="120" w:line="480" w:lineRule="auto"/>
        <w:rPr>
          <w:rFonts w:cs="Arial"/>
        </w:rPr>
      </w:pPr>
    </w:p>
    <w:p w:rsidR="00BF0DB5" w:rsidRPr="00AB443D" w:rsidRDefault="00BF0DB5" w:rsidP="00BF0DB5">
      <w:pPr>
        <w:spacing w:before="120" w:after="120" w:line="480" w:lineRule="auto"/>
        <w:rPr>
          <w:rFonts w:cs="Arial"/>
        </w:rPr>
      </w:pPr>
      <w:r>
        <w:rPr>
          <w:rFonts w:cs="Arial"/>
        </w:rPr>
        <w:t>3</w:t>
      </w:r>
      <w:r w:rsidRPr="00820C70">
        <w:rPr>
          <w:rFonts w:cs="Arial"/>
          <w:vertAlign w:val="superscript"/>
        </w:rPr>
        <w:t>rd</w:t>
      </w:r>
      <w:r>
        <w:rPr>
          <w:rFonts w:cs="Arial"/>
        </w:rPr>
        <w:t xml:space="preserve"> July, 2015.</w:t>
      </w:r>
    </w:p>
    <w:p w:rsidR="00BF0DB5" w:rsidRPr="00AB443D" w:rsidRDefault="00BF0DB5" w:rsidP="00BF0DB5">
      <w:pPr>
        <w:spacing w:line="240" w:lineRule="auto"/>
      </w:pPr>
      <w:r w:rsidRPr="00AB443D">
        <w:rPr>
          <w:rFonts w:cs="Arial"/>
        </w:rPr>
        <w:t>Requests for reprints should be addressed to</w:t>
      </w:r>
      <w:r w:rsidRPr="00AB443D">
        <w:t>:</w:t>
      </w:r>
    </w:p>
    <w:p w:rsidR="00BF0DB5" w:rsidRPr="00AB443D" w:rsidRDefault="00BF0DB5" w:rsidP="00BF0DB5">
      <w:pPr>
        <w:spacing w:line="240" w:lineRule="auto"/>
      </w:pPr>
      <w:r w:rsidRPr="00AB443D">
        <w:t xml:space="preserve">Richard Cheston, </w:t>
      </w:r>
    </w:p>
    <w:p w:rsidR="00BF0DB5" w:rsidRPr="00AB443D" w:rsidRDefault="00BF0DB5" w:rsidP="00BF0DB5">
      <w:pPr>
        <w:spacing w:line="240" w:lineRule="auto"/>
      </w:pPr>
      <w:r w:rsidRPr="00AB443D">
        <w:t xml:space="preserve">Centre for Health and Clinical Research, </w:t>
      </w:r>
    </w:p>
    <w:p w:rsidR="00BF0DB5" w:rsidRPr="00AB443D" w:rsidRDefault="00BF0DB5" w:rsidP="00BF0DB5">
      <w:pPr>
        <w:spacing w:line="240" w:lineRule="auto"/>
      </w:pPr>
      <w:r w:rsidRPr="00AB443D">
        <w:t xml:space="preserve">Department of Health and Social Sciences, </w:t>
      </w:r>
    </w:p>
    <w:p w:rsidR="00BF0DB5" w:rsidRPr="00AB443D" w:rsidRDefault="00BF0DB5" w:rsidP="00BF0DB5">
      <w:pPr>
        <w:spacing w:line="240" w:lineRule="auto"/>
      </w:pPr>
      <w:r w:rsidRPr="00AB443D">
        <w:t xml:space="preserve">Glenside Campus, </w:t>
      </w:r>
    </w:p>
    <w:p w:rsidR="00BF0DB5" w:rsidRPr="00AB443D" w:rsidRDefault="00BF0DB5" w:rsidP="00BF0DB5">
      <w:pPr>
        <w:spacing w:line="240" w:lineRule="auto"/>
      </w:pPr>
      <w:r w:rsidRPr="00AB443D">
        <w:t>University of the West of England,</w:t>
      </w:r>
    </w:p>
    <w:p w:rsidR="00BF0DB5" w:rsidRPr="00AB443D" w:rsidRDefault="00BF0DB5" w:rsidP="00BF0DB5">
      <w:pPr>
        <w:spacing w:line="240" w:lineRule="auto"/>
      </w:pPr>
      <w:r w:rsidRPr="00AB443D">
        <w:t xml:space="preserve">Stapleton Road, </w:t>
      </w:r>
    </w:p>
    <w:p w:rsidR="00BF0DB5" w:rsidRPr="00AB443D" w:rsidRDefault="00BF0DB5" w:rsidP="00BF0DB5">
      <w:pPr>
        <w:spacing w:line="240" w:lineRule="auto"/>
      </w:pPr>
      <w:r w:rsidRPr="00AB443D">
        <w:t xml:space="preserve">Bristol, </w:t>
      </w:r>
    </w:p>
    <w:p w:rsidR="00BF0DB5" w:rsidRPr="00AB443D" w:rsidRDefault="00BF0DB5" w:rsidP="00BF0DB5">
      <w:pPr>
        <w:spacing w:line="240" w:lineRule="auto"/>
      </w:pPr>
      <w:r w:rsidRPr="00AB443D">
        <w:t>BS16 1DD</w:t>
      </w:r>
    </w:p>
    <w:p w:rsidR="00BF0DB5" w:rsidRPr="00AB443D" w:rsidRDefault="00BF0DB5" w:rsidP="00BF0DB5">
      <w:pPr>
        <w:spacing w:before="120" w:after="120" w:line="480" w:lineRule="auto"/>
      </w:pPr>
    </w:p>
    <w:p w:rsidR="00BF0DB5" w:rsidRPr="00B923B5" w:rsidRDefault="00BF0DB5" w:rsidP="00BF0DB5">
      <w:pPr>
        <w:spacing w:before="120" w:after="120" w:line="480" w:lineRule="auto"/>
      </w:pPr>
      <w:proofErr w:type="spellStart"/>
      <w:proofErr w:type="gramStart"/>
      <w:r w:rsidRPr="00B923B5">
        <w:t>tel</w:t>
      </w:r>
      <w:proofErr w:type="spellEnd"/>
      <w:proofErr w:type="gramEnd"/>
      <w:r w:rsidRPr="00B923B5">
        <w:t xml:space="preserve">: 0117-3288927; </w:t>
      </w:r>
      <w:r w:rsidRPr="00B923B5">
        <w:tab/>
      </w:r>
      <w:r w:rsidRPr="00B923B5">
        <w:tab/>
      </w:r>
      <w:r w:rsidRPr="00B923B5">
        <w:tab/>
        <w:t xml:space="preserve">e-mail: </w:t>
      </w:r>
      <w:hyperlink r:id="rId8" w:history="1">
        <w:r w:rsidRPr="00B923B5">
          <w:rPr>
            <w:rStyle w:val="Hyperlink"/>
          </w:rPr>
          <w:t>Richard.Cheston@uwe.ac.uk</w:t>
        </w:r>
      </w:hyperlink>
    </w:p>
    <w:p w:rsidR="00BF0DB5" w:rsidRPr="00B923B5" w:rsidRDefault="00BF0DB5" w:rsidP="00BF0DB5">
      <w:pPr>
        <w:spacing w:before="120" w:after="120" w:line="480" w:lineRule="auto"/>
      </w:pPr>
      <w:r w:rsidRPr="00B923B5">
        <w:t xml:space="preserve">Word count: </w:t>
      </w:r>
      <w:r>
        <w:t>5,500</w:t>
      </w:r>
    </w:p>
    <w:p w:rsidR="00BF0DB5" w:rsidRPr="00B923B5" w:rsidRDefault="00BF0DB5" w:rsidP="00BF0DB5">
      <w:pPr>
        <w:spacing w:before="120" w:after="120" w:line="480" w:lineRule="auto"/>
      </w:pPr>
      <w:r w:rsidRPr="00B923B5">
        <w:rPr>
          <w:b/>
        </w:rPr>
        <w:t>Keywords</w:t>
      </w:r>
      <w:r w:rsidRPr="00B923B5">
        <w:t xml:space="preserve">: dementia, Alzheimer’s disease, group psychotherapy, </w:t>
      </w:r>
      <w:r>
        <w:t>assimilation, awareness</w:t>
      </w:r>
    </w:p>
    <w:p w:rsidR="00BF0DB5" w:rsidRDefault="00BF0DB5" w:rsidP="00BF0DB5">
      <w:pPr>
        <w:rPr>
          <w:rFonts w:cs="Arial"/>
        </w:rPr>
      </w:pPr>
    </w:p>
    <w:p w:rsidR="00BF0DB5" w:rsidRDefault="00BF0DB5" w:rsidP="00BF0DB5">
      <w:pPr>
        <w:rPr>
          <w:rFonts w:cs="Arial"/>
        </w:rPr>
      </w:pPr>
    </w:p>
    <w:p w:rsidR="00BF0DB5" w:rsidRDefault="00BF0DB5" w:rsidP="00BF0DB5">
      <w:pPr>
        <w:rPr>
          <w:rFonts w:cs="Arial"/>
        </w:rPr>
      </w:pPr>
    </w:p>
    <w:p w:rsidR="00BF0DB5" w:rsidRDefault="00BF0DB5" w:rsidP="00BF0DB5">
      <w:pPr>
        <w:rPr>
          <w:rFonts w:cs="Arial"/>
        </w:rPr>
      </w:pPr>
    </w:p>
    <w:p w:rsidR="00BF0DB5" w:rsidRDefault="00BF0DB5" w:rsidP="00BF0DB5">
      <w:pPr>
        <w:rPr>
          <w:rFonts w:cs="Arial"/>
        </w:rPr>
      </w:pPr>
    </w:p>
    <w:p w:rsidR="00BF0DB5" w:rsidRDefault="00BF0DB5" w:rsidP="00BF0DB5">
      <w:pPr>
        <w:rPr>
          <w:rFonts w:cs="Arial"/>
        </w:rPr>
      </w:pPr>
    </w:p>
    <w:p w:rsidR="00BF0DB5" w:rsidRDefault="00BF0DB5" w:rsidP="00BF0DB5">
      <w:pPr>
        <w:spacing w:before="120" w:after="120" w:line="480" w:lineRule="auto"/>
      </w:pPr>
      <w:r w:rsidRPr="00630322">
        <w:rPr>
          <w:rFonts w:cs="Arial"/>
          <w:b/>
        </w:rPr>
        <w:t>Acknowledgements</w:t>
      </w:r>
      <w:r>
        <w:rPr>
          <w:rFonts w:cs="Arial"/>
          <w:b/>
        </w:rPr>
        <w:t xml:space="preserve"> - </w:t>
      </w:r>
      <w:r w:rsidRPr="00BB30F8">
        <w:t xml:space="preserve">We would like to thank all of the participants and their families for participating in this research. The project team would also like to thank the group facilitators (Kathy Chapman-Hill, Jackie Shearing, Lorraine Conduit, Rachel Crane, Angela Lynch, Kate Wilson, Rebecca Burke, Heather Baldwin, Rachel Woodward, Alison </w:t>
      </w:r>
      <w:proofErr w:type="spellStart"/>
      <w:r w:rsidRPr="00BB30F8">
        <w:t>Moren</w:t>
      </w:r>
      <w:proofErr w:type="spellEnd"/>
      <w:r w:rsidRPr="00BB30F8">
        <w:t xml:space="preserve">, Sue Ward, Helen Williams, Debbie Bolton, </w:t>
      </w:r>
      <w:r>
        <w:t xml:space="preserve">Emma Reed, </w:t>
      </w:r>
      <w:r w:rsidRPr="00BB30F8">
        <w:t xml:space="preserve">Susan Ryan and </w:t>
      </w:r>
      <w:proofErr w:type="spellStart"/>
      <w:r w:rsidRPr="00BB30F8">
        <w:t>Nicki</w:t>
      </w:r>
      <w:proofErr w:type="spellEnd"/>
      <w:r w:rsidRPr="00BB30F8">
        <w:t xml:space="preserve"> Short). </w:t>
      </w:r>
    </w:p>
    <w:p w:rsidR="00BF0DB5" w:rsidRPr="00BB30F8" w:rsidRDefault="00BF0DB5" w:rsidP="00BF0DB5">
      <w:pPr>
        <w:spacing w:before="120" w:after="120" w:line="480" w:lineRule="auto"/>
        <w:rPr>
          <w:rFonts w:cs="Arial"/>
          <w:b/>
        </w:rPr>
      </w:pPr>
      <w:r w:rsidRPr="00EA46C6">
        <w:rPr>
          <w:b/>
        </w:rPr>
        <w:t>Note about funding.</w:t>
      </w:r>
      <w:r>
        <w:t xml:space="preserve"> </w:t>
      </w:r>
      <w:r w:rsidRPr="00DB0481">
        <w:t>This article presents independent research funded by the National Institute for Health Research (NIHR) under its Research for Patient Benefit (RfPB) Programme (Grant Reference Number PB-PG-0610-22005). The views expressed are those of the authors and not ne</w:t>
      </w:r>
      <w:r w:rsidRPr="003C18A9">
        <w:t>cessarily those of the NHS, the NIHR or the Department of Health. Trial Identifier: ISRCTN25079950</w:t>
      </w:r>
    </w:p>
    <w:p w:rsidR="00BF0DB5" w:rsidRPr="00AB443D" w:rsidRDefault="00BF0DB5" w:rsidP="00BF0DB5">
      <w:pPr>
        <w:rPr>
          <w:rFonts w:cs="Arial"/>
        </w:rPr>
      </w:pPr>
    </w:p>
    <w:p w:rsidR="00BF0DB5" w:rsidRDefault="00BF0DB5" w:rsidP="00BF0DB5"/>
    <w:p w:rsidR="00BF0DB5" w:rsidRDefault="00BF0DB5">
      <w:pPr>
        <w:rPr>
          <w:rFonts w:cs="Arial"/>
          <w:b/>
          <w:u w:val="single"/>
        </w:rPr>
      </w:pPr>
      <w:r>
        <w:rPr>
          <w:rFonts w:cs="Arial"/>
          <w:b/>
          <w:u w:val="single"/>
        </w:rPr>
        <w:br w:type="page"/>
      </w:r>
    </w:p>
    <w:p w:rsidR="00DE7855" w:rsidRPr="00384615" w:rsidRDefault="00DE7855" w:rsidP="00F4213D">
      <w:pPr>
        <w:rPr>
          <w:rFonts w:cs="Arial"/>
          <w:b/>
          <w:u w:val="single"/>
        </w:rPr>
      </w:pPr>
      <w:proofErr w:type="gramStart"/>
      <w:r w:rsidRPr="00384615">
        <w:rPr>
          <w:rFonts w:cs="Arial"/>
          <w:b/>
          <w:u w:val="single"/>
        </w:rPr>
        <w:t xml:space="preserve">Markers of Assimilation of Problematic Experiences in Dementia within the </w:t>
      </w:r>
      <w:r w:rsidR="006C7F2F" w:rsidRPr="00384615">
        <w:rPr>
          <w:rFonts w:cs="Arial"/>
          <w:b/>
          <w:u w:val="single"/>
        </w:rPr>
        <w:t xml:space="preserve">LivDem </w:t>
      </w:r>
      <w:r w:rsidRPr="00384615">
        <w:rPr>
          <w:rFonts w:cs="Arial"/>
          <w:b/>
          <w:u w:val="single"/>
        </w:rPr>
        <w:t>project.</w:t>
      </w:r>
      <w:proofErr w:type="gramEnd"/>
    </w:p>
    <w:p w:rsidR="009A4344" w:rsidRPr="00384615" w:rsidRDefault="003C18A9" w:rsidP="003C18A9">
      <w:pPr>
        <w:spacing w:before="120" w:after="120" w:line="480" w:lineRule="auto"/>
        <w:rPr>
          <w:b/>
          <w:u w:val="single"/>
        </w:rPr>
      </w:pPr>
      <w:r w:rsidRPr="00384615">
        <w:rPr>
          <w:b/>
          <w:u w:val="single"/>
        </w:rPr>
        <w:t>Abstract</w:t>
      </w:r>
    </w:p>
    <w:p w:rsidR="00F52A18" w:rsidRPr="00384615" w:rsidRDefault="00F52A18" w:rsidP="00F52A18">
      <w:pPr>
        <w:spacing w:before="120" w:after="120" w:line="480" w:lineRule="auto"/>
      </w:pPr>
      <w:r w:rsidRPr="00384615">
        <w:t>Th</w:t>
      </w:r>
      <w:r w:rsidR="003926A4" w:rsidRPr="00384615">
        <w:t xml:space="preserve">is study </w:t>
      </w:r>
      <w:r w:rsidRPr="00384615">
        <w:t>aim</w:t>
      </w:r>
      <w:r w:rsidR="003926A4" w:rsidRPr="00384615">
        <w:t xml:space="preserve">ed </w:t>
      </w:r>
      <w:r w:rsidRPr="00384615">
        <w:t>to determine whether the Markers of Assimilation of Problematic Experiences in Dementia scale (MAPED) can be used to identify whether the way in which participants talk about dementia changed during the group.</w:t>
      </w:r>
    </w:p>
    <w:p w:rsidR="00F52A18" w:rsidRPr="00384615" w:rsidRDefault="00F52A18" w:rsidP="00F52A18">
      <w:pPr>
        <w:spacing w:before="120" w:after="120" w:line="480" w:lineRule="auto"/>
        <w:rPr>
          <w:b/>
        </w:rPr>
      </w:pPr>
      <w:r w:rsidRPr="00384615">
        <w:t xml:space="preserve">All eight sessions of a LivDem group which were attended </w:t>
      </w:r>
      <w:r w:rsidR="00E81EFB">
        <w:t xml:space="preserve">by participants </w:t>
      </w:r>
      <w:r w:rsidRPr="00384615">
        <w:t>were recorded and transcribed. An initial analysis identified 160 extracts, which were then rated using the MAPED system. Inter-</w:t>
      </w:r>
      <w:proofErr w:type="spellStart"/>
      <w:r w:rsidRPr="00384615">
        <w:t>rater</w:t>
      </w:r>
      <w:proofErr w:type="spellEnd"/>
      <w:r w:rsidRPr="00384615">
        <w:t xml:space="preserve"> reliability was 61 per cent and following a resolution meeting, 35 extracts were discarded, leaving 125 extracts with an agreed marker code.</w:t>
      </w:r>
    </w:p>
    <w:p w:rsidR="009A4344" w:rsidRPr="00384615" w:rsidRDefault="00F52A18" w:rsidP="00190AD2">
      <w:pPr>
        <w:spacing w:before="120" w:after="120" w:line="480" w:lineRule="auto"/>
        <w:rPr>
          <w:rFonts w:cs="Arial"/>
        </w:rPr>
      </w:pPr>
      <w:r w:rsidRPr="00384615">
        <w:t xml:space="preserve">All of the participants were identified as producing a speech marker relating to dementia, and these varied between 0 (warding off) to 6 (problem solution). Examples of these markers are provided. </w:t>
      </w:r>
      <w:r w:rsidR="003926A4" w:rsidRPr="00384615">
        <w:t>T</w:t>
      </w:r>
      <w:r w:rsidRPr="00384615">
        <w:t>he proportion of emergence markers (indicating the initial stages of assimilation) compared to later markers changed significantly between the first four sessions and the final sessions. This difference was still significant even when the markers produced by the most verbal participant, Graham, were excluded. The use of process measures within psychotherapy complements more conventional outcome measures</w:t>
      </w:r>
      <w:r w:rsidR="003926A4" w:rsidRPr="00384615">
        <w:t xml:space="preserve"> and </w:t>
      </w:r>
      <w:r w:rsidRPr="00384615">
        <w:t xml:space="preserve">has both </w:t>
      </w:r>
      <w:r w:rsidR="003926A4" w:rsidRPr="00384615">
        <w:t xml:space="preserve">theoretical and </w:t>
      </w:r>
      <w:r w:rsidRPr="00384615">
        <w:t>clinical implications.</w:t>
      </w:r>
    </w:p>
    <w:p w:rsidR="009A4344" w:rsidRPr="00384615" w:rsidRDefault="009A4344" w:rsidP="003C18A9">
      <w:pPr>
        <w:spacing w:before="120" w:after="120" w:line="480" w:lineRule="auto"/>
        <w:rPr>
          <w:rFonts w:cs="Arial"/>
          <w:b/>
        </w:rPr>
      </w:pPr>
      <w:r w:rsidRPr="00384615">
        <w:rPr>
          <w:rFonts w:cs="Arial"/>
          <w:b/>
        </w:rPr>
        <w:br w:type="page"/>
      </w:r>
    </w:p>
    <w:p w:rsidR="009A4344" w:rsidRPr="00384615" w:rsidRDefault="009A4344" w:rsidP="003C18A9">
      <w:pPr>
        <w:spacing w:before="120" w:after="120" w:line="480" w:lineRule="auto"/>
        <w:jc w:val="center"/>
        <w:rPr>
          <w:rFonts w:cs="Arial"/>
          <w:b/>
        </w:rPr>
      </w:pPr>
      <w:proofErr w:type="gramStart"/>
      <w:r w:rsidRPr="00384615">
        <w:rPr>
          <w:rFonts w:cs="Arial"/>
          <w:b/>
        </w:rPr>
        <w:lastRenderedPageBreak/>
        <w:t>Markers of Assimilation of Problematic Experiences in Dementia within the L</w:t>
      </w:r>
      <w:r w:rsidR="006C7F2F" w:rsidRPr="00384615">
        <w:rPr>
          <w:rFonts w:cs="Arial"/>
          <w:b/>
        </w:rPr>
        <w:t>iv</w:t>
      </w:r>
      <w:r w:rsidRPr="00384615">
        <w:rPr>
          <w:rFonts w:cs="Arial"/>
          <w:b/>
        </w:rPr>
        <w:t>D</w:t>
      </w:r>
      <w:r w:rsidR="006C7F2F" w:rsidRPr="00384615">
        <w:rPr>
          <w:rFonts w:cs="Arial"/>
          <w:b/>
        </w:rPr>
        <w:t>em</w:t>
      </w:r>
      <w:r w:rsidRPr="00384615">
        <w:rPr>
          <w:rFonts w:cs="Arial"/>
          <w:b/>
        </w:rPr>
        <w:t xml:space="preserve"> project.</w:t>
      </w:r>
      <w:proofErr w:type="gramEnd"/>
    </w:p>
    <w:p w:rsidR="00EA46C6" w:rsidRPr="00384615" w:rsidRDefault="00EA46C6" w:rsidP="003C18A9">
      <w:pPr>
        <w:spacing w:before="120" w:after="120" w:line="480" w:lineRule="auto"/>
        <w:rPr>
          <w:rFonts w:cs="Arial"/>
          <w:b/>
        </w:rPr>
      </w:pPr>
      <w:r w:rsidRPr="00384615">
        <w:rPr>
          <w:rFonts w:cs="Arial"/>
          <w:b/>
        </w:rPr>
        <w:t>Statement of ethical approval</w:t>
      </w:r>
    </w:p>
    <w:p w:rsidR="00EA46C6" w:rsidRPr="00384615" w:rsidRDefault="00EA46C6" w:rsidP="003C18A9">
      <w:pPr>
        <w:spacing w:before="120" w:after="120" w:line="480" w:lineRule="auto"/>
      </w:pPr>
      <w:r w:rsidRPr="00384615">
        <w:t>The protocol was registered on line</w:t>
      </w:r>
      <w:r w:rsidRPr="00384615">
        <w:rPr>
          <w:rStyle w:val="FootnoteReference"/>
        </w:rPr>
        <w:t xml:space="preserve"> </w:t>
      </w:r>
      <w:r w:rsidRPr="00384615">
        <w:t>(</w:t>
      </w:r>
      <w:hyperlink r:id="rId9" w:history="1">
        <w:r w:rsidR="00384615" w:rsidRPr="00384615">
          <w:rPr>
            <w:rStyle w:val="Hyperlink"/>
          </w:rPr>
          <w:t>http://www.controlled-trials.com/ISRCTN25079950/</w:t>
        </w:r>
      </w:hyperlink>
      <w:r w:rsidR="00384615" w:rsidRPr="00384615">
        <w:t xml:space="preserve"> </w:t>
      </w:r>
      <w:r w:rsidRPr="00384615">
        <w:t xml:space="preserve">), and received approval from NRES Ethics Committee South Central - Oxford B (REC Number </w:t>
      </w:r>
      <w:r w:rsidRPr="00384615">
        <w:rPr>
          <w:rStyle w:val="Strong"/>
          <w:rFonts w:cs="Calibri"/>
          <w:b w:val="0"/>
          <w:color w:val="000000"/>
        </w:rPr>
        <w:t>11/SC/0363</w:t>
      </w:r>
      <w:r w:rsidRPr="00384615">
        <w:rPr>
          <w:b/>
        </w:rPr>
        <w:t>,</w:t>
      </w:r>
      <w:r w:rsidR="00EE71C1">
        <w:t xml:space="preserve"> approval dated 18th November 2011, accepted protocol amendments on 28</w:t>
      </w:r>
      <w:r w:rsidR="00EE71C1">
        <w:rPr>
          <w:vertAlign w:val="superscript"/>
        </w:rPr>
        <w:t>th</w:t>
      </w:r>
      <w:r w:rsidR="00EE71C1">
        <w:t xml:space="preserve"> June 2012 and 23</w:t>
      </w:r>
      <w:r w:rsidR="00EE71C1">
        <w:rPr>
          <w:vertAlign w:val="superscript"/>
        </w:rPr>
        <w:t>rd</w:t>
      </w:r>
      <w:r w:rsidR="00EE71C1">
        <w:t xml:space="preserve"> August 2012). </w:t>
      </w:r>
    </w:p>
    <w:p w:rsidR="00434987" w:rsidRPr="00384615" w:rsidRDefault="00EE71C1" w:rsidP="003C18A9">
      <w:pPr>
        <w:spacing w:before="120" w:after="120" w:line="480" w:lineRule="auto"/>
        <w:rPr>
          <w:rFonts w:cs="Arial"/>
          <w:b/>
        </w:rPr>
      </w:pPr>
      <w:r>
        <w:rPr>
          <w:rFonts w:cs="Arial"/>
          <w:b/>
        </w:rPr>
        <w:t>Background</w:t>
      </w:r>
    </w:p>
    <w:p w:rsidR="00EA557E" w:rsidRPr="00384615" w:rsidRDefault="00EE71C1" w:rsidP="00EA557E">
      <w:pPr>
        <w:spacing w:before="120" w:after="120" w:line="480" w:lineRule="auto"/>
      </w:pPr>
      <w:r w:rsidRPr="00EE71C1">
        <w:t>The Assimilation Model of psychotherapeutic change (</w:t>
      </w:r>
      <w:proofErr w:type="spellStart"/>
      <w:r w:rsidRPr="00EE71C1">
        <w:t>Honos</w:t>
      </w:r>
      <w:proofErr w:type="spellEnd"/>
      <w:r w:rsidRPr="00EE71C1">
        <w:t xml:space="preserve">-Webb &amp; Stiles, 1998; Stiles, 1999; 2001; Stiles </w:t>
      </w:r>
      <w:r w:rsidRPr="00EE71C1">
        <w:rPr>
          <w:i/>
        </w:rPr>
        <w:t xml:space="preserve">et al, </w:t>
      </w:r>
      <w:r w:rsidR="00316A44" w:rsidRPr="00316A44">
        <w:t xml:space="preserve">1999) is a </w:t>
      </w:r>
      <w:proofErr w:type="spellStart"/>
      <w:r w:rsidR="00316A44" w:rsidRPr="00316A44">
        <w:t>transtheoretical</w:t>
      </w:r>
      <w:proofErr w:type="spellEnd"/>
      <w:r w:rsidR="00316A44" w:rsidRPr="00316A44">
        <w:t xml:space="preserve"> model of the process of change that occurs in psychotherapy. The Assimilation Model is not a description of how to do therapy, but rather a way of formulating the nature of change that can occur in any form of therapy, or indeed, in everyday life. It has </w:t>
      </w:r>
      <w:r w:rsidR="000053C1" w:rsidRPr="000053C1">
        <w:t xml:space="preserve">been used to analyse the process of change within psychotherapy sessions with clients with a wide variety of mental health needs (e.g. </w:t>
      </w:r>
      <w:proofErr w:type="spellStart"/>
      <w:r w:rsidR="000053C1" w:rsidRPr="000053C1">
        <w:t>Varvin</w:t>
      </w:r>
      <w:proofErr w:type="spellEnd"/>
      <w:r w:rsidR="000053C1" w:rsidRPr="000053C1">
        <w:rPr>
          <w:i/>
        </w:rPr>
        <w:t xml:space="preserve"> </w:t>
      </w:r>
      <w:r w:rsidR="000053C1" w:rsidRPr="000053C1">
        <w:t xml:space="preserve">&amp; Stiles, 1999), as well as people with learning disabilities (Newman &amp; </w:t>
      </w:r>
      <w:proofErr w:type="spellStart"/>
      <w:r w:rsidR="000053C1" w:rsidRPr="000053C1">
        <w:t>Beail</w:t>
      </w:r>
      <w:proofErr w:type="spellEnd"/>
      <w:r w:rsidR="000053C1" w:rsidRPr="000053C1">
        <w:t xml:space="preserve">, 2002) and people affected by dementia (Watkins et al, 2006). </w:t>
      </w:r>
    </w:p>
    <w:p w:rsidR="00EA557E" w:rsidRPr="00384615" w:rsidRDefault="000053C1" w:rsidP="00EA557E">
      <w:pPr>
        <w:spacing w:before="120" w:after="120" w:line="480" w:lineRule="auto"/>
      </w:pPr>
      <w:r w:rsidRPr="000053C1">
        <w:t>The assimilation model represents the self not as a single, unified entity but instead as context-dependent, shifting and multiple selves. This is consistent with post modern or social constructionist theories of the self which describe a “</w:t>
      </w:r>
      <w:r w:rsidRPr="000053C1">
        <w:rPr>
          <w:i/>
        </w:rPr>
        <w:t>community of voices</w:t>
      </w:r>
      <w:r w:rsidRPr="000053C1">
        <w:t xml:space="preserve">” (e.g. </w:t>
      </w:r>
      <w:proofErr w:type="spellStart"/>
      <w:r w:rsidRPr="000053C1">
        <w:t>Hermans</w:t>
      </w:r>
      <w:proofErr w:type="spellEnd"/>
      <w:r w:rsidRPr="000053C1">
        <w:t xml:space="preserve"> &amp; </w:t>
      </w:r>
      <w:proofErr w:type="spellStart"/>
      <w:r w:rsidRPr="000053C1">
        <w:t>Kempen</w:t>
      </w:r>
      <w:proofErr w:type="spellEnd"/>
      <w:r w:rsidRPr="000053C1">
        <w:t xml:space="preserve">, 1992; </w:t>
      </w:r>
      <w:proofErr w:type="spellStart"/>
      <w:r w:rsidRPr="000053C1">
        <w:t>Mair</w:t>
      </w:r>
      <w:proofErr w:type="spellEnd"/>
      <w:r w:rsidRPr="000053C1">
        <w:t xml:space="preserve">, 1989; </w:t>
      </w:r>
      <w:proofErr w:type="spellStart"/>
      <w:r w:rsidRPr="000053C1">
        <w:t>Gergen</w:t>
      </w:r>
      <w:proofErr w:type="spellEnd"/>
      <w:r w:rsidRPr="000053C1">
        <w:t xml:space="preserve"> &amp; Kaye, 1992). Typically, these different voices are referred to as the Dominant Voice (the voice of continuity, or the preservation of the status quo) and the Problematic Voice (the voice of the emotional consequences of change including fear, anger, sadness and loss). Within the Assimilation Model, most experiences in a person’s life are seen to be unproblematic and can be assimilated relatively routinely into that person’s existing self. </w:t>
      </w:r>
    </w:p>
    <w:p w:rsidR="00EA557E" w:rsidRPr="00384615" w:rsidRDefault="000053C1" w:rsidP="00EA557E">
      <w:pPr>
        <w:spacing w:before="120" w:after="120" w:line="480" w:lineRule="auto"/>
      </w:pPr>
      <w:r w:rsidRPr="000053C1">
        <w:t>During successful assimilation, a dialogue or conversation occurs between the Problematic and Dominant Voices (</w:t>
      </w:r>
      <w:proofErr w:type="spellStart"/>
      <w:r w:rsidRPr="000053C1">
        <w:t>Honos</w:t>
      </w:r>
      <w:proofErr w:type="spellEnd"/>
      <w:r w:rsidRPr="000053C1">
        <w:t xml:space="preserve">-Webb &amp; Stiles, 1998), leading to the resolution of the differences between the two voices. However, some experiences are so traumatic and their implications are so </w:t>
      </w:r>
      <w:r w:rsidRPr="000053C1">
        <w:lastRenderedPageBreak/>
        <w:t>threatening that they represent a profound threat to that person’s sense of self. In these cases, conflict arises between the different voices which acts to prevent the assimilation of that experience, and the unassimilated material remains unacknowledged or “warded off” (</w:t>
      </w:r>
      <w:proofErr w:type="spellStart"/>
      <w:r w:rsidRPr="000053C1">
        <w:t>Honos</w:t>
      </w:r>
      <w:proofErr w:type="spellEnd"/>
      <w:r w:rsidRPr="000053C1">
        <w:t xml:space="preserve">-Webb &amp; Stiles, 1998; Stiles, 2001). </w:t>
      </w:r>
      <w:r w:rsidR="00885A85" w:rsidRPr="00774E37">
        <w:t>Within this model of psychotherapy, t</w:t>
      </w:r>
      <w:r w:rsidRPr="00774E37">
        <w:t xml:space="preserve">he role of therapy </w:t>
      </w:r>
      <w:r w:rsidR="00885A85" w:rsidRPr="00774E37">
        <w:t xml:space="preserve">can thus be understood as </w:t>
      </w:r>
      <w:r w:rsidR="00190AD2" w:rsidRPr="00774E37">
        <w:t>being to</w:t>
      </w:r>
      <w:r w:rsidRPr="00774E37">
        <w:t xml:space="preserve"> facilitate a conversation between the Problematic and the Dominant Voices thus enabling the person to</w:t>
      </w:r>
      <w:r w:rsidRPr="000053C1">
        <w:t xml:space="preserve"> engage with the difficult or problematic material, and to integrate this otherwise unassimilated material. This often takes the form of the client approaching and then retreating from the threatening material. </w:t>
      </w:r>
    </w:p>
    <w:p w:rsidR="00EA557E" w:rsidRPr="00384615" w:rsidRDefault="000053C1" w:rsidP="00EA557E">
      <w:pPr>
        <w:spacing w:before="120" w:after="120" w:line="480" w:lineRule="auto"/>
      </w:pPr>
      <w:r w:rsidRPr="000053C1">
        <w:t>The assimilation model recognises the dynamic nature of how change may occur both in the way in which people talk about their problems and the affective intensity with which they do so (</w:t>
      </w:r>
      <w:proofErr w:type="spellStart"/>
      <w:r w:rsidRPr="000053C1">
        <w:t>Varvin</w:t>
      </w:r>
      <w:proofErr w:type="spellEnd"/>
      <w:r w:rsidRPr="000053C1">
        <w:t xml:space="preserve"> &amp; Stiles, 1999). This process of change is represented in terms of eight incremental levels (see Table 1). The emotional quality of the different levels is central to this model of change. As the Problematic Voice is articulated increasingly clearly, so the person moves away from a defensive posture of warding off problematic material, to experiencing the content as increasingly painful. In later levels, as the Problematic Voice is integrated or assimilated into the self, so solutions are tried out, confidence grows and the distressing emotions associated with the material are worked through (Newman &amp; </w:t>
      </w:r>
      <w:proofErr w:type="spellStart"/>
      <w:r w:rsidRPr="000053C1">
        <w:t>Beail</w:t>
      </w:r>
      <w:proofErr w:type="spellEnd"/>
      <w:r w:rsidRPr="000053C1">
        <w:t>, 2002). Each of the eight levels is characterised by a number of specific speech markers (</w:t>
      </w:r>
      <w:proofErr w:type="spellStart"/>
      <w:r w:rsidRPr="000053C1">
        <w:t>Honos</w:t>
      </w:r>
      <w:proofErr w:type="spellEnd"/>
      <w:r w:rsidRPr="000053C1">
        <w:t>-Webb et al, 1998, 1999) which are indicative of the form of dialogue that occurs at the different levels between the Dominant and the Problematic Voice. This process has been formalised through the development of the Markers of Assimilation of Problematic Voices Scale or MAPVS (</w:t>
      </w:r>
      <w:proofErr w:type="spellStart"/>
      <w:r w:rsidRPr="000053C1">
        <w:t>Honos</w:t>
      </w:r>
      <w:proofErr w:type="spellEnd"/>
      <w:r w:rsidRPr="000053C1">
        <w:t xml:space="preserve">-Webb, Stiles and Greenberg, 2003). The MAPVS is primarily a research tool, but it can also be used to help to formulate clinical problems, and as such has strong clinical relevance (Stiles, 2001). </w:t>
      </w:r>
    </w:p>
    <w:p w:rsidR="00CF7FC7" w:rsidRPr="00384615" w:rsidRDefault="000053C1" w:rsidP="00CF7FC7">
      <w:pPr>
        <w:spacing w:line="480" w:lineRule="auto"/>
        <w:jc w:val="center"/>
        <w:rPr>
          <w:b/>
        </w:rPr>
      </w:pPr>
      <w:r w:rsidRPr="000053C1">
        <w:rPr>
          <w:b/>
        </w:rPr>
        <w:t>INSERT TABLE 1 ABOUT HERE</w:t>
      </w:r>
    </w:p>
    <w:p w:rsidR="00EA557E" w:rsidRPr="00774E37" w:rsidRDefault="00EE71C1" w:rsidP="00EA557E">
      <w:pPr>
        <w:spacing w:line="480" w:lineRule="auto"/>
        <w:rPr>
          <w:rFonts w:eastAsia="Helvetica"/>
        </w:rPr>
      </w:pPr>
      <w:proofErr w:type="gramStart"/>
      <w:r>
        <w:rPr>
          <w:i/>
        </w:rPr>
        <w:t>Assimilation and Dementia.</w:t>
      </w:r>
      <w:proofErr w:type="gramEnd"/>
      <w:r>
        <w:t xml:space="preserve"> The threat of a dementia diagnosis can be understood in terms of the Assimilation Model of Problematic Voices. Within this framework, a diagnosis is likely to represent such a powerful threat to th</w:t>
      </w:r>
      <w:r w:rsidRPr="00774E37">
        <w:t xml:space="preserve">e person's psychological equilibrium that it </w:t>
      </w:r>
      <w:r w:rsidR="00190AD2" w:rsidRPr="00774E37">
        <w:t xml:space="preserve">may </w:t>
      </w:r>
      <w:r w:rsidRPr="00774E37">
        <w:t>resist being easily</w:t>
      </w:r>
      <w:r>
        <w:t xml:space="preserve"> assimilated into the self. This way of representing the threat of dementia, and thus the nature of the psychological change that is required for people to “come to terms with” dementia, has been used in a series of studies about changes in descriptions of dementia </w:t>
      </w:r>
      <w:r>
        <w:rPr>
          <w:rFonts w:cs="Arial"/>
        </w:rPr>
        <w:t xml:space="preserve">(e.g. Snow, Cheston and Smart, 2014; </w:t>
      </w:r>
      <w:r>
        <w:t>Cheston, 2013; Betts and Cheston, 2012;</w:t>
      </w:r>
      <w:r>
        <w:rPr>
          <w:rFonts w:cs="Arial"/>
        </w:rPr>
        <w:t xml:space="preserve"> Simms and </w:t>
      </w:r>
      <w:proofErr w:type="spellStart"/>
      <w:r>
        <w:rPr>
          <w:rFonts w:cs="Arial"/>
        </w:rPr>
        <w:t>McCrum</w:t>
      </w:r>
      <w:proofErr w:type="spellEnd"/>
      <w:r>
        <w:rPr>
          <w:rFonts w:cs="Arial"/>
        </w:rPr>
        <w:t xml:space="preserve">, 2012; </w:t>
      </w:r>
      <w:r>
        <w:t xml:space="preserve">Watkins </w:t>
      </w:r>
      <w:r>
        <w:rPr>
          <w:i/>
        </w:rPr>
        <w:t>et al,</w:t>
      </w:r>
      <w:r>
        <w:t xml:space="preserve"> 2006; </w:t>
      </w:r>
      <w:r>
        <w:rPr>
          <w:rFonts w:cs="Arial"/>
        </w:rPr>
        <w:t>Ches</w:t>
      </w:r>
      <w:r w:rsidRPr="00774E37">
        <w:rPr>
          <w:rFonts w:cs="Arial"/>
        </w:rPr>
        <w:t>ton, Jones and Gilliard, 2004)</w:t>
      </w:r>
      <w:r w:rsidRPr="00774E37">
        <w:t>. The Marker</w:t>
      </w:r>
      <w:r w:rsidR="009A5F88" w:rsidRPr="00774E37">
        <w:t>s</w:t>
      </w:r>
      <w:r w:rsidRPr="00774E37">
        <w:t xml:space="preserve"> of Assimilation </w:t>
      </w:r>
      <w:r w:rsidR="000053C1" w:rsidRPr="00774E37">
        <w:t xml:space="preserve">of Problematic Voices Scale (MAPVS) was </w:t>
      </w:r>
      <w:r w:rsidR="000053C1" w:rsidRPr="00774E37">
        <w:rPr>
          <w:rFonts w:cs="Arial"/>
        </w:rPr>
        <w:t>adapted so that it is appropriate for use with people with dementia (</w:t>
      </w:r>
      <w:proofErr w:type="spellStart"/>
      <w:r w:rsidR="000053C1" w:rsidRPr="00774E37">
        <w:rPr>
          <w:rFonts w:cs="Arial"/>
        </w:rPr>
        <w:t>Lishman</w:t>
      </w:r>
      <w:proofErr w:type="spellEnd"/>
      <w:r w:rsidR="000053C1" w:rsidRPr="00774E37">
        <w:rPr>
          <w:rFonts w:cs="Arial"/>
        </w:rPr>
        <w:t>, Cheston and Smithson, 2014). The revised scale (known as the Markers of Problematic Experiences of Dementia or MAPED scale</w:t>
      </w:r>
      <w:r w:rsidR="001600C8" w:rsidRPr="00774E37">
        <w:rPr>
          <w:rStyle w:val="FootnoteReference"/>
          <w:rFonts w:cs="Arial"/>
        </w:rPr>
        <w:footnoteReference w:id="1"/>
      </w:r>
      <w:r w:rsidR="000053C1" w:rsidRPr="00774E37">
        <w:rPr>
          <w:rFonts w:cs="Arial"/>
        </w:rPr>
        <w:t xml:space="preserve">) </w:t>
      </w:r>
      <w:r w:rsidR="00190AD2" w:rsidRPr="00774E37">
        <w:rPr>
          <w:rFonts w:cs="Arial"/>
        </w:rPr>
        <w:t xml:space="preserve">follows the MAPVS by coding </w:t>
      </w:r>
      <w:r w:rsidR="000053C1" w:rsidRPr="00774E37">
        <w:rPr>
          <w:rFonts w:cs="Arial"/>
        </w:rPr>
        <w:t xml:space="preserve">accounts of dementia </w:t>
      </w:r>
      <w:r w:rsidR="001C4660" w:rsidRPr="00774E37">
        <w:rPr>
          <w:rFonts w:cs="Arial"/>
        </w:rPr>
        <w:t xml:space="preserve">in terms of </w:t>
      </w:r>
      <w:r w:rsidR="009A5F88" w:rsidRPr="00774E37">
        <w:rPr>
          <w:rFonts w:cs="Arial"/>
        </w:rPr>
        <w:t xml:space="preserve">a series of </w:t>
      </w:r>
      <w:r w:rsidR="00190AD2" w:rsidRPr="00774E37">
        <w:rPr>
          <w:rFonts w:cs="Arial"/>
        </w:rPr>
        <w:t>m</w:t>
      </w:r>
      <w:r w:rsidR="009A5F88" w:rsidRPr="00774E37">
        <w:rPr>
          <w:rFonts w:cs="Arial"/>
        </w:rPr>
        <w:t xml:space="preserve">arkers, or speech events, which can be grouped </w:t>
      </w:r>
      <w:r w:rsidR="000053C1" w:rsidRPr="00774E37">
        <w:rPr>
          <w:rFonts w:cs="Arial"/>
        </w:rPr>
        <w:t>into one of eight possible levels</w:t>
      </w:r>
      <w:r w:rsidR="009A5F88" w:rsidRPr="00774E37">
        <w:rPr>
          <w:rFonts w:cs="Arial"/>
        </w:rPr>
        <w:t xml:space="preserve"> (see Table </w:t>
      </w:r>
      <w:r w:rsidR="00E81EFB" w:rsidRPr="00774E37">
        <w:rPr>
          <w:rFonts w:cs="Arial"/>
        </w:rPr>
        <w:t>1</w:t>
      </w:r>
      <w:r w:rsidR="009A5F88" w:rsidRPr="00774E37">
        <w:rPr>
          <w:rFonts w:cs="Arial"/>
        </w:rPr>
        <w:t>)</w:t>
      </w:r>
      <w:r w:rsidR="000053C1" w:rsidRPr="00774E37">
        <w:rPr>
          <w:rFonts w:cs="Arial"/>
        </w:rPr>
        <w:t xml:space="preserve">. Ratings </w:t>
      </w:r>
      <w:r w:rsidR="009A5F88" w:rsidRPr="00774E37">
        <w:rPr>
          <w:rFonts w:cs="Arial"/>
        </w:rPr>
        <w:t xml:space="preserve">of these markers take into account </w:t>
      </w:r>
      <w:r w:rsidR="000053C1" w:rsidRPr="00774E37">
        <w:rPr>
          <w:rFonts w:cs="Arial"/>
        </w:rPr>
        <w:t xml:space="preserve">both the </w:t>
      </w:r>
      <w:r w:rsidR="009A5F88" w:rsidRPr="00774E37">
        <w:rPr>
          <w:rFonts w:cs="Arial"/>
        </w:rPr>
        <w:t xml:space="preserve">use of language to frame </w:t>
      </w:r>
      <w:r w:rsidR="000053C1" w:rsidRPr="00774E37">
        <w:rPr>
          <w:rFonts w:cs="Arial"/>
        </w:rPr>
        <w:t xml:space="preserve">dementia </w:t>
      </w:r>
      <w:r w:rsidR="007E7025" w:rsidRPr="00774E37">
        <w:rPr>
          <w:rFonts w:cs="Arial"/>
        </w:rPr>
        <w:t>(</w:t>
      </w:r>
      <w:r w:rsidR="009A5F88" w:rsidRPr="00774E37">
        <w:rPr>
          <w:rFonts w:cs="Arial"/>
        </w:rPr>
        <w:t>and dementia-related experiences</w:t>
      </w:r>
      <w:r w:rsidR="007E7025" w:rsidRPr="00774E37">
        <w:rPr>
          <w:rFonts w:cs="Arial"/>
        </w:rPr>
        <w:t>)</w:t>
      </w:r>
      <w:r w:rsidR="009A5F88" w:rsidRPr="00774E37">
        <w:rPr>
          <w:rFonts w:cs="Arial"/>
        </w:rPr>
        <w:t xml:space="preserve"> </w:t>
      </w:r>
      <w:r w:rsidR="000053C1" w:rsidRPr="00774E37">
        <w:rPr>
          <w:rFonts w:cs="Arial"/>
        </w:rPr>
        <w:t xml:space="preserve">and the emotional intensity that surrounds this discourse. </w:t>
      </w:r>
      <w:r w:rsidR="007E7025" w:rsidRPr="00774E37">
        <w:rPr>
          <w:rFonts w:cs="Arial"/>
        </w:rPr>
        <w:t>A</w:t>
      </w:r>
      <w:r w:rsidR="000053C1" w:rsidRPr="00774E37">
        <w:rPr>
          <w:rFonts w:cs="Arial"/>
        </w:rPr>
        <w:t xml:space="preserve">dapting the MAPED scale from the original MAPVS involved identifying passages from either psychotherapy groups or qualitative interviews with people affected by dementia in which descriptions of dementia </w:t>
      </w:r>
      <w:r w:rsidR="00190AD2" w:rsidRPr="00774E37">
        <w:rPr>
          <w:rFonts w:cs="Arial"/>
        </w:rPr>
        <w:t xml:space="preserve">were </w:t>
      </w:r>
      <w:r w:rsidR="000053C1" w:rsidRPr="00774E37">
        <w:rPr>
          <w:rFonts w:cs="Arial"/>
        </w:rPr>
        <w:t xml:space="preserve">initially </w:t>
      </w:r>
      <w:r w:rsidR="009A5F88" w:rsidRPr="00774E37">
        <w:rPr>
          <w:rFonts w:cs="Arial"/>
        </w:rPr>
        <w:t xml:space="preserve">rated as </w:t>
      </w:r>
      <w:r w:rsidR="00190AD2" w:rsidRPr="00774E37">
        <w:rPr>
          <w:rFonts w:cs="Arial"/>
        </w:rPr>
        <w:t xml:space="preserve">indicative of </w:t>
      </w:r>
      <w:r w:rsidR="009A5F88" w:rsidRPr="00774E37">
        <w:rPr>
          <w:rFonts w:cs="Arial"/>
        </w:rPr>
        <w:t>a specific marker</w:t>
      </w:r>
      <w:r w:rsidR="000053C1" w:rsidRPr="00774E37">
        <w:rPr>
          <w:rFonts w:cs="Arial"/>
        </w:rPr>
        <w:t xml:space="preserve"> and then used as illustrative templates </w:t>
      </w:r>
      <w:r w:rsidR="009A5F88" w:rsidRPr="00774E37">
        <w:rPr>
          <w:rFonts w:cs="Arial"/>
        </w:rPr>
        <w:t xml:space="preserve">to guide </w:t>
      </w:r>
      <w:r w:rsidR="000053C1" w:rsidRPr="00774E37">
        <w:rPr>
          <w:rFonts w:cs="Arial"/>
        </w:rPr>
        <w:t xml:space="preserve">future analysis. </w:t>
      </w:r>
      <w:r w:rsidR="00601492" w:rsidRPr="00774E37">
        <w:rPr>
          <w:rFonts w:cs="Arial"/>
        </w:rPr>
        <w:t>For instance, a passage would be coded as falling into level 1 (</w:t>
      </w:r>
      <w:r w:rsidR="00601492" w:rsidRPr="00774E37">
        <w:rPr>
          <w:rFonts w:cs="Arial"/>
          <w:i/>
        </w:rPr>
        <w:t>unwanted thoughts</w:t>
      </w:r>
      <w:r w:rsidR="00601492" w:rsidRPr="00774E37">
        <w:rPr>
          <w:rFonts w:cs="Arial"/>
        </w:rPr>
        <w:t xml:space="preserve">) if </w:t>
      </w:r>
      <w:r w:rsidR="00601492" w:rsidRPr="00774E37">
        <w:rPr>
          <w:rFonts w:eastAsia="Helvetica"/>
        </w:rPr>
        <w:t xml:space="preserve">the account includes an aspect of dementia such as memory loss and the person’s level of affect indicates feelings such as anxiety, anger or sadness. In addition, there needs to be a strong sense that exploration of the wider implications of the dementia are being avoided because this is experienced as being frightening or destabilizing to the person’s emotional equilibrium. </w:t>
      </w:r>
      <w:r w:rsidR="00E81EFB" w:rsidRPr="00774E37">
        <w:rPr>
          <w:rFonts w:eastAsia="Helvetica"/>
        </w:rPr>
        <w:t>Level 1 m</w:t>
      </w:r>
      <w:r w:rsidR="00601492" w:rsidRPr="00774E37">
        <w:rPr>
          <w:rFonts w:eastAsia="Helvetica"/>
        </w:rPr>
        <w:t xml:space="preserve">arkers include: changing the conversation; </w:t>
      </w:r>
      <w:r w:rsidR="00601492" w:rsidRPr="00774E37">
        <w:rPr>
          <w:rFonts w:ascii="Calibri" w:eastAsia="Helvetica" w:hAnsi="Calibri"/>
        </w:rPr>
        <w:t xml:space="preserve">locating the existence of dementia elsewhere by talking about other people and not themselves as having dementia; limiting the problems the person experiences to some areas without this being explicitly or implicitly associated with dementia; references to fears of being mad or abnormal; asserting that other areas of functioning are unimpaired or that they can be easily overcome; </w:t>
      </w:r>
      <w:r w:rsidR="00601492" w:rsidRPr="00774E37">
        <w:rPr>
          <w:rFonts w:ascii="Calibri" w:hAnsi="Calibri"/>
        </w:rPr>
        <w:t>o</w:t>
      </w:r>
      <w:r w:rsidR="00601492" w:rsidRPr="00774E37">
        <w:rPr>
          <w:rFonts w:ascii="Calibri" w:eastAsia="Helvetica" w:hAnsi="Calibri"/>
        </w:rPr>
        <w:t>r other speech acts that minimize the significance of the dementia experience.</w:t>
      </w:r>
    </w:p>
    <w:p w:rsidR="00601492" w:rsidRPr="00774E37" w:rsidRDefault="00601492" w:rsidP="00EA557E">
      <w:pPr>
        <w:spacing w:line="480" w:lineRule="auto"/>
        <w:rPr>
          <w:rFonts w:eastAsia="Helvetica"/>
        </w:rPr>
      </w:pPr>
      <w:r w:rsidRPr="00774E37">
        <w:rPr>
          <w:rFonts w:eastAsia="Helvetica"/>
        </w:rPr>
        <w:t xml:space="preserve">One marker of a level </w:t>
      </w:r>
      <w:r w:rsidR="00E81EFB" w:rsidRPr="00774E37">
        <w:rPr>
          <w:rFonts w:eastAsia="Helvetica"/>
        </w:rPr>
        <w:t xml:space="preserve">1 </w:t>
      </w:r>
      <w:r w:rsidRPr="00774E37">
        <w:rPr>
          <w:rFonts w:eastAsia="Helvetica"/>
        </w:rPr>
        <w:t>rating that was identified in the original MAPVS rating process is referred to as the “fear-of-loss-of-control” marker (</w:t>
      </w:r>
      <w:proofErr w:type="spellStart"/>
      <w:r w:rsidRPr="00774E37">
        <w:rPr>
          <w:rFonts w:eastAsia="Helvetica"/>
        </w:rPr>
        <w:t>Honos</w:t>
      </w:r>
      <w:proofErr w:type="spellEnd"/>
      <w:r w:rsidRPr="00774E37">
        <w:rPr>
          <w:rFonts w:eastAsia="Helvetica"/>
        </w:rPr>
        <w:t xml:space="preserve">-Webb, </w:t>
      </w:r>
      <w:proofErr w:type="spellStart"/>
      <w:r w:rsidRPr="00774E37">
        <w:rPr>
          <w:rFonts w:eastAsia="Helvetica"/>
        </w:rPr>
        <w:t>Lani</w:t>
      </w:r>
      <w:proofErr w:type="spellEnd"/>
      <w:r w:rsidRPr="00774E37">
        <w:rPr>
          <w:rFonts w:eastAsia="Helvetica"/>
        </w:rPr>
        <w:t xml:space="preserve"> and Stiles, 1999). This marker can be identified as occurring when a person describes a choice between continuing to explore the problematic experience (and risking destabilising their internal, emotional equilibrium), and avoiding further discussion. The clinical importance of this marker is that it signifies the emergence of unwanted thoughts into the person’s awareness, an early indication of the person beginning to assimilate emotionally charged or problematic experiences. The MAPED coding frame translates this into the context of dementia by identifying instances in which a person avoids discussing dementia, for fear of how of what this might make them feel. Thus, in the psychotherapy group subsequently reported by Watkins et al (2006), Mr E states “</w:t>
      </w:r>
      <w:r w:rsidRPr="00774E37">
        <w:rPr>
          <w:i/>
        </w:rPr>
        <w:t>I can’t think about coming here, it just brings it all back</w:t>
      </w:r>
      <w:r w:rsidRPr="00774E37">
        <w:rPr>
          <w:rFonts w:eastAsia="Helvetica"/>
        </w:rPr>
        <w:t>”.</w:t>
      </w:r>
    </w:p>
    <w:p w:rsidR="00601492" w:rsidRPr="00774E37" w:rsidRDefault="00601492" w:rsidP="00EA557E">
      <w:pPr>
        <w:spacing w:line="480" w:lineRule="auto"/>
        <w:rPr>
          <w:rFonts w:eastAsia="Helvetica"/>
        </w:rPr>
      </w:pPr>
      <w:r w:rsidRPr="00774E37">
        <w:rPr>
          <w:rFonts w:eastAsia="Helvetica"/>
        </w:rPr>
        <w:t xml:space="preserve">One indication of a possible “fear-of-loss-of-control” marker can be found in what has been described by Cheston (2015) as the Voldemort phenomenon. This refers to the way in which some people affected by dementia may refer to aspects of their experiences indirectly, and without using the terms “dementia” or “Alzheimer’s disease”. Just </w:t>
      </w:r>
      <w:r w:rsidRPr="00774E37">
        <w:t xml:space="preserve">as in the </w:t>
      </w:r>
      <w:r w:rsidRPr="00774E37">
        <w:rPr>
          <w:i/>
        </w:rPr>
        <w:t>Harry Potter</w:t>
      </w:r>
      <w:r w:rsidRPr="00774E37">
        <w:t xml:space="preserve"> series of novels, the evil Voldemort is </w:t>
      </w:r>
      <w:r w:rsidR="006F1647" w:rsidRPr="00774E37">
        <w:t xml:space="preserve">for many characters </w:t>
      </w:r>
      <w:r w:rsidRPr="00774E37">
        <w:t xml:space="preserve">too frightening to be named directly, so too some people </w:t>
      </w:r>
      <w:r w:rsidR="006F1647" w:rsidRPr="00774E37">
        <w:t xml:space="preserve">affected by dementia find their </w:t>
      </w:r>
      <w:r w:rsidRPr="00774E37">
        <w:t xml:space="preserve">illness too powerful to be </w:t>
      </w:r>
      <w:r w:rsidR="006F1647" w:rsidRPr="00774E37">
        <w:t>referred to by name</w:t>
      </w:r>
      <w:r w:rsidRPr="00774E37">
        <w:t xml:space="preserve">. To name dementia, then, is to acknowledge its existence and thus to risk a loss of emotional equilibrium. </w:t>
      </w:r>
      <w:r w:rsidRPr="00774E37">
        <w:rPr>
          <w:rFonts w:eastAsia="Helvetica"/>
        </w:rPr>
        <w:t>Thus Sue’s description of her dementia as “</w:t>
      </w:r>
      <w:r w:rsidRPr="00774E37">
        <w:rPr>
          <w:i/>
        </w:rPr>
        <w:t xml:space="preserve">like being given a ticking time bomb” </w:t>
      </w:r>
      <w:r w:rsidRPr="00774E37">
        <w:t>(</w:t>
      </w:r>
      <w:r w:rsidRPr="00774E37">
        <w:rPr>
          <w:rFonts w:eastAsia="Helvetica"/>
        </w:rPr>
        <w:t xml:space="preserve">Snow, Cheston and Smart, 2014) </w:t>
      </w:r>
      <w:r w:rsidRPr="00774E37">
        <w:t xml:space="preserve">and Henry’s analogy of fighting an unnamed foe because he did not want to </w:t>
      </w:r>
      <w:r w:rsidRPr="00774E37">
        <w:rPr>
          <w:i/>
        </w:rPr>
        <w:t xml:space="preserve">“wave the white flag” </w:t>
      </w:r>
      <w:r w:rsidRPr="00774E37">
        <w:t>(</w:t>
      </w:r>
      <w:proofErr w:type="spellStart"/>
      <w:r w:rsidRPr="00774E37">
        <w:t>Lishman</w:t>
      </w:r>
      <w:proofErr w:type="spellEnd"/>
      <w:r w:rsidRPr="00774E37">
        <w:t>, Cheston and Smithson, 2014)</w:t>
      </w:r>
      <w:r w:rsidRPr="00774E37">
        <w:rPr>
          <w:i/>
        </w:rPr>
        <w:t xml:space="preserve"> </w:t>
      </w:r>
      <w:r w:rsidRPr="00774E37">
        <w:t>were both rated being markers of a “fear-of-loss-of-internal-control” – and thus acquired a Level 1 rating.</w:t>
      </w:r>
      <w:r w:rsidR="006F1647" w:rsidRPr="00774E37">
        <w:t xml:space="preserve"> Finding alternative ways to talk about dementia, for instance by using euphemisms (such as memory loss) or figurative language is therefore part of a process of emotional regulation.</w:t>
      </w:r>
    </w:p>
    <w:p w:rsidR="004C12FE" w:rsidRPr="00774E37" w:rsidRDefault="004C12FE" w:rsidP="00EA557E">
      <w:pPr>
        <w:spacing w:line="480" w:lineRule="auto"/>
      </w:pPr>
      <w:proofErr w:type="gramStart"/>
      <w:r w:rsidRPr="00774E37">
        <w:rPr>
          <w:rFonts w:cs="Arial"/>
          <w:i/>
        </w:rPr>
        <w:t>Living well with Dementia therapy groups.</w:t>
      </w:r>
      <w:proofErr w:type="gramEnd"/>
      <w:r w:rsidRPr="00774E37">
        <w:rPr>
          <w:rFonts w:cs="Arial"/>
          <w:i/>
        </w:rPr>
        <w:t xml:space="preserve"> </w:t>
      </w:r>
      <w:r w:rsidRPr="00774E37">
        <w:rPr>
          <w:rFonts w:cs="Arial"/>
        </w:rPr>
        <w:t>The Living well with Dementia (LivDem) group therapy project was a pilot randomised control trial, which compared the impact on people who have recently received a diagnosis of dementia of attending a therapy group compared to a waiting</w:t>
      </w:r>
      <w:r w:rsidRPr="00384615">
        <w:rPr>
          <w:rFonts w:cs="Arial"/>
        </w:rPr>
        <w:t xml:space="preserve">-list control group. Seven groups were established across the south of England, each of which lasted for ten weeks and involved memory clinic </w:t>
      </w:r>
      <w:r w:rsidR="00EA557E" w:rsidRPr="00384615">
        <w:rPr>
          <w:rFonts w:cs="Arial"/>
        </w:rPr>
        <w:t>staff</w:t>
      </w:r>
      <w:r w:rsidRPr="00384615">
        <w:rPr>
          <w:rFonts w:cs="Arial"/>
        </w:rPr>
        <w:t xml:space="preserve"> delivering a manualised intervention </w:t>
      </w:r>
      <w:r w:rsidR="009A508B" w:rsidRPr="00384615">
        <w:rPr>
          <w:rFonts w:cs="Arial"/>
        </w:rPr>
        <w:t>(see Table 2 for details of the course content)</w:t>
      </w:r>
      <w:r w:rsidRPr="00384615">
        <w:rPr>
          <w:rFonts w:cs="Arial"/>
        </w:rPr>
        <w:t>. Sixty participants were randomised to receive either the interv</w:t>
      </w:r>
      <w:r w:rsidRPr="00774E37">
        <w:rPr>
          <w:rFonts w:cs="Arial"/>
        </w:rPr>
        <w:t xml:space="preserve">ention or usual care in the form of a waiting list control arm. </w:t>
      </w:r>
      <w:r w:rsidR="00A071EA" w:rsidRPr="00774E37">
        <w:rPr>
          <w:rFonts w:cs="Arial"/>
        </w:rPr>
        <w:t xml:space="preserve">The analysis of data arising from the study involved both quantitative and qualitative components. The collection of outcome measures at baseline, the end of the study and follow up was complemented by the assimilation analysis of changes in how participants talked about their problems. These two strands of analysis were included in the study protocol, with the recording, transcribing and analysis of material from the sessions being specified in the consent process. </w:t>
      </w:r>
      <w:r w:rsidRPr="00774E37">
        <w:rPr>
          <w:rFonts w:cs="Courier New"/>
          <w:color w:val="000000"/>
        </w:rPr>
        <w:t xml:space="preserve">For the primary outcome measure of quality of life and a secondary outcome, self-esteem, there </w:t>
      </w:r>
      <w:r w:rsidR="00564152" w:rsidRPr="00774E37">
        <w:rPr>
          <w:rFonts w:cs="Courier New"/>
          <w:color w:val="000000"/>
        </w:rPr>
        <w:t>were</w:t>
      </w:r>
      <w:r w:rsidR="00EA557E" w:rsidRPr="00774E37">
        <w:rPr>
          <w:rFonts w:cs="Courier New"/>
          <w:color w:val="000000"/>
        </w:rPr>
        <w:t xml:space="preserve"> strong, but non-significant trend</w:t>
      </w:r>
      <w:r w:rsidR="00564152" w:rsidRPr="00774E37">
        <w:rPr>
          <w:rFonts w:cs="Courier New"/>
          <w:color w:val="000000"/>
        </w:rPr>
        <w:t>s</w:t>
      </w:r>
      <w:r w:rsidR="00EA557E" w:rsidRPr="00774E37">
        <w:rPr>
          <w:rFonts w:cs="Courier New"/>
          <w:color w:val="000000"/>
        </w:rPr>
        <w:t xml:space="preserve"> towards</w:t>
      </w:r>
      <w:r w:rsidR="00EA557E" w:rsidRPr="00384615">
        <w:rPr>
          <w:rFonts w:cs="Courier New"/>
          <w:color w:val="000000"/>
        </w:rPr>
        <w:t xml:space="preserve"> </w:t>
      </w:r>
      <w:r w:rsidRPr="00384615">
        <w:rPr>
          <w:rFonts w:cs="Courier New"/>
          <w:color w:val="000000"/>
        </w:rPr>
        <w:t>improvement in the intervention group compared to the control group (Marshall et al, 2014).</w:t>
      </w:r>
      <w:r w:rsidRPr="00384615">
        <w:t xml:space="preserve"> </w:t>
      </w:r>
      <w:r w:rsidRPr="00384615">
        <w:rPr>
          <w:rFonts w:cs="Arial"/>
        </w:rPr>
        <w:t xml:space="preserve">This is consistent with previous research which has indicated that </w:t>
      </w:r>
      <w:r w:rsidR="00846968">
        <w:rPr>
          <w:rFonts w:cs="Arial"/>
        </w:rPr>
        <w:t xml:space="preserve">short-term </w:t>
      </w:r>
      <w:r w:rsidRPr="00384615">
        <w:rPr>
          <w:rFonts w:cs="Arial"/>
        </w:rPr>
        <w:t xml:space="preserve">group therapy </w:t>
      </w:r>
      <w:r w:rsidR="00846968">
        <w:rPr>
          <w:rFonts w:cs="Arial"/>
        </w:rPr>
        <w:t xml:space="preserve">or support </w:t>
      </w:r>
      <w:r w:rsidRPr="00384615">
        <w:rPr>
          <w:rFonts w:cs="Arial"/>
        </w:rPr>
        <w:t xml:space="preserve">intervention </w:t>
      </w:r>
      <w:r w:rsidR="00846968">
        <w:rPr>
          <w:rFonts w:cs="Arial"/>
        </w:rPr>
        <w:t xml:space="preserve">can be effective in </w:t>
      </w:r>
      <w:r w:rsidRPr="00384615">
        <w:rPr>
          <w:rFonts w:cs="Arial"/>
        </w:rPr>
        <w:t>lower</w:t>
      </w:r>
      <w:r w:rsidR="00846968">
        <w:rPr>
          <w:rFonts w:cs="Arial"/>
        </w:rPr>
        <w:t xml:space="preserve">ing </w:t>
      </w:r>
      <w:r w:rsidRPr="00384615">
        <w:rPr>
          <w:rFonts w:cs="Arial"/>
        </w:rPr>
        <w:t xml:space="preserve">levels of depression (Cheston, Jones and </w:t>
      </w:r>
      <w:proofErr w:type="spellStart"/>
      <w:r w:rsidRPr="00384615">
        <w:rPr>
          <w:rFonts w:cs="Arial"/>
        </w:rPr>
        <w:t>Gilliard</w:t>
      </w:r>
      <w:proofErr w:type="spellEnd"/>
      <w:r w:rsidRPr="00384615">
        <w:rPr>
          <w:rFonts w:cs="Arial"/>
        </w:rPr>
        <w:t>, 2003; Cheston and Jones, 2008</w:t>
      </w:r>
      <w:r w:rsidR="00564152" w:rsidRPr="00384615">
        <w:rPr>
          <w:rFonts w:cs="Arial"/>
        </w:rPr>
        <w:t>; Logsdon et al, 2010</w:t>
      </w:r>
      <w:r w:rsidRPr="00384615">
        <w:rPr>
          <w:rFonts w:cs="Arial"/>
        </w:rPr>
        <w:t xml:space="preserve">). However, </w:t>
      </w:r>
      <w:r w:rsidRPr="00384615">
        <w:t>as a pilot study, the research was not powered to produce significant findings</w:t>
      </w:r>
      <w:r w:rsidR="00564152" w:rsidRPr="00384615">
        <w:t xml:space="preserve">, </w:t>
      </w:r>
      <w:r w:rsidR="006C7F2F" w:rsidRPr="00384615">
        <w:t xml:space="preserve">and these results </w:t>
      </w:r>
      <w:r w:rsidR="00564152" w:rsidRPr="00384615">
        <w:t>thus need to be treated with cautio</w:t>
      </w:r>
      <w:r w:rsidR="00564152" w:rsidRPr="00774E37">
        <w:t>n</w:t>
      </w:r>
      <w:r w:rsidRPr="00774E37">
        <w:t>.</w:t>
      </w:r>
    </w:p>
    <w:p w:rsidR="009A508B" w:rsidRPr="00774E37" w:rsidRDefault="009A508B" w:rsidP="009A508B">
      <w:pPr>
        <w:spacing w:before="120" w:after="120" w:line="480" w:lineRule="auto"/>
        <w:jc w:val="center"/>
      </w:pPr>
      <w:r w:rsidRPr="00774E37">
        <w:t>INSERT TABLE 2 ABOUT HERE</w:t>
      </w:r>
    </w:p>
    <w:p w:rsidR="004C12FE" w:rsidRPr="00774E37" w:rsidRDefault="00C4437E" w:rsidP="004C12FE">
      <w:pPr>
        <w:spacing w:before="120" w:after="120" w:line="480" w:lineRule="auto"/>
        <w:rPr>
          <w:rFonts w:cs="Arial"/>
        </w:rPr>
      </w:pPr>
      <w:r w:rsidRPr="00774E37">
        <w:rPr>
          <w:rFonts w:cs="Arial"/>
        </w:rPr>
        <w:t xml:space="preserve">The aim of the LivDem intervention is to support people who have recently received a diagnosis of dementia to plan ahead and to take control over their illness. For many people, this may present a significant emotional challenge in which there is a need, in effect, to balance the practical benefits that might accrue from greater understanding of dementia on the one hand, against the existential pain that might arise from this increase in awareness (Cheston, 2013). The aim of the qualitative part of the study was to establish whether it was possible to use the MAPED technique to identify whether there were changes in the type of markers that are found over the course of one of the LivDem groups. </w:t>
      </w:r>
    </w:p>
    <w:p w:rsidR="00EA3A4F" w:rsidRPr="00774E37" w:rsidRDefault="00CE1EDE" w:rsidP="003C18A9">
      <w:pPr>
        <w:spacing w:before="120" w:after="120" w:line="480" w:lineRule="auto"/>
        <w:rPr>
          <w:rFonts w:cs="Arial"/>
          <w:b/>
        </w:rPr>
      </w:pPr>
      <w:r w:rsidRPr="00774E37">
        <w:rPr>
          <w:rFonts w:cs="Arial"/>
          <w:b/>
        </w:rPr>
        <w:t xml:space="preserve">Method </w:t>
      </w:r>
    </w:p>
    <w:p w:rsidR="00C4437E" w:rsidRPr="00774E37" w:rsidRDefault="000053C1" w:rsidP="003C18A9">
      <w:pPr>
        <w:spacing w:before="120" w:after="120" w:line="480" w:lineRule="auto"/>
        <w:rPr>
          <w:rFonts w:cs="Courier New"/>
          <w:color w:val="000000"/>
        </w:rPr>
      </w:pPr>
      <w:r w:rsidRPr="00774E37">
        <w:t xml:space="preserve"> </w:t>
      </w:r>
      <w:r w:rsidR="00C4437E" w:rsidRPr="00774E37">
        <w:rPr>
          <w:rFonts w:cs="Courier New"/>
          <w:color w:val="000000"/>
        </w:rPr>
        <w:t>The assimilation analysis of recordings collected during the LivDem study falls into two parts: first of all, the analysis presented here of all eight of the sessions attended by one of the seven groups; and secondly, the analysis of a randomly selected sample of sessions from the remaining six groups, which will be reported separately. The group from which this analysis is presented was the first of the seven groups to take place, although otherwise it does not differ significantly from the</w:t>
      </w:r>
      <w:r w:rsidR="006F1647" w:rsidRPr="00774E37">
        <w:rPr>
          <w:rFonts w:cs="Courier New"/>
          <w:color w:val="000000"/>
        </w:rPr>
        <w:t xml:space="preserve"> other groups that were part of the project</w:t>
      </w:r>
      <w:r w:rsidR="00C4437E" w:rsidRPr="00774E37">
        <w:rPr>
          <w:rFonts w:cs="Courier New"/>
          <w:color w:val="000000"/>
        </w:rPr>
        <w:t>.</w:t>
      </w:r>
    </w:p>
    <w:p w:rsidR="005D5C48" w:rsidRPr="00384615" w:rsidRDefault="000053C1" w:rsidP="003C18A9">
      <w:pPr>
        <w:spacing w:before="120" w:after="120" w:line="480" w:lineRule="auto"/>
      </w:pPr>
      <w:r w:rsidRPr="00774E37">
        <w:t>All names used here are pseudonyms. The group was initially made up of five participants, one of whom (Ellen) was only able to attend the preliminary session with her husband, as she subseq</w:t>
      </w:r>
      <w:r w:rsidRPr="000053C1">
        <w:t xml:space="preserve">uently slipped at home and broke her arm. All of the four other participants attended every session (see Table 3 for details). </w:t>
      </w:r>
      <w:r w:rsidRPr="000053C1">
        <w:rPr>
          <w:rFonts w:cs="Arial"/>
        </w:rPr>
        <w:t>Although each group consisted of 10 sessions, the first and final sessions had a different format: they involved not just group participants but a relative or friend also attended. As the dynamics within these two sessions were different, they have not been included in this analysis. All eight sessions from one of the seven groups that were part of the project and which involved only participants were recorded and transcribed (although only 15 minutes of session one were recorded due to technical difficulties).</w:t>
      </w:r>
    </w:p>
    <w:p w:rsidR="00AC57C9" w:rsidRPr="00384615" w:rsidRDefault="000053C1" w:rsidP="00AC57C9">
      <w:pPr>
        <w:spacing w:before="120" w:after="120" w:line="480" w:lineRule="auto"/>
        <w:jc w:val="center"/>
      </w:pPr>
      <w:r w:rsidRPr="000053C1">
        <w:t>INSERT TABLE 3 ABOUT HERE</w:t>
      </w:r>
    </w:p>
    <w:p w:rsidR="008225F8" w:rsidRPr="00384615" w:rsidRDefault="000053C1" w:rsidP="003C18A9">
      <w:pPr>
        <w:spacing w:before="120" w:after="120" w:line="480" w:lineRule="auto"/>
        <w:rPr>
          <w:rFonts w:cs="Arial"/>
        </w:rPr>
      </w:pPr>
      <w:r w:rsidRPr="000053C1">
        <w:rPr>
          <w:rFonts w:cs="Arial"/>
        </w:rPr>
        <w:t>The procedure for identifying markers of assimilation is adapted from psychotherapy process research (</w:t>
      </w:r>
      <w:proofErr w:type="spellStart"/>
      <w:r w:rsidRPr="000053C1">
        <w:rPr>
          <w:rFonts w:cs="Arial"/>
        </w:rPr>
        <w:t>Honos</w:t>
      </w:r>
      <w:proofErr w:type="spellEnd"/>
      <w:r w:rsidRPr="000053C1">
        <w:rPr>
          <w:rFonts w:cs="Arial"/>
        </w:rPr>
        <w:t xml:space="preserve">-Webb &amp; Stiles, 1998; </w:t>
      </w:r>
      <w:proofErr w:type="spellStart"/>
      <w:r w:rsidRPr="000053C1">
        <w:rPr>
          <w:rFonts w:cs="Arial"/>
        </w:rPr>
        <w:t>Honos</w:t>
      </w:r>
      <w:proofErr w:type="spellEnd"/>
      <w:r w:rsidRPr="000053C1">
        <w:rPr>
          <w:rFonts w:cs="Arial"/>
        </w:rPr>
        <w:t xml:space="preserve">-Webb </w:t>
      </w:r>
      <w:r w:rsidRPr="000053C1">
        <w:rPr>
          <w:rFonts w:cs="Arial"/>
          <w:i/>
        </w:rPr>
        <w:t xml:space="preserve">et al, </w:t>
      </w:r>
      <w:r w:rsidRPr="000053C1">
        <w:rPr>
          <w:rFonts w:cs="Arial"/>
        </w:rPr>
        <w:t xml:space="preserve">1999; </w:t>
      </w:r>
      <w:proofErr w:type="spellStart"/>
      <w:r w:rsidRPr="000053C1">
        <w:rPr>
          <w:rFonts w:cs="Arial"/>
        </w:rPr>
        <w:t>Knobloch</w:t>
      </w:r>
      <w:proofErr w:type="spellEnd"/>
      <w:r w:rsidRPr="000053C1">
        <w:rPr>
          <w:rFonts w:cs="Arial"/>
        </w:rPr>
        <w:t xml:space="preserve"> </w:t>
      </w:r>
      <w:r w:rsidRPr="000053C1">
        <w:rPr>
          <w:rFonts w:cs="Arial"/>
          <w:i/>
        </w:rPr>
        <w:t>et al</w:t>
      </w:r>
      <w:r w:rsidRPr="000053C1">
        <w:rPr>
          <w:rFonts w:cs="Arial"/>
        </w:rPr>
        <w:t>, 2001). This consists of four steps:</w:t>
      </w:r>
    </w:p>
    <w:p w:rsidR="00AC57C9" w:rsidRPr="00384615" w:rsidRDefault="000053C1" w:rsidP="003C18A9">
      <w:pPr>
        <w:pStyle w:val="ListParagraph"/>
        <w:numPr>
          <w:ilvl w:val="0"/>
          <w:numId w:val="12"/>
        </w:numPr>
        <w:spacing w:before="120" w:after="120" w:line="480" w:lineRule="auto"/>
        <w:rPr>
          <w:rFonts w:cs="Arial"/>
        </w:rPr>
      </w:pPr>
      <w:r w:rsidRPr="000053C1">
        <w:rPr>
          <w:rFonts w:cs="Arial"/>
          <w:b/>
        </w:rPr>
        <w:t>Transcribing and familiarisation</w:t>
      </w:r>
      <w:r w:rsidRPr="000053C1">
        <w:rPr>
          <w:rFonts w:cs="Arial"/>
        </w:rPr>
        <w:t>. All participants in the LivDem study gave their consent for each session to be audio-recorded. The initial step of the analysis involves intensive exposure to the transcripts, making systematic notes to locate passages that relate to change, cognitive loss or expressions of heightened affect.</w:t>
      </w:r>
    </w:p>
    <w:p w:rsidR="008225F8" w:rsidRPr="00384615" w:rsidRDefault="000053C1" w:rsidP="003E61B1">
      <w:pPr>
        <w:pStyle w:val="ListParagraph"/>
        <w:numPr>
          <w:ilvl w:val="0"/>
          <w:numId w:val="12"/>
        </w:numPr>
        <w:spacing w:before="120" w:after="120" w:line="480" w:lineRule="auto"/>
        <w:rPr>
          <w:rFonts w:cs="Arial"/>
        </w:rPr>
      </w:pPr>
      <w:r w:rsidRPr="000053C1">
        <w:rPr>
          <w:rFonts w:cs="Arial"/>
          <w:b/>
        </w:rPr>
        <w:t>Extracting passages</w:t>
      </w:r>
      <w:r w:rsidRPr="000053C1">
        <w:rPr>
          <w:rFonts w:cs="Arial"/>
        </w:rPr>
        <w:t>. Speech markers are identifiable events in discourse that recur throughout the transcripts and that indicate important clinical phenomena (</w:t>
      </w:r>
      <w:proofErr w:type="spellStart"/>
      <w:r w:rsidRPr="000053C1">
        <w:rPr>
          <w:rFonts w:cs="Arial"/>
        </w:rPr>
        <w:t>Honos</w:t>
      </w:r>
      <w:proofErr w:type="spellEnd"/>
      <w:r w:rsidRPr="000053C1">
        <w:rPr>
          <w:rFonts w:cs="Arial"/>
        </w:rPr>
        <w:t>-Webb et al, 1998). In this analysis LG identified 160 extracts in which one or more of the group participants either referred directly to an aspect of dementia or were provided with a clear opportunity to do so (e.g. through a question by a facilitator) but avoided doing so.</w:t>
      </w:r>
    </w:p>
    <w:p w:rsidR="008225F8" w:rsidRPr="00384615" w:rsidRDefault="000053C1" w:rsidP="009A508B">
      <w:pPr>
        <w:pStyle w:val="ListParagraph"/>
        <w:numPr>
          <w:ilvl w:val="0"/>
          <w:numId w:val="12"/>
        </w:numPr>
        <w:spacing w:before="120" w:after="120" w:line="480" w:lineRule="auto"/>
        <w:rPr>
          <w:rFonts w:cs="Arial"/>
        </w:rPr>
      </w:pPr>
      <w:r w:rsidRPr="000053C1">
        <w:rPr>
          <w:rFonts w:cs="Arial"/>
          <w:b/>
        </w:rPr>
        <w:t xml:space="preserve">Rating passages. </w:t>
      </w:r>
      <w:r w:rsidRPr="000053C1">
        <w:rPr>
          <w:color w:val="000000"/>
          <w:shd w:val="clear" w:color="auto" w:fill="FFFFFF"/>
        </w:rPr>
        <w:t>LG was trained using extracts that had initially been rated in Lishman, Cheston and Smithson (2014). LG and RC then independently coded the extracts. RC was blind to the session in which the extracts occurred, although LG was not blind as she had extracted the data from the transcripts. There was an initial agreement on 98 of the 160 extracts, giving an inter-</w:t>
      </w:r>
      <w:proofErr w:type="spellStart"/>
      <w:r w:rsidRPr="000053C1">
        <w:rPr>
          <w:color w:val="000000"/>
          <w:shd w:val="clear" w:color="auto" w:fill="FFFFFF"/>
        </w:rPr>
        <w:t>rater</w:t>
      </w:r>
      <w:proofErr w:type="spellEnd"/>
      <w:r w:rsidRPr="000053C1">
        <w:rPr>
          <w:color w:val="000000"/>
          <w:shd w:val="clear" w:color="auto" w:fill="FFFFFF"/>
        </w:rPr>
        <w:t xml:space="preserve"> agreement level of 61 per cent. </w:t>
      </w:r>
    </w:p>
    <w:p w:rsidR="00623A1E" w:rsidRPr="00384615" w:rsidRDefault="000053C1" w:rsidP="009A508B">
      <w:pPr>
        <w:pStyle w:val="ListParagraph"/>
        <w:numPr>
          <w:ilvl w:val="0"/>
          <w:numId w:val="12"/>
        </w:numPr>
        <w:spacing w:before="120" w:after="120" w:line="480" w:lineRule="auto"/>
        <w:rPr>
          <w:rFonts w:cs="Arial"/>
        </w:rPr>
      </w:pPr>
      <w:proofErr w:type="gramStart"/>
      <w:r w:rsidRPr="000053C1">
        <w:rPr>
          <w:rFonts w:cs="Arial"/>
          <w:b/>
        </w:rPr>
        <w:t>Clarifying  disagreements</w:t>
      </w:r>
      <w:proofErr w:type="gramEnd"/>
      <w:r w:rsidRPr="000053C1">
        <w:rPr>
          <w:rFonts w:cs="Arial"/>
          <w:b/>
        </w:rPr>
        <w:t xml:space="preserve">. </w:t>
      </w:r>
      <w:r w:rsidRPr="000053C1">
        <w:rPr>
          <w:rFonts w:cs="Arial"/>
        </w:rPr>
        <w:t xml:space="preserve">The 62 ratings where the </w:t>
      </w:r>
      <w:proofErr w:type="spellStart"/>
      <w:r w:rsidRPr="000053C1">
        <w:rPr>
          <w:rFonts w:cs="Arial"/>
        </w:rPr>
        <w:t>raters</w:t>
      </w:r>
      <w:proofErr w:type="spellEnd"/>
      <w:r w:rsidRPr="000053C1">
        <w:rPr>
          <w:rFonts w:cs="Arial"/>
        </w:rPr>
        <w:t xml:space="preserve"> </w:t>
      </w:r>
      <w:proofErr w:type="gramStart"/>
      <w:r w:rsidRPr="000053C1">
        <w:rPr>
          <w:rFonts w:cs="Arial"/>
        </w:rPr>
        <w:t>disagreed,</w:t>
      </w:r>
      <w:proofErr w:type="gramEnd"/>
      <w:r w:rsidRPr="000053C1">
        <w:rPr>
          <w:rFonts w:cs="Arial"/>
        </w:rPr>
        <w:t xml:space="preserve"> were discussed in a resolution meeting. This enabled agreement to be reached for </w:t>
      </w:r>
      <w:r w:rsidRPr="000053C1">
        <w:rPr>
          <w:color w:val="000000"/>
          <w:shd w:val="clear" w:color="auto" w:fill="FFFFFF"/>
        </w:rPr>
        <w:t>27 extracts, with the remaining 35 extracts being discarded as they were deemed either not to have enough content to be rated or as being too difficult to be rated reliably. This left a combined total of 125 extracts with an assigned marker code</w:t>
      </w:r>
    </w:p>
    <w:p w:rsidR="00B906A8" w:rsidRPr="00384615" w:rsidRDefault="000053C1" w:rsidP="009A508B">
      <w:pPr>
        <w:spacing w:before="120" w:after="120" w:line="480" w:lineRule="auto"/>
        <w:rPr>
          <w:rFonts w:cs="Arial"/>
          <w:b/>
        </w:rPr>
      </w:pPr>
      <w:r w:rsidRPr="000053C1">
        <w:rPr>
          <w:rFonts w:cs="Arial"/>
          <w:b/>
        </w:rPr>
        <w:t>Results</w:t>
      </w:r>
    </w:p>
    <w:p w:rsidR="00E52CAF" w:rsidRPr="00384615" w:rsidRDefault="00EE71C1" w:rsidP="00A06E4E">
      <w:pPr>
        <w:pStyle w:val="Body1"/>
        <w:spacing w:before="120" w:line="480" w:lineRule="auto"/>
        <w:rPr>
          <w:rFonts w:asciiTheme="minorHAnsi" w:eastAsia="Helvetica" w:hAnsiTheme="minorHAnsi"/>
          <w:sz w:val="22"/>
          <w:szCs w:val="22"/>
        </w:rPr>
      </w:pPr>
      <w:r>
        <w:rPr>
          <w:rFonts w:asciiTheme="minorHAnsi" w:eastAsia="Helvetica" w:hAnsiTheme="minorHAnsi"/>
          <w:sz w:val="22"/>
          <w:szCs w:val="22"/>
        </w:rPr>
        <w:t xml:space="preserve">Across the eight sessions as a whole, markers from every level except Level Seven (Mastery) were identified. </w:t>
      </w:r>
      <w:r>
        <w:rPr>
          <w:rFonts w:asciiTheme="minorHAnsi" w:hAnsiTheme="minorHAnsi"/>
          <w:sz w:val="22"/>
          <w:szCs w:val="22"/>
        </w:rPr>
        <w:t>Over half of the extracts (66 of the 125) came from one participant: Graham. Previous research (e.g. Cheston, 2013) suggests that the markers can be sub-divided into three groups: emergence, in which the therapeutic task is to enable dementia to emerge as the cause of problems without the person being overwhelmed (Levels 0, 1 and 2); naming dementia as the problem and finding distance from it (levels 3 and 4); and working through (levels 5, 6 and 7)</w:t>
      </w:r>
    </w:p>
    <w:p w:rsidR="006B05D8" w:rsidRPr="00384615" w:rsidRDefault="00EE71C1" w:rsidP="00A06E4E">
      <w:pPr>
        <w:pStyle w:val="Body1"/>
        <w:spacing w:before="120" w:line="480" w:lineRule="auto"/>
        <w:rPr>
          <w:rFonts w:asciiTheme="minorHAnsi" w:eastAsia="Helvetica" w:hAnsiTheme="minorHAnsi"/>
          <w:b/>
          <w:sz w:val="22"/>
          <w:szCs w:val="22"/>
          <w:lang w:val="en-GB"/>
        </w:rPr>
      </w:pPr>
      <w:r>
        <w:rPr>
          <w:rFonts w:asciiTheme="minorHAnsi" w:eastAsia="Helvetica" w:hAnsiTheme="minorHAnsi"/>
          <w:b/>
          <w:sz w:val="22"/>
          <w:szCs w:val="22"/>
          <w:lang w:val="en-GB"/>
        </w:rPr>
        <w:t>A</w:t>
      </w:r>
      <w:r w:rsidR="007C5FE8">
        <w:rPr>
          <w:rFonts w:asciiTheme="minorHAnsi" w:eastAsia="Helvetica" w:hAnsiTheme="minorHAnsi"/>
          <w:b/>
          <w:sz w:val="22"/>
          <w:szCs w:val="22"/>
          <w:lang w:val="en-GB"/>
        </w:rPr>
        <w:t>.</w:t>
      </w:r>
      <w:r w:rsidR="002F7459" w:rsidRPr="00384615">
        <w:rPr>
          <w:rFonts w:asciiTheme="minorHAnsi" w:eastAsia="Helvetica" w:hAnsiTheme="minorHAnsi"/>
          <w:b/>
          <w:sz w:val="22"/>
          <w:szCs w:val="22"/>
          <w:lang w:val="en-GB"/>
        </w:rPr>
        <w:t xml:space="preserve"> EMERGENCE </w:t>
      </w:r>
    </w:p>
    <w:p w:rsidR="00A06E4E" w:rsidRPr="00384615" w:rsidRDefault="00A06E4E" w:rsidP="00A06E4E">
      <w:pPr>
        <w:pStyle w:val="Body1"/>
        <w:spacing w:before="120" w:line="480" w:lineRule="auto"/>
        <w:rPr>
          <w:rFonts w:asciiTheme="minorHAnsi" w:eastAsia="Helvetica" w:hAnsiTheme="minorHAnsi"/>
          <w:sz w:val="22"/>
          <w:szCs w:val="22"/>
        </w:rPr>
      </w:pPr>
      <w:r w:rsidRPr="00384615">
        <w:rPr>
          <w:rFonts w:asciiTheme="minorHAnsi" w:eastAsia="Helvetica" w:hAnsiTheme="minorHAnsi"/>
          <w:b/>
          <w:sz w:val="22"/>
          <w:szCs w:val="22"/>
        </w:rPr>
        <w:t>L</w:t>
      </w:r>
      <w:r w:rsidR="002F7459" w:rsidRPr="00384615">
        <w:rPr>
          <w:rFonts w:asciiTheme="minorHAnsi" w:eastAsia="Helvetica" w:hAnsiTheme="minorHAnsi"/>
          <w:b/>
          <w:sz w:val="22"/>
          <w:szCs w:val="22"/>
        </w:rPr>
        <w:t>EVEL</w:t>
      </w:r>
      <w:r w:rsidRPr="00384615">
        <w:rPr>
          <w:rFonts w:asciiTheme="minorHAnsi" w:eastAsia="Helvetica" w:hAnsiTheme="minorHAnsi"/>
          <w:b/>
          <w:sz w:val="22"/>
          <w:szCs w:val="22"/>
        </w:rPr>
        <w:t xml:space="preserve"> 0: warding off. </w:t>
      </w:r>
      <w:r w:rsidR="00005CDE" w:rsidRPr="00384615">
        <w:rPr>
          <w:rFonts w:asciiTheme="minorHAnsi" w:eastAsia="Helvetica" w:hAnsiTheme="minorHAnsi"/>
          <w:sz w:val="22"/>
          <w:szCs w:val="22"/>
        </w:rPr>
        <w:t>In session 2, w</w:t>
      </w:r>
      <w:r w:rsidR="00EE71C1">
        <w:rPr>
          <w:rFonts w:asciiTheme="minorHAnsi" w:eastAsia="Helvetica" w:hAnsiTheme="minorHAnsi"/>
          <w:sz w:val="22"/>
          <w:szCs w:val="22"/>
        </w:rPr>
        <w:t>hen the group was asked directly about how their memory problems affected them, Mary showed avoidance by interpreting the question as relating to her physical disability:</w:t>
      </w:r>
    </w:p>
    <w:p w:rsidR="00A06E4E" w:rsidRPr="00384615" w:rsidRDefault="000053C1" w:rsidP="00A06E4E">
      <w:pPr>
        <w:spacing w:after="0"/>
        <w:ind w:left="720"/>
      </w:pPr>
      <w:r w:rsidRPr="000053C1">
        <w:t xml:space="preserve">[1] Mary: I’ve come to terms with mine now </w:t>
      </w:r>
    </w:p>
    <w:p w:rsidR="00A06E4E" w:rsidRPr="00384615" w:rsidRDefault="000053C1" w:rsidP="00A06E4E">
      <w:pPr>
        <w:spacing w:after="0"/>
        <w:ind w:firstLine="720"/>
      </w:pPr>
      <w:r w:rsidRPr="000053C1">
        <w:t xml:space="preserve">I know I can’t walk on my leg again so yeah </w:t>
      </w:r>
    </w:p>
    <w:p w:rsidR="00A06E4E" w:rsidRPr="00384615" w:rsidRDefault="000053C1" w:rsidP="00050C3C">
      <w:pPr>
        <w:spacing w:after="120" w:line="240" w:lineRule="auto"/>
        <w:ind w:firstLine="720"/>
      </w:pPr>
      <w:r w:rsidRPr="000053C1">
        <w:t>I’ve come to terms with it now.</w:t>
      </w:r>
      <w:r w:rsidRPr="000053C1">
        <w:tab/>
      </w:r>
      <w:r w:rsidRPr="000053C1">
        <w:tab/>
      </w:r>
      <w:r w:rsidRPr="000053C1">
        <w:tab/>
      </w:r>
      <w:r w:rsidRPr="000053C1">
        <w:tab/>
      </w:r>
      <w:r w:rsidRPr="000053C1">
        <w:tab/>
      </w:r>
      <w:r w:rsidRPr="000053C1">
        <w:tab/>
      </w:r>
      <w:r w:rsidRPr="000053C1">
        <w:tab/>
        <w:t>Session2</w:t>
      </w:r>
    </w:p>
    <w:p w:rsidR="00A06E4E" w:rsidRPr="00384615" w:rsidRDefault="00EE71C1" w:rsidP="00050C3C">
      <w:pPr>
        <w:pStyle w:val="Body1"/>
        <w:spacing w:line="480" w:lineRule="auto"/>
        <w:rPr>
          <w:rFonts w:asciiTheme="minorHAnsi" w:hAnsiTheme="minorHAnsi"/>
          <w:b/>
          <w:sz w:val="22"/>
          <w:szCs w:val="22"/>
        </w:rPr>
      </w:pPr>
      <w:r>
        <w:rPr>
          <w:rFonts w:asciiTheme="minorHAnsi" w:eastAsia="Helvetica" w:hAnsiTheme="minorHAnsi"/>
          <w:sz w:val="22"/>
          <w:szCs w:val="22"/>
        </w:rPr>
        <w:t xml:space="preserve">For an extract to be identified as a Level 0 marker, the person needs to actively avoid discussing dementia, or any subject related to dementia, or to reject the possibility that dementia plays a role in their life. Often this is by attributing any changes in life to the effects of age or to a physical or sensory impairment. Thus, in this group when Mary was asked to engage personally with issues around </w:t>
      </w:r>
      <w:r>
        <w:rPr>
          <w:rFonts w:asciiTheme="minorHAnsi" w:eastAsia="Helvetica" w:hAnsiTheme="minorHAnsi"/>
          <w:color w:val="auto"/>
          <w:sz w:val="22"/>
          <w:szCs w:val="22"/>
        </w:rPr>
        <w:t>memory loss  which arose in the initial sessions,  she attributed her difficulties in life to her physical health problems (she used a wheel chair). Her a</w:t>
      </w:r>
      <w:r>
        <w:rPr>
          <w:rFonts w:asciiTheme="minorHAnsi" w:hAnsiTheme="minorHAnsi"/>
          <w:color w:val="auto"/>
          <w:sz w:val="22"/>
          <w:szCs w:val="22"/>
        </w:rPr>
        <w:t xml:space="preserve">ffect was minimal suggesting that she had successfully avoided the problem and her replies tended to close down further discussion. </w:t>
      </w:r>
    </w:p>
    <w:p w:rsidR="00A06E4E" w:rsidRPr="00384615" w:rsidRDefault="00A06E4E" w:rsidP="00A06E4E">
      <w:pPr>
        <w:pStyle w:val="Body1"/>
        <w:spacing w:before="120" w:line="480" w:lineRule="auto"/>
        <w:rPr>
          <w:rFonts w:asciiTheme="minorHAnsi" w:eastAsia="Helvetica" w:hAnsiTheme="minorHAnsi"/>
          <w:b/>
          <w:sz w:val="22"/>
          <w:szCs w:val="22"/>
        </w:rPr>
      </w:pPr>
      <w:r w:rsidRPr="00384615">
        <w:rPr>
          <w:rFonts w:asciiTheme="minorHAnsi" w:eastAsia="Helvetica" w:hAnsiTheme="minorHAnsi"/>
          <w:b/>
          <w:sz w:val="22"/>
          <w:szCs w:val="22"/>
        </w:rPr>
        <w:t xml:space="preserve">LEVEL 1: unwanted thoughts. </w:t>
      </w:r>
      <w:r w:rsidRPr="00384615">
        <w:rPr>
          <w:rFonts w:asciiTheme="minorHAnsi" w:eastAsia="Helvetica" w:hAnsiTheme="minorHAnsi"/>
          <w:sz w:val="22"/>
          <w:szCs w:val="22"/>
        </w:rPr>
        <w:t xml:space="preserve">For a speech extract to be rated as occurring in this level, </w:t>
      </w:r>
      <w:r w:rsidR="00050C3C" w:rsidRPr="00384615">
        <w:rPr>
          <w:rFonts w:asciiTheme="minorHAnsi" w:eastAsia="Helvetica" w:hAnsiTheme="minorHAnsi"/>
          <w:sz w:val="22"/>
          <w:szCs w:val="22"/>
        </w:rPr>
        <w:t xml:space="preserve">there needs to be evidence </w:t>
      </w:r>
      <w:r w:rsidRPr="00384615">
        <w:rPr>
          <w:rFonts w:asciiTheme="minorHAnsi" w:eastAsia="Helvetica" w:hAnsiTheme="minorHAnsi"/>
          <w:sz w:val="22"/>
          <w:szCs w:val="22"/>
        </w:rPr>
        <w:t xml:space="preserve">both that </w:t>
      </w:r>
      <w:r w:rsidR="00050C3C" w:rsidRPr="00384615">
        <w:rPr>
          <w:rFonts w:asciiTheme="minorHAnsi" w:eastAsia="Helvetica" w:hAnsiTheme="minorHAnsi"/>
          <w:sz w:val="22"/>
          <w:szCs w:val="22"/>
        </w:rPr>
        <w:t xml:space="preserve">the person has thought </w:t>
      </w:r>
      <w:r w:rsidRPr="00384615">
        <w:rPr>
          <w:rFonts w:asciiTheme="minorHAnsi" w:eastAsia="Helvetica" w:hAnsiTheme="minorHAnsi"/>
          <w:sz w:val="22"/>
          <w:szCs w:val="22"/>
        </w:rPr>
        <w:t>about dementia</w:t>
      </w:r>
      <w:r w:rsidR="00050C3C" w:rsidRPr="00384615">
        <w:rPr>
          <w:rFonts w:asciiTheme="minorHAnsi" w:eastAsia="Helvetica" w:hAnsiTheme="minorHAnsi"/>
          <w:sz w:val="22"/>
          <w:szCs w:val="22"/>
        </w:rPr>
        <w:t>, and also that these thoughts</w:t>
      </w:r>
      <w:r w:rsidRPr="00384615">
        <w:rPr>
          <w:rFonts w:asciiTheme="minorHAnsi" w:eastAsia="Helvetica" w:hAnsiTheme="minorHAnsi"/>
          <w:sz w:val="22"/>
          <w:szCs w:val="22"/>
        </w:rPr>
        <w:t xml:space="preserve"> are actively avoided. Thus in the fifth session, the group watched a recording of people talking about </w:t>
      </w:r>
      <w:r w:rsidR="00050C3C" w:rsidRPr="00384615">
        <w:rPr>
          <w:rFonts w:asciiTheme="minorHAnsi" w:eastAsia="Helvetica" w:hAnsiTheme="minorHAnsi"/>
          <w:sz w:val="22"/>
          <w:szCs w:val="22"/>
        </w:rPr>
        <w:t xml:space="preserve">how </w:t>
      </w:r>
      <w:r w:rsidRPr="00384615">
        <w:rPr>
          <w:rFonts w:asciiTheme="minorHAnsi" w:eastAsia="Helvetica" w:hAnsiTheme="minorHAnsi"/>
          <w:sz w:val="22"/>
          <w:szCs w:val="22"/>
        </w:rPr>
        <w:t xml:space="preserve">the diagnosis of dementia had affected them personally. </w:t>
      </w:r>
      <w:proofErr w:type="gramStart"/>
      <w:r w:rsidRPr="00384615">
        <w:rPr>
          <w:rFonts w:asciiTheme="minorHAnsi" w:eastAsia="Helvetica" w:hAnsiTheme="minorHAnsi"/>
          <w:sz w:val="22"/>
          <w:szCs w:val="22"/>
        </w:rPr>
        <w:t>Mary</w:t>
      </w:r>
      <w:proofErr w:type="gramEnd"/>
      <w:r w:rsidRPr="00384615">
        <w:rPr>
          <w:rFonts w:asciiTheme="minorHAnsi" w:eastAsia="Helvetica" w:hAnsiTheme="minorHAnsi"/>
          <w:sz w:val="22"/>
          <w:szCs w:val="22"/>
        </w:rPr>
        <w:t xml:space="preserve"> who had been quiet, was asked about the impact of the dementia diagnosis</w:t>
      </w:r>
      <w:r w:rsidR="00050C3C" w:rsidRPr="00384615">
        <w:rPr>
          <w:rFonts w:asciiTheme="minorHAnsi" w:eastAsia="Helvetica" w:hAnsiTheme="minorHAnsi"/>
          <w:sz w:val="22"/>
          <w:szCs w:val="22"/>
        </w:rPr>
        <w:t xml:space="preserve"> on her</w:t>
      </w:r>
      <w:r w:rsidRPr="00384615">
        <w:rPr>
          <w:rFonts w:asciiTheme="minorHAnsi" w:eastAsia="Helvetica" w:hAnsiTheme="minorHAnsi"/>
          <w:sz w:val="22"/>
          <w:szCs w:val="22"/>
        </w:rPr>
        <w:t>:</w:t>
      </w:r>
    </w:p>
    <w:p w:rsidR="00A06E4E" w:rsidRPr="00384615" w:rsidRDefault="00050C3C" w:rsidP="00A06E4E">
      <w:pPr>
        <w:spacing w:after="0"/>
        <w:ind w:left="720"/>
        <w:rPr>
          <w:rFonts w:eastAsia="Arial Unicode MS" w:cs="Arial Unicode MS"/>
        </w:rPr>
      </w:pPr>
      <w:r w:rsidRPr="00384615">
        <w:rPr>
          <w:rFonts w:eastAsia="Arial Unicode MS" w:cs="Arial Unicode MS"/>
        </w:rPr>
        <w:t xml:space="preserve">[2] </w:t>
      </w:r>
      <w:r w:rsidR="00A06E4E" w:rsidRPr="00384615">
        <w:rPr>
          <w:rFonts w:eastAsia="Arial Unicode MS" w:cs="Arial Unicode MS"/>
        </w:rPr>
        <w:t>F1: How did you feel about it Mary?</w:t>
      </w:r>
    </w:p>
    <w:p w:rsidR="00A06E4E" w:rsidRPr="00384615" w:rsidRDefault="00A06E4E" w:rsidP="00A06E4E">
      <w:pPr>
        <w:spacing w:after="0"/>
        <w:ind w:left="720"/>
        <w:rPr>
          <w:rFonts w:eastAsia="Arial Unicode MS" w:cs="Arial Unicode MS"/>
        </w:rPr>
      </w:pPr>
      <w:r w:rsidRPr="00384615">
        <w:rPr>
          <w:rFonts w:eastAsia="Arial Unicode MS" w:cs="Arial Unicode MS"/>
        </w:rPr>
        <w:t>M</w:t>
      </w:r>
      <w:r w:rsidR="009F2D78" w:rsidRPr="00384615">
        <w:rPr>
          <w:rFonts w:eastAsia="Arial Unicode MS" w:cs="Arial Unicode MS"/>
        </w:rPr>
        <w:t>ary</w:t>
      </w:r>
      <w:r w:rsidRPr="00384615">
        <w:rPr>
          <w:rFonts w:eastAsia="Arial Unicode MS" w:cs="Arial Unicode MS"/>
        </w:rPr>
        <w:t>: Oh I feel all right about it, me. Yeah.</w:t>
      </w:r>
    </w:p>
    <w:p w:rsidR="00A06E4E" w:rsidRPr="00384615" w:rsidRDefault="00A06E4E" w:rsidP="00A06E4E">
      <w:pPr>
        <w:spacing w:after="0"/>
        <w:ind w:left="720"/>
        <w:rPr>
          <w:rFonts w:eastAsia="Arial Unicode MS" w:cs="Arial Unicode MS"/>
        </w:rPr>
      </w:pPr>
      <w:r w:rsidRPr="00384615">
        <w:rPr>
          <w:rFonts w:eastAsia="Arial Unicode MS" w:cs="Arial Unicode MS"/>
        </w:rPr>
        <w:t>F2: So did, when you had your diagnosis did it //</w:t>
      </w:r>
    </w:p>
    <w:p w:rsidR="00A06E4E" w:rsidRPr="00384615" w:rsidRDefault="00A06E4E" w:rsidP="00A06E4E">
      <w:pPr>
        <w:spacing w:after="0"/>
        <w:ind w:left="720"/>
        <w:rPr>
          <w:rFonts w:eastAsia="Arial Unicode MS" w:cs="Arial Unicode MS"/>
        </w:rPr>
      </w:pPr>
      <w:r w:rsidRPr="00384615">
        <w:rPr>
          <w:rFonts w:eastAsia="Arial Unicode MS" w:cs="Arial Unicode MS"/>
        </w:rPr>
        <w:t>M</w:t>
      </w:r>
      <w:r w:rsidR="009F2D78" w:rsidRPr="00384615">
        <w:rPr>
          <w:rFonts w:eastAsia="Arial Unicode MS" w:cs="Arial Unicode MS"/>
        </w:rPr>
        <w:t>ary</w:t>
      </w:r>
      <w:r w:rsidRPr="00384615">
        <w:rPr>
          <w:rFonts w:eastAsia="Arial Unicode MS" w:cs="Arial Unicode MS"/>
        </w:rPr>
        <w:t>: //Hmm?</w:t>
      </w:r>
    </w:p>
    <w:p w:rsidR="00A06E4E" w:rsidRPr="00384615" w:rsidRDefault="00050C3C" w:rsidP="00A06E4E">
      <w:pPr>
        <w:spacing w:after="0"/>
        <w:ind w:left="720"/>
        <w:rPr>
          <w:rFonts w:eastAsia="Arial Unicode MS" w:cs="Arial Unicode MS"/>
        </w:rPr>
      </w:pPr>
      <w:r w:rsidRPr="00384615">
        <w:rPr>
          <w:rFonts w:eastAsia="Arial Unicode MS" w:cs="Arial Unicode MS"/>
        </w:rPr>
        <w:t xml:space="preserve">[2.1] </w:t>
      </w:r>
      <w:r w:rsidR="00A06E4E" w:rsidRPr="00384615">
        <w:rPr>
          <w:rFonts w:eastAsia="Arial Unicode MS" w:cs="Arial Unicode MS"/>
        </w:rPr>
        <w:t>F2: When you had your diagnosis did it affect you in any way?</w:t>
      </w:r>
    </w:p>
    <w:p w:rsidR="00A06E4E" w:rsidRPr="00384615" w:rsidRDefault="00A06E4E" w:rsidP="00A06E4E">
      <w:pPr>
        <w:spacing w:after="0"/>
        <w:ind w:left="720"/>
        <w:rPr>
          <w:rFonts w:eastAsia="Arial Unicode MS" w:cs="Arial Unicode MS"/>
          <w:lang w:val="es-ES"/>
        </w:rPr>
      </w:pPr>
      <w:r w:rsidRPr="00384615">
        <w:rPr>
          <w:rFonts w:eastAsia="Arial Unicode MS" w:cs="Arial Unicode MS"/>
          <w:lang w:val="es-ES"/>
        </w:rPr>
        <w:t>M</w:t>
      </w:r>
      <w:r w:rsidR="009F2D78" w:rsidRPr="00384615">
        <w:rPr>
          <w:rFonts w:eastAsia="Arial Unicode MS" w:cs="Arial Unicode MS"/>
          <w:lang w:val="es-ES"/>
        </w:rPr>
        <w:t>ary</w:t>
      </w:r>
      <w:r w:rsidRPr="00384615">
        <w:rPr>
          <w:rFonts w:eastAsia="Arial Unicode MS" w:cs="Arial Unicode MS"/>
          <w:lang w:val="es-ES"/>
        </w:rPr>
        <w:t>: No, no, no</w:t>
      </w:r>
    </w:p>
    <w:p w:rsidR="00A06E4E" w:rsidRPr="00384615" w:rsidRDefault="00A06E4E" w:rsidP="00A06E4E">
      <w:pPr>
        <w:spacing w:after="0"/>
        <w:ind w:left="720"/>
        <w:rPr>
          <w:rFonts w:eastAsia="Arial Unicode MS" w:cs="Arial Unicode MS"/>
          <w:lang w:val="es-ES"/>
        </w:rPr>
      </w:pPr>
      <w:r w:rsidRPr="00384615">
        <w:rPr>
          <w:rFonts w:eastAsia="Arial Unicode MS" w:cs="Arial Unicode MS"/>
          <w:lang w:val="es-ES"/>
        </w:rPr>
        <w:t>F2: No.</w:t>
      </w:r>
    </w:p>
    <w:p w:rsidR="00050C3C" w:rsidRPr="00384615" w:rsidRDefault="00050C3C" w:rsidP="00A06E4E">
      <w:pPr>
        <w:spacing w:after="0"/>
        <w:ind w:left="720"/>
        <w:rPr>
          <w:rFonts w:eastAsia="Arial Unicode MS" w:cs="Arial Unicode MS"/>
          <w:i/>
          <w:u w:val="single"/>
        </w:rPr>
      </w:pPr>
      <w:r w:rsidRPr="00384615">
        <w:rPr>
          <w:rFonts w:eastAsia="Arial Unicode MS" w:cs="Arial Unicode MS"/>
        </w:rPr>
        <w:t xml:space="preserve">[2.2] </w:t>
      </w:r>
      <w:r w:rsidR="00A06E4E" w:rsidRPr="00384615">
        <w:rPr>
          <w:rFonts w:eastAsia="Arial Unicode MS" w:cs="Arial Unicode MS"/>
        </w:rPr>
        <w:t>M</w:t>
      </w:r>
      <w:r w:rsidR="009F2D78" w:rsidRPr="00384615">
        <w:rPr>
          <w:rFonts w:eastAsia="Arial Unicode MS" w:cs="Arial Unicode MS"/>
        </w:rPr>
        <w:t>ary</w:t>
      </w:r>
      <w:r w:rsidR="00A06E4E" w:rsidRPr="00384615">
        <w:rPr>
          <w:rFonts w:eastAsia="Arial Unicode MS" w:cs="Arial Unicode MS"/>
        </w:rPr>
        <w:t xml:space="preserve">: No, </w:t>
      </w:r>
      <w:r w:rsidR="00A06E4E" w:rsidRPr="00384615">
        <w:rPr>
          <w:rFonts w:eastAsia="Arial Unicode MS" w:cs="Arial Unicode MS"/>
          <w:i/>
          <w:u w:val="single"/>
        </w:rPr>
        <w:t xml:space="preserve">I said well if I was dying or something like that </w:t>
      </w:r>
    </w:p>
    <w:p w:rsidR="00A06E4E" w:rsidRPr="00384615" w:rsidRDefault="00050C3C" w:rsidP="00050C3C">
      <w:pPr>
        <w:spacing w:after="0"/>
        <w:ind w:left="720" w:firstLine="720"/>
        <w:rPr>
          <w:rFonts w:eastAsia="Arial Unicode MS" w:cs="Arial Unicode MS"/>
          <w:i/>
          <w:u w:val="single"/>
        </w:rPr>
      </w:pPr>
      <w:r w:rsidRPr="00384615">
        <w:rPr>
          <w:rFonts w:eastAsia="Arial Unicode MS" w:cs="Arial Unicode MS"/>
        </w:rPr>
        <w:t xml:space="preserve">[2.3] </w:t>
      </w:r>
      <w:r w:rsidR="00A06E4E" w:rsidRPr="00384615">
        <w:rPr>
          <w:rFonts w:eastAsia="Arial Unicode MS" w:cs="Arial Unicode MS"/>
          <w:i/>
          <w:u w:val="single"/>
        </w:rPr>
        <w:t xml:space="preserve">you’ve got to carry on, </w:t>
      </w:r>
    </w:p>
    <w:p w:rsidR="00A06E4E" w:rsidRPr="00384615" w:rsidRDefault="00A06E4E" w:rsidP="00A06E4E">
      <w:pPr>
        <w:spacing w:after="0"/>
        <w:ind w:left="720" w:firstLine="720"/>
        <w:rPr>
          <w:rFonts w:eastAsia="Arial Unicode MS" w:cs="Arial Unicode MS"/>
          <w:i/>
          <w:u w:val="single"/>
        </w:rPr>
      </w:pPr>
      <w:proofErr w:type="gramStart"/>
      <w:r w:rsidRPr="00384615">
        <w:rPr>
          <w:rFonts w:eastAsia="Arial Unicode MS" w:cs="Arial Unicode MS"/>
          <w:i/>
          <w:u w:val="single"/>
        </w:rPr>
        <w:t>there’s</w:t>
      </w:r>
      <w:proofErr w:type="gramEnd"/>
      <w:r w:rsidRPr="00384615">
        <w:rPr>
          <w:rFonts w:eastAsia="Arial Unicode MS" w:cs="Arial Unicode MS"/>
          <w:i/>
          <w:u w:val="single"/>
        </w:rPr>
        <w:t xml:space="preserve"> no good moan</w:t>
      </w:r>
    </w:p>
    <w:p w:rsidR="00A06E4E" w:rsidRPr="00384615" w:rsidRDefault="00050C3C" w:rsidP="00A06E4E">
      <w:pPr>
        <w:spacing w:after="0"/>
        <w:ind w:left="720" w:firstLine="720"/>
        <w:rPr>
          <w:rFonts w:eastAsia="Arial Unicode MS" w:cs="Arial Unicode MS"/>
          <w:i/>
          <w:u w:val="single"/>
        </w:rPr>
      </w:pPr>
      <w:r w:rsidRPr="00384615">
        <w:rPr>
          <w:rFonts w:eastAsia="Arial Unicode MS" w:cs="Arial Unicode MS"/>
        </w:rPr>
        <w:t xml:space="preserve">[2.4] </w:t>
      </w:r>
      <w:r w:rsidR="00A06E4E" w:rsidRPr="00384615">
        <w:rPr>
          <w:rFonts w:eastAsia="Arial Unicode MS" w:cs="Arial Unicode MS"/>
          <w:i/>
          <w:u w:val="single"/>
        </w:rPr>
        <w:t>no use sitting t</w:t>
      </w:r>
      <w:r w:rsidR="004134CE" w:rsidRPr="00384615">
        <w:rPr>
          <w:rFonts w:eastAsia="Arial Unicode MS" w:cs="Arial Unicode MS"/>
          <w:i/>
          <w:u w:val="single"/>
        </w:rPr>
        <w:t>here thinking about it is there</w:t>
      </w:r>
      <w:r w:rsidR="00A06E4E" w:rsidRPr="00384615">
        <w:rPr>
          <w:rFonts w:eastAsia="Arial Unicode MS" w:cs="Arial Unicode MS"/>
          <w:i/>
          <w:u w:val="single"/>
        </w:rPr>
        <w:t xml:space="preserve"> </w:t>
      </w:r>
    </w:p>
    <w:p w:rsidR="00A06E4E" w:rsidRPr="00384615" w:rsidRDefault="00050C3C" w:rsidP="00A06E4E">
      <w:pPr>
        <w:spacing w:after="0"/>
        <w:ind w:left="720" w:firstLine="720"/>
        <w:rPr>
          <w:rFonts w:eastAsia="Arial Unicode MS" w:cs="Arial Unicode MS"/>
          <w:i/>
          <w:u w:val="single"/>
        </w:rPr>
      </w:pPr>
      <w:r w:rsidRPr="00384615">
        <w:rPr>
          <w:rFonts w:eastAsia="Arial Unicode MS" w:cs="Arial Unicode MS"/>
        </w:rPr>
        <w:t xml:space="preserve">[2.5] </w:t>
      </w:r>
      <w:proofErr w:type="gramStart"/>
      <w:r w:rsidR="00A06E4E" w:rsidRPr="00384615">
        <w:rPr>
          <w:rFonts w:eastAsia="Arial Unicode MS" w:cs="Arial Unicode MS"/>
          <w:i/>
          <w:u w:val="single"/>
        </w:rPr>
        <w:t>So</w:t>
      </w:r>
      <w:proofErr w:type="gramEnd"/>
      <w:r w:rsidR="00A06E4E" w:rsidRPr="00384615">
        <w:rPr>
          <w:rFonts w:eastAsia="Arial Unicode MS" w:cs="Arial Unicode MS"/>
          <w:i/>
          <w:u w:val="single"/>
        </w:rPr>
        <w:t xml:space="preserve"> I just carry on what I can do</w:t>
      </w:r>
    </w:p>
    <w:p w:rsidR="00A06E4E" w:rsidRPr="00384615" w:rsidRDefault="00A06E4E" w:rsidP="00A06E4E">
      <w:pPr>
        <w:spacing w:after="0"/>
        <w:ind w:left="1440" w:firstLine="720"/>
        <w:rPr>
          <w:rFonts w:eastAsia="Arial Unicode MS" w:cs="Arial Unicode MS"/>
        </w:rPr>
      </w:pPr>
      <w:r w:rsidRPr="00384615">
        <w:rPr>
          <w:rFonts w:eastAsia="Arial Unicode MS" w:cs="Arial Unicode MS"/>
        </w:rPr>
        <w:t xml:space="preserve">I can’t get up and walk I know but (coughs) </w:t>
      </w:r>
    </w:p>
    <w:p w:rsidR="00A06E4E" w:rsidRPr="00384615" w:rsidRDefault="00A06E4E" w:rsidP="00A06E4E">
      <w:pPr>
        <w:spacing w:after="0"/>
        <w:ind w:left="720" w:firstLine="720"/>
        <w:rPr>
          <w:rFonts w:eastAsia="Arial Unicode MS" w:cs="Arial Unicode MS"/>
        </w:rPr>
      </w:pPr>
      <w:proofErr w:type="gramStart"/>
      <w:r w:rsidRPr="00384615">
        <w:rPr>
          <w:rFonts w:eastAsia="Arial Unicode MS" w:cs="Arial Unicode MS"/>
        </w:rPr>
        <w:t>you</w:t>
      </w:r>
      <w:proofErr w:type="gramEnd"/>
      <w:r w:rsidRPr="00384615">
        <w:rPr>
          <w:rFonts w:eastAsia="Arial Unicode MS" w:cs="Arial Unicode MS"/>
        </w:rPr>
        <w:t xml:space="preserve"> know I’m sat there and I do a lot of um</w:t>
      </w:r>
    </w:p>
    <w:p w:rsidR="00A06E4E" w:rsidRPr="00384615" w:rsidRDefault="00A06E4E" w:rsidP="00050C3C">
      <w:pPr>
        <w:spacing w:after="120"/>
        <w:ind w:left="720" w:firstLine="720"/>
        <w:rPr>
          <w:rFonts w:eastAsia="Arial Unicode MS" w:cs="Arial Unicode MS"/>
        </w:rPr>
      </w:pPr>
      <w:proofErr w:type="gramStart"/>
      <w:r w:rsidRPr="00384615">
        <w:rPr>
          <w:rFonts w:eastAsia="Arial Unicode MS" w:cs="Arial Unicode MS"/>
        </w:rPr>
        <w:t>crosswords</w:t>
      </w:r>
      <w:proofErr w:type="gramEnd"/>
      <w:r w:rsidRPr="00384615">
        <w:rPr>
          <w:rFonts w:eastAsia="Arial Unicode MS" w:cs="Arial Unicode MS"/>
        </w:rPr>
        <w:t xml:space="preserve"> and things that keep my mind occupied. </w:t>
      </w:r>
      <w:r w:rsidR="00050C3C" w:rsidRPr="00384615">
        <w:rPr>
          <w:rFonts w:eastAsia="Arial Unicode MS" w:cs="Arial Unicode MS"/>
        </w:rPr>
        <w:tab/>
      </w:r>
      <w:r w:rsidR="00050C3C" w:rsidRPr="00384615">
        <w:rPr>
          <w:rFonts w:eastAsia="Arial Unicode MS" w:cs="Arial Unicode MS"/>
        </w:rPr>
        <w:tab/>
      </w:r>
      <w:r w:rsidR="00050C3C" w:rsidRPr="00384615">
        <w:t>Session 5</w:t>
      </w:r>
    </w:p>
    <w:p w:rsidR="00A06E4E" w:rsidRPr="00384615" w:rsidRDefault="00A06E4E" w:rsidP="00A06E4E">
      <w:pPr>
        <w:pStyle w:val="Body1"/>
        <w:spacing w:before="120" w:line="480" w:lineRule="auto"/>
        <w:rPr>
          <w:rFonts w:asciiTheme="minorHAnsi" w:eastAsia="Helvetica" w:hAnsiTheme="minorHAnsi"/>
          <w:color w:val="auto"/>
          <w:sz w:val="22"/>
          <w:szCs w:val="22"/>
        </w:rPr>
      </w:pPr>
      <w:r w:rsidRPr="00384615">
        <w:rPr>
          <w:rFonts w:asciiTheme="minorHAnsi" w:eastAsia="Helvetica" w:hAnsiTheme="minorHAnsi"/>
          <w:sz w:val="22"/>
          <w:szCs w:val="22"/>
        </w:rPr>
        <w:t xml:space="preserve">Thus Mary </w:t>
      </w:r>
      <w:r w:rsidR="004134CE" w:rsidRPr="00384615">
        <w:rPr>
          <w:rFonts w:asciiTheme="minorHAnsi" w:eastAsia="Helvetica" w:hAnsiTheme="minorHAnsi"/>
          <w:sz w:val="22"/>
          <w:szCs w:val="22"/>
        </w:rPr>
        <w:t>acknowledged</w:t>
      </w:r>
      <w:r w:rsidRPr="00384615">
        <w:rPr>
          <w:rFonts w:asciiTheme="minorHAnsi" w:eastAsia="Helvetica" w:hAnsiTheme="minorHAnsi"/>
          <w:sz w:val="22"/>
          <w:szCs w:val="22"/>
        </w:rPr>
        <w:t xml:space="preserve"> that she </w:t>
      </w:r>
      <w:r w:rsidR="004134CE" w:rsidRPr="00384615">
        <w:rPr>
          <w:rFonts w:asciiTheme="minorHAnsi" w:eastAsia="Helvetica" w:hAnsiTheme="minorHAnsi"/>
          <w:sz w:val="22"/>
          <w:szCs w:val="22"/>
        </w:rPr>
        <w:t>had been diagnosed (with Vascular Deme</w:t>
      </w:r>
      <w:r w:rsidR="00723818" w:rsidRPr="00384615">
        <w:rPr>
          <w:rFonts w:asciiTheme="minorHAnsi" w:eastAsia="Helvetica" w:hAnsiTheme="minorHAnsi"/>
          <w:sz w:val="22"/>
          <w:szCs w:val="22"/>
        </w:rPr>
        <w:t>n</w:t>
      </w:r>
      <w:r w:rsidR="004134CE" w:rsidRPr="00384615">
        <w:rPr>
          <w:rFonts w:asciiTheme="minorHAnsi" w:eastAsia="Helvetica" w:hAnsiTheme="minorHAnsi"/>
          <w:sz w:val="22"/>
          <w:szCs w:val="22"/>
        </w:rPr>
        <w:t>tia)</w:t>
      </w:r>
      <w:r w:rsidRPr="00384615">
        <w:rPr>
          <w:rFonts w:asciiTheme="minorHAnsi" w:eastAsia="Helvetica" w:hAnsiTheme="minorHAnsi"/>
          <w:sz w:val="22"/>
          <w:szCs w:val="22"/>
        </w:rPr>
        <w:t xml:space="preserve">, but then </w:t>
      </w:r>
      <w:r w:rsidR="00CD1EEE" w:rsidRPr="00384615">
        <w:rPr>
          <w:rFonts w:asciiTheme="minorHAnsi" w:eastAsia="Helvetica" w:hAnsiTheme="minorHAnsi"/>
          <w:sz w:val="22"/>
          <w:szCs w:val="22"/>
        </w:rPr>
        <w:t xml:space="preserve">denied </w:t>
      </w:r>
      <w:r w:rsidR="004134CE" w:rsidRPr="00384615">
        <w:rPr>
          <w:rFonts w:asciiTheme="minorHAnsi" w:eastAsia="Helvetica" w:hAnsiTheme="minorHAnsi"/>
          <w:sz w:val="22"/>
          <w:szCs w:val="22"/>
        </w:rPr>
        <w:t xml:space="preserve">it had affected her (2.1) and </w:t>
      </w:r>
      <w:r w:rsidR="00CD1EEE" w:rsidRPr="00384615">
        <w:rPr>
          <w:rFonts w:asciiTheme="minorHAnsi" w:eastAsia="Helvetica" w:hAnsiTheme="minorHAnsi"/>
          <w:sz w:val="22"/>
          <w:szCs w:val="22"/>
        </w:rPr>
        <w:t xml:space="preserve">minimized </w:t>
      </w:r>
      <w:r w:rsidR="004134CE" w:rsidRPr="00384615">
        <w:rPr>
          <w:rFonts w:asciiTheme="minorHAnsi" w:eastAsia="Helvetica" w:hAnsiTheme="minorHAnsi"/>
          <w:sz w:val="22"/>
          <w:szCs w:val="22"/>
        </w:rPr>
        <w:t>the impact on her “</w:t>
      </w:r>
      <w:r w:rsidR="004134CE" w:rsidRPr="00384615">
        <w:rPr>
          <w:rFonts w:asciiTheme="minorHAnsi" w:eastAsia="Arial Unicode MS" w:hAnsiTheme="minorHAnsi" w:cs="Arial Unicode MS"/>
          <w:i/>
          <w:sz w:val="22"/>
          <w:szCs w:val="22"/>
        </w:rPr>
        <w:t xml:space="preserve">if I was dying or something like that” </w:t>
      </w:r>
      <w:r w:rsidR="004134CE" w:rsidRPr="00384615">
        <w:rPr>
          <w:rFonts w:asciiTheme="minorHAnsi" w:eastAsia="Arial Unicode MS" w:hAnsiTheme="minorHAnsi" w:cs="Arial Unicode MS"/>
          <w:sz w:val="22"/>
          <w:szCs w:val="22"/>
        </w:rPr>
        <w:t>(2.2). Two features of this extract are typical of a Level 1 marker: first, the expression of the need to ignore the Problematic Voice, as Mary repeats the phrase “</w:t>
      </w:r>
      <w:r w:rsidR="004134CE" w:rsidRPr="00384615">
        <w:rPr>
          <w:rFonts w:asciiTheme="minorHAnsi" w:eastAsia="Arial Unicode MS" w:hAnsiTheme="minorHAnsi" w:cs="Arial Unicode MS"/>
          <w:i/>
          <w:sz w:val="22"/>
          <w:szCs w:val="22"/>
        </w:rPr>
        <w:t>carry on</w:t>
      </w:r>
      <w:r w:rsidR="004134CE" w:rsidRPr="00384615">
        <w:rPr>
          <w:rFonts w:asciiTheme="minorHAnsi" w:eastAsia="Arial Unicode MS" w:hAnsiTheme="minorHAnsi" w:cs="Arial Unicode MS"/>
          <w:sz w:val="22"/>
          <w:szCs w:val="22"/>
        </w:rPr>
        <w:t>” (2.3.and 2.4); and secondly, the Problematic Voice is referred to only indirectly as “</w:t>
      </w:r>
      <w:r w:rsidR="004134CE" w:rsidRPr="00384615">
        <w:rPr>
          <w:rFonts w:asciiTheme="minorHAnsi" w:eastAsia="Arial Unicode MS" w:hAnsiTheme="minorHAnsi" w:cs="Arial Unicode MS"/>
          <w:i/>
          <w:sz w:val="22"/>
          <w:szCs w:val="22"/>
        </w:rPr>
        <w:t>no use sitting there thinking about it is there</w:t>
      </w:r>
      <w:r w:rsidR="004134CE" w:rsidRPr="00384615">
        <w:rPr>
          <w:rFonts w:asciiTheme="minorHAnsi" w:eastAsia="Arial Unicode MS" w:hAnsiTheme="minorHAnsi" w:cs="Arial Unicode MS"/>
          <w:sz w:val="22"/>
          <w:szCs w:val="22"/>
        </w:rPr>
        <w:t xml:space="preserve">” (2.5). </w:t>
      </w:r>
      <w:r w:rsidR="000053C1" w:rsidRPr="000053C1">
        <w:rPr>
          <w:rFonts w:asciiTheme="minorHAnsi" w:hAnsiTheme="minorHAnsi"/>
          <w:sz w:val="22"/>
          <w:szCs w:val="22"/>
        </w:rPr>
        <w:t xml:space="preserve">At this point in the therapeutic process, clients are faced with a psychological dilemma: to continue to explore the emerging, threatening areas of their life (and thus risk the escalation of distress), or to continue to push this difficult material away. </w:t>
      </w:r>
      <w:r w:rsidR="00CA7FA6">
        <w:rPr>
          <w:rFonts w:asciiTheme="minorHAnsi" w:hAnsiTheme="minorHAnsi"/>
          <w:sz w:val="22"/>
          <w:szCs w:val="22"/>
        </w:rPr>
        <w:t xml:space="preserve">As has been detailed above, </w:t>
      </w:r>
      <w:r w:rsidR="004134CE" w:rsidRPr="00384615">
        <w:rPr>
          <w:rFonts w:asciiTheme="minorHAnsi" w:eastAsia="Arial Unicode MS" w:hAnsiTheme="minorHAnsi" w:cs="Arial Unicode MS"/>
          <w:sz w:val="22"/>
          <w:szCs w:val="22"/>
        </w:rPr>
        <w:t>the therapeutic significance of the fear-of-loss-of-control marker</w:t>
      </w:r>
      <w:r w:rsidR="002F7459" w:rsidRPr="00384615">
        <w:rPr>
          <w:rFonts w:asciiTheme="minorHAnsi" w:eastAsia="Arial Unicode MS" w:hAnsiTheme="minorHAnsi" w:cs="Arial Unicode MS"/>
          <w:sz w:val="22"/>
          <w:szCs w:val="22"/>
        </w:rPr>
        <w:t xml:space="preserve"> </w:t>
      </w:r>
      <w:r w:rsidR="00B46761" w:rsidRPr="00384615">
        <w:rPr>
          <w:rFonts w:asciiTheme="minorHAnsi" w:eastAsia="Arial Unicode MS" w:hAnsiTheme="minorHAnsi" w:cs="Arial Unicode MS"/>
          <w:sz w:val="22"/>
          <w:szCs w:val="22"/>
        </w:rPr>
        <w:t xml:space="preserve">(a level one marker) </w:t>
      </w:r>
      <w:r w:rsidR="002F7459" w:rsidRPr="00384615">
        <w:rPr>
          <w:rFonts w:asciiTheme="minorHAnsi" w:eastAsia="Arial Unicode MS" w:hAnsiTheme="minorHAnsi" w:cs="Arial Unicode MS"/>
          <w:sz w:val="22"/>
          <w:szCs w:val="22"/>
        </w:rPr>
        <w:t xml:space="preserve">within therapy </w:t>
      </w:r>
      <w:r w:rsidR="00EE71C1">
        <w:rPr>
          <w:rFonts w:asciiTheme="minorHAnsi" w:eastAsia="Arial Unicode MS" w:hAnsiTheme="minorHAnsi" w:cs="Arial Unicode MS"/>
          <w:sz w:val="22"/>
          <w:szCs w:val="22"/>
        </w:rPr>
        <w:t xml:space="preserve">has been explored both within general psychotherapy </w:t>
      </w:r>
      <w:r w:rsidR="00EE71C1">
        <w:rPr>
          <w:rFonts w:asciiTheme="minorHAnsi" w:hAnsiTheme="minorHAnsi"/>
          <w:sz w:val="22"/>
          <w:szCs w:val="22"/>
        </w:rPr>
        <w:t>(</w:t>
      </w:r>
      <w:proofErr w:type="spellStart"/>
      <w:r w:rsidR="00EE71C1">
        <w:rPr>
          <w:rFonts w:asciiTheme="minorHAnsi" w:hAnsiTheme="minorHAnsi"/>
          <w:sz w:val="22"/>
          <w:szCs w:val="22"/>
        </w:rPr>
        <w:t>Honos</w:t>
      </w:r>
      <w:proofErr w:type="spellEnd"/>
      <w:r w:rsidR="00EE71C1">
        <w:rPr>
          <w:rFonts w:asciiTheme="minorHAnsi" w:hAnsiTheme="minorHAnsi"/>
          <w:sz w:val="22"/>
          <w:szCs w:val="22"/>
        </w:rPr>
        <w:t xml:space="preserve">-Webb, </w:t>
      </w:r>
      <w:proofErr w:type="spellStart"/>
      <w:r w:rsidR="00EE71C1">
        <w:rPr>
          <w:rFonts w:asciiTheme="minorHAnsi" w:hAnsiTheme="minorHAnsi"/>
          <w:sz w:val="22"/>
          <w:szCs w:val="22"/>
        </w:rPr>
        <w:t>Lani</w:t>
      </w:r>
      <w:proofErr w:type="spellEnd"/>
      <w:r w:rsidR="00EE71C1">
        <w:rPr>
          <w:rFonts w:asciiTheme="minorHAnsi" w:hAnsiTheme="minorHAnsi"/>
          <w:sz w:val="22"/>
          <w:szCs w:val="22"/>
        </w:rPr>
        <w:t xml:space="preserve"> and Stiles, 1999) and within therapy for people with dementia</w:t>
      </w:r>
      <w:r w:rsidR="00EE71C1">
        <w:rPr>
          <w:rFonts w:asciiTheme="minorHAnsi" w:eastAsia="Arial Unicode MS" w:hAnsiTheme="minorHAnsi" w:cs="Arial Unicode MS"/>
          <w:sz w:val="22"/>
          <w:szCs w:val="22"/>
        </w:rPr>
        <w:t xml:space="preserve"> (Cheston, 2015). Emerging a</w:t>
      </w:r>
      <w:r w:rsidR="00EE71C1">
        <w:rPr>
          <w:rFonts w:asciiTheme="minorHAnsi" w:eastAsia="Helvetica" w:hAnsiTheme="minorHAnsi"/>
          <w:color w:val="auto"/>
          <w:sz w:val="22"/>
          <w:szCs w:val="22"/>
        </w:rPr>
        <w:t xml:space="preserve">ffect can involve stronger negative feelings such as anxiety, fear, anger and sadness, but these are typically controlled and spoken of as being pushed away. </w:t>
      </w:r>
    </w:p>
    <w:p w:rsidR="00A06E4E" w:rsidRPr="00384615" w:rsidRDefault="00EE71C1" w:rsidP="00A06E4E">
      <w:pPr>
        <w:pStyle w:val="Body1"/>
        <w:spacing w:before="120" w:line="480" w:lineRule="auto"/>
        <w:rPr>
          <w:rFonts w:asciiTheme="minorHAnsi" w:eastAsia="Helvetica" w:hAnsiTheme="minorHAnsi"/>
          <w:sz w:val="22"/>
          <w:szCs w:val="22"/>
        </w:rPr>
      </w:pPr>
      <w:proofErr w:type="gramStart"/>
      <w:r>
        <w:rPr>
          <w:rFonts w:asciiTheme="minorHAnsi" w:eastAsia="Helvetica" w:hAnsiTheme="minorHAnsi"/>
          <w:b/>
          <w:sz w:val="22"/>
          <w:szCs w:val="22"/>
        </w:rPr>
        <w:t>LEVEL 2: vague awareness.</w:t>
      </w:r>
      <w:proofErr w:type="gramEnd"/>
      <w:r>
        <w:rPr>
          <w:rFonts w:asciiTheme="minorHAnsi" w:eastAsia="Helvetica" w:hAnsiTheme="minorHAnsi"/>
          <w:b/>
          <w:sz w:val="22"/>
          <w:szCs w:val="22"/>
        </w:rPr>
        <w:t xml:space="preserve"> </w:t>
      </w:r>
      <w:r>
        <w:rPr>
          <w:rFonts w:asciiTheme="minorHAnsi" w:eastAsia="Helvetica" w:hAnsiTheme="minorHAnsi"/>
          <w:sz w:val="22"/>
          <w:szCs w:val="22"/>
        </w:rPr>
        <w:t>In this level, the person is in distress that comes from an internal conflict relating to an aspect of their dementia. In articulating this distress, the person seems to be caught up in the moment of the emotion. They express material with a strong level of affect, and while the nature of this affect varies, nevertheless there is a clear intensity to the way in which they express themselves. Thus, in this series of extracts, the participants express their distress which we might characterize as, respectively, sadness, resentment and anxiety:</w:t>
      </w:r>
    </w:p>
    <w:p w:rsidR="00A06E4E" w:rsidRPr="00384615" w:rsidRDefault="00A06E4E" w:rsidP="00A06E4E">
      <w:pPr>
        <w:pStyle w:val="Body1"/>
        <w:jc w:val="both"/>
        <w:rPr>
          <w:rFonts w:asciiTheme="minorHAnsi" w:eastAsia="Helvetica" w:hAnsiTheme="minorHAnsi"/>
          <w:sz w:val="22"/>
          <w:szCs w:val="22"/>
        </w:rPr>
      </w:pPr>
    </w:p>
    <w:p w:rsidR="00A06E4E" w:rsidRPr="00384615" w:rsidRDefault="000053C1" w:rsidP="00A06E4E">
      <w:pPr>
        <w:spacing w:after="0"/>
        <w:ind w:left="720"/>
      </w:pPr>
      <w:r w:rsidRPr="000053C1">
        <w:t xml:space="preserve">[3] F1: You’re really quiet there Gina. </w:t>
      </w:r>
    </w:p>
    <w:p w:rsidR="00A06E4E" w:rsidRPr="00384615" w:rsidRDefault="000053C1" w:rsidP="00A06E4E">
      <w:pPr>
        <w:spacing w:after="0"/>
        <w:ind w:left="720"/>
      </w:pPr>
      <w:r w:rsidRPr="000053C1">
        <w:t xml:space="preserve">Gina: Yeah I know, </w:t>
      </w:r>
      <w:proofErr w:type="gramStart"/>
      <w:r w:rsidRPr="000053C1">
        <w:t>there’s lots of things</w:t>
      </w:r>
      <w:proofErr w:type="gramEnd"/>
      <w:r w:rsidRPr="000053C1">
        <w:t xml:space="preserve"> going through my mind. </w:t>
      </w:r>
      <w:r w:rsidRPr="000053C1">
        <w:rPr>
          <w:i/>
          <w:u w:val="single"/>
        </w:rPr>
        <w:t xml:space="preserve">Not always good </w:t>
      </w:r>
    </w:p>
    <w:p w:rsidR="00A06E4E" w:rsidRPr="00384615" w:rsidRDefault="000053C1" w:rsidP="00A06E4E">
      <w:pPr>
        <w:spacing w:after="0"/>
        <w:ind w:left="720"/>
      </w:pPr>
      <w:r w:rsidRPr="000053C1">
        <w:t>Graham: I’m sorry if I’ve//</w:t>
      </w:r>
    </w:p>
    <w:p w:rsidR="00A06E4E" w:rsidRPr="00384615" w:rsidRDefault="000053C1" w:rsidP="002F7459">
      <w:pPr>
        <w:spacing w:after="0"/>
        <w:ind w:left="720"/>
      </w:pPr>
      <w:r w:rsidRPr="000053C1">
        <w:t xml:space="preserve">Gina: //No, no, it’s nice to hear anyway. </w:t>
      </w:r>
      <w:r w:rsidRPr="000053C1">
        <w:tab/>
      </w:r>
      <w:r w:rsidRPr="000053C1">
        <w:tab/>
      </w:r>
      <w:r w:rsidRPr="000053C1">
        <w:tab/>
      </w:r>
      <w:r w:rsidRPr="000053C1">
        <w:tab/>
      </w:r>
      <w:r w:rsidRPr="000053C1">
        <w:tab/>
        <w:t>Session 2</w:t>
      </w:r>
    </w:p>
    <w:p w:rsidR="00A06E4E" w:rsidRPr="00384615" w:rsidRDefault="00A06E4E" w:rsidP="00A06E4E">
      <w:pPr>
        <w:spacing w:after="0"/>
      </w:pPr>
    </w:p>
    <w:p w:rsidR="00A06E4E" w:rsidRPr="00384615" w:rsidRDefault="000053C1" w:rsidP="00A06E4E">
      <w:pPr>
        <w:spacing w:after="0"/>
        <w:ind w:left="720"/>
      </w:pPr>
      <w:r w:rsidRPr="000053C1">
        <w:t xml:space="preserve">[4] Graham: And before long they'll be giving you toilet paper and wiping your bum for you. </w:t>
      </w:r>
    </w:p>
    <w:p w:rsidR="00A06E4E" w:rsidRPr="00384615" w:rsidRDefault="000053C1" w:rsidP="00A06E4E">
      <w:pPr>
        <w:spacing w:after="0"/>
        <w:ind w:left="720"/>
      </w:pPr>
      <w:r w:rsidRPr="000053C1">
        <w:t>Gina: I don't want that</w:t>
      </w:r>
    </w:p>
    <w:p w:rsidR="00A06E4E" w:rsidRPr="00384615" w:rsidRDefault="000053C1" w:rsidP="002F7459">
      <w:pPr>
        <w:spacing w:after="0"/>
        <w:ind w:left="720"/>
      </w:pPr>
      <w:r w:rsidRPr="000053C1">
        <w:t xml:space="preserve">Graham: </w:t>
      </w:r>
      <w:r w:rsidRPr="000053C1">
        <w:rPr>
          <w:i/>
          <w:u w:val="single"/>
        </w:rPr>
        <w:t xml:space="preserve">Well this is what I'm </w:t>
      </w:r>
      <w:proofErr w:type="gramStart"/>
      <w:r w:rsidRPr="000053C1">
        <w:rPr>
          <w:i/>
          <w:u w:val="single"/>
        </w:rPr>
        <w:t>saying,</w:t>
      </w:r>
      <w:proofErr w:type="gramEnd"/>
      <w:r w:rsidRPr="000053C1">
        <w:rPr>
          <w:i/>
          <w:u w:val="single"/>
        </w:rPr>
        <w:t xml:space="preserve"> it's total and absolute control.</w:t>
      </w:r>
      <w:r w:rsidRPr="000053C1">
        <w:tab/>
      </w:r>
      <w:r w:rsidRPr="000053C1">
        <w:tab/>
        <w:t>Session 3</w:t>
      </w:r>
    </w:p>
    <w:p w:rsidR="002F7459" w:rsidRPr="00384615" w:rsidRDefault="002F7459" w:rsidP="002F7459">
      <w:pPr>
        <w:spacing w:after="0"/>
        <w:ind w:left="720"/>
      </w:pPr>
    </w:p>
    <w:p w:rsidR="00A06E4E" w:rsidRPr="00384615" w:rsidRDefault="000053C1" w:rsidP="00A06E4E">
      <w:pPr>
        <w:spacing w:after="0"/>
        <w:ind w:left="720"/>
      </w:pPr>
      <w:r w:rsidRPr="000053C1">
        <w:t>[5] Gina: My memory turns up at the wrong times</w:t>
      </w:r>
    </w:p>
    <w:p w:rsidR="00A06E4E" w:rsidRPr="00384615" w:rsidRDefault="000053C1" w:rsidP="00A06E4E">
      <w:pPr>
        <w:spacing w:after="0"/>
        <w:ind w:left="720" w:firstLine="720"/>
      </w:pPr>
      <w:r w:rsidRPr="000053C1">
        <w:t>In the middle of the night</w:t>
      </w:r>
    </w:p>
    <w:p w:rsidR="00A06E4E" w:rsidRPr="00384615" w:rsidRDefault="000053C1" w:rsidP="00A06E4E">
      <w:pPr>
        <w:spacing w:after="0"/>
        <w:ind w:left="720" w:firstLine="720"/>
        <w:rPr>
          <w:i/>
          <w:u w:val="single"/>
        </w:rPr>
      </w:pPr>
      <w:r w:rsidRPr="000053C1">
        <w:rPr>
          <w:i/>
          <w:u w:val="single"/>
        </w:rPr>
        <w:t xml:space="preserve">I’m awake then thinking </w:t>
      </w:r>
    </w:p>
    <w:p w:rsidR="00A06E4E" w:rsidRPr="00384615" w:rsidRDefault="000053C1" w:rsidP="00A06E4E">
      <w:pPr>
        <w:spacing w:after="0"/>
        <w:ind w:left="1440" w:firstLine="720"/>
        <w:rPr>
          <w:i/>
          <w:u w:val="single"/>
        </w:rPr>
      </w:pPr>
      <w:proofErr w:type="gramStart"/>
      <w:r w:rsidRPr="000053C1">
        <w:rPr>
          <w:i/>
          <w:u w:val="single"/>
        </w:rPr>
        <w:t>oh</w:t>
      </w:r>
      <w:proofErr w:type="gramEnd"/>
      <w:r w:rsidRPr="000053C1">
        <w:rPr>
          <w:i/>
          <w:u w:val="single"/>
        </w:rPr>
        <w:t xml:space="preserve"> my god I didn’t do that</w:t>
      </w:r>
    </w:p>
    <w:p w:rsidR="00A06E4E" w:rsidRPr="00384615" w:rsidRDefault="000053C1" w:rsidP="002F7459">
      <w:pPr>
        <w:spacing w:after="120"/>
        <w:ind w:left="720" w:firstLine="720"/>
      </w:pPr>
      <w:r w:rsidRPr="000053C1">
        <w:t>I didn’t speak to them</w:t>
      </w:r>
      <w:r w:rsidRPr="000053C1">
        <w:tab/>
      </w:r>
      <w:r w:rsidRPr="000053C1">
        <w:tab/>
      </w:r>
      <w:r w:rsidRPr="000053C1">
        <w:tab/>
      </w:r>
      <w:r w:rsidRPr="000053C1">
        <w:tab/>
      </w:r>
      <w:r w:rsidRPr="000053C1">
        <w:tab/>
      </w:r>
      <w:r w:rsidRPr="000053C1">
        <w:tab/>
      </w:r>
      <w:r w:rsidRPr="000053C1">
        <w:tab/>
        <w:t>Session 7</w:t>
      </w:r>
    </w:p>
    <w:p w:rsidR="002F7459" w:rsidRPr="00384615" w:rsidRDefault="00EE71C1" w:rsidP="00A06E4E">
      <w:pPr>
        <w:pStyle w:val="Body1"/>
        <w:spacing w:line="480" w:lineRule="auto"/>
        <w:rPr>
          <w:rFonts w:asciiTheme="minorHAnsi" w:eastAsia="Helvetica" w:hAnsiTheme="minorHAnsi"/>
          <w:sz w:val="22"/>
          <w:szCs w:val="22"/>
        </w:rPr>
      </w:pPr>
      <w:proofErr w:type="gramStart"/>
      <w:r>
        <w:rPr>
          <w:rFonts w:asciiTheme="minorHAnsi" w:eastAsia="Helvetica" w:hAnsiTheme="minorHAnsi"/>
          <w:sz w:val="22"/>
          <w:szCs w:val="22"/>
        </w:rPr>
        <w:t>In all three extracts.</w:t>
      </w:r>
      <w:proofErr w:type="gramEnd"/>
      <w:r>
        <w:rPr>
          <w:rFonts w:asciiTheme="minorHAnsi" w:eastAsia="Helvetica" w:hAnsiTheme="minorHAnsi"/>
          <w:sz w:val="22"/>
          <w:szCs w:val="22"/>
        </w:rPr>
        <w:t xml:space="preserve"> Gina and Graham are caught up in the emotion of their distress. In this sense, they are talking from within their emotion, rather than being able to stand outside it and talking about their distress, both of which are characteristic of markers at later levels of assimilation.</w:t>
      </w:r>
    </w:p>
    <w:p w:rsidR="006B05D8" w:rsidRPr="00384615" w:rsidRDefault="00EE71C1" w:rsidP="00A06E4E">
      <w:pPr>
        <w:pStyle w:val="Body1"/>
        <w:spacing w:line="480" w:lineRule="auto"/>
        <w:rPr>
          <w:rFonts w:asciiTheme="minorHAnsi" w:eastAsia="Helvetica" w:hAnsiTheme="minorHAnsi"/>
          <w:b/>
          <w:sz w:val="22"/>
          <w:szCs w:val="22"/>
        </w:rPr>
      </w:pPr>
      <w:r>
        <w:rPr>
          <w:rFonts w:asciiTheme="minorHAnsi" w:eastAsia="Helvetica" w:hAnsiTheme="minorHAnsi"/>
          <w:b/>
          <w:sz w:val="22"/>
          <w:szCs w:val="22"/>
        </w:rPr>
        <w:t xml:space="preserve">B. NAMING DEMENTIA AS THE PROBLEM </w:t>
      </w:r>
    </w:p>
    <w:p w:rsidR="00A06E4E" w:rsidRPr="00384615" w:rsidRDefault="00EE71C1" w:rsidP="00A06E4E">
      <w:pPr>
        <w:pStyle w:val="Body1"/>
        <w:spacing w:line="480" w:lineRule="auto"/>
        <w:rPr>
          <w:rFonts w:asciiTheme="minorHAnsi" w:eastAsia="Helvetica" w:hAnsiTheme="minorHAnsi"/>
          <w:sz w:val="22"/>
          <w:szCs w:val="22"/>
        </w:rPr>
      </w:pPr>
      <w:r>
        <w:rPr>
          <w:rFonts w:asciiTheme="minorHAnsi" w:eastAsia="Helvetica" w:hAnsiTheme="minorHAnsi"/>
          <w:b/>
          <w:sz w:val="22"/>
          <w:szCs w:val="22"/>
        </w:rPr>
        <w:t xml:space="preserve">LEVEL 3: clarifying dementia as the problem. </w:t>
      </w:r>
      <w:r>
        <w:rPr>
          <w:rFonts w:asciiTheme="minorHAnsi" w:eastAsia="Helvetica" w:hAnsiTheme="minorHAnsi"/>
          <w:sz w:val="22"/>
          <w:szCs w:val="22"/>
        </w:rPr>
        <w:t>At this level the</w:t>
      </w:r>
      <w:r>
        <w:rPr>
          <w:rFonts w:asciiTheme="minorHAnsi" w:eastAsia="Helvetica" w:hAnsiTheme="minorHAnsi"/>
          <w:b/>
          <w:sz w:val="22"/>
          <w:szCs w:val="22"/>
        </w:rPr>
        <w:t xml:space="preserve"> </w:t>
      </w:r>
      <w:r>
        <w:rPr>
          <w:rFonts w:asciiTheme="minorHAnsi" w:eastAsia="Helvetica" w:hAnsiTheme="minorHAnsi"/>
          <w:sz w:val="22"/>
          <w:szCs w:val="22"/>
        </w:rPr>
        <w:t xml:space="preserve">person both acknowledges the existence of a problem and attributes this to or </w:t>
      </w:r>
      <w:r>
        <w:rPr>
          <w:rFonts w:asciiTheme="minorHAnsi" w:eastAsia="Helvetica" w:hAnsiTheme="minorHAnsi"/>
          <w:sz w:val="22"/>
          <w:szCs w:val="22"/>
          <w:lang w:val="en-GB"/>
        </w:rPr>
        <w:t>recognizes</w:t>
      </w:r>
      <w:r>
        <w:rPr>
          <w:rFonts w:asciiTheme="minorHAnsi" w:eastAsia="Helvetica" w:hAnsiTheme="minorHAnsi"/>
          <w:sz w:val="22"/>
          <w:szCs w:val="22"/>
        </w:rPr>
        <w:t xml:space="preserve"> that this is caused by their dementia. Thus, in session five Gina and Graham comment on </w:t>
      </w:r>
      <w:r w:rsidR="00844642" w:rsidRPr="00384615">
        <w:rPr>
          <w:rFonts w:asciiTheme="minorHAnsi" w:eastAsia="Helvetica" w:hAnsiTheme="minorHAnsi"/>
          <w:sz w:val="22"/>
          <w:szCs w:val="22"/>
        </w:rPr>
        <w:t>a recording of people talking about a diagnosis of dementia that they had just watched (this was part of a DVD used within sessions)</w:t>
      </w:r>
      <w:r w:rsidR="00A06E4E" w:rsidRPr="00384615">
        <w:rPr>
          <w:rFonts w:asciiTheme="minorHAnsi" w:eastAsia="Helvetica" w:hAnsiTheme="minorHAnsi"/>
          <w:sz w:val="22"/>
          <w:szCs w:val="22"/>
        </w:rPr>
        <w:t>:</w:t>
      </w:r>
    </w:p>
    <w:p w:rsidR="00A06E4E" w:rsidRPr="00384615" w:rsidRDefault="00F04109" w:rsidP="00A06E4E">
      <w:pPr>
        <w:spacing w:after="0"/>
        <w:ind w:left="720"/>
      </w:pPr>
      <w:r w:rsidRPr="00384615">
        <w:t>[6] Facilitator 1</w:t>
      </w:r>
      <w:proofErr w:type="gramStart"/>
      <w:r w:rsidR="00A06E4E" w:rsidRPr="00384615">
        <w:t>: ..</w:t>
      </w:r>
      <w:proofErr w:type="gramEnd"/>
      <w:r w:rsidR="00A06E4E" w:rsidRPr="00384615">
        <w:t xml:space="preserve">You were watching the television just now people were talking about how they felt when they first had their diagnosis. </w:t>
      </w:r>
    </w:p>
    <w:p w:rsidR="00A06E4E" w:rsidRPr="00384615" w:rsidRDefault="00A06E4E" w:rsidP="00A06E4E">
      <w:pPr>
        <w:spacing w:after="0"/>
        <w:ind w:left="720"/>
      </w:pPr>
      <w:r w:rsidRPr="00384615">
        <w:t xml:space="preserve">Gina: </w:t>
      </w:r>
      <w:r w:rsidRPr="00384615">
        <w:rPr>
          <w:i/>
          <w:u w:val="single"/>
        </w:rPr>
        <w:t xml:space="preserve">It does it makes you feel you know that you’re going downhill very fast. </w:t>
      </w:r>
    </w:p>
    <w:p w:rsidR="00A06E4E" w:rsidRPr="00384615" w:rsidRDefault="009F2D78" w:rsidP="00A06E4E">
      <w:pPr>
        <w:spacing w:after="0"/>
        <w:ind w:left="720"/>
      </w:pPr>
      <w:r w:rsidRPr="00384615">
        <w:t>Graham</w:t>
      </w:r>
      <w:r w:rsidR="00A06E4E" w:rsidRPr="00384615">
        <w:t>: That’s right</w:t>
      </w:r>
    </w:p>
    <w:p w:rsidR="00A06E4E" w:rsidRPr="00384615" w:rsidRDefault="00A06E4E" w:rsidP="00F04109">
      <w:pPr>
        <w:spacing w:after="120"/>
        <w:ind w:left="720" w:firstLine="357"/>
      </w:pPr>
      <w:proofErr w:type="gramStart"/>
      <w:r w:rsidRPr="00384615">
        <w:rPr>
          <w:i/>
          <w:u w:val="single"/>
        </w:rPr>
        <w:t>it</w:t>
      </w:r>
      <w:proofErr w:type="gramEnd"/>
      <w:r w:rsidRPr="00384615">
        <w:rPr>
          <w:i/>
          <w:u w:val="single"/>
        </w:rPr>
        <w:t xml:space="preserve"> makes you feel that it’s far more serious than you imagined it to be</w:t>
      </w:r>
      <w:r w:rsidR="00F04109" w:rsidRPr="00384615">
        <w:rPr>
          <w:i/>
        </w:rPr>
        <w:tab/>
      </w:r>
      <w:r w:rsidR="00F04109" w:rsidRPr="00384615">
        <w:t>Session 5</w:t>
      </w:r>
    </w:p>
    <w:p w:rsidR="00A06E4E" w:rsidRPr="00384615" w:rsidRDefault="00844642" w:rsidP="00F04109">
      <w:pPr>
        <w:pStyle w:val="Body1"/>
        <w:spacing w:before="120" w:line="480" w:lineRule="auto"/>
        <w:rPr>
          <w:rFonts w:asciiTheme="minorHAnsi" w:hAnsiTheme="minorHAnsi" w:cs="Arial"/>
          <w:color w:val="auto"/>
          <w:sz w:val="22"/>
          <w:szCs w:val="22"/>
        </w:rPr>
      </w:pPr>
      <w:r w:rsidRPr="00384615">
        <w:rPr>
          <w:rFonts w:asciiTheme="minorHAnsi" w:hAnsiTheme="minorHAnsi"/>
          <w:sz w:val="22"/>
          <w:szCs w:val="22"/>
        </w:rPr>
        <w:t xml:space="preserve">At </w:t>
      </w:r>
      <w:r w:rsidR="00A06E4E" w:rsidRPr="00384615">
        <w:rPr>
          <w:rFonts w:asciiTheme="minorHAnsi" w:hAnsiTheme="minorHAnsi"/>
          <w:sz w:val="22"/>
          <w:szCs w:val="22"/>
        </w:rPr>
        <w:t xml:space="preserve">this level, people </w:t>
      </w:r>
      <w:r w:rsidR="00A06E4E" w:rsidRPr="00384615">
        <w:rPr>
          <w:rFonts w:asciiTheme="minorHAnsi" w:eastAsia="Helvetica" w:hAnsiTheme="minorHAnsi"/>
          <w:sz w:val="22"/>
          <w:szCs w:val="22"/>
        </w:rPr>
        <w:t>describe or talk about their reaction to th</w:t>
      </w:r>
      <w:r w:rsidRPr="00384615">
        <w:rPr>
          <w:rFonts w:asciiTheme="minorHAnsi" w:eastAsia="Helvetica" w:hAnsiTheme="minorHAnsi"/>
          <w:sz w:val="22"/>
          <w:szCs w:val="22"/>
        </w:rPr>
        <w:t>e knowledge that they have dementia</w:t>
      </w:r>
      <w:r w:rsidR="00A06E4E" w:rsidRPr="00384615">
        <w:rPr>
          <w:rFonts w:asciiTheme="minorHAnsi" w:eastAsia="Helvetica" w:hAnsiTheme="minorHAnsi"/>
          <w:sz w:val="22"/>
          <w:szCs w:val="22"/>
        </w:rPr>
        <w:t xml:space="preserve"> (e.g. feeling upset, silly, angry or trying to cover up for mistakes) but without being caught up in the emotion of this</w:t>
      </w:r>
      <w:r w:rsidR="00F04109" w:rsidRPr="00384615">
        <w:rPr>
          <w:rFonts w:asciiTheme="minorHAnsi" w:eastAsia="Helvetica" w:hAnsiTheme="minorHAnsi"/>
          <w:sz w:val="22"/>
          <w:szCs w:val="22"/>
        </w:rPr>
        <w:t xml:space="preserve"> as was the case with the Level 2 markers</w:t>
      </w:r>
      <w:r w:rsidR="00A06E4E" w:rsidRPr="00384615">
        <w:rPr>
          <w:rFonts w:asciiTheme="minorHAnsi" w:eastAsia="Helvetica" w:hAnsiTheme="minorHAnsi"/>
          <w:sz w:val="22"/>
          <w:szCs w:val="22"/>
        </w:rPr>
        <w:t>. A</w:t>
      </w:r>
      <w:r w:rsidR="00F04109" w:rsidRPr="00384615">
        <w:rPr>
          <w:rFonts w:asciiTheme="minorHAnsi" w:eastAsia="Helvetica" w:hAnsiTheme="minorHAnsi"/>
          <w:sz w:val="22"/>
          <w:szCs w:val="22"/>
        </w:rPr>
        <w:t>lthough a</w:t>
      </w:r>
      <w:r w:rsidR="00A06E4E" w:rsidRPr="00384615">
        <w:rPr>
          <w:rFonts w:asciiTheme="minorHAnsi" w:eastAsia="Helvetica" w:hAnsiTheme="minorHAnsi"/>
          <w:sz w:val="22"/>
          <w:szCs w:val="22"/>
        </w:rPr>
        <w:t>t times t</w:t>
      </w:r>
      <w:r w:rsidR="00A06E4E" w:rsidRPr="00384615">
        <w:rPr>
          <w:rFonts w:asciiTheme="minorHAnsi" w:eastAsia="Helvetica" w:hAnsiTheme="minorHAnsi"/>
          <w:color w:val="auto"/>
          <w:sz w:val="22"/>
          <w:szCs w:val="22"/>
        </w:rPr>
        <w:t xml:space="preserve">he person </w:t>
      </w:r>
      <w:r w:rsidR="00F04109" w:rsidRPr="00384615">
        <w:rPr>
          <w:rFonts w:asciiTheme="minorHAnsi" w:eastAsia="Helvetica" w:hAnsiTheme="minorHAnsi"/>
          <w:color w:val="auto"/>
          <w:sz w:val="22"/>
          <w:szCs w:val="22"/>
        </w:rPr>
        <w:t xml:space="preserve">may feel  </w:t>
      </w:r>
      <w:r w:rsidR="00A06E4E" w:rsidRPr="00384615">
        <w:rPr>
          <w:rFonts w:asciiTheme="minorHAnsi" w:eastAsia="Helvetica" w:hAnsiTheme="minorHAnsi"/>
          <w:color w:val="auto"/>
          <w:sz w:val="22"/>
          <w:szCs w:val="22"/>
        </w:rPr>
        <w:t xml:space="preserve">‘stuck’ and </w:t>
      </w:r>
      <w:r w:rsidR="00F04109" w:rsidRPr="00384615">
        <w:rPr>
          <w:rFonts w:asciiTheme="minorHAnsi" w:eastAsia="Helvetica" w:hAnsiTheme="minorHAnsi"/>
          <w:color w:val="auto"/>
          <w:sz w:val="22"/>
          <w:szCs w:val="22"/>
        </w:rPr>
        <w:t xml:space="preserve">to </w:t>
      </w:r>
      <w:r w:rsidR="00A06E4E" w:rsidRPr="00384615">
        <w:rPr>
          <w:rFonts w:asciiTheme="minorHAnsi" w:eastAsia="Helvetica" w:hAnsiTheme="minorHAnsi"/>
          <w:color w:val="auto"/>
          <w:sz w:val="22"/>
          <w:szCs w:val="22"/>
        </w:rPr>
        <w:t>see no way out</w:t>
      </w:r>
      <w:r w:rsidR="00F04109" w:rsidRPr="00384615">
        <w:rPr>
          <w:rFonts w:asciiTheme="minorHAnsi" w:eastAsia="Helvetica" w:hAnsiTheme="minorHAnsi"/>
          <w:color w:val="auto"/>
          <w:sz w:val="22"/>
          <w:szCs w:val="22"/>
        </w:rPr>
        <w:t xml:space="preserve"> of their problem, </w:t>
      </w:r>
      <w:r w:rsidR="00A06E4E" w:rsidRPr="00384615">
        <w:rPr>
          <w:rFonts w:asciiTheme="minorHAnsi" w:eastAsia="Helvetica" w:hAnsiTheme="minorHAnsi"/>
          <w:color w:val="auto"/>
          <w:sz w:val="22"/>
          <w:szCs w:val="22"/>
        </w:rPr>
        <w:t>they are beginning to be able to stand back from the problem and talk about it, rather than being overwhelmed by the distress</w:t>
      </w:r>
      <w:r w:rsidRPr="00384615">
        <w:rPr>
          <w:rFonts w:asciiTheme="minorHAnsi" w:eastAsia="Helvetica" w:hAnsiTheme="minorHAnsi"/>
          <w:color w:val="auto"/>
          <w:sz w:val="22"/>
          <w:szCs w:val="22"/>
        </w:rPr>
        <w:t>,</w:t>
      </w:r>
      <w:r w:rsidR="00A06E4E" w:rsidRPr="00384615">
        <w:rPr>
          <w:rFonts w:asciiTheme="minorHAnsi" w:eastAsia="Helvetica" w:hAnsiTheme="minorHAnsi"/>
          <w:color w:val="auto"/>
          <w:sz w:val="22"/>
          <w:szCs w:val="22"/>
        </w:rPr>
        <w:t xml:space="preserve"> as </w:t>
      </w:r>
      <w:r w:rsidR="00F04109" w:rsidRPr="00384615">
        <w:rPr>
          <w:rFonts w:asciiTheme="minorHAnsi" w:eastAsia="Helvetica" w:hAnsiTheme="minorHAnsi"/>
          <w:color w:val="auto"/>
          <w:sz w:val="22"/>
          <w:szCs w:val="22"/>
        </w:rPr>
        <w:t xml:space="preserve">is the case </w:t>
      </w:r>
      <w:r w:rsidR="00A06E4E" w:rsidRPr="00384615">
        <w:rPr>
          <w:rFonts w:asciiTheme="minorHAnsi" w:eastAsia="Helvetica" w:hAnsiTheme="minorHAnsi"/>
          <w:color w:val="auto"/>
          <w:sz w:val="22"/>
          <w:szCs w:val="22"/>
        </w:rPr>
        <w:t xml:space="preserve">in </w:t>
      </w:r>
      <w:r w:rsidR="00F04109" w:rsidRPr="00384615">
        <w:rPr>
          <w:rFonts w:asciiTheme="minorHAnsi" w:eastAsia="Helvetica" w:hAnsiTheme="minorHAnsi"/>
          <w:color w:val="auto"/>
          <w:sz w:val="22"/>
          <w:szCs w:val="22"/>
        </w:rPr>
        <w:t>L</w:t>
      </w:r>
      <w:r w:rsidR="00A06E4E" w:rsidRPr="00384615">
        <w:rPr>
          <w:rFonts w:asciiTheme="minorHAnsi" w:eastAsia="Helvetica" w:hAnsiTheme="minorHAnsi"/>
          <w:color w:val="auto"/>
          <w:sz w:val="22"/>
          <w:szCs w:val="22"/>
        </w:rPr>
        <w:t>evel two</w:t>
      </w:r>
      <w:r w:rsidR="00F04109" w:rsidRPr="00384615">
        <w:rPr>
          <w:rFonts w:asciiTheme="minorHAnsi" w:eastAsia="Helvetica" w:hAnsiTheme="minorHAnsi"/>
          <w:color w:val="auto"/>
          <w:sz w:val="22"/>
          <w:szCs w:val="22"/>
        </w:rPr>
        <w:t xml:space="preserve"> markers</w:t>
      </w:r>
      <w:r w:rsidR="00A06E4E" w:rsidRPr="00384615">
        <w:rPr>
          <w:rFonts w:asciiTheme="minorHAnsi" w:eastAsia="Helvetica" w:hAnsiTheme="minorHAnsi"/>
          <w:color w:val="auto"/>
          <w:sz w:val="22"/>
          <w:szCs w:val="22"/>
        </w:rPr>
        <w:t>. For example</w:t>
      </w:r>
      <w:r w:rsidR="00F04109" w:rsidRPr="00384615">
        <w:rPr>
          <w:rFonts w:asciiTheme="minorHAnsi" w:eastAsia="Helvetica" w:hAnsiTheme="minorHAnsi"/>
          <w:color w:val="auto"/>
          <w:sz w:val="22"/>
          <w:szCs w:val="22"/>
        </w:rPr>
        <w:t>,</w:t>
      </w:r>
      <w:r w:rsidR="00A06E4E" w:rsidRPr="00384615">
        <w:rPr>
          <w:rFonts w:asciiTheme="minorHAnsi" w:eastAsia="Helvetica" w:hAnsiTheme="minorHAnsi"/>
          <w:color w:val="auto"/>
          <w:sz w:val="22"/>
          <w:szCs w:val="22"/>
        </w:rPr>
        <w:t xml:space="preserve"> they may ask questions about the problem or </w:t>
      </w:r>
      <w:r w:rsidRPr="00384615">
        <w:rPr>
          <w:rFonts w:asciiTheme="minorHAnsi" w:eastAsia="Helvetica" w:hAnsiTheme="minorHAnsi"/>
          <w:color w:val="auto"/>
          <w:sz w:val="22"/>
          <w:szCs w:val="22"/>
        </w:rPr>
        <w:t xml:space="preserve">express curiosity </w:t>
      </w:r>
      <w:r w:rsidR="00A06E4E" w:rsidRPr="00384615">
        <w:rPr>
          <w:rFonts w:asciiTheme="minorHAnsi" w:eastAsia="Helvetica" w:hAnsiTheme="minorHAnsi"/>
          <w:color w:val="auto"/>
          <w:sz w:val="22"/>
          <w:szCs w:val="22"/>
        </w:rPr>
        <w:t>about the problem in order to aid their understanding</w:t>
      </w:r>
      <w:r w:rsidR="00A06E4E" w:rsidRPr="00384615">
        <w:rPr>
          <w:rFonts w:asciiTheme="minorHAnsi" w:hAnsiTheme="minorHAnsi" w:cs="Arial"/>
          <w:color w:val="auto"/>
          <w:sz w:val="22"/>
          <w:szCs w:val="22"/>
        </w:rPr>
        <w:t xml:space="preserve">. Thus in the final session (week eight), </w:t>
      </w:r>
      <w:r w:rsidR="009F2D78" w:rsidRPr="00384615">
        <w:rPr>
          <w:rFonts w:asciiTheme="minorHAnsi" w:hAnsiTheme="minorHAnsi" w:cs="Arial"/>
          <w:color w:val="auto"/>
          <w:sz w:val="22"/>
          <w:szCs w:val="22"/>
        </w:rPr>
        <w:t>Graham</w:t>
      </w:r>
      <w:r w:rsidR="00A06E4E" w:rsidRPr="00384615">
        <w:rPr>
          <w:rFonts w:asciiTheme="minorHAnsi" w:hAnsiTheme="minorHAnsi" w:cs="Arial"/>
          <w:color w:val="auto"/>
          <w:sz w:val="22"/>
          <w:szCs w:val="22"/>
        </w:rPr>
        <w:t xml:space="preserve"> asks about the issue of sun-downing</w:t>
      </w:r>
      <w:r w:rsidR="00CA7FA6">
        <w:rPr>
          <w:rFonts w:asciiTheme="minorHAnsi" w:hAnsiTheme="minorHAnsi" w:cs="Arial"/>
          <w:color w:val="auto"/>
          <w:sz w:val="22"/>
          <w:szCs w:val="22"/>
        </w:rPr>
        <w:t>:</w:t>
      </w:r>
    </w:p>
    <w:p w:rsidR="00A06E4E" w:rsidRPr="00384615" w:rsidRDefault="00F04109" w:rsidP="00A06E4E">
      <w:pPr>
        <w:spacing w:after="0"/>
        <w:ind w:left="720"/>
      </w:pPr>
      <w:r w:rsidRPr="00384615">
        <w:t xml:space="preserve">[7] </w:t>
      </w:r>
      <w:r w:rsidR="009F2D78" w:rsidRPr="00384615">
        <w:t>Graham</w:t>
      </w:r>
      <w:r w:rsidR="00A06E4E" w:rsidRPr="00384615">
        <w:t>: You, fortunately for me brought up an area which was snowboarding.</w:t>
      </w:r>
    </w:p>
    <w:p w:rsidR="00A06E4E" w:rsidRPr="00384615" w:rsidRDefault="00A06E4E" w:rsidP="00A06E4E">
      <w:pPr>
        <w:spacing w:after="0"/>
        <w:ind w:left="720"/>
      </w:pPr>
      <w:r w:rsidRPr="00384615">
        <w:t>I1: Oh, sun downing?</w:t>
      </w:r>
    </w:p>
    <w:p w:rsidR="00A06E4E" w:rsidRPr="00384615" w:rsidRDefault="009F2D78" w:rsidP="00A06E4E">
      <w:pPr>
        <w:spacing w:after="0"/>
        <w:ind w:left="720"/>
      </w:pPr>
      <w:r w:rsidRPr="00384615">
        <w:t>Graham</w:t>
      </w:r>
      <w:r w:rsidR="00A06E4E" w:rsidRPr="00384615">
        <w:t>: Sun downing sorry sun downing</w:t>
      </w:r>
    </w:p>
    <w:p w:rsidR="00A06E4E" w:rsidRPr="00384615" w:rsidRDefault="00A06E4E" w:rsidP="00A06E4E">
      <w:pPr>
        <w:spacing w:after="0"/>
        <w:ind w:left="720" w:firstLine="720"/>
      </w:pPr>
      <w:r w:rsidRPr="00384615">
        <w:t>I happened to say that that’s something I get</w:t>
      </w:r>
    </w:p>
    <w:p w:rsidR="00A06E4E" w:rsidRPr="00384615" w:rsidRDefault="00A06E4E" w:rsidP="00A06E4E">
      <w:pPr>
        <w:spacing w:after="0"/>
        <w:ind w:left="720" w:firstLine="720"/>
      </w:pPr>
      <w:proofErr w:type="gramStart"/>
      <w:r w:rsidRPr="00384615">
        <w:t>now</w:t>
      </w:r>
      <w:proofErr w:type="gramEnd"/>
      <w:r w:rsidRPr="00384615">
        <w:t xml:space="preserve"> what I then went on to say is</w:t>
      </w:r>
    </w:p>
    <w:p w:rsidR="00A06E4E" w:rsidRPr="00384615" w:rsidRDefault="00A06E4E" w:rsidP="00A06E4E">
      <w:pPr>
        <w:spacing w:after="0"/>
        <w:ind w:left="720" w:firstLine="720"/>
        <w:rPr>
          <w:i/>
          <w:u w:val="single"/>
        </w:rPr>
      </w:pPr>
      <w:proofErr w:type="gramStart"/>
      <w:r w:rsidRPr="00384615">
        <w:rPr>
          <w:i/>
          <w:u w:val="single"/>
        </w:rPr>
        <w:t>is</w:t>
      </w:r>
      <w:proofErr w:type="gramEnd"/>
      <w:r w:rsidRPr="00384615">
        <w:rPr>
          <w:i/>
          <w:u w:val="single"/>
        </w:rPr>
        <w:t xml:space="preserve"> that something that’s going to get worse? </w:t>
      </w:r>
    </w:p>
    <w:p w:rsidR="00A06E4E" w:rsidRPr="00384615" w:rsidRDefault="00A06E4E" w:rsidP="00A06E4E">
      <w:pPr>
        <w:spacing w:after="0"/>
        <w:ind w:left="1440" w:firstLine="720"/>
        <w:rPr>
          <w:i/>
          <w:u w:val="single"/>
        </w:rPr>
      </w:pPr>
      <w:proofErr w:type="gramStart"/>
      <w:r w:rsidRPr="00384615">
        <w:rPr>
          <w:i/>
          <w:u w:val="single"/>
        </w:rPr>
        <w:t>is</w:t>
      </w:r>
      <w:proofErr w:type="gramEnd"/>
      <w:r w:rsidRPr="00384615">
        <w:rPr>
          <w:i/>
          <w:u w:val="single"/>
        </w:rPr>
        <w:t xml:space="preserve"> it going to get better </w:t>
      </w:r>
    </w:p>
    <w:p w:rsidR="00A06E4E" w:rsidRPr="00384615" w:rsidRDefault="00A06E4E" w:rsidP="00A06E4E">
      <w:pPr>
        <w:spacing w:after="0"/>
        <w:ind w:left="1440" w:firstLine="720"/>
        <w:rPr>
          <w:i/>
          <w:u w:val="single"/>
        </w:rPr>
      </w:pPr>
      <w:proofErr w:type="gramStart"/>
      <w:r w:rsidRPr="00384615">
        <w:rPr>
          <w:i/>
          <w:u w:val="single"/>
        </w:rPr>
        <w:t>is</w:t>
      </w:r>
      <w:proofErr w:type="gramEnd"/>
      <w:r w:rsidRPr="00384615">
        <w:rPr>
          <w:i/>
          <w:u w:val="single"/>
        </w:rPr>
        <w:t xml:space="preserve"> it going to stay as it is? </w:t>
      </w:r>
    </w:p>
    <w:p w:rsidR="00A06E4E" w:rsidRPr="00384615" w:rsidRDefault="00A06E4E" w:rsidP="00A06E4E">
      <w:pPr>
        <w:spacing w:after="0"/>
        <w:ind w:left="720" w:firstLine="720"/>
      </w:pPr>
      <w:proofErr w:type="gramStart"/>
      <w:r w:rsidRPr="00384615">
        <w:t>it’s</w:t>
      </w:r>
      <w:proofErr w:type="gramEnd"/>
      <w:r w:rsidRPr="00384615">
        <w:t xml:space="preserve"> the broadening of more than just memory.</w:t>
      </w:r>
    </w:p>
    <w:p w:rsidR="00A06E4E" w:rsidRPr="00384615" w:rsidRDefault="00A06E4E" w:rsidP="00A06E4E">
      <w:pPr>
        <w:pStyle w:val="Body1"/>
        <w:jc w:val="both"/>
        <w:rPr>
          <w:rFonts w:asciiTheme="minorHAnsi" w:eastAsia="Helvetica" w:hAnsiTheme="minorHAnsi"/>
          <w:b/>
          <w:sz w:val="22"/>
          <w:szCs w:val="22"/>
        </w:rPr>
      </w:pPr>
    </w:p>
    <w:p w:rsidR="00A06E4E" w:rsidRPr="00384615" w:rsidRDefault="00A06E4E" w:rsidP="00A06E4E">
      <w:pPr>
        <w:pStyle w:val="Body1"/>
        <w:spacing w:line="480" w:lineRule="auto"/>
        <w:rPr>
          <w:rFonts w:asciiTheme="minorHAnsi" w:hAnsiTheme="minorHAnsi"/>
          <w:sz w:val="22"/>
          <w:szCs w:val="22"/>
        </w:rPr>
      </w:pPr>
      <w:proofErr w:type="gramStart"/>
      <w:r w:rsidRPr="00384615">
        <w:rPr>
          <w:rFonts w:asciiTheme="minorHAnsi" w:eastAsia="Helvetica" w:hAnsiTheme="minorHAnsi"/>
          <w:b/>
          <w:sz w:val="22"/>
          <w:szCs w:val="22"/>
        </w:rPr>
        <w:t>LEVEL 4: understanding and gaining perspective.</w:t>
      </w:r>
      <w:proofErr w:type="gramEnd"/>
      <w:r w:rsidRPr="00384615">
        <w:rPr>
          <w:rFonts w:asciiTheme="minorHAnsi" w:eastAsia="Helvetica" w:hAnsiTheme="minorHAnsi"/>
          <w:b/>
          <w:sz w:val="22"/>
          <w:szCs w:val="22"/>
        </w:rPr>
        <w:t xml:space="preserve"> </w:t>
      </w:r>
      <w:r w:rsidRPr="00384615">
        <w:rPr>
          <w:rFonts w:asciiTheme="minorHAnsi" w:eastAsia="Helvetica" w:hAnsiTheme="minorHAnsi"/>
          <w:sz w:val="22"/>
          <w:szCs w:val="22"/>
        </w:rPr>
        <w:t>In this level,</w:t>
      </w:r>
      <w:r w:rsidRPr="00384615">
        <w:rPr>
          <w:rFonts w:asciiTheme="minorHAnsi" w:eastAsia="Helvetica" w:hAnsiTheme="minorHAnsi"/>
          <w:b/>
          <w:sz w:val="22"/>
          <w:szCs w:val="22"/>
        </w:rPr>
        <w:t xml:space="preserve"> </w:t>
      </w:r>
      <w:r w:rsidRPr="00384615">
        <w:rPr>
          <w:rFonts w:asciiTheme="minorHAnsi" w:eastAsia="Helvetica" w:hAnsiTheme="minorHAnsi"/>
          <w:sz w:val="22"/>
          <w:szCs w:val="22"/>
        </w:rPr>
        <w:t>the person acknowledges the existence of a dementia or a central aspect of dementia such as a memory problem but is also able to describe how this makes them feel, or how they react to this. However the central feature of this level is the way in which the person is able to stand back from their feelings and from the diagnosis – they have achieved some emotional distance from the dementia even though they recognize that it affects their life at times profoundly. Consequently, the person’s affect is mixed– for instance there may be a tone of relief in addition to distress, or the person may show that they have achieved some emotional distance from the dementia, rather than being overwhelmed by it</w:t>
      </w:r>
      <w:r w:rsidR="00844642" w:rsidRPr="00384615">
        <w:rPr>
          <w:rFonts w:asciiTheme="minorHAnsi" w:eastAsia="Helvetica" w:hAnsiTheme="minorHAnsi"/>
          <w:sz w:val="22"/>
          <w:szCs w:val="22"/>
        </w:rPr>
        <w:t>,</w:t>
      </w:r>
      <w:r w:rsidRPr="00384615">
        <w:rPr>
          <w:rFonts w:asciiTheme="minorHAnsi" w:eastAsia="Helvetica" w:hAnsiTheme="minorHAnsi"/>
          <w:sz w:val="22"/>
          <w:szCs w:val="22"/>
        </w:rPr>
        <w:t xml:space="preserve"> by </w:t>
      </w:r>
      <w:r w:rsidRPr="00384615">
        <w:rPr>
          <w:rFonts w:asciiTheme="minorHAnsi" w:eastAsia="Helvetica" w:hAnsiTheme="minorHAnsi"/>
          <w:sz w:val="22"/>
          <w:szCs w:val="22"/>
          <w:lang w:val="en-GB"/>
        </w:rPr>
        <w:t>making a joke or laughing</w:t>
      </w:r>
      <w:r w:rsidRPr="00384615">
        <w:rPr>
          <w:rFonts w:asciiTheme="minorHAnsi" w:eastAsia="Helvetica" w:hAnsiTheme="minorHAnsi"/>
          <w:sz w:val="22"/>
          <w:szCs w:val="22"/>
        </w:rPr>
        <w:t xml:space="preserve">. Thus in the final session, </w:t>
      </w:r>
      <w:r w:rsidR="009F2D78" w:rsidRPr="00384615">
        <w:rPr>
          <w:rFonts w:asciiTheme="minorHAnsi" w:eastAsia="Helvetica" w:hAnsiTheme="minorHAnsi"/>
          <w:sz w:val="22"/>
          <w:szCs w:val="22"/>
        </w:rPr>
        <w:t>Graham</w:t>
      </w:r>
      <w:r w:rsidRPr="00384615">
        <w:rPr>
          <w:rFonts w:asciiTheme="minorHAnsi" w:eastAsia="Helvetica" w:hAnsiTheme="minorHAnsi"/>
          <w:sz w:val="22"/>
          <w:szCs w:val="22"/>
        </w:rPr>
        <w:t xml:space="preserve"> </w:t>
      </w:r>
      <w:r w:rsidR="00F04109" w:rsidRPr="00384615">
        <w:rPr>
          <w:rFonts w:asciiTheme="minorHAnsi" w:eastAsia="Helvetica" w:hAnsiTheme="minorHAnsi"/>
          <w:sz w:val="22"/>
          <w:szCs w:val="22"/>
        </w:rPr>
        <w:t>both describes his concern at being a burden on his wife, but makes light of this:</w:t>
      </w:r>
    </w:p>
    <w:p w:rsidR="00844642" w:rsidRPr="00384615" w:rsidRDefault="00F04109" w:rsidP="00A06E4E">
      <w:pPr>
        <w:spacing w:after="0"/>
        <w:ind w:left="720"/>
      </w:pPr>
      <w:r w:rsidRPr="00384615">
        <w:t xml:space="preserve">[8] </w:t>
      </w:r>
      <w:r w:rsidR="009F2D78" w:rsidRPr="00384615">
        <w:t>F</w:t>
      </w:r>
      <w:r w:rsidRPr="00384615">
        <w:t xml:space="preserve">acilitator </w:t>
      </w:r>
      <w:r w:rsidR="00A06E4E" w:rsidRPr="00384615">
        <w:t xml:space="preserve">1: ...is that a concern as well </w:t>
      </w:r>
    </w:p>
    <w:p w:rsidR="00A06E4E" w:rsidRPr="00384615" w:rsidRDefault="00A06E4E" w:rsidP="00A06E4E">
      <w:pPr>
        <w:spacing w:after="0"/>
        <w:ind w:left="720"/>
      </w:pPr>
      <w:proofErr w:type="gramStart"/>
      <w:r w:rsidRPr="00384615">
        <w:t>the</w:t>
      </w:r>
      <w:proofErr w:type="gramEnd"/>
      <w:r w:rsidRPr="00384615">
        <w:t xml:space="preserve"> fact that maybe other people will see changes happening </w:t>
      </w:r>
    </w:p>
    <w:p w:rsidR="00A06E4E" w:rsidRPr="00384615" w:rsidRDefault="00A06E4E" w:rsidP="00A06E4E">
      <w:pPr>
        <w:spacing w:after="0"/>
        <w:ind w:left="720" w:firstLine="720"/>
      </w:pPr>
      <w:proofErr w:type="gramStart"/>
      <w:r w:rsidRPr="00384615">
        <w:t>and</w:t>
      </w:r>
      <w:proofErr w:type="gramEnd"/>
      <w:r w:rsidRPr="00384615">
        <w:t xml:space="preserve"> you won’t see those changes?</w:t>
      </w:r>
    </w:p>
    <w:p w:rsidR="00A06E4E" w:rsidRPr="00384615" w:rsidRDefault="009F2D78" w:rsidP="00A06E4E">
      <w:pPr>
        <w:spacing w:after="0"/>
        <w:ind w:left="720"/>
      </w:pPr>
      <w:r w:rsidRPr="00384615">
        <w:t>Graham</w:t>
      </w:r>
      <w:r w:rsidR="00A06E4E" w:rsidRPr="00384615">
        <w:t xml:space="preserve">: my concern if you want to know the real truth </w:t>
      </w:r>
    </w:p>
    <w:p w:rsidR="00A06E4E" w:rsidRPr="00384615" w:rsidRDefault="00A06E4E" w:rsidP="00A06E4E">
      <w:pPr>
        <w:spacing w:after="0"/>
        <w:ind w:left="720" w:firstLine="720"/>
      </w:pPr>
      <w:proofErr w:type="gramStart"/>
      <w:r w:rsidRPr="00384615">
        <w:t>is</w:t>
      </w:r>
      <w:proofErr w:type="gramEnd"/>
      <w:r w:rsidRPr="00384615">
        <w:t xml:space="preserve"> at what stage am I going to be a real burden on my wife.</w:t>
      </w:r>
    </w:p>
    <w:p w:rsidR="00A06E4E" w:rsidRPr="00384615" w:rsidRDefault="009F2D78" w:rsidP="00A06E4E">
      <w:pPr>
        <w:spacing w:after="0"/>
        <w:ind w:left="720"/>
      </w:pPr>
      <w:r w:rsidRPr="00384615">
        <w:t>F</w:t>
      </w:r>
      <w:r w:rsidR="00A06E4E" w:rsidRPr="00384615">
        <w:t>1: Right yeah.</w:t>
      </w:r>
    </w:p>
    <w:p w:rsidR="00A06E4E" w:rsidRPr="00384615" w:rsidRDefault="009F2D78" w:rsidP="00A06E4E">
      <w:pPr>
        <w:spacing w:after="0"/>
        <w:ind w:left="720"/>
      </w:pPr>
      <w:r w:rsidRPr="00384615">
        <w:t>Graham</w:t>
      </w:r>
      <w:r w:rsidR="00A06E4E" w:rsidRPr="00384615">
        <w:t>: That’s my real concern.</w:t>
      </w:r>
    </w:p>
    <w:p w:rsidR="00A06E4E" w:rsidRPr="00384615" w:rsidRDefault="009F2D78" w:rsidP="00A06E4E">
      <w:pPr>
        <w:spacing w:after="0"/>
        <w:ind w:left="720"/>
      </w:pPr>
      <w:r w:rsidRPr="00384615">
        <w:t>F</w:t>
      </w:r>
      <w:r w:rsidR="00A06E4E" w:rsidRPr="00384615">
        <w:t>1: Yes have you shared that at all with your wife have you talked to her?</w:t>
      </w:r>
    </w:p>
    <w:p w:rsidR="00A06E4E" w:rsidRPr="00384615" w:rsidRDefault="009F2D78" w:rsidP="00A06E4E">
      <w:pPr>
        <w:spacing w:after="0"/>
        <w:ind w:left="720"/>
      </w:pPr>
      <w:r w:rsidRPr="00384615">
        <w:t>Graham</w:t>
      </w:r>
      <w:r w:rsidR="00A06E4E" w:rsidRPr="00384615">
        <w:t>: She wouldn’t accept it if I did.</w:t>
      </w:r>
    </w:p>
    <w:p w:rsidR="00A06E4E" w:rsidRPr="00384615" w:rsidRDefault="009F2D78" w:rsidP="00A06E4E">
      <w:pPr>
        <w:spacing w:after="0"/>
        <w:ind w:left="720"/>
      </w:pPr>
      <w:r w:rsidRPr="00384615">
        <w:t>F</w:t>
      </w:r>
      <w:r w:rsidR="00A06E4E" w:rsidRPr="00384615">
        <w:t>1: Really.</w:t>
      </w:r>
    </w:p>
    <w:p w:rsidR="00A06E4E" w:rsidRPr="00384615" w:rsidRDefault="009F2D78" w:rsidP="00A06E4E">
      <w:pPr>
        <w:spacing w:after="0"/>
        <w:ind w:left="720"/>
      </w:pPr>
      <w:r w:rsidRPr="00384615">
        <w:t>Graham</w:t>
      </w:r>
      <w:r w:rsidR="00A06E4E" w:rsidRPr="00384615">
        <w:t xml:space="preserve">: She would tell you I am already a burden (laughs) </w:t>
      </w:r>
    </w:p>
    <w:p w:rsidR="00A06E4E" w:rsidRPr="00384615" w:rsidRDefault="00A06E4E" w:rsidP="00A06E4E">
      <w:pPr>
        <w:spacing w:after="0"/>
        <w:ind w:left="720"/>
      </w:pPr>
      <w:r w:rsidRPr="00384615">
        <w:t>Gina: In a joking way probably?</w:t>
      </w:r>
    </w:p>
    <w:p w:rsidR="00A06E4E" w:rsidRPr="00384615" w:rsidRDefault="009F2D78" w:rsidP="00F04109">
      <w:pPr>
        <w:spacing w:after="120"/>
        <w:ind w:left="720"/>
      </w:pPr>
      <w:r w:rsidRPr="00384615">
        <w:t>Graham</w:t>
      </w:r>
      <w:r w:rsidR="00A06E4E" w:rsidRPr="00384615">
        <w:t>: (laughs) No seriously</w:t>
      </w:r>
      <w:r w:rsidR="00F04109" w:rsidRPr="00384615">
        <w:tab/>
      </w:r>
      <w:r w:rsidR="00F04109" w:rsidRPr="00384615">
        <w:tab/>
      </w:r>
      <w:r w:rsidR="00F04109" w:rsidRPr="00384615">
        <w:tab/>
      </w:r>
      <w:r w:rsidR="00F04109" w:rsidRPr="00384615">
        <w:tab/>
      </w:r>
      <w:r w:rsidR="00F04109" w:rsidRPr="00384615">
        <w:tab/>
      </w:r>
      <w:r w:rsidR="00F04109" w:rsidRPr="00384615">
        <w:tab/>
      </w:r>
      <w:r w:rsidR="00F04109" w:rsidRPr="00384615">
        <w:tab/>
        <w:t>Session 8</w:t>
      </w:r>
    </w:p>
    <w:p w:rsidR="00844642" w:rsidRPr="00384615" w:rsidRDefault="00F04109" w:rsidP="00F04109">
      <w:pPr>
        <w:spacing w:before="120" w:after="120" w:line="480" w:lineRule="auto"/>
        <w:rPr>
          <w:rFonts w:eastAsia="Helvetica"/>
          <w:b/>
        </w:rPr>
      </w:pPr>
      <w:r w:rsidRPr="00384615">
        <w:rPr>
          <w:rFonts w:eastAsia="Helvetica"/>
          <w:b/>
        </w:rPr>
        <w:t xml:space="preserve">C. WORKING THROUGH </w:t>
      </w:r>
    </w:p>
    <w:p w:rsidR="00A06E4E" w:rsidRPr="00384615" w:rsidRDefault="00A06E4E" w:rsidP="00F04109">
      <w:pPr>
        <w:spacing w:before="120" w:after="120" w:line="480" w:lineRule="auto"/>
        <w:rPr>
          <w:rFonts w:eastAsia="Helvetica"/>
        </w:rPr>
      </w:pPr>
      <w:r w:rsidRPr="00384615">
        <w:rPr>
          <w:rFonts w:eastAsia="Helvetica"/>
          <w:b/>
        </w:rPr>
        <w:t xml:space="preserve">LEVEL 5: </w:t>
      </w:r>
      <w:r w:rsidR="00F04109" w:rsidRPr="00384615">
        <w:rPr>
          <w:rFonts w:eastAsia="Helvetica"/>
          <w:b/>
        </w:rPr>
        <w:t>accept</w:t>
      </w:r>
      <w:r w:rsidRPr="00384615">
        <w:rPr>
          <w:rFonts w:eastAsia="Helvetica"/>
          <w:b/>
        </w:rPr>
        <w:t xml:space="preserve">ing </w:t>
      </w:r>
      <w:r w:rsidR="00F04109" w:rsidRPr="00384615">
        <w:rPr>
          <w:rFonts w:eastAsia="Helvetica"/>
          <w:b/>
        </w:rPr>
        <w:t xml:space="preserve">dementia </w:t>
      </w:r>
      <w:r w:rsidRPr="00384615">
        <w:rPr>
          <w:rFonts w:eastAsia="Helvetica"/>
          <w:b/>
        </w:rPr>
        <w:t xml:space="preserve">and developing strategies. </w:t>
      </w:r>
      <w:r w:rsidRPr="00384615">
        <w:rPr>
          <w:rFonts w:eastAsia="Helvetica"/>
        </w:rPr>
        <w:t>Here, the</w:t>
      </w:r>
      <w:r w:rsidRPr="00384615">
        <w:rPr>
          <w:rFonts w:eastAsia="Helvetica"/>
          <w:b/>
        </w:rPr>
        <w:t xml:space="preserve"> </w:t>
      </w:r>
      <w:r w:rsidRPr="00384615">
        <w:rPr>
          <w:rFonts w:eastAsia="Helvetica"/>
        </w:rPr>
        <w:t>person acknowledges the existence of a dementia or a central aspect of dementia such as a memory problem and recognise</w:t>
      </w:r>
      <w:r w:rsidR="00FC32CA" w:rsidRPr="00384615">
        <w:rPr>
          <w:rFonts w:eastAsia="Helvetica"/>
        </w:rPr>
        <w:t>s</w:t>
      </w:r>
      <w:r w:rsidRPr="00384615">
        <w:rPr>
          <w:rFonts w:eastAsia="Helvetica"/>
        </w:rPr>
        <w:t xml:space="preserve"> that the dementia cannot be cured, but can be managed. They can point out exactly what needs to change or to be worked on and show that they are weighing up attempts </w:t>
      </w:r>
      <w:r w:rsidR="00CD1EEE" w:rsidRPr="00384615">
        <w:rPr>
          <w:rFonts w:eastAsia="Helvetica"/>
        </w:rPr>
        <w:t>at specific</w:t>
      </w:r>
      <w:r w:rsidRPr="00384615">
        <w:rPr>
          <w:rFonts w:eastAsia="Helvetica"/>
        </w:rPr>
        <w:t xml:space="preserve"> or partial solutions to the problem (e.g. considering taking medication, supporting the Alzheimer’s society or challenging stigma). The affect (mood) is positive, business-like and optimistic. Thus </w:t>
      </w:r>
      <w:r w:rsidR="009F2D78" w:rsidRPr="00384615">
        <w:rPr>
          <w:rFonts w:eastAsia="Helvetica"/>
        </w:rPr>
        <w:t>Graham</w:t>
      </w:r>
      <w:r w:rsidRPr="00384615">
        <w:rPr>
          <w:rFonts w:eastAsia="Helvetica"/>
        </w:rPr>
        <w:t xml:space="preserve"> comments</w:t>
      </w:r>
      <w:r w:rsidR="00F04109" w:rsidRPr="00384615">
        <w:rPr>
          <w:rFonts w:eastAsia="Helvetica"/>
        </w:rPr>
        <w:t xml:space="preserve"> in the penultimate session</w:t>
      </w:r>
      <w:r w:rsidRPr="00384615">
        <w:rPr>
          <w:rFonts w:eastAsia="Helvetica"/>
        </w:rPr>
        <w:t>:</w:t>
      </w:r>
    </w:p>
    <w:p w:rsidR="00A06E4E" w:rsidRPr="00384615" w:rsidRDefault="000E162F" w:rsidP="00A06E4E">
      <w:pPr>
        <w:spacing w:after="0"/>
        <w:ind w:left="720"/>
      </w:pPr>
      <w:r w:rsidRPr="00384615">
        <w:t xml:space="preserve">[9] </w:t>
      </w:r>
      <w:r w:rsidR="009F2D78" w:rsidRPr="00384615">
        <w:t>Graham</w:t>
      </w:r>
      <w:r w:rsidR="00A06E4E" w:rsidRPr="00384615">
        <w:t xml:space="preserve">: </w:t>
      </w:r>
      <w:r w:rsidR="00A06E4E" w:rsidRPr="00384615">
        <w:rPr>
          <w:i/>
          <w:u w:val="single"/>
        </w:rPr>
        <w:t xml:space="preserve">I was told I had dementia </w:t>
      </w:r>
    </w:p>
    <w:p w:rsidR="00A06E4E" w:rsidRPr="00384615" w:rsidRDefault="00A06E4E" w:rsidP="00A06E4E">
      <w:pPr>
        <w:spacing w:after="0"/>
        <w:ind w:left="720" w:firstLine="720"/>
      </w:pPr>
      <w:proofErr w:type="gramStart"/>
      <w:r w:rsidRPr="00384615">
        <w:t>and</w:t>
      </w:r>
      <w:proofErr w:type="gramEnd"/>
      <w:r w:rsidRPr="00384615">
        <w:t xml:space="preserve"> the best thing I could do was tell everybody</w:t>
      </w:r>
    </w:p>
    <w:p w:rsidR="00A06E4E" w:rsidRPr="00384615" w:rsidRDefault="00A06E4E" w:rsidP="00A06E4E">
      <w:pPr>
        <w:spacing w:after="0"/>
        <w:ind w:left="720" w:firstLine="720"/>
      </w:pPr>
      <w:r w:rsidRPr="00384615">
        <w:t>I've done exactly that</w:t>
      </w:r>
    </w:p>
    <w:p w:rsidR="00A06E4E" w:rsidRPr="00384615" w:rsidRDefault="00A06E4E" w:rsidP="00A06E4E">
      <w:pPr>
        <w:spacing w:after="0"/>
        <w:ind w:left="720" w:firstLine="720"/>
        <w:rPr>
          <w:i/>
          <w:u w:val="single"/>
        </w:rPr>
      </w:pPr>
      <w:r w:rsidRPr="00384615">
        <w:rPr>
          <w:i/>
          <w:u w:val="single"/>
        </w:rPr>
        <w:t>I've told everybody that</w:t>
      </w:r>
    </w:p>
    <w:p w:rsidR="000E162F" w:rsidRPr="00384615" w:rsidRDefault="00A06E4E" w:rsidP="00A06E4E">
      <w:pPr>
        <w:spacing w:after="0"/>
        <w:ind w:left="720" w:firstLine="720"/>
      </w:pPr>
      <w:r w:rsidRPr="00384615">
        <w:t xml:space="preserve">If I could tell you the truth </w:t>
      </w:r>
    </w:p>
    <w:p w:rsidR="00A06E4E" w:rsidRPr="00384615" w:rsidRDefault="00A06E4E" w:rsidP="000E162F">
      <w:pPr>
        <w:spacing w:after="120"/>
        <w:ind w:left="720" w:firstLine="720"/>
      </w:pPr>
      <w:r w:rsidRPr="00384615">
        <w:t>I don't think they've taken one blind bit of notice</w:t>
      </w:r>
      <w:r w:rsidR="000E162F" w:rsidRPr="00384615">
        <w:tab/>
      </w:r>
      <w:r w:rsidR="000E162F" w:rsidRPr="00384615">
        <w:tab/>
      </w:r>
      <w:r w:rsidR="000E162F" w:rsidRPr="00384615">
        <w:tab/>
        <w:t>Session 7</w:t>
      </w:r>
    </w:p>
    <w:p w:rsidR="00A06E4E" w:rsidRPr="00384615" w:rsidRDefault="00A06E4E" w:rsidP="000E162F">
      <w:pPr>
        <w:spacing w:before="120" w:line="480" w:lineRule="auto"/>
      </w:pPr>
      <w:proofErr w:type="gramStart"/>
      <w:r w:rsidRPr="00384615">
        <w:rPr>
          <w:rFonts w:eastAsia="Helvetica"/>
          <w:b/>
        </w:rPr>
        <w:t>LEVEL 6: problem solution.</w:t>
      </w:r>
      <w:proofErr w:type="gramEnd"/>
      <w:r w:rsidRPr="00384615">
        <w:rPr>
          <w:rFonts w:eastAsia="Helvetica"/>
          <w:b/>
        </w:rPr>
        <w:t xml:space="preserve"> </w:t>
      </w:r>
      <w:r w:rsidR="00844642" w:rsidRPr="00384615">
        <w:rPr>
          <w:rFonts w:eastAsia="Helvetica"/>
        </w:rPr>
        <w:t xml:space="preserve">At </w:t>
      </w:r>
      <w:r w:rsidRPr="00384615">
        <w:rPr>
          <w:rFonts w:eastAsia="Helvetica"/>
        </w:rPr>
        <w:t>this level</w:t>
      </w:r>
      <w:r w:rsidRPr="00384615">
        <w:rPr>
          <w:rFonts w:eastAsia="Helvetica"/>
          <w:b/>
        </w:rPr>
        <w:t xml:space="preserve"> </w:t>
      </w:r>
      <w:r w:rsidRPr="00384615">
        <w:rPr>
          <w:rFonts w:eastAsia="Helvetica"/>
        </w:rPr>
        <w:t xml:space="preserve">the person </w:t>
      </w:r>
      <w:r w:rsidR="000E162F" w:rsidRPr="00384615">
        <w:rPr>
          <w:rFonts w:eastAsia="Helvetica"/>
        </w:rPr>
        <w:t xml:space="preserve">is able to </w:t>
      </w:r>
      <w:r w:rsidRPr="00384615">
        <w:rPr>
          <w:rFonts w:eastAsia="Helvetica"/>
        </w:rPr>
        <w:t>acknowledge</w:t>
      </w:r>
      <w:r w:rsidR="000E162F" w:rsidRPr="00384615">
        <w:rPr>
          <w:rFonts w:eastAsia="Helvetica"/>
        </w:rPr>
        <w:t xml:space="preserve"> </w:t>
      </w:r>
      <w:r w:rsidRPr="00384615">
        <w:rPr>
          <w:rFonts w:eastAsia="Helvetica"/>
        </w:rPr>
        <w:t xml:space="preserve">that they have dementia </w:t>
      </w:r>
      <w:r w:rsidR="00FC32CA" w:rsidRPr="00384615">
        <w:rPr>
          <w:rFonts w:eastAsia="Helvetica"/>
        </w:rPr>
        <w:t xml:space="preserve">and </w:t>
      </w:r>
      <w:r w:rsidR="000E162F" w:rsidRPr="00384615">
        <w:rPr>
          <w:rFonts w:eastAsia="Helvetica"/>
        </w:rPr>
        <w:t xml:space="preserve">describe </w:t>
      </w:r>
      <w:r w:rsidRPr="00384615">
        <w:rPr>
          <w:rFonts w:eastAsia="Helvetica"/>
        </w:rPr>
        <w:t>hav</w:t>
      </w:r>
      <w:r w:rsidR="000E162F" w:rsidRPr="00384615">
        <w:rPr>
          <w:rFonts w:eastAsia="Helvetica"/>
        </w:rPr>
        <w:t>ing</w:t>
      </w:r>
      <w:r w:rsidRPr="00384615">
        <w:rPr>
          <w:rFonts w:eastAsia="Helvetica"/>
        </w:rPr>
        <w:t xml:space="preserve"> achieved a change</w:t>
      </w:r>
      <w:r w:rsidRPr="00384615">
        <w:rPr>
          <w:rFonts w:eastAsia="Helvetica"/>
          <w:b/>
        </w:rPr>
        <w:t xml:space="preserve"> </w:t>
      </w:r>
      <w:r w:rsidRPr="00384615">
        <w:rPr>
          <w:rFonts w:eastAsia="Helvetica"/>
        </w:rPr>
        <w:t>in their life in living with dementia that they feel positive about. This change may be in their understanding of what is happening to them or they may talk about a</w:t>
      </w:r>
      <w:r w:rsidR="000E162F" w:rsidRPr="00384615">
        <w:rPr>
          <w:rFonts w:eastAsia="Helvetica"/>
        </w:rPr>
        <w:t xml:space="preserve"> </w:t>
      </w:r>
      <w:r w:rsidRPr="00384615">
        <w:rPr>
          <w:rFonts w:eastAsia="Helvetica"/>
        </w:rPr>
        <w:t xml:space="preserve">change in </w:t>
      </w:r>
      <w:r w:rsidR="000E162F" w:rsidRPr="00384615">
        <w:rPr>
          <w:rFonts w:eastAsia="Helvetica"/>
        </w:rPr>
        <w:t>their relationships with others</w:t>
      </w:r>
      <w:r w:rsidRPr="00384615">
        <w:rPr>
          <w:rFonts w:eastAsia="Helvetica"/>
        </w:rPr>
        <w:t xml:space="preserve">, or </w:t>
      </w:r>
      <w:r w:rsidR="000E162F" w:rsidRPr="00384615">
        <w:rPr>
          <w:rFonts w:eastAsia="Helvetica"/>
        </w:rPr>
        <w:t>comment</w:t>
      </w:r>
      <w:r w:rsidRPr="00384615">
        <w:rPr>
          <w:rFonts w:eastAsia="Helvetica"/>
        </w:rPr>
        <w:t xml:space="preserve"> on how others have noticed that they have changed. </w:t>
      </w:r>
      <w:r w:rsidR="000E162F" w:rsidRPr="00384615">
        <w:rPr>
          <w:rFonts w:eastAsia="Helvetica"/>
        </w:rPr>
        <w:t>Thus in session six, Graham’s a</w:t>
      </w:r>
      <w:r w:rsidRPr="00384615">
        <w:t>ffect is positive</w:t>
      </w:r>
      <w:r w:rsidR="00CD1EEE" w:rsidRPr="00384615">
        <w:t>,</w:t>
      </w:r>
      <w:r w:rsidRPr="00384615">
        <w:t xml:space="preserve"> satisfied</w:t>
      </w:r>
      <w:r w:rsidR="000E162F" w:rsidRPr="00384615">
        <w:t xml:space="preserve"> and</w:t>
      </w:r>
      <w:r w:rsidRPr="00384615">
        <w:t xml:space="preserve"> proud of </w:t>
      </w:r>
      <w:r w:rsidR="000E162F" w:rsidRPr="00384615">
        <w:t xml:space="preserve">his </w:t>
      </w:r>
      <w:r w:rsidRPr="00384615">
        <w:t xml:space="preserve">accomplishment: </w:t>
      </w:r>
    </w:p>
    <w:p w:rsidR="00A06E4E" w:rsidRPr="00384615" w:rsidRDefault="000E162F" w:rsidP="00A06E4E">
      <w:pPr>
        <w:spacing w:after="0"/>
        <w:ind w:left="720"/>
      </w:pPr>
      <w:r w:rsidRPr="00384615">
        <w:t xml:space="preserve">[10] </w:t>
      </w:r>
      <w:r w:rsidR="009F2D78" w:rsidRPr="00384615">
        <w:t>Graham</w:t>
      </w:r>
      <w:r w:rsidR="00A06E4E" w:rsidRPr="00384615">
        <w:t xml:space="preserve">: Well I try and </w:t>
      </w:r>
      <w:proofErr w:type="gramStart"/>
      <w:r w:rsidR="00A06E4E" w:rsidRPr="00384615">
        <w:t>be</w:t>
      </w:r>
      <w:proofErr w:type="gramEnd"/>
      <w:r w:rsidR="00A06E4E" w:rsidRPr="00384615">
        <w:t xml:space="preserve"> jolly all the time </w:t>
      </w:r>
    </w:p>
    <w:p w:rsidR="00A06E4E" w:rsidRPr="00384615" w:rsidRDefault="00A06E4E" w:rsidP="00A06E4E">
      <w:pPr>
        <w:spacing w:after="0"/>
        <w:ind w:left="720" w:firstLine="720"/>
      </w:pPr>
      <w:proofErr w:type="gramStart"/>
      <w:r w:rsidRPr="00384615">
        <w:t>and</w:t>
      </w:r>
      <w:proofErr w:type="gramEnd"/>
      <w:r w:rsidRPr="00384615">
        <w:t xml:space="preserve"> I keep thinking to myself </w:t>
      </w:r>
    </w:p>
    <w:p w:rsidR="00A06E4E" w:rsidRPr="00384615" w:rsidRDefault="00A06E4E" w:rsidP="00A06E4E">
      <w:pPr>
        <w:spacing w:after="0"/>
        <w:ind w:left="1440" w:firstLine="720"/>
      </w:pPr>
      <w:r w:rsidRPr="00384615">
        <w:t>I should have made a change by now</w:t>
      </w:r>
    </w:p>
    <w:p w:rsidR="00A06E4E" w:rsidRPr="00384615" w:rsidRDefault="00A06E4E" w:rsidP="00A06E4E">
      <w:pPr>
        <w:spacing w:after="0"/>
        <w:ind w:left="720" w:firstLine="720"/>
      </w:pPr>
      <w:proofErr w:type="gramStart"/>
      <w:r w:rsidRPr="00384615">
        <w:t>because</w:t>
      </w:r>
      <w:proofErr w:type="gramEnd"/>
      <w:r w:rsidRPr="00384615">
        <w:t xml:space="preserve"> when I was told I got dementia it was as if </w:t>
      </w:r>
    </w:p>
    <w:p w:rsidR="00A06E4E" w:rsidRPr="00384615" w:rsidRDefault="00A06E4E" w:rsidP="00A06E4E">
      <w:pPr>
        <w:spacing w:after="0"/>
        <w:ind w:left="1440" w:firstLine="720"/>
      </w:pPr>
      <w:proofErr w:type="gramStart"/>
      <w:r w:rsidRPr="00384615">
        <w:t>you</w:t>
      </w:r>
      <w:proofErr w:type="gramEnd"/>
      <w:r w:rsidRPr="00384615">
        <w:t xml:space="preserve"> know the end of the world had come </w:t>
      </w:r>
    </w:p>
    <w:p w:rsidR="00A06E4E" w:rsidRPr="00384615" w:rsidRDefault="00A06E4E" w:rsidP="00A06E4E">
      <w:pPr>
        <w:spacing w:after="0"/>
        <w:ind w:left="1440" w:firstLine="720"/>
        <w:rPr>
          <w:i/>
          <w:u w:val="single"/>
        </w:rPr>
      </w:pPr>
      <w:proofErr w:type="gramStart"/>
      <w:r w:rsidRPr="00384615">
        <w:rPr>
          <w:i/>
          <w:u w:val="single"/>
        </w:rPr>
        <w:t>where</w:t>
      </w:r>
      <w:proofErr w:type="gramEnd"/>
      <w:r w:rsidRPr="00384615">
        <w:rPr>
          <w:i/>
          <w:u w:val="single"/>
        </w:rPr>
        <w:t xml:space="preserve"> as far as I’m concerned I’m not on so many tablets</w:t>
      </w:r>
    </w:p>
    <w:p w:rsidR="00A06E4E" w:rsidRPr="00384615" w:rsidRDefault="00A06E4E" w:rsidP="00A06E4E">
      <w:pPr>
        <w:spacing w:after="0"/>
        <w:ind w:left="1440" w:firstLine="720"/>
        <w:rPr>
          <w:i/>
          <w:u w:val="single"/>
        </w:rPr>
      </w:pPr>
      <w:r w:rsidRPr="00384615">
        <w:rPr>
          <w:i/>
          <w:u w:val="single"/>
        </w:rPr>
        <w:t xml:space="preserve">I’m probably jollier not necessarily happy </w:t>
      </w:r>
    </w:p>
    <w:p w:rsidR="00A06E4E" w:rsidRPr="00384615" w:rsidRDefault="00A06E4E" w:rsidP="00A06E4E">
      <w:pPr>
        <w:spacing w:after="0"/>
        <w:ind w:left="1440" w:firstLine="720"/>
        <w:rPr>
          <w:i/>
          <w:u w:val="single"/>
        </w:rPr>
      </w:pPr>
      <w:proofErr w:type="gramStart"/>
      <w:r w:rsidRPr="00384615">
        <w:rPr>
          <w:i/>
          <w:u w:val="single"/>
        </w:rPr>
        <w:t>but</w:t>
      </w:r>
      <w:proofErr w:type="gramEnd"/>
      <w:r w:rsidRPr="00384615">
        <w:rPr>
          <w:i/>
          <w:u w:val="single"/>
        </w:rPr>
        <w:t xml:space="preserve"> jollier that I’ve been for years</w:t>
      </w:r>
    </w:p>
    <w:p w:rsidR="00A06E4E" w:rsidRPr="00384615" w:rsidRDefault="00A06E4E" w:rsidP="000E162F">
      <w:pPr>
        <w:spacing w:after="120"/>
        <w:ind w:left="1440" w:firstLine="720"/>
      </w:pPr>
      <w:r w:rsidRPr="00384615">
        <w:t>Does that make sense?</w:t>
      </w:r>
      <w:r w:rsidR="000E162F" w:rsidRPr="00384615">
        <w:tab/>
      </w:r>
      <w:r w:rsidR="000E162F" w:rsidRPr="00384615">
        <w:tab/>
      </w:r>
      <w:r w:rsidR="000E162F" w:rsidRPr="00384615">
        <w:tab/>
      </w:r>
      <w:r w:rsidR="000E162F" w:rsidRPr="00384615">
        <w:tab/>
      </w:r>
      <w:r w:rsidR="000E162F" w:rsidRPr="00384615">
        <w:tab/>
      </w:r>
      <w:r w:rsidR="000E162F" w:rsidRPr="00384615">
        <w:tab/>
        <w:t>Session 6</w:t>
      </w:r>
    </w:p>
    <w:p w:rsidR="0051406E" w:rsidRPr="00384615" w:rsidRDefault="0051406E" w:rsidP="0051406E">
      <w:pPr>
        <w:rPr>
          <w:b/>
        </w:rPr>
      </w:pPr>
    </w:p>
    <w:p w:rsidR="0051406E" w:rsidRPr="00384615" w:rsidRDefault="0051406E" w:rsidP="0051406E">
      <w:pPr>
        <w:rPr>
          <w:b/>
        </w:rPr>
      </w:pPr>
      <w:proofErr w:type="gramStart"/>
      <w:r w:rsidRPr="00384615">
        <w:rPr>
          <w:b/>
        </w:rPr>
        <w:t>Shifting use of markers across sessions.</w:t>
      </w:r>
      <w:proofErr w:type="gramEnd"/>
    </w:p>
    <w:p w:rsidR="00E52CAF" w:rsidRPr="00774E37" w:rsidRDefault="00E52CAF" w:rsidP="000E162F">
      <w:pPr>
        <w:jc w:val="center"/>
        <w:rPr>
          <w:b/>
        </w:rPr>
      </w:pPr>
      <w:r w:rsidRPr="00774E37">
        <w:rPr>
          <w:b/>
        </w:rPr>
        <w:t>INSERT FIGURES 1 AND 2 ABOUT HERE</w:t>
      </w:r>
    </w:p>
    <w:p w:rsidR="00ED5A30" w:rsidRPr="00774E37" w:rsidRDefault="00885A85" w:rsidP="00ED5A30">
      <w:pPr>
        <w:spacing w:before="120" w:after="120" w:line="480" w:lineRule="auto"/>
      </w:pPr>
      <w:r w:rsidRPr="00774E37">
        <w:t>This analysis shows that the levels of markers used in sessions altered as the group progressed. As Figure 1 indicates, there was a shift towards an increase in the proportion of markers from more assimilated levels in the later sessions.</w:t>
      </w:r>
      <w:r w:rsidR="00E52CAF" w:rsidRPr="00774E37">
        <w:t xml:space="preserve"> Alongside this was a decrease in markers signifying</w:t>
      </w:r>
      <w:r w:rsidR="00E52CAF" w:rsidRPr="00384615">
        <w:t xml:space="preserve"> emergence of awareness (i.e. </w:t>
      </w:r>
      <w:r w:rsidR="00ED5A30" w:rsidRPr="00384615">
        <w:t xml:space="preserve">levels </w:t>
      </w:r>
      <w:r w:rsidR="00E52CAF" w:rsidRPr="00384615">
        <w:t xml:space="preserve">0, 1 and 2) as there are no level 0 markers after week 2, no level 1 markers after week five, and only one level 2 </w:t>
      </w:r>
      <w:proofErr w:type="gramStart"/>
      <w:r w:rsidR="00E52CAF" w:rsidRPr="00384615">
        <w:t>marker</w:t>
      </w:r>
      <w:proofErr w:type="gramEnd"/>
      <w:r w:rsidR="00E52CAF" w:rsidRPr="00384615">
        <w:t xml:space="preserve"> in each of sessions six, seven and eight. Similarly, there was an increase in higher level markers over successive </w:t>
      </w:r>
      <w:r w:rsidR="00ED5A30" w:rsidRPr="00384615">
        <w:t>sessions</w:t>
      </w:r>
      <w:r w:rsidR="00E52CAF" w:rsidRPr="00384615">
        <w:t>: from week four onwards, there was a significant increase in the number of markers from levels 3, 4, 5 &amp; 6. A 2 x 2 contingency table was constructed to examine whether there were difference</w:t>
      </w:r>
      <w:r w:rsidR="003445F8" w:rsidRPr="00384615">
        <w:t>s</w:t>
      </w:r>
      <w:r w:rsidR="00E52CAF" w:rsidRPr="00384615">
        <w:t xml:space="preserve"> between the proportion of markers indicating an emerging awareness (Levels 0, 1 and 2) and more assimilated markers (levels, 3, 4, 5 &amp; 6) between the first four and the final four sessions. Fisher’s exact test gave a highly significant two-tailed value of less than 0.0001. Over half of the extracts (66 of the 125) came from one participant: Graham. However, although Gina, Mark and Mary provided fewer references to dementia that could reliably be identified as markers, nevertheless Figure 2 </w:t>
      </w:r>
      <w:r w:rsidR="00E52CAF" w:rsidRPr="00774E37">
        <w:t xml:space="preserve">suggests that when they did contribute, then their use of markers too altered. Even when Graham’s markers were excluded from the contingency table, Fisher’s exact test gives a </w:t>
      </w:r>
      <w:r w:rsidR="00E52CAF" w:rsidRPr="00774E37">
        <w:rPr>
          <w:i/>
        </w:rPr>
        <w:t xml:space="preserve">P </w:t>
      </w:r>
      <w:r w:rsidR="00E52CAF" w:rsidRPr="00774E37">
        <w:t>of 0.0016.</w:t>
      </w:r>
    </w:p>
    <w:p w:rsidR="00B906A8" w:rsidRPr="00774E37" w:rsidRDefault="00B906A8" w:rsidP="00ED5A30">
      <w:pPr>
        <w:spacing w:before="120" w:after="120" w:line="480" w:lineRule="auto"/>
        <w:rPr>
          <w:rFonts w:cs="Arial"/>
          <w:b/>
        </w:rPr>
      </w:pPr>
      <w:r w:rsidRPr="00774E37">
        <w:rPr>
          <w:rFonts w:cs="Arial"/>
          <w:b/>
        </w:rPr>
        <w:t>Discussion</w:t>
      </w:r>
    </w:p>
    <w:p w:rsidR="000E162F" w:rsidRPr="00384615" w:rsidRDefault="000E162F" w:rsidP="00D059C7">
      <w:pPr>
        <w:spacing w:before="120" w:after="120" w:line="480" w:lineRule="auto"/>
        <w:rPr>
          <w:rFonts w:cs="Arial"/>
        </w:rPr>
      </w:pPr>
      <w:r w:rsidRPr="00774E37">
        <w:rPr>
          <w:rFonts w:cs="Arial"/>
        </w:rPr>
        <w:t xml:space="preserve">This study </w:t>
      </w:r>
      <w:r w:rsidR="00885A85" w:rsidRPr="00774E37">
        <w:rPr>
          <w:rFonts w:cs="Arial"/>
        </w:rPr>
        <w:t xml:space="preserve">set out to </w:t>
      </w:r>
      <w:r w:rsidR="00ED5A30" w:rsidRPr="00774E37">
        <w:rPr>
          <w:rFonts w:cs="Arial"/>
        </w:rPr>
        <w:t xml:space="preserve">test </w:t>
      </w:r>
      <w:r w:rsidRPr="00774E37">
        <w:rPr>
          <w:rFonts w:cs="Arial"/>
        </w:rPr>
        <w:t>whether the markers that were used</w:t>
      </w:r>
      <w:r w:rsidR="00885A85" w:rsidRPr="00774E37">
        <w:rPr>
          <w:rFonts w:cs="Arial"/>
        </w:rPr>
        <w:t xml:space="preserve"> within a therapy group</w:t>
      </w:r>
      <w:r w:rsidRPr="00774E37">
        <w:rPr>
          <w:rFonts w:cs="Arial"/>
        </w:rPr>
        <w:t xml:space="preserve"> changed across the eight participant</w:t>
      </w:r>
      <w:r w:rsidR="00ED5A30" w:rsidRPr="00774E37">
        <w:rPr>
          <w:rFonts w:cs="Arial"/>
        </w:rPr>
        <w:t>-</w:t>
      </w:r>
      <w:r w:rsidRPr="00774E37">
        <w:rPr>
          <w:rFonts w:cs="Arial"/>
        </w:rPr>
        <w:t xml:space="preserve">only sessions of a group. We have argued that the Markers of Assimilation of Problematic Experiences of Dementia is a </w:t>
      </w:r>
      <w:r w:rsidR="00ED5A30" w:rsidRPr="00774E37">
        <w:rPr>
          <w:rFonts w:cs="Arial"/>
        </w:rPr>
        <w:t xml:space="preserve">useful </w:t>
      </w:r>
      <w:r w:rsidRPr="00774E37">
        <w:rPr>
          <w:rFonts w:cs="Arial"/>
        </w:rPr>
        <w:t>way of tracking change, an</w:t>
      </w:r>
      <w:r w:rsidRPr="00384615">
        <w:rPr>
          <w:rFonts w:cs="Arial"/>
        </w:rPr>
        <w:t>d also that in the second half of the group, participants talk</w:t>
      </w:r>
      <w:r w:rsidR="00885A85">
        <w:rPr>
          <w:rFonts w:cs="Arial"/>
        </w:rPr>
        <w:t>ed</w:t>
      </w:r>
      <w:r w:rsidRPr="00384615">
        <w:rPr>
          <w:rFonts w:cs="Arial"/>
        </w:rPr>
        <w:t xml:space="preserve"> about their dementia in a different way to </w:t>
      </w:r>
      <w:r w:rsidR="00C41048" w:rsidRPr="00384615">
        <w:rPr>
          <w:rFonts w:cs="Arial"/>
        </w:rPr>
        <w:t xml:space="preserve">that in </w:t>
      </w:r>
      <w:r w:rsidRPr="00384615">
        <w:rPr>
          <w:rFonts w:cs="Arial"/>
        </w:rPr>
        <w:t xml:space="preserve">the first </w:t>
      </w:r>
      <w:r w:rsidR="00ED5A30" w:rsidRPr="00384615">
        <w:rPr>
          <w:rFonts w:cs="Arial"/>
        </w:rPr>
        <w:t xml:space="preserve">four </w:t>
      </w:r>
      <w:r w:rsidRPr="00384615">
        <w:rPr>
          <w:rFonts w:cs="Arial"/>
        </w:rPr>
        <w:t>sessions</w:t>
      </w:r>
      <w:r w:rsidR="00C41048" w:rsidRPr="00384615">
        <w:rPr>
          <w:rFonts w:cs="Arial"/>
        </w:rPr>
        <w:t>.</w:t>
      </w:r>
      <w:r w:rsidRPr="00384615">
        <w:rPr>
          <w:rFonts w:cs="Arial"/>
        </w:rPr>
        <w:t xml:space="preserve"> </w:t>
      </w:r>
      <w:r w:rsidR="00CE23BF" w:rsidRPr="00384615">
        <w:rPr>
          <w:rFonts w:cs="Arial"/>
        </w:rPr>
        <w:t>C</w:t>
      </w:r>
      <w:r w:rsidRPr="00384615">
        <w:rPr>
          <w:rFonts w:cs="Arial"/>
        </w:rPr>
        <w:t xml:space="preserve">hange is still present even when Graham, the most verbal and assimilated participant is removed from the analysis. </w:t>
      </w:r>
    </w:p>
    <w:p w:rsidR="0035124A" w:rsidRPr="00384615" w:rsidRDefault="00776A0F" w:rsidP="00630322">
      <w:pPr>
        <w:spacing w:before="120" w:after="120" w:line="480" w:lineRule="auto"/>
        <w:rPr>
          <w:rFonts w:cs="Arial"/>
        </w:rPr>
      </w:pPr>
      <w:r w:rsidRPr="00384615">
        <w:rPr>
          <w:rFonts w:cs="Arial"/>
        </w:rPr>
        <w:t xml:space="preserve">There are two possible reasons for this apparent change in levels of markers found in the group over the initial and latter stages of the group: </w:t>
      </w:r>
      <w:r w:rsidR="0035124A" w:rsidRPr="00384615">
        <w:rPr>
          <w:rFonts w:cs="Arial"/>
        </w:rPr>
        <w:t xml:space="preserve">either </w:t>
      </w:r>
      <w:r w:rsidRPr="00384615">
        <w:rPr>
          <w:rFonts w:cs="Arial"/>
        </w:rPr>
        <w:t xml:space="preserve">it may represent a therapeutic shift in which participants gradually assimilated the problematic elements of their diagnosis; </w:t>
      </w:r>
      <w:r w:rsidR="0035124A" w:rsidRPr="00384615">
        <w:rPr>
          <w:rFonts w:cs="Arial"/>
        </w:rPr>
        <w:t>or alternatively</w:t>
      </w:r>
      <w:r w:rsidRPr="00384615">
        <w:rPr>
          <w:rFonts w:cs="Arial"/>
        </w:rPr>
        <w:t>, it may reflect the way in which the topics that the facilitators raised altered across these sessions</w:t>
      </w:r>
      <w:r w:rsidR="00FC0109" w:rsidRPr="00384615">
        <w:rPr>
          <w:rFonts w:cs="Arial"/>
        </w:rPr>
        <w:t xml:space="preserve">. </w:t>
      </w:r>
      <w:r w:rsidR="00630322" w:rsidRPr="00384615">
        <w:rPr>
          <w:rFonts w:cs="Arial"/>
        </w:rPr>
        <w:t xml:space="preserve">In many ways, this change </w:t>
      </w:r>
      <w:r w:rsidR="00FC0109" w:rsidRPr="00384615">
        <w:rPr>
          <w:rFonts w:cs="Arial"/>
        </w:rPr>
        <w:t xml:space="preserve">in the type of markers used </w:t>
      </w:r>
      <w:r w:rsidR="00630322" w:rsidRPr="00384615">
        <w:rPr>
          <w:rFonts w:cs="Arial"/>
        </w:rPr>
        <w:t xml:space="preserve">probably reflects both of these factors – thus </w:t>
      </w:r>
      <w:r w:rsidR="00396203" w:rsidRPr="00384615">
        <w:rPr>
          <w:rFonts w:cs="Arial"/>
        </w:rPr>
        <w:t xml:space="preserve">although the facilitators </w:t>
      </w:r>
      <w:r w:rsidR="00FC0109" w:rsidRPr="00384615">
        <w:rPr>
          <w:rFonts w:cs="Arial"/>
        </w:rPr>
        <w:t xml:space="preserve">talked more directly about dementia </w:t>
      </w:r>
      <w:r w:rsidR="00630322" w:rsidRPr="00384615">
        <w:rPr>
          <w:rFonts w:cs="Arial"/>
        </w:rPr>
        <w:t>in later sessions</w:t>
      </w:r>
      <w:r w:rsidR="00396203" w:rsidRPr="00384615">
        <w:rPr>
          <w:rFonts w:cs="Arial"/>
        </w:rPr>
        <w:t xml:space="preserve">, participants were able to assimilate this </w:t>
      </w:r>
      <w:r w:rsidR="00630322" w:rsidRPr="00384615">
        <w:rPr>
          <w:rFonts w:cs="Arial"/>
        </w:rPr>
        <w:t>understanding</w:t>
      </w:r>
      <w:r w:rsidR="0035124A" w:rsidRPr="00384615">
        <w:rPr>
          <w:rFonts w:cs="Arial"/>
        </w:rPr>
        <w:t xml:space="preserve"> in a way that may well have not have been possible at an earlier point</w:t>
      </w:r>
      <w:r w:rsidR="00630322" w:rsidRPr="00384615">
        <w:rPr>
          <w:rFonts w:cs="Arial"/>
        </w:rPr>
        <w:t xml:space="preserve">. Indeed, </w:t>
      </w:r>
      <w:r w:rsidR="00396203" w:rsidRPr="00384615">
        <w:rPr>
          <w:rFonts w:cs="Arial"/>
        </w:rPr>
        <w:t>it is this combination of participant and therapeutic factors that typifies the psychotherapeutic process</w:t>
      </w:r>
      <w:r w:rsidR="00FC0109" w:rsidRPr="00384615">
        <w:rPr>
          <w:rFonts w:cs="Arial"/>
        </w:rPr>
        <w:t xml:space="preserve"> of change</w:t>
      </w:r>
      <w:r w:rsidR="00396203" w:rsidRPr="00384615">
        <w:rPr>
          <w:rFonts w:cs="Arial"/>
        </w:rPr>
        <w:t xml:space="preserve">. </w:t>
      </w:r>
    </w:p>
    <w:p w:rsidR="008948BF" w:rsidRPr="00384615" w:rsidRDefault="0035124A" w:rsidP="00630322">
      <w:pPr>
        <w:spacing w:before="120" w:after="120" w:line="480" w:lineRule="auto"/>
      </w:pPr>
      <w:r w:rsidRPr="00384615">
        <w:rPr>
          <w:rFonts w:cs="Arial"/>
        </w:rPr>
        <w:t xml:space="preserve">In addition, </w:t>
      </w:r>
      <w:r w:rsidR="00FC0109" w:rsidRPr="00384615">
        <w:rPr>
          <w:rFonts w:cs="Arial"/>
        </w:rPr>
        <w:t xml:space="preserve">talking about </w:t>
      </w:r>
      <w:proofErr w:type="gramStart"/>
      <w:r w:rsidR="00FC0109" w:rsidRPr="00384615">
        <w:rPr>
          <w:rFonts w:cs="Arial"/>
        </w:rPr>
        <w:t>dementia,</w:t>
      </w:r>
      <w:proofErr w:type="gramEnd"/>
      <w:r w:rsidR="00FC0109" w:rsidRPr="00384615">
        <w:rPr>
          <w:rFonts w:cs="Arial"/>
        </w:rPr>
        <w:t xml:space="preserve"> was rarely characterised as existing at a single level of assimilation. Instead, individuals moved between different levels within the same session, and sometimes within the same extract. </w:t>
      </w:r>
      <w:r w:rsidR="008948BF" w:rsidRPr="00384615">
        <w:t xml:space="preserve">This is a process that has been described elsewhere, for instance within qualitative analysis of interviews with people affected by dementia. Typically, these studies represent awareness as a fluid process in which both denial and acknowledgement of dementia may be present. Thus Robinson, Clare </w:t>
      </w:r>
      <w:r w:rsidR="003445F8" w:rsidRPr="00384615">
        <w:t xml:space="preserve">and </w:t>
      </w:r>
      <w:r w:rsidR="008948BF" w:rsidRPr="00384615">
        <w:t>Evans (2005)</w:t>
      </w:r>
      <w:r w:rsidR="008948BF" w:rsidRPr="00384615">
        <w:rPr>
          <w:color w:val="000000"/>
          <w:shd w:val="clear" w:color="auto" w:fill="FFFFFF"/>
        </w:rPr>
        <w:t xml:space="preserve"> described couples’ shared constructions of the diagnosis of dementia</w:t>
      </w:r>
      <w:r w:rsidR="008948BF" w:rsidRPr="00384615">
        <w:t xml:space="preserve"> as a process that cycled through “</w:t>
      </w:r>
      <w:r w:rsidR="008948BF" w:rsidRPr="00384615">
        <w:rPr>
          <w:i/>
          <w:iCs/>
        </w:rPr>
        <w:t>denial, minimisation and gradual realisation as couples gradually began to accept the changes in the person with dementia were likely to be permanent, linked to an oscillating process of acknowledging what had been lost, as well as carrying on as a couple by focusing on what remained for each person and the couple.</w:t>
      </w:r>
      <w:r w:rsidR="008948BF" w:rsidRPr="00384615">
        <w:t xml:space="preserve">” </w:t>
      </w:r>
      <w:proofErr w:type="gramStart"/>
      <w:r w:rsidR="008948BF" w:rsidRPr="00384615">
        <w:t>(Robinson, Clare &amp; Evans 2005, p344).</w:t>
      </w:r>
      <w:proofErr w:type="gramEnd"/>
      <w:r w:rsidR="008948BF" w:rsidRPr="00384615">
        <w:t xml:space="preserve"> </w:t>
      </w:r>
    </w:p>
    <w:p w:rsidR="00FC0109" w:rsidRPr="00384615" w:rsidRDefault="00FC0109" w:rsidP="00630322">
      <w:pPr>
        <w:spacing w:before="120" w:after="120" w:line="480" w:lineRule="auto"/>
        <w:rPr>
          <w:rFonts w:cs="Arial"/>
        </w:rPr>
      </w:pPr>
      <w:r w:rsidRPr="00384615">
        <w:rPr>
          <w:rFonts w:cs="Arial"/>
        </w:rPr>
        <w:t xml:space="preserve">Importantly, </w:t>
      </w:r>
      <w:r w:rsidR="00396203" w:rsidRPr="00384615">
        <w:rPr>
          <w:rFonts w:cs="Arial"/>
        </w:rPr>
        <w:t>both the growth in awareness for some participants and the oscillating ambivalence</w:t>
      </w:r>
      <w:r w:rsidRPr="00384615">
        <w:rPr>
          <w:rFonts w:cs="Arial"/>
        </w:rPr>
        <w:t xml:space="preserve"> described by </w:t>
      </w:r>
      <w:proofErr w:type="gramStart"/>
      <w:r w:rsidRPr="00384615">
        <w:rPr>
          <w:rFonts w:cs="Arial"/>
        </w:rPr>
        <w:t>both</w:t>
      </w:r>
      <w:r w:rsidR="00CE23BF" w:rsidRPr="00384615">
        <w:rPr>
          <w:rFonts w:cs="Arial"/>
        </w:rPr>
        <w:t xml:space="preserve"> </w:t>
      </w:r>
      <w:r w:rsidRPr="00384615">
        <w:rPr>
          <w:rFonts w:cs="Arial"/>
        </w:rPr>
        <w:t>Robinson</w:t>
      </w:r>
      <w:proofErr w:type="gramEnd"/>
      <w:r w:rsidRPr="00384615">
        <w:rPr>
          <w:rFonts w:cs="Arial"/>
        </w:rPr>
        <w:t xml:space="preserve">, Clare and Evans and </w:t>
      </w:r>
      <w:r w:rsidR="00396203" w:rsidRPr="00384615">
        <w:rPr>
          <w:rFonts w:cs="Arial"/>
        </w:rPr>
        <w:t xml:space="preserve">by </w:t>
      </w:r>
      <w:r w:rsidR="001F0593" w:rsidRPr="00384615">
        <w:rPr>
          <w:rFonts w:cs="Arial"/>
        </w:rPr>
        <w:t>Lishman, Cheston and Smithson</w:t>
      </w:r>
      <w:r w:rsidR="00396203" w:rsidRPr="00384615">
        <w:rPr>
          <w:rFonts w:cs="Arial"/>
        </w:rPr>
        <w:t xml:space="preserve"> (2013</w:t>
      </w:r>
      <w:r w:rsidR="001F0593" w:rsidRPr="00384615">
        <w:rPr>
          <w:rFonts w:cs="Arial"/>
        </w:rPr>
        <w:t xml:space="preserve">) </w:t>
      </w:r>
      <w:r w:rsidRPr="00384615">
        <w:rPr>
          <w:rFonts w:cs="Arial"/>
        </w:rPr>
        <w:t>occurred outside a formal psychotherapeutic process. This suggests that for some people affected by dementia it is possible to gain increased awareness of their illness without attending support groups such as LivDem. However, the personal and social characteristics that lie behind such shifts in awareness are not clear.</w:t>
      </w:r>
    </w:p>
    <w:p w:rsidR="001F0593" w:rsidRPr="00384615" w:rsidRDefault="009A508B" w:rsidP="009A508B">
      <w:pPr>
        <w:spacing w:before="120" w:after="120" w:line="480" w:lineRule="auto"/>
        <w:rPr>
          <w:rFonts w:cs="Arial"/>
        </w:rPr>
      </w:pPr>
      <w:proofErr w:type="gramStart"/>
      <w:r w:rsidRPr="00384615">
        <w:rPr>
          <w:rFonts w:cs="Arial"/>
          <w:i/>
        </w:rPr>
        <w:t xml:space="preserve">Implications for </w:t>
      </w:r>
      <w:r w:rsidR="003445F8" w:rsidRPr="00384615">
        <w:rPr>
          <w:rFonts w:cs="Arial"/>
          <w:i/>
        </w:rPr>
        <w:t>c</w:t>
      </w:r>
      <w:r w:rsidR="00FC0109" w:rsidRPr="00384615">
        <w:rPr>
          <w:rFonts w:cs="Arial"/>
          <w:i/>
        </w:rPr>
        <w:t xml:space="preserve">linical </w:t>
      </w:r>
      <w:r w:rsidRPr="00384615">
        <w:rPr>
          <w:rFonts w:cs="Arial"/>
          <w:i/>
        </w:rPr>
        <w:t>development.</w:t>
      </w:r>
      <w:proofErr w:type="gramEnd"/>
      <w:r w:rsidRPr="00384615">
        <w:rPr>
          <w:rFonts w:cs="Arial"/>
          <w:i/>
        </w:rPr>
        <w:t xml:space="preserve"> </w:t>
      </w:r>
      <w:r w:rsidR="00B906A8" w:rsidRPr="00384615">
        <w:rPr>
          <w:rFonts w:cs="Arial"/>
        </w:rPr>
        <w:t xml:space="preserve">Drawing on the assimilation model, Cheston (2013) has suggested that there are </w:t>
      </w:r>
      <w:r w:rsidR="001F0593" w:rsidRPr="00384615">
        <w:rPr>
          <w:rFonts w:cs="Arial"/>
        </w:rPr>
        <w:t>three steps within this process of adjusting to the illness. The first task is for people to be able to name their problems as being dementia without being emotionally overwhelmed</w:t>
      </w:r>
      <w:r w:rsidRPr="00384615">
        <w:rPr>
          <w:rFonts w:cs="Arial"/>
        </w:rPr>
        <w:t xml:space="preserve"> (levels 0, 1 and 2)</w:t>
      </w:r>
      <w:r w:rsidR="001F0593" w:rsidRPr="00384615">
        <w:rPr>
          <w:rFonts w:cs="Arial"/>
        </w:rPr>
        <w:t xml:space="preserve">. </w:t>
      </w:r>
      <w:r w:rsidRPr="00384615">
        <w:rPr>
          <w:rFonts w:cs="Arial"/>
        </w:rPr>
        <w:t>Then, o</w:t>
      </w:r>
      <w:r w:rsidR="001F0593" w:rsidRPr="00384615">
        <w:rPr>
          <w:rFonts w:cs="Arial"/>
        </w:rPr>
        <w:t>nce people are able to talk about the dementia, they have to find some emotional distance from the illness</w:t>
      </w:r>
      <w:r w:rsidRPr="00384615">
        <w:rPr>
          <w:rFonts w:cs="Arial"/>
        </w:rPr>
        <w:t xml:space="preserve"> (levels 3 and 4)</w:t>
      </w:r>
      <w:r w:rsidR="001F0593" w:rsidRPr="00384615">
        <w:rPr>
          <w:rFonts w:cs="Arial"/>
        </w:rPr>
        <w:t>. Finally they are able to see dementia as only one part of their lives, and make appropriate plans</w:t>
      </w:r>
      <w:r w:rsidRPr="00384615">
        <w:rPr>
          <w:rFonts w:cs="Arial"/>
        </w:rPr>
        <w:t xml:space="preserve"> (levels 5, 6 and 7)</w:t>
      </w:r>
      <w:r w:rsidR="001F0593" w:rsidRPr="00384615">
        <w:rPr>
          <w:rFonts w:cs="Arial"/>
        </w:rPr>
        <w:t xml:space="preserve">.  </w:t>
      </w:r>
    </w:p>
    <w:p w:rsidR="00FE7129" w:rsidRPr="00384615" w:rsidRDefault="001F0593" w:rsidP="009A508B">
      <w:pPr>
        <w:spacing w:before="120" w:after="120" w:line="480" w:lineRule="auto"/>
        <w:rPr>
          <w:rFonts w:cs="Arial"/>
        </w:rPr>
      </w:pPr>
      <w:r w:rsidRPr="00384615">
        <w:rPr>
          <w:rFonts w:cs="Arial"/>
        </w:rPr>
        <w:t xml:space="preserve">Within this model, the transition </w:t>
      </w:r>
      <w:r w:rsidR="009A508B" w:rsidRPr="00384615">
        <w:rPr>
          <w:rFonts w:cs="Arial"/>
        </w:rPr>
        <w:t xml:space="preserve">between levels 2 and 3 (i.e. </w:t>
      </w:r>
      <w:r w:rsidRPr="00384615">
        <w:rPr>
          <w:rFonts w:cs="Arial"/>
        </w:rPr>
        <w:t>from warding off awareness of the illness, to identifying dementia as the problem</w:t>
      </w:r>
      <w:r w:rsidR="009A508B" w:rsidRPr="00384615">
        <w:rPr>
          <w:rFonts w:cs="Arial"/>
        </w:rPr>
        <w:t>)</w:t>
      </w:r>
      <w:r w:rsidRPr="00384615">
        <w:rPr>
          <w:rFonts w:cs="Arial"/>
        </w:rPr>
        <w:t xml:space="preserve"> is of critical importance. This process involves the person managing to name their problems </w:t>
      </w:r>
      <w:r w:rsidR="00FC0109" w:rsidRPr="00384615">
        <w:rPr>
          <w:rFonts w:cs="Arial"/>
        </w:rPr>
        <w:t>a</w:t>
      </w:r>
      <w:r w:rsidRPr="00384615">
        <w:rPr>
          <w:rFonts w:cs="Arial"/>
        </w:rPr>
        <w:t xml:space="preserve">s being caused by dementia without, at the same time, being emotionally overwhelmed. Intrinsic to this change in talking about dementia is an emotional process involving the person articulating the </w:t>
      </w:r>
      <w:r w:rsidR="00FC0109" w:rsidRPr="00384615">
        <w:rPr>
          <w:rFonts w:cs="Arial"/>
        </w:rPr>
        <w:t>P</w:t>
      </w:r>
      <w:r w:rsidRPr="00384615">
        <w:rPr>
          <w:rFonts w:cs="Arial"/>
        </w:rPr>
        <w:t xml:space="preserve">roblematic </w:t>
      </w:r>
      <w:r w:rsidR="00FC0109" w:rsidRPr="00384615">
        <w:rPr>
          <w:rFonts w:cs="Arial"/>
        </w:rPr>
        <w:t>V</w:t>
      </w:r>
      <w:r w:rsidRPr="00384615">
        <w:rPr>
          <w:rFonts w:cs="Arial"/>
        </w:rPr>
        <w:t xml:space="preserve">oice. This may be around their fears for the future, around loss (such as giving up driving) or around embarrassment and frustration. From a clinical perspective, what seems to facilitate </w:t>
      </w:r>
      <w:r w:rsidR="001761A9" w:rsidRPr="00384615">
        <w:rPr>
          <w:rFonts w:cs="Arial"/>
        </w:rPr>
        <w:t>people in</w:t>
      </w:r>
      <w:r w:rsidRPr="00384615">
        <w:rPr>
          <w:rFonts w:cs="Arial"/>
        </w:rPr>
        <w:t xml:space="preserve"> approaching </w:t>
      </w:r>
      <w:r w:rsidR="001761A9" w:rsidRPr="00384615">
        <w:rPr>
          <w:rFonts w:cs="Arial"/>
        </w:rPr>
        <w:t xml:space="preserve">their dementia includes </w:t>
      </w:r>
      <w:r w:rsidRPr="00384615">
        <w:rPr>
          <w:rFonts w:cs="Arial"/>
        </w:rPr>
        <w:t>other people in the group articulating their fears and concerns (Watkins et al, 2006)</w:t>
      </w:r>
      <w:r w:rsidR="001761A9" w:rsidRPr="00384615">
        <w:rPr>
          <w:rFonts w:cs="Arial"/>
        </w:rPr>
        <w:t xml:space="preserve"> and </w:t>
      </w:r>
      <w:r w:rsidRPr="00384615">
        <w:rPr>
          <w:rFonts w:cs="Arial"/>
        </w:rPr>
        <w:t>us</w:t>
      </w:r>
      <w:r w:rsidR="001761A9" w:rsidRPr="00384615">
        <w:rPr>
          <w:rFonts w:cs="Arial"/>
        </w:rPr>
        <w:t>ing</w:t>
      </w:r>
      <w:r w:rsidRPr="00384615">
        <w:rPr>
          <w:rFonts w:cs="Arial"/>
        </w:rPr>
        <w:t xml:space="preserve"> indirect ways of exploring thre</w:t>
      </w:r>
      <w:r w:rsidR="001761A9" w:rsidRPr="00384615">
        <w:rPr>
          <w:rFonts w:cs="Arial"/>
        </w:rPr>
        <w:t xml:space="preserve">at (Cheston, Jones and Gilliard, </w:t>
      </w:r>
      <w:r w:rsidRPr="00384615">
        <w:rPr>
          <w:rFonts w:cs="Arial"/>
        </w:rPr>
        <w:t>2004)</w:t>
      </w:r>
      <w:r w:rsidR="001761A9" w:rsidRPr="00384615">
        <w:rPr>
          <w:rFonts w:cs="Arial"/>
        </w:rPr>
        <w:t xml:space="preserve">. Conversely, </w:t>
      </w:r>
      <w:r w:rsidR="003445F8" w:rsidRPr="00384615">
        <w:rPr>
          <w:rFonts w:cs="Arial"/>
        </w:rPr>
        <w:t>barriers to</w:t>
      </w:r>
      <w:r w:rsidR="00FB7BAF" w:rsidRPr="00384615">
        <w:rPr>
          <w:rFonts w:cs="Arial"/>
        </w:rPr>
        <w:t xml:space="preserve"> </w:t>
      </w:r>
      <w:r w:rsidR="001761A9" w:rsidRPr="00384615">
        <w:rPr>
          <w:rFonts w:cs="Arial"/>
        </w:rPr>
        <w:t>change may be setting</w:t>
      </w:r>
      <w:r w:rsidRPr="00384615">
        <w:rPr>
          <w:rFonts w:cs="Arial"/>
        </w:rPr>
        <w:t xml:space="preserve"> </w:t>
      </w:r>
      <w:r w:rsidR="002D307A" w:rsidRPr="00384615">
        <w:rPr>
          <w:rFonts w:cs="Arial"/>
        </w:rPr>
        <w:t xml:space="preserve">too fast a </w:t>
      </w:r>
      <w:r w:rsidRPr="00384615">
        <w:rPr>
          <w:rFonts w:cs="Arial"/>
        </w:rPr>
        <w:t xml:space="preserve">pace for therapy, </w:t>
      </w:r>
      <w:r w:rsidR="002D307A" w:rsidRPr="00384615">
        <w:rPr>
          <w:rFonts w:cs="Arial"/>
        </w:rPr>
        <w:t xml:space="preserve">providing information at too soon a point in the therapeutic process or </w:t>
      </w:r>
      <w:r w:rsidRPr="00384615">
        <w:rPr>
          <w:rFonts w:cs="Arial"/>
        </w:rPr>
        <w:t>involv</w:t>
      </w:r>
      <w:r w:rsidR="002D307A" w:rsidRPr="00384615">
        <w:rPr>
          <w:rFonts w:cs="Arial"/>
        </w:rPr>
        <w:t>ing</w:t>
      </w:r>
      <w:r w:rsidRPr="00384615">
        <w:rPr>
          <w:rFonts w:cs="Arial"/>
        </w:rPr>
        <w:t xml:space="preserve"> people from outside the group (Cheston and Jones, 2009). </w:t>
      </w:r>
    </w:p>
    <w:p w:rsidR="00FE7129" w:rsidRPr="00384615" w:rsidRDefault="002D307A" w:rsidP="009A508B">
      <w:pPr>
        <w:spacing w:before="120" w:after="120" w:line="480" w:lineRule="auto"/>
        <w:rPr>
          <w:rFonts w:cs="Arial"/>
        </w:rPr>
      </w:pPr>
      <w:proofErr w:type="gramStart"/>
      <w:r w:rsidRPr="00384615">
        <w:rPr>
          <w:rFonts w:cs="Arial"/>
          <w:i/>
        </w:rPr>
        <w:t>Implications for research.</w:t>
      </w:r>
      <w:proofErr w:type="gramEnd"/>
      <w:r w:rsidRPr="00384615">
        <w:rPr>
          <w:rFonts w:cs="Arial"/>
          <w:i/>
        </w:rPr>
        <w:t xml:space="preserve"> </w:t>
      </w:r>
      <w:r w:rsidR="006A2564" w:rsidRPr="00384615">
        <w:rPr>
          <w:rFonts w:cs="Arial"/>
        </w:rPr>
        <w:t>T</w:t>
      </w:r>
      <w:r w:rsidRPr="00384615">
        <w:rPr>
          <w:rFonts w:cs="Arial"/>
        </w:rPr>
        <w:t xml:space="preserve">he Assimilation Model has a number of differences </w:t>
      </w:r>
      <w:r w:rsidR="003445F8" w:rsidRPr="00384615">
        <w:rPr>
          <w:rFonts w:cs="Arial"/>
        </w:rPr>
        <w:t xml:space="preserve">compared to </w:t>
      </w:r>
      <w:r w:rsidRPr="00384615">
        <w:rPr>
          <w:rFonts w:cs="Arial"/>
        </w:rPr>
        <w:t xml:space="preserve">other approaches </w:t>
      </w:r>
      <w:r w:rsidR="00AD0E6F" w:rsidRPr="00384615">
        <w:rPr>
          <w:rFonts w:cs="Arial"/>
        </w:rPr>
        <w:t>which</w:t>
      </w:r>
      <w:r w:rsidRPr="00384615">
        <w:rPr>
          <w:rFonts w:cs="Arial"/>
        </w:rPr>
        <w:t xml:space="preserve"> </w:t>
      </w:r>
      <w:r w:rsidR="00AD0E6F" w:rsidRPr="00384615">
        <w:rPr>
          <w:rFonts w:cs="Arial"/>
        </w:rPr>
        <w:t xml:space="preserve">examine the </w:t>
      </w:r>
      <w:r w:rsidRPr="00384615">
        <w:rPr>
          <w:rFonts w:cs="Arial"/>
        </w:rPr>
        <w:t>awareness that people affected by dementia have into their illness. One clear difference is the way it conceptualises t</w:t>
      </w:r>
      <w:r w:rsidR="00FE7129" w:rsidRPr="00384615">
        <w:rPr>
          <w:rFonts w:cs="Arial"/>
        </w:rPr>
        <w:t xml:space="preserve">he relationship between affect and awareness </w:t>
      </w:r>
      <w:r w:rsidRPr="00384615">
        <w:rPr>
          <w:rFonts w:cs="Arial"/>
        </w:rPr>
        <w:t xml:space="preserve">as </w:t>
      </w:r>
      <w:r w:rsidR="0035124A" w:rsidRPr="00384615">
        <w:rPr>
          <w:rFonts w:cs="Arial"/>
        </w:rPr>
        <w:t xml:space="preserve">a </w:t>
      </w:r>
      <w:r w:rsidRPr="00384615">
        <w:rPr>
          <w:rFonts w:cs="Arial"/>
        </w:rPr>
        <w:t>complex and bi-</w:t>
      </w:r>
      <w:r w:rsidR="00FE7129" w:rsidRPr="00384615">
        <w:rPr>
          <w:rFonts w:cs="Arial"/>
        </w:rPr>
        <w:t xml:space="preserve">linear process. Thus the Assimilation model suggests that </w:t>
      </w:r>
      <w:r w:rsidRPr="00384615">
        <w:rPr>
          <w:rFonts w:cs="Arial"/>
        </w:rPr>
        <w:t>initially</w:t>
      </w:r>
      <w:r w:rsidR="00FE7129" w:rsidRPr="00384615">
        <w:rPr>
          <w:rFonts w:cs="Arial"/>
        </w:rPr>
        <w:t xml:space="preserve"> increased levels of awareness from warding off (Level 0) through to </w:t>
      </w:r>
      <w:r w:rsidRPr="00384615">
        <w:rPr>
          <w:rFonts w:cs="Arial"/>
        </w:rPr>
        <w:t>Vague Awareness</w:t>
      </w:r>
      <w:r w:rsidR="00FE7129" w:rsidRPr="00384615">
        <w:rPr>
          <w:rFonts w:cs="Arial"/>
        </w:rPr>
        <w:t xml:space="preserve"> (level 3) are associated with increas</w:t>
      </w:r>
      <w:r w:rsidRPr="00384615">
        <w:rPr>
          <w:rFonts w:cs="Arial"/>
        </w:rPr>
        <w:t>ing</w:t>
      </w:r>
      <w:r w:rsidR="00FE7129" w:rsidRPr="00384615">
        <w:rPr>
          <w:rFonts w:cs="Arial"/>
        </w:rPr>
        <w:t xml:space="preserve"> levels of affect</w:t>
      </w:r>
      <w:r w:rsidRPr="00384615">
        <w:rPr>
          <w:rFonts w:cs="Arial"/>
        </w:rPr>
        <w:t>. This distress can be </w:t>
      </w:r>
      <w:r w:rsidR="00FE7129" w:rsidRPr="00384615">
        <w:rPr>
          <w:rFonts w:cs="Arial"/>
        </w:rPr>
        <w:t xml:space="preserve">dissipated through the use of affect regulation behaviours such as </w:t>
      </w:r>
      <w:r w:rsidRPr="00384615">
        <w:rPr>
          <w:rFonts w:cs="Arial"/>
        </w:rPr>
        <w:t xml:space="preserve">repression and </w:t>
      </w:r>
      <w:r w:rsidR="00FE7129" w:rsidRPr="00384615">
        <w:rPr>
          <w:rFonts w:cs="Arial"/>
        </w:rPr>
        <w:t>the projecting out of distress</w:t>
      </w:r>
      <w:r w:rsidRPr="00384615">
        <w:rPr>
          <w:rFonts w:cs="Arial"/>
        </w:rPr>
        <w:t>, but it may also be associated with behavioural strategies such as avoidance</w:t>
      </w:r>
      <w:r w:rsidR="00FE7129" w:rsidRPr="00384615">
        <w:rPr>
          <w:rFonts w:cs="Arial"/>
        </w:rPr>
        <w:t xml:space="preserve">. For some people </w:t>
      </w:r>
      <w:r w:rsidRPr="00384615">
        <w:rPr>
          <w:rFonts w:cs="Arial"/>
        </w:rPr>
        <w:t>increased awareness of the P</w:t>
      </w:r>
      <w:r w:rsidR="00FB7BAF" w:rsidRPr="00384615">
        <w:rPr>
          <w:rFonts w:cs="Arial"/>
        </w:rPr>
        <w:t>roblematic Voice</w:t>
      </w:r>
      <w:r w:rsidRPr="00384615">
        <w:rPr>
          <w:rFonts w:cs="Arial"/>
        </w:rPr>
        <w:t xml:space="preserve"> of dementia may be </w:t>
      </w:r>
      <w:r w:rsidR="00FE7129" w:rsidRPr="00384615">
        <w:rPr>
          <w:rFonts w:cs="Arial"/>
        </w:rPr>
        <w:t xml:space="preserve">associated with verbal markers of a fear-of-loss-of-control in which the person </w:t>
      </w:r>
      <w:r w:rsidRPr="00384615">
        <w:rPr>
          <w:rFonts w:cs="Arial"/>
        </w:rPr>
        <w:t xml:space="preserve">expressed concerns </w:t>
      </w:r>
      <w:r w:rsidR="00FE7129" w:rsidRPr="00384615">
        <w:rPr>
          <w:rFonts w:cs="Arial"/>
        </w:rPr>
        <w:t xml:space="preserve">that continuing to engage with the problematic material may lead to a loss of psychological equilibrium or well-being (Cheston, </w:t>
      </w:r>
      <w:r w:rsidRPr="00384615">
        <w:rPr>
          <w:rFonts w:cs="Arial"/>
        </w:rPr>
        <w:t>201</w:t>
      </w:r>
      <w:r w:rsidR="0035124A" w:rsidRPr="00384615">
        <w:rPr>
          <w:rFonts w:cs="Arial"/>
        </w:rPr>
        <w:t>5</w:t>
      </w:r>
      <w:r w:rsidR="00FE7129" w:rsidRPr="00384615">
        <w:rPr>
          <w:rFonts w:cs="Arial"/>
        </w:rPr>
        <w:t xml:space="preserve">). However, if the person affected by dementia is able to continue to articulate their Problematic Voice and this becomes assimilated into the community of selves, then levels of affect decline. </w:t>
      </w:r>
      <w:r w:rsidRPr="00384615">
        <w:rPr>
          <w:rFonts w:cs="Arial"/>
        </w:rPr>
        <w:t>Thus if a person is able to identify their problems as being associated without being emotionally overwhelmed</w:t>
      </w:r>
      <w:r w:rsidR="00235D32" w:rsidRPr="00384615">
        <w:rPr>
          <w:rFonts w:cs="Arial"/>
        </w:rPr>
        <w:t xml:space="preserve"> and are </w:t>
      </w:r>
      <w:r w:rsidR="00643365">
        <w:rPr>
          <w:rFonts w:cs="Arial"/>
        </w:rPr>
        <w:t xml:space="preserve">both </w:t>
      </w:r>
      <w:r w:rsidR="00235D32" w:rsidRPr="00384615">
        <w:rPr>
          <w:rFonts w:cs="Arial"/>
        </w:rPr>
        <w:t>to hold onto their dementia while</w:t>
      </w:r>
      <w:r w:rsidR="00643365">
        <w:rPr>
          <w:rFonts w:cs="Arial"/>
        </w:rPr>
        <w:t xml:space="preserve"> also </w:t>
      </w:r>
      <w:r w:rsidR="00235D32" w:rsidRPr="00384615">
        <w:rPr>
          <w:rFonts w:cs="Arial"/>
        </w:rPr>
        <w:t>identifying partial solutions</w:t>
      </w:r>
      <w:r w:rsidR="00643365">
        <w:rPr>
          <w:rFonts w:cs="Arial"/>
        </w:rPr>
        <w:t xml:space="preserve"> to some of the problems that it raises</w:t>
      </w:r>
      <w:r w:rsidR="00235D32" w:rsidRPr="00384615">
        <w:rPr>
          <w:rFonts w:cs="Arial"/>
        </w:rPr>
        <w:t>, then levels of affect diminish.</w:t>
      </w:r>
    </w:p>
    <w:p w:rsidR="00235D32" w:rsidRPr="00384615" w:rsidRDefault="00BB30F8" w:rsidP="009A508B">
      <w:pPr>
        <w:spacing w:before="120" w:after="120" w:line="480" w:lineRule="auto"/>
        <w:rPr>
          <w:rFonts w:cs="Arial"/>
        </w:rPr>
      </w:pPr>
      <w:proofErr w:type="gramStart"/>
      <w:r w:rsidRPr="00384615">
        <w:rPr>
          <w:rFonts w:cs="Arial"/>
          <w:i/>
        </w:rPr>
        <w:t>Final thoughts.</w:t>
      </w:r>
      <w:proofErr w:type="gramEnd"/>
      <w:r w:rsidRPr="00384615">
        <w:rPr>
          <w:rFonts w:cs="Arial"/>
          <w:i/>
        </w:rPr>
        <w:t xml:space="preserve"> </w:t>
      </w:r>
      <w:r w:rsidR="00532294" w:rsidRPr="00384615">
        <w:rPr>
          <w:rFonts w:cs="Arial"/>
        </w:rPr>
        <w:t>The importance of post-diagnostic support for people affected by dementia is increasingly recognised (</w:t>
      </w:r>
      <w:proofErr w:type="gramStart"/>
      <w:r w:rsidR="006B5C49">
        <w:rPr>
          <w:rFonts w:cs="Arial"/>
        </w:rPr>
        <w:t>Watts</w:t>
      </w:r>
      <w:proofErr w:type="gramEnd"/>
      <w:r w:rsidR="006B5C49" w:rsidRPr="00384615">
        <w:rPr>
          <w:rFonts w:cs="Arial"/>
        </w:rPr>
        <w:t xml:space="preserve"> </w:t>
      </w:r>
      <w:r w:rsidR="00532294" w:rsidRPr="00384615">
        <w:rPr>
          <w:rFonts w:cs="Arial"/>
        </w:rPr>
        <w:t xml:space="preserve">et al, 2014). The Living Well with Dementia groups provide a short-term intervention that can be facilitated by nurses and other memory clinic workers after a two day training course and receiving supervision from Clinical Psychologists. </w:t>
      </w:r>
      <w:r w:rsidRPr="00384615">
        <w:rPr>
          <w:rFonts w:cs="Arial"/>
        </w:rPr>
        <w:t>Although</w:t>
      </w:r>
      <w:r w:rsidR="00532294" w:rsidRPr="00384615">
        <w:rPr>
          <w:rFonts w:cs="Arial"/>
        </w:rPr>
        <w:t xml:space="preserve"> evidence from the Pilot study was encouraging, further work is needed to clarify its therapeutic impact. This includes identifying whether participants are more able to acknowledge their dementia as a result of attending the groups, and to identify therapist behaviours that facilitate or impede this process. </w:t>
      </w:r>
      <w:r w:rsidRPr="00384615">
        <w:rPr>
          <w:rFonts w:cs="Arial"/>
        </w:rPr>
        <w:t>The</w:t>
      </w:r>
      <w:r w:rsidR="00532294" w:rsidRPr="00384615">
        <w:rPr>
          <w:rFonts w:cs="Arial"/>
        </w:rPr>
        <w:t xml:space="preserve"> MAPED method provides an </w:t>
      </w:r>
      <w:r w:rsidRPr="00384615">
        <w:rPr>
          <w:rFonts w:cs="Arial"/>
        </w:rPr>
        <w:t>innovative</w:t>
      </w:r>
      <w:r w:rsidR="00532294" w:rsidRPr="00384615">
        <w:rPr>
          <w:rFonts w:cs="Arial"/>
        </w:rPr>
        <w:t xml:space="preserve"> and potentially important wa</w:t>
      </w:r>
      <w:r w:rsidRPr="00384615">
        <w:rPr>
          <w:rFonts w:cs="Arial"/>
        </w:rPr>
        <w:t>y</w:t>
      </w:r>
      <w:r w:rsidR="00532294" w:rsidRPr="00384615">
        <w:rPr>
          <w:rFonts w:cs="Arial"/>
        </w:rPr>
        <w:t xml:space="preserve"> of tracking </w:t>
      </w:r>
      <w:r w:rsidRPr="00384615">
        <w:rPr>
          <w:rFonts w:cs="Arial"/>
        </w:rPr>
        <w:t>therapeutic</w:t>
      </w:r>
      <w:r w:rsidR="00532294" w:rsidRPr="00384615">
        <w:rPr>
          <w:rFonts w:cs="Arial"/>
        </w:rPr>
        <w:t xml:space="preserve"> change or growth in awareness, and this is an important tool in both research and clinical practice.</w:t>
      </w:r>
    </w:p>
    <w:p w:rsidR="00BB30F8" w:rsidRPr="00384615" w:rsidRDefault="00BB30F8" w:rsidP="003C18A9">
      <w:pPr>
        <w:spacing w:before="120" w:after="120" w:line="480" w:lineRule="auto"/>
        <w:rPr>
          <w:rFonts w:cs="Arial"/>
          <w:b/>
        </w:rPr>
      </w:pPr>
    </w:p>
    <w:p w:rsidR="00BB30F8" w:rsidRPr="00384615" w:rsidRDefault="00BB30F8" w:rsidP="00BB30F8">
      <w:pPr>
        <w:spacing w:before="120" w:after="120" w:line="480" w:lineRule="auto"/>
      </w:pPr>
      <w:r w:rsidRPr="00384615">
        <w:tab/>
      </w:r>
    </w:p>
    <w:p w:rsidR="0086623B" w:rsidRDefault="0035124A" w:rsidP="0086623B">
      <w:pPr>
        <w:spacing w:before="120" w:after="120" w:line="480" w:lineRule="auto"/>
      </w:pPr>
      <w:r w:rsidRPr="00384615">
        <w:rPr>
          <w:rFonts w:cs="Arial"/>
          <w:b/>
        </w:rPr>
        <w:br w:type="page"/>
      </w:r>
      <w:r w:rsidR="0086623B" w:rsidRPr="00630322">
        <w:rPr>
          <w:rFonts w:cs="Arial"/>
          <w:b/>
        </w:rPr>
        <w:t>Acknowledgements</w:t>
      </w:r>
      <w:r w:rsidR="0086623B">
        <w:rPr>
          <w:rFonts w:cs="Arial"/>
          <w:b/>
        </w:rPr>
        <w:t xml:space="preserve"> - </w:t>
      </w:r>
      <w:r w:rsidR="0086623B" w:rsidRPr="00BB30F8">
        <w:t xml:space="preserve">We would like to thank all of the participants and their families for participating in this research. The project team would also like to thank the group facilitators (Kathy Chapman-Hill, Jackie Shearing, Lorraine Conduit, Rachel Crane, Angela Lynch, Kate Wilson, Rebecca Burke, Heather Baldwin, Rachel Woodward, Alison </w:t>
      </w:r>
      <w:proofErr w:type="spellStart"/>
      <w:r w:rsidR="0086623B" w:rsidRPr="00BB30F8">
        <w:t>Moren</w:t>
      </w:r>
      <w:proofErr w:type="spellEnd"/>
      <w:r w:rsidR="0086623B" w:rsidRPr="00BB30F8">
        <w:t xml:space="preserve">, Sue Ward, Helen Williams, Debbie Bolton, </w:t>
      </w:r>
      <w:r w:rsidR="0086623B">
        <w:t xml:space="preserve">Emma Reed, </w:t>
      </w:r>
      <w:r w:rsidR="0086623B" w:rsidRPr="00BB30F8">
        <w:t xml:space="preserve">Susan Ryan and </w:t>
      </w:r>
      <w:proofErr w:type="spellStart"/>
      <w:r w:rsidR="0086623B" w:rsidRPr="00BB30F8">
        <w:t>Nicki</w:t>
      </w:r>
      <w:proofErr w:type="spellEnd"/>
      <w:r w:rsidR="0086623B" w:rsidRPr="00BB30F8">
        <w:t xml:space="preserve"> Short). </w:t>
      </w:r>
    </w:p>
    <w:p w:rsidR="0086623B" w:rsidRPr="00BB30F8" w:rsidRDefault="0086623B" w:rsidP="0086623B">
      <w:pPr>
        <w:spacing w:before="120" w:after="120" w:line="480" w:lineRule="auto"/>
        <w:rPr>
          <w:rFonts w:cs="Arial"/>
          <w:b/>
        </w:rPr>
      </w:pPr>
      <w:r w:rsidRPr="00EA46C6">
        <w:rPr>
          <w:b/>
        </w:rPr>
        <w:t>Note about funding.</w:t>
      </w:r>
      <w:r>
        <w:t xml:space="preserve"> </w:t>
      </w:r>
      <w:r w:rsidRPr="00DB0481">
        <w:t>This article presents independent research funded by the National Institute for Health Research (NIHR) under its Research for Patient Benefit (RfPB) Programme (Grant Reference Number PB-PG-0610-22005). The views expressed are those of the authors and not ne</w:t>
      </w:r>
      <w:r w:rsidRPr="003C18A9">
        <w:t>cessarily those of the NHS, the NIHR or the Department of Health. Trial Identifier: ISRCTN25079950</w:t>
      </w:r>
    </w:p>
    <w:p w:rsidR="0035124A" w:rsidRPr="00384615" w:rsidRDefault="0035124A">
      <w:pPr>
        <w:rPr>
          <w:rFonts w:cs="Arial"/>
          <w:b/>
        </w:rPr>
      </w:pPr>
    </w:p>
    <w:p w:rsidR="0086623B" w:rsidRDefault="0086623B">
      <w:pPr>
        <w:rPr>
          <w:rFonts w:cs="Arial"/>
          <w:b/>
        </w:rPr>
      </w:pPr>
      <w:r>
        <w:rPr>
          <w:rFonts w:cs="Arial"/>
          <w:b/>
        </w:rPr>
        <w:br w:type="page"/>
      </w:r>
    </w:p>
    <w:p w:rsidR="000B652C" w:rsidRPr="00384615" w:rsidRDefault="000B652C" w:rsidP="00BB30F8">
      <w:pPr>
        <w:spacing w:before="120" w:after="120" w:line="480" w:lineRule="auto"/>
        <w:rPr>
          <w:rFonts w:cs="Arial"/>
          <w:b/>
        </w:rPr>
      </w:pPr>
      <w:r w:rsidRPr="00384615">
        <w:rPr>
          <w:rFonts w:cs="Arial"/>
          <w:b/>
        </w:rPr>
        <w:t>References</w:t>
      </w:r>
    </w:p>
    <w:p w:rsidR="00A66BF3" w:rsidRPr="00384615" w:rsidRDefault="00A66BF3" w:rsidP="00BB30F8">
      <w:pPr>
        <w:spacing w:before="120" w:after="120" w:line="480" w:lineRule="auto"/>
        <w:ind w:left="720" w:hanging="720"/>
        <w:jc w:val="both"/>
      </w:pPr>
      <w:proofErr w:type="gramStart"/>
      <w:r w:rsidRPr="00384615">
        <w:t>Betts, N., &amp; Cheston, R. (2011).</w:t>
      </w:r>
      <w:proofErr w:type="gramEnd"/>
      <w:r w:rsidRPr="00384615">
        <w:t xml:space="preserve"> From warding off to working through: helping people facing a diagnosis of dementia to change their relationship with their memory problems. </w:t>
      </w:r>
      <w:r w:rsidRPr="00384615">
        <w:rPr>
          <w:i/>
        </w:rPr>
        <w:t>PSIGE Newsletter, 118,</w:t>
      </w:r>
      <w:r w:rsidRPr="00384615">
        <w:t xml:space="preserve"> 34-42.</w:t>
      </w:r>
    </w:p>
    <w:p w:rsidR="00B906A8" w:rsidRPr="00384615" w:rsidRDefault="00B906A8" w:rsidP="00A66BF3">
      <w:pPr>
        <w:spacing w:before="120" w:after="120" w:line="480" w:lineRule="auto"/>
        <w:ind w:left="720" w:hanging="720"/>
        <w:rPr>
          <w:bCs/>
          <w:color w:val="000000"/>
        </w:rPr>
      </w:pPr>
      <w:r w:rsidRPr="00384615">
        <w:rPr>
          <w:lang w:val="fi-FI"/>
        </w:rPr>
        <w:t xml:space="preserve">Cheston, R (2013) </w:t>
      </w:r>
      <w:r w:rsidRPr="00384615">
        <w:rPr>
          <w:bCs/>
        </w:rPr>
        <w:t xml:space="preserve">Dementia as a problematic experience: using the Assimilation Model as a framework for psychotherapeutic work with people with dementia, </w:t>
      </w:r>
      <w:proofErr w:type="spellStart"/>
      <w:r w:rsidRPr="00384615">
        <w:rPr>
          <w:bCs/>
          <w:i/>
        </w:rPr>
        <w:t>Neurodisability</w:t>
      </w:r>
      <w:proofErr w:type="spellEnd"/>
      <w:r w:rsidRPr="00384615">
        <w:rPr>
          <w:bCs/>
          <w:i/>
        </w:rPr>
        <w:t xml:space="preserve"> and Psychotherapy,</w:t>
      </w:r>
      <w:r w:rsidRPr="00384615">
        <w:rPr>
          <w:bCs/>
          <w:color w:val="000000"/>
        </w:rPr>
        <w:t xml:space="preserve"> 1 (1), 70-95.</w:t>
      </w:r>
    </w:p>
    <w:p w:rsidR="006B05D8" w:rsidRPr="00384615" w:rsidRDefault="006B05D8" w:rsidP="00A66BF3">
      <w:pPr>
        <w:tabs>
          <w:tab w:val="right" w:leader="dot" w:pos="567"/>
        </w:tabs>
        <w:spacing w:before="120" w:after="120" w:line="480" w:lineRule="auto"/>
        <w:ind w:left="720" w:hanging="720"/>
        <w:rPr>
          <w:rFonts w:cs="Arial"/>
        </w:rPr>
      </w:pPr>
      <w:r w:rsidRPr="00384615">
        <w:t xml:space="preserve">Cheston R (2015) </w:t>
      </w:r>
      <w:proofErr w:type="gramStart"/>
      <w:r w:rsidRPr="00384615">
        <w:t>The</w:t>
      </w:r>
      <w:proofErr w:type="gramEnd"/>
      <w:r w:rsidRPr="00384615">
        <w:t xml:space="preserve"> role of the fear-of-loss-of-control marker within the accounts of people affected by dementia about their illness: implications for psychotherapy, in press </w:t>
      </w:r>
      <w:proofErr w:type="spellStart"/>
      <w:r w:rsidRPr="00384615">
        <w:rPr>
          <w:i/>
        </w:rPr>
        <w:t>Quaderni</w:t>
      </w:r>
      <w:proofErr w:type="spellEnd"/>
      <w:r w:rsidRPr="00384615">
        <w:rPr>
          <w:i/>
        </w:rPr>
        <w:t xml:space="preserve"> </w:t>
      </w:r>
      <w:proofErr w:type="spellStart"/>
      <w:r w:rsidRPr="00384615">
        <w:rPr>
          <w:i/>
        </w:rPr>
        <w:t>di</w:t>
      </w:r>
      <w:proofErr w:type="spellEnd"/>
      <w:r w:rsidRPr="00384615">
        <w:rPr>
          <w:i/>
        </w:rPr>
        <w:t xml:space="preserve"> </w:t>
      </w:r>
      <w:proofErr w:type="spellStart"/>
      <w:r w:rsidRPr="00384615">
        <w:rPr>
          <w:i/>
        </w:rPr>
        <w:t>Psicoterapia</w:t>
      </w:r>
      <w:proofErr w:type="spellEnd"/>
      <w:r w:rsidRPr="00384615">
        <w:rPr>
          <w:i/>
        </w:rPr>
        <w:t xml:space="preserve"> </w:t>
      </w:r>
      <w:proofErr w:type="spellStart"/>
      <w:r w:rsidRPr="00384615">
        <w:rPr>
          <w:i/>
        </w:rPr>
        <w:t>Cognitiva</w:t>
      </w:r>
      <w:proofErr w:type="spellEnd"/>
    </w:p>
    <w:p w:rsidR="000B652C" w:rsidRPr="00384615" w:rsidRDefault="000B652C" w:rsidP="00A66BF3">
      <w:pPr>
        <w:tabs>
          <w:tab w:val="right" w:leader="dot" w:pos="567"/>
        </w:tabs>
        <w:spacing w:before="120" w:after="120" w:line="480" w:lineRule="auto"/>
        <w:ind w:left="720" w:hanging="720"/>
        <w:rPr>
          <w:rFonts w:cs="Arial"/>
        </w:rPr>
      </w:pPr>
      <w:proofErr w:type="gramStart"/>
      <w:r w:rsidRPr="00384615">
        <w:rPr>
          <w:rFonts w:cs="Arial"/>
        </w:rPr>
        <w:t>Cheston R and Jones R (2009).</w:t>
      </w:r>
      <w:proofErr w:type="gramEnd"/>
      <w:r w:rsidRPr="00384615">
        <w:rPr>
          <w:rFonts w:cs="Arial"/>
        </w:rPr>
        <w:t xml:space="preserve"> </w:t>
      </w:r>
      <w:proofErr w:type="gramStart"/>
      <w:r w:rsidRPr="00384615">
        <w:rPr>
          <w:rFonts w:cs="Arial"/>
        </w:rPr>
        <w:t xml:space="preserve">A small-scale study comparing the impact of psycho-education and exploratory psychotherapy groups on newcomers to a group for people with dementia, </w:t>
      </w:r>
      <w:r w:rsidRPr="00384615">
        <w:rPr>
          <w:rFonts w:cs="Arial"/>
          <w:i/>
        </w:rPr>
        <w:t xml:space="preserve">Aging and Mental Health, </w:t>
      </w:r>
      <w:r w:rsidRPr="00384615">
        <w:rPr>
          <w:rFonts w:cs="Arial"/>
        </w:rPr>
        <w:t>13 (3) 410-425.</w:t>
      </w:r>
      <w:proofErr w:type="gramEnd"/>
    </w:p>
    <w:p w:rsidR="000B652C" w:rsidRPr="00384615" w:rsidRDefault="000B652C" w:rsidP="00A66BF3">
      <w:pPr>
        <w:pStyle w:val="Heading2"/>
        <w:tabs>
          <w:tab w:val="right" w:leader="dot" w:pos="567"/>
        </w:tabs>
        <w:spacing w:before="120" w:after="120" w:line="480" w:lineRule="auto"/>
        <w:ind w:left="720" w:hanging="720"/>
        <w:rPr>
          <w:rFonts w:asciiTheme="minorHAnsi" w:hAnsiTheme="minorHAnsi" w:cs="Arial"/>
          <w:b w:val="0"/>
          <w:color w:val="auto"/>
          <w:sz w:val="22"/>
          <w:szCs w:val="22"/>
        </w:rPr>
      </w:pPr>
      <w:r w:rsidRPr="00384615">
        <w:rPr>
          <w:rFonts w:asciiTheme="minorHAnsi" w:hAnsiTheme="minorHAnsi" w:cs="Arial"/>
          <w:b w:val="0"/>
          <w:color w:val="auto"/>
          <w:sz w:val="22"/>
          <w:szCs w:val="22"/>
        </w:rPr>
        <w:t xml:space="preserve">Cheston, R, Jones K and Gilliard J (2004) “Falling into a hole”: narrative and emotional change in a psychotherapy group for people with dementia, </w:t>
      </w:r>
      <w:r w:rsidRPr="00384615">
        <w:rPr>
          <w:rFonts w:asciiTheme="minorHAnsi" w:hAnsiTheme="minorHAnsi" w:cs="Arial"/>
          <w:b w:val="0"/>
          <w:i/>
          <w:color w:val="auto"/>
          <w:sz w:val="22"/>
          <w:szCs w:val="22"/>
        </w:rPr>
        <w:t>Dementia: the International Journal of Social Research and Policy,</w:t>
      </w:r>
      <w:r w:rsidRPr="00384615">
        <w:rPr>
          <w:rFonts w:asciiTheme="minorHAnsi" w:hAnsiTheme="minorHAnsi" w:cs="Arial"/>
          <w:b w:val="0"/>
          <w:color w:val="auto"/>
          <w:sz w:val="22"/>
          <w:szCs w:val="22"/>
        </w:rPr>
        <w:t xml:space="preserve"> 3 (1), 95-103.</w:t>
      </w:r>
    </w:p>
    <w:p w:rsidR="000B652C" w:rsidRPr="00384615" w:rsidRDefault="000B652C" w:rsidP="00A66BF3">
      <w:pPr>
        <w:tabs>
          <w:tab w:val="right" w:leader="dot" w:pos="567"/>
        </w:tabs>
        <w:spacing w:before="120" w:after="120" w:line="480" w:lineRule="auto"/>
        <w:ind w:left="720" w:hanging="720"/>
        <w:rPr>
          <w:rFonts w:cs="Arial"/>
        </w:rPr>
      </w:pPr>
      <w:r w:rsidRPr="00384615">
        <w:rPr>
          <w:rFonts w:cs="Arial"/>
        </w:rPr>
        <w:t xml:space="preserve">Cheston, R, Jones K and Gilliard J (2003) Group Psychotherapy and People with Dementia, </w:t>
      </w:r>
      <w:r w:rsidRPr="00384615">
        <w:rPr>
          <w:rFonts w:cs="Arial"/>
          <w:bCs/>
          <w:i/>
        </w:rPr>
        <w:t>Aging and Mental Health</w:t>
      </w:r>
      <w:r w:rsidRPr="00384615">
        <w:rPr>
          <w:rFonts w:cs="Arial"/>
        </w:rPr>
        <w:t>, 7 (6), 452-461.</w:t>
      </w:r>
    </w:p>
    <w:p w:rsidR="00A66BF3" w:rsidRPr="00384615" w:rsidRDefault="00A66BF3" w:rsidP="00A66BF3">
      <w:pPr>
        <w:spacing w:before="120" w:after="120" w:line="480" w:lineRule="auto"/>
        <w:ind w:left="720" w:hanging="720"/>
        <w:rPr>
          <w:color w:val="000000"/>
        </w:rPr>
      </w:pPr>
      <w:proofErr w:type="spellStart"/>
      <w:r w:rsidRPr="00384615">
        <w:rPr>
          <w:color w:val="000000"/>
        </w:rPr>
        <w:t>Gergen</w:t>
      </w:r>
      <w:proofErr w:type="spellEnd"/>
      <w:r w:rsidRPr="00384615">
        <w:rPr>
          <w:color w:val="000000"/>
        </w:rPr>
        <w:t xml:space="preserve"> K and Kaye J (1992) Beyond narrative in the negotiation of therapeutic meaning, in S, McNamee and K, </w:t>
      </w:r>
      <w:proofErr w:type="spellStart"/>
      <w:proofErr w:type="gramStart"/>
      <w:r w:rsidRPr="00384615">
        <w:rPr>
          <w:color w:val="000000"/>
        </w:rPr>
        <w:t>Gergen</w:t>
      </w:r>
      <w:proofErr w:type="spellEnd"/>
      <w:r w:rsidRPr="00384615">
        <w:rPr>
          <w:color w:val="000000"/>
        </w:rPr>
        <w:t xml:space="preserve">  </w:t>
      </w:r>
      <w:r w:rsidRPr="00384615">
        <w:rPr>
          <w:i/>
          <w:color w:val="000000"/>
        </w:rPr>
        <w:t>Therapy</w:t>
      </w:r>
      <w:proofErr w:type="gramEnd"/>
      <w:r w:rsidRPr="00384615">
        <w:rPr>
          <w:i/>
          <w:color w:val="000000"/>
        </w:rPr>
        <w:t xml:space="preserve"> as Social Construction</w:t>
      </w:r>
      <w:r w:rsidRPr="00384615">
        <w:rPr>
          <w:color w:val="000000"/>
        </w:rPr>
        <w:t>, Sage: London.</w:t>
      </w:r>
    </w:p>
    <w:p w:rsidR="00A66BF3" w:rsidRPr="00384615" w:rsidRDefault="00A66BF3" w:rsidP="00A66BF3">
      <w:pPr>
        <w:spacing w:before="120" w:after="120" w:line="480" w:lineRule="auto"/>
        <w:ind w:left="720" w:hanging="720"/>
      </w:pPr>
      <w:proofErr w:type="spellStart"/>
      <w:r w:rsidRPr="00384615">
        <w:t>Hermans</w:t>
      </w:r>
      <w:proofErr w:type="spellEnd"/>
      <w:r w:rsidRPr="00384615">
        <w:t xml:space="preserve"> H and </w:t>
      </w:r>
      <w:proofErr w:type="spellStart"/>
      <w:r w:rsidRPr="00384615">
        <w:t>Kempen</w:t>
      </w:r>
      <w:proofErr w:type="spellEnd"/>
      <w:r w:rsidRPr="00384615">
        <w:t xml:space="preserve"> H (1992) </w:t>
      </w:r>
      <w:proofErr w:type="gramStart"/>
      <w:r w:rsidRPr="00384615">
        <w:t>The</w:t>
      </w:r>
      <w:proofErr w:type="gramEnd"/>
      <w:r w:rsidRPr="00384615">
        <w:t xml:space="preserve"> dialogical self: beyond individualism and rationalism. </w:t>
      </w:r>
      <w:r w:rsidRPr="00384615">
        <w:rPr>
          <w:i/>
        </w:rPr>
        <w:t>American Psychologist</w:t>
      </w:r>
      <w:r w:rsidRPr="00384615">
        <w:t xml:space="preserve">, 47, 23-33. </w:t>
      </w:r>
    </w:p>
    <w:p w:rsidR="006B05D8" w:rsidRPr="00384615" w:rsidRDefault="006B05D8" w:rsidP="006B05D8">
      <w:pPr>
        <w:spacing w:before="120" w:after="120" w:line="480" w:lineRule="auto"/>
        <w:ind w:left="851" w:hanging="851"/>
      </w:pPr>
      <w:proofErr w:type="spellStart"/>
      <w:r w:rsidRPr="00384615">
        <w:t>Honos</w:t>
      </w:r>
      <w:proofErr w:type="spellEnd"/>
      <w:r w:rsidRPr="00384615">
        <w:t xml:space="preserve">-Webb L, </w:t>
      </w:r>
      <w:proofErr w:type="spellStart"/>
      <w:r w:rsidRPr="00384615">
        <w:t>Lani</w:t>
      </w:r>
      <w:proofErr w:type="spellEnd"/>
      <w:r w:rsidRPr="00384615">
        <w:t xml:space="preserve"> J A</w:t>
      </w:r>
      <w:r w:rsidR="006B5C49">
        <w:t xml:space="preserve"> and</w:t>
      </w:r>
      <w:r w:rsidRPr="00384615">
        <w:t xml:space="preserve"> Stiles W B (1999) Discovering markers of assimilation stages: The fear of losing control marker. </w:t>
      </w:r>
      <w:r w:rsidRPr="00384615">
        <w:rPr>
          <w:i/>
        </w:rPr>
        <w:t>Journal of Clinical Psychology</w:t>
      </w:r>
      <w:r w:rsidRPr="00384615">
        <w:t xml:space="preserve">, </w:t>
      </w:r>
      <w:r w:rsidRPr="00384615">
        <w:rPr>
          <w:i/>
        </w:rPr>
        <w:t>55</w:t>
      </w:r>
      <w:r w:rsidRPr="00384615">
        <w:t xml:space="preserve">, 1441-1452. </w:t>
      </w:r>
    </w:p>
    <w:p w:rsidR="00A66BF3" w:rsidRPr="00384615" w:rsidRDefault="00A66BF3" w:rsidP="006B5C49">
      <w:pPr>
        <w:spacing w:before="120" w:after="120" w:line="480" w:lineRule="auto"/>
        <w:ind w:left="720" w:hanging="720"/>
      </w:pPr>
      <w:proofErr w:type="spellStart"/>
      <w:proofErr w:type="gramStart"/>
      <w:r w:rsidRPr="00384615">
        <w:t>Honos</w:t>
      </w:r>
      <w:proofErr w:type="spellEnd"/>
      <w:r w:rsidRPr="00384615">
        <w:t>-Webb L</w:t>
      </w:r>
      <w:r w:rsidR="006B5C49">
        <w:t xml:space="preserve"> and</w:t>
      </w:r>
      <w:r w:rsidRPr="00384615">
        <w:t xml:space="preserve"> Stiles WB (1998) Reformulation of assimilation analysis in terms of voices, </w:t>
      </w:r>
      <w:r w:rsidRPr="00384615">
        <w:rPr>
          <w:i/>
          <w:iCs/>
        </w:rPr>
        <w:t>Psychotherapy, 35</w:t>
      </w:r>
      <w:r w:rsidRPr="00384615">
        <w:t>, 23-33.</w:t>
      </w:r>
      <w:proofErr w:type="gramEnd"/>
    </w:p>
    <w:p w:rsidR="00A66BF3" w:rsidRPr="00384615" w:rsidRDefault="00A66BF3" w:rsidP="006B5C49">
      <w:pPr>
        <w:spacing w:before="120" w:after="120" w:line="480" w:lineRule="auto"/>
        <w:ind w:left="720" w:hanging="720"/>
      </w:pPr>
      <w:proofErr w:type="spellStart"/>
      <w:proofErr w:type="gramStart"/>
      <w:r w:rsidRPr="00384615">
        <w:t>Honos</w:t>
      </w:r>
      <w:proofErr w:type="spellEnd"/>
      <w:r w:rsidRPr="00384615">
        <w:t xml:space="preserve">-Webb L, </w:t>
      </w:r>
      <w:proofErr w:type="spellStart"/>
      <w:r w:rsidRPr="00384615">
        <w:t>Surko</w:t>
      </w:r>
      <w:proofErr w:type="spellEnd"/>
      <w:r w:rsidRPr="00384615">
        <w:t xml:space="preserve"> M, Stiles W B</w:t>
      </w:r>
      <w:r w:rsidR="006B5C49">
        <w:t xml:space="preserve"> and</w:t>
      </w:r>
      <w:r w:rsidRPr="00384615">
        <w:t xml:space="preserve"> Greenberg L S (1998) </w:t>
      </w:r>
      <w:r w:rsidRPr="00384615">
        <w:rPr>
          <w:i/>
        </w:rPr>
        <w:t>Manual for Rating Assimilation in Psychotherapy.</w:t>
      </w:r>
      <w:proofErr w:type="gramEnd"/>
      <w:r w:rsidRPr="00384615">
        <w:t xml:space="preserve"> </w:t>
      </w:r>
      <w:proofErr w:type="gramStart"/>
      <w:r w:rsidRPr="00384615">
        <w:t>Unpublished manuscript, Miami University.</w:t>
      </w:r>
      <w:proofErr w:type="gramEnd"/>
      <w:r w:rsidRPr="00384615">
        <w:t xml:space="preserve"> </w:t>
      </w:r>
    </w:p>
    <w:p w:rsidR="00A66BF3" w:rsidRPr="00774E37" w:rsidRDefault="00A66BF3" w:rsidP="006B5C49">
      <w:pPr>
        <w:spacing w:before="120" w:after="120" w:line="480" w:lineRule="auto"/>
        <w:ind w:left="720" w:hanging="720"/>
      </w:pPr>
      <w:proofErr w:type="spellStart"/>
      <w:r w:rsidRPr="00384615">
        <w:t>Honos</w:t>
      </w:r>
      <w:proofErr w:type="spellEnd"/>
      <w:r w:rsidRPr="00384615">
        <w:t xml:space="preserve">-Webb L, </w:t>
      </w:r>
      <w:proofErr w:type="spellStart"/>
      <w:r w:rsidRPr="00384615">
        <w:t>Surko</w:t>
      </w:r>
      <w:proofErr w:type="spellEnd"/>
      <w:r w:rsidRPr="00384615">
        <w:t xml:space="preserve"> M, Stiles W B </w:t>
      </w:r>
      <w:r w:rsidR="006B5C49">
        <w:t>and</w:t>
      </w:r>
      <w:r w:rsidR="006B5C49" w:rsidRPr="00384615">
        <w:t xml:space="preserve"> </w:t>
      </w:r>
      <w:r w:rsidRPr="00384615">
        <w:t xml:space="preserve">Greenberg L S (1999) Assimilation of voices in </w:t>
      </w:r>
      <w:r w:rsidRPr="00774E37">
        <w:t xml:space="preserve">psychotherapy: The case of Jan. </w:t>
      </w:r>
      <w:r w:rsidRPr="00774E37">
        <w:rPr>
          <w:i/>
        </w:rPr>
        <w:t xml:space="preserve">Journal of </w:t>
      </w:r>
      <w:r w:rsidR="00F67E43" w:rsidRPr="00774E37">
        <w:rPr>
          <w:i/>
        </w:rPr>
        <w:t>Counselling</w:t>
      </w:r>
      <w:r w:rsidRPr="00774E37">
        <w:rPr>
          <w:i/>
        </w:rPr>
        <w:t xml:space="preserve"> Psychology, 46, </w:t>
      </w:r>
      <w:r w:rsidRPr="00774E37">
        <w:t>448-460.</w:t>
      </w:r>
    </w:p>
    <w:p w:rsidR="00B21DA5" w:rsidRPr="00774E37" w:rsidRDefault="00B21DA5" w:rsidP="006B5C49">
      <w:pPr>
        <w:spacing w:before="120" w:after="120" w:line="480" w:lineRule="auto"/>
        <w:ind w:left="720" w:hanging="720"/>
      </w:pPr>
      <w:proofErr w:type="spellStart"/>
      <w:r w:rsidRPr="00774E37">
        <w:t>Knobloch</w:t>
      </w:r>
      <w:proofErr w:type="spellEnd"/>
      <w:r w:rsidRPr="00774E37">
        <w:t xml:space="preserve"> L M, </w:t>
      </w:r>
      <w:proofErr w:type="spellStart"/>
      <w:r w:rsidRPr="00774E37">
        <w:t>Endres</w:t>
      </w:r>
      <w:proofErr w:type="spellEnd"/>
      <w:r w:rsidRPr="00774E37">
        <w:t xml:space="preserve"> L M, Stiles W B</w:t>
      </w:r>
      <w:r w:rsidR="006B5C49" w:rsidRPr="00774E37">
        <w:t>and</w:t>
      </w:r>
      <w:r w:rsidRPr="00774E37">
        <w:t xml:space="preserve"> </w:t>
      </w:r>
      <w:proofErr w:type="spellStart"/>
      <w:r w:rsidRPr="00774E37">
        <w:t>Silberschatz</w:t>
      </w:r>
      <w:proofErr w:type="spellEnd"/>
      <w:r w:rsidRPr="00774E37">
        <w:t xml:space="preserve"> G (2001) Convergence and divergence of themes in successful psychotherapy: An assimilation analysis. </w:t>
      </w:r>
      <w:r w:rsidRPr="00774E37">
        <w:rPr>
          <w:i/>
        </w:rPr>
        <w:t>Psychotherapy, 38,</w:t>
      </w:r>
      <w:r w:rsidRPr="00774E37">
        <w:t xml:space="preserve"> 31-39.</w:t>
      </w:r>
    </w:p>
    <w:p w:rsidR="00384615" w:rsidRPr="00774E37" w:rsidRDefault="00384615" w:rsidP="00564152">
      <w:pPr>
        <w:spacing w:before="120" w:after="120" w:line="480" w:lineRule="auto"/>
        <w:ind w:left="720" w:hanging="720"/>
      </w:pPr>
      <w:proofErr w:type="spellStart"/>
      <w:r w:rsidRPr="00774E37">
        <w:t>Lishman</w:t>
      </w:r>
      <w:proofErr w:type="spellEnd"/>
      <w:r w:rsidRPr="00774E37">
        <w:t xml:space="preserve"> E, Cheston R and Smithson J (2014) The Paradox of Dementia: meaning making before and after receiving a diagnosis of dementia, </w:t>
      </w:r>
      <w:r w:rsidRPr="00774E37">
        <w:rPr>
          <w:i/>
        </w:rPr>
        <w:t xml:space="preserve">Dementia: the International Journal of Social Research and </w:t>
      </w:r>
      <w:proofErr w:type="gramStart"/>
      <w:r w:rsidRPr="00774E37">
        <w:rPr>
          <w:i/>
        </w:rPr>
        <w:t>Policy</w:t>
      </w:r>
      <w:r w:rsidRPr="00774E37">
        <w:t xml:space="preserve"> ,</w:t>
      </w:r>
      <w:proofErr w:type="gramEnd"/>
      <w:r w:rsidRPr="00774E37">
        <w:t xml:space="preserve"> published on line 27/2/14 (DOI: 10.1177/1471301214520781)</w:t>
      </w:r>
    </w:p>
    <w:p w:rsidR="00564152" w:rsidRPr="00384615" w:rsidRDefault="00564152" w:rsidP="00564152">
      <w:pPr>
        <w:spacing w:before="120" w:after="120" w:line="480" w:lineRule="auto"/>
        <w:ind w:left="720" w:hanging="720"/>
        <w:rPr>
          <w:rFonts w:eastAsia="Times New Roman"/>
          <w:noProof/>
        </w:rPr>
      </w:pPr>
      <w:r w:rsidRPr="00774E37">
        <w:t xml:space="preserve">Logsdon R, Pike KC, McCurry SM, Hunter P, Maher J, Snyder L and Teri L (2010) Early-Stage Memory Loss Support Groups: Outcomes from a Randomized Controlled Clinical Trial, </w:t>
      </w:r>
      <w:r w:rsidRPr="00774E37">
        <w:rPr>
          <w:rStyle w:val="citation-abbreviation"/>
          <w:i/>
          <w:shd w:val="clear" w:color="auto" w:fill="FFFFFF"/>
        </w:rPr>
        <w:t>Journ</w:t>
      </w:r>
      <w:r w:rsidRPr="00384615">
        <w:rPr>
          <w:rStyle w:val="citation-abbreviation"/>
          <w:i/>
          <w:shd w:val="clear" w:color="auto" w:fill="FFFFFF"/>
        </w:rPr>
        <w:t xml:space="preserve">al of </w:t>
      </w:r>
      <w:proofErr w:type="spellStart"/>
      <w:r w:rsidRPr="00384615">
        <w:rPr>
          <w:rStyle w:val="citation-abbreviation"/>
          <w:i/>
          <w:shd w:val="clear" w:color="auto" w:fill="FFFFFF"/>
        </w:rPr>
        <w:t>Gerontol</w:t>
      </w:r>
      <w:proofErr w:type="spellEnd"/>
      <w:r w:rsidRPr="00384615">
        <w:rPr>
          <w:rStyle w:val="citation-abbreviation"/>
          <w:i/>
          <w:shd w:val="clear" w:color="auto" w:fill="FFFFFF"/>
        </w:rPr>
        <w:t xml:space="preserve"> B </w:t>
      </w:r>
      <w:proofErr w:type="spellStart"/>
      <w:r w:rsidRPr="00384615">
        <w:rPr>
          <w:rStyle w:val="citation-abbreviation"/>
          <w:i/>
          <w:shd w:val="clear" w:color="auto" w:fill="FFFFFF"/>
        </w:rPr>
        <w:t>Psychol</w:t>
      </w:r>
      <w:proofErr w:type="spellEnd"/>
      <w:r w:rsidRPr="00384615">
        <w:rPr>
          <w:rStyle w:val="citation-abbreviation"/>
          <w:i/>
          <w:shd w:val="clear" w:color="auto" w:fill="FFFFFF"/>
        </w:rPr>
        <w:t xml:space="preserve"> </w:t>
      </w:r>
      <w:proofErr w:type="spellStart"/>
      <w:r w:rsidRPr="00384615">
        <w:rPr>
          <w:rStyle w:val="citation-abbreviation"/>
          <w:i/>
          <w:shd w:val="clear" w:color="auto" w:fill="FFFFFF"/>
        </w:rPr>
        <w:t>Sci</w:t>
      </w:r>
      <w:proofErr w:type="spellEnd"/>
      <w:r w:rsidRPr="00384615">
        <w:rPr>
          <w:rStyle w:val="citation-abbreviation"/>
          <w:i/>
          <w:shd w:val="clear" w:color="auto" w:fill="FFFFFF"/>
        </w:rPr>
        <w:t xml:space="preserve"> Soc</w:t>
      </w:r>
      <w:r w:rsidRPr="00384615">
        <w:rPr>
          <w:rStyle w:val="citation-abbreviation"/>
          <w:shd w:val="clear" w:color="auto" w:fill="FFFFFF"/>
        </w:rPr>
        <w:t>,</w:t>
      </w:r>
      <w:r w:rsidRPr="00384615">
        <w:rPr>
          <w:rStyle w:val="citation-publication-date"/>
          <w:shd w:val="clear" w:color="auto" w:fill="FFFFFF"/>
        </w:rPr>
        <w:t xml:space="preserve"> November;</w:t>
      </w:r>
      <w:r w:rsidRPr="00384615">
        <w:rPr>
          <w:rStyle w:val="apple-converted-space"/>
          <w:shd w:val="clear" w:color="auto" w:fill="FFFFFF"/>
        </w:rPr>
        <w:t> </w:t>
      </w:r>
      <w:r w:rsidRPr="00384615">
        <w:rPr>
          <w:rStyle w:val="citation-volume"/>
          <w:shd w:val="clear" w:color="auto" w:fill="FFFFFF"/>
        </w:rPr>
        <w:t>65B</w:t>
      </w:r>
      <w:r w:rsidRPr="00384615">
        <w:rPr>
          <w:rStyle w:val="citation-issue"/>
          <w:shd w:val="clear" w:color="auto" w:fill="FFFFFF"/>
        </w:rPr>
        <w:t>(6)</w:t>
      </w:r>
      <w:r w:rsidRPr="00384615">
        <w:rPr>
          <w:rStyle w:val="citation-flpages"/>
          <w:shd w:val="clear" w:color="auto" w:fill="FFFFFF"/>
        </w:rPr>
        <w:t>: 691–697.</w:t>
      </w:r>
    </w:p>
    <w:p w:rsidR="00BB30F8" w:rsidRPr="00384615" w:rsidRDefault="00BB30F8" w:rsidP="00BB30F8">
      <w:pPr>
        <w:tabs>
          <w:tab w:val="right" w:leader="dot" w:pos="567"/>
        </w:tabs>
        <w:spacing w:before="120" w:after="120" w:line="480" w:lineRule="auto"/>
        <w:ind w:left="567" w:hanging="567"/>
        <w:rPr>
          <w:rFonts w:cs="Verdana,Bold"/>
          <w:bCs/>
        </w:rPr>
      </w:pPr>
      <w:r w:rsidRPr="00384615">
        <w:t xml:space="preserve">Marshall A, Spreadbury J, Cheston R, Coleman P, </w:t>
      </w:r>
      <w:r w:rsidRPr="00384615">
        <w:rPr>
          <w:noProof/>
        </w:rPr>
        <w:t>Ballinger C,</w:t>
      </w:r>
      <w:r w:rsidRPr="00384615">
        <w:t xml:space="preserve"> </w:t>
      </w:r>
      <w:r w:rsidRPr="00384615">
        <w:rPr>
          <w:noProof/>
        </w:rPr>
        <w:t>Mullee</w:t>
      </w:r>
      <w:r w:rsidRPr="00384615">
        <w:rPr>
          <w:rStyle w:val="FootnoteReference"/>
          <w:rFonts w:eastAsia="Calibri"/>
          <w:noProof/>
        </w:rPr>
        <w:t xml:space="preserve"> </w:t>
      </w:r>
      <w:r w:rsidRPr="00384615">
        <w:rPr>
          <w:noProof/>
        </w:rPr>
        <w:t>M, Pritchard J,  Russell</w:t>
      </w:r>
      <w:r w:rsidRPr="00384615">
        <w:rPr>
          <w:rStyle w:val="FootnoteReference"/>
          <w:rFonts w:eastAsia="Calibri"/>
          <w:noProof/>
        </w:rPr>
        <w:t xml:space="preserve"> </w:t>
      </w:r>
      <w:r w:rsidRPr="00384615">
        <w:rPr>
          <w:noProof/>
        </w:rPr>
        <w:t xml:space="preserve">C and Bartlett E (2014) </w:t>
      </w:r>
      <w:r w:rsidRPr="00384615">
        <w:rPr>
          <w:rFonts w:cs="Verdana,Bold"/>
          <w:bCs/>
        </w:rPr>
        <w:t xml:space="preserve">A Pilot Randomised Control trial to compare changes in quality of life for participants with early diagnosis dementia who attend a "Living Well with Dementia" group compared to waiting list control, </w:t>
      </w:r>
      <w:r w:rsidRPr="00384615">
        <w:rPr>
          <w:rFonts w:cs="Verdana,Bold"/>
          <w:bCs/>
          <w:i/>
        </w:rPr>
        <w:t xml:space="preserve">Aging and Mental Health, </w:t>
      </w:r>
      <w:r w:rsidRPr="00384615">
        <w:rPr>
          <w:rFonts w:cs="Verdana,Bold"/>
          <w:bCs/>
        </w:rPr>
        <w:t>DOI:</w:t>
      </w:r>
      <w:r w:rsidRPr="00384615">
        <w:rPr>
          <w:rFonts w:cs="Verdana,Bold"/>
          <w:bCs/>
          <w:i/>
        </w:rPr>
        <w:t xml:space="preserve"> </w:t>
      </w:r>
      <w:r w:rsidRPr="00384615">
        <w:rPr>
          <w:rFonts w:cs="Verdana,Bold"/>
          <w:bCs/>
        </w:rPr>
        <w:t>10.1080/13607863.2014.954527</w:t>
      </w:r>
    </w:p>
    <w:p w:rsidR="00E4487E" w:rsidRPr="00384615" w:rsidRDefault="00E4487E" w:rsidP="00A66BF3">
      <w:pPr>
        <w:spacing w:before="120" w:after="120" w:line="480" w:lineRule="auto"/>
        <w:ind w:left="720" w:hanging="720"/>
        <w:jc w:val="both"/>
      </w:pPr>
      <w:r w:rsidRPr="00384615">
        <w:t xml:space="preserve">Newman DW </w:t>
      </w:r>
      <w:r w:rsidR="00846968">
        <w:t>and</w:t>
      </w:r>
      <w:r w:rsidR="00846968" w:rsidRPr="00384615">
        <w:t xml:space="preserve"> </w:t>
      </w:r>
      <w:proofErr w:type="spellStart"/>
      <w:r w:rsidRPr="00384615">
        <w:t>Beail</w:t>
      </w:r>
      <w:proofErr w:type="spellEnd"/>
      <w:r w:rsidRPr="00384615">
        <w:t xml:space="preserve"> N (2002) Monitoring change in psychotherapy with people with intellectual disabilities. </w:t>
      </w:r>
      <w:proofErr w:type="gramStart"/>
      <w:r w:rsidRPr="00384615">
        <w:t>The application of the Assimilation of Problematic Experiences Scale.</w:t>
      </w:r>
      <w:proofErr w:type="gramEnd"/>
      <w:r w:rsidRPr="00384615">
        <w:t xml:space="preserve"> </w:t>
      </w:r>
      <w:r w:rsidRPr="00384615">
        <w:rPr>
          <w:i/>
        </w:rPr>
        <w:t>Journal of Applied Research in Intellectual Disabilities, 15</w:t>
      </w:r>
      <w:r w:rsidRPr="00384615">
        <w:t xml:space="preserve">, 48-60. </w:t>
      </w:r>
    </w:p>
    <w:p w:rsidR="00B906A8" w:rsidRPr="00384615" w:rsidRDefault="00B906A8" w:rsidP="00A66BF3">
      <w:pPr>
        <w:spacing w:before="120" w:after="120" w:line="480" w:lineRule="auto"/>
        <w:ind w:left="720" w:hanging="720"/>
        <w:rPr>
          <w:color w:val="000000"/>
          <w:shd w:val="clear" w:color="auto" w:fill="FFFFFF"/>
        </w:rPr>
      </w:pPr>
      <w:proofErr w:type="gramStart"/>
      <w:r w:rsidRPr="00384615">
        <w:rPr>
          <w:color w:val="000000"/>
          <w:shd w:val="clear" w:color="auto" w:fill="FFFFFF"/>
        </w:rPr>
        <w:t>Robinson, L.; Clare, L.; &amp; Evans, K. (2005).</w:t>
      </w:r>
      <w:proofErr w:type="gramEnd"/>
      <w:r w:rsidRPr="00384615">
        <w:rPr>
          <w:rStyle w:val="apple-converted-space"/>
          <w:color w:val="000000"/>
          <w:shd w:val="clear" w:color="auto" w:fill="FFFFFF"/>
        </w:rPr>
        <w:t> </w:t>
      </w:r>
      <w:hyperlink r:id="rId10" w:tgtFrame="_blank" w:history="1">
        <w:r w:rsidRPr="00384615">
          <w:rPr>
            <w:rStyle w:val="Hyperlink"/>
            <w:color w:val="auto"/>
            <w:u w:val="none"/>
            <w:shd w:val="clear" w:color="auto" w:fill="FFFFFF"/>
          </w:rPr>
          <w:t>Making sense of dementia and adjusting to loss: Psychological reactions to a diagnosis of dementia in couples.</w:t>
        </w:r>
        <w:r w:rsidRPr="00384615">
          <w:rPr>
            <w:rStyle w:val="apple-converted-space"/>
            <w:color w:val="1D3D4E"/>
            <w:shd w:val="clear" w:color="auto" w:fill="FFFFFF"/>
          </w:rPr>
          <w:t> </w:t>
        </w:r>
      </w:hyperlink>
      <w:proofErr w:type="gramStart"/>
      <w:r w:rsidRPr="00384615">
        <w:rPr>
          <w:i/>
          <w:iCs/>
          <w:color w:val="000000"/>
          <w:shd w:val="clear" w:color="auto" w:fill="FFFFFF"/>
        </w:rPr>
        <w:t>Aging and Mental Health.</w:t>
      </w:r>
      <w:proofErr w:type="gramEnd"/>
      <w:r w:rsidRPr="00384615">
        <w:rPr>
          <w:rStyle w:val="apple-converted-space"/>
          <w:color w:val="000000"/>
          <w:shd w:val="clear" w:color="auto" w:fill="FFFFFF"/>
        </w:rPr>
        <w:t> </w:t>
      </w:r>
      <w:r w:rsidRPr="00384615">
        <w:rPr>
          <w:bCs/>
          <w:color w:val="000000"/>
          <w:shd w:val="clear" w:color="auto" w:fill="FFFFFF"/>
        </w:rPr>
        <w:t>9,</w:t>
      </w:r>
      <w:r w:rsidRPr="00384615">
        <w:rPr>
          <w:rStyle w:val="apple-converted-space"/>
          <w:color w:val="000000"/>
          <w:shd w:val="clear" w:color="auto" w:fill="FFFFFF"/>
        </w:rPr>
        <w:t> </w:t>
      </w:r>
      <w:r w:rsidRPr="00384615">
        <w:rPr>
          <w:color w:val="000000"/>
          <w:shd w:val="clear" w:color="auto" w:fill="FFFFFF"/>
        </w:rPr>
        <w:t>(4) 337-347.</w:t>
      </w:r>
    </w:p>
    <w:p w:rsidR="005F6D02" w:rsidRPr="00384615" w:rsidRDefault="005F6D02" w:rsidP="00A66BF3">
      <w:pPr>
        <w:spacing w:before="120" w:after="120" w:line="480" w:lineRule="auto"/>
        <w:ind w:left="720" w:hanging="720"/>
        <w:jc w:val="both"/>
      </w:pPr>
      <w:proofErr w:type="spellStart"/>
      <w:r w:rsidRPr="00384615">
        <w:t>Sabat</w:t>
      </w:r>
      <w:proofErr w:type="spellEnd"/>
      <w:r w:rsidRPr="00384615">
        <w:t xml:space="preserve">, S (2002). </w:t>
      </w:r>
      <w:proofErr w:type="gramStart"/>
      <w:r w:rsidRPr="00384615">
        <w:t>Surviving manifestation of selfhood in Alzheimer’s disease.</w:t>
      </w:r>
      <w:proofErr w:type="gramEnd"/>
      <w:r w:rsidRPr="00384615">
        <w:t xml:space="preserve"> </w:t>
      </w:r>
      <w:r w:rsidRPr="00384615">
        <w:rPr>
          <w:i/>
        </w:rPr>
        <w:t>Dementia, 1</w:t>
      </w:r>
      <w:r w:rsidRPr="00384615">
        <w:t xml:space="preserve">, 25-36. </w:t>
      </w:r>
    </w:p>
    <w:p w:rsidR="0089213B" w:rsidRPr="00384615" w:rsidRDefault="0089213B" w:rsidP="00846968">
      <w:pPr>
        <w:spacing w:before="120" w:after="120" w:line="480" w:lineRule="auto"/>
        <w:ind w:left="720" w:hanging="720"/>
      </w:pPr>
      <w:r w:rsidRPr="00384615">
        <w:t xml:space="preserve">Snow K, Cheston R and Smart C (2014) </w:t>
      </w:r>
      <w:r w:rsidRPr="00384615">
        <w:rPr>
          <w:rFonts w:cstheme="majorHAnsi"/>
          <w:bCs/>
        </w:rPr>
        <w:t xml:space="preserve">‘Making sense’ of dementia: Exploring the use of the MAPED to understand how couples process a dementia diagnosis, </w:t>
      </w:r>
      <w:r w:rsidRPr="00384615">
        <w:t xml:space="preserve">in press, </w:t>
      </w:r>
      <w:r w:rsidRPr="00384615">
        <w:rPr>
          <w:i/>
        </w:rPr>
        <w:t>Dementia: the International Journal of Social Research and Policy</w:t>
      </w:r>
    </w:p>
    <w:p w:rsidR="00A66BF3" w:rsidRPr="00384615" w:rsidRDefault="00846968" w:rsidP="00846968">
      <w:pPr>
        <w:spacing w:before="120" w:after="120" w:line="480" w:lineRule="auto"/>
        <w:ind w:left="720" w:hanging="720"/>
      </w:pPr>
      <w:r>
        <w:t xml:space="preserve">Stiles </w:t>
      </w:r>
      <w:proofErr w:type="gramStart"/>
      <w:r>
        <w:t>WB</w:t>
      </w:r>
      <w:r w:rsidR="00A66BF3" w:rsidRPr="00384615">
        <w:t>(</w:t>
      </w:r>
      <w:proofErr w:type="gramEnd"/>
      <w:r w:rsidR="00A66BF3" w:rsidRPr="00384615">
        <w:t xml:space="preserve">1999) Signs and Voices in Psychotherapy, </w:t>
      </w:r>
      <w:r w:rsidR="00A66BF3" w:rsidRPr="00384615">
        <w:rPr>
          <w:i/>
          <w:iCs/>
        </w:rPr>
        <w:t>Psychotherapy Research, 9,</w:t>
      </w:r>
      <w:r w:rsidR="00A66BF3" w:rsidRPr="00384615">
        <w:t xml:space="preserve"> 1-21.</w:t>
      </w:r>
    </w:p>
    <w:p w:rsidR="00A66BF3" w:rsidRPr="00384615" w:rsidRDefault="00846968" w:rsidP="00846968">
      <w:pPr>
        <w:spacing w:before="120" w:after="120" w:line="480" w:lineRule="auto"/>
        <w:ind w:left="720" w:hanging="720"/>
      </w:pPr>
      <w:proofErr w:type="gramStart"/>
      <w:r w:rsidRPr="00846968">
        <w:t>Stiles WB</w:t>
      </w:r>
      <w:r w:rsidR="00A66BF3" w:rsidRPr="00384615">
        <w:t xml:space="preserve"> (2001) Assimilation of problematic experiences.</w:t>
      </w:r>
      <w:proofErr w:type="gramEnd"/>
      <w:r w:rsidR="00A66BF3" w:rsidRPr="00384615">
        <w:t xml:space="preserve"> </w:t>
      </w:r>
      <w:r w:rsidR="00A66BF3" w:rsidRPr="00384615">
        <w:rPr>
          <w:i/>
        </w:rPr>
        <w:t xml:space="preserve">Psychotherapy, 38, </w:t>
      </w:r>
      <w:r w:rsidR="00A66BF3" w:rsidRPr="00384615">
        <w:t>462-465.</w:t>
      </w:r>
    </w:p>
    <w:p w:rsidR="00A66BF3" w:rsidRPr="00384615" w:rsidRDefault="00846968" w:rsidP="00846968">
      <w:pPr>
        <w:spacing w:before="120" w:after="120" w:line="480" w:lineRule="auto"/>
        <w:ind w:left="720" w:hanging="720"/>
      </w:pPr>
      <w:proofErr w:type="gramStart"/>
      <w:r w:rsidRPr="00846968">
        <w:t>Stiles WB</w:t>
      </w:r>
      <w:r w:rsidR="00A66BF3" w:rsidRPr="00384615">
        <w:t xml:space="preserve">, </w:t>
      </w:r>
      <w:proofErr w:type="spellStart"/>
      <w:r w:rsidR="00A66BF3" w:rsidRPr="00384615">
        <w:t>Honos</w:t>
      </w:r>
      <w:proofErr w:type="spellEnd"/>
      <w:r w:rsidR="00A66BF3" w:rsidRPr="00384615">
        <w:t>-Web L</w:t>
      </w:r>
      <w:r>
        <w:t xml:space="preserve"> and</w:t>
      </w:r>
      <w:r w:rsidR="00A66BF3" w:rsidRPr="00384615">
        <w:t xml:space="preserve"> </w:t>
      </w:r>
      <w:proofErr w:type="spellStart"/>
      <w:r w:rsidR="00A66BF3" w:rsidRPr="00384615">
        <w:t>Lani</w:t>
      </w:r>
      <w:proofErr w:type="spellEnd"/>
      <w:r w:rsidR="00A66BF3" w:rsidRPr="00384615">
        <w:t xml:space="preserve"> J (1999).</w:t>
      </w:r>
      <w:proofErr w:type="gramEnd"/>
      <w:r w:rsidR="00A66BF3" w:rsidRPr="00384615">
        <w:t xml:space="preserve"> Some functions of narrative in the assimilation of Problematic experiences, </w:t>
      </w:r>
      <w:r w:rsidR="00A66BF3" w:rsidRPr="00384615">
        <w:rPr>
          <w:i/>
          <w:iCs/>
        </w:rPr>
        <w:t>Journal of Clinical Psychology, 55,</w:t>
      </w:r>
      <w:r w:rsidR="00A66BF3" w:rsidRPr="00384615">
        <w:t xml:space="preserve"> 1213-1226.</w:t>
      </w:r>
    </w:p>
    <w:p w:rsidR="00A66BF3" w:rsidRPr="00384615" w:rsidRDefault="00846968" w:rsidP="00846968">
      <w:pPr>
        <w:spacing w:before="120" w:after="120" w:line="480" w:lineRule="auto"/>
        <w:ind w:left="720" w:hanging="720"/>
      </w:pPr>
      <w:r w:rsidRPr="00846968">
        <w:t>Stiles WB</w:t>
      </w:r>
      <w:r w:rsidR="00A66BF3" w:rsidRPr="00384615">
        <w:t xml:space="preserve">, </w:t>
      </w:r>
      <w:proofErr w:type="spellStart"/>
      <w:r w:rsidR="00A66BF3" w:rsidRPr="00384615">
        <w:t>Leiman</w:t>
      </w:r>
      <w:proofErr w:type="spellEnd"/>
      <w:r w:rsidR="00A66BF3" w:rsidRPr="00384615">
        <w:t xml:space="preserve"> M, Shapiro DA, </w:t>
      </w:r>
      <w:r w:rsidR="00455B84" w:rsidRPr="00384615">
        <w:t>Hardy</w:t>
      </w:r>
      <w:r w:rsidR="00A66BF3" w:rsidRPr="00384615">
        <w:t xml:space="preserve"> GE, </w:t>
      </w:r>
      <w:proofErr w:type="spellStart"/>
      <w:r w:rsidR="00A66BF3" w:rsidRPr="00384615">
        <w:t>Barkham</w:t>
      </w:r>
      <w:proofErr w:type="spellEnd"/>
      <w:r w:rsidR="00A66BF3" w:rsidRPr="00384615">
        <w:t xml:space="preserve"> M, </w:t>
      </w:r>
      <w:proofErr w:type="spellStart"/>
      <w:r w:rsidR="00A66BF3" w:rsidRPr="00384615">
        <w:t>Detert</w:t>
      </w:r>
      <w:proofErr w:type="spellEnd"/>
      <w:r w:rsidR="00A66BF3" w:rsidRPr="00384615">
        <w:t xml:space="preserve"> N, </w:t>
      </w:r>
      <w:r>
        <w:t>and</w:t>
      </w:r>
      <w:r w:rsidRPr="00384615">
        <w:t xml:space="preserve"> </w:t>
      </w:r>
      <w:proofErr w:type="spellStart"/>
      <w:r w:rsidR="00A66BF3" w:rsidRPr="00384615">
        <w:t>Llewelyn</w:t>
      </w:r>
      <w:proofErr w:type="spellEnd"/>
      <w:r w:rsidR="00A66BF3" w:rsidRPr="00384615">
        <w:t xml:space="preserve"> SP (2002). What does the first exchange tell? </w:t>
      </w:r>
      <w:proofErr w:type="gramStart"/>
      <w:r w:rsidR="00A66BF3" w:rsidRPr="00384615">
        <w:t>Dialogical sequence analysis and assimilation in very brief therapy.</w:t>
      </w:r>
      <w:proofErr w:type="gramEnd"/>
      <w:r w:rsidR="00A66BF3" w:rsidRPr="00384615">
        <w:t xml:space="preserve"> </w:t>
      </w:r>
      <w:r w:rsidR="00A66BF3" w:rsidRPr="00384615">
        <w:rPr>
          <w:i/>
        </w:rPr>
        <w:t>Psychotherapy Research, 16,</w:t>
      </w:r>
      <w:r w:rsidR="00A66BF3" w:rsidRPr="00384615">
        <w:t xml:space="preserve"> 408-421.  </w:t>
      </w:r>
    </w:p>
    <w:p w:rsidR="00A66BF3" w:rsidRPr="00384615" w:rsidRDefault="00846968" w:rsidP="00846968">
      <w:pPr>
        <w:spacing w:before="120" w:after="120" w:line="480" w:lineRule="auto"/>
        <w:ind w:left="720" w:hanging="720"/>
      </w:pPr>
      <w:r w:rsidRPr="00846968">
        <w:t>Stiles WB</w:t>
      </w:r>
      <w:r w:rsidR="00A66BF3" w:rsidRPr="00384615">
        <w:t xml:space="preserve">, </w:t>
      </w:r>
      <w:proofErr w:type="spellStart"/>
      <w:r w:rsidR="00A66BF3" w:rsidRPr="00384615">
        <w:t>Osatuke</w:t>
      </w:r>
      <w:proofErr w:type="spellEnd"/>
      <w:r w:rsidR="00A66BF3" w:rsidRPr="00384615">
        <w:t xml:space="preserve"> K, Glick MJ</w:t>
      </w:r>
      <w:r>
        <w:t xml:space="preserve"> and</w:t>
      </w:r>
      <w:r w:rsidR="00A66BF3" w:rsidRPr="00384615">
        <w:t xml:space="preserve"> Mackay HC (2004) Encounters between internal voices generate emotion. </w:t>
      </w:r>
      <w:proofErr w:type="gramStart"/>
      <w:r w:rsidR="00A66BF3" w:rsidRPr="00384615">
        <w:t>An elaboration of the assimilation model.</w:t>
      </w:r>
      <w:proofErr w:type="gramEnd"/>
      <w:r w:rsidR="00A66BF3" w:rsidRPr="00384615">
        <w:t xml:space="preserve"> </w:t>
      </w:r>
      <w:proofErr w:type="gramStart"/>
      <w:r w:rsidR="00A66BF3" w:rsidRPr="00384615">
        <w:t xml:space="preserve">In Herman, H.H, &amp; </w:t>
      </w:r>
      <w:proofErr w:type="spellStart"/>
      <w:r w:rsidR="00A66BF3" w:rsidRPr="00384615">
        <w:t>Dimaggio</w:t>
      </w:r>
      <w:proofErr w:type="spellEnd"/>
      <w:r w:rsidR="00A66BF3" w:rsidRPr="00384615">
        <w:t>, G. (</w:t>
      </w:r>
      <w:proofErr w:type="spellStart"/>
      <w:r w:rsidR="00A66BF3" w:rsidRPr="00384615">
        <w:t>Eds</w:t>
      </w:r>
      <w:proofErr w:type="spellEnd"/>
      <w:r w:rsidR="00A66BF3" w:rsidRPr="00384615">
        <w:t>) (2004).</w:t>
      </w:r>
      <w:proofErr w:type="gramEnd"/>
      <w:r w:rsidR="00A66BF3" w:rsidRPr="00384615">
        <w:t xml:space="preserve"> </w:t>
      </w:r>
      <w:proofErr w:type="gramStart"/>
      <w:r w:rsidR="00A66BF3" w:rsidRPr="00846968">
        <w:rPr>
          <w:i/>
        </w:rPr>
        <w:t>The Dialogical Self in Psychotherapy</w:t>
      </w:r>
      <w:r w:rsidR="00A66BF3" w:rsidRPr="00384615">
        <w:t>.</w:t>
      </w:r>
      <w:proofErr w:type="gramEnd"/>
      <w:r w:rsidR="00A66BF3" w:rsidRPr="00384615">
        <w:t xml:space="preserve"> (pp 91-107) New York: Brunner-Routledge.</w:t>
      </w:r>
    </w:p>
    <w:p w:rsidR="00A66BF3" w:rsidRPr="00384615" w:rsidRDefault="00A66BF3" w:rsidP="00846968">
      <w:pPr>
        <w:tabs>
          <w:tab w:val="right" w:leader="dot" w:pos="567"/>
        </w:tabs>
        <w:spacing w:before="120" w:after="120" w:line="480" w:lineRule="auto"/>
        <w:ind w:left="720" w:hanging="720"/>
      </w:pPr>
      <w:proofErr w:type="spellStart"/>
      <w:r w:rsidRPr="00384615">
        <w:t>Varvin</w:t>
      </w:r>
      <w:proofErr w:type="spellEnd"/>
      <w:r w:rsidRPr="00384615">
        <w:t xml:space="preserve"> S</w:t>
      </w:r>
      <w:r w:rsidR="00846968">
        <w:t xml:space="preserve"> and</w:t>
      </w:r>
      <w:r w:rsidRPr="00384615">
        <w:t xml:space="preserve"> </w:t>
      </w:r>
      <w:r w:rsidR="00846968" w:rsidRPr="00846968">
        <w:t>Stiles WB</w:t>
      </w:r>
      <w:r w:rsidRPr="00384615">
        <w:t xml:space="preserve"> (1999) Emergence of severe traumatic experiences: An assimilation analysis of psychoanalytic therapy with a political refugee. </w:t>
      </w:r>
      <w:r w:rsidRPr="00384615">
        <w:rPr>
          <w:i/>
        </w:rPr>
        <w:t>Psychotherapy Research, 9</w:t>
      </w:r>
      <w:r w:rsidRPr="00384615">
        <w:t xml:space="preserve">, 381-404. </w:t>
      </w:r>
    </w:p>
    <w:p w:rsidR="00B906A8" w:rsidRDefault="00B906A8" w:rsidP="00846968">
      <w:pPr>
        <w:tabs>
          <w:tab w:val="right" w:leader="dot" w:pos="567"/>
        </w:tabs>
        <w:spacing w:before="120" w:after="120" w:line="480" w:lineRule="auto"/>
        <w:ind w:left="720" w:hanging="720"/>
        <w:rPr>
          <w:rFonts w:cs="Arial"/>
        </w:rPr>
      </w:pPr>
      <w:r w:rsidRPr="00384615">
        <w:rPr>
          <w:rFonts w:cs="Arial"/>
        </w:rPr>
        <w:t xml:space="preserve">Watkins B, Cheston R, Jones K and Gilliard J (2006) “Coming out with Alzheimer’s disease”: changes in insight during a psychotherapy group for people with dementia, </w:t>
      </w:r>
      <w:r w:rsidRPr="00384615">
        <w:rPr>
          <w:rFonts w:cs="Arial"/>
          <w:i/>
        </w:rPr>
        <w:t xml:space="preserve">Aging and Mental Health </w:t>
      </w:r>
      <w:r w:rsidRPr="00384615">
        <w:rPr>
          <w:rFonts w:cs="Arial"/>
        </w:rPr>
        <w:t>10 (2); 1-11</w:t>
      </w:r>
    </w:p>
    <w:p w:rsidR="006B5C49" w:rsidRPr="00384615" w:rsidRDefault="006B5C49" w:rsidP="00A66BF3">
      <w:pPr>
        <w:tabs>
          <w:tab w:val="right" w:leader="dot" w:pos="567"/>
        </w:tabs>
        <w:spacing w:before="120" w:after="120" w:line="480" w:lineRule="auto"/>
        <w:ind w:left="720" w:hanging="720"/>
        <w:rPr>
          <w:rFonts w:cs="Arial"/>
        </w:rPr>
      </w:pPr>
      <w:r w:rsidRPr="00BF15B8">
        <w:rPr>
          <w:rFonts w:eastAsiaTheme="minorHAnsi" w:cs="Tahoma"/>
          <w:color w:val="000000"/>
          <w:lang w:eastAsia="en-US"/>
        </w:rPr>
        <w:t>Watts S, Cheston R, Moniz-Cook E, et al. (2014) Post-diagnostic support fo</w:t>
      </w:r>
      <w:r>
        <w:rPr>
          <w:rFonts w:eastAsiaTheme="minorHAnsi" w:cs="Tahoma"/>
          <w:color w:val="000000"/>
          <w:lang w:eastAsia="en-US"/>
        </w:rPr>
        <w:t>r people living with dementia, in</w:t>
      </w:r>
      <w:r w:rsidRPr="00BF15B8">
        <w:rPr>
          <w:rFonts w:eastAsiaTheme="minorHAnsi" w:cs="Tahoma"/>
          <w:color w:val="000000"/>
          <w:lang w:eastAsia="en-US"/>
        </w:rPr>
        <w:t xml:space="preserve"> </w:t>
      </w:r>
      <w:r w:rsidRPr="00BF15B8">
        <w:rPr>
          <w:rFonts w:eastAsiaTheme="minorHAnsi" w:cs="Tahoma"/>
          <w:i/>
          <w:color w:val="000000"/>
          <w:lang w:eastAsia="en-US"/>
        </w:rPr>
        <w:t>Clinical Psychology in the Early Stage Dementia Care Pathway</w:t>
      </w:r>
      <w:r w:rsidRPr="00BF15B8">
        <w:rPr>
          <w:rFonts w:eastAsiaTheme="minorHAnsi" w:cs="Tahoma"/>
          <w:color w:val="000000"/>
          <w:lang w:eastAsia="en-US"/>
        </w:rPr>
        <w:t xml:space="preserve"> (</w:t>
      </w:r>
      <w:proofErr w:type="spellStart"/>
      <w:r w:rsidRPr="00BF15B8">
        <w:rPr>
          <w:rFonts w:eastAsiaTheme="minorHAnsi" w:cs="Tahoma"/>
          <w:color w:val="000000"/>
          <w:lang w:eastAsia="en-US"/>
        </w:rPr>
        <w:t>ed</w:t>
      </w:r>
      <w:proofErr w:type="spellEnd"/>
      <w:r w:rsidRPr="00BF15B8">
        <w:rPr>
          <w:rFonts w:eastAsiaTheme="minorHAnsi" w:cs="Tahoma"/>
          <w:color w:val="000000"/>
          <w:lang w:eastAsia="en-US"/>
        </w:rPr>
        <w:t xml:space="preserve"> </w:t>
      </w:r>
      <w:proofErr w:type="spellStart"/>
      <w:r w:rsidRPr="00BF15B8">
        <w:rPr>
          <w:rFonts w:eastAsiaTheme="minorHAnsi" w:cs="Tahoma"/>
          <w:color w:val="000000"/>
          <w:lang w:eastAsia="en-US"/>
        </w:rPr>
        <w:t>Guss</w:t>
      </w:r>
      <w:proofErr w:type="spellEnd"/>
      <w:r w:rsidRPr="00BF15B8">
        <w:rPr>
          <w:rFonts w:eastAsiaTheme="minorHAnsi" w:cs="Tahoma"/>
          <w:color w:val="000000"/>
          <w:lang w:eastAsia="en-US"/>
        </w:rPr>
        <w:t>, R., on behalf of the Faculty of the Psychology of Older People, and in collaboration with the Dementia Action Alliance), British Psychological Society, London</w:t>
      </w:r>
    </w:p>
    <w:p w:rsidR="00BF0DB5" w:rsidRDefault="00BF0DB5">
      <w:pPr>
        <w:rPr>
          <w:rFonts w:cs="Arial"/>
        </w:rPr>
      </w:pPr>
      <w:r>
        <w:rPr>
          <w:rFonts w:cs="Arial"/>
        </w:rPr>
        <w:br w:type="page"/>
      </w:r>
    </w:p>
    <w:p w:rsidR="00BF0DB5" w:rsidRDefault="00BF0DB5" w:rsidP="00BF0DB5">
      <w:pPr>
        <w:rPr>
          <w:b/>
        </w:rPr>
      </w:pPr>
    </w:p>
    <w:p w:rsidR="00BF0DB5" w:rsidRPr="004B1311" w:rsidRDefault="00BF0DB5" w:rsidP="00BF0DB5">
      <w:pPr>
        <w:rPr>
          <w:b/>
        </w:rPr>
      </w:pPr>
      <w:r w:rsidRPr="004B1311">
        <w:rPr>
          <w:b/>
        </w:rPr>
        <w:t xml:space="preserve">Figure </w:t>
      </w:r>
      <w:r>
        <w:rPr>
          <w:b/>
        </w:rPr>
        <w:t>1</w:t>
      </w:r>
      <w:r w:rsidRPr="004B1311">
        <w:rPr>
          <w:b/>
        </w:rPr>
        <w:t xml:space="preserve">: total number of markers for </w:t>
      </w:r>
      <w:r>
        <w:rPr>
          <w:b/>
        </w:rPr>
        <w:t xml:space="preserve">all participants </w:t>
      </w:r>
      <w:r w:rsidRPr="004B1311">
        <w:rPr>
          <w:b/>
        </w:rPr>
        <w:t>across the eight sessions</w:t>
      </w:r>
      <w:r>
        <w:rPr>
          <w:b/>
        </w:rPr>
        <w:t xml:space="preserve"> (total of 125)</w:t>
      </w:r>
    </w:p>
    <w:p w:rsidR="00BF0DB5" w:rsidRDefault="00BF0DB5" w:rsidP="00BF0DB5">
      <w:pPr>
        <w:rPr>
          <w:rFonts w:ascii="Verdana" w:hAnsi="Verdana"/>
          <w:color w:val="000000"/>
          <w:shd w:val="clear" w:color="auto" w:fill="FFFFFF"/>
        </w:rPr>
      </w:pPr>
      <w:r>
        <w:rPr>
          <w:rFonts w:ascii="Verdana" w:hAnsi="Verdana"/>
          <w:noProof/>
          <w:color w:val="000000"/>
          <w:shd w:val="clear" w:color="auto" w:fill="FFFFF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0DB5" w:rsidRDefault="00BF0DB5" w:rsidP="00BF0DB5">
      <w:pPr>
        <w:rPr>
          <w:rFonts w:ascii="Verdana" w:hAnsi="Verdana"/>
          <w:color w:val="000000"/>
          <w:shd w:val="clear" w:color="auto" w:fill="FFFFFF"/>
        </w:rPr>
      </w:pPr>
    </w:p>
    <w:p w:rsidR="00BF0DB5" w:rsidRPr="004B1311" w:rsidRDefault="00BF0DB5" w:rsidP="00BF0DB5">
      <w:pPr>
        <w:rPr>
          <w:b/>
        </w:rPr>
      </w:pPr>
      <w:r w:rsidRPr="004B1311">
        <w:rPr>
          <w:b/>
        </w:rPr>
        <w:t xml:space="preserve">Figure </w:t>
      </w:r>
      <w:r>
        <w:rPr>
          <w:b/>
        </w:rPr>
        <w:t>2</w:t>
      </w:r>
      <w:r w:rsidRPr="004B1311">
        <w:rPr>
          <w:b/>
        </w:rPr>
        <w:t xml:space="preserve">: total number of markers for </w:t>
      </w:r>
      <w:r>
        <w:rPr>
          <w:b/>
        </w:rPr>
        <w:t xml:space="preserve">Mary, Gina and Mark </w:t>
      </w:r>
      <w:r w:rsidRPr="004B1311">
        <w:rPr>
          <w:b/>
        </w:rPr>
        <w:t>across the eight sessions</w:t>
      </w:r>
      <w:r>
        <w:rPr>
          <w:b/>
        </w:rPr>
        <w:t xml:space="preserve"> (total of 60)</w:t>
      </w:r>
    </w:p>
    <w:p w:rsidR="00BF0DB5" w:rsidRPr="009E61FA" w:rsidRDefault="00BF0DB5" w:rsidP="00BF0DB5">
      <w:pPr>
        <w:rPr>
          <w:color w:val="000000"/>
          <w:shd w:val="clear" w:color="auto" w:fill="FFFFFF"/>
        </w:rPr>
      </w:pPr>
      <w:r w:rsidRPr="009E61FA">
        <w:rPr>
          <w:noProof/>
          <w:color w:val="000000"/>
          <w:shd w:val="clear" w:color="auto" w:fill="FFFFFF"/>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0DB5" w:rsidRPr="009E61FA" w:rsidRDefault="00BF0DB5" w:rsidP="00BF0DB5">
      <w:pPr>
        <w:rPr>
          <w:color w:val="000000"/>
          <w:shd w:val="clear" w:color="auto" w:fill="FFFFFF"/>
        </w:rPr>
      </w:pPr>
    </w:p>
    <w:p w:rsidR="00BF0DB5" w:rsidRDefault="00BF0DB5" w:rsidP="00BF0DB5">
      <w:pPr>
        <w:rPr>
          <w:b/>
          <w:color w:val="000000"/>
          <w:shd w:val="clear" w:color="auto" w:fill="FFFFFF"/>
        </w:rPr>
      </w:pPr>
    </w:p>
    <w:p w:rsidR="00BF0DB5" w:rsidRDefault="00BF0DB5" w:rsidP="00BF0DB5"/>
    <w:p w:rsidR="00BF0DB5" w:rsidRPr="00AF7D64" w:rsidRDefault="00BF0DB5" w:rsidP="00BF0DB5">
      <w:pPr>
        <w:rPr>
          <w:b/>
        </w:rPr>
      </w:pPr>
      <w:r w:rsidRPr="00AF7D64">
        <w:rPr>
          <w:b/>
        </w:rPr>
        <w:t xml:space="preserve">Table One: </w:t>
      </w:r>
      <w:r>
        <w:rPr>
          <w:b/>
        </w:rPr>
        <w:t xml:space="preserve">Markers of </w:t>
      </w:r>
      <w:r w:rsidRPr="00AF7D64">
        <w:rPr>
          <w:b/>
        </w:rPr>
        <w:t xml:space="preserve">Assimilation of Problematic Experiences </w:t>
      </w:r>
      <w:r>
        <w:rPr>
          <w:b/>
        </w:rPr>
        <w:t xml:space="preserve">of Dementia </w:t>
      </w:r>
      <w:r w:rsidRPr="00AF7D64">
        <w:rPr>
          <w:b/>
        </w:rPr>
        <w:t>Scale (</w:t>
      </w:r>
      <w:r>
        <w:rPr>
          <w:b/>
        </w:rPr>
        <w:t>MAPED</w:t>
      </w:r>
      <w:r w:rsidRPr="00AF7D64">
        <w:rPr>
          <w:b/>
        </w:rPr>
        <w:t>)</w:t>
      </w:r>
    </w:p>
    <w:tbl>
      <w:tblPr>
        <w:tblStyle w:val="TableGrid"/>
        <w:tblW w:w="0" w:type="auto"/>
        <w:tblLayout w:type="fixed"/>
        <w:tblLook w:val="04A0"/>
      </w:tblPr>
      <w:tblGrid>
        <w:gridCol w:w="2093"/>
        <w:gridCol w:w="3260"/>
        <w:gridCol w:w="3544"/>
      </w:tblGrid>
      <w:tr w:rsidR="00BF0DB5" w:rsidRPr="00AF7D64" w:rsidTr="002D643F">
        <w:tc>
          <w:tcPr>
            <w:tcW w:w="2093" w:type="dxa"/>
          </w:tcPr>
          <w:p w:rsidR="00BF0DB5" w:rsidRPr="00AF7D64" w:rsidRDefault="00BF0DB5" w:rsidP="002D643F">
            <w:pPr>
              <w:rPr>
                <w:b/>
              </w:rPr>
            </w:pPr>
            <w:r w:rsidRPr="00AF7D64">
              <w:rPr>
                <w:b/>
              </w:rPr>
              <w:t>Assimilation level</w:t>
            </w:r>
          </w:p>
        </w:tc>
        <w:tc>
          <w:tcPr>
            <w:tcW w:w="3260" w:type="dxa"/>
          </w:tcPr>
          <w:p w:rsidR="00BF0DB5" w:rsidRPr="00AF7D64" w:rsidRDefault="00BF0DB5" w:rsidP="002D643F">
            <w:pPr>
              <w:rPr>
                <w:b/>
              </w:rPr>
            </w:pPr>
            <w:r w:rsidRPr="00AF7D64">
              <w:rPr>
                <w:b/>
              </w:rPr>
              <w:t>Content and affect</w:t>
            </w:r>
          </w:p>
        </w:tc>
        <w:tc>
          <w:tcPr>
            <w:tcW w:w="3544" w:type="dxa"/>
          </w:tcPr>
          <w:p w:rsidR="00BF0DB5" w:rsidRPr="00AF7D64" w:rsidRDefault="00BF0DB5" w:rsidP="002D643F">
            <w:pPr>
              <w:rPr>
                <w:b/>
              </w:rPr>
            </w:pPr>
            <w:r w:rsidRPr="00AF7D64">
              <w:rPr>
                <w:b/>
              </w:rPr>
              <w:t>Markers</w:t>
            </w:r>
          </w:p>
        </w:tc>
      </w:tr>
      <w:tr w:rsidR="00BF0DB5" w:rsidRPr="00AF7D64" w:rsidTr="002D643F">
        <w:tc>
          <w:tcPr>
            <w:tcW w:w="2093" w:type="dxa"/>
          </w:tcPr>
          <w:p w:rsidR="00BF0DB5" w:rsidRPr="00AF7D64" w:rsidRDefault="00BF0DB5" w:rsidP="00BF0DB5">
            <w:pPr>
              <w:pStyle w:val="ListParagraph"/>
              <w:numPr>
                <w:ilvl w:val="0"/>
                <w:numId w:val="26"/>
              </w:numPr>
              <w:rPr>
                <w:b/>
              </w:rPr>
            </w:pPr>
            <w:r w:rsidRPr="00AF7D64">
              <w:rPr>
                <w:b/>
              </w:rPr>
              <w:t>Warded off</w:t>
            </w:r>
          </w:p>
        </w:tc>
        <w:tc>
          <w:tcPr>
            <w:tcW w:w="3260" w:type="dxa"/>
          </w:tcPr>
          <w:p w:rsidR="00BF0DB5" w:rsidRPr="00AF7D64" w:rsidRDefault="00BF0DB5" w:rsidP="002D643F">
            <w:r w:rsidRPr="00AF7D64">
              <w:t>Content is un-formed and features a</w:t>
            </w:r>
            <w:r>
              <w:t>v</w:t>
            </w:r>
            <w:r w:rsidRPr="00AF7D64">
              <w:t xml:space="preserve">oidance. Minimal </w:t>
            </w:r>
            <w:proofErr w:type="spellStart"/>
            <w:r w:rsidRPr="00AF7D64">
              <w:t>affect</w:t>
            </w:r>
            <w:proofErr w:type="spellEnd"/>
            <w:r w:rsidRPr="00AF7D64">
              <w:t>, reflecting successful avoidance</w:t>
            </w:r>
          </w:p>
        </w:tc>
        <w:tc>
          <w:tcPr>
            <w:tcW w:w="3544" w:type="dxa"/>
          </w:tcPr>
          <w:p w:rsidR="00BF0DB5" w:rsidRPr="00AF7D64" w:rsidRDefault="00BF0DB5" w:rsidP="002D643F"/>
        </w:tc>
      </w:tr>
      <w:tr w:rsidR="00BF0DB5" w:rsidTr="002D643F">
        <w:tc>
          <w:tcPr>
            <w:tcW w:w="2093" w:type="dxa"/>
          </w:tcPr>
          <w:p w:rsidR="00BF0DB5" w:rsidRPr="00F23091" w:rsidRDefault="00BF0DB5" w:rsidP="00BF0DB5">
            <w:pPr>
              <w:pStyle w:val="ListParagraph"/>
              <w:numPr>
                <w:ilvl w:val="0"/>
                <w:numId w:val="26"/>
              </w:numPr>
              <w:rPr>
                <w:b/>
              </w:rPr>
            </w:pPr>
            <w:r w:rsidRPr="00F23091">
              <w:rPr>
                <w:b/>
              </w:rPr>
              <w:t>Unwanted thoughts</w:t>
            </w:r>
          </w:p>
        </w:tc>
        <w:tc>
          <w:tcPr>
            <w:tcW w:w="3260" w:type="dxa"/>
          </w:tcPr>
          <w:p w:rsidR="00BF0DB5" w:rsidRPr="000C0B89" w:rsidRDefault="00BF0DB5" w:rsidP="002D643F">
            <w:r w:rsidRPr="000C0B89">
              <w:t xml:space="preserve">Emergence of thoughts associated with </w:t>
            </w:r>
            <w:r w:rsidRPr="000C0B89">
              <w:rPr>
                <w:rFonts w:eastAsia="Helvetica" w:cs="Times New Roman"/>
                <w:szCs w:val="24"/>
              </w:rPr>
              <w:t xml:space="preserve">dementia </w:t>
            </w:r>
            <w:r>
              <w:rPr>
                <w:rFonts w:eastAsia="Helvetica" w:cs="Times New Roman"/>
                <w:szCs w:val="24"/>
              </w:rPr>
              <w:t xml:space="preserve">or </w:t>
            </w:r>
            <w:r w:rsidRPr="000C0B89">
              <w:rPr>
                <w:rFonts w:eastAsia="Helvetica" w:cs="Times New Roman"/>
                <w:szCs w:val="24"/>
              </w:rPr>
              <w:t>memory loss</w:t>
            </w:r>
            <w:r>
              <w:rPr>
                <w:rFonts w:eastAsia="Helvetica"/>
                <w:szCs w:val="24"/>
              </w:rPr>
              <w:t>. Further d</w:t>
            </w:r>
            <w:r w:rsidRPr="000C0B89">
              <w:rPr>
                <w:rFonts w:eastAsia="Helvetica"/>
                <w:szCs w:val="24"/>
              </w:rPr>
              <w:t xml:space="preserve">iscussion </w:t>
            </w:r>
            <w:r>
              <w:rPr>
                <w:rFonts w:eastAsia="Helvetica"/>
                <w:szCs w:val="24"/>
              </w:rPr>
              <w:t>may be</w:t>
            </w:r>
            <w:r w:rsidRPr="000C0B89">
              <w:rPr>
                <w:rFonts w:eastAsia="Helvetica"/>
                <w:szCs w:val="24"/>
              </w:rPr>
              <w:t xml:space="preserve"> avoided and </w:t>
            </w:r>
            <w:r w:rsidRPr="000C0B89">
              <w:rPr>
                <w:rFonts w:eastAsia="Helvetica" w:cs="Times New Roman"/>
                <w:szCs w:val="24"/>
              </w:rPr>
              <w:t>dementia</w:t>
            </w:r>
            <w:r>
              <w:rPr>
                <w:rFonts w:eastAsia="Helvetica" w:cs="Times New Roman"/>
                <w:szCs w:val="24"/>
              </w:rPr>
              <w:t xml:space="preserve"> is likely to</w:t>
            </w:r>
            <w:r w:rsidRPr="000C0B89">
              <w:rPr>
                <w:rFonts w:eastAsia="Helvetica" w:cs="Times New Roman"/>
                <w:szCs w:val="24"/>
              </w:rPr>
              <w:t xml:space="preserve"> be talked around rather than named</w:t>
            </w:r>
            <w:r>
              <w:rPr>
                <w:rFonts w:eastAsia="Helvetica" w:cs="Times New Roman"/>
                <w:szCs w:val="24"/>
              </w:rPr>
              <w:t xml:space="preserve"> directly</w:t>
            </w:r>
            <w:r w:rsidRPr="000C0B89">
              <w:rPr>
                <w:rFonts w:eastAsia="Helvetica" w:cs="Times New Roman"/>
                <w:szCs w:val="24"/>
              </w:rPr>
              <w:t>.</w:t>
            </w:r>
            <w:r>
              <w:rPr>
                <w:rFonts w:eastAsia="Helvetica" w:cs="Times New Roman"/>
                <w:szCs w:val="24"/>
              </w:rPr>
              <w:t xml:space="preserve"> </w:t>
            </w:r>
            <w:r>
              <w:t>Unfocused strong emotions (e.g. anxiety, fear, anger sadness) are more salient than the content</w:t>
            </w:r>
          </w:p>
        </w:tc>
        <w:tc>
          <w:tcPr>
            <w:tcW w:w="3544" w:type="dxa"/>
          </w:tcPr>
          <w:p w:rsidR="00BF0DB5" w:rsidRPr="00F23091" w:rsidRDefault="00BF0DB5" w:rsidP="00BF0DB5">
            <w:pPr>
              <w:pStyle w:val="Body1"/>
              <w:numPr>
                <w:ilvl w:val="0"/>
                <w:numId w:val="22"/>
              </w:numPr>
              <w:rPr>
                <w:rFonts w:ascii="Calibri" w:eastAsia="Helvetica" w:hAnsi="Calibri"/>
                <w:sz w:val="22"/>
                <w:szCs w:val="24"/>
              </w:rPr>
            </w:pPr>
            <w:r w:rsidRPr="00F23091">
              <w:rPr>
                <w:rFonts w:asciiTheme="minorHAnsi" w:eastAsia="Helvetica" w:hAnsiTheme="minorHAnsi"/>
                <w:sz w:val="22"/>
                <w:szCs w:val="24"/>
              </w:rPr>
              <w:t>C</w:t>
            </w:r>
            <w:r w:rsidRPr="00F23091">
              <w:rPr>
                <w:rFonts w:ascii="Calibri" w:eastAsia="Helvetica" w:hAnsi="Calibri"/>
                <w:sz w:val="22"/>
                <w:szCs w:val="24"/>
              </w:rPr>
              <w:t>hanging the conversation</w:t>
            </w:r>
          </w:p>
          <w:p w:rsidR="00BF0DB5" w:rsidRPr="00F23091" w:rsidRDefault="00BF0DB5" w:rsidP="00BF0DB5">
            <w:pPr>
              <w:pStyle w:val="Body1"/>
              <w:numPr>
                <w:ilvl w:val="0"/>
                <w:numId w:val="22"/>
              </w:numPr>
              <w:rPr>
                <w:rFonts w:ascii="Calibri" w:eastAsia="Helvetica" w:hAnsi="Calibri"/>
                <w:sz w:val="22"/>
                <w:szCs w:val="24"/>
              </w:rPr>
            </w:pPr>
            <w:r w:rsidRPr="00F23091">
              <w:rPr>
                <w:rFonts w:asciiTheme="minorHAnsi" w:eastAsia="Helvetica" w:hAnsiTheme="minorHAnsi"/>
                <w:sz w:val="22"/>
                <w:szCs w:val="24"/>
              </w:rPr>
              <w:t>T</w:t>
            </w:r>
            <w:r w:rsidRPr="00F23091">
              <w:rPr>
                <w:rFonts w:ascii="Calibri" w:eastAsia="Helvetica" w:hAnsi="Calibri"/>
                <w:sz w:val="22"/>
                <w:szCs w:val="24"/>
              </w:rPr>
              <w:t>elling a contradictory story</w:t>
            </w:r>
          </w:p>
          <w:p w:rsidR="00BF0DB5" w:rsidRPr="00F23091" w:rsidRDefault="00BF0DB5" w:rsidP="00BF0DB5">
            <w:pPr>
              <w:pStyle w:val="Body1"/>
              <w:numPr>
                <w:ilvl w:val="0"/>
                <w:numId w:val="22"/>
              </w:numPr>
              <w:rPr>
                <w:rFonts w:asciiTheme="minorHAnsi" w:eastAsia="Helvetica" w:hAnsiTheme="minorHAnsi"/>
                <w:sz w:val="22"/>
                <w:szCs w:val="24"/>
              </w:rPr>
            </w:pPr>
            <w:r w:rsidRPr="00F23091">
              <w:rPr>
                <w:rFonts w:asciiTheme="minorHAnsi" w:eastAsia="Helvetica" w:hAnsiTheme="minorHAnsi"/>
                <w:sz w:val="22"/>
                <w:szCs w:val="24"/>
              </w:rPr>
              <w:t>F</w:t>
            </w:r>
            <w:r w:rsidRPr="00F23091">
              <w:rPr>
                <w:rFonts w:ascii="Calibri" w:eastAsia="Helvetica" w:hAnsi="Calibri"/>
                <w:sz w:val="22"/>
                <w:szCs w:val="24"/>
              </w:rPr>
              <w:t>ear</w:t>
            </w:r>
            <w:r>
              <w:rPr>
                <w:rFonts w:asciiTheme="minorHAnsi" w:eastAsia="Helvetica" w:hAnsiTheme="minorHAnsi"/>
                <w:sz w:val="22"/>
                <w:szCs w:val="24"/>
              </w:rPr>
              <w:t>-</w:t>
            </w:r>
            <w:r w:rsidRPr="00F23091">
              <w:rPr>
                <w:rFonts w:asciiTheme="minorHAnsi" w:eastAsia="Helvetica" w:hAnsiTheme="minorHAnsi"/>
                <w:sz w:val="22"/>
                <w:szCs w:val="24"/>
              </w:rPr>
              <w:t>o</w:t>
            </w:r>
            <w:r>
              <w:rPr>
                <w:rFonts w:asciiTheme="minorHAnsi" w:eastAsia="Helvetica" w:hAnsiTheme="minorHAnsi"/>
                <w:sz w:val="22"/>
                <w:szCs w:val="24"/>
              </w:rPr>
              <w:t>f-</w:t>
            </w:r>
            <w:r w:rsidRPr="00F23091">
              <w:rPr>
                <w:rFonts w:asciiTheme="minorHAnsi" w:eastAsia="Helvetica" w:hAnsiTheme="minorHAnsi"/>
                <w:sz w:val="22"/>
                <w:szCs w:val="24"/>
              </w:rPr>
              <w:t xml:space="preserve"> lo</w:t>
            </w:r>
            <w:r w:rsidRPr="00F23091">
              <w:rPr>
                <w:rFonts w:ascii="Calibri" w:eastAsia="Helvetica" w:hAnsi="Calibri"/>
                <w:sz w:val="22"/>
                <w:szCs w:val="24"/>
              </w:rPr>
              <w:t>s</w:t>
            </w:r>
            <w:r>
              <w:rPr>
                <w:rFonts w:ascii="Calibri" w:eastAsia="Helvetica" w:hAnsi="Calibri"/>
                <w:sz w:val="22"/>
                <w:szCs w:val="24"/>
              </w:rPr>
              <w:t xml:space="preserve">s-of- control (e.g. </w:t>
            </w:r>
            <w:r w:rsidRPr="00F23091">
              <w:rPr>
                <w:rFonts w:ascii="Calibri" w:eastAsia="Helvetica" w:hAnsi="Calibri"/>
                <w:sz w:val="22"/>
                <w:szCs w:val="24"/>
              </w:rPr>
              <w:t>being mad or abnormal</w:t>
            </w:r>
            <w:r>
              <w:rPr>
                <w:rFonts w:ascii="Calibri" w:eastAsia="Helvetica" w:hAnsi="Calibri"/>
                <w:sz w:val="22"/>
                <w:szCs w:val="24"/>
              </w:rPr>
              <w:t>)</w:t>
            </w:r>
          </w:p>
          <w:p w:rsidR="00BF0DB5" w:rsidRPr="00F23091" w:rsidRDefault="00BF0DB5" w:rsidP="00BF0DB5">
            <w:pPr>
              <w:pStyle w:val="Body1"/>
              <w:numPr>
                <w:ilvl w:val="0"/>
                <w:numId w:val="22"/>
              </w:numPr>
              <w:rPr>
                <w:rFonts w:asciiTheme="minorHAnsi" w:eastAsia="Helvetica" w:hAnsiTheme="minorHAnsi"/>
                <w:sz w:val="22"/>
                <w:szCs w:val="24"/>
              </w:rPr>
            </w:pPr>
            <w:r w:rsidRPr="00F23091">
              <w:rPr>
                <w:rFonts w:asciiTheme="minorHAnsi" w:eastAsia="Helvetica" w:hAnsiTheme="minorHAnsi"/>
                <w:sz w:val="22"/>
                <w:szCs w:val="24"/>
              </w:rPr>
              <w:t>dementia is located elsewhere or referred to indirectly (e.g. as “it)</w:t>
            </w:r>
          </w:p>
          <w:p w:rsidR="00BF0DB5" w:rsidRDefault="00BF0DB5" w:rsidP="00BF0DB5">
            <w:pPr>
              <w:pStyle w:val="ListParagraph"/>
              <w:numPr>
                <w:ilvl w:val="0"/>
                <w:numId w:val="22"/>
              </w:numPr>
            </w:pPr>
            <w:r w:rsidRPr="000C0B89">
              <w:rPr>
                <w:rFonts w:eastAsia="Helvetica"/>
                <w:szCs w:val="24"/>
              </w:rPr>
              <w:t>the significance of dementia is otherwise minimised</w:t>
            </w:r>
          </w:p>
        </w:tc>
      </w:tr>
      <w:tr w:rsidR="00BF0DB5" w:rsidTr="002D643F">
        <w:tc>
          <w:tcPr>
            <w:tcW w:w="2093" w:type="dxa"/>
          </w:tcPr>
          <w:p w:rsidR="00BF0DB5" w:rsidRPr="00F23091" w:rsidRDefault="00BF0DB5" w:rsidP="00BF0DB5">
            <w:pPr>
              <w:pStyle w:val="ListParagraph"/>
              <w:numPr>
                <w:ilvl w:val="0"/>
                <w:numId w:val="26"/>
              </w:numPr>
              <w:rPr>
                <w:b/>
              </w:rPr>
            </w:pPr>
            <w:r w:rsidRPr="00F23091">
              <w:rPr>
                <w:b/>
              </w:rPr>
              <w:t>Vague awareness</w:t>
            </w:r>
          </w:p>
        </w:tc>
        <w:tc>
          <w:tcPr>
            <w:tcW w:w="3260" w:type="dxa"/>
          </w:tcPr>
          <w:p w:rsidR="00BF0DB5" w:rsidRPr="000C0B89" w:rsidRDefault="00BF0DB5" w:rsidP="002D643F">
            <w:r>
              <w:t>The p</w:t>
            </w:r>
            <w:r w:rsidRPr="000C0B89">
              <w:t xml:space="preserve">roblematic experience </w:t>
            </w:r>
            <w:r>
              <w:t xml:space="preserve">of dementia </w:t>
            </w:r>
            <w:r w:rsidRPr="000C0B89">
              <w:t xml:space="preserve">is acknowledged and uncomfortable associated thoughts are described. </w:t>
            </w:r>
            <w:r w:rsidRPr="000C0B89">
              <w:rPr>
                <w:rFonts w:eastAsia="Helvetica"/>
              </w:rPr>
              <w:t>T</w:t>
            </w:r>
            <w:r w:rsidRPr="000C0B89">
              <w:rPr>
                <w:rFonts w:eastAsia="Helvetica" w:cs="Times New Roman"/>
              </w:rPr>
              <w:t xml:space="preserve">he person </w:t>
            </w:r>
            <w:r w:rsidRPr="000C0B89">
              <w:rPr>
                <w:rFonts w:eastAsia="Helvetica"/>
              </w:rPr>
              <w:t xml:space="preserve">is </w:t>
            </w:r>
            <w:r w:rsidRPr="000C0B89">
              <w:rPr>
                <w:rFonts w:eastAsia="Helvetica" w:cs="Times New Roman"/>
              </w:rPr>
              <w:t xml:space="preserve">in distress, and this seems to come from some internal conflict relating to dementia, </w:t>
            </w:r>
            <w:r>
              <w:rPr>
                <w:rFonts w:eastAsia="Helvetica" w:cs="Times New Roman"/>
              </w:rPr>
              <w:t>so that</w:t>
            </w:r>
            <w:r w:rsidRPr="000C0B89">
              <w:rPr>
                <w:rFonts w:eastAsia="Helvetica" w:cs="Times New Roman"/>
              </w:rPr>
              <w:t xml:space="preserve"> in talking</w:t>
            </w:r>
            <w:r>
              <w:rPr>
                <w:rFonts w:eastAsia="Helvetica" w:cs="Times New Roman"/>
              </w:rPr>
              <w:t xml:space="preserve"> </w:t>
            </w:r>
            <w:proofErr w:type="gramStart"/>
            <w:r>
              <w:rPr>
                <w:rFonts w:eastAsia="Helvetica" w:cs="Times New Roman"/>
              </w:rPr>
              <w:t xml:space="preserve">they </w:t>
            </w:r>
            <w:r w:rsidRPr="000C0B89">
              <w:rPr>
                <w:rFonts w:eastAsia="Helvetica" w:cs="Times New Roman"/>
              </w:rPr>
              <w:t xml:space="preserve"> seem</w:t>
            </w:r>
            <w:proofErr w:type="gramEnd"/>
            <w:r w:rsidRPr="000C0B89">
              <w:rPr>
                <w:rFonts w:eastAsia="Helvetica" w:cs="Times New Roman"/>
              </w:rPr>
              <w:t xml:space="preserve"> to be caught up in the moment of the emotion</w:t>
            </w:r>
            <w:r>
              <w:rPr>
                <w:rFonts w:eastAsia="Helvetica" w:cs="Times New Roman"/>
              </w:rPr>
              <w:t xml:space="preserve">. </w:t>
            </w:r>
            <w:r>
              <w:t>Affect focused on acute psychological pain or panic</w:t>
            </w:r>
          </w:p>
        </w:tc>
        <w:tc>
          <w:tcPr>
            <w:tcW w:w="3544" w:type="dxa"/>
          </w:tcPr>
          <w:p w:rsidR="00BF0DB5" w:rsidRPr="00BF1C70" w:rsidRDefault="00BF0DB5" w:rsidP="002D643F">
            <w:pPr>
              <w:pStyle w:val="Body1"/>
              <w:tabs>
                <w:tab w:val="num" w:pos="1080"/>
              </w:tabs>
              <w:rPr>
                <w:rFonts w:ascii="Calibri" w:hAnsi="Calibri"/>
                <w:color w:val="auto"/>
                <w:sz w:val="22"/>
                <w:szCs w:val="22"/>
              </w:rPr>
            </w:pPr>
            <w:r>
              <w:rPr>
                <w:rFonts w:asciiTheme="minorHAnsi" w:eastAsia="Helvetica" w:hAnsiTheme="minorHAnsi"/>
                <w:color w:val="auto"/>
                <w:sz w:val="22"/>
                <w:szCs w:val="22"/>
              </w:rPr>
              <w:t xml:space="preserve">Expressions of </w:t>
            </w:r>
          </w:p>
          <w:p w:rsidR="00BF0DB5" w:rsidRPr="00F23091" w:rsidRDefault="00BF0DB5" w:rsidP="00BF0DB5">
            <w:pPr>
              <w:pStyle w:val="Body1"/>
              <w:numPr>
                <w:ilvl w:val="0"/>
                <w:numId w:val="23"/>
              </w:numPr>
              <w:tabs>
                <w:tab w:val="num" w:pos="1080"/>
              </w:tabs>
              <w:rPr>
                <w:rFonts w:ascii="Calibri" w:hAnsi="Calibri"/>
                <w:color w:val="auto"/>
                <w:sz w:val="22"/>
                <w:szCs w:val="22"/>
              </w:rPr>
            </w:pPr>
            <w:r>
              <w:rPr>
                <w:rFonts w:asciiTheme="minorHAnsi" w:eastAsia="Helvetica" w:hAnsiTheme="minorHAnsi"/>
                <w:color w:val="auto"/>
                <w:sz w:val="22"/>
                <w:szCs w:val="22"/>
              </w:rPr>
              <w:t>Feelings</w:t>
            </w:r>
            <w:r w:rsidRPr="00F23091">
              <w:rPr>
                <w:rFonts w:ascii="Calibri" w:eastAsia="Helvetica" w:hAnsi="Calibri"/>
                <w:color w:val="auto"/>
                <w:sz w:val="22"/>
                <w:szCs w:val="22"/>
              </w:rPr>
              <w:t xml:space="preserve"> of sadness, depression, worry or anxiety.</w:t>
            </w:r>
          </w:p>
          <w:p w:rsidR="00BF0DB5" w:rsidRPr="00F23091" w:rsidRDefault="00BF0DB5" w:rsidP="00BF0DB5">
            <w:pPr>
              <w:pStyle w:val="Body1"/>
              <w:numPr>
                <w:ilvl w:val="0"/>
                <w:numId w:val="23"/>
              </w:numPr>
              <w:tabs>
                <w:tab w:val="num" w:pos="1080"/>
              </w:tabs>
              <w:rPr>
                <w:rFonts w:ascii="Calibri" w:eastAsia="Helvetica" w:hAnsi="Calibri"/>
                <w:color w:val="auto"/>
                <w:sz w:val="22"/>
                <w:szCs w:val="22"/>
              </w:rPr>
            </w:pPr>
            <w:r w:rsidRPr="00F23091">
              <w:rPr>
                <w:rFonts w:asciiTheme="minorHAnsi" w:eastAsia="Helvetica" w:hAnsiTheme="minorHAnsi"/>
                <w:color w:val="auto"/>
                <w:sz w:val="22"/>
                <w:szCs w:val="22"/>
              </w:rPr>
              <w:t>A</w:t>
            </w:r>
            <w:r w:rsidRPr="00F23091">
              <w:rPr>
                <w:rFonts w:ascii="Calibri" w:eastAsia="Helvetica" w:hAnsi="Calibri"/>
                <w:color w:val="auto"/>
                <w:sz w:val="22"/>
                <w:szCs w:val="22"/>
              </w:rPr>
              <w:t>ng</w:t>
            </w:r>
            <w:r w:rsidRPr="00F23091">
              <w:rPr>
                <w:rFonts w:asciiTheme="minorHAnsi" w:eastAsia="Helvetica" w:hAnsiTheme="minorHAnsi"/>
                <w:color w:val="auto"/>
                <w:sz w:val="22"/>
                <w:szCs w:val="22"/>
              </w:rPr>
              <w:t>e</w:t>
            </w:r>
            <w:r w:rsidRPr="00F23091">
              <w:rPr>
                <w:rFonts w:ascii="Calibri" w:eastAsia="Helvetica" w:hAnsi="Calibri"/>
                <w:color w:val="auto"/>
                <w:sz w:val="22"/>
                <w:szCs w:val="22"/>
              </w:rPr>
              <w:t>r or irritat</w:t>
            </w:r>
            <w:r w:rsidRPr="00F23091">
              <w:rPr>
                <w:rFonts w:asciiTheme="minorHAnsi" w:eastAsia="Helvetica" w:hAnsiTheme="minorHAnsi"/>
                <w:color w:val="auto"/>
                <w:sz w:val="22"/>
                <w:szCs w:val="22"/>
              </w:rPr>
              <w:t>ion</w:t>
            </w:r>
            <w:r w:rsidRPr="00F23091">
              <w:rPr>
                <w:rFonts w:ascii="Calibri" w:eastAsia="Helvetica" w:hAnsi="Calibri"/>
                <w:color w:val="auto"/>
                <w:sz w:val="22"/>
                <w:szCs w:val="22"/>
              </w:rPr>
              <w:t xml:space="preserve"> about some aspect of dementia </w:t>
            </w:r>
          </w:p>
          <w:p w:rsidR="00BF0DB5" w:rsidRPr="00F23091" w:rsidRDefault="00BF0DB5" w:rsidP="00BF0DB5">
            <w:pPr>
              <w:pStyle w:val="Body1"/>
              <w:numPr>
                <w:ilvl w:val="0"/>
                <w:numId w:val="23"/>
              </w:numPr>
              <w:tabs>
                <w:tab w:val="num" w:pos="1080"/>
              </w:tabs>
              <w:rPr>
                <w:rFonts w:ascii="Calibri" w:hAnsi="Calibri"/>
                <w:color w:val="auto"/>
                <w:sz w:val="22"/>
                <w:szCs w:val="22"/>
              </w:rPr>
            </w:pPr>
            <w:r>
              <w:rPr>
                <w:rFonts w:asciiTheme="minorHAnsi" w:eastAsia="Helvetica" w:hAnsiTheme="minorHAnsi"/>
                <w:color w:val="auto"/>
                <w:sz w:val="22"/>
                <w:szCs w:val="22"/>
              </w:rPr>
              <w:t>P</w:t>
            </w:r>
            <w:r w:rsidRPr="00F23091">
              <w:rPr>
                <w:rFonts w:asciiTheme="minorHAnsi" w:eastAsia="Helvetica" w:hAnsiTheme="minorHAnsi"/>
                <w:color w:val="auto"/>
                <w:sz w:val="22"/>
                <w:szCs w:val="22"/>
              </w:rPr>
              <w:t>uzzlement or confusion</w:t>
            </w:r>
            <w:r w:rsidRPr="00F23091">
              <w:rPr>
                <w:rFonts w:ascii="Calibri" w:eastAsia="Helvetica" w:hAnsi="Calibri"/>
                <w:color w:val="auto"/>
                <w:sz w:val="22"/>
                <w:szCs w:val="22"/>
              </w:rPr>
              <w:t xml:space="preserve"> about what is happening to them.</w:t>
            </w:r>
          </w:p>
          <w:p w:rsidR="00BF0DB5" w:rsidRPr="00F23091" w:rsidRDefault="00BF0DB5" w:rsidP="00BF0DB5">
            <w:pPr>
              <w:pStyle w:val="Body1"/>
              <w:numPr>
                <w:ilvl w:val="0"/>
                <w:numId w:val="23"/>
              </w:numPr>
              <w:tabs>
                <w:tab w:val="num" w:pos="1080"/>
              </w:tabs>
              <w:rPr>
                <w:rFonts w:ascii="Calibri" w:hAnsi="Calibri"/>
                <w:color w:val="auto"/>
                <w:sz w:val="22"/>
                <w:szCs w:val="22"/>
              </w:rPr>
            </w:pPr>
            <w:r w:rsidRPr="00F23091">
              <w:rPr>
                <w:rFonts w:asciiTheme="minorHAnsi" w:eastAsia="Helvetica" w:hAnsiTheme="minorHAnsi"/>
                <w:color w:val="auto"/>
                <w:sz w:val="22"/>
                <w:szCs w:val="22"/>
              </w:rPr>
              <w:t>F</w:t>
            </w:r>
            <w:r w:rsidRPr="00F23091">
              <w:rPr>
                <w:rFonts w:ascii="Calibri" w:eastAsia="Helvetica" w:hAnsi="Calibri"/>
                <w:color w:val="auto"/>
                <w:sz w:val="22"/>
                <w:szCs w:val="22"/>
              </w:rPr>
              <w:t>eel</w:t>
            </w:r>
            <w:r w:rsidRPr="00F23091">
              <w:rPr>
                <w:rFonts w:asciiTheme="minorHAnsi" w:eastAsia="Helvetica" w:hAnsiTheme="minorHAnsi"/>
                <w:color w:val="auto"/>
                <w:sz w:val="22"/>
                <w:szCs w:val="22"/>
              </w:rPr>
              <w:t>ing</w:t>
            </w:r>
            <w:r w:rsidRPr="00F23091">
              <w:rPr>
                <w:rFonts w:ascii="Calibri" w:eastAsia="Helvetica" w:hAnsi="Calibri"/>
                <w:color w:val="auto"/>
                <w:sz w:val="22"/>
                <w:szCs w:val="22"/>
              </w:rPr>
              <w:t xml:space="preserve"> overwhelmed </w:t>
            </w:r>
            <w:r w:rsidRPr="00F23091">
              <w:rPr>
                <w:rFonts w:asciiTheme="minorHAnsi" w:eastAsia="Helvetica" w:hAnsiTheme="minorHAnsi"/>
                <w:color w:val="auto"/>
                <w:sz w:val="22"/>
                <w:szCs w:val="22"/>
              </w:rPr>
              <w:t xml:space="preserve">or </w:t>
            </w:r>
            <w:r w:rsidRPr="00F23091">
              <w:rPr>
                <w:rFonts w:ascii="Calibri" w:eastAsia="Helvetica" w:hAnsi="Calibri"/>
                <w:color w:val="auto"/>
                <w:sz w:val="22"/>
                <w:szCs w:val="22"/>
              </w:rPr>
              <w:t>that things are getting worse.</w:t>
            </w:r>
          </w:p>
          <w:p w:rsidR="00BF0DB5" w:rsidRPr="00F23091" w:rsidRDefault="00BF0DB5" w:rsidP="00BF0DB5">
            <w:pPr>
              <w:pStyle w:val="Body1"/>
              <w:numPr>
                <w:ilvl w:val="0"/>
                <w:numId w:val="23"/>
              </w:numPr>
              <w:tabs>
                <w:tab w:val="num" w:pos="1080"/>
              </w:tabs>
              <w:rPr>
                <w:rFonts w:ascii="Calibri" w:hAnsi="Calibri"/>
                <w:color w:val="auto"/>
                <w:sz w:val="22"/>
                <w:szCs w:val="22"/>
              </w:rPr>
            </w:pPr>
            <w:r w:rsidRPr="00F23091">
              <w:rPr>
                <w:rFonts w:asciiTheme="minorHAnsi" w:hAnsiTheme="minorHAnsi"/>
                <w:color w:val="auto"/>
                <w:sz w:val="22"/>
                <w:szCs w:val="22"/>
              </w:rPr>
              <w:t>S</w:t>
            </w:r>
            <w:r w:rsidRPr="00F23091">
              <w:rPr>
                <w:rFonts w:ascii="Calibri" w:hAnsi="Calibri"/>
                <w:color w:val="auto"/>
                <w:sz w:val="22"/>
                <w:szCs w:val="22"/>
              </w:rPr>
              <w:t xml:space="preserve">tories that point to the problem but are not clearly described. </w:t>
            </w:r>
          </w:p>
          <w:p w:rsidR="00BF0DB5" w:rsidRDefault="00BF0DB5" w:rsidP="00BF0DB5">
            <w:pPr>
              <w:pStyle w:val="ListParagraph"/>
              <w:numPr>
                <w:ilvl w:val="0"/>
                <w:numId w:val="23"/>
              </w:numPr>
            </w:pPr>
            <w:r w:rsidRPr="00F23091">
              <w:t>U</w:t>
            </w:r>
            <w:r w:rsidRPr="000C0B89">
              <w:rPr>
                <w:rFonts w:ascii="Calibri" w:hAnsi="Calibri"/>
              </w:rPr>
              <w:t>se</w:t>
            </w:r>
            <w:r w:rsidRPr="00F23091">
              <w:t xml:space="preserve"> of</w:t>
            </w:r>
            <w:r w:rsidRPr="000C0B89">
              <w:rPr>
                <w:rFonts w:ascii="Calibri" w:hAnsi="Calibri"/>
              </w:rPr>
              <w:t xml:space="preserve"> metaphors to talk about </w:t>
            </w:r>
            <w:r w:rsidRPr="00F23091">
              <w:t>the problem</w:t>
            </w:r>
          </w:p>
        </w:tc>
      </w:tr>
      <w:tr w:rsidR="00BF0DB5" w:rsidTr="002D643F">
        <w:tc>
          <w:tcPr>
            <w:tcW w:w="2093" w:type="dxa"/>
          </w:tcPr>
          <w:p w:rsidR="00BF0DB5" w:rsidRPr="00F23091" w:rsidRDefault="00BF0DB5" w:rsidP="00BF0DB5">
            <w:pPr>
              <w:pStyle w:val="ListParagraph"/>
              <w:numPr>
                <w:ilvl w:val="0"/>
                <w:numId w:val="26"/>
              </w:numPr>
              <w:rPr>
                <w:b/>
              </w:rPr>
            </w:pPr>
            <w:r w:rsidRPr="00F23091">
              <w:rPr>
                <w:b/>
              </w:rPr>
              <w:t>Problem statement or clarification</w:t>
            </w:r>
          </w:p>
        </w:tc>
        <w:tc>
          <w:tcPr>
            <w:tcW w:w="3260" w:type="dxa"/>
          </w:tcPr>
          <w:p w:rsidR="00BF0DB5" w:rsidRPr="000C0B89" w:rsidRDefault="00BF0DB5" w:rsidP="002D643F">
            <w:r w:rsidRPr="00C6212B">
              <w:rPr>
                <w:rFonts w:eastAsia="Helvetica"/>
                <w:szCs w:val="24"/>
              </w:rPr>
              <w:t>T</w:t>
            </w:r>
            <w:r w:rsidRPr="00C6212B">
              <w:rPr>
                <w:rFonts w:ascii="Calibri" w:eastAsia="Helvetica" w:hAnsi="Calibri" w:cs="Times New Roman"/>
                <w:szCs w:val="24"/>
              </w:rPr>
              <w:t>he person acknowledge</w:t>
            </w:r>
            <w:r w:rsidRPr="00C6212B">
              <w:rPr>
                <w:rFonts w:eastAsia="Helvetica"/>
                <w:szCs w:val="24"/>
              </w:rPr>
              <w:t>s</w:t>
            </w:r>
            <w:r w:rsidRPr="00C6212B">
              <w:rPr>
                <w:rFonts w:ascii="Calibri" w:eastAsia="Helvetica" w:hAnsi="Calibri" w:cs="Times New Roman"/>
                <w:szCs w:val="24"/>
              </w:rPr>
              <w:t xml:space="preserve"> the existence of </w:t>
            </w:r>
            <w:r>
              <w:rPr>
                <w:rFonts w:ascii="Calibri" w:eastAsia="Helvetica" w:hAnsi="Calibri" w:cs="Times New Roman"/>
                <w:szCs w:val="24"/>
              </w:rPr>
              <w:t xml:space="preserve">dementia as </w:t>
            </w:r>
            <w:r w:rsidRPr="00C6212B">
              <w:rPr>
                <w:rFonts w:ascii="Calibri" w:eastAsia="Helvetica" w:hAnsi="Calibri" w:cs="Times New Roman"/>
                <w:szCs w:val="24"/>
              </w:rPr>
              <w:t>a problem and attributes this to a</w:t>
            </w:r>
            <w:r>
              <w:rPr>
                <w:rFonts w:eastAsia="Helvetica"/>
                <w:szCs w:val="24"/>
              </w:rPr>
              <w:t xml:space="preserve">n illness </w:t>
            </w:r>
            <w:r w:rsidRPr="00C6212B">
              <w:rPr>
                <w:rFonts w:ascii="Calibri" w:eastAsia="Helvetica" w:hAnsi="Calibri" w:cs="Times New Roman"/>
                <w:szCs w:val="24"/>
              </w:rPr>
              <w:t>such as dementia</w:t>
            </w:r>
            <w:r>
              <w:rPr>
                <w:rFonts w:ascii="Calibri" w:eastAsia="Helvetica" w:hAnsi="Calibri" w:cs="Times New Roman"/>
                <w:szCs w:val="24"/>
              </w:rPr>
              <w:t>. Affect is n</w:t>
            </w:r>
            <w:r>
              <w:t>egative but manageable</w:t>
            </w:r>
          </w:p>
        </w:tc>
        <w:tc>
          <w:tcPr>
            <w:tcW w:w="3544" w:type="dxa"/>
          </w:tcPr>
          <w:p w:rsidR="00BF0DB5" w:rsidRPr="00C6212B" w:rsidRDefault="00BF0DB5" w:rsidP="00BF0DB5">
            <w:pPr>
              <w:pStyle w:val="Body1"/>
              <w:numPr>
                <w:ilvl w:val="0"/>
                <w:numId w:val="24"/>
              </w:numPr>
              <w:tabs>
                <w:tab w:val="num" w:pos="2160"/>
              </w:tabs>
              <w:rPr>
                <w:rFonts w:ascii="Calibri" w:hAnsi="Calibri"/>
                <w:sz w:val="22"/>
                <w:szCs w:val="24"/>
              </w:rPr>
            </w:pPr>
            <w:r w:rsidRPr="00C6212B">
              <w:rPr>
                <w:rFonts w:asciiTheme="minorHAnsi" w:eastAsia="Helvetica" w:hAnsiTheme="minorHAnsi"/>
                <w:sz w:val="22"/>
                <w:szCs w:val="24"/>
              </w:rPr>
              <w:t>D</w:t>
            </w:r>
            <w:r w:rsidRPr="00C6212B">
              <w:rPr>
                <w:rFonts w:ascii="Calibri" w:eastAsia="Helvetica" w:hAnsi="Calibri"/>
                <w:sz w:val="22"/>
                <w:szCs w:val="24"/>
              </w:rPr>
              <w:t>escrib</w:t>
            </w:r>
            <w:r w:rsidRPr="00C6212B">
              <w:rPr>
                <w:rFonts w:asciiTheme="minorHAnsi" w:eastAsia="Helvetica" w:hAnsiTheme="minorHAnsi"/>
                <w:sz w:val="22"/>
                <w:szCs w:val="24"/>
              </w:rPr>
              <w:t xml:space="preserve">ing </w:t>
            </w:r>
            <w:r w:rsidRPr="00C6212B">
              <w:rPr>
                <w:rFonts w:ascii="Calibri" w:eastAsia="Helvetica" w:hAnsi="Calibri"/>
                <w:sz w:val="22"/>
                <w:szCs w:val="24"/>
              </w:rPr>
              <w:t xml:space="preserve">their reaction to </w:t>
            </w:r>
            <w:r w:rsidRPr="00C6212B">
              <w:rPr>
                <w:rFonts w:asciiTheme="minorHAnsi" w:eastAsia="Helvetica" w:hAnsiTheme="minorHAnsi"/>
                <w:sz w:val="22"/>
                <w:szCs w:val="24"/>
              </w:rPr>
              <w:t>dementia</w:t>
            </w:r>
            <w:r>
              <w:rPr>
                <w:rFonts w:asciiTheme="minorHAnsi" w:eastAsia="Helvetica" w:hAnsiTheme="minorHAnsi"/>
                <w:sz w:val="22"/>
                <w:szCs w:val="24"/>
              </w:rPr>
              <w:t xml:space="preserve">, </w:t>
            </w:r>
            <w:proofErr w:type="gramStart"/>
            <w:r>
              <w:rPr>
                <w:rFonts w:asciiTheme="minorHAnsi" w:eastAsia="Helvetica" w:hAnsiTheme="minorHAnsi"/>
                <w:sz w:val="22"/>
                <w:szCs w:val="24"/>
              </w:rPr>
              <w:t>which may include mixed feelings</w:t>
            </w:r>
            <w:r w:rsidRPr="00C6212B">
              <w:rPr>
                <w:rFonts w:asciiTheme="minorHAnsi" w:eastAsia="Helvetica" w:hAnsiTheme="minorHAnsi"/>
                <w:sz w:val="22"/>
                <w:szCs w:val="24"/>
              </w:rPr>
              <w:t xml:space="preserve"> (e.g. </w:t>
            </w:r>
            <w:r w:rsidRPr="00C6212B">
              <w:rPr>
                <w:rFonts w:ascii="Calibri" w:eastAsia="Helvetica" w:hAnsi="Calibri"/>
                <w:i/>
                <w:sz w:val="22"/>
                <w:szCs w:val="24"/>
              </w:rPr>
              <w:t>"yes ....</w:t>
            </w:r>
            <w:proofErr w:type="gramEnd"/>
            <w:r w:rsidRPr="00C6212B">
              <w:rPr>
                <w:rFonts w:ascii="Calibri" w:eastAsia="Helvetica" w:hAnsi="Calibri"/>
                <w:i/>
                <w:sz w:val="22"/>
                <w:szCs w:val="24"/>
              </w:rPr>
              <w:t xml:space="preserve"> But</w:t>
            </w:r>
            <w:r w:rsidRPr="00C6212B">
              <w:rPr>
                <w:rFonts w:ascii="Calibri" w:eastAsia="Helvetica" w:hAnsi="Calibri"/>
                <w:sz w:val="22"/>
                <w:szCs w:val="24"/>
              </w:rPr>
              <w:t>")</w:t>
            </w:r>
          </w:p>
          <w:p w:rsidR="00BF0DB5" w:rsidRPr="00C6212B" w:rsidRDefault="00BF0DB5" w:rsidP="00BF0DB5">
            <w:pPr>
              <w:pStyle w:val="Body1"/>
              <w:numPr>
                <w:ilvl w:val="0"/>
                <w:numId w:val="24"/>
              </w:numPr>
              <w:tabs>
                <w:tab w:val="num" w:pos="2160"/>
              </w:tabs>
              <w:rPr>
                <w:rFonts w:ascii="Calibri" w:hAnsi="Calibri"/>
                <w:color w:val="auto"/>
                <w:sz w:val="22"/>
                <w:szCs w:val="24"/>
              </w:rPr>
            </w:pPr>
            <w:r w:rsidRPr="00C6212B">
              <w:rPr>
                <w:rFonts w:ascii="Calibri" w:eastAsia="Helvetica" w:hAnsi="Calibri"/>
                <w:color w:val="auto"/>
                <w:sz w:val="22"/>
                <w:szCs w:val="24"/>
              </w:rPr>
              <w:t xml:space="preserve">The person appears ‘stuck’ and sees no way out. </w:t>
            </w:r>
          </w:p>
          <w:p w:rsidR="00BF0DB5" w:rsidRPr="00C6212B" w:rsidRDefault="00BF0DB5" w:rsidP="00BF0DB5">
            <w:pPr>
              <w:pStyle w:val="Body1"/>
              <w:numPr>
                <w:ilvl w:val="0"/>
                <w:numId w:val="24"/>
              </w:numPr>
              <w:tabs>
                <w:tab w:val="num" w:pos="2160"/>
              </w:tabs>
              <w:rPr>
                <w:rFonts w:ascii="Calibri" w:hAnsi="Calibri"/>
                <w:color w:val="auto"/>
                <w:sz w:val="22"/>
                <w:szCs w:val="24"/>
              </w:rPr>
            </w:pPr>
            <w:r w:rsidRPr="00C6212B">
              <w:rPr>
                <w:rFonts w:asciiTheme="minorHAnsi" w:eastAsia="Helvetica" w:hAnsiTheme="minorHAnsi"/>
                <w:color w:val="auto"/>
                <w:sz w:val="22"/>
                <w:szCs w:val="24"/>
              </w:rPr>
              <w:t>D</w:t>
            </w:r>
            <w:r w:rsidRPr="00C6212B">
              <w:rPr>
                <w:rFonts w:ascii="Calibri" w:eastAsia="Helvetica" w:hAnsi="Calibri"/>
                <w:color w:val="auto"/>
                <w:sz w:val="22"/>
                <w:szCs w:val="24"/>
              </w:rPr>
              <w:t xml:space="preserve">eveloping a clearer understanding of </w:t>
            </w:r>
            <w:r w:rsidRPr="00C6212B">
              <w:rPr>
                <w:rFonts w:asciiTheme="minorHAnsi" w:eastAsia="Helvetica" w:hAnsiTheme="minorHAnsi"/>
                <w:color w:val="auto"/>
                <w:sz w:val="22"/>
                <w:szCs w:val="24"/>
              </w:rPr>
              <w:t>dementia</w:t>
            </w:r>
            <w:r w:rsidRPr="00C6212B">
              <w:rPr>
                <w:rFonts w:ascii="Calibri" w:eastAsia="Helvetica" w:hAnsi="Calibri"/>
                <w:color w:val="auto"/>
                <w:sz w:val="22"/>
                <w:szCs w:val="24"/>
              </w:rPr>
              <w:t xml:space="preserve"> (</w:t>
            </w:r>
            <w:r w:rsidRPr="00C6212B">
              <w:rPr>
                <w:rFonts w:asciiTheme="minorHAnsi" w:eastAsia="Helvetica" w:hAnsiTheme="minorHAnsi"/>
                <w:color w:val="auto"/>
                <w:sz w:val="22"/>
                <w:szCs w:val="24"/>
              </w:rPr>
              <w:t xml:space="preserve">e.g. </w:t>
            </w:r>
            <w:r w:rsidRPr="00C6212B">
              <w:rPr>
                <w:rFonts w:ascii="Calibri" w:eastAsia="Helvetica" w:hAnsi="Calibri"/>
                <w:color w:val="auto"/>
                <w:sz w:val="22"/>
                <w:szCs w:val="24"/>
              </w:rPr>
              <w:t xml:space="preserve">asking questions or being curious) </w:t>
            </w:r>
          </w:p>
          <w:p w:rsidR="00BF0DB5" w:rsidRPr="003D1C9B" w:rsidRDefault="00BF0DB5" w:rsidP="00BF0DB5">
            <w:pPr>
              <w:pStyle w:val="Body1"/>
              <w:numPr>
                <w:ilvl w:val="0"/>
                <w:numId w:val="24"/>
              </w:numPr>
              <w:tabs>
                <w:tab w:val="num" w:pos="2160"/>
              </w:tabs>
              <w:rPr>
                <w:rFonts w:ascii="Calibri" w:hAnsi="Calibri"/>
                <w:color w:val="auto"/>
                <w:sz w:val="22"/>
                <w:szCs w:val="24"/>
              </w:rPr>
            </w:pPr>
            <w:r w:rsidRPr="00C6212B">
              <w:rPr>
                <w:rFonts w:asciiTheme="minorHAnsi" w:eastAsia="Helvetica" w:hAnsiTheme="minorHAnsi"/>
                <w:color w:val="auto"/>
                <w:sz w:val="22"/>
                <w:szCs w:val="24"/>
              </w:rPr>
              <w:t>D</w:t>
            </w:r>
            <w:r w:rsidRPr="00C6212B">
              <w:rPr>
                <w:rFonts w:ascii="Calibri" w:eastAsia="Helvetica" w:hAnsi="Calibri"/>
                <w:color w:val="auto"/>
                <w:sz w:val="22"/>
                <w:szCs w:val="24"/>
              </w:rPr>
              <w:t xml:space="preserve">escribing contradictions </w:t>
            </w:r>
            <w:r w:rsidRPr="00C6212B">
              <w:rPr>
                <w:rFonts w:asciiTheme="minorHAnsi" w:eastAsia="Helvetica" w:hAnsiTheme="minorHAnsi"/>
                <w:color w:val="auto"/>
                <w:sz w:val="22"/>
                <w:szCs w:val="24"/>
              </w:rPr>
              <w:t>in the illness</w:t>
            </w:r>
          </w:p>
          <w:p w:rsidR="00BF0DB5" w:rsidRPr="003D1C9B" w:rsidRDefault="00BF0DB5" w:rsidP="00BF0DB5">
            <w:pPr>
              <w:pStyle w:val="Body1"/>
              <w:numPr>
                <w:ilvl w:val="0"/>
                <w:numId w:val="24"/>
              </w:numPr>
              <w:tabs>
                <w:tab w:val="num" w:pos="2160"/>
              </w:tabs>
              <w:rPr>
                <w:rFonts w:asciiTheme="minorHAnsi" w:hAnsiTheme="minorHAnsi"/>
                <w:color w:val="auto"/>
                <w:sz w:val="20"/>
                <w:szCs w:val="24"/>
              </w:rPr>
            </w:pPr>
            <w:r w:rsidRPr="003D1C9B">
              <w:rPr>
                <w:rFonts w:asciiTheme="minorHAnsi" w:eastAsia="Helvetica" w:hAnsiTheme="minorHAnsi"/>
                <w:sz w:val="22"/>
                <w:szCs w:val="24"/>
              </w:rPr>
              <w:t xml:space="preserve">Describing that previous difficulties in </w:t>
            </w:r>
            <w:proofErr w:type="spellStart"/>
            <w:r w:rsidRPr="003D1C9B">
              <w:rPr>
                <w:rFonts w:asciiTheme="minorHAnsi" w:eastAsia="Helvetica" w:hAnsiTheme="minorHAnsi"/>
                <w:sz w:val="22"/>
                <w:szCs w:val="24"/>
              </w:rPr>
              <w:t>recognising</w:t>
            </w:r>
            <w:proofErr w:type="spellEnd"/>
            <w:r w:rsidRPr="003D1C9B">
              <w:rPr>
                <w:rFonts w:asciiTheme="minorHAnsi" w:eastAsia="Helvetica" w:hAnsiTheme="minorHAnsi"/>
                <w:sz w:val="22"/>
                <w:szCs w:val="24"/>
              </w:rPr>
              <w:t xml:space="preserve"> the problem</w:t>
            </w:r>
          </w:p>
          <w:p w:rsidR="00BF0DB5" w:rsidRPr="00F23091" w:rsidRDefault="00BF0DB5" w:rsidP="002D643F">
            <w:pPr>
              <w:pStyle w:val="Body1"/>
              <w:tabs>
                <w:tab w:val="num" w:pos="1080"/>
              </w:tabs>
              <w:jc w:val="both"/>
              <w:rPr>
                <w:rFonts w:asciiTheme="minorHAnsi" w:eastAsia="Helvetica" w:hAnsiTheme="minorHAnsi"/>
                <w:color w:val="auto"/>
                <w:sz w:val="22"/>
                <w:szCs w:val="22"/>
              </w:rPr>
            </w:pPr>
          </w:p>
        </w:tc>
      </w:tr>
      <w:tr w:rsidR="00BF0DB5" w:rsidTr="002D643F">
        <w:tc>
          <w:tcPr>
            <w:tcW w:w="2093" w:type="dxa"/>
          </w:tcPr>
          <w:p w:rsidR="00BF0DB5" w:rsidRPr="00F23091" w:rsidRDefault="00BF0DB5" w:rsidP="00BF0DB5">
            <w:pPr>
              <w:pStyle w:val="ListParagraph"/>
              <w:numPr>
                <w:ilvl w:val="0"/>
                <w:numId w:val="26"/>
              </w:numPr>
              <w:rPr>
                <w:b/>
              </w:rPr>
            </w:pPr>
            <w:r w:rsidRPr="00F23091">
              <w:rPr>
                <w:b/>
              </w:rPr>
              <w:t>Understanding/</w:t>
            </w:r>
            <w:r>
              <w:rPr>
                <w:b/>
              </w:rPr>
              <w:t xml:space="preserve"> </w:t>
            </w:r>
            <w:r w:rsidRPr="00F23091">
              <w:rPr>
                <w:b/>
              </w:rPr>
              <w:t>insight</w:t>
            </w:r>
          </w:p>
        </w:tc>
        <w:tc>
          <w:tcPr>
            <w:tcW w:w="3260" w:type="dxa"/>
          </w:tcPr>
          <w:p w:rsidR="00BF0DB5" w:rsidRDefault="00BF0DB5" w:rsidP="002D643F">
            <w:r w:rsidRPr="00C6212B">
              <w:rPr>
                <w:rFonts w:eastAsia="Helvetica"/>
                <w:szCs w:val="24"/>
              </w:rPr>
              <w:t>T</w:t>
            </w:r>
            <w:r w:rsidRPr="00C6212B">
              <w:rPr>
                <w:rFonts w:ascii="Calibri" w:eastAsia="Helvetica" w:hAnsi="Calibri" w:cs="Times New Roman"/>
                <w:szCs w:val="24"/>
              </w:rPr>
              <w:t>he person acknowledge</w:t>
            </w:r>
            <w:r w:rsidRPr="00C6212B">
              <w:rPr>
                <w:rFonts w:eastAsia="Helvetica"/>
                <w:szCs w:val="24"/>
              </w:rPr>
              <w:t>s</w:t>
            </w:r>
            <w:r w:rsidRPr="00C6212B">
              <w:rPr>
                <w:rFonts w:ascii="Calibri" w:eastAsia="Helvetica" w:hAnsi="Calibri" w:cs="Times New Roman"/>
                <w:szCs w:val="24"/>
              </w:rPr>
              <w:t xml:space="preserve"> the existence of dementia and is able to describe how this makes them feel, or how they react to this</w:t>
            </w:r>
            <w:r w:rsidRPr="00C6212B">
              <w:rPr>
                <w:rFonts w:eastAsia="Helvetica"/>
                <w:szCs w:val="24"/>
              </w:rPr>
              <w:t xml:space="preserve">. They are </w:t>
            </w:r>
            <w:r w:rsidRPr="00C6212B">
              <w:rPr>
                <w:rFonts w:ascii="Calibri" w:eastAsia="Helvetica" w:hAnsi="Calibri" w:cs="Times New Roman"/>
                <w:szCs w:val="24"/>
              </w:rPr>
              <w:t>able to stand back from their feelings</w:t>
            </w:r>
            <w:r w:rsidRPr="00C6212B">
              <w:rPr>
                <w:rFonts w:eastAsia="Helvetica"/>
                <w:szCs w:val="24"/>
              </w:rPr>
              <w:t>.</w:t>
            </w:r>
            <w:r>
              <w:rPr>
                <w:rFonts w:eastAsia="Helvetica"/>
                <w:szCs w:val="24"/>
              </w:rPr>
              <w:t xml:space="preserve"> </w:t>
            </w:r>
            <w:r>
              <w:t>Curiosity of affect, with mixed pleasant and unpleasant recognitions</w:t>
            </w:r>
          </w:p>
        </w:tc>
        <w:tc>
          <w:tcPr>
            <w:tcW w:w="3544" w:type="dxa"/>
          </w:tcPr>
          <w:p w:rsidR="00BF0DB5" w:rsidRPr="00C6212B" w:rsidRDefault="00BF0DB5" w:rsidP="00BF0DB5">
            <w:pPr>
              <w:pStyle w:val="Body1"/>
              <w:numPr>
                <w:ilvl w:val="0"/>
                <w:numId w:val="25"/>
              </w:numPr>
              <w:tabs>
                <w:tab w:val="num" w:pos="1080"/>
              </w:tabs>
              <w:rPr>
                <w:rFonts w:ascii="Calibri" w:hAnsi="Calibri"/>
                <w:sz w:val="22"/>
                <w:szCs w:val="24"/>
              </w:rPr>
            </w:pPr>
            <w:r w:rsidRPr="00C6212B">
              <w:rPr>
                <w:rFonts w:asciiTheme="minorHAnsi" w:eastAsia="Helvetica" w:hAnsiTheme="minorHAnsi"/>
                <w:sz w:val="22"/>
                <w:szCs w:val="24"/>
              </w:rPr>
              <w:t xml:space="preserve">Describing </w:t>
            </w:r>
            <w:r w:rsidRPr="00C6212B">
              <w:rPr>
                <w:rFonts w:ascii="Calibri" w:eastAsia="Helvetica" w:hAnsi="Calibri"/>
                <w:sz w:val="22"/>
                <w:szCs w:val="24"/>
              </w:rPr>
              <w:t xml:space="preserve">situations where their feelings differ in intensity </w:t>
            </w:r>
          </w:p>
          <w:p w:rsidR="00BF0DB5" w:rsidRPr="00C6212B" w:rsidRDefault="00BF0DB5" w:rsidP="00BF0DB5">
            <w:pPr>
              <w:pStyle w:val="Body1"/>
              <w:numPr>
                <w:ilvl w:val="0"/>
                <w:numId w:val="25"/>
              </w:numPr>
              <w:tabs>
                <w:tab w:val="num" w:pos="1080"/>
              </w:tabs>
              <w:rPr>
                <w:rFonts w:ascii="Calibri" w:eastAsia="Helvetica" w:hAnsi="Calibri"/>
                <w:sz w:val="22"/>
                <w:szCs w:val="24"/>
              </w:rPr>
            </w:pPr>
            <w:r w:rsidRPr="00C6212B">
              <w:rPr>
                <w:rFonts w:asciiTheme="minorHAnsi" w:eastAsia="Helvetica" w:hAnsiTheme="minorHAnsi"/>
                <w:sz w:val="22"/>
                <w:szCs w:val="24"/>
              </w:rPr>
              <w:t>E</w:t>
            </w:r>
            <w:r w:rsidRPr="00C6212B">
              <w:rPr>
                <w:rFonts w:ascii="Calibri" w:eastAsia="Helvetica" w:hAnsi="Calibri"/>
                <w:sz w:val="22"/>
                <w:szCs w:val="24"/>
              </w:rPr>
              <w:t>motional distance from the dementia</w:t>
            </w:r>
            <w:r w:rsidRPr="00C6212B">
              <w:rPr>
                <w:rFonts w:asciiTheme="minorHAnsi" w:eastAsia="Helvetica" w:hAnsiTheme="minorHAnsi"/>
                <w:sz w:val="22"/>
                <w:szCs w:val="24"/>
              </w:rPr>
              <w:t xml:space="preserve"> </w:t>
            </w:r>
            <w:r w:rsidRPr="00C6212B">
              <w:rPr>
                <w:rFonts w:ascii="Calibri" w:eastAsia="Helvetica" w:hAnsi="Calibri"/>
                <w:sz w:val="22"/>
                <w:szCs w:val="24"/>
              </w:rPr>
              <w:t xml:space="preserve">(e.g. through use of </w:t>
            </w:r>
            <w:r w:rsidRPr="00C6212B">
              <w:rPr>
                <w:rFonts w:ascii="Calibri" w:eastAsia="Helvetica" w:hAnsi="Calibri"/>
                <w:sz w:val="22"/>
                <w:szCs w:val="24"/>
                <w:lang w:val="en-GB"/>
              </w:rPr>
              <w:t>humour</w:t>
            </w:r>
            <w:r w:rsidRPr="00C6212B">
              <w:rPr>
                <w:rFonts w:ascii="Calibri" w:eastAsia="Helvetica" w:hAnsi="Calibri"/>
                <w:sz w:val="22"/>
                <w:szCs w:val="24"/>
              </w:rPr>
              <w:t xml:space="preserve">) </w:t>
            </w:r>
          </w:p>
          <w:p w:rsidR="00BF0DB5" w:rsidRPr="00C6212B" w:rsidRDefault="00BF0DB5" w:rsidP="00BF0DB5">
            <w:pPr>
              <w:pStyle w:val="Body1"/>
              <w:numPr>
                <w:ilvl w:val="0"/>
                <w:numId w:val="25"/>
              </w:numPr>
              <w:tabs>
                <w:tab w:val="num" w:pos="1080"/>
              </w:tabs>
              <w:rPr>
                <w:rFonts w:ascii="Calibri" w:hAnsi="Calibri"/>
                <w:sz w:val="22"/>
                <w:szCs w:val="24"/>
              </w:rPr>
            </w:pPr>
            <w:r w:rsidRPr="00C6212B">
              <w:rPr>
                <w:rFonts w:asciiTheme="minorHAnsi" w:eastAsia="Helvetica" w:hAnsiTheme="minorHAnsi"/>
                <w:sz w:val="22"/>
                <w:szCs w:val="24"/>
              </w:rPr>
              <w:t xml:space="preserve">Making links between </w:t>
            </w:r>
            <w:r w:rsidRPr="00C6212B">
              <w:rPr>
                <w:rFonts w:ascii="Calibri" w:eastAsia="Helvetica" w:hAnsi="Calibri"/>
                <w:sz w:val="22"/>
                <w:szCs w:val="24"/>
              </w:rPr>
              <w:t xml:space="preserve">dementia and others areas of their life </w:t>
            </w:r>
          </w:p>
          <w:p w:rsidR="00BF0DB5" w:rsidRPr="003D1C9B" w:rsidRDefault="00BF0DB5" w:rsidP="00BF0DB5">
            <w:pPr>
              <w:pStyle w:val="Body1"/>
              <w:numPr>
                <w:ilvl w:val="0"/>
                <w:numId w:val="25"/>
              </w:numPr>
              <w:tabs>
                <w:tab w:val="num" w:pos="1080"/>
              </w:tabs>
              <w:rPr>
                <w:rFonts w:asciiTheme="minorHAnsi" w:hAnsiTheme="minorHAnsi"/>
                <w:sz w:val="22"/>
                <w:szCs w:val="22"/>
              </w:rPr>
            </w:pPr>
            <w:r w:rsidRPr="00C6212B">
              <w:rPr>
                <w:rFonts w:asciiTheme="minorHAnsi" w:eastAsia="Helvetica" w:hAnsiTheme="minorHAnsi"/>
                <w:sz w:val="22"/>
                <w:szCs w:val="24"/>
              </w:rPr>
              <w:t>M</w:t>
            </w:r>
            <w:r w:rsidRPr="00C6212B">
              <w:rPr>
                <w:rFonts w:ascii="Calibri" w:eastAsia="Helvetica" w:hAnsi="Calibri"/>
                <w:sz w:val="22"/>
                <w:szCs w:val="24"/>
              </w:rPr>
              <w:t>ak</w:t>
            </w:r>
            <w:r w:rsidRPr="00C6212B">
              <w:rPr>
                <w:rFonts w:asciiTheme="minorHAnsi" w:eastAsia="Helvetica" w:hAnsiTheme="minorHAnsi"/>
                <w:sz w:val="22"/>
                <w:szCs w:val="24"/>
              </w:rPr>
              <w:t>ing</w:t>
            </w:r>
            <w:r w:rsidRPr="00C6212B">
              <w:rPr>
                <w:rFonts w:ascii="Calibri" w:eastAsia="Helvetica" w:hAnsi="Calibri"/>
                <w:sz w:val="22"/>
                <w:szCs w:val="24"/>
              </w:rPr>
              <w:t xml:space="preserve"> links between the past and the </w:t>
            </w:r>
            <w:r w:rsidRPr="003D1C9B">
              <w:rPr>
                <w:rFonts w:asciiTheme="minorHAnsi" w:eastAsia="Helvetica" w:hAnsiTheme="minorHAnsi"/>
                <w:sz w:val="22"/>
                <w:szCs w:val="22"/>
              </w:rPr>
              <w:t xml:space="preserve">present </w:t>
            </w:r>
          </w:p>
          <w:p w:rsidR="00BF0DB5" w:rsidRPr="003D1C9B" w:rsidRDefault="00BF0DB5" w:rsidP="00BF0DB5">
            <w:pPr>
              <w:pStyle w:val="Body1"/>
              <w:numPr>
                <w:ilvl w:val="0"/>
                <w:numId w:val="25"/>
              </w:numPr>
              <w:tabs>
                <w:tab w:val="num" w:pos="1080"/>
              </w:tabs>
              <w:rPr>
                <w:rFonts w:asciiTheme="minorHAnsi" w:hAnsiTheme="minorHAnsi"/>
                <w:sz w:val="22"/>
                <w:szCs w:val="22"/>
              </w:rPr>
            </w:pPr>
            <w:r w:rsidRPr="003D1C9B">
              <w:rPr>
                <w:rFonts w:asciiTheme="minorHAnsi" w:eastAsia="Helvetica" w:hAnsiTheme="minorHAnsi"/>
                <w:sz w:val="22"/>
                <w:szCs w:val="22"/>
              </w:rPr>
              <w:t>Comparing themselves with others in a worse position</w:t>
            </w:r>
          </w:p>
          <w:p w:rsidR="00BF0DB5" w:rsidRPr="00C6212B" w:rsidRDefault="00BF0DB5" w:rsidP="002D643F">
            <w:pPr>
              <w:pStyle w:val="Body1"/>
              <w:tabs>
                <w:tab w:val="num" w:pos="2160"/>
              </w:tabs>
              <w:rPr>
                <w:rFonts w:asciiTheme="minorHAnsi" w:eastAsia="Helvetica" w:hAnsiTheme="minorHAnsi"/>
                <w:sz w:val="22"/>
                <w:szCs w:val="24"/>
              </w:rPr>
            </w:pPr>
          </w:p>
        </w:tc>
      </w:tr>
      <w:tr w:rsidR="00BF0DB5" w:rsidTr="002D643F">
        <w:tc>
          <w:tcPr>
            <w:tcW w:w="2093" w:type="dxa"/>
          </w:tcPr>
          <w:p w:rsidR="00BF0DB5" w:rsidRPr="00F23091" w:rsidRDefault="00BF0DB5" w:rsidP="00BF0DB5">
            <w:pPr>
              <w:pStyle w:val="ListParagraph"/>
              <w:numPr>
                <w:ilvl w:val="0"/>
                <w:numId w:val="26"/>
              </w:numPr>
              <w:rPr>
                <w:b/>
              </w:rPr>
            </w:pPr>
            <w:r w:rsidRPr="00F23091">
              <w:rPr>
                <w:b/>
              </w:rPr>
              <w:t>Application/</w:t>
            </w:r>
            <w:r>
              <w:rPr>
                <w:b/>
              </w:rPr>
              <w:t xml:space="preserve"> </w:t>
            </w:r>
            <w:r w:rsidRPr="00F23091">
              <w:rPr>
                <w:b/>
              </w:rPr>
              <w:t>working through</w:t>
            </w:r>
          </w:p>
        </w:tc>
        <w:tc>
          <w:tcPr>
            <w:tcW w:w="3260" w:type="dxa"/>
          </w:tcPr>
          <w:p w:rsidR="00BF0DB5" w:rsidRDefault="00BF0DB5" w:rsidP="002D643F">
            <w:r w:rsidRPr="00A94428">
              <w:rPr>
                <w:rFonts w:eastAsia="Helvetica"/>
                <w:szCs w:val="24"/>
              </w:rPr>
              <w:t>T</w:t>
            </w:r>
            <w:r w:rsidRPr="00A94428">
              <w:rPr>
                <w:rFonts w:ascii="Calibri" w:eastAsia="Helvetica" w:hAnsi="Calibri" w:cs="Times New Roman"/>
                <w:szCs w:val="24"/>
              </w:rPr>
              <w:t xml:space="preserve">he person </w:t>
            </w:r>
            <w:r>
              <w:rPr>
                <w:rFonts w:ascii="Calibri" w:eastAsia="Helvetica" w:hAnsi="Calibri" w:cs="Times New Roman"/>
                <w:szCs w:val="24"/>
              </w:rPr>
              <w:t xml:space="preserve">both </w:t>
            </w:r>
            <w:r w:rsidRPr="00A94428">
              <w:rPr>
                <w:rFonts w:ascii="Calibri" w:eastAsia="Helvetica" w:hAnsi="Calibri" w:cs="Times New Roman"/>
                <w:szCs w:val="24"/>
              </w:rPr>
              <w:t>acknowledge</w:t>
            </w:r>
            <w:r w:rsidRPr="00A94428">
              <w:rPr>
                <w:rFonts w:eastAsia="Helvetica"/>
                <w:szCs w:val="24"/>
              </w:rPr>
              <w:t>s</w:t>
            </w:r>
            <w:r w:rsidRPr="00A94428">
              <w:rPr>
                <w:rFonts w:ascii="Calibri" w:eastAsia="Helvetica" w:hAnsi="Calibri" w:cs="Times New Roman"/>
                <w:szCs w:val="24"/>
              </w:rPr>
              <w:t xml:space="preserve"> the existence of a dementia </w:t>
            </w:r>
            <w:r w:rsidRPr="00A94428">
              <w:rPr>
                <w:rFonts w:eastAsia="Helvetica"/>
                <w:szCs w:val="24"/>
              </w:rPr>
              <w:t xml:space="preserve">and </w:t>
            </w:r>
            <w:r w:rsidRPr="00A94428">
              <w:rPr>
                <w:rFonts w:ascii="Calibri" w:eastAsia="Helvetica" w:hAnsi="Calibri" w:cs="Times New Roman"/>
                <w:szCs w:val="24"/>
              </w:rPr>
              <w:t xml:space="preserve">can </w:t>
            </w:r>
            <w:r>
              <w:rPr>
                <w:rFonts w:ascii="Calibri" w:eastAsia="Helvetica" w:hAnsi="Calibri" w:cs="Times New Roman"/>
                <w:szCs w:val="24"/>
              </w:rPr>
              <w:t xml:space="preserve">also </w:t>
            </w:r>
            <w:r w:rsidRPr="00A94428">
              <w:rPr>
                <w:rFonts w:ascii="Calibri" w:eastAsia="Helvetica" w:hAnsi="Calibri" w:cs="Times New Roman"/>
                <w:szCs w:val="24"/>
              </w:rPr>
              <w:t>point out what needs to get worked on.</w:t>
            </w:r>
            <w:r>
              <w:rPr>
                <w:rFonts w:ascii="Calibri" w:eastAsia="Helvetica" w:hAnsi="Calibri" w:cs="Times New Roman"/>
                <w:szCs w:val="24"/>
              </w:rPr>
              <w:t xml:space="preserve"> </w:t>
            </w:r>
            <w:r>
              <w:t>Business-like positive affect  that is o</w:t>
            </w:r>
            <w:r w:rsidRPr="00A94428">
              <w:rPr>
                <w:rFonts w:ascii="Calibri" w:eastAsia="Helvetica" w:hAnsi="Calibri" w:cs="Times New Roman"/>
                <w:szCs w:val="24"/>
              </w:rPr>
              <w:t xml:space="preserve">ptimistic or hopeful </w:t>
            </w:r>
            <w:r>
              <w:rPr>
                <w:rFonts w:eastAsia="Helvetica"/>
                <w:szCs w:val="24"/>
              </w:rPr>
              <w:t>and linked to strategies</w:t>
            </w:r>
          </w:p>
        </w:tc>
        <w:tc>
          <w:tcPr>
            <w:tcW w:w="3544" w:type="dxa"/>
          </w:tcPr>
          <w:p w:rsidR="00BF0DB5" w:rsidRPr="00DF6F6C" w:rsidRDefault="00BF0DB5" w:rsidP="00BF0DB5">
            <w:pPr>
              <w:pStyle w:val="Body1"/>
              <w:numPr>
                <w:ilvl w:val="0"/>
                <w:numId w:val="27"/>
              </w:numPr>
              <w:tabs>
                <w:tab w:val="num" w:pos="1134"/>
              </w:tabs>
              <w:ind w:left="357" w:hanging="357"/>
              <w:rPr>
                <w:rFonts w:ascii="Calibri" w:hAnsi="Calibri"/>
                <w:sz w:val="22"/>
                <w:szCs w:val="24"/>
              </w:rPr>
            </w:pPr>
            <w:r w:rsidRPr="00A94428">
              <w:rPr>
                <w:rFonts w:asciiTheme="minorHAnsi" w:eastAsia="Helvetica" w:hAnsiTheme="minorHAnsi"/>
                <w:sz w:val="22"/>
                <w:szCs w:val="24"/>
              </w:rPr>
              <w:t>W</w:t>
            </w:r>
            <w:r w:rsidRPr="00A94428">
              <w:rPr>
                <w:rFonts w:ascii="Calibri" w:eastAsia="Helvetica" w:hAnsi="Calibri"/>
                <w:sz w:val="22"/>
                <w:szCs w:val="24"/>
              </w:rPr>
              <w:t xml:space="preserve">eighing up attempts at a partial solution to the problem (e.g. taking medication). </w:t>
            </w:r>
          </w:p>
          <w:p w:rsidR="00BF0DB5" w:rsidRPr="00A94428" w:rsidRDefault="00BF0DB5" w:rsidP="00BF0DB5">
            <w:pPr>
              <w:pStyle w:val="Body1"/>
              <w:numPr>
                <w:ilvl w:val="0"/>
                <w:numId w:val="27"/>
              </w:numPr>
              <w:tabs>
                <w:tab w:val="num" w:pos="1134"/>
              </w:tabs>
              <w:ind w:left="357" w:hanging="357"/>
              <w:rPr>
                <w:rFonts w:ascii="Calibri" w:hAnsi="Calibri"/>
                <w:sz w:val="22"/>
                <w:szCs w:val="24"/>
              </w:rPr>
            </w:pPr>
            <w:r w:rsidRPr="00DF6F6C">
              <w:rPr>
                <w:rFonts w:asciiTheme="minorHAnsi" w:eastAsia="Helvetica" w:hAnsiTheme="minorHAnsi"/>
                <w:sz w:val="22"/>
                <w:szCs w:val="24"/>
              </w:rPr>
              <w:t>Acknowledging deterioration and explicitly describing some acceptance.</w:t>
            </w:r>
          </w:p>
          <w:p w:rsidR="00BF0DB5" w:rsidRPr="00DF6F6C" w:rsidRDefault="00BF0DB5" w:rsidP="002D643F">
            <w:pPr>
              <w:pStyle w:val="Body1"/>
              <w:tabs>
                <w:tab w:val="num" w:pos="2160"/>
              </w:tabs>
              <w:rPr>
                <w:rFonts w:asciiTheme="minorHAnsi" w:eastAsia="Helvetica" w:hAnsiTheme="minorHAnsi"/>
                <w:sz w:val="22"/>
                <w:szCs w:val="24"/>
              </w:rPr>
            </w:pPr>
          </w:p>
        </w:tc>
      </w:tr>
      <w:tr w:rsidR="00BF0DB5" w:rsidTr="002D643F">
        <w:tc>
          <w:tcPr>
            <w:tcW w:w="2093" w:type="dxa"/>
          </w:tcPr>
          <w:p w:rsidR="00BF0DB5" w:rsidRPr="00F23091" w:rsidRDefault="00BF0DB5" w:rsidP="00BF0DB5">
            <w:pPr>
              <w:pStyle w:val="ListParagraph"/>
              <w:numPr>
                <w:ilvl w:val="0"/>
                <w:numId w:val="26"/>
              </w:numPr>
              <w:rPr>
                <w:b/>
              </w:rPr>
            </w:pPr>
            <w:r>
              <w:rPr>
                <w:b/>
              </w:rPr>
              <w:t>Problem solution</w:t>
            </w:r>
          </w:p>
        </w:tc>
        <w:tc>
          <w:tcPr>
            <w:tcW w:w="3260" w:type="dxa"/>
          </w:tcPr>
          <w:p w:rsidR="00BF0DB5" w:rsidRDefault="00BF0DB5" w:rsidP="002D643F">
            <w:r w:rsidRPr="00A94428">
              <w:rPr>
                <w:rFonts w:eastAsia="Helvetica"/>
                <w:szCs w:val="24"/>
              </w:rPr>
              <w:t>T</w:t>
            </w:r>
            <w:r w:rsidRPr="00A94428">
              <w:rPr>
                <w:rFonts w:ascii="Calibri" w:eastAsia="Helvetica" w:hAnsi="Calibri" w:cs="Times New Roman"/>
                <w:szCs w:val="24"/>
              </w:rPr>
              <w:t>he person acknowledge</w:t>
            </w:r>
            <w:r w:rsidRPr="00A94428">
              <w:rPr>
                <w:rFonts w:eastAsia="Helvetica"/>
                <w:szCs w:val="24"/>
              </w:rPr>
              <w:t>s</w:t>
            </w:r>
            <w:r w:rsidRPr="00A94428">
              <w:rPr>
                <w:rFonts w:ascii="Calibri" w:eastAsia="Helvetica" w:hAnsi="Calibri" w:cs="Times New Roman"/>
                <w:szCs w:val="24"/>
              </w:rPr>
              <w:t xml:space="preserve"> that they have a dementia, and ha</w:t>
            </w:r>
            <w:r w:rsidRPr="00A94428">
              <w:rPr>
                <w:rFonts w:eastAsia="Helvetica"/>
                <w:szCs w:val="24"/>
              </w:rPr>
              <w:t>ve</w:t>
            </w:r>
            <w:r w:rsidRPr="00A94428">
              <w:rPr>
                <w:rFonts w:ascii="Calibri" w:eastAsia="Helvetica" w:hAnsi="Calibri" w:cs="Times New Roman"/>
                <w:szCs w:val="24"/>
              </w:rPr>
              <w:t xml:space="preserve"> achieved a successful solution for a specific problem.</w:t>
            </w:r>
            <w:r>
              <w:rPr>
                <w:rFonts w:ascii="Calibri" w:eastAsia="Helvetica" w:hAnsi="Calibri" w:cs="Times New Roman"/>
                <w:szCs w:val="24"/>
              </w:rPr>
              <w:t xml:space="preserve"> They recognise change in their lives.  Affect includes </w:t>
            </w:r>
            <w:r>
              <w:t>positive satisfaction or pride linked to accomplishments</w:t>
            </w:r>
          </w:p>
        </w:tc>
        <w:tc>
          <w:tcPr>
            <w:tcW w:w="3544" w:type="dxa"/>
          </w:tcPr>
          <w:p w:rsidR="00BF0DB5" w:rsidRPr="00A94428" w:rsidRDefault="00BF0DB5" w:rsidP="00BF0DB5">
            <w:pPr>
              <w:pStyle w:val="Body1"/>
              <w:numPr>
                <w:ilvl w:val="0"/>
                <w:numId w:val="28"/>
              </w:numPr>
              <w:jc w:val="both"/>
              <w:rPr>
                <w:rFonts w:ascii="Calibri" w:hAnsi="Calibri"/>
                <w:sz w:val="22"/>
                <w:szCs w:val="24"/>
              </w:rPr>
            </w:pPr>
            <w:r w:rsidRPr="00A94428">
              <w:rPr>
                <w:rFonts w:asciiTheme="minorHAnsi" w:eastAsia="Helvetica" w:hAnsiTheme="minorHAnsi"/>
                <w:sz w:val="22"/>
                <w:szCs w:val="24"/>
              </w:rPr>
              <w:t>A</w:t>
            </w:r>
            <w:r w:rsidRPr="00A94428">
              <w:rPr>
                <w:rFonts w:ascii="Calibri" w:eastAsia="Helvetica" w:hAnsi="Calibri"/>
                <w:sz w:val="22"/>
                <w:szCs w:val="24"/>
              </w:rPr>
              <w:t>chiev</w:t>
            </w:r>
            <w:r w:rsidRPr="00A94428">
              <w:rPr>
                <w:rFonts w:asciiTheme="minorHAnsi" w:eastAsia="Helvetica" w:hAnsiTheme="minorHAnsi"/>
                <w:sz w:val="22"/>
                <w:szCs w:val="24"/>
              </w:rPr>
              <w:t>ing</w:t>
            </w:r>
            <w:r w:rsidRPr="00A94428">
              <w:rPr>
                <w:rFonts w:ascii="Calibri" w:eastAsia="Helvetica" w:hAnsi="Calibri"/>
                <w:sz w:val="22"/>
                <w:szCs w:val="24"/>
              </w:rPr>
              <w:t xml:space="preserve"> a change in their life in living with the dementia that they feel positive about. </w:t>
            </w:r>
          </w:p>
          <w:p w:rsidR="00BF0DB5" w:rsidRPr="00A94428" w:rsidRDefault="00BF0DB5" w:rsidP="00BF0DB5">
            <w:pPr>
              <w:pStyle w:val="Body1"/>
              <w:numPr>
                <w:ilvl w:val="0"/>
                <w:numId w:val="28"/>
              </w:numPr>
              <w:jc w:val="both"/>
              <w:rPr>
                <w:rFonts w:ascii="Calibri" w:hAnsi="Calibri"/>
                <w:sz w:val="22"/>
                <w:szCs w:val="24"/>
              </w:rPr>
            </w:pPr>
            <w:r w:rsidRPr="00A94428">
              <w:rPr>
                <w:rFonts w:asciiTheme="minorHAnsi" w:eastAsia="Helvetica" w:hAnsiTheme="minorHAnsi"/>
                <w:sz w:val="22"/>
                <w:szCs w:val="24"/>
              </w:rPr>
              <w:t>C</w:t>
            </w:r>
            <w:r w:rsidRPr="00A94428">
              <w:rPr>
                <w:rFonts w:ascii="Calibri" w:eastAsia="Helvetica" w:hAnsi="Calibri"/>
                <w:sz w:val="22"/>
                <w:szCs w:val="24"/>
              </w:rPr>
              <w:t xml:space="preserve">hange in their understanding of what is happening to them or their relationships with others </w:t>
            </w:r>
          </w:p>
          <w:p w:rsidR="00BF0DB5" w:rsidRPr="00DF6F6C" w:rsidRDefault="00BF0DB5" w:rsidP="00BF0DB5">
            <w:pPr>
              <w:pStyle w:val="Body1"/>
              <w:numPr>
                <w:ilvl w:val="0"/>
                <w:numId w:val="27"/>
              </w:numPr>
              <w:tabs>
                <w:tab w:val="num" w:pos="1134"/>
              </w:tabs>
              <w:ind w:left="357" w:hanging="357"/>
              <w:rPr>
                <w:rFonts w:asciiTheme="minorHAnsi" w:eastAsia="Helvetica" w:hAnsiTheme="minorHAnsi"/>
                <w:sz w:val="22"/>
                <w:szCs w:val="24"/>
              </w:rPr>
            </w:pPr>
            <w:r w:rsidRPr="00DF6F6C">
              <w:rPr>
                <w:rFonts w:asciiTheme="minorHAnsi" w:eastAsia="Helvetica" w:hAnsiTheme="minorHAnsi"/>
                <w:sz w:val="22"/>
                <w:szCs w:val="24"/>
              </w:rPr>
              <w:t>Comments on how others have noticed that they have changed</w:t>
            </w:r>
          </w:p>
        </w:tc>
      </w:tr>
      <w:tr w:rsidR="00BF0DB5" w:rsidTr="002D643F">
        <w:tc>
          <w:tcPr>
            <w:tcW w:w="2093" w:type="dxa"/>
          </w:tcPr>
          <w:p w:rsidR="00BF0DB5" w:rsidRPr="00F23091" w:rsidRDefault="00BF0DB5" w:rsidP="00BF0DB5">
            <w:pPr>
              <w:pStyle w:val="ListParagraph"/>
              <w:numPr>
                <w:ilvl w:val="0"/>
                <w:numId w:val="26"/>
              </w:numPr>
              <w:rPr>
                <w:b/>
              </w:rPr>
            </w:pPr>
            <w:r>
              <w:rPr>
                <w:b/>
              </w:rPr>
              <w:t>Mastery</w:t>
            </w:r>
          </w:p>
        </w:tc>
        <w:tc>
          <w:tcPr>
            <w:tcW w:w="3260" w:type="dxa"/>
          </w:tcPr>
          <w:p w:rsidR="00BF0DB5" w:rsidRDefault="00BF0DB5" w:rsidP="002D643F">
            <w:r w:rsidRPr="00A94428">
              <w:rPr>
                <w:rFonts w:ascii="Calibri" w:eastAsia="Helvetica" w:hAnsi="Calibri" w:cs="Times New Roman"/>
                <w:szCs w:val="24"/>
              </w:rPr>
              <w:t>The person is able to integrate dementia into the whole of their life. Dementia is acknowledged and recognised but no longer defines them as a person.</w:t>
            </w:r>
            <w:r>
              <w:rPr>
                <w:rFonts w:ascii="Calibri" w:eastAsia="Helvetica" w:hAnsi="Calibri" w:cs="Times New Roman"/>
                <w:szCs w:val="24"/>
              </w:rPr>
              <w:t xml:space="preserve"> </w:t>
            </w:r>
            <w:r>
              <w:t>Affect is neutral (i.e. this is no longer something to get excited about)</w:t>
            </w:r>
          </w:p>
        </w:tc>
        <w:tc>
          <w:tcPr>
            <w:tcW w:w="3544" w:type="dxa"/>
          </w:tcPr>
          <w:p w:rsidR="00BF0DB5" w:rsidRPr="00A94428" w:rsidRDefault="00BF0DB5" w:rsidP="00BF0DB5">
            <w:pPr>
              <w:pStyle w:val="Body1"/>
              <w:numPr>
                <w:ilvl w:val="0"/>
                <w:numId w:val="29"/>
              </w:numPr>
              <w:rPr>
                <w:rFonts w:ascii="Calibri" w:hAnsi="Calibri"/>
                <w:sz w:val="20"/>
                <w:szCs w:val="24"/>
              </w:rPr>
            </w:pPr>
            <w:r w:rsidRPr="00A94428">
              <w:rPr>
                <w:rFonts w:ascii="Calibri" w:hAnsi="Calibri"/>
                <w:sz w:val="22"/>
                <w:szCs w:val="24"/>
              </w:rPr>
              <w:t>The person successfully uses their new solutions in new situations</w:t>
            </w:r>
            <w:r w:rsidRPr="00A94428">
              <w:rPr>
                <w:rFonts w:ascii="Calibri" w:eastAsia="Helvetica" w:hAnsi="Calibri"/>
                <w:sz w:val="20"/>
                <w:szCs w:val="24"/>
              </w:rPr>
              <w:t xml:space="preserve"> </w:t>
            </w:r>
          </w:p>
          <w:p w:rsidR="00BF0DB5" w:rsidRPr="00A94428" w:rsidRDefault="00BF0DB5" w:rsidP="002D643F">
            <w:pPr>
              <w:pStyle w:val="Body1"/>
              <w:tabs>
                <w:tab w:val="num" w:pos="1134"/>
              </w:tabs>
              <w:rPr>
                <w:rFonts w:asciiTheme="minorHAnsi" w:eastAsia="Helvetica" w:hAnsiTheme="minorHAnsi"/>
                <w:sz w:val="22"/>
                <w:szCs w:val="24"/>
              </w:rPr>
            </w:pPr>
          </w:p>
        </w:tc>
      </w:tr>
    </w:tbl>
    <w:p w:rsidR="00BF0DB5" w:rsidRDefault="00BF0DB5" w:rsidP="00BF0DB5">
      <w:pPr>
        <w:pStyle w:val="Body1"/>
        <w:jc w:val="both"/>
        <w:rPr>
          <w:rFonts w:asciiTheme="minorHAnsi" w:eastAsia="Helvetica" w:hAnsiTheme="minorHAnsi"/>
          <w:color w:val="auto"/>
          <w:sz w:val="20"/>
          <w:szCs w:val="22"/>
        </w:rPr>
      </w:pPr>
    </w:p>
    <w:p w:rsidR="00BF0DB5" w:rsidRDefault="00BF0DB5" w:rsidP="00BF0DB5">
      <w:pPr>
        <w:pStyle w:val="Body1"/>
        <w:jc w:val="both"/>
        <w:rPr>
          <w:rFonts w:asciiTheme="minorHAnsi" w:eastAsia="Helvetica" w:hAnsiTheme="minorHAnsi"/>
          <w:color w:val="auto"/>
          <w:sz w:val="20"/>
          <w:szCs w:val="22"/>
        </w:rPr>
      </w:pPr>
    </w:p>
    <w:p w:rsidR="00BF0DB5" w:rsidRPr="00187D3F" w:rsidRDefault="00BF0DB5" w:rsidP="00BF0DB5">
      <w:pPr>
        <w:rPr>
          <w:rFonts w:eastAsia="Helvetica" w:cs="Times New Roman"/>
          <w:sz w:val="20"/>
          <w:lang w:val="en-US"/>
        </w:rPr>
        <w:sectPr w:rsidR="00BF0DB5" w:rsidRPr="00187D3F" w:rsidSect="00187D3F">
          <w:pgSz w:w="11906" w:h="16838"/>
          <w:pgMar w:top="1440" w:right="1440" w:bottom="1440" w:left="1440" w:header="708" w:footer="708" w:gutter="0"/>
          <w:cols w:space="708"/>
          <w:docGrid w:linePitch="360"/>
        </w:sectPr>
      </w:pPr>
    </w:p>
    <w:p w:rsidR="00BF0DB5" w:rsidRDefault="00BF0DB5" w:rsidP="00BF0DB5">
      <w:pPr>
        <w:rPr>
          <w:b/>
        </w:rPr>
      </w:pPr>
    </w:p>
    <w:p w:rsidR="00BF0DB5" w:rsidRPr="00126C19" w:rsidRDefault="00BF0DB5" w:rsidP="00BF0DB5">
      <w:pPr>
        <w:pStyle w:val="NormalWeb"/>
        <w:shd w:val="clear" w:color="auto" w:fill="FFFFFF"/>
        <w:spacing w:before="0" w:beforeAutospacing="0" w:after="0" w:afterAutospacing="0" w:line="384" w:lineRule="atLeast"/>
        <w:jc w:val="center"/>
        <w:textAlignment w:val="baseline"/>
        <w:rPr>
          <w:rFonts w:asciiTheme="minorHAnsi" w:hAnsiTheme="minorHAnsi"/>
          <w:b/>
          <w:color w:val="000000"/>
          <w:sz w:val="22"/>
          <w:szCs w:val="17"/>
        </w:rPr>
      </w:pPr>
      <w:r w:rsidRPr="00126C19">
        <w:rPr>
          <w:rFonts w:asciiTheme="minorHAnsi" w:hAnsiTheme="minorHAnsi"/>
          <w:b/>
          <w:color w:val="000000"/>
          <w:sz w:val="22"/>
          <w:szCs w:val="17"/>
        </w:rPr>
        <w:t>Table 2: Structure of Living Well with dementia intervention</w:t>
      </w:r>
    </w:p>
    <w:p w:rsidR="00BF0DB5" w:rsidRPr="00126C19" w:rsidRDefault="00BF0DB5" w:rsidP="00BF0DB5">
      <w:pPr>
        <w:pStyle w:val="NormalWeb"/>
        <w:shd w:val="clear" w:color="auto" w:fill="FFFFFF"/>
        <w:spacing w:before="0" w:beforeAutospacing="0" w:after="0" w:afterAutospacing="0" w:line="384" w:lineRule="atLeast"/>
        <w:textAlignment w:val="baseline"/>
        <w:rPr>
          <w:rFonts w:asciiTheme="minorHAnsi" w:hAnsiTheme="minorHAnsi"/>
          <w:color w:val="000000"/>
          <w:sz w:val="16"/>
          <w:szCs w:val="17"/>
        </w:rPr>
      </w:pPr>
    </w:p>
    <w:tbl>
      <w:tblPr>
        <w:tblStyle w:val="TableGrid"/>
        <w:tblW w:w="0" w:type="auto"/>
        <w:tblLook w:val="04A0"/>
      </w:tblPr>
      <w:tblGrid>
        <w:gridCol w:w="1599"/>
        <w:gridCol w:w="1818"/>
        <w:gridCol w:w="2443"/>
        <w:gridCol w:w="3382"/>
      </w:tblGrid>
      <w:tr w:rsidR="00BF0DB5" w:rsidRPr="00126C19" w:rsidTr="002D643F">
        <w:tc>
          <w:tcPr>
            <w:tcW w:w="1809" w:type="dxa"/>
          </w:tcPr>
          <w:p w:rsidR="00BF0DB5" w:rsidRPr="00126C19" w:rsidRDefault="00BF0DB5" w:rsidP="002D643F">
            <w:pPr>
              <w:pStyle w:val="NormalWeb"/>
              <w:spacing w:before="120" w:beforeAutospacing="0" w:after="120" w:afterAutospacing="0" w:line="276" w:lineRule="auto"/>
              <w:jc w:val="center"/>
              <w:textAlignment w:val="baseline"/>
              <w:rPr>
                <w:rFonts w:asciiTheme="minorHAnsi" w:hAnsiTheme="minorHAnsi"/>
                <w:b/>
                <w:color w:val="000000"/>
                <w:sz w:val="22"/>
              </w:rPr>
            </w:pPr>
            <w:r w:rsidRPr="00126C19">
              <w:rPr>
                <w:rFonts w:asciiTheme="minorHAnsi" w:hAnsiTheme="minorHAnsi"/>
                <w:b/>
                <w:color w:val="000000"/>
                <w:sz w:val="22"/>
              </w:rPr>
              <w:t>Week</w:t>
            </w:r>
          </w:p>
        </w:tc>
        <w:tc>
          <w:tcPr>
            <w:tcW w:w="2552" w:type="dxa"/>
          </w:tcPr>
          <w:p w:rsidR="00BF0DB5" w:rsidRPr="00126C19" w:rsidRDefault="00BF0DB5" w:rsidP="002D643F">
            <w:pPr>
              <w:pStyle w:val="NormalWeb"/>
              <w:spacing w:before="120" w:beforeAutospacing="0" w:after="120" w:afterAutospacing="0" w:line="276" w:lineRule="auto"/>
              <w:jc w:val="center"/>
              <w:textAlignment w:val="baseline"/>
              <w:rPr>
                <w:rFonts w:asciiTheme="minorHAnsi" w:hAnsiTheme="minorHAnsi"/>
                <w:b/>
                <w:color w:val="000000"/>
                <w:sz w:val="22"/>
              </w:rPr>
            </w:pPr>
            <w:r w:rsidRPr="00126C19">
              <w:rPr>
                <w:rFonts w:asciiTheme="minorHAnsi" w:hAnsiTheme="minorHAnsi"/>
                <w:b/>
                <w:color w:val="000000"/>
                <w:sz w:val="22"/>
              </w:rPr>
              <w:t>Attended by</w:t>
            </w:r>
          </w:p>
        </w:tc>
        <w:tc>
          <w:tcPr>
            <w:tcW w:w="3827" w:type="dxa"/>
          </w:tcPr>
          <w:p w:rsidR="00BF0DB5" w:rsidRPr="00126C19" w:rsidRDefault="00BF0DB5" w:rsidP="002D643F">
            <w:pPr>
              <w:pStyle w:val="NormalWeb"/>
              <w:spacing w:before="120" w:beforeAutospacing="0" w:after="120" w:afterAutospacing="0" w:line="276" w:lineRule="auto"/>
              <w:jc w:val="center"/>
              <w:textAlignment w:val="baseline"/>
              <w:rPr>
                <w:rFonts w:asciiTheme="minorHAnsi" w:hAnsiTheme="minorHAnsi"/>
                <w:b/>
                <w:color w:val="000000"/>
                <w:sz w:val="22"/>
              </w:rPr>
            </w:pPr>
            <w:r w:rsidRPr="00126C19">
              <w:rPr>
                <w:rFonts w:asciiTheme="minorHAnsi" w:hAnsiTheme="minorHAnsi"/>
                <w:b/>
                <w:color w:val="000000"/>
                <w:sz w:val="22"/>
              </w:rPr>
              <w:t>Title of session</w:t>
            </w:r>
          </w:p>
        </w:tc>
        <w:tc>
          <w:tcPr>
            <w:tcW w:w="5935" w:type="dxa"/>
          </w:tcPr>
          <w:p w:rsidR="00BF0DB5" w:rsidRPr="00126C19" w:rsidRDefault="00BF0DB5" w:rsidP="002D643F">
            <w:pPr>
              <w:pStyle w:val="NormalWeb"/>
              <w:spacing w:before="120" w:beforeAutospacing="0" w:after="120" w:afterAutospacing="0" w:line="276" w:lineRule="auto"/>
              <w:jc w:val="center"/>
              <w:textAlignment w:val="baseline"/>
              <w:rPr>
                <w:rFonts w:asciiTheme="minorHAnsi" w:hAnsiTheme="minorHAnsi"/>
                <w:b/>
                <w:color w:val="000000"/>
                <w:sz w:val="22"/>
              </w:rPr>
            </w:pPr>
            <w:r w:rsidRPr="00126C19">
              <w:rPr>
                <w:rFonts w:asciiTheme="minorHAnsi" w:hAnsiTheme="minorHAnsi"/>
                <w:b/>
                <w:color w:val="000000"/>
                <w:sz w:val="22"/>
              </w:rPr>
              <w:t>Content</w:t>
            </w:r>
          </w:p>
        </w:tc>
      </w:tr>
      <w:tr w:rsidR="00BF0DB5" w:rsidRPr="00126C1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Preliminary</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 and carers</w:t>
            </w:r>
          </w:p>
        </w:tc>
        <w:tc>
          <w:tcPr>
            <w:tcW w:w="3827"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s="Arial"/>
                <w:sz w:val="22"/>
              </w:rPr>
              <w:t>Welcome and Introductions</w:t>
            </w:r>
          </w:p>
        </w:tc>
        <w:tc>
          <w:tcPr>
            <w:tcW w:w="5935"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s="Arial"/>
                <w:sz w:val="22"/>
              </w:rPr>
            </w:pPr>
            <w:r w:rsidRPr="00126C19">
              <w:rPr>
                <w:rFonts w:asciiTheme="minorHAnsi" w:hAnsiTheme="minorHAnsi" w:cs="Arial"/>
                <w:sz w:val="22"/>
              </w:rPr>
              <w:t>Introduction to the group and to other participants, familiarisation with structure, discussion of recovery model</w:t>
            </w:r>
          </w:p>
        </w:tc>
      </w:tr>
      <w:tr w:rsidR="00BF0DB5" w:rsidRPr="00126C1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One</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w:t>
            </w:r>
          </w:p>
        </w:tc>
        <w:tc>
          <w:tcPr>
            <w:tcW w:w="3827"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Problems and frustrations</w:t>
            </w:r>
          </w:p>
        </w:tc>
        <w:tc>
          <w:tcPr>
            <w:tcW w:w="5935"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 xml:space="preserve">Introduction, group rules and icebreaker exercise. Participants identify problems associated with memory loss. </w:t>
            </w:r>
          </w:p>
        </w:tc>
      </w:tr>
      <w:tr w:rsidR="00BF0DB5" w:rsidRPr="00126C1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Two</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w:t>
            </w:r>
          </w:p>
        </w:tc>
        <w:tc>
          <w:tcPr>
            <w:tcW w:w="3827"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s="Arial"/>
                <w:sz w:val="22"/>
              </w:rPr>
              <w:t>Memory Aids and Strategies</w:t>
            </w:r>
          </w:p>
        </w:tc>
        <w:tc>
          <w:tcPr>
            <w:tcW w:w="5935"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s="Arial"/>
                <w:sz w:val="22"/>
              </w:rPr>
            </w:pPr>
            <w:r w:rsidRPr="00126C19">
              <w:rPr>
                <w:rFonts w:asciiTheme="minorHAnsi" w:hAnsiTheme="minorHAnsi" w:cs="Arial"/>
                <w:sz w:val="22"/>
              </w:rPr>
              <w:t>Description of nature of short-term memory loss – compared to filing letters in a filing cabinet. Discussion of strategies for compensating for problems</w:t>
            </w:r>
          </w:p>
        </w:tc>
      </w:tr>
      <w:tr w:rsidR="00BF0DB5" w:rsidRPr="00126C1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Three</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w:t>
            </w:r>
          </w:p>
        </w:tc>
        <w:tc>
          <w:tcPr>
            <w:tcW w:w="3827"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Finding a way through feelings</w:t>
            </w:r>
          </w:p>
        </w:tc>
        <w:tc>
          <w:tcPr>
            <w:tcW w:w="5935"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Discussion of emotional impact of memory problems and other cognitive symptoms. Impact of the problems on the wider system</w:t>
            </w:r>
          </w:p>
        </w:tc>
      </w:tr>
      <w:tr w:rsidR="00BF0DB5" w:rsidRPr="00126C1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Four</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w:t>
            </w:r>
          </w:p>
        </w:tc>
        <w:tc>
          <w:tcPr>
            <w:tcW w:w="3827"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Coping with stress</w:t>
            </w:r>
          </w:p>
        </w:tc>
        <w:tc>
          <w:tcPr>
            <w:tcW w:w="5935"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Discussion of the impact of anxiety on memory loss. Relaxation exercise during session, and participants given a relaxation CD</w:t>
            </w:r>
          </w:p>
        </w:tc>
      </w:tr>
      <w:tr w:rsidR="00BF0DB5" w:rsidRPr="00126C1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Five</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w:t>
            </w:r>
          </w:p>
        </w:tc>
        <w:tc>
          <w:tcPr>
            <w:tcW w:w="3827" w:type="dxa"/>
          </w:tcPr>
          <w:p w:rsidR="00BF0DB5" w:rsidRPr="00126C19" w:rsidRDefault="00BF0DB5" w:rsidP="002D643F">
            <w:pPr>
              <w:spacing w:before="120" w:after="120"/>
              <w:rPr>
                <w:color w:val="000000"/>
                <w:szCs w:val="24"/>
              </w:rPr>
            </w:pPr>
            <w:r w:rsidRPr="00126C19">
              <w:rPr>
                <w:rFonts w:cs="Tahoma"/>
                <w:szCs w:val="24"/>
              </w:rPr>
              <w:t>Friends and family, health professionals and strangers</w:t>
            </w:r>
          </w:p>
        </w:tc>
        <w:tc>
          <w:tcPr>
            <w:tcW w:w="5935" w:type="dxa"/>
          </w:tcPr>
          <w:p w:rsidR="00BF0DB5" w:rsidRPr="00126C19" w:rsidRDefault="00BF0DB5" w:rsidP="002D643F">
            <w:pPr>
              <w:spacing w:before="120" w:after="120"/>
              <w:rPr>
                <w:rFonts w:cs="Tahoma"/>
                <w:szCs w:val="24"/>
              </w:rPr>
            </w:pPr>
            <w:r w:rsidRPr="00126C19">
              <w:rPr>
                <w:rFonts w:cs="Tahoma"/>
                <w:szCs w:val="24"/>
              </w:rPr>
              <w:t>Impact of dementia on social systems discussed, including issues about whether to tell others about the diagnosis</w:t>
            </w:r>
          </w:p>
        </w:tc>
      </w:tr>
      <w:tr w:rsidR="00BF0DB5" w:rsidRPr="00126C1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Six</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w:t>
            </w:r>
          </w:p>
        </w:tc>
        <w:tc>
          <w:tcPr>
            <w:tcW w:w="3827"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What is dementia?</w:t>
            </w:r>
          </w:p>
        </w:tc>
        <w:tc>
          <w:tcPr>
            <w:tcW w:w="5935"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Focuses on the process and assessment and diagnosis. Information about different types of dementia, treatment and choices (e.g. driving)</w:t>
            </w:r>
          </w:p>
        </w:tc>
      </w:tr>
      <w:tr w:rsidR="00BF0DB5" w:rsidRPr="00126C1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Seven</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w:t>
            </w:r>
          </w:p>
        </w:tc>
        <w:tc>
          <w:tcPr>
            <w:tcW w:w="3827"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Living as well as you can</w:t>
            </w:r>
          </w:p>
        </w:tc>
        <w:tc>
          <w:tcPr>
            <w:tcW w:w="5935"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Importance of healthy lifestyle – diet and preparing for the future</w:t>
            </w:r>
          </w:p>
        </w:tc>
      </w:tr>
      <w:tr w:rsidR="00BF0DB5" w:rsidRPr="004F680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Eight</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w:t>
            </w:r>
          </w:p>
        </w:tc>
        <w:tc>
          <w:tcPr>
            <w:tcW w:w="3827"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Staying active</w:t>
            </w:r>
          </w:p>
        </w:tc>
        <w:tc>
          <w:tcPr>
            <w:tcW w:w="5935"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Social contacts and activity. saying goodbye to the group, revisiting initial hopes and expectations</w:t>
            </w:r>
          </w:p>
        </w:tc>
      </w:tr>
      <w:tr w:rsidR="00BF0DB5" w:rsidRPr="004F6809" w:rsidTr="002D643F">
        <w:tc>
          <w:tcPr>
            <w:tcW w:w="1809"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Consolidation</w:t>
            </w:r>
          </w:p>
        </w:tc>
        <w:tc>
          <w:tcPr>
            <w:tcW w:w="2552"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olor w:val="000000"/>
                <w:sz w:val="22"/>
              </w:rPr>
              <w:t>Participants and carers</w:t>
            </w:r>
          </w:p>
        </w:tc>
        <w:tc>
          <w:tcPr>
            <w:tcW w:w="3827"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olor w:val="000000"/>
                <w:sz w:val="22"/>
              </w:rPr>
            </w:pPr>
            <w:r w:rsidRPr="00126C19">
              <w:rPr>
                <w:rFonts w:asciiTheme="minorHAnsi" w:hAnsiTheme="minorHAnsi" w:cs="Arial"/>
                <w:sz w:val="22"/>
              </w:rPr>
              <w:t>Bringing it all back together</w:t>
            </w:r>
          </w:p>
        </w:tc>
        <w:tc>
          <w:tcPr>
            <w:tcW w:w="5935" w:type="dxa"/>
          </w:tcPr>
          <w:p w:rsidR="00BF0DB5" w:rsidRPr="00126C19" w:rsidRDefault="00BF0DB5" w:rsidP="002D643F">
            <w:pPr>
              <w:pStyle w:val="NormalWeb"/>
              <w:spacing w:before="120" w:beforeAutospacing="0" w:after="120" w:afterAutospacing="0" w:line="276" w:lineRule="auto"/>
              <w:textAlignment w:val="baseline"/>
              <w:rPr>
                <w:rFonts w:asciiTheme="minorHAnsi" w:hAnsiTheme="minorHAnsi" w:cs="Arial"/>
                <w:sz w:val="22"/>
              </w:rPr>
            </w:pPr>
          </w:p>
        </w:tc>
      </w:tr>
    </w:tbl>
    <w:p w:rsidR="00BF0DB5" w:rsidRDefault="00BF0DB5" w:rsidP="00BF0DB5">
      <w:pPr>
        <w:pStyle w:val="NormalWeb"/>
        <w:shd w:val="clear" w:color="auto" w:fill="FFFFFF"/>
        <w:spacing w:before="0" w:beforeAutospacing="0" w:after="0" w:afterAutospacing="0" w:line="384" w:lineRule="atLeast"/>
        <w:textAlignment w:val="baseline"/>
        <w:rPr>
          <w:rFonts w:ascii="Verdana" w:hAnsi="Verdana"/>
          <w:color w:val="000000"/>
          <w:sz w:val="17"/>
          <w:szCs w:val="17"/>
        </w:rPr>
      </w:pPr>
    </w:p>
    <w:p w:rsidR="00BF0DB5" w:rsidRPr="002A26E1" w:rsidRDefault="00BF0DB5" w:rsidP="00BF0DB5">
      <w:pPr>
        <w:rPr>
          <w:b/>
        </w:rPr>
      </w:pPr>
      <w:r>
        <w:rPr>
          <w:b/>
        </w:rPr>
        <w:br w:type="page"/>
        <w:t>T</w:t>
      </w:r>
      <w:r w:rsidRPr="002A26E1">
        <w:rPr>
          <w:b/>
        </w:rPr>
        <w:t>able 3: demographic and outcome scores for group participants</w:t>
      </w:r>
    </w:p>
    <w:tbl>
      <w:tblPr>
        <w:tblStyle w:val="TableGrid"/>
        <w:tblW w:w="0" w:type="auto"/>
        <w:tblLook w:val="04A0"/>
      </w:tblPr>
      <w:tblGrid>
        <w:gridCol w:w="951"/>
        <w:gridCol w:w="875"/>
        <w:gridCol w:w="2110"/>
        <w:gridCol w:w="1559"/>
        <w:gridCol w:w="1559"/>
      </w:tblGrid>
      <w:tr w:rsidR="00BF0DB5" w:rsidTr="002D643F">
        <w:tc>
          <w:tcPr>
            <w:tcW w:w="951" w:type="dxa"/>
          </w:tcPr>
          <w:p w:rsidR="00BF0DB5" w:rsidRDefault="00BF0DB5" w:rsidP="002D643F"/>
        </w:tc>
        <w:tc>
          <w:tcPr>
            <w:tcW w:w="875" w:type="dxa"/>
          </w:tcPr>
          <w:p w:rsidR="00BF0DB5" w:rsidRDefault="00BF0DB5" w:rsidP="002D643F"/>
        </w:tc>
        <w:tc>
          <w:tcPr>
            <w:tcW w:w="2110" w:type="dxa"/>
          </w:tcPr>
          <w:p w:rsidR="00BF0DB5" w:rsidRDefault="00BF0DB5" w:rsidP="002D643F"/>
        </w:tc>
        <w:tc>
          <w:tcPr>
            <w:tcW w:w="1559" w:type="dxa"/>
          </w:tcPr>
          <w:p w:rsidR="00BF0DB5" w:rsidRDefault="00BF0DB5" w:rsidP="002D643F"/>
        </w:tc>
        <w:tc>
          <w:tcPr>
            <w:tcW w:w="1559" w:type="dxa"/>
          </w:tcPr>
          <w:p w:rsidR="00BF0DB5" w:rsidRDefault="00BF0DB5" w:rsidP="002D643F"/>
        </w:tc>
      </w:tr>
      <w:tr w:rsidR="00BF0DB5" w:rsidTr="002D643F">
        <w:tc>
          <w:tcPr>
            <w:tcW w:w="951" w:type="dxa"/>
          </w:tcPr>
          <w:p w:rsidR="00BF0DB5" w:rsidRDefault="00BF0DB5" w:rsidP="002D643F"/>
        </w:tc>
        <w:tc>
          <w:tcPr>
            <w:tcW w:w="875" w:type="dxa"/>
          </w:tcPr>
          <w:p w:rsidR="00BF0DB5" w:rsidRPr="002A26E1" w:rsidRDefault="00BF0DB5" w:rsidP="002D643F">
            <w:pPr>
              <w:jc w:val="center"/>
              <w:rPr>
                <w:b/>
              </w:rPr>
            </w:pPr>
            <w:r w:rsidRPr="002A26E1">
              <w:rPr>
                <w:b/>
              </w:rPr>
              <w:t>Age</w:t>
            </w:r>
          </w:p>
        </w:tc>
        <w:tc>
          <w:tcPr>
            <w:tcW w:w="2110" w:type="dxa"/>
          </w:tcPr>
          <w:p w:rsidR="00BF0DB5" w:rsidRPr="002A26E1" w:rsidRDefault="00BF0DB5" w:rsidP="002D643F">
            <w:pPr>
              <w:jc w:val="center"/>
              <w:rPr>
                <w:b/>
              </w:rPr>
            </w:pPr>
            <w:r w:rsidRPr="002A26E1">
              <w:rPr>
                <w:b/>
              </w:rPr>
              <w:t>Diagnosis</w:t>
            </w:r>
          </w:p>
        </w:tc>
        <w:tc>
          <w:tcPr>
            <w:tcW w:w="1559" w:type="dxa"/>
          </w:tcPr>
          <w:p w:rsidR="00BF0DB5" w:rsidRPr="002A26E1" w:rsidRDefault="00BF0DB5" w:rsidP="002D643F">
            <w:pPr>
              <w:jc w:val="center"/>
              <w:rPr>
                <w:b/>
              </w:rPr>
            </w:pPr>
            <w:r w:rsidRPr="002A26E1">
              <w:rPr>
                <w:b/>
              </w:rPr>
              <w:t>Previous occupation</w:t>
            </w:r>
          </w:p>
        </w:tc>
        <w:tc>
          <w:tcPr>
            <w:tcW w:w="1559" w:type="dxa"/>
          </w:tcPr>
          <w:p w:rsidR="00BF0DB5" w:rsidRPr="0076065D" w:rsidRDefault="00BF0DB5" w:rsidP="002D643F">
            <w:pPr>
              <w:jc w:val="center"/>
              <w:rPr>
                <w:b/>
              </w:rPr>
            </w:pPr>
            <w:r w:rsidRPr="0076065D">
              <w:rPr>
                <w:b/>
              </w:rPr>
              <w:t>Marital sta</w:t>
            </w:r>
            <w:bookmarkStart w:id="0" w:name="_GoBack"/>
            <w:bookmarkEnd w:id="0"/>
            <w:r w:rsidRPr="0076065D">
              <w:rPr>
                <w:b/>
              </w:rPr>
              <w:t>tus</w:t>
            </w:r>
          </w:p>
        </w:tc>
      </w:tr>
      <w:tr w:rsidR="00BF0DB5" w:rsidTr="002D643F">
        <w:tc>
          <w:tcPr>
            <w:tcW w:w="951" w:type="dxa"/>
          </w:tcPr>
          <w:p w:rsidR="00BF0DB5" w:rsidRPr="002A26E1" w:rsidRDefault="00BF0DB5" w:rsidP="002D643F">
            <w:pPr>
              <w:rPr>
                <w:b/>
              </w:rPr>
            </w:pPr>
            <w:r w:rsidRPr="002A26E1">
              <w:rPr>
                <w:b/>
              </w:rPr>
              <w:t>Ellen</w:t>
            </w:r>
          </w:p>
        </w:tc>
        <w:tc>
          <w:tcPr>
            <w:tcW w:w="875" w:type="dxa"/>
          </w:tcPr>
          <w:p w:rsidR="00BF0DB5" w:rsidRPr="0076065D" w:rsidRDefault="00BF0DB5" w:rsidP="002D643F">
            <w:pPr>
              <w:jc w:val="center"/>
            </w:pPr>
            <w:r w:rsidRPr="0076065D">
              <w:t>87</w:t>
            </w:r>
          </w:p>
        </w:tc>
        <w:tc>
          <w:tcPr>
            <w:tcW w:w="2110" w:type="dxa"/>
          </w:tcPr>
          <w:p w:rsidR="00BF0DB5" w:rsidRPr="0076065D" w:rsidRDefault="00BF0DB5" w:rsidP="002D643F">
            <w:pPr>
              <w:jc w:val="center"/>
            </w:pPr>
            <w:r w:rsidRPr="0076065D">
              <w:t>Vascular dementia</w:t>
            </w:r>
          </w:p>
        </w:tc>
        <w:tc>
          <w:tcPr>
            <w:tcW w:w="1559" w:type="dxa"/>
          </w:tcPr>
          <w:p w:rsidR="00BF0DB5" w:rsidRPr="0076065D" w:rsidRDefault="00BF0DB5" w:rsidP="002D643F">
            <w:pPr>
              <w:jc w:val="center"/>
            </w:pPr>
            <w:r w:rsidRPr="0076065D">
              <w:t>Housewife</w:t>
            </w:r>
          </w:p>
        </w:tc>
        <w:tc>
          <w:tcPr>
            <w:tcW w:w="1559" w:type="dxa"/>
          </w:tcPr>
          <w:p w:rsidR="00BF0DB5" w:rsidRPr="0076065D" w:rsidRDefault="00BF0DB5" w:rsidP="002D643F">
            <w:pPr>
              <w:jc w:val="center"/>
            </w:pPr>
            <w:r w:rsidRPr="0076065D">
              <w:t>Married</w:t>
            </w:r>
          </w:p>
        </w:tc>
      </w:tr>
      <w:tr w:rsidR="00BF0DB5" w:rsidTr="002D643F">
        <w:tc>
          <w:tcPr>
            <w:tcW w:w="951" w:type="dxa"/>
          </w:tcPr>
          <w:p w:rsidR="00BF0DB5" w:rsidRPr="002A26E1" w:rsidRDefault="00BF0DB5" w:rsidP="002D643F">
            <w:pPr>
              <w:rPr>
                <w:b/>
              </w:rPr>
            </w:pPr>
            <w:r w:rsidRPr="002A26E1">
              <w:rPr>
                <w:b/>
              </w:rPr>
              <w:t>Graham</w:t>
            </w:r>
          </w:p>
        </w:tc>
        <w:tc>
          <w:tcPr>
            <w:tcW w:w="875" w:type="dxa"/>
          </w:tcPr>
          <w:p w:rsidR="00BF0DB5" w:rsidRPr="0076065D" w:rsidRDefault="00BF0DB5" w:rsidP="002D643F">
            <w:pPr>
              <w:jc w:val="center"/>
            </w:pPr>
            <w:r>
              <w:t>74</w:t>
            </w:r>
          </w:p>
        </w:tc>
        <w:tc>
          <w:tcPr>
            <w:tcW w:w="2110" w:type="dxa"/>
          </w:tcPr>
          <w:p w:rsidR="00BF0DB5" w:rsidRPr="0076065D" w:rsidRDefault="00BF0DB5" w:rsidP="002D643F">
            <w:pPr>
              <w:jc w:val="center"/>
            </w:pPr>
            <w:r>
              <w:t>Alzheimer’s disease</w:t>
            </w:r>
          </w:p>
        </w:tc>
        <w:tc>
          <w:tcPr>
            <w:tcW w:w="1559" w:type="dxa"/>
          </w:tcPr>
          <w:p w:rsidR="00BF0DB5" w:rsidRPr="0076065D" w:rsidRDefault="00BF0DB5" w:rsidP="002D643F">
            <w:pPr>
              <w:jc w:val="center"/>
            </w:pPr>
            <w:r>
              <w:t>Civil servant</w:t>
            </w:r>
          </w:p>
        </w:tc>
        <w:tc>
          <w:tcPr>
            <w:tcW w:w="1559" w:type="dxa"/>
          </w:tcPr>
          <w:p w:rsidR="00BF0DB5" w:rsidRPr="0076065D" w:rsidRDefault="00BF0DB5" w:rsidP="002D643F">
            <w:pPr>
              <w:jc w:val="center"/>
            </w:pPr>
            <w:r>
              <w:t>Married</w:t>
            </w:r>
          </w:p>
        </w:tc>
      </w:tr>
      <w:tr w:rsidR="00BF0DB5" w:rsidTr="002D643F">
        <w:tc>
          <w:tcPr>
            <w:tcW w:w="951" w:type="dxa"/>
          </w:tcPr>
          <w:p w:rsidR="00BF0DB5" w:rsidRPr="002A26E1" w:rsidRDefault="00BF0DB5" w:rsidP="002D643F">
            <w:pPr>
              <w:rPr>
                <w:b/>
              </w:rPr>
            </w:pPr>
            <w:r w:rsidRPr="002A26E1">
              <w:rPr>
                <w:b/>
              </w:rPr>
              <w:t>Mark</w:t>
            </w:r>
          </w:p>
        </w:tc>
        <w:tc>
          <w:tcPr>
            <w:tcW w:w="875" w:type="dxa"/>
          </w:tcPr>
          <w:p w:rsidR="00BF0DB5" w:rsidRPr="0076065D" w:rsidRDefault="00BF0DB5" w:rsidP="002D643F">
            <w:pPr>
              <w:jc w:val="center"/>
            </w:pPr>
            <w:r>
              <w:t>51</w:t>
            </w:r>
          </w:p>
        </w:tc>
        <w:tc>
          <w:tcPr>
            <w:tcW w:w="2110" w:type="dxa"/>
          </w:tcPr>
          <w:p w:rsidR="00BF0DB5" w:rsidRPr="0076065D" w:rsidRDefault="00BF0DB5" w:rsidP="002D643F">
            <w:pPr>
              <w:jc w:val="center"/>
            </w:pPr>
            <w:r>
              <w:t>Alzheimer’s disease</w:t>
            </w:r>
          </w:p>
        </w:tc>
        <w:tc>
          <w:tcPr>
            <w:tcW w:w="1559" w:type="dxa"/>
          </w:tcPr>
          <w:p w:rsidR="00BF0DB5" w:rsidRPr="0076065D" w:rsidRDefault="00BF0DB5" w:rsidP="002D643F">
            <w:pPr>
              <w:jc w:val="center"/>
            </w:pPr>
            <w:r>
              <w:t>Plumber</w:t>
            </w:r>
          </w:p>
        </w:tc>
        <w:tc>
          <w:tcPr>
            <w:tcW w:w="1559" w:type="dxa"/>
          </w:tcPr>
          <w:p w:rsidR="00BF0DB5" w:rsidRPr="0076065D" w:rsidRDefault="00BF0DB5" w:rsidP="002D643F">
            <w:pPr>
              <w:jc w:val="center"/>
            </w:pPr>
            <w:r>
              <w:t>Single</w:t>
            </w:r>
          </w:p>
        </w:tc>
      </w:tr>
      <w:tr w:rsidR="00BF0DB5" w:rsidTr="002D643F">
        <w:tc>
          <w:tcPr>
            <w:tcW w:w="951" w:type="dxa"/>
          </w:tcPr>
          <w:p w:rsidR="00BF0DB5" w:rsidRPr="002A26E1" w:rsidRDefault="00BF0DB5" w:rsidP="002D643F">
            <w:pPr>
              <w:rPr>
                <w:b/>
              </w:rPr>
            </w:pPr>
            <w:r w:rsidRPr="002A26E1">
              <w:rPr>
                <w:b/>
              </w:rPr>
              <w:t>Gina</w:t>
            </w:r>
          </w:p>
        </w:tc>
        <w:tc>
          <w:tcPr>
            <w:tcW w:w="875" w:type="dxa"/>
          </w:tcPr>
          <w:p w:rsidR="00BF0DB5" w:rsidRPr="0076065D" w:rsidRDefault="00BF0DB5" w:rsidP="002D643F">
            <w:pPr>
              <w:jc w:val="center"/>
            </w:pPr>
            <w:r>
              <w:t>82</w:t>
            </w:r>
          </w:p>
        </w:tc>
        <w:tc>
          <w:tcPr>
            <w:tcW w:w="2110" w:type="dxa"/>
          </w:tcPr>
          <w:p w:rsidR="00BF0DB5" w:rsidRPr="0076065D" w:rsidRDefault="00BF0DB5" w:rsidP="002D643F">
            <w:pPr>
              <w:jc w:val="center"/>
            </w:pPr>
            <w:r>
              <w:t>Mixed dementia</w:t>
            </w:r>
          </w:p>
        </w:tc>
        <w:tc>
          <w:tcPr>
            <w:tcW w:w="1559" w:type="dxa"/>
          </w:tcPr>
          <w:p w:rsidR="00BF0DB5" w:rsidRPr="0076065D" w:rsidRDefault="00BF0DB5" w:rsidP="002D643F">
            <w:pPr>
              <w:jc w:val="center"/>
            </w:pPr>
            <w:r>
              <w:t>Nurse</w:t>
            </w:r>
          </w:p>
        </w:tc>
        <w:tc>
          <w:tcPr>
            <w:tcW w:w="1559" w:type="dxa"/>
          </w:tcPr>
          <w:p w:rsidR="00BF0DB5" w:rsidRPr="0076065D" w:rsidRDefault="00BF0DB5" w:rsidP="002D643F">
            <w:pPr>
              <w:jc w:val="center"/>
            </w:pPr>
            <w:r>
              <w:t>Widowed</w:t>
            </w:r>
          </w:p>
        </w:tc>
      </w:tr>
      <w:tr w:rsidR="00BF0DB5" w:rsidTr="002D643F">
        <w:tc>
          <w:tcPr>
            <w:tcW w:w="951" w:type="dxa"/>
          </w:tcPr>
          <w:p w:rsidR="00BF0DB5" w:rsidRPr="002A26E1" w:rsidRDefault="00BF0DB5" w:rsidP="002D643F">
            <w:pPr>
              <w:rPr>
                <w:b/>
              </w:rPr>
            </w:pPr>
            <w:r w:rsidRPr="002A26E1">
              <w:rPr>
                <w:b/>
              </w:rPr>
              <w:t>Mary</w:t>
            </w:r>
          </w:p>
        </w:tc>
        <w:tc>
          <w:tcPr>
            <w:tcW w:w="875" w:type="dxa"/>
          </w:tcPr>
          <w:p w:rsidR="00BF0DB5" w:rsidRPr="0076065D" w:rsidRDefault="00BF0DB5" w:rsidP="002D643F">
            <w:pPr>
              <w:jc w:val="center"/>
            </w:pPr>
            <w:r>
              <w:t>66</w:t>
            </w:r>
          </w:p>
        </w:tc>
        <w:tc>
          <w:tcPr>
            <w:tcW w:w="2110" w:type="dxa"/>
          </w:tcPr>
          <w:p w:rsidR="00BF0DB5" w:rsidRPr="0076065D" w:rsidRDefault="00BF0DB5" w:rsidP="002D643F">
            <w:pPr>
              <w:jc w:val="center"/>
            </w:pPr>
            <w:r>
              <w:t>Vascular dementia</w:t>
            </w:r>
          </w:p>
        </w:tc>
        <w:tc>
          <w:tcPr>
            <w:tcW w:w="1559" w:type="dxa"/>
          </w:tcPr>
          <w:p w:rsidR="00BF0DB5" w:rsidRPr="0076065D" w:rsidRDefault="00BF0DB5" w:rsidP="002D643F">
            <w:pPr>
              <w:jc w:val="center"/>
            </w:pPr>
            <w:r>
              <w:t>Shop Assistant</w:t>
            </w:r>
          </w:p>
        </w:tc>
        <w:tc>
          <w:tcPr>
            <w:tcW w:w="1559" w:type="dxa"/>
          </w:tcPr>
          <w:p w:rsidR="00BF0DB5" w:rsidRPr="0076065D" w:rsidRDefault="00BF0DB5" w:rsidP="002D643F">
            <w:pPr>
              <w:jc w:val="center"/>
            </w:pPr>
            <w:r>
              <w:t>Divorced</w:t>
            </w:r>
          </w:p>
        </w:tc>
      </w:tr>
    </w:tbl>
    <w:p w:rsidR="00BF0DB5" w:rsidRDefault="00BF0DB5" w:rsidP="00BF0DB5">
      <w:pPr>
        <w:rPr>
          <w:b/>
          <w:color w:val="000000"/>
          <w:shd w:val="clear" w:color="auto" w:fill="FFFFFF"/>
        </w:rPr>
      </w:pPr>
    </w:p>
    <w:p w:rsidR="00546AC9" w:rsidRPr="003C18A9" w:rsidRDefault="00546AC9" w:rsidP="003C18A9">
      <w:pPr>
        <w:spacing w:before="120" w:after="120" w:line="480" w:lineRule="auto"/>
        <w:rPr>
          <w:rFonts w:cs="Arial"/>
        </w:rPr>
      </w:pPr>
    </w:p>
    <w:sectPr w:rsidR="00546AC9" w:rsidRPr="003C18A9" w:rsidSect="00C8488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47" w:rsidRDefault="006F1647" w:rsidP="00546AC9">
      <w:pPr>
        <w:spacing w:after="0" w:line="240" w:lineRule="auto"/>
      </w:pPr>
      <w:r>
        <w:separator/>
      </w:r>
    </w:p>
  </w:endnote>
  <w:endnote w:type="continuationSeparator" w:id="0">
    <w:p w:rsidR="006F1647" w:rsidRDefault="006F1647" w:rsidP="0054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599"/>
      <w:docPartObj>
        <w:docPartGallery w:val="Page Numbers (Bottom of Page)"/>
        <w:docPartUnique/>
      </w:docPartObj>
    </w:sdtPr>
    <w:sdtContent>
      <w:p w:rsidR="006F1647" w:rsidRDefault="005A7339">
        <w:pPr>
          <w:pStyle w:val="Footer"/>
          <w:jc w:val="center"/>
        </w:pPr>
        <w:fldSimple w:instr=" PAGE   \* MERGEFORMAT ">
          <w:r w:rsidR="00774E37">
            <w:rPr>
              <w:noProof/>
            </w:rPr>
            <w:t>30</w:t>
          </w:r>
        </w:fldSimple>
      </w:p>
    </w:sdtContent>
  </w:sdt>
  <w:p w:rsidR="006F1647" w:rsidRDefault="006F1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47" w:rsidRDefault="006F1647" w:rsidP="00546AC9">
      <w:pPr>
        <w:spacing w:after="0" w:line="240" w:lineRule="auto"/>
      </w:pPr>
      <w:r>
        <w:separator/>
      </w:r>
    </w:p>
  </w:footnote>
  <w:footnote w:type="continuationSeparator" w:id="0">
    <w:p w:rsidR="006F1647" w:rsidRDefault="006F1647" w:rsidP="00546AC9">
      <w:pPr>
        <w:spacing w:after="0" w:line="240" w:lineRule="auto"/>
      </w:pPr>
      <w:r>
        <w:continuationSeparator/>
      </w:r>
    </w:p>
  </w:footnote>
  <w:footnote w:id="1">
    <w:p w:rsidR="001600C8" w:rsidRDefault="001600C8">
      <w:pPr>
        <w:pStyle w:val="FootnoteText"/>
      </w:pPr>
      <w:r>
        <w:rPr>
          <w:rStyle w:val="FootnoteReference"/>
        </w:rPr>
        <w:footnoteRef/>
      </w:r>
      <w:r>
        <w:t xml:space="preserve"> The MAPED coding frame is attached to this paper as a supplementary material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47" w:rsidRDefault="006F1647" w:rsidP="009A4344">
    <w:pPr>
      <w:pStyle w:val="Header"/>
      <w:jc w:val="right"/>
    </w:pPr>
    <w:r>
      <w:t>Assimilation</w:t>
    </w:r>
    <w:r w:rsidRPr="00AB443D">
      <w:t xml:space="preserve"> analysis of LivDem therapy groups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199"/>
    <w:multiLevelType w:val="hybridMultilevel"/>
    <w:tmpl w:val="4CE8C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50B43"/>
    <w:multiLevelType w:val="hybridMultilevel"/>
    <w:tmpl w:val="BCFEEB50"/>
    <w:lvl w:ilvl="0" w:tplc="88349CC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F556F9"/>
    <w:multiLevelType w:val="hybridMultilevel"/>
    <w:tmpl w:val="CFF69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26870"/>
    <w:multiLevelType w:val="hybridMultilevel"/>
    <w:tmpl w:val="DD6647DE"/>
    <w:lvl w:ilvl="0" w:tplc="A0B491F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4">
    <w:nsid w:val="12C65962"/>
    <w:multiLevelType w:val="hybridMultilevel"/>
    <w:tmpl w:val="E29AF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2C2C35"/>
    <w:multiLevelType w:val="multilevel"/>
    <w:tmpl w:val="3C9220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nsid w:val="24396958"/>
    <w:multiLevelType w:val="hybridMultilevel"/>
    <w:tmpl w:val="DBCCB39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DC46B4"/>
    <w:multiLevelType w:val="hybridMultilevel"/>
    <w:tmpl w:val="387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EA319F"/>
    <w:multiLevelType w:val="hybridMultilevel"/>
    <w:tmpl w:val="41BC5666"/>
    <w:lvl w:ilvl="0" w:tplc="A0B491F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9">
    <w:nsid w:val="2A5236D9"/>
    <w:multiLevelType w:val="hybridMultilevel"/>
    <w:tmpl w:val="6774575A"/>
    <w:lvl w:ilvl="0" w:tplc="0E04F410">
      <w:start w:val="1"/>
      <w:numFmt w:val="bullet"/>
      <w:lvlText w:val=""/>
      <w:lvlJc w:val="left"/>
      <w:pPr>
        <w:tabs>
          <w:tab w:val="num" w:pos="720"/>
        </w:tabs>
        <w:ind w:left="720" w:hanging="360"/>
      </w:pPr>
      <w:rPr>
        <w:rFonts w:ascii="Wingdings" w:hAnsi="Wingdings" w:hint="default"/>
      </w:rPr>
    </w:lvl>
    <w:lvl w:ilvl="1" w:tplc="BFF8445E" w:tentative="1">
      <w:start w:val="1"/>
      <w:numFmt w:val="bullet"/>
      <w:lvlText w:val=""/>
      <w:lvlJc w:val="left"/>
      <w:pPr>
        <w:tabs>
          <w:tab w:val="num" w:pos="1440"/>
        </w:tabs>
        <w:ind w:left="1440" w:hanging="360"/>
      </w:pPr>
      <w:rPr>
        <w:rFonts w:ascii="Wingdings" w:hAnsi="Wingdings" w:hint="default"/>
      </w:rPr>
    </w:lvl>
    <w:lvl w:ilvl="2" w:tplc="59DCBBD2" w:tentative="1">
      <w:start w:val="1"/>
      <w:numFmt w:val="bullet"/>
      <w:lvlText w:val=""/>
      <w:lvlJc w:val="left"/>
      <w:pPr>
        <w:tabs>
          <w:tab w:val="num" w:pos="2160"/>
        </w:tabs>
        <w:ind w:left="2160" w:hanging="360"/>
      </w:pPr>
      <w:rPr>
        <w:rFonts w:ascii="Wingdings" w:hAnsi="Wingdings" w:hint="default"/>
      </w:rPr>
    </w:lvl>
    <w:lvl w:ilvl="3" w:tplc="13D4059A" w:tentative="1">
      <w:start w:val="1"/>
      <w:numFmt w:val="bullet"/>
      <w:lvlText w:val=""/>
      <w:lvlJc w:val="left"/>
      <w:pPr>
        <w:tabs>
          <w:tab w:val="num" w:pos="2880"/>
        </w:tabs>
        <w:ind w:left="2880" w:hanging="360"/>
      </w:pPr>
      <w:rPr>
        <w:rFonts w:ascii="Wingdings" w:hAnsi="Wingdings" w:hint="default"/>
      </w:rPr>
    </w:lvl>
    <w:lvl w:ilvl="4" w:tplc="5C4C4C9E" w:tentative="1">
      <w:start w:val="1"/>
      <w:numFmt w:val="bullet"/>
      <w:lvlText w:val=""/>
      <w:lvlJc w:val="left"/>
      <w:pPr>
        <w:tabs>
          <w:tab w:val="num" w:pos="3600"/>
        </w:tabs>
        <w:ind w:left="3600" w:hanging="360"/>
      </w:pPr>
      <w:rPr>
        <w:rFonts w:ascii="Wingdings" w:hAnsi="Wingdings" w:hint="default"/>
      </w:rPr>
    </w:lvl>
    <w:lvl w:ilvl="5" w:tplc="9CA4BBC4" w:tentative="1">
      <w:start w:val="1"/>
      <w:numFmt w:val="bullet"/>
      <w:lvlText w:val=""/>
      <w:lvlJc w:val="left"/>
      <w:pPr>
        <w:tabs>
          <w:tab w:val="num" w:pos="4320"/>
        </w:tabs>
        <w:ind w:left="4320" w:hanging="360"/>
      </w:pPr>
      <w:rPr>
        <w:rFonts w:ascii="Wingdings" w:hAnsi="Wingdings" w:hint="default"/>
      </w:rPr>
    </w:lvl>
    <w:lvl w:ilvl="6" w:tplc="E9D89D44" w:tentative="1">
      <w:start w:val="1"/>
      <w:numFmt w:val="bullet"/>
      <w:lvlText w:val=""/>
      <w:lvlJc w:val="left"/>
      <w:pPr>
        <w:tabs>
          <w:tab w:val="num" w:pos="5040"/>
        </w:tabs>
        <w:ind w:left="5040" w:hanging="360"/>
      </w:pPr>
      <w:rPr>
        <w:rFonts w:ascii="Wingdings" w:hAnsi="Wingdings" w:hint="default"/>
      </w:rPr>
    </w:lvl>
    <w:lvl w:ilvl="7" w:tplc="EB3CE256" w:tentative="1">
      <w:start w:val="1"/>
      <w:numFmt w:val="bullet"/>
      <w:lvlText w:val=""/>
      <w:lvlJc w:val="left"/>
      <w:pPr>
        <w:tabs>
          <w:tab w:val="num" w:pos="5760"/>
        </w:tabs>
        <w:ind w:left="5760" w:hanging="360"/>
      </w:pPr>
      <w:rPr>
        <w:rFonts w:ascii="Wingdings" w:hAnsi="Wingdings" w:hint="default"/>
      </w:rPr>
    </w:lvl>
    <w:lvl w:ilvl="8" w:tplc="990C0CD8" w:tentative="1">
      <w:start w:val="1"/>
      <w:numFmt w:val="bullet"/>
      <w:lvlText w:val=""/>
      <w:lvlJc w:val="left"/>
      <w:pPr>
        <w:tabs>
          <w:tab w:val="num" w:pos="6480"/>
        </w:tabs>
        <w:ind w:left="6480" w:hanging="360"/>
      </w:pPr>
      <w:rPr>
        <w:rFonts w:ascii="Wingdings" w:hAnsi="Wingdings" w:hint="default"/>
      </w:rPr>
    </w:lvl>
  </w:abstractNum>
  <w:abstractNum w:abstractNumId="10">
    <w:nsid w:val="2B7847EC"/>
    <w:multiLevelType w:val="hybridMultilevel"/>
    <w:tmpl w:val="4E125774"/>
    <w:lvl w:ilvl="0" w:tplc="F842AA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B37CA"/>
    <w:multiLevelType w:val="hybridMultilevel"/>
    <w:tmpl w:val="E962F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865510"/>
    <w:multiLevelType w:val="multilevel"/>
    <w:tmpl w:val="2BF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544FE7"/>
    <w:multiLevelType w:val="hybridMultilevel"/>
    <w:tmpl w:val="48E85D7A"/>
    <w:lvl w:ilvl="0" w:tplc="A0B491F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4">
    <w:nsid w:val="32B03E4C"/>
    <w:multiLevelType w:val="hybridMultilevel"/>
    <w:tmpl w:val="74A8DB7C"/>
    <w:lvl w:ilvl="0" w:tplc="9F4E207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5">
    <w:nsid w:val="34444362"/>
    <w:multiLevelType w:val="hybridMultilevel"/>
    <w:tmpl w:val="6FAC8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DB6491"/>
    <w:multiLevelType w:val="hybridMultilevel"/>
    <w:tmpl w:val="D41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83D13"/>
    <w:multiLevelType w:val="hybridMultilevel"/>
    <w:tmpl w:val="988A5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2C1EF7"/>
    <w:multiLevelType w:val="hybridMultilevel"/>
    <w:tmpl w:val="653AD5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57D31512"/>
    <w:multiLevelType w:val="hybridMultilevel"/>
    <w:tmpl w:val="DD689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9CD6462"/>
    <w:multiLevelType w:val="hybridMultilevel"/>
    <w:tmpl w:val="79182E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D6125F5"/>
    <w:multiLevelType w:val="hybridMultilevel"/>
    <w:tmpl w:val="C7E8A840"/>
    <w:lvl w:ilvl="0" w:tplc="A0B491FA">
      <w:start w:val="1"/>
      <w:numFmt w:val="lowerLetter"/>
      <w:lvlText w:val="%1)"/>
      <w:lvlJc w:val="left"/>
      <w:pPr>
        <w:tabs>
          <w:tab w:val="num" w:pos="360"/>
        </w:tabs>
        <w:ind w:left="360" w:hanging="360"/>
      </w:pPr>
      <w:rPr>
        <w:rFonts w:hint="default"/>
      </w:rPr>
    </w:lvl>
    <w:lvl w:ilvl="1" w:tplc="5CC6914A">
      <w:start w:val="1"/>
      <w:numFmt w:val="lowerLetter"/>
      <w:lvlText w:val="%2."/>
      <w:lvlJc w:val="left"/>
      <w:pPr>
        <w:tabs>
          <w:tab w:val="num" w:pos="-540"/>
        </w:tabs>
        <w:ind w:left="-540" w:hanging="360"/>
      </w:pPr>
      <w:rPr>
        <w:rFonts w:ascii="Times New Roman" w:eastAsia="Times New Roman" w:hAnsi="Times New Roman" w:cs="Times New Roman"/>
      </w:r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22">
    <w:nsid w:val="666B64CF"/>
    <w:multiLevelType w:val="hybridMultilevel"/>
    <w:tmpl w:val="087CDCAC"/>
    <w:lvl w:ilvl="0" w:tplc="A0B491F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23">
    <w:nsid w:val="68F26752"/>
    <w:multiLevelType w:val="hybridMultilevel"/>
    <w:tmpl w:val="05B8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FE0746"/>
    <w:multiLevelType w:val="hybridMultilevel"/>
    <w:tmpl w:val="A8FA255E"/>
    <w:lvl w:ilvl="0" w:tplc="A0B491F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25">
    <w:nsid w:val="76C12B6E"/>
    <w:multiLevelType w:val="hybridMultilevel"/>
    <w:tmpl w:val="98FA25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9230CAB"/>
    <w:multiLevelType w:val="hybridMultilevel"/>
    <w:tmpl w:val="11344662"/>
    <w:lvl w:ilvl="0" w:tplc="CD9A3EDC">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D53F7A"/>
    <w:multiLevelType w:val="multilevel"/>
    <w:tmpl w:val="FA4A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B92741"/>
    <w:multiLevelType w:val="hybridMultilevel"/>
    <w:tmpl w:val="58CC1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7"/>
  </w:num>
  <w:num w:numId="5">
    <w:abstractNumId w:val="9"/>
  </w:num>
  <w:num w:numId="6">
    <w:abstractNumId w:val="0"/>
  </w:num>
  <w:num w:numId="7">
    <w:abstractNumId w:val="6"/>
  </w:num>
  <w:num w:numId="8">
    <w:abstractNumId w:val="28"/>
  </w:num>
  <w:num w:numId="9">
    <w:abstractNumId w:val="25"/>
  </w:num>
  <w:num w:numId="10">
    <w:abstractNumId w:val="11"/>
  </w:num>
  <w:num w:numId="11">
    <w:abstractNumId w:val="20"/>
  </w:num>
  <w:num w:numId="12">
    <w:abstractNumId w:val="18"/>
  </w:num>
  <w:num w:numId="13">
    <w:abstractNumId w:val="5"/>
  </w:num>
  <w:num w:numId="14">
    <w:abstractNumId w:val="27"/>
  </w:num>
  <w:num w:numId="15">
    <w:abstractNumId w:val="12"/>
  </w:num>
  <w:num w:numId="16">
    <w:abstractNumId w:val="19"/>
  </w:num>
  <w:num w:numId="17">
    <w:abstractNumId w:val="15"/>
  </w:num>
  <w:num w:numId="18">
    <w:abstractNumId w:val="4"/>
  </w:num>
  <w:num w:numId="19">
    <w:abstractNumId w:val="10"/>
  </w:num>
  <w:num w:numId="20">
    <w:abstractNumId w:val="23"/>
  </w:num>
  <w:num w:numId="21">
    <w:abstractNumId w:val="26"/>
  </w:num>
  <w:num w:numId="22">
    <w:abstractNumId w:val="3"/>
  </w:num>
  <w:num w:numId="23">
    <w:abstractNumId w:val="13"/>
  </w:num>
  <w:num w:numId="24">
    <w:abstractNumId w:val="22"/>
  </w:num>
  <w:num w:numId="25">
    <w:abstractNumId w:val="8"/>
  </w:num>
  <w:num w:numId="26">
    <w:abstractNumId w:val="1"/>
  </w:num>
  <w:num w:numId="27">
    <w:abstractNumId w:val="21"/>
  </w:num>
  <w:num w:numId="28">
    <w:abstractNumId w:val="2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useFELayout/>
  </w:compat>
  <w:rsids>
    <w:rsidRoot w:val="00434987"/>
    <w:rsid w:val="0000520E"/>
    <w:rsid w:val="000053C1"/>
    <w:rsid w:val="00005CDE"/>
    <w:rsid w:val="00023D00"/>
    <w:rsid w:val="00050C3C"/>
    <w:rsid w:val="00055D4E"/>
    <w:rsid w:val="000569A7"/>
    <w:rsid w:val="0007176B"/>
    <w:rsid w:val="00075E31"/>
    <w:rsid w:val="00080362"/>
    <w:rsid w:val="00083E9F"/>
    <w:rsid w:val="0008781B"/>
    <w:rsid w:val="000967F0"/>
    <w:rsid w:val="000B29B1"/>
    <w:rsid w:val="000B5124"/>
    <w:rsid w:val="000B652C"/>
    <w:rsid w:val="000B6ABE"/>
    <w:rsid w:val="000D22F9"/>
    <w:rsid w:val="000D4E3C"/>
    <w:rsid w:val="000E162F"/>
    <w:rsid w:val="000E3EA6"/>
    <w:rsid w:val="00101E5A"/>
    <w:rsid w:val="00124072"/>
    <w:rsid w:val="00141AB0"/>
    <w:rsid w:val="00142A90"/>
    <w:rsid w:val="00146761"/>
    <w:rsid w:val="00151295"/>
    <w:rsid w:val="00156636"/>
    <w:rsid w:val="001600C8"/>
    <w:rsid w:val="001652B9"/>
    <w:rsid w:val="00167203"/>
    <w:rsid w:val="001716C9"/>
    <w:rsid w:val="001761A9"/>
    <w:rsid w:val="00182633"/>
    <w:rsid w:val="0018424A"/>
    <w:rsid w:val="00186B19"/>
    <w:rsid w:val="00190AD2"/>
    <w:rsid w:val="0019263A"/>
    <w:rsid w:val="00193713"/>
    <w:rsid w:val="0019371F"/>
    <w:rsid w:val="001973F6"/>
    <w:rsid w:val="001A529F"/>
    <w:rsid w:val="001B6192"/>
    <w:rsid w:val="001B7742"/>
    <w:rsid w:val="001C2F31"/>
    <w:rsid w:val="001C4660"/>
    <w:rsid w:val="001C75BF"/>
    <w:rsid w:val="001E0140"/>
    <w:rsid w:val="001F0593"/>
    <w:rsid w:val="0020682E"/>
    <w:rsid w:val="00230ECF"/>
    <w:rsid w:val="00235D32"/>
    <w:rsid w:val="00251F80"/>
    <w:rsid w:val="00256BD5"/>
    <w:rsid w:val="002628D0"/>
    <w:rsid w:val="002671A3"/>
    <w:rsid w:val="002A11C8"/>
    <w:rsid w:val="002B6D75"/>
    <w:rsid w:val="002C0A5D"/>
    <w:rsid w:val="002C4DBF"/>
    <w:rsid w:val="002D2D57"/>
    <w:rsid w:val="002D307A"/>
    <w:rsid w:val="002D7E68"/>
    <w:rsid w:val="002E587A"/>
    <w:rsid w:val="002F7459"/>
    <w:rsid w:val="00302A99"/>
    <w:rsid w:val="00315637"/>
    <w:rsid w:val="00315FAC"/>
    <w:rsid w:val="00316A44"/>
    <w:rsid w:val="0033784E"/>
    <w:rsid w:val="003445F8"/>
    <w:rsid w:val="0035124A"/>
    <w:rsid w:val="00351A0F"/>
    <w:rsid w:val="003630D1"/>
    <w:rsid w:val="003724A6"/>
    <w:rsid w:val="00377DAA"/>
    <w:rsid w:val="00384274"/>
    <w:rsid w:val="00384397"/>
    <w:rsid w:val="00384615"/>
    <w:rsid w:val="0038537F"/>
    <w:rsid w:val="003926A4"/>
    <w:rsid w:val="00395B02"/>
    <w:rsid w:val="00396203"/>
    <w:rsid w:val="003B05B0"/>
    <w:rsid w:val="003B2542"/>
    <w:rsid w:val="003C18A9"/>
    <w:rsid w:val="003C27EA"/>
    <w:rsid w:val="003D64C4"/>
    <w:rsid w:val="003E43D9"/>
    <w:rsid w:val="003E61B1"/>
    <w:rsid w:val="003F2A30"/>
    <w:rsid w:val="004120F5"/>
    <w:rsid w:val="004134CE"/>
    <w:rsid w:val="004163DC"/>
    <w:rsid w:val="00434987"/>
    <w:rsid w:val="00440EA9"/>
    <w:rsid w:val="00445C34"/>
    <w:rsid w:val="0044765C"/>
    <w:rsid w:val="00447B9D"/>
    <w:rsid w:val="00455B84"/>
    <w:rsid w:val="00463285"/>
    <w:rsid w:val="0049039C"/>
    <w:rsid w:val="004905CD"/>
    <w:rsid w:val="004951A5"/>
    <w:rsid w:val="004A3837"/>
    <w:rsid w:val="004B1311"/>
    <w:rsid w:val="004C12FE"/>
    <w:rsid w:val="004C34E7"/>
    <w:rsid w:val="004D228C"/>
    <w:rsid w:val="004E0CDE"/>
    <w:rsid w:val="004E4074"/>
    <w:rsid w:val="004E4B60"/>
    <w:rsid w:val="00512354"/>
    <w:rsid w:val="00513BD1"/>
    <w:rsid w:val="0051406E"/>
    <w:rsid w:val="005266D3"/>
    <w:rsid w:val="00532294"/>
    <w:rsid w:val="00535857"/>
    <w:rsid w:val="005374F1"/>
    <w:rsid w:val="00543BB1"/>
    <w:rsid w:val="00544369"/>
    <w:rsid w:val="00546AC9"/>
    <w:rsid w:val="00557813"/>
    <w:rsid w:val="00560975"/>
    <w:rsid w:val="00564152"/>
    <w:rsid w:val="005676F0"/>
    <w:rsid w:val="005774FC"/>
    <w:rsid w:val="005A3A61"/>
    <w:rsid w:val="005A7339"/>
    <w:rsid w:val="005B6F1A"/>
    <w:rsid w:val="005C0680"/>
    <w:rsid w:val="005C1E1F"/>
    <w:rsid w:val="005D388C"/>
    <w:rsid w:val="005D5C48"/>
    <w:rsid w:val="005E3F07"/>
    <w:rsid w:val="005F28F3"/>
    <w:rsid w:val="005F6D02"/>
    <w:rsid w:val="00601492"/>
    <w:rsid w:val="00601D57"/>
    <w:rsid w:val="0061666B"/>
    <w:rsid w:val="00622C06"/>
    <w:rsid w:val="00623A1E"/>
    <w:rsid w:val="00623AED"/>
    <w:rsid w:val="00630322"/>
    <w:rsid w:val="00632B63"/>
    <w:rsid w:val="00632F9C"/>
    <w:rsid w:val="0063664F"/>
    <w:rsid w:val="00642CBF"/>
    <w:rsid w:val="00643365"/>
    <w:rsid w:val="0067232A"/>
    <w:rsid w:val="0067393F"/>
    <w:rsid w:val="0067628E"/>
    <w:rsid w:val="006817F4"/>
    <w:rsid w:val="006A2564"/>
    <w:rsid w:val="006A52AF"/>
    <w:rsid w:val="006A6399"/>
    <w:rsid w:val="006B05D8"/>
    <w:rsid w:val="006B5C49"/>
    <w:rsid w:val="006B6B9E"/>
    <w:rsid w:val="006C7F2F"/>
    <w:rsid w:val="006E25F2"/>
    <w:rsid w:val="006F1647"/>
    <w:rsid w:val="006F423C"/>
    <w:rsid w:val="006F6009"/>
    <w:rsid w:val="00710BB0"/>
    <w:rsid w:val="007160C7"/>
    <w:rsid w:val="00717BC4"/>
    <w:rsid w:val="00723818"/>
    <w:rsid w:val="007244AD"/>
    <w:rsid w:val="00732D90"/>
    <w:rsid w:val="0073400F"/>
    <w:rsid w:val="007377CC"/>
    <w:rsid w:val="0074099B"/>
    <w:rsid w:val="00750E96"/>
    <w:rsid w:val="007516D9"/>
    <w:rsid w:val="0075655F"/>
    <w:rsid w:val="00761486"/>
    <w:rsid w:val="0076461F"/>
    <w:rsid w:val="0076776A"/>
    <w:rsid w:val="00767E79"/>
    <w:rsid w:val="00774E37"/>
    <w:rsid w:val="00776A0F"/>
    <w:rsid w:val="00781C59"/>
    <w:rsid w:val="00786D8C"/>
    <w:rsid w:val="007B7A6E"/>
    <w:rsid w:val="007C5FE8"/>
    <w:rsid w:val="007C65E0"/>
    <w:rsid w:val="007D2410"/>
    <w:rsid w:val="007D63DC"/>
    <w:rsid w:val="007E21D7"/>
    <w:rsid w:val="007E651D"/>
    <w:rsid w:val="007E7025"/>
    <w:rsid w:val="007E71EB"/>
    <w:rsid w:val="007F179D"/>
    <w:rsid w:val="007F1BCE"/>
    <w:rsid w:val="007F6A3B"/>
    <w:rsid w:val="007F7827"/>
    <w:rsid w:val="00800C48"/>
    <w:rsid w:val="00802989"/>
    <w:rsid w:val="00806109"/>
    <w:rsid w:val="00806B85"/>
    <w:rsid w:val="00821284"/>
    <w:rsid w:val="008225F8"/>
    <w:rsid w:val="00840AC3"/>
    <w:rsid w:val="00844642"/>
    <w:rsid w:val="00846968"/>
    <w:rsid w:val="00847298"/>
    <w:rsid w:val="00854E40"/>
    <w:rsid w:val="00855B3F"/>
    <w:rsid w:val="0086623B"/>
    <w:rsid w:val="00885A85"/>
    <w:rsid w:val="0088650E"/>
    <w:rsid w:val="0089213B"/>
    <w:rsid w:val="008948BF"/>
    <w:rsid w:val="00894F95"/>
    <w:rsid w:val="00895B91"/>
    <w:rsid w:val="00897A29"/>
    <w:rsid w:val="008A10BF"/>
    <w:rsid w:val="008C6A34"/>
    <w:rsid w:val="008D08F8"/>
    <w:rsid w:val="008D3019"/>
    <w:rsid w:val="008E4F56"/>
    <w:rsid w:val="00917DB0"/>
    <w:rsid w:val="00920E47"/>
    <w:rsid w:val="009268B1"/>
    <w:rsid w:val="009319D9"/>
    <w:rsid w:val="009511B0"/>
    <w:rsid w:val="00961328"/>
    <w:rsid w:val="00981B33"/>
    <w:rsid w:val="009A4344"/>
    <w:rsid w:val="009A508B"/>
    <w:rsid w:val="009A5F88"/>
    <w:rsid w:val="009B2970"/>
    <w:rsid w:val="009C33D6"/>
    <w:rsid w:val="009D646D"/>
    <w:rsid w:val="009E61FA"/>
    <w:rsid w:val="009F2D78"/>
    <w:rsid w:val="009F6570"/>
    <w:rsid w:val="00A06E4E"/>
    <w:rsid w:val="00A071EA"/>
    <w:rsid w:val="00A1568C"/>
    <w:rsid w:val="00A16426"/>
    <w:rsid w:val="00A2104C"/>
    <w:rsid w:val="00A35860"/>
    <w:rsid w:val="00A44992"/>
    <w:rsid w:val="00A47DAA"/>
    <w:rsid w:val="00A50D0E"/>
    <w:rsid w:val="00A66BF3"/>
    <w:rsid w:val="00A71470"/>
    <w:rsid w:val="00AA19F1"/>
    <w:rsid w:val="00AB4BDC"/>
    <w:rsid w:val="00AC57C9"/>
    <w:rsid w:val="00AD0E6F"/>
    <w:rsid w:val="00AD16F6"/>
    <w:rsid w:val="00AE58F8"/>
    <w:rsid w:val="00B002D4"/>
    <w:rsid w:val="00B00805"/>
    <w:rsid w:val="00B00F83"/>
    <w:rsid w:val="00B16A4C"/>
    <w:rsid w:val="00B21DA5"/>
    <w:rsid w:val="00B275E8"/>
    <w:rsid w:val="00B30DB9"/>
    <w:rsid w:val="00B3653C"/>
    <w:rsid w:val="00B416FF"/>
    <w:rsid w:val="00B420E7"/>
    <w:rsid w:val="00B42807"/>
    <w:rsid w:val="00B46761"/>
    <w:rsid w:val="00B601D5"/>
    <w:rsid w:val="00B6232A"/>
    <w:rsid w:val="00B906A8"/>
    <w:rsid w:val="00B936C9"/>
    <w:rsid w:val="00BB30F8"/>
    <w:rsid w:val="00BB38C6"/>
    <w:rsid w:val="00BB455D"/>
    <w:rsid w:val="00BC5D4E"/>
    <w:rsid w:val="00BC60EB"/>
    <w:rsid w:val="00BD3946"/>
    <w:rsid w:val="00BD5221"/>
    <w:rsid w:val="00BE4DFC"/>
    <w:rsid w:val="00BF0DB5"/>
    <w:rsid w:val="00BF3711"/>
    <w:rsid w:val="00BF5000"/>
    <w:rsid w:val="00C026C9"/>
    <w:rsid w:val="00C13C7F"/>
    <w:rsid w:val="00C25712"/>
    <w:rsid w:val="00C27FEC"/>
    <w:rsid w:val="00C349C0"/>
    <w:rsid w:val="00C41048"/>
    <w:rsid w:val="00C4437E"/>
    <w:rsid w:val="00C602CA"/>
    <w:rsid w:val="00C6129C"/>
    <w:rsid w:val="00C627E6"/>
    <w:rsid w:val="00C65602"/>
    <w:rsid w:val="00C71564"/>
    <w:rsid w:val="00C8061B"/>
    <w:rsid w:val="00C84884"/>
    <w:rsid w:val="00C93E1E"/>
    <w:rsid w:val="00CA7FA6"/>
    <w:rsid w:val="00CB23F6"/>
    <w:rsid w:val="00CB52D3"/>
    <w:rsid w:val="00CD084D"/>
    <w:rsid w:val="00CD12A3"/>
    <w:rsid w:val="00CD1EEE"/>
    <w:rsid w:val="00CD375E"/>
    <w:rsid w:val="00CE1EDE"/>
    <w:rsid w:val="00CE23BF"/>
    <w:rsid w:val="00CE5885"/>
    <w:rsid w:val="00CF7FC7"/>
    <w:rsid w:val="00D059C7"/>
    <w:rsid w:val="00D059FE"/>
    <w:rsid w:val="00D30E30"/>
    <w:rsid w:val="00D33DBD"/>
    <w:rsid w:val="00D45005"/>
    <w:rsid w:val="00D5274B"/>
    <w:rsid w:val="00D53FC5"/>
    <w:rsid w:val="00D86D13"/>
    <w:rsid w:val="00D930F6"/>
    <w:rsid w:val="00D9520E"/>
    <w:rsid w:val="00D96794"/>
    <w:rsid w:val="00DB0481"/>
    <w:rsid w:val="00DB40A4"/>
    <w:rsid w:val="00DB6893"/>
    <w:rsid w:val="00DB68B6"/>
    <w:rsid w:val="00DC6B17"/>
    <w:rsid w:val="00DD2748"/>
    <w:rsid w:val="00DD2CF9"/>
    <w:rsid w:val="00DD3814"/>
    <w:rsid w:val="00DE7855"/>
    <w:rsid w:val="00DF1F08"/>
    <w:rsid w:val="00DF2711"/>
    <w:rsid w:val="00DF469E"/>
    <w:rsid w:val="00DF66C8"/>
    <w:rsid w:val="00E019F4"/>
    <w:rsid w:val="00E056F6"/>
    <w:rsid w:val="00E07446"/>
    <w:rsid w:val="00E07702"/>
    <w:rsid w:val="00E20DAF"/>
    <w:rsid w:val="00E25A67"/>
    <w:rsid w:val="00E317FB"/>
    <w:rsid w:val="00E36945"/>
    <w:rsid w:val="00E417FD"/>
    <w:rsid w:val="00E4487E"/>
    <w:rsid w:val="00E44E0D"/>
    <w:rsid w:val="00E45D65"/>
    <w:rsid w:val="00E528EE"/>
    <w:rsid w:val="00E52CAF"/>
    <w:rsid w:val="00E67EE7"/>
    <w:rsid w:val="00E67F92"/>
    <w:rsid w:val="00E729EE"/>
    <w:rsid w:val="00E740D1"/>
    <w:rsid w:val="00E81EFB"/>
    <w:rsid w:val="00E8649A"/>
    <w:rsid w:val="00E95235"/>
    <w:rsid w:val="00EA3A4F"/>
    <w:rsid w:val="00EA46C6"/>
    <w:rsid w:val="00EA557E"/>
    <w:rsid w:val="00EC5ECA"/>
    <w:rsid w:val="00ED1CAF"/>
    <w:rsid w:val="00ED2759"/>
    <w:rsid w:val="00ED5A30"/>
    <w:rsid w:val="00EE429C"/>
    <w:rsid w:val="00EE71C1"/>
    <w:rsid w:val="00EF7291"/>
    <w:rsid w:val="00F04109"/>
    <w:rsid w:val="00F04FB0"/>
    <w:rsid w:val="00F14F89"/>
    <w:rsid w:val="00F338F7"/>
    <w:rsid w:val="00F4213D"/>
    <w:rsid w:val="00F44EB6"/>
    <w:rsid w:val="00F52A18"/>
    <w:rsid w:val="00F536FF"/>
    <w:rsid w:val="00F66534"/>
    <w:rsid w:val="00F67E43"/>
    <w:rsid w:val="00F833A7"/>
    <w:rsid w:val="00F8535B"/>
    <w:rsid w:val="00F912EE"/>
    <w:rsid w:val="00FA4EC4"/>
    <w:rsid w:val="00FA791C"/>
    <w:rsid w:val="00FB7BAF"/>
    <w:rsid w:val="00FC0109"/>
    <w:rsid w:val="00FC30C1"/>
    <w:rsid w:val="00FC32CA"/>
    <w:rsid w:val="00FD35A1"/>
    <w:rsid w:val="00FE0960"/>
    <w:rsid w:val="00FE7129"/>
    <w:rsid w:val="00FF0E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1E"/>
  </w:style>
  <w:style w:type="paragraph" w:styleId="Heading2">
    <w:name w:val="heading 2"/>
    <w:basedOn w:val="Normal"/>
    <w:next w:val="Normal"/>
    <w:link w:val="Heading2Char"/>
    <w:uiPriority w:val="9"/>
    <w:semiHidden/>
    <w:unhideWhenUsed/>
    <w:qFormat/>
    <w:rsid w:val="001F0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F05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5E"/>
    <w:pPr>
      <w:ind w:left="720"/>
      <w:contextualSpacing/>
    </w:pPr>
  </w:style>
  <w:style w:type="paragraph" w:styleId="BalloonText">
    <w:name w:val="Balloon Text"/>
    <w:basedOn w:val="Normal"/>
    <w:link w:val="BalloonTextChar"/>
    <w:uiPriority w:val="99"/>
    <w:semiHidden/>
    <w:unhideWhenUsed/>
    <w:rsid w:val="00075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31"/>
    <w:rPr>
      <w:rFonts w:ascii="Tahoma" w:hAnsi="Tahoma" w:cs="Tahoma"/>
      <w:sz w:val="16"/>
      <w:szCs w:val="16"/>
    </w:rPr>
  </w:style>
  <w:style w:type="character" w:customStyle="1" w:styleId="personname">
    <w:name w:val="person_name"/>
    <w:basedOn w:val="DefaultParagraphFont"/>
    <w:rsid w:val="002C4DBF"/>
  </w:style>
  <w:style w:type="character" w:customStyle="1" w:styleId="apple-converted-space">
    <w:name w:val="apple-converted-space"/>
    <w:basedOn w:val="DefaultParagraphFont"/>
    <w:rsid w:val="002C4DBF"/>
  </w:style>
  <w:style w:type="character" w:styleId="Emphasis">
    <w:name w:val="Emphasis"/>
    <w:basedOn w:val="DefaultParagraphFont"/>
    <w:uiPriority w:val="20"/>
    <w:qFormat/>
    <w:rsid w:val="002C4DBF"/>
    <w:rPr>
      <w:i/>
      <w:iCs/>
    </w:rPr>
  </w:style>
  <w:style w:type="character" w:customStyle="1" w:styleId="Heading2Char">
    <w:name w:val="Heading 2 Char"/>
    <w:basedOn w:val="DefaultParagraphFont"/>
    <w:link w:val="Heading2"/>
    <w:uiPriority w:val="9"/>
    <w:semiHidden/>
    <w:rsid w:val="001F05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F0593"/>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F059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0593"/>
    <w:pPr>
      <w:spacing w:before="120" w:after="120" w:line="240" w:lineRule="auto"/>
      <w:ind w:right="942"/>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1F0593"/>
    <w:rPr>
      <w:rFonts w:ascii="Times New Roman" w:eastAsia="Times New Roman" w:hAnsi="Times New Roman" w:cs="Times New Roman"/>
      <w:sz w:val="24"/>
      <w:szCs w:val="20"/>
      <w:lang w:val="en-US" w:eastAsia="en-GB"/>
    </w:rPr>
  </w:style>
  <w:style w:type="character" w:customStyle="1" w:styleId="cit-elocation">
    <w:name w:val="cit-elocation"/>
    <w:basedOn w:val="DefaultParagraphFont"/>
    <w:rsid w:val="001F0593"/>
  </w:style>
  <w:style w:type="character" w:customStyle="1" w:styleId="cit-sep">
    <w:name w:val="cit-sep"/>
    <w:basedOn w:val="DefaultParagraphFont"/>
    <w:rsid w:val="001F0593"/>
  </w:style>
  <w:style w:type="character" w:customStyle="1" w:styleId="cit-ahead-of-print-date">
    <w:name w:val="cit-ahead-of-print-date"/>
    <w:basedOn w:val="DefaultParagraphFont"/>
    <w:rsid w:val="001F0593"/>
  </w:style>
  <w:style w:type="paragraph" w:styleId="Header">
    <w:name w:val="header"/>
    <w:basedOn w:val="Normal"/>
    <w:link w:val="HeaderChar"/>
    <w:uiPriority w:val="99"/>
    <w:unhideWhenUsed/>
    <w:rsid w:val="0054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C9"/>
  </w:style>
  <w:style w:type="paragraph" w:styleId="Footer">
    <w:name w:val="footer"/>
    <w:basedOn w:val="Normal"/>
    <w:link w:val="FooterChar"/>
    <w:uiPriority w:val="99"/>
    <w:unhideWhenUsed/>
    <w:rsid w:val="0054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AC9"/>
  </w:style>
  <w:style w:type="character" w:styleId="Hyperlink">
    <w:name w:val="Hyperlink"/>
    <w:basedOn w:val="DefaultParagraphFont"/>
    <w:uiPriority w:val="99"/>
    <w:unhideWhenUsed/>
    <w:rsid w:val="009A4344"/>
    <w:rPr>
      <w:color w:val="0000FF" w:themeColor="hyperlink"/>
      <w:u w:val="single"/>
    </w:rPr>
  </w:style>
  <w:style w:type="paragraph" w:styleId="FootnoteText">
    <w:name w:val="footnote text"/>
    <w:basedOn w:val="Normal"/>
    <w:link w:val="FootnoteTextChar"/>
    <w:uiPriority w:val="99"/>
    <w:semiHidden/>
    <w:unhideWhenUsed/>
    <w:rsid w:val="00DB0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481"/>
    <w:rPr>
      <w:sz w:val="20"/>
      <w:szCs w:val="20"/>
    </w:rPr>
  </w:style>
  <w:style w:type="character" w:styleId="FootnoteReference">
    <w:name w:val="footnote reference"/>
    <w:basedOn w:val="DefaultParagraphFont"/>
    <w:uiPriority w:val="99"/>
    <w:semiHidden/>
    <w:unhideWhenUsed/>
    <w:rsid w:val="00DB0481"/>
    <w:rPr>
      <w:vertAlign w:val="superscript"/>
    </w:rPr>
  </w:style>
  <w:style w:type="character" w:styleId="Strong">
    <w:name w:val="Strong"/>
    <w:uiPriority w:val="22"/>
    <w:qFormat/>
    <w:rsid w:val="003C18A9"/>
    <w:rPr>
      <w:b/>
      <w:bCs/>
    </w:rPr>
  </w:style>
  <w:style w:type="paragraph" w:styleId="BodyText2">
    <w:name w:val="Body Text 2"/>
    <w:basedOn w:val="Normal"/>
    <w:link w:val="BodyText2Char"/>
    <w:uiPriority w:val="99"/>
    <w:semiHidden/>
    <w:unhideWhenUsed/>
    <w:rsid w:val="005774FC"/>
    <w:pPr>
      <w:spacing w:after="120" w:line="480" w:lineRule="auto"/>
    </w:pPr>
  </w:style>
  <w:style w:type="character" w:customStyle="1" w:styleId="BodyText2Char">
    <w:name w:val="Body Text 2 Char"/>
    <w:basedOn w:val="DefaultParagraphFont"/>
    <w:link w:val="BodyText2"/>
    <w:uiPriority w:val="99"/>
    <w:semiHidden/>
    <w:rsid w:val="005774FC"/>
  </w:style>
  <w:style w:type="table" w:styleId="TableGrid">
    <w:name w:val="Table Grid"/>
    <w:basedOn w:val="TableNormal"/>
    <w:uiPriority w:val="59"/>
    <w:rsid w:val="00623A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784E"/>
    <w:rPr>
      <w:sz w:val="16"/>
      <w:szCs w:val="16"/>
    </w:rPr>
  </w:style>
  <w:style w:type="paragraph" w:styleId="CommentText">
    <w:name w:val="annotation text"/>
    <w:basedOn w:val="Normal"/>
    <w:link w:val="CommentTextChar"/>
    <w:uiPriority w:val="99"/>
    <w:semiHidden/>
    <w:unhideWhenUsed/>
    <w:rsid w:val="0033784E"/>
    <w:pPr>
      <w:spacing w:line="240" w:lineRule="auto"/>
    </w:pPr>
    <w:rPr>
      <w:sz w:val="20"/>
      <w:szCs w:val="20"/>
    </w:rPr>
  </w:style>
  <w:style w:type="character" w:customStyle="1" w:styleId="CommentTextChar">
    <w:name w:val="Comment Text Char"/>
    <w:basedOn w:val="DefaultParagraphFont"/>
    <w:link w:val="CommentText"/>
    <w:uiPriority w:val="99"/>
    <w:semiHidden/>
    <w:rsid w:val="0033784E"/>
    <w:rPr>
      <w:sz w:val="20"/>
      <w:szCs w:val="20"/>
    </w:rPr>
  </w:style>
  <w:style w:type="paragraph" w:styleId="CommentSubject">
    <w:name w:val="annotation subject"/>
    <w:basedOn w:val="CommentText"/>
    <w:next w:val="CommentText"/>
    <w:link w:val="CommentSubjectChar"/>
    <w:uiPriority w:val="99"/>
    <w:semiHidden/>
    <w:unhideWhenUsed/>
    <w:rsid w:val="0033784E"/>
    <w:rPr>
      <w:b/>
      <w:bCs/>
    </w:rPr>
  </w:style>
  <w:style w:type="character" w:customStyle="1" w:styleId="CommentSubjectChar">
    <w:name w:val="Comment Subject Char"/>
    <w:basedOn w:val="CommentTextChar"/>
    <w:link w:val="CommentSubject"/>
    <w:uiPriority w:val="99"/>
    <w:semiHidden/>
    <w:rsid w:val="0033784E"/>
    <w:rPr>
      <w:b/>
      <w:bCs/>
      <w:sz w:val="20"/>
      <w:szCs w:val="20"/>
    </w:rPr>
  </w:style>
  <w:style w:type="paragraph" w:customStyle="1" w:styleId="Body1">
    <w:name w:val="Body 1"/>
    <w:rsid w:val="00A06E4E"/>
    <w:pPr>
      <w:spacing w:after="0" w:line="240" w:lineRule="auto"/>
    </w:pPr>
    <w:rPr>
      <w:rFonts w:ascii="Helvetica" w:eastAsia="ヒラギノ角ゴ Pro W3" w:hAnsi="Helvetica" w:cs="Times New Roman"/>
      <w:color w:val="000000"/>
      <w:sz w:val="24"/>
      <w:szCs w:val="20"/>
      <w:lang w:val="en-US"/>
    </w:rPr>
  </w:style>
  <w:style w:type="character" w:customStyle="1" w:styleId="citation-abbreviation">
    <w:name w:val="citation-abbreviation"/>
    <w:basedOn w:val="DefaultParagraphFont"/>
    <w:rsid w:val="00564152"/>
  </w:style>
  <w:style w:type="character" w:customStyle="1" w:styleId="citation-publication-date">
    <w:name w:val="citation-publication-date"/>
    <w:basedOn w:val="DefaultParagraphFont"/>
    <w:rsid w:val="00564152"/>
  </w:style>
  <w:style w:type="character" w:customStyle="1" w:styleId="citation-volume">
    <w:name w:val="citation-volume"/>
    <w:basedOn w:val="DefaultParagraphFont"/>
    <w:rsid w:val="00564152"/>
  </w:style>
  <w:style w:type="character" w:customStyle="1" w:styleId="citation-issue">
    <w:name w:val="citation-issue"/>
    <w:basedOn w:val="DefaultParagraphFont"/>
    <w:rsid w:val="00564152"/>
  </w:style>
  <w:style w:type="character" w:customStyle="1" w:styleId="citation-flpages">
    <w:name w:val="citation-flpages"/>
    <w:basedOn w:val="DefaultParagraphFont"/>
    <w:rsid w:val="00564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0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F05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5E"/>
    <w:pPr>
      <w:ind w:left="720"/>
      <w:contextualSpacing/>
    </w:pPr>
  </w:style>
  <w:style w:type="paragraph" w:styleId="BalloonText">
    <w:name w:val="Balloon Text"/>
    <w:basedOn w:val="Normal"/>
    <w:link w:val="BalloonTextChar"/>
    <w:uiPriority w:val="99"/>
    <w:semiHidden/>
    <w:unhideWhenUsed/>
    <w:rsid w:val="00075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31"/>
    <w:rPr>
      <w:rFonts w:ascii="Tahoma" w:hAnsi="Tahoma" w:cs="Tahoma"/>
      <w:sz w:val="16"/>
      <w:szCs w:val="16"/>
    </w:rPr>
  </w:style>
  <w:style w:type="character" w:customStyle="1" w:styleId="personname">
    <w:name w:val="person_name"/>
    <w:basedOn w:val="DefaultParagraphFont"/>
    <w:rsid w:val="002C4DBF"/>
  </w:style>
  <w:style w:type="character" w:customStyle="1" w:styleId="apple-converted-space">
    <w:name w:val="apple-converted-space"/>
    <w:basedOn w:val="DefaultParagraphFont"/>
    <w:rsid w:val="002C4DBF"/>
  </w:style>
  <w:style w:type="character" w:styleId="Emphasis">
    <w:name w:val="Emphasis"/>
    <w:basedOn w:val="DefaultParagraphFont"/>
    <w:uiPriority w:val="20"/>
    <w:qFormat/>
    <w:rsid w:val="002C4DBF"/>
    <w:rPr>
      <w:i/>
      <w:iCs/>
    </w:rPr>
  </w:style>
  <w:style w:type="character" w:customStyle="1" w:styleId="Heading2Char">
    <w:name w:val="Heading 2 Char"/>
    <w:basedOn w:val="DefaultParagraphFont"/>
    <w:link w:val="Heading2"/>
    <w:uiPriority w:val="9"/>
    <w:semiHidden/>
    <w:rsid w:val="001F05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F059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F059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0593"/>
    <w:pPr>
      <w:spacing w:before="120" w:after="120" w:line="240" w:lineRule="auto"/>
      <w:ind w:right="942"/>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1F0593"/>
    <w:rPr>
      <w:rFonts w:ascii="Times New Roman" w:eastAsia="Times New Roman" w:hAnsi="Times New Roman" w:cs="Times New Roman"/>
      <w:sz w:val="24"/>
      <w:szCs w:val="20"/>
      <w:lang w:val="en-US" w:eastAsia="en-GB"/>
    </w:rPr>
  </w:style>
  <w:style w:type="character" w:customStyle="1" w:styleId="cit-elocation">
    <w:name w:val="cit-elocation"/>
    <w:basedOn w:val="DefaultParagraphFont"/>
    <w:rsid w:val="001F0593"/>
  </w:style>
  <w:style w:type="character" w:customStyle="1" w:styleId="cit-sep">
    <w:name w:val="cit-sep"/>
    <w:basedOn w:val="DefaultParagraphFont"/>
    <w:rsid w:val="001F0593"/>
  </w:style>
  <w:style w:type="character" w:customStyle="1" w:styleId="cit-ahead-of-print-date">
    <w:name w:val="cit-ahead-of-print-date"/>
    <w:basedOn w:val="DefaultParagraphFont"/>
    <w:rsid w:val="001F0593"/>
  </w:style>
  <w:style w:type="paragraph" w:styleId="Header">
    <w:name w:val="header"/>
    <w:basedOn w:val="Normal"/>
    <w:link w:val="HeaderChar"/>
    <w:uiPriority w:val="99"/>
    <w:unhideWhenUsed/>
    <w:rsid w:val="0054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C9"/>
  </w:style>
  <w:style w:type="paragraph" w:styleId="Footer">
    <w:name w:val="footer"/>
    <w:basedOn w:val="Normal"/>
    <w:link w:val="FooterChar"/>
    <w:uiPriority w:val="99"/>
    <w:unhideWhenUsed/>
    <w:rsid w:val="0054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AC9"/>
  </w:style>
  <w:style w:type="character" w:styleId="Hyperlink">
    <w:name w:val="Hyperlink"/>
    <w:basedOn w:val="DefaultParagraphFont"/>
    <w:uiPriority w:val="99"/>
    <w:unhideWhenUsed/>
    <w:rsid w:val="009A4344"/>
    <w:rPr>
      <w:color w:val="0000FF" w:themeColor="hyperlink"/>
      <w:u w:val="single"/>
    </w:rPr>
  </w:style>
  <w:style w:type="paragraph" w:styleId="FootnoteText">
    <w:name w:val="footnote text"/>
    <w:basedOn w:val="Normal"/>
    <w:link w:val="FootnoteTextChar"/>
    <w:uiPriority w:val="99"/>
    <w:semiHidden/>
    <w:unhideWhenUsed/>
    <w:rsid w:val="00DB0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481"/>
    <w:rPr>
      <w:sz w:val="20"/>
      <w:szCs w:val="20"/>
    </w:rPr>
  </w:style>
  <w:style w:type="character" w:styleId="FootnoteReference">
    <w:name w:val="footnote reference"/>
    <w:basedOn w:val="DefaultParagraphFont"/>
    <w:uiPriority w:val="99"/>
    <w:semiHidden/>
    <w:unhideWhenUsed/>
    <w:rsid w:val="00DB0481"/>
    <w:rPr>
      <w:vertAlign w:val="superscript"/>
    </w:rPr>
  </w:style>
  <w:style w:type="character" w:styleId="Strong">
    <w:name w:val="Strong"/>
    <w:uiPriority w:val="22"/>
    <w:qFormat/>
    <w:rsid w:val="003C18A9"/>
    <w:rPr>
      <w:b/>
      <w:bCs/>
    </w:rPr>
  </w:style>
  <w:style w:type="paragraph" w:styleId="BodyText2">
    <w:name w:val="Body Text 2"/>
    <w:basedOn w:val="Normal"/>
    <w:link w:val="BodyText2Char"/>
    <w:uiPriority w:val="99"/>
    <w:semiHidden/>
    <w:unhideWhenUsed/>
    <w:rsid w:val="005774FC"/>
    <w:pPr>
      <w:spacing w:after="120" w:line="480" w:lineRule="auto"/>
    </w:pPr>
  </w:style>
  <w:style w:type="character" w:customStyle="1" w:styleId="BodyText2Char">
    <w:name w:val="Body Text 2 Char"/>
    <w:basedOn w:val="DefaultParagraphFont"/>
    <w:link w:val="BodyText2"/>
    <w:uiPriority w:val="99"/>
    <w:semiHidden/>
    <w:rsid w:val="005774FC"/>
  </w:style>
  <w:style w:type="table" w:styleId="TableGrid">
    <w:name w:val="Table Grid"/>
    <w:basedOn w:val="TableNormal"/>
    <w:uiPriority w:val="59"/>
    <w:rsid w:val="00623A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84E"/>
    <w:rPr>
      <w:sz w:val="16"/>
      <w:szCs w:val="16"/>
    </w:rPr>
  </w:style>
  <w:style w:type="paragraph" w:styleId="CommentText">
    <w:name w:val="annotation text"/>
    <w:basedOn w:val="Normal"/>
    <w:link w:val="CommentTextChar"/>
    <w:uiPriority w:val="99"/>
    <w:semiHidden/>
    <w:unhideWhenUsed/>
    <w:rsid w:val="0033784E"/>
    <w:pPr>
      <w:spacing w:line="240" w:lineRule="auto"/>
    </w:pPr>
    <w:rPr>
      <w:sz w:val="20"/>
      <w:szCs w:val="20"/>
    </w:rPr>
  </w:style>
  <w:style w:type="character" w:customStyle="1" w:styleId="CommentTextChar">
    <w:name w:val="Comment Text Char"/>
    <w:basedOn w:val="DefaultParagraphFont"/>
    <w:link w:val="CommentText"/>
    <w:uiPriority w:val="99"/>
    <w:semiHidden/>
    <w:rsid w:val="0033784E"/>
    <w:rPr>
      <w:sz w:val="20"/>
      <w:szCs w:val="20"/>
    </w:rPr>
  </w:style>
  <w:style w:type="paragraph" w:styleId="CommentSubject">
    <w:name w:val="annotation subject"/>
    <w:basedOn w:val="CommentText"/>
    <w:next w:val="CommentText"/>
    <w:link w:val="CommentSubjectChar"/>
    <w:uiPriority w:val="99"/>
    <w:semiHidden/>
    <w:unhideWhenUsed/>
    <w:rsid w:val="0033784E"/>
    <w:rPr>
      <w:b/>
      <w:bCs/>
    </w:rPr>
  </w:style>
  <w:style w:type="character" w:customStyle="1" w:styleId="CommentSubjectChar">
    <w:name w:val="Comment Subject Char"/>
    <w:basedOn w:val="CommentTextChar"/>
    <w:link w:val="CommentSubject"/>
    <w:uiPriority w:val="99"/>
    <w:semiHidden/>
    <w:rsid w:val="0033784E"/>
    <w:rPr>
      <w:b/>
      <w:bCs/>
      <w:sz w:val="20"/>
      <w:szCs w:val="20"/>
    </w:rPr>
  </w:style>
  <w:style w:type="paragraph" w:customStyle="1" w:styleId="Body1">
    <w:name w:val="Body 1"/>
    <w:rsid w:val="00A06E4E"/>
    <w:pPr>
      <w:spacing w:after="0" w:line="240" w:lineRule="auto"/>
    </w:pPr>
    <w:rPr>
      <w:rFonts w:ascii="Helvetica" w:eastAsia="ヒラギノ角ゴ Pro W3" w:hAnsi="Helvetica" w:cs="Times New Roman"/>
      <w:color w:val="000000"/>
      <w:sz w:val="24"/>
      <w:szCs w:val="20"/>
      <w:lang w:val="en-US"/>
    </w:rPr>
  </w:style>
  <w:style w:type="character" w:customStyle="1" w:styleId="citation-abbreviation">
    <w:name w:val="citation-abbreviation"/>
    <w:basedOn w:val="DefaultParagraphFont"/>
    <w:rsid w:val="00564152"/>
  </w:style>
  <w:style w:type="character" w:customStyle="1" w:styleId="citation-publication-date">
    <w:name w:val="citation-publication-date"/>
    <w:basedOn w:val="DefaultParagraphFont"/>
    <w:rsid w:val="00564152"/>
  </w:style>
  <w:style w:type="character" w:customStyle="1" w:styleId="citation-volume">
    <w:name w:val="citation-volume"/>
    <w:basedOn w:val="DefaultParagraphFont"/>
    <w:rsid w:val="00564152"/>
  </w:style>
  <w:style w:type="character" w:customStyle="1" w:styleId="citation-issue">
    <w:name w:val="citation-issue"/>
    <w:basedOn w:val="DefaultParagraphFont"/>
    <w:rsid w:val="00564152"/>
  </w:style>
  <w:style w:type="character" w:customStyle="1" w:styleId="citation-flpages">
    <w:name w:val="citation-flpages"/>
    <w:basedOn w:val="DefaultParagraphFont"/>
    <w:rsid w:val="005641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Cheston@uwe.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80/13607860500114555" TargetMode="External"/><Relationship Id="rId4" Type="http://schemas.openxmlformats.org/officeDocument/2006/relationships/settings" Target="settings.xml"/><Relationship Id="rId9" Type="http://schemas.openxmlformats.org/officeDocument/2006/relationships/hyperlink" Target="http://www.controlled-trials.com/ISRCTN25079950/"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stacked"/>
        <c:ser>
          <c:idx val="0"/>
          <c:order val="0"/>
          <c:tx>
            <c:strRef>
              <c:f>Sheet1!$B$1</c:f>
              <c:strCache>
                <c:ptCount val="1"/>
                <c:pt idx="0">
                  <c:v>Level 0</c:v>
                </c:pt>
              </c:strCache>
            </c:strRef>
          </c:tx>
          <c:spPr>
            <a:solidFill>
              <a:schemeClr val="tx2">
                <a:lumMod val="75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Sheet1!$B$2:$B$9</c:f>
              <c:numCache>
                <c:formatCode>General</c:formatCode>
                <c:ptCount val="8"/>
                <c:pt idx="0">
                  <c:v>1</c:v>
                </c:pt>
                <c:pt idx="1">
                  <c:v>3</c:v>
                </c:pt>
              </c:numCache>
            </c:numRef>
          </c:val>
        </c:ser>
        <c:ser>
          <c:idx val="1"/>
          <c:order val="1"/>
          <c:tx>
            <c:strRef>
              <c:f>Sheet1!$C$1</c:f>
              <c:strCache>
                <c:ptCount val="1"/>
                <c:pt idx="0">
                  <c:v>Level 1</c:v>
                </c:pt>
              </c:strCache>
            </c:strRef>
          </c:tx>
          <c:spPr>
            <a:solidFill>
              <a:schemeClr val="tx2">
                <a:lumMod val="60000"/>
                <a:lumOff val="40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Sheet1!$C$2:$C$9</c:f>
              <c:numCache>
                <c:formatCode>General</c:formatCode>
                <c:ptCount val="8"/>
                <c:pt idx="1">
                  <c:v>3</c:v>
                </c:pt>
                <c:pt idx="2">
                  <c:v>1</c:v>
                </c:pt>
                <c:pt idx="3">
                  <c:v>1</c:v>
                </c:pt>
                <c:pt idx="4">
                  <c:v>3</c:v>
                </c:pt>
              </c:numCache>
            </c:numRef>
          </c:val>
        </c:ser>
        <c:ser>
          <c:idx val="2"/>
          <c:order val="2"/>
          <c:tx>
            <c:strRef>
              <c:f>Sheet1!$D$1</c:f>
              <c:strCache>
                <c:ptCount val="1"/>
                <c:pt idx="0">
                  <c:v>Level 2</c:v>
                </c:pt>
              </c:strCache>
            </c:strRef>
          </c:tx>
          <c:spPr>
            <a:solidFill>
              <a:schemeClr val="tx2">
                <a:lumMod val="40000"/>
                <a:lumOff val="60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Sheet1!$D$2:$D$9</c:f>
              <c:numCache>
                <c:formatCode>General</c:formatCode>
                <c:ptCount val="8"/>
                <c:pt idx="0">
                  <c:v>1</c:v>
                </c:pt>
                <c:pt idx="1">
                  <c:v>8</c:v>
                </c:pt>
                <c:pt idx="2">
                  <c:v>5</c:v>
                </c:pt>
                <c:pt idx="3">
                  <c:v>2</c:v>
                </c:pt>
                <c:pt idx="4">
                  <c:v>1</c:v>
                </c:pt>
                <c:pt idx="5">
                  <c:v>1</c:v>
                </c:pt>
                <c:pt idx="6">
                  <c:v>1</c:v>
                </c:pt>
                <c:pt idx="7">
                  <c:v>1</c:v>
                </c:pt>
              </c:numCache>
            </c:numRef>
          </c:val>
        </c:ser>
        <c:ser>
          <c:idx val="3"/>
          <c:order val="3"/>
          <c:tx>
            <c:strRef>
              <c:f>Sheet1!$E$1</c:f>
              <c:strCache>
                <c:ptCount val="1"/>
                <c:pt idx="0">
                  <c:v>Level 3</c:v>
                </c:pt>
              </c:strCache>
            </c:strRef>
          </c:tx>
          <c:spPr>
            <a:solidFill>
              <a:schemeClr val="accent2">
                <a:lumMod val="75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Sheet1!$E$2:$E$9</c:f>
              <c:numCache>
                <c:formatCode>General</c:formatCode>
                <c:ptCount val="8"/>
                <c:pt idx="1">
                  <c:v>1</c:v>
                </c:pt>
                <c:pt idx="2">
                  <c:v>1</c:v>
                </c:pt>
                <c:pt idx="3">
                  <c:v>10</c:v>
                </c:pt>
                <c:pt idx="4">
                  <c:v>12</c:v>
                </c:pt>
                <c:pt idx="5">
                  <c:v>7</c:v>
                </c:pt>
                <c:pt idx="6">
                  <c:v>8</c:v>
                </c:pt>
                <c:pt idx="7">
                  <c:v>7</c:v>
                </c:pt>
              </c:numCache>
            </c:numRef>
          </c:val>
        </c:ser>
        <c:ser>
          <c:idx val="4"/>
          <c:order val="4"/>
          <c:tx>
            <c:strRef>
              <c:f>Sheet1!$F$1</c:f>
              <c:strCache>
                <c:ptCount val="1"/>
                <c:pt idx="0">
                  <c:v>Level 4</c:v>
                </c:pt>
              </c:strCache>
            </c:strRef>
          </c:tx>
          <c:spPr>
            <a:solidFill>
              <a:schemeClr val="accent2">
                <a:lumMod val="60000"/>
                <a:lumOff val="40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Sheet1!$F$2:$F$9</c:f>
              <c:numCache>
                <c:formatCode>General</c:formatCode>
                <c:ptCount val="8"/>
                <c:pt idx="1">
                  <c:v>2</c:v>
                </c:pt>
                <c:pt idx="2">
                  <c:v>1</c:v>
                </c:pt>
                <c:pt idx="3">
                  <c:v>4</c:v>
                </c:pt>
                <c:pt idx="4">
                  <c:v>6</c:v>
                </c:pt>
                <c:pt idx="5">
                  <c:v>4</c:v>
                </c:pt>
                <c:pt idx="6">
                  <c:v>4</c:v>
                </c:pt>
                <c:pt idx="7">
                  <c:v>6</c:v>
                </c:pt>
              </c:numCache>
            </c:numRef>
          </c:val>
        </c:ser>
        <c:ser>
          <c:idx val="5"/>
          <c:order val="5"/>
          <c:tx>
            <c:strRef>
              <c:f>Sheet1!$G$1</c:f>
              <c:strCache>
                <c:ptCount val="1"/>
                <c:pt idx="0">
                  <c:v>Level 5</c:v>
                </c:pt>
              </c:strCache>
            </c:strRef>
          </c:tx>
          <c:spPr>
            <a:solidFill>
              <a:schemeClr val="accent3">
                <a:lumMod val="60000"/>
                <a:lumOff val="40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Sheet1!$G$2:$G$9</c:f>
              <c:numCache>
                <c:formatCode>General</c:formatCode>
                <c:ptCount val="8"/>
                <c:pt idx="1">
                  <c:v>1</c:v>
                </c:pt>
                <c:pt idx="2">
                  <c:v>1</c:v>
                </c:pt>
                <c:pt idx="3">
                  <c:v>4</c:v>
                </c:pt>
                <c:pt idx="4">
                  <c:v>1</c:v>
                </c:pt>
                <c:pt idx="5">
                  <c:v>1</c:v>
                </c:pt>
                <c:pt idx="6">
                  <c:v>3</c:v>
                </c:pt>
                <c:pt idx="7">
                  <c:v>7</c:v>
                </c:pt>
              </c:numCache>
            </c:numRef>
          </c:val>
        </c:ser>
        <c:ser>
          <c:idx val="6"/>
          <c:order val="6"/>
          <c:tx>
            <c:strRef>
              <c:f>Sheet1!$H$1</c:f>
              <c:strCache>
                <c:ptCount val="1"/>
                <c:pt idx="0">
                  <c:v>Level 6</c:v>
                </c:pt>
              </c:strCache>
            </c:strRef>
          </c:tx>
          <c:spPr>
            <a:solidFill>
              <a:schemeClr val="accent3">
                <a:lumMod val="75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Sheet1!$H$2:$H$9</c:f>
              <c:numCache>
                <c:formatCode>General</c:formatCode>
                <c:ptCount val="8"/>
                <c:pt idx="5">
                  <c:v>1</c:v>
                </c:pt>
                <c:pt idx="6">
                  <c:v>1</c:v>
                </c:pt>
              </c:numCache>
            </c:numRef>
          </c:val>
        </c:ser>
        <c:ser>
          <c:idx val="7"/>
          <c:order val="7"/>
          <c:tx>
            <c:strRef>
              <c:f>Sheet1!$I$1</c:f>
              <c:strCache>
                <c:ptCount val="1"/>
                <c:pt idx="0">
                  <c:v>Level 7</c:v>
                </c:pt>
              </c:strCache>
            </c:strRef>
          </c:tx>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Sheet1!$I$2:$I$9</c:f>
              <c:numCache>
                <c:formatCode>General</c:formatCode>
                <c:ptCount val="8"/>
              </c:numCache>
            </c:numRef>
          </c:val>
        </c:ser>
        <c:overlap val="100"/>
        <c:axId val="116226688"/>
        <c:axId val="72024448"/>
      </c:barChart>
      <c:catAx>
        <c:axId val="116226688"/>
        <c:scaling>
          <c:orientation val="minMax"/>
        </c:scaling>
        <c:axPos val="b"/>
        <c:tickLblPos val="nextTo"/>
        <c:crossAx val="72024448"/>
        <c:crosses val="autoZero"/>
        <c:auto val="1"/>
        <c:lblAlgn val="ctr"/>
        <c:lblOffset val="100"/>
      </c:catAx>
      <c:valAx>
        <c:axId val="72024448"/>
        <c:scaling>
          <c:orientation val="minMax"/>
        </c:scaling>
        <c:axPos val="l"/>
        <c:numFmt formatCode="General" sourceLinked="1"/>
        <c:tickLblPos val="nextTo"/>
        <c:crossAx val="11622668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stacked"/>
        <c:ser>
          <c:idx val="0"/>
          <c:order val="0"/>
          <c:tx>
            <c:strRef>
              <c:f>Sheet1!$B$1</c:f>
              <c:strCache>
                <c:ptCount val="1"/>
                <c:pt idx="0">
                  <c:v>Level 0</c:v>
                </c:pt>
              </c:strCache>
            </c:strRef>
          </c:tx>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Sheet1!$B$2:$B$9</c:f>
              <c:numCache>
                <c:formatCode>General</c:formatCode>
                <c:ptCount val="8"/>
                <c:pt idx="0">
                  <c:v>1</c:v>
                </c:pt>
                <c:pt idx="1">
                  <c:v>3</c:v>
                </c:pt>
              </c:numCache>
            </c:numRef>
          </c:val>
        </c:ser>
        <c:ser>
          <c:idx val="1"/>
          <c:order val="1"/>
          <c:tx>
            <c:strRef>
              <c:f>Sheet1!$C$1</c:f>
              <c:strCache>
                <c:ptCount val="1"/>
                <c:pt idx="0">
                  <c:v>Level 1</c:v>
                </c:pt>
              </c:strCache>
            </c:strRef>
          </c:tx>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Sheet1!$C$2:$C$9</c:f>
              <c:numCache>
                <c:formatCode>General</c:formatCode>
                <c:ptCount val="8"/>
                <c:pt idx="0">
                  <c:v>1</c:v>
                </c:pt>
                <c:pt idx="1">
                  <c:v>3</c:v>
                </c:pt>
                <c:pt idx="2">
                  <c:v>1</c:v>
                </c:pt>
                <c:pt idx="3">
                  <c:v>1</c:v>
                </c:pt>
                <c:pt idx="4">
                  <c:v>3</c:v>
                </c:pt>
              </c:numCache>
            </c:numRef>
          </c:val>
        </c:ser>
        <c:ser>
          <c:idx val="2"/>
          <c:order val="2"/>
          <c:tx>
            <c:strRef>
              <c:f>Sheet1!$D$1</c:f>
              <c:strCache>
                <c:ptCount val="1"/>
                <c:pt idx="0">
                  <c:v>Level 2</c:v>
                </c:pt>
              </c:strCache>
            </c:strRef>
          </c:tx>
          <c:spPr>
            <a:solidFill>
              <a:schemeClr val="tx2">
                <a:lumMod val="40000"/>
                <a:lumOff val="60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Sheet1!$D$2:$D$9</c:f>
              <c:numCache>
                <c:formatCode>General</c:formatCode>
                <c:ptCount val="8"/>
                <c:pt idx="0">
                  <c:v>0</c:v>
                </c:pt>
                <c:pt idx="1">
                  <c:v>4</c:v>
                </c:pt>
                <c:pt idx="2">
                  <c:v>4</c:v>
                </c:pt>
                <c:pt idx="3">
                  <c:v>2</c:v>
                </c:pt>
                <c:pt idx="4">
                  <c:v>1</c:v>
                </c:pt>
                <c:pt idx="5">
                  <c:v>1</c:v>
                </c:pt>
                <c:pt idx="6">
                  <c:v>1</c:v>
                </c:pt>
                <c:pt idx="7">
                  <c:v>0</c:v>
                </c:pt>
              </c:numCache>
            </c:numRef>
          </c:val>
        </c:ser>
        <c:ser>
          <c:idx val="3"/>
          <c:order val="3"/>
          <c:tx>
            <c:strRef>
              <c:f>Sheet1!$E$1</c:f>
              <c:strCache>
                <c:ptCount val="1"/>
                <c:pt idx="0">
                  <c:v>Level 3</c:v>
                </c:pt>
              </c:strCache>
            </c:strRef>
          </c:tx>
          <c:spPr>
            <a:solidFill>
              <a:schemeClr val="tx2">
                <a:lumMod val="40000"/>
                <a:lumOff val="60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Sheet1!$E$2:$E$9</c:f>
              <c:numCache>
                <c:formatCode>General</c:formatCode>
                <c:ptCount val="8"/>
                <c:pt idx="0">
                  <c:v>0</c:v>
                </c:pt>
                <c:pt idx="1">
                  <c:v>0</c:v>
                </c:pt>
                <c:pt idx="2">
                  <c:v>0</c:v>
                </c:pt>
                <c:pt idx="3">
                  <c:v>7</c:v>
                </c:pt>
                <c:pt idx="4">
                  <c:v>6</c:v>
                </c:pt>
                <c:pt idx="5">
                  <c:v>2</c:v>
                </c:pt>
                <c:pt idx="6">
                  <c:v>4</c:v>
                </c:pt>
                <c:pt idx="7">
                  <c:v>1</c:v>
                </c:pt>
              </c:numCache>
            </c:numRef>
          </c:val>
        </c:ser>
        <c:ser>
          <c:idx val="4"/>
          <c:order val="4"/>
          <c:tx>
            <c:strRef>
              <c:f>Sheet1!$F$1</c:f>
              <c:strCache>
                <c:ptCount val="1"/>
                <c:pt idx="0">
                  <c:v>Level 4</c:v>
                </c:pt>
              </c:strCache>
            </c:strRef>
          </c:tx>
          <c:spPr>
            <a:solidFill>
              <a:schemeClr val="accent2">
                <a:lumMod val="75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Sheet1!$F$2:$F$9</c:f>
              <c:numCache>
                <c:formatCode>General</c:formatCode>
                <c:ptCount val="8"/>
                <c:pt idx="0">
                  <c:v>0</c:v>
                </c:pt>
                <c:pt idx="1">
                  <c:v>1</c:v>
                </c:pt>
                <c:pt idx="2">
                  <c:v>0</c:v>
                </c:pt>
                <c:pt idx="3">
                  <c:v>1</c:v>
                </c:pt>
                <c:pt idx="4">
                  <c:v>1</c:v>
                </c:pt>
                <c:pt idx="5">
                  <c:v>1</c:v>
                </c:pt>
                <c:pt idx="6">
                  <c:v>2</c:v>
                </c:pt>
                <c:pt idx="7">
                  <c:v>2</c:v>
                </c:pt>
              </c:numCache>
            </c:numRef>
          </c:val>
        </c:ser>
        <c:ser>
          <c:idx val="5"/>
          <c:order val="5"/>
          <c:tx>
            <c:strRef>
              <c:f>Sheet1!$G$1</c:f>
              <c:strCache>
                <c:ptCount val="1"/>
                <c:pt idx="0">
                  <c:v>Level 5</c:v>
                </c:pt>
              </c:strCache>
            </c:strRef>
          </c:tx>
          <c:spPr>
            <a:solidFill>
              <a:schemeClr val="accent3">
                <a:lumMod val="60000"/>
                <a:lumOff val="40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Sheet1!$G$2:$G$9</c:f>
              <c:numCache>
                <c:formatCode>General</c:formatCode>
                <c:ptCount val="8"/>
                <c:pt idx="0">
                  <c:v>0</c:v>
                </c:pt>
                <c:pt idx="1">
                  <c:v>0</c:v>
                </c:pt>
                <c:pt idx="2">
                  <c:v>0</c:v>
                </c:pt>
                <c:pt idx="3">
                  <c:v>1</c:v>
                </c:pt>
                <c:pt idx="4">
                  <c:v>1</c:v>
                </c:pt>
                <c:pt idx="5">
                  <c:v>0</c:v>
                </c:pt>
                <c:pt idx="6">
                  <c:v>0</c:v>
                </c:pt>
                <c:pt idx="7">
                  <c:v>4</c:v>
                </c:pt>
              </c:numCache>
            </c:numRef>
          </c:val>
        </c:ser>
        <c:ser>
          <c:idx val="6"/>
          <c:order val="6"/>
          <c:tx>
            <c:strRef>
              <c:f>Sheet1!$H$1</c:f>
              <c:strCache>
                <c:ptCount val="1"/>
                <c:pt idx="0">
                  <c:v>Level 6</c:v>
                </c:pt>
              </c:strCache>
            </c:strRef>
          </c:tx>
          <c:spPr>
            <a:solidFill>
              <a:schemeClr val="accent3">
                <a:lumMod val="75000"/>
              </a:schemeClr>
            </a:solidFill>
          </c:spPr>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Sheet1!$H$2:$H$9</c:f>
              <c:numCache>
                <c:formatCode>General</c:formatCode>
                <c:ptCount val="8"/>
                <c:pt idx="5">
                  <c:v>0</c:v>
                </c:pt>
                <c:pt idx="6">
                  <c:v>0</c:v>
                </c:pt>
                <c:pt idx="7">
                  <c:v>0</c:v>
                </c:pt>
              </c:numCache>
            </c:numRef>
          </c:val>
        </c:ser>
        <c:ser>
          <c:idx val="7"/>
          <c:order val="7"/>
          <c:tx>
            <c:strRef>
              <c:f>Sheet1!$I$1</c:f>
              <c:strCache>
                <c:ptCount val="1"/>
                <c:pt idx="0">
                  <c:v>Level 7</c:v>
                </c:pt>
              </c:strCache>
            </c:strRef>
          </c:tx>
          <c:cat>
            <c:strRef>
              <c:f>Sheet1!$A$2:$A$9</c:f>
              <c:strCache>
                <c:ptCount val="8"/>
                <c:pt idx="0">
                  <c:v>Session 1</c:v>
                </c:pt>
                <c:pt idx="1">
                  <c:v>Session 2</c:v>
                </c:pt>
                <c:pt idx="2">
                  <c:v>Session 3</c:v>
                </c:pt>
                <c:pt idx="3">
                  <c:v>Session 4</c:v>
                </c:pt>
                <c:pt idx="4">
                  <c:v>Session 5</c:v>
                </c:pt>
                <c:pt idx="5">
                  <c:v>Session 6</c:v>
                </c:pt>
                <c:pt idx="6">
                  <c:v>Session 7</c:v>
                </c:pt>
                <c:pt idx="7">
                  <c:v>Session 8</c:v>
                </c:pt>
              </c:strCache>
            </c:strRef>
          </c:cat>
          <c:val>
            <c:numRef>
              <c:f>Sheet1!$I$2:$I$9</c:f>
              <c:numCache>
                <c:formatCode>General</c:formatCode>
                <c:ptCount val="8"/>
              </c:numCache>
            </c:numRef>
          </c:val>
        </c:ser>
        <c:overlap val="100"/>
        <c:axId val="72098944"/>
        <c:axId val="72100480"/>
      </c:barChart>
      <c:catAx>
        <c:axId val="72098944"/>
        <c:scaling>
          <c:orientation val="minMax"/>
        </c:scaling>
        <c:axPos val="b"/>
        <c:tickLblPos val="nextTo"/>
        <c:crossAx val="72100480"/>
        <c:crosses val="autoZero"/>
        <c:auto val="1"/>
        <c:lblAlgn val="ctr"/>
        <c:lblOffset val="100"/>
      </c:catAx>
      <c:valAx>
        <c:axId val="72100480"/>
        <c:scaling>
          <c:orientation val="minMax"/>
        </c:scaling>
        <c:axPos val="l"/>
        <c:numFmt formatCode="General" sourceLinked="1"/>
        <c:tickLblPos val="nextTo"/>
        <c:crossAx val="7209894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AA285-39C6-4A5A-AFA9-4190217D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7274</Words>
  <Characters>41464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Cheston</dc:creator>
  <cp:lastModifiedBy>Richard Cheston</cp:lastModifiedBy>
  <cp:revision>3</cp:revision>
  <cp:lastPrinted>2015-06-18T10:21:00Z</cp:lastPrinted>
  <dcterms:created xsi:type="dcterms:W3CDTF">2015-07-07T19:33:00Z</dcterms:created>
  <dcterms:modified xsi:type="dcterms:W3CDTF">2015-07-07T19:35:00Z</dcterms:modified>
</cp:coreProperties>
</file>