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CECC" w14:textId="77777777" w:rsidR="007A1340" w:rsidRDefault="007A1340"/>
    <w:p w14:paraId="5CC99DCE" w14:textId="704B39CD" w:rsidR="00AA34E2" w:rsidRDefault="00AA34E2">
      <w:r>
        <w:t>Table 1</w:t>
      </w:r>
      <w:r w:rsidR="00204E8D">
        <w:t>, General guidance to authors for preparing a manuscript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369"/>
        <w:gridCol w:w="10631"/>
      </w:tblGrid>
      <w:tr w:rsidR="00AA34E2" w14:paraId="712926EB" w14:textId="77777777" w:rsidTr="00AA3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auto"/>
            </w:tcBorders>
          </w:tcPr>
          <w:p w14:paraId="3DB7D8D4" w14:textId="77777777" w:rsidR="00AA34E2" w:rsidRDefault="00AA34E2">
            <w:r>
              <w:t>Item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14:paraId="5106138F" w14:textId="77777777" w:rsidR="00AA34E2" w:rsidRDefault="00AA34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</w:t>
            </w:r>
          </w:p>
        </w:tc>
      </w:tr>
      <w:tr w:rsidR="00AA34E2" w14:paraId="66BCF020" w14:textId="77777777" w:rsidTr="00AA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000000" w:themeColor="text1"/>
              <w:bottom w:val="nil"/>
              <w:right w:val="single" w:sz="4" w:space="0" w:color="auto"/>
            </w:tcBorders>
          </w:tcPr>
          <w:p w14:paraId="52C6FAA2" w14:textId="77777777" w:rsidR="00AA34E2" w:rsidRPr="006630A2" w:rsidRDefault="00AA34E2">
            <w:r w:rsidRPr="006630A2">
              <w:t>Title and authors</w:t>
            </w:r>
          </w:p>
        </w:tc>
        <w:tc>
          <w:tcPr>
            <w:tcW w:w="10631" w:type="dxa"/>
            <w:tcBorders>
              <w:top w:val="single" w:sz="8" w:space="0" w:color="000000" w:themeColor="text1"/>
              <w:left w:val="single" w:sz="4" w:space="0" w:color="auto"/>
              <w:bottom w:val="nil"/>
            </w:tcBorders>
          </w:tcPr>
          <w:p w14:paraId="3689FD08" w14:textId="77777777" w:rsidR="00AA34E2" w:rsidRPr="006630A2" w:rsidRDefault="00AA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30A2">
              <w:t>This should appear on a separate from details of author(s)</w:t>
            </w:r>
            <w:r w:rsidR="00204E8D">
              <w:t xml:space="preserve">; Aim for the title to be 12 words or less and if reporting the findings of research </w:t>
            </w:r>
            <w:r w:rsidR="005F006B">
              <w:t xml:space="preserve">you </w:t>
            </w:r>
            <w:r w:rsidR="00204E8D">
              <w:t>should state the study design</w:t>
            </w:r>
            <w:r w:rsidR="005F006B">
              <w:t>.</w:t>
            </w:r>
          </w:p>
        </w:tc>
      </w:tr>
      <w:tr w:rsidR="00AA34E2" w14:paraId="00ECC147" w14:textId="77777777" w:rsidTr="00AA3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7954DBC1" w14:textId="77777777" w:rsidR="00AA34E2" w:rsidRPr="006630A2" w:rsidRDefault="00AA34E2">
            <w:r w:rsidRPr="006630A2">
              <w:t>Abstract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477F7D0A" w14:textId="77777777" w:rsidR="00AA34E2" w:rsidRPr="006630A2" w:rsidRDefault="00AA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30A2">
              <w:t>Check guidelines about presentation, structure and word count</w:t>
            </w:r>
            <w:r w:rsidR="005F006B">
              <w:t>.</w:t>
            </w:r>
          </w:p>
        </w:tc>
      </w:tr>
      <w:tr w:rsidR="00AA34E2" w14:paraId="13B19839" w14:textId="77777777" w:rsidTr="00AA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15BF6FB3" w14:textId="77777777" w:rsidR="00AA34E2" w:rsidRPr="006630A2" w:rsidRDefault="00AA34E2">
            <w:r w:rsidRPr="006630A2">
              <w:t>Key words/terms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6C2CF4A0" w14:textId="2D0F6AE7" w:rsidR="00AA34E2" w:rsidRPr="006630A2" w:rsidRDefault="00AA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30A2">
              <w:t>These should enable potential readers to rapidly search and access your work</w:t>
            </w:r>
            <w:r w:rsidR="005F006B">
              <w:t xml:space="preserve"> and so </w:t>
            </w:r>
            <w:r w:rsidRPr="006630A2">
              <w:t xml:space="preserve">select </w:t>
            </w:r>
            <w:r w:rsidR="005F006B">
              <w:t xml:space="preserve">these </w:t>
            </w:r>
            <w:r w:rsidRPr="006630A2">
              <w:t>carefully</w:t>
            </w:r>
            <w:r w:rsidR="005F006B">
              <w:t>.</w:t>
            </w:r>
          </w:p>
        </w:tc>
      </w:tr>
      <w:tr w:rsidR="00AA34E2" w14:paraId="55EA9FA9" w14:textId="77777777" w:rsidTr="00AA3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1F2988C4" w14:textId="77777777" w:rsidR="00AA34E2" w:rsidRPr="006630A2" w:rsidRDefault="00AA34E2">
            <w:r w:rsidRPr="006630A2">
              <w:t>Word count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17709AAD" w14:textId="77777777" w:rsidR="00AA34E2" w:rsidRPr="006630A2" w:rsidRDefault="00AA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30A2">
              <w:t>It is important to know the word limit from the outset and ensure the balance of your manuscript</w:t>
            </w:r>
            <w:r w:rsidR="005F006B">
              <w:t xml:space="preserve"> between the different sections.</w:t>
            </w:r>
          </w:p>
        </w:tc>
      </w:tr>
      <w:tr w:rsidR="00AA34E2" w14:paraId="0F8BB351" w14:textId="77777777" w:rsidTr="00AA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24FBF4CE" w14:textId="77777777" w:rsidR="00AA34E2" w:rsidRPr="006630A2" w:rsidRDefault="00AA34E2">
            <w:r w:rsidRPr="006630A2">
              <w:t>Structure of  paper and sub-headings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70EB5794" w14:textId="77777777" w:rsidR="00AA34E2" w:rsidRPr="006630A2" w:rsidRDefault="00AA34E2" w:rsidP="005F0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30A2">
              <w:t xml:space="preserve">If your manuscript is reporting the findings of study, it is wise to follow the conventions. Use headings </w:t>
            </w:r>
            <w:r w:rsidR="006630A2" w:rsidRPr="006630A2">
              <w:t>to guide the reader and introduce new content. Incorporate your search terms as appropriate into sub-headings as this will also help potential authors to locate and retrieve your work</w:t>
            </w:r>
            <w:r w:rsidR="005F006B">
              <w:t>. Some journals will give very specific instructions on the headings and sub-headings they require you to use.</w:t>
            </w:r>
            <w:r w:rsidR="006630A2" w:rsidRPr="006630A2">
              <w:t xml:space="preserve"> </w:t>
            </w:r>
            <w:r w:rsidRPr="006630A2">
              <w:t xml:space="preserve"> </w:t>
            </w:r>
          </w:p>
        </w:tc>
      </w:tr>
      <w:tr w:rsidR="00AA34E2" w14:paraId="755A67AC" w14:textId="77777777" w:rsidTr="00AA3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7D6AE94A" w14:textId="77777777" w:rsidR="00AA34E2" w:rsidRPr="006630A2" w:rsidRDefault="00AA34E2">
            <w:r w:rsidRPr="006630A2">
              <w:t>Study design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40B831C7" w14:textId="14C1059F" w:rsidR="00AA34E2" w:rsidRPr="00A52D11" w:rsidRDefault="006630A2" w:rsidP="00A52D11">
            <w:pPr>
              <w:pStyle w:val="TableGrid1"/>
              <w:ind w:right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6630A2">
              <w:rPr>
                <w:szCs w:val="22"/>
              </w:rPr>
              <w:t xml:space="preserve">Depending on the type of research you may be reporting, there is an expectation in some journals that you follow specific guidance. For example </w:t>
            </w:r>
            <w:hyperlink r:id="rId5" w:history="1">
              <w:r w:rsidRPr="006630A2">
                <w:rPr>
                  <w:rStyle w:val="Hyperlink1"/>
                  <w:szCs w:val="22"/>
                </w:rPr>
                <w:t>PRISMA</w:t>
              </w:r>
            </w:hyperlink>
            <w:r w:rsidRPr="006630A2">
              <w:rPr>
                <w:szCs w:val="22"/>
              </w:rPr>
              <w:t xml:space="preserve"> statements </w:t>
            </w:r>
            <w:r>
              <w:rPr>
                <w:szCs w:val="22"/>
              </w:rPr>
              <w:t>describe</w:t>
            </w:r>
            <w:r w:rsidRPr="006630A2">
              <w:rPr>
                <w:szCs w:val="22"/>
              </w:rPr>
              <w:t xml:space="preserve"> how systematic reviews and meta-analys</w:t>
            </w:r>
            <w:r w:rsidR="005F006B">
              <w:rPr>
                <w:szCs w:val="22"/>
              </w:rPr>
              <w:t>es</w:t>
            </w:r>
            <w:r w:rsidRPr="006630A2">
              <w:rPr>
                <w:szCs w:val="22"/>
              </w:rPr>
              <w:t xml:space="preserve"> should be presented, whereas </w:t>
            </w:r>
            <w:hyperlink r:id="rId6" w:history="1">
              <w:r w:rsidRPr="006630A2">
                <w:rPr>
                  <w:rStyle w:val="Hyperlink1"/>
                  <w:szCs w:val="22"/>
                </w:rPr>
                <w:t>SRQR</w:t>
              </w:r>
            </w:hyperlink>
            <w:r w:rsidRPr="006630A2">
              <w:rPr>
                <w:szCs w:val="22"/>
              </w:rPr>
              <w:t xml:space="preserve"> details recommendations for qualitative research</w:t>
            </w:r>
            <w:r>
              <w:rPr>
                <w:szCs w:val="22"/>
              </w:rPr>
              <w:t xml:space="preserve"> studies</w:t>
            </w:r>
            <w:r w:rsidRPr="006630A2">
              <w:rPr>
                <w:szCs w:val="22"/>
              </w:rPr>
              <w:t>.</w:t>
            </w:r>
          </w:p>
        </w:tc>
      </w:tr>
      <w:tr w:rsidR="00AA34E2" w14:paraId="3E2809E4" w14:textId="77777777" w:rsidTr="00AA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28481D28" w14:textId="77777777" w:rsidR="00AA34E2" w:rsidRDefault="00AA34E2">
            <w:r>
              <w:t>Referencing style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7193621E" w14:textId="5F0F7D6A" w:rsidR="00AA34E2" w:rsidRDefault="006630A2" w:rsidP="005F0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Confirm whether the referencing style is Harvard, modified Harvard or Vancouver</w:t>
            </w:r>
            <w:r w:rsidR="005F006B">
              <w:t>, or another specific style,</w:t>
            </w:r>
            <w:r>
              <w:t xml:space="preserve"> and adopt this from the outset</w:t>
            </w:r>
            <w:r w:rsidR="00204E8D">
              <w:t>; some publications may specify the number of references permitted</w:t>
            </w:r>
            <w:r w:rsidR="00941859">
              <w:t xml:space="preserve"> </w:t>
            </w:r>
            <w:r w:rsidR="005F006B">
              <w:t xml:space="preserve">(and perhaps that they all need to be within the past five years) </w:t>
            </w:r>
            <w:r w:rsidR="00941859">
              <w:t xml:space="preserve">and </w:t>
            </w:r>
            <w:r w:rsidR="005F006B">
              <w:t xml:space="preserve">advise </w:t>
            </w:r>
            <w:r w:rsidR="00941859">
              <w:t>on selective sources</w:t>
            </w:r>
            <w:r w:rsidR="005F006B">
              <w:t>.</w:t>
            </w:r>
          </w:p>
        </w:tc>
      </w:tr>
      <w:tr w:rsidR="00AA34E2" w14:paraId="2B7C6FF3" w14:textId="77777777" w:rsidTr="00AA3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2110465F" w14:textId="77777777" w:rsidR="00AA34E2" w:rsidRDefault="00AA34E2">
            <w:r>
              <w:t>Inclusion of photographs, tables, graphs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08687C7D" w14:textId="77777777" w:rsidR="00AA34E2" w:rsidRDefault="0066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Many journals will detail the number of each permitted per manuscript and whether these will appear in colour or monochrome. If including photographs of people, you may need to submit a signed consent form</w:t>
            </w:r>
            <w:r w:rsidR="005F006B">
              <w:t>.</w:t>
            </w:r>
            <w:r>
              <w:t xml:space="preserve"> </w:t>
            </w:r>
          </w:p>
        </w:tc>
      </w:tr>
      <w:tr w:rsidR="00AA34E2" w14:paraId="7B303C6D" w14:textId="77777777" w:rsidTr="00AA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5FDF7B04" w14:textId="77777777" w:rsidR="00AA34E2" w:rsidRDefault="00AA34E2">
            <w:r>
              <w:t>Ethical issues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1B7F3C12" w14:textId="4C016832" w:rsidR="00AA34E2" w:rsidRDefault="00AA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Journals may vary in their coverage and reporting of ethical processes, in addition in some cases there may be a requirement to submit a reference number and the institution giving approval for the study.  Note that some journals will also expect favourable ethical review for service improvements and audits of practice.</w:t>
            </w:r>
          </w:p>
        </w:tc>
      </w:tr>
      <w:tr w:rsidR="00AA34E2" w14:paraId="18EFC1BC" w14:textId="77777777" w:rsidTr="00AA3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048B2327" w14:textId="77777777" w:rsidR="00AA34E2" w:rsidRDefault="00AA34E2">
            <w:r>
              <w:t>Letter to editor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68D044E4" w14:textId="0218EEFB" w:rsidR="00AA34E2" w:rsidRDefault="00AA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letter to the editor is </w:t>
            </w:r>
            <w:r w:rsidR="00A52D11">
              <w:t>sometimes</w:t>
            </w:r>
            <w:r>
              <w:t xml:space="preserve"> included as part of submitting </w:t>
            </w:r>
            <w:r w:rsidR="00204E8D">
              <w:t>a manuscript for publication. This</w:t>
            </w:r>
            <w:r>
              <w:t xml:space="preserve"> should state that the paper has not </w:t>
            </w:r>
            <w:r w:rsidR="00204E8D">
              <w:t>been sent to other journals, describe the</w:t>
            </w:r>
            <w:r>
              <w:t xml:space="preserve"> contribution of each author, and a declaration that there are no conflicts of interest between contributors and the content.</w:t>
            </w:r>
          </w:p>
        </w:tc>
      </w:tr>
      <w:tr w:rsidR="00AA7527" w14:paraId="63245779" w14:textId="77777777" w:rsidTr="00AA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14:paraId="40E81A25" w14:textId="77777777" w:rsidR="00AA7527" w:rsidRDefault="00AA7527">
            <w:r>
              <w:t>Summary boxes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</w:tcBorders>
          </w:tcPr>
          <w:p w14:paraId="233FD6E8" w14:textId="6D073248" w:rsidR="00AA7527" w:rsidRDefault="00AA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of manuscript may entail inclusion of summary boxes on each paper around ‘What is known about the topic’ ‘What this paper adds’ or ‘implications for practice’</w:t>
            </w:r>
            <w:r w:rsidR="005F006B">
              <w:t>.</w:t>
            </w:r>
            <w:r>
              <w:t xml:space="preserve"> </w:t>
            </w:r>
          </w:p>
        </w:tc>
      </w:tr>
      <w:tr w:rsidR="00AA34E2" w14:paraId="42ECD3A2" w14:textId="77777777" w:rsidTr="00AA3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single" w:sz="8" w:space="0" w:color="000000" w:themeColor="text1"/>
              <w:right w:val="single" w:sz="4" w:space="0" w:color="auto"/>
            </w:tcBorders>
          </w:tcPr>
          <w:p w14:paraId="043CAAF5" w14:textId="77777777" w:rsidR="00AA34E2" w:rsidRDefault="00AA34E2">
            <w:r>
              <w:t>Formatting</w:t>
            </w: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single" w:sz="8" w:space="0" w:color="000000" w:themeColor="text1"/>
            </w:tcBorders>
          </w:tcPr>
          <w:p w14:paraId="26771EFF" w14:textId="4F8CCC90" w:rsidR="00AA34E2" w:rsidRDefault="00204E8D" w:rsidP="005F0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Requirements </w:t>
            </w:r>
            <w:r w:rsidR="005F006B">
              <w:t xml:space="preserve">may </w:t>
            </w:r>
            <w:r>
              <w:t>be around double spacing, wide margins, font size and type and use of conventional statistical symbols</w:t>
            </w:r>
            <w:r w:rsidR="005F006B">
              <w:t>.  Some jo</w:t>
            </w:r>
            <w:r w:rsidR="00A52D11">
              <w:t>urnals any less prescriptive</w:t>
            </w:r>
            <w:bookmarkStart w:id="0" w:name="_GoBack"/>
            <w:bookmarkEnd w:id="0"/>
            <w:r w:rsidR="005F006B">
              <w:t xml:space="preserve"> with specific formatting coming later in the process, after acceptance. </w:t>
            </w:r>
          </w:p>
        </w:tc>
      </w:tr>
    </w:tbl>
    <w:p w14:paraId="127FD422" w14:textId="77777777" w:rsidR="00AA34E2" w:rsidRDefault="00AA34E2"/>
    <w:sectPr w:rsidR="00AA34E2" w:rsidSect="00AA34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F6F2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ly Dowling">
    <w15:presenceInfo w15:providerId="AD" w15:userId="S-1-5-21-1659004503-492894223-725345543-107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2"/>
    <w:rsid w:val="00204E8D"/>
    <w:rsid w:val="005F006B"/>
    <w:rsid w:val="006630A2"/>
    <w:rsid w:val="007A1340"/>
    <w:rsid w:val="008B3B5E"/>
    <w:rsid w:val="00941859"/>
    <w:rsid w:val="00A52D11"/>
    <w:rsid w:val="00AA34E2"/>
    <w:rsid w:val="00A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E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34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yperlink1">
    <w:name w:val="Hyperlink1"/>
    <w:rsid w:val="006630A2"/>
    <w:rPr>
      <w:color w:val="0000FA"/>
      <w:sz w:val="22"/>
      <w:u w:val="single"/>
    </w:rPr>
  </w:style>
  <w:style w:type="paragraph" w:customStyle="1" w:styleId="TableGrid1">
    <w:name w:val="Table Grid1"/>
    <w:rsid w:val="006630A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0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34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yperlink1">
    <w:name w:val="Hyperlink1"/>
    <w:rsid w:val="006630A2"/>
    <w:rPr>
      <w:color w:val="0000FA"/>
      <w:sz w:val="22"/>
      <w:u w:val="single"/>
    </w:rPr>
  </w:style>
  <w:style w:type="paragraph" w:customStyle="1" w:styleId="TableGrid1">
    <w:name w:val="Table Grid1"/>
    <w:rsid w:val="006630A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quator-network.org/reporting-guidelines/srqr/" TargetMode="External"/><Relationship Id="rId5" Type="http://schemas.openxmlformats.org/officeDocument/2006/relationships/hyperlink" Target="http://prisma-statement.org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2017-03-14T12:53:00Z</dcterms:created>
  <dcterms:modified xsi:type="dcterms:W3CDTF">2017-03-14T12:53:00Z</dcterms:modified>
</cp:coreProperties>
</file>