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7395A" w14:textId="77777777" w:rsidR="005246DC" w:rsidRDefault="005246DC" w:rsidP="005246DC">
      <w:pPr>
        <w:widowControl w:val="0"/>
        <w:autoSpaceDE w:val="0"/>
        <w:autoSpaceDN w:val="0"/>
        <w:adjustRightInd w:val="0"/>
        <w:spacing w:after="0" w:line="480" w:lineRule="auto"/>
        <w:contextualSpacing/>
        <w:jc w:val="center"/>
        <w:outlineLvl w:val="0"/>
        <w:rPr>
          <w:rFonts w:ascii="Times New Roman" w:eastAsia="Calibri" w:hAnsi="Times New Roman" w:cs="Times New Roman"/>
          <w:b/>
          <w:sz w:val="24"/>
          <w:szCs w:val="24"/>
        </w:rPr>
      </w:pPr>
      <w:bookmarkStart w:id="0" w:name="_GoBack"/>
      <w:bookmarkEnd w:id="0"/>
    </w:p>
    <w:p w14:paraId="1EA83B86" w14:textId="17ECCAF8" w:rsidR="005246DC" w:rsidRDefault="005246DC" w:rsidP="005246DC">
      <w:pPr>
        <w:pStyle w:val="MainText"/>
        <w:tabs>
          <w:tab w:val="left" w:pos="1040"/>
          <w:tab w:val="left" w:pos="1400"/>
          <w:tab w:val="left" w:pos="2120"/>
          <w:tab w:val="left" w:pos="2840"/>
          <w:tab w:val="left" w:pos="3560"/>
          <w:tab w:val="left" w:pos="4280"/>
          <w:tab w:val="left" w:pos="5000"/>
          <w:tab w:val="left" w:pos="5720"/>
          <w:tab w:val="left" w:pos="6440"/>
          <w:tab w:val="left" w:pos="7160"/>
          <w:tab w:val="left" w:pos="7880"/>
          <w:tab w:val="left" w:pos="8600"/>
        </w:tabs>
        <w:spacing w:line="480" w:lineRule="auto"/>
        <w:ind w:left="0" w:firstLine="0"/>
        <w:outlineLvl w:val="0"/>
        <w:rPr>
          <w:rFonts w:ascii="Times New Roman" w:hAnsi="Times New Roman"/>
          <w:i/>
          <w:szCs w:val="24"/>
        </w:rPr>
      </w:pPr>
      <w:r w:rsidRPr="00FF2D28">
        <w:rPr>
          <w:rFonts w:ascii="Times New Roman" w:hAnsi="Times New Roman"/>
          <w:i/>
          <w:szCs w:val="24"/>
        </w:rPr>
        <w:t xml:space="preserve">This is the </w:t>
      </w:r>
      <w:r>
        <w:rPr>
          <w:rFonts w:ascii="Times New Roman" w:hAnsi="Times New Roman"/>
          <w:i/>
          <w:szCs w:val="24"/>
        </w:rPr>
        <w:t xml:space="preserve">final </w:t>
      </w:r>
      <w:r w:rsidRPr="00FF2D28">
        <w:rPr>
          <w:rFonts w:ascii="Times New Roman" w:hAnsi="Times New Roman"/>
          <w:i/>
          <w:szCs w:val="24"/>
        </w:rPr>
        <w:t xml:space="preserve">accepted version of the following article: </w:t>
      </w:r>
    </w:p>
    <w:p w14:paraId="605FEC7A" w14:textId="744C8271" w:rsidR="005246DC" w:rsidRDefault="005246DC" w:rsidP="005246DC">
      <w:pPr>
        <w:widowControl w:val="0"/>
        <w:autoSpaceDE w:val="0"/>
        <w:autoSpaceDN w:val="0"/>
        <w:adjustRightInd w:val="0"/>
        <w:spacing w:after="0" w:line="480" w:lineRule="auto"/>
        <w:contextualSpacing/>
        <w:outlineLvl w:val="0"/>
        <w:rPr>
          <w:rFonts w:ascii="Times New Roman" w:eastAsia="Calibri" w:hAnsi="Times New Roman" w:cs="Times New Roman"/>
          <w:b/>
          <w:sz w:val="24"/>
          <w:szCs w:val="24"/>
        </w:rPr>
      </w:pPr>
      <w:r w:rsidRPr="005246DC">
        <w:rPr>
          <w:rFonts w:ascii="Times New Roman" w:eastAsia="Times New Roman" w:hAnsi="Times New Roman" w:cs="Times New Roman"/>
          <w:sz w:val="24"/>
          <w:szCs w:val="24"/>
          <w:lang w:val="en-US"/>
        </w:rPr>
        <w:t xml:space="preserve">Jankowski, G., Diedrichs, P.C., Atkinson, M.J., </w:t>
      </w:r>
      <w:proofErr w:type="spellStart"/>
      <w:r w:rsidRPr="005246DC">
        <w:rPr>
          <w:rFonts w:ascii="Times New Roman" w:eastAsia="Times New Roman" w:hAnsi="Times New Roman" w:cs="Times New Roman"/>
          <w:sz w:val="24"/>
          <w:szCs w:val="24"/>
          <w:lang w:val="en-US"/>
        </w:rPr>
        <w:t>Fawkner</w:t>
      </w:r>
      <w:proofErr w:type="spellEnd"/>
      <w:r w:rsidRPr="005246DC">
        <w:rPr>
          <w:rFonts w:ascii="Times New Roman" w:eastAsia="Times New Roman" w:hAnsi="Times New Roman" w:cs="Times New Roman"/>
          <w:sz w:val="24"/>
          <w:szCs w:val="24"/>
          <w:lang w:val="en-US"/>
        </w:rPr>
        <w:t xml:space="preserve">, H., Gough, B., and Halliwell, E. (2017). A Pilot Controlled Trial of a Cognitive Dissonance-Based Body Dissatisfaction Intervention with Young British Men. </w:t>
      </w:r>
      <w:r w:rsidRPr="005246DC">
        <w:rPr>
          <w:rFonts w:ascii="Times New Roman" w:eastAsia="Times New Roman" w:hAnsi="Times New Roman" w:cs="Times New Roman"/>
          <w:i/>
          <w:sz w:val="24"/>
          <w:szCs w:val="24"/>
          <w:lang w:val="en-US"/>
        </w:rPr>
        <w:t>Body Image, 23,</w:t>
      </w:r>
      <w:r w:rsidRPr="005246DC">
        <w:rPr>
          <w:rFonts w:ascii="Times New Roman" w:eastAsia="Times New Roman" w:hAnsi="Times New Roman" w:cs="Times New Roman"/>
          <w:sz w:val="24"/>
          <w:szCs w:val="24"/>
          <w:lang w:val="en-US"/>
        </w:rPr>
        <w:t xml:space="preserve"> 93-102</w:t>
      </w:r>
    </w:p>
    <w:p w14:paraId="5AFFDE0C" w14:textId="77777777" w:rsidR="005246DC" w:rsidRDefault="005246DC" w:rsidP="005246DC">
      <w:pPr>
        <w:widowControl w:val="0"/>
        <w:autoSpaceDE w:val="0"/>
        <w:autoSpaceDN w:val="0"/>
        <w:adjustRightInd w:val="0"/>
        <w:spacing w:after="0" w:line="480" w:lineRule="auto"/>
        <w:contextualSpacing/>
        <w:jc w:val="center"/>
        <w:outlineLvl w:val="0"/>
        <w:rPr>
          <w:rFonts w:ascii="Times New Roman" w:eastAsia="Calibri" w:hAnsi="Times New Roman" w:cs="Times New Roman"/>
          <w:b/>
          <w:sz w:val="24"/>
          <w:szCs w:val="24"/>
        </w:rPr>
      </w:pPr>
    </w:p>
    <w:p w14:paraId="43A3C204" w14:textId="77777777" w:rsidR="005246DC" w:rsidRDefault="005246DC" w:rsidP="005246DC">
      <w:pPr>
        <w:widowControl w:val="0"/>
        <w:autoSpaceDE w:val="0"/>
        <w:autoSpaceDN w:val="0"/>
        <w:adjustRightInd w:val="0"/>
        <w:spacing w:after="0" w:line="480" w:lineRule="auto"/>
        <w:contextualSpacing/>
        <w:jc w:val="center"/>
        <w:outlineLvl w:val="0"/>
        <w:rPr>
          <w:rFonts w:ascii="Times New Roman" w:eastAsia="Calibri" w:hAnsi="Times New Roman" w:cs="Times New Roman"/>
          <w:b/>
          <w:sz w:val="24"/>
          <w:szCs w:val="24"/>
        </w:rPr>
      </w:pPr>
    </w:p>
    <w:p w14:paraId="7C56ECEA" w14:textId="77777777" w:rsidR="005246DC" w:rsidRDefault="005246DC" w:rsidP="005246DC">
      <w:pPr>
        <w:widowControl w:val="0"/>
        <w:autoSpaceDE w:val="0"/>
        <w:autoSpaceDN w:val="0"/>
        <w:adjustRightInd w:val="0"/>
        <w:spacing w:after="0" w:line="480" w:lineRule="auto"/>
        <w:contextualSpacing/>
        <w:jc w:val="center"/>
        <w:outlineLvl w:val="0"/>
        <w:rPr>
          <w:rFonts w:ascii="Times New Roman" w:eastAsia="Calibri" w:hAnsi="Times New Roman" w:cs="Times New Roman"/>
          <w:b/>
          <w:sz w:val="24"/>
          <w:szCs w:val="24"/>
        </w:rPr>
      </w:pPr>
    </w:p>
    <w:p w14:paraId="2DCBC891" w14:textId="77777777" w:rsidR="005246DC" w:rsidRDefault="005246DC" w:rsidP="005246DC">
      <w:pPr>
        <w:widowControl w:val="0"/>
        <w:autoSpaceDE w:val="0"/>
        <w:autoSpaceDN w:val="0"/>
        <w:adjustRightInd w:val="0"/>
        <w:spacing w:after="0" w:line="480" w:lineRule="auto"/>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pilot controlled trial of a cognitive dissonance-based body dissatisfaction intervention with young British men </w:t>
      </w:r>
    </w:p>
    <w:p w14:paraId="7DDA2A61" w14:textId="485E56FC" w:rsidR="005246DC" w:rsidRDefault="005246DC" w:rsidP="005246DC">
      <w:pPr>
        <w:widowControl w:val="0"/>
        <w:autoSpaceDE w:val="0"/>
        <w:autoSpaceDN w:val="0"/>
        <w:adjustRightInd w:val="0"/>
        <w:spacing w:after="0" w:line="480" w:lineRule="auto"/>
        <w:ind w:left="720"/>
        <w:contextualSpacing/>
        <w:jc w:val="center"/>
        <w:outlineLvl w:val="0"/>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Glen S. Jankowski</w:t>
      </w:r>
      <w:r>
        <w:rPr>
          <w:rFonts w:ascii="Times New Roman" w:eastAsia="Calibri" w:hAnsi="Times New Roman" w:cs="Times New Roman"/>
          <w:sz w:val="24"/>
          <w:szCs w:val="24"/>
          <w:vertAlign w:val="superscript"/>
          <w:lang w:val="de-DE"/>
        </w:rPr>
        <w:t>1</w:t>
      </w:r>
      <w:r>
        <w:rPr>
          <w:rFonts w:ascii="Times New Roman" w:eastAsia="Calibri" w:hAnsi="Times New Roman" w:cs="Times New Roman"/>
          <w:sz w:val="24"/>
          <w:szCs w:val="24"/>
          <w:lang w:val="de-DE"/>
        </w:rPr>
        <w:t>, Phillippa C. Diedrichs</w:t>
      </w:r>
      <w:r>
        <w:rPr>
          <w:rFonts w:ascii="Times New Roman" w:eastAsia="Calibri" w:hAnsi="Times New Roman" w:cs="Times New Roman"/>
          <w:sz w:val="24"/>
          <w:szCs w:val="24"/>
          <w:vertAlign w:val="superscript"/>
          <w:lang w:val="de-DE"/>
        </w:rPr>
        <w:t>2</w:t>
      </w:r>
      <w:r>
        <w:rPr>
          <w:rFonts w:ascii="Times New Roman" w:eastAsia="Calibri" w:hAnsi="Times New Roman" w:cs="Times New Roman"/>
          <w:sz w:val="24"/>
          <w:szCs w:val="24"/>
          <w:lang w:val="de-DE"/>
        </w:rPr>
        <w:t>, Melissa J. Atkinson</w:t>
      </w:r>
      <w:r>
        <w:rPr>
          <w:rFonts w:ascii="Times New Roman" w:eastAsia="Calibri" w:hAnsi="Times New Roman" w:cs="Times New Roman"/>
          <w:sz w:val="24"/>
          <w:szCs w:val="24"/>
          <w:vertAlign w:val="superscript"/>
          <w:lang w:val="de-DE"/>
        </w:rPr>
        <w:t>2</w:t>
      </w:r>
      <w:r>
        <w:rPr>
          <w:rFonts w:ascii="Times New Roman" w:eastAsia="Calibri" w:hAnsi="Times New Roman" w:cs="Times New Roman"/>
          <w:sz w:val="24"/>
          <w:szCs w:val="24"/>
          <w:lang w:val="de-DE"/>
        </w:rPr>
        <w:t>, Helen Fawkner</w:t>
      </w:r>
      <w:r>
        <w:rPr>
          <w:rFonts w:ascii="Times New Roman" w:eastAsia="Calibri" w:hAnsi="Times New Roman" w:cs="Times New Roman"/>
          <w:sz w:val="24"/>
          <w:szCs w:val="24"/>
          <w:vertAlign w:val="superscript"/>
          <w:lang w:val="de-DE"/>
        </w:rPr>
        <w:t>1</w:t>
      </w:r>
      <w:r>
        <w:rPr>
          <w:rFonts w:ascii="Times New Roman" w:eastAsia="Calibri" w:hAnsi="Times New Roman" w:cs="Times New Roman"/>
          <w:sz w:val="24"/>
          <w:szCs w:val="24"/>
          <w:lang w:val="de-DE"/>
        </w:rPr>
        <w:t xml:space="preserve">, </w:t>
      </w:r>
    </w:p>
    <w:p w14:paraId="3598C4EC" w14:textId="77777777" w:rsidR="005246DC" w:rsidRDefault="005246DC" w:rsidP="005246DC">
      <w:pPr>
        <w:widowControl w:val="0"/>
        <w:autoSpaceDE w:val="0"/>
        <w:autoSpaceDN w:val="0"/>
        <w:adjustRightInd w:val="0"/>
        <w:spacing w:after="0" w:line="480" w:lineRule="auto"/>
        <w:ind w:left="720"/>
        <w:contextualSpacing/>
        <w:jc w:val="center"/>
        <w:outlineLvl w:val="0"/>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Brendan Gough</w:t>
      </w:r>
      <w:r>
        <w:rPr>
          <w:rFonts w:ascii="Times New Roman" w:eastAsia="Calibri" w:hAnsi="Times New Roman" w:cs="Times New Roman"/>
          <w:sz w:val="24"/>
          <w:szCs w:val="24"/>
          <w:vertAlign w:val="superscript"/>
          <w:lang w:val="de-DE"/>
        </w:rPr>
        <w:t>1</w:t>
      </w:r>
      <w:r>
        <w:rPr>
          <w:rFonts w:ascii="Times New Roman" w:eastAsia="Calibri" w:hAnsi="Times New Roman" w:cs="Times New Roman"/>
          <w:sz w:val="24"/>
          <w:szCs w:val="24"/>
          <w:lang w:val="de-DE"/>
        </w:rPr>
        <w:t>, &amp; Emma Halliwell</w:t>
      </w:r>
      <w:r>
        <w:rPr>
          <w:rFonts w:ascii="Times New Roman" w:eastAsia="Calibri" w:hAnsi="Times New Roman" w:cs="Times New Roman"/>
          <w:sz w:val="24"/>
          <w:szCs w:val="24"/>
          <w:vertAlign w:val="superscript"/>
          <w:lang w:val="de-DE"/>
        </w:rPr>
        <w:t>2</w:t>
      </w:r>
      <w:r>
        <w:rPr>
          <w:rFonts w:ascii="Times New Roman" w:eastAsia="Calibri" w:hAnsi="Times New Roman" w:cs="Times New Roman"/>
          <w:sz w:val="24"/>
          <w:szCs w:val="24"/>
          <w:lang w:val="de-DE"/>
        </w:rPr>
        <w:t xml:space="preserve">. </w:t>
      </w:r>
    </w:p>
    <w:p w14:paraId="40C76AF9" w14:textId="77777777" w:rsidR="005246DC" w:rsidRDefault="005246DC" w:rsidP="005246DC">
      <w:pPr>
        <w:widowControl w:val="0"/>
        <w:autoSpaceDE w:val="0"/>
        <w:autoSpaceDN w:val="0"/>
        <w:adjustRightInd w:val="0"/>
        <w:spacing w:after="0" w:line="480" w:lineRule="auto"/>
        <w:ind w:left="360"/>
        <w:outlineLvl w:val="0"/>
        <w:rPr>
          <w:rFonts w:ascii="Times New Roman" w:eastAsia="Calibri" w:hAnsi="Times New Roman" w:cs="Times New Roman"/>
          <w:sz w:val="24"/>
          <w:szCs w:val="24"/>
          <w:lang w:val="de-DE"/>
        </w:rPr>
      </w:pPr>
    </w:p>
    <w:p w14:paraId="3D5FB91C" w14:textId="77777777" w:rsidR="005246DC" w:rsidRDefault="005246DC" w:rsidP="005246DC">
      <w:pPr>
        <w:widowControl w:val="0"/>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Leeds Beckett University, Portland Way, Leeds, LS1 3HE, UK. </w:t>
      </w:r>
    </w:p>
    <w:p w14:paraId="1C4D3B2B" w14:textId="77777777" w:rsidR="005246DC" w:rsidRDefault="005246DC" w:rsidP="005246DC">
      <w:pPr>
        <w:widowControl w:val="0"/>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Centre for Appearance Research, University of the West of England</w:t>
      </w:r>
    </w:p>
    <w:p w14:paraId="59E3ABD9" w14:textId="77777777" w:rsidR="005246DC" w:rsidRDefault="005246DC" w:rsidP="005246DC">
      <w:pPr>
        <w:widowControl w:val="0"/>
        <w:spacing w:after="0"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Coldharbour</w:t>
      </w:r>
      <w:proofErr w:type="spellEnd"/>
      <w:r>
        <w:rPr>
          <w:rFonts w:ascii="Times New Roman" w:hAnsi="Times New Roman" w:cs="Times New Roman"/>
          <w:sz w:val="24"/>
          <w:szCs w:val="24"/>
        </w:rPr>
        <w:t xml:space="preserve"> Lane, Bristol, BS16 1QY, UK</w:t>
      </w:r>
    </w:p>
    <w:p w14:paraId="0E448BC3" w14:textId="77777777" w:rsidR="005246DC" w:rsidRDefault="005246DC" w:rsidP="005246DC">
      <w:pPr>
        <w:widowControl w:val="0"/>
        <w:autoSpaceDE w:val="0"/>
        <w:autoSpaceDN w:val="0"/>
        <w:adjustRightInd w:val="0"/>
        <w:spacing w:after="0" w:line="480" w:lineRule="auto"/>
        <w:outlineLvl w:val="0"/>
        <w:rPr>
          <w:rFonts w:ascii="Times New Roman" w:eastAsia="Calibri" w:hAnsi="Times New Roman" w:cs="Times New Roman"/>
          <w:b/>
          <w:sz w:val="24"/>
          <w:szCs w:val="24"/>
        </w:rPr>
      </w:pPr>
    </w:p>
    <w:p w14:paraId="76B268D7" w14:textId="77777777" w:rsidR="005246DC" w:rsidRDefault="005246DC" w:rsidP="005246DC">
      <w:pPr>
        <w:widowControl w:val="0"/>
        <w:autoSpaceDE w:val="0"/>
        <w:autoSpaceDN w:val="0"/>
        <w:adjustRightInd w:val="0"/>
        <w:spacing w:after="0" w:line="480" w:lineRule="auto"/>
        <w:outlineLvl w:val="0"/>
        <w:rPr>
          <w:rFonts w:ascii="Times New Roman" w:eastAsia="Calibri" w:hAnsi="Times New Roman" w:cs="Times New Roman"/>
          <w:b/>
          <w:sz w:val="24"/>
          <w:szCs w:val="24"/>
        </w:rPr>
      </w:pPr>
    </w:p>
    <w:p w14:paraId="356CF85E" w14:textId="77777777" w:rsidR="005246DC" w:rsidRDefault="005246DC" w:rsidP="005246DC">
      <w:pPr>
        <w:widowControl w:val="0"/>
        <w:autoSpaceDE w:val="0"/>
        <w:autoSpaceDN w:val="0"/>
        <w:adjustRightInd w:val="0"/>
        <w:spacing w:after="0" w:line="480" w:lineRule="auto"/>
        <w:outlineLvl w:val="0"/>
        <w:rPr>
          <w:rFonts w:ascii="Times New Roman" w:hAnsi="Times New Roman" w:cs="Times New Roman"/>
          <w:i/>
          <w:sz w:val="20"/>
          <w:szCs w:val="20"/>
        </w:rPr>
      </w:pPr>
    </w:p>
    <w:p w14:paraId="3080F628" w14:textId="77777777" w:rsidR="005246DC" w:rsidRDefault="005246DC" w:rsidP="005246DC">
      <w:pPr>
        <w:widowControl w:val="0"/>
        <w:autoSpaceDE w:val="0"/>
        <w:autoSpaceDN w:val="0"/>
        <w:adjustRightInd w:val="0"/>
        <w:spacing w:after="0" w:line="480" w:lineRule="auto"/>
        <w:outlineLvl w:val="0"/>
        <w:rPr>
          <w:rFonts w:ascii="Times New Roman" w:hAnsi="Times New Roman" w:cs="Times New Roman"/>
          <w:i/>
          <w:sz w:val="20"/>
          <w:szCs w:val="20"/>
        </w:rPr>
      </w:pPr>
    </w:p>
    <w:p w14:paraId="5E70255C" w14:textId="77777777" w:rsidR="005246DC" w:rsidRDefault="005246DC" w:rsidP="005246DC">
      <w:pPr>
        <w:widowControl w:val="0"/>
        <w:autoSpaceDE w:val="0"/>
        <w:autoSpaceDN w:val="0"/>
        <w:adjustRightInd w:val="0"/>
        <w:spacing w:after="0" w:line="480" w:lineRule="auto"/>
        <w:outlineLvl w:val="0"/>
        <w:rPr>
          <w:rFonts w:ascii="Times New Roman" w:hAnsi="Times New Roman" w:cs="Times New Roman"/>
          <w:i/>
          <w:sz w:val="20"/>
          <w:szCs w:val="20"/>
        </w:rPr>
      </w:pPr>
    </w:p>
    <w:p w14:paraId="0F56298B" w14:textId="77777777" w:rsidR="005246DC" w:rsidRDefault="005246DC" w:rsidP="005246DC">
      <w:pPr>
        <w:widowControl w:val="0"/>
        <w:autoSpaceDE w:val="0"/>
        <w:autoSpaceDN w:val="0"/>
        <w:adjustRightInd w:val="0"/>
        <w:spacing w:after="0" w:line="480" w:lineRule="auto"/>
        <w:outlineLvl w:val="0"/>
        <w:rPr>
          <w:rFonts w:ascii="Times New Roman" w:hAnsi="Times New Roman" w:cs="Times New Roman"/>
          <w:i/>
          <w:sz w:val="20"/>
          <w:szCs w:val="20"/>
        </w:rPr>
      </w:pPr>
    </w:p>
    <w:p w14:paraId="77847B48" w14:textId="77777777" w:rsidR="005246DC" w:rsidRDefault="005246DC" w:rsidP="005246DC">
      <w:pPr>
        <w:widowControl w:val="0"/>
        <w:autoSpaceDE w:val="0"/>
        <w:autoSpaceDN w:val="0"/>
        <w:adjustRightInd w:val="0"/>
        <w:spacing w:after="0" w:line="480" w:lineRule="auto"/>
        <w:outlineLvl w:val="0"/>
        <w:rPr>
          <w:rFonts w:ascii="Times New Roman" w:hAnsi="Times New Roman" w:cs="Times New Roman"/>
          <w:i/>
          <w:sz w:val="20"/>
          <w:szCs w:val="20"/>
        </w:rPr>
      </w:pPr>
    </w:p>
    <w:p w14:paraId="307A656E" w14:textId="77777777" w:rsidR="005246DC" w:rsidRDefault="005246DC" w:rsidP="005246DC">
      <w:pPr>
        <w:widowControl w:val="0"/>
        <w:autoSpaceDE w:val="0"/>
        <w:autoSpaceDN w:val="0"/>
        <w:adjustRightInd w:val="0"/>
        <w:spacing w:after="0" w:line="480" w:lineRule="auto"/>
        <w:outlineLvl w:val="0"/>
        <w:rPr>
          <w:rFonts w:ascii="Times New Roman" w:hAnsi="Times New Roman" w:cs="Times New Roman"/>
          <w:i/>
          <w:sz w:val="20"/>
          <w:szCs w:val="20"/>
        </w:rPr>
      </w:pPr>
    </w:p>
    <w:p w14:paraId="6291F291" w14:textId="77777777" w:rsidR="005246DC" w:rsidRDefault="005246DC" w:rsidP="005246DC">
      <w:pPr>
        <w:widowControl w:val="0"/>
        <w:autoSpaceDE w:val="0"/>
        <w:autoSpaceDN w:val="0"/>
        <w:adjustRightInd w:val="0"/>
        <w:spacing w:after="0" w:line="480" w:lineRule="auto"/>
        <w:outlineLvl w:val="0"/>
        <w:rPr>
          <w:rFonts w:ascii="Times New Roman" w:hAnsi="Times New Roman" w:cs="Times New Roman"/>
          <w:i/>
          <w:sz w:val="20"/>
          <w:szCs w:val="20"/>
        </w:rPr>
      </w:pPr>
    </w:p>
    <w:p w14:paraId="14139B11" w14:textId="77777777" w:rsidR="005246DC" w:rsidRDefault="005246DC" w:rsidP="005246DC">
      <w:pPr>
        <w:widowControl w:val="0"/>
        <w:autoSpaceDE w:val="0"/>
        <w:autoSpaceDN w:val="0"/>
        <w:adjustRightInd w:val="0"/>
        <w:spacing w:after="0" w:line="480" w:lineRule="auto"/>
        <w:outlineLvl w:val="0"/>
        <w:rPr>
          <w:rFonts w:ascii="Times New Roman" w:eastAsia="Calibri" w:hAnsi="Times New Roman" w:cs="Times New Roman"/>
          <w:b/>
          <w:sz w:val="24"/>
          <w:szCs w:val="24"/>
        </w:rPr>
      </w:pPr>
      <w:r>
        <w:rPr>
          <w:rFonts w:ascii="Times New Roman" w:hAnsi="Times New Roman" w:cs="Times New Roman"/>
          <w:i/>
          <w:sz w:val="20"/>
          <w:szCs w:val="20"/>
        </w:rPr>
        <w:t>Correspondence to</w:t>
      </w:r>
      <w:r>
        <w:rPr>
          <w:rFonts w:ascii="Times New Roman" w:hAnsi="Times New Roman" w:cs="Times New Roman"/>
          <w:sz w:val="20"/>
          <w:szCs w:val="20"/>
        </w:rPr>
        <w:t>: Glen Jankowski, Leeds Beckett University, Portland Way, Leeds, LS1 3HE, UK; g.jankowski@leedsbeckett.ac.uk</w:t>
      </w:r>
    </w:p>
    <w:p w14:paraId="57A6C439" w14:textId="3321F5DA" w:rsidR="00801CFB" w:rsidRPr="00816827" w:rsidRDefault="00801CFB" w:rsidP="007A03D9">
      <w:pPr>
        <w:spacing w:line="480" w:lineRule="auto"/>
        <w:jc w:val="center"/>
        <w:rPr>
          <w:rFonts w:ascii="Times New Roman" w:eastAsia="Calibri" w:hAnsi="Times New Roman" w:cs="Times New Roman"/>
          <w:b/>
          <w:sz w:val="24"/>
          <w:szCs w:val="24"/>
        </w:rPr>
      </w:pPr>
      <w:r w:rsidRPr="00816827">
        <w:rPr>
          <w:rFonts w:ascii="Times New Roman" w:eastAsia="Calibri" w:hAnsi="Times New Roman" w:cs="Times New Roman"/>
          <w:b/>
          <w:sz w:val="24"/>
          <w:szCs w:val="24"/>
        </w:rPr>
        <w:lastRenderedPageBreak/>
        <w:t>Abstract</w:t>
      </w:r>
    </w:p>
    <w:p w14:paraId="4BFB5DAD" w14:textId="7F1BD68A" w:rsidR="00CA44D3" w:rsidRPr="00E90F1D" w:rsidRDefault="00637477" w:rsidP="00E90F1D">
      <w:pPr>
        <w:widowControl w:val="0"/>
        <w:spacing w:after="0" w:line="480" w:lineRule="auto"/>
        <w:rPr>
          <w:rFonts w:ascii="Times New Roman" w:eastAsia="Calibri" w:hAnsi="Times New Roman" w:cs="Times New Roman"/>
          <w:sz w:val="24"/>
          <w:szCs w:val="24"/>
        </w:rPr>
      </w:pPr>
      <w:r w:rsidRPr="00816827">
        <w:rPr>
          <w:rFonts w:ascii="Times New Roman" w:eastAsia="Calibri" w:hAnsi="Times New Roman" w:cs="Times New Roman"/>
          <w:sz w:val="24"/>
          <w:szCs w:val="24"/>
        </w:rPr>
        <w:t xml:space="preserve">This </w:t>
      </w:r>
      <w:r w:rsidR="00CA44D3" w:rsidRPr="00816827">
        <w:rPr>
          <w:rFonts w:ascii="Times New Roman" w:eastAsia="Calibri" w:hAnsi="Times New Roman" w:cs="Times New Roman"/>
          <w:sz w:val="24"/>
          <w:szCs w:val="24"/>
        </w:rPr>
        <w:t xml:space="preserve">pilot </w:t>
      </w:r>
      <w:r w:rsidRPr="00816827">
        <w:rPr>
          <w:rFonts w:ascii="Times New Roman" w:eastAsia="Calibri" w:hAnsi="Times New Roman" w:cs="Times New Roman"/>
          <w:sz w:val="24"/>
          <w:szCs w:val="24"/>
        </w:rPr>
        <w:t xml:space="preserve">study </w:t>
      </w:r>
      <w:r w:rsidR="00D66AD1" w:rsidRPr="00816827">
        <w:rPr>
          <w:rFonts w:ascii="Times New Roman" w:eastAsia="Calibri" w:hAnsi="Times New Roman" w:cs="Times New Roman"/>
          <w:sz w:val="24"/>
          <w:szCs w:val="24"/>
        </w:rPr>
        <w:t>evaluate</w:t>
      </w:r>
      <w:r w:rsidR="00CA44D3" w:rsidRPr="00816827">
        <w:rPr>
          <w:rFonts w:ascii="Times New Roman" w:eastAsia="Calibri" w:hAnsi="Times New Roman" w:cs="Times New Roman"/>
          <w:sz w:val="24"/>
          <w:szCs w:val="24"/>
        </w:rPr>
        <w:t>d a body image intervention for men,</w:t>
      </w:r>
      <w:r w:rsidRPr="00816827">
        <w:rPr>
          <w:rFonts w:ascii="Times New Roman" w:eastAsia="Calibri" w:hAnsi="Times New Roman" w:cs="Times New Roman"/>
          <w:sz w:val="24"/>
          <w:szCs w:val="24"/>
        </w:rPr>
        <w:t xml:space="preserve"> </w:t>
      </w:r>
      <w:r w:rsidRPr="00816827">
        <w:rPr>
          <w:rFonts w:ascii="Times New Roman" w:eastAsia="Calibri" w:hAnsi="Times New Roman" w:cs="Times New Roman"/>
          <w:i/>
          <w:sz w:val="24"/>
          <w:szCs w:val="24"/>
        </w:rPr>
        <w:t>Body Project M</w:t>
      </w:r>
      <w:r w:rsidR="00A61E9A" w:rsidRPr="00816827">
        <w:rPr>
          <w:rFonts w:ascii="Times New Roman" w:eastAsia="Calibri" w:hAnsi="Times New Roman" w:cs="Times New Roman"/>
          <w:sz w:val="24"/>
          <w:szCs w:val="24"/>
        </w:rPr>
        <w:t xml:space="preserve">. </w:t>
      </w:r>
      <w:r w:rsidR="00AB6420" w:rsidRPr="00816827">
        <w:rPr>
          <w:rFonts w:ascii="Times New Roman" w:eastAsia="Calibri" w:hAnsi="Times New Roman" w:cs="Times New Roman"/>
          <w:sz w:val="24"/>
          <w:szCs w:val="24"/>
        </w:rPr>
        <w:t xml:space="preserve">Seventy-four </w:t>
      </w:r>
      <w:r w:rsidR="00CA44D3" w:rsidRPr="00816827">
        <w:rPr>
          <w:rFonts w:ascii="Times New Roman" w:eastAsia="Calibri" w:hAnsi="Times New Roman" w:cs="Times New Roman"/>
          <w:sz w:val="24"/>
          <w:szCs w:val="24"/>
        </w:rPr>
        <w:t>British</w:t>
      </w:r>
      <w:r w:rsidR="00D66AD1" w:rsidRPr="00816827">
        <w:rPr>
          <w:rFonts w:ascii="Times New Roman" w:eastAsia="Calibri" w:hAnsi="Times New Roman" w:cs="Times New Roman"/>
          <w:sz w:val="24"/>
          <w:szCs w:val="24"/>
        </w:rPr>
        <w:t xml:space="preserve"> undergraduate </w:t>
      </w:r>
      <w:r w:rsidR="00135095" w:rsidRPr="00816827">
        <w:rPr>
          <w:rFonts w:ascii="Times New Roman" w:eastAsia="Calibri" w:hAnsi="Times New Roman" w:cs="Times New Roman"/>
          <w:sz w:val="24"/>
          <w:szCs w:val="24"/>
        </w:rPr>
        <w:t>men</w:t>
      </w:r>
      <w:r w:rsidR="00D66AD1" w:rsidRPr="00816827">
        <w:rPr>
          <w:rFonts w:ascii="Times New Roman" w:eastAsia="Calibri" w:hAnsi="Times New Roman" w:cs="Times New Roman"/>
          <w:sz w:val="24"/>
          <w:szCs w:val="24"/>
        </w:rPr>
        <w:t xml:space="preserve"> took part in two</w:t>
      </w:r>
      <w:r w:rsidR="00CA44D3" w:rsidRPr="00816827">
        <w:rPr>
          <w:rFonts w:ascii="Times New Roman" w:eastAsia="Calibri" w:hAnsi="Times New Roman" w:cs="Times New Roman"/>
          <w:sz w:val="24"/>
          <w:szCs w:val="24"/>
        </w:rPr>
        <w:t xml:space="preserve"> </w:t>
      </w:r>
      <w:r w:rsidR="005735AC" w:rsidRPr="00816827">
        <w:rPr>
          <w:rFonts w:ascii="Times New Roman" w:eastAsia="Calibri" w:hAnsi="Times New Roman" w:cs="Times New Roman"/>
          <w:sz w:val="24"/>
          <w:szCs w:val="24"/>
        </w:rPr>
        <w:t>90-min</w:t>
      </w:r>
      <w:r w:rsidR="00D66AD1" w:rsidRPr="00816827">
        <w:rPr>
          <w:rFonts w:ascii="Times New Roman" w:eastAsia="Calibri" w:hAnsi="Times New Roman" w:cs="Times New Roman"/>
          <w:sz w:val="24"/>
          <w:szCs w:val="24"/>
        </w:rPr>
        <w:t xml:space="preserve"> intervention</w:t>
      </w:r>
      <w:r w:rsidR="00135095" w:rsidRPr="00816827">
        <w:rPr>
          <w:rFonts w:ascii="Times New Roman" w:eastAsia="Calibri" w:hAnsi="Times New Roman" w:cs="Times New Roman"/>
          <w:sz w:val="24"/>
          <w:szCs w:val="24"/>
        </w:rPr>
        <w:t xml:space="preserve"> sessions</w:t>
      </w:r>
      <w:r w:rsidR="00CA44D3" w:rsidRPr="00816827">
        <w:rPr>
          <w:rFonts w:ascii="Times New Roman" w:eastAsia="Calibri" w:hAnsi="Times New Roman" w:cs="Times New Roman"/>
          <w:sz w:val="24"/>
          <w:szCs w:val="24"/>
        </w:rPr>
        <w:t>,</w:t>
      </w:r>
      <w:r w:rsidR="00D66AD1" w:rsidRPr="00816827">
        <w:rPr>
          <w:rFonts w:ascii="Times New Roman" w:eastAsia="Calibri" w:hAnsi="Times New Roman" w:cs="Times New Roman"/>
          <w:sz w:val="24"/>
          <w:szCs w:val="24"/>
        </w:rPr>
        <w:t xml:space="preserve"> and completed </w:t>
      </w:r>
      <w:r w:rsidR="00095D07" w:rsidRPr="00816827">
        <w:rPr>
          <w:rFonts w:ascii="Times New Roman" w:eastAsia="Calibri" w:hAnsi="Times New Roman" w:cs="Times New Roman"/>
          <w:sz w:val="24"/>
          <w:szCs w:val="24"/>
        </w:rPr>
        <w:t xml:space="preserve">standardised </w:t>
      </w:r>
      <w:r w:rsidR="002B1B38" w:rsidRPr="00816827">
        <w:rPr>
          <w:rFonts w:ascii="Times New Roman" w:eastAsia="Calibri" w:hAnsi="Times New Roman" w:cs="Times New Roman"/>
          <w:sz w:val="24"/>
          <w:szCs w:val="24"/>
        </w:rPr>
        <w:t>assessments of</w:t>
      </w:r>
      <w:r w:rsidR="00977B2A" w:rsidRPr="00816827">
        <w:rPr>
          <w:rFonts w:ascii="Times New Roman" w:eastAsia="Calibri" w:hAnsi="Times New Roman" w:cs="Times New Roman"/>
          <w:sz w:val="24"/>
          <w:szCs w:val="24"/>
        </w:rPr>
        <w:t xml:space="preserve"> body image, </w:t>
      </w:r>
      <w:r w:rsidR="001B7382" w:rsidRPr="00816827">
        <w:rPr>
          <w:rFonts w:ascii="Times New Roman" w:eastAsia="Calibri" w:hAnsi="Times New Roman" w:cs="Times New Roman"/>
          <w:sz w:val="24"/>
          <w:szCs w:val="24"/>
        </w:rPr>
        <w:t xml:space="preserve">bulimic </w:t>
      </w:r>
      <w:r w:rsidR="00095D07" w:rsidRPr="00816827">
        <w:rPr>
          <w:rFonts w:ascii="Times New Roman" w:eastAsia="Calibri" w:hAnsi="Times New Roman" w:cs="Times New Roman"/>
          <w:sz w:val="24"/>
          <w:szCs w:val="24"/>
        </w:rPr>
        <w:t xml:space="preserve">pathology, </w:t>
      </w:r>
      <w:r w:rsidR="00977B2A" w:rsidRPr="00816827">
        <w:rPr>
          <w:rFonts w:ascii="Times New Roman" w:eastAsia="Calibri" w:hAnsi="Times New Roman" w:cs="Times New Roman"/>
          <w:sz w:val="24"/>
          <w:szCs w:val="24"/>
        </w:rPr>
        <w:t>and related outcomes</w:t>
      </w:r>
      <w:r w:rsidR="00D66AD1" w:rsidRPr="00816827">
        <w:rPr>
          <w:rFonts w:ascii="Times New Roman" w:eastAsia="Calibri" w:hAnsi="Times New Roman" w:cs="Times New Roman"/>
          <w:sz w:val="24"/>
          <w:szCs w:val="24"/>
        </w:rPr>
        <w:t xml:space="preserve"> </w:t>
      </w:r>
      <w:r w:rsidR="00AB6420" w:rsidRPr="00816827">
        <w:rPr>
          <w:rFonts w:ascii="Times New Roman" w:eastAsia="Calibri" w:hAnsi="Times New Roman" w:cs="Times New Roman"/>
          <w:sz w:val="24"/>
          <w:szCs w:val="24"/>
        </w:rPr>
        <w:t>at</w:t>
      </w:r>
      <w:r w:rsidR="00D66AD1" w:rsidRPr="00816827">
        <w:rPr>
          <w:rFonts w:ascii="Times New Roman" w:eastAsia="Calibri" w:hAnsi="Times New Roman" w:cs="Times New Roman"/>
          <w:sz w:val="24"/>
          <w:szCs w:val="24"/>
        </w:rPr>
        <w:t xml:space="preserve"> </w:t>
      </w:r>
      <w:r w:rsidR="00AB6420" w:rsidRPr="00816827">
        <w:rPr>
          <w:rFonts w:ascii="Times New Roman" w:eastAsia="Calibri" w:hAnsi="Times New Roman" w:cs="Times New Roman"/>
          <w:sz w:val="24"/>
          <w:szCs w:val="24"/>
        </w:rPr>
        <w:t>baseline,</w:t>
      </w:r>
      <w:r w:rsidR="00CA44D3" w:rsidRPr="00816827">
        <w:rPr>
          <w:rFonts w:ascii="Times New Roman" w:eastAsia="Calibri" w:hAnsi="Times New Roman" w:cs="Times New Roman"/>
          <w:sz w:val="24"/>
          <w:szCs w:val="24"/>
        </w:rPr>
        <w:t xml:space="preserve"> post-intervention,</w:t>
      </w:r>
      <w:r w:rsidR="00D66AD1" w:rsidRPr="00816827">
        <w:rPr>
          <w:rFonts w:ascii="Times New Roman" w:eastAsia="Calibri" w:hAnsi="Times New Roman" w:cs="Times New Roman"/>
          <w:sz w:val="24"/>
          <w:szCs w:val="24"/>
        </w:rPr>
        <w:t xml:space="preserve"> and </w:t>
      </w:r>
      <w:r w:rsidR="00CA44D3" w:rsidRPr="00816827">
        <w:rPr>
          <w:rFonts w:ascii="Times New Roman" w:eastAsia="Calibri" w:hAnsi="Times New Roman" w:cs="Times New Roman"/>
          <w:sz w:val="24"/>
          <w:szCs w:val="24"/>
        </w:rPr>
        <w:t>3-month follow-up</w:t>
      </w:r>
      <w:r w:rsidR="00D66AD1" w:rsidRPr="00816827">
        <w:rPr>
          <w:rFonts w:ascii="Times New Roman" w:eastAsia="Calibri" w:hAnsi="Times New Roman" w:cs="Times New Roman"/>
          <w:sz w:val="24"/>
          <w:szCs w:val="24"/>
        </w:rPr>
        <w:t xml:space="preserve">. </w:t>
      </w:r>
      <w:r w:rsidR="00081A1B" w:rsidRPr="00816827">
        <w:rPr>
          <w:rFonts w:ascii="Times New Roman" w:eastAsia="Calibri" w:hAnsi="Times New Roman" w:cs="Times New Roman"/>
          <w:sz w:val="24"/>
          <w:szCs w:val="24"/>
        </w:rPr>
        <w:t xml:space="preserve">Fifty-three </w:t>
      </w:r>
      <w:r w:rsidR="00D66AD1" w:rsidRPr="00816827">
        <w:rPr>
          <w:rFonts w:ascii="Times New Roman" w:eastAsia="Calibri" w:hAnsi="Times New Roman" w:cs="Times New Roman"/>
          <w:sz w:val="24"/>
          <w:szCs w:val="24"/>
        </w:rPr>
        <w:t xml:space="preserve">other men completed the questionnaires </w:t>
      </w:r>
      <w:r w:rsidR="00CA44D3" w:rsidRPr="00816827">
        <w:rPr>
          <w:rFonts w:ascii="Times New Roman" w:eastAsia="Calibri" w:hAnsi="Times New Roman" w:cs="Times New Roman"/>
          <w:sz w:val="24"/>
          <w:szCs w:val="24"/>
        </w:rPr>
        <w:t>as an assessment-only</w:t>
      </w:r>
      <w:r w:rsidR="00D66AD1" w:rsidRPr="00816827">
        <w:rPr>
          <w:rFonts w:ascii="Times New Roman" w:eastAsia="Calibri" w:hAnsi="Times New Roman" w:cs="Times New Roman"/>
          <w:sz w:val="24"/>
          <w:szCs w:val="24"/>
        </w:rPr>
        <w:t xml:space="preserve"> control group.</w:t>
      </w:r>
      <w:r w:rsidR="00CA44D3" w:rsidRPr="00816827">
        <w:rPr>
          <w:rFonts w:ascii="Times New Roman" w:eastAsia="Calibri" w:hAnsi="Times New Roman" w:cs="Times New Roman"/>
          <w:sz w:val="24"/>
          <w:szCs w:val="24"/>
        </w:rPr>
        <w:t xml:space="preserve"> </w:t>
      </w:r>
      <w:r w:rsidR="00AB6420" w:rsidRPr="00816827">
        <w:rPr>
          <w:rFonts w:ascii="Times New Roman" w:eastAsia="Calibri" w:hAnsi="Times New Roman" w:cs="Times New Roman"/>
          <w:sz w:val="24"/>
          <w:szCs w:val="24"/>
        </w:rPr>
        <w:t>Per-protocol analysis showed that</w:t>
      </w:r>
      <w:r w:rsidR="00CA44D3" w:rsidRPr="00816827">
        <w:rPr>
          <w:rFonts w:ascii="Times New Roman" w:eastAsia="Calibri" w:hAnsi="Times New Roman" w:cs="Times New Roman"/>
          <w:sz w:val="24"/>
          <w:szCs w:val="24"/>
        </w:rPr>
        <w:t xml:space="preserve"> </w:t>
      </w:r>
      <w:r w:rsidR="00411CF7" w:rsidRPr="00816827">
        <w:rPr>
          <w:rFonts w:ascii="Times New Roman" w:eastAsia="Calibri" w:hAnsi="Times New Roman" w:cs="Times New Roman"/>
          <w:i/>
          <w:sz w:val="24"/>
          <w:szCs w:val="24"/>
        </w:rPr>
        <w:t>Body Project M</w:t>
      </w:r>
      <w:r w:rsidR="00411CF7" w:rsidRPr="00816827">
        <w:rPr>
          <w:rFonts w:ascii="Times New Roman" w:eastAsia="Calibri" w:hAnsi="Times New Roman" w:cs="Times New Roman"/>
          <w:sz w:val="24"/>
          <w:szCs w:val="24"/>
        </w:rPr>
        <w:t xml:space="preserve"> </w:t>
      </w:r>
      <w:r w:rsidR="002456C3" w:rsidRPr="00816827">
        <w:rPr>
          <w:rFonts w:ascii="Times New Roman" w:eastAsia="Calibri" w:hAnsi="Times New Roman" w:cs="Times New Roman"/>
          <w:sz w:val="24"/>
          <w:szCs w:val="24"/>
        </w:rPr>
        <w:t xml:space="preserve">improved </w:t>
      </w:r>
      <w:r w:rsidR="00411CF7" w:rsidRPr="00816827">
        <w:rPr>
          <w:rFonts w:ascii="Times New Roman" w:eastAsia="Calibri" w:hAnsi="Times New Roman" w:cs="Times New Roman"/>
          <w:sz w:val="24"/>
          <w:szCs w:val="24"/>
        </w:rPr>
        <w:t>men’s</w:t>
      </w:r>
      <w:r w:rsidR="00D66AD1" w:rsidRPr="00816827">
        <w:rPr>
          <w:rFonts w:ascii="Times New Roman" w:eastAsia="Calibri" w:hAnsi="Times New Roman" w:cs="Times New Roman"/>
          <w:sz w:val="24"/>
          <w:szCs w:val="24"/>
        </w:rPr>
        <w:t xml:space="preserve"> </w:t>
      </w:r>
      <w:r w:rsidR="00145699" w:rsidRPr="00816827">
        <w:rPr>
          <w:rFonts w:ascii="Times New Roman" w:hAnsi="Times New Roman" w:cs="Times New Roman"/>
          <w:sz w:val="24"/>
          <w:szCs w:val="24"/>
        </w:rPr>
        <w:t>dissatisfaction</w:t>
      </w:r>
      <w:r w:rsidR="00526E3A" w:rsidRPr="00816827">
        <w:rPr>
          <w:rFonts w:ascii="Times New Roman" w:hAnsi="Times New Roman" w:cs="Times New Roman"/>
          <w:sz w:val="24"/>
          <w:szCs w:val="24"/>
        </w:rPr>
        <w:t xml:space="preserve"> with body fat and</w:t>
      </w:r>
      <w:r w:rsidR="00145699" w:rsidRPr="00816827">
        <w:rPr>
          <w:rFonts w:ascii="Times New Roman" w:hAnsi="Times New Roman" w:cs="Times New Roman"/>
          <w:sz w:val="24"/>
          <w:szCs w:val="24"/>
        </w:rPr>
        <w:t xml:space="preserve"> muscularity, body appreciation, muscularity enhancing behaviours, appearance comparisons, and internalization (</w:t>
      </w:r>
      <w:r w:rsidR="00145699" w:rsidRPr="00816827">
        <w:rPr>
          <w:rFonts w:ascii="Times New Roman" w:hAnsi="Times New Roman" w:cs="Times New Roman"/>
          <w:i/>
          <w:sz w:val="24"/>
          <w:szCs w:val="24"/>
        </w:rPr>
        <w:t>d</w:t>
      </w:r>
      <w:r w:rsidR="00145699" w:rsidRPr="00816827">
        <w:rPr>
          <w:rFonts w:ascii="Times New Roman" w:hAnsi="Times New Roman" w:cs="Times New Roman"/>
          <w:sz w:val="24"/>
          <w:szCs w:val="24"/>
        </w:rPr>
        <w:t>s</w:t>
      </w:r>
      <w:r w:rsidR="003E0D1E" w:rsidRPr="00816827">
        <w:rPr>
          <w:rFonts w:ascii="Times New Roman" w:hAnsi="Times New Roman" w:cs="Times New Roman"/>
          <w:sz w:val="24"/>
          <w:szCs w:val="24"/>
        </w:rPr>
        <w:t xml:space="preserve"> </w:t>
      </w:r>
      <w:r w:rsidR="00145699" w:rsidRPr="00816827">
        <w:rPr>
          <w:rFonts w:ascii="Times New Roman" w:hAnsi="Times New Roman" w:cs="Times New Roman"/>
          <w:sz w:val="24"/>
          <w:szCs w:val="24"/>
        </w:rPr>
        <w:t>=</w:t>
      </w:r>
      <w:r w:rsidR="003E0D1E" w:rsidRPr="00816827">
        <w:rPr>
          <w:rFonts w:ascii="Times New Roman" w:hAnsi="Times New Roman" w:cs="Times New Roman"/>
          <w:sz w:val="24"/>
          <w:szCs w:val="24"/>
        </w:rPr>
        <w:t xml:space="preserve"> </w:t>
      </w:r>
      <w:r w:rsidR="00D92971" w:rsidRPr="00816827">
        <w:rPr>
          <w:rFonts w:ascii="Times New Roman" w:hAnsi="Times New Roman" w:cs="Times New Roman"/>
          <w:sz w:val="24"/>
          <w:szCs w:val="24"/>
        </w:rPr>
        <w:t>0</w:t>
      </w:r>
      <w:r w:rsidR="00145699" w:rsidRPr="00816827">
        <w:rPr>
          <w:rFonts w:ascii="Times New Roman" w:hAnsi="Times New Roman" w:cs="Times New Roman"/>
          <w:sz w:val="24"/>
          <w:szCs w:val="24"/>
        </w:rPr>
        <w:t xml:space="preserve">.46 - </w:t>
      </w:r>
      <w:r w:rsidR="00D92971" w:rsidRPr="00816827">
        <w:rPr>
          <w:rFonts w:ascii="Times New Roman" w:hAnsi="Times New Roman" w:cs="Times New Roman"/>
          <w:sz w:val="24"/>
          <w:szCs w:val="24"/>
        </w:rPr>
        <w:t>0</w:t>
      </w:r>
      <w:r w:rsidR="00145699" w:rsidRPr="00816827">
        <w:rPr>
          <w:rFonts w:ascii="Times New Roman" w:hAnsi="Times New Roman" w:cs="Times New Roman"/>
          <w:sz w:val="24"/>
          <w:szCs w:val="24"/>
        </w:rPr>
        <w:t>.80) at post-intervention. All except dissatisfaction</w:t>
      </w:r>
      <w:r w:rsidR="00526E3A" w:rsidRPr="00816827">
        <w:rPr>
          <w:rFonts w:ascii="Times New Roman" w:hAnsi="Times New Roman" w:cs="Times New Roman"/>
          <w:sz w:val="24"/>
          <w:szCs w:val="24"/>
        </w:rPr>
        <w:t xml:space="preserve"> with muscularity</w:t>
      </w:r>
      <w:r w:rsidR="00145699" w:rsidRPr="00816827">
        <w:rPr>
          <w:rFonts w:ascii="Times New Roman" w:hAnsi="Times New Roman" w:cs="Times New Roman"/>
          <w:sz w:val="24"/>
          <w:szCs w:val="24"/>
        </w:rPr>
        <w:t xml:space="preserve"> and internalization were sustained at 3-month follow-up. No effects were found for bulimic pathology. Post-intervention effects for dissatisfaction</w:t>
      </w:r>
      <w:r w:rsidR="00526E3A" w:rsidRPr="00816827">
        <w:rPr>
          <w:rFonts w:ascii="Times New Roman" w:hAnsi="Times New Roman" w:cs="Times New Roman"/>
          <w:sz w:val="24"/>
          <w:szCs w:val="24"/>
        </w:rPr>
        <w:t xml:space="preserve"> with muscularity</w:t>
      </w:r>
      <w:r w:rsidR="00145699" w:rsidRPr="00816827">
        <w:rPr>
          <w:rFonts w:ascii="Times New Roman" w:hAnsi="Times New Roman" w:cs="Times New Roman"/>
          <w:sz w:val="24"/>
          <w:szCs w:val="24"/>
        </w:rPr>
        <w:t xml:space="preserve"> and internalization </w:t>
      </w:r>
      <w:r w:rsidR="002B1B38" w:rsidRPr="00816827">
        <w:rPr>
          <w:rFonts w:ascii="Times New Roman" w:hAnsi="Times New Roman" w:cs="Times New Roman"/>
          <w:sz w:val="24"/>
          <w:szCs w:val="24"/>
        </w:rPr>
        <w:t xml:space="preserve">only </w:t>
      </w:r>
      <w:r w:rsidR="00145699" w:rsidRPr="00816827">
        <w:rPr>
          <w:rFonts w:ascii="Times New Roman" w:hAnsi="Times New Roman" w:cs="Times New Roman"/>
          <w:sz w:val="24"/>
          <w:szCs w:val="24"/>
        </w:rPr>
        <w:t>were retained under intention-to-treat analysis</w:t>
      </w:r>
      <w:r w:rsidR="000E1429" w:rsidRPr="00816827">
        <w:rPr>
          <w:rFonts w:ascii="Times New Roman" w:eastAsia="Calibri" w:hAnsi="Times New Roman" w:cs="Times New Roman"/>
          <w:sz w:val="24"/>
          <w:szCs w:val="24"/>
        </w:rPr>
        <w:t xml:space="preserve">. </w:t>
      </w:r>
      <w:r w:rsidR="00FF2441" w:rsidRPr="00816827">
        <w:rPr>
          <w:rFonts w:ascii="Times New Roman" w:eastAsia="Calibri" w:hAnsi="Times New Roman" w:cs="Times New Roman"/>
          <w:sz w:val="24"/>
          <w:szCs w:val="24"/>
        </w:rPr>
        <w:t xml:space="preserve">Participants were </w:t>
      </w:r>
      <w:r w:rsidR="00CA44D3" w:rsidRPr="00816827">
        <w:rPr>
          <w:rFonts w:ascii="Times New Roman" w:eastAsia="Calibri" w:hAnsi="Times New Roman" w:cs="Times New Roman"/>
          <w:sz w:val="24"/>
          <w:szCs w:val="24"/>
        </w:rPr>
        <w:t xml:space="preserve">favourable towards the intervention. This study provides preliminary evidence for the </w:t>
      </w:r>
      <w:r w:rsidR="006124DA" w:rsidRPr="00816827">
        <w:rPr>
          <w:rFonts w:ascii="Times New Roman" w:eastAsia="Calibri" w:hAnsi="Times New Roman" w:cs="Times New Roman"/>
          <w:sz w:val="24"/>
          <w:szCs w:val="24"/>
        </w:rPr>
        <w:t xml:space="preserve">acceptability and </w:t>
      </w:r>
      <w:r w:rsidR="000E29FB" w:rsidRPr="00816827">
        <w:rPr>
          <w:rFonts w:ascii="Times New Roman" w:eastAsia="Calibri" w:hAnsi="Times New Roman" w:cs="Times New Roman"/>
          <w:sz w:val="24"/>
          <w:szCs w:val="24"/>
        </w:rPr>
        <w:t>post-intervention</w:t>
      </w:r>
      <w:r w:rsidR="0066544E" w:rsidRPr="00816827">
        <w:rPr>
          <w:rFonts w:ascii="Times New Roman" w:eastAsia="Calibri" w:hAnsi="Times New Roman" w:cs="Times New Roman"/>
          <w:sz w:val="24"/>
          <w:szCs w:val="24"/>
        </w:rPr>
        <w:t xml:space="preserve"> </w:t>
      </w:r>
      <w:r w:rsidR="00CA44D3" w:rsidRPr="00816827">
        <w:rPr>
          <w:rFonts w:ascii="Times New Roman" w:eastAsia="Calibri" w:hAnsi="Times New Roman" w:cs="Times New Roman"/>
          <w:sz w:val="24"/>
          <w:szCs w:val="24"/>
        </w:rPr>
        <w:t>eff</w:t>
      </w:r>
      <w:r w:rsidR="005D1026" w:rsidRPr="00816827">
        <w:rPr>
          <w:rFonts w:ascii="Times New Roman" w:eastAsia="Calibri" w:hAnsi="Times New Roman" w:cs="Times New Roman"/>
          <w:sz w:val="24"/>
          <w:szCs w:val="24"/>
        </w:rPr>
        <w:t>icacy</w:t>
      </w:r>
      <w:r w:rsidR="00CA44D3" w:rsidRPr="00816827">
        <w:rPr>
          <w:rFonts w:ascii="Times New Roman" w:eastAsia="Calibri" w:hAnsi="Times New Roman" w:cs="Times New Roman"/>
          <w:sz w:val="24"/>
          <w:szCs w:val="24"/>
        </w:rPr>
        <w:t xml:space="preserve"> of </w:t>
      </w:r>
      <w:r w:rsidR="00CA44D3" w:rsidRPr="00816827">
        <w:rPr>
          <w:rFonts w:ascii="Times New Roman" w:eastAsia="Calibri" w:hAnsi="Times New Roman" w:cs="Times New Roman"/>
          <w:i/>
          <w:sz w:val="24"/>
          <w:szCs w:val="24"/>
        </w:rPr>
        <w:t>Body Project M</w:t>
      </w:r>
      <w:r w:rsidR="00095D07" w:rsidRPr="00816827">
        <w:rPr>
          <w:rFonts w:ascii="Times New Roman" w:eastAsia="Calibri" w:hAnsi="Times New Roman" w:cs="Times New Roman"/>
          <w:sz w:val="24"/>
          <w:szCs w:val="24"/>
        </w:rPr>
        <w:t xml:space="preserve">. </w:t>
      </w:r>
      <w:r w:rsidR="000E29FB" w:rsidRPr="00816827">
        <w:rPr>
          <w:rFonts w:ascii="Times New Roman" w:eastAsia="Calibri" w:hAnsi="Times New Roman" w:cs="Times New Roman"/>
          <w:sz w:val="24"/>
          <w:szCs w:val="24"/>
        </w:rPr>
        <w:t>F</w:t>
      </w:r>
      <w:r w:rsidR="00CA44D3" w:rsidRPr="00816827">
        <w:rPr>
          <w:rFonts w:ascii="Times New Roman" w:eastAsia="Calibri" w:hAnsi="Times New Roman" w:cs="Times New Roman"/>
          <w:sz w:val="24"/>
          <w:szCs w:val="24"/>
        </w:rPr>
        <w:t>urther</w:t>
      </w:r>
      <w:r w:rsidR="00A61E9A" w:rsidRPr="00816827">
        <w:rPr>
          <w:rFonts w:ascii="Times New Roman" w:eastAsia="Calibri" w:hAnsi="Times New Roman" w:cs="Times New Roman"/>
          <w:sz w:val="24"/>
          <w:szCs w:val="24"/>
        </w:rPr>
        <w:t xml:space="preserve"> development </w:t>
      </w:r>
      <w:r w:rsidR="00CA44D3" w:rsidRPr="00816827">
        <w:rPr>
          <w:rFonts w:ascii="Times New Roman" w:eastAsia="Calibri" w:hAnsi="Times New Roman" w:cs="Times New Roman"/>
          <w:sz w:val="24"/>
          <w:szCs w:val="24"/>
        </w:rPr>
        <w:t xml:space="preserve">of the </w:t>
      </w:r>
      <w:r w:rsidR="000E29FB" w:rsidRPr="00816827">
        <w:rPr>
          <w:rFonts w:ascii="Times New Roman" w:eastAsia="Calibri" w:hAnsi="Times New Roman" w:cs="Times New Roman"/>
          <w:sz w:val="24"/>
          <w:szCs w:val="24"/>
        </w:rPr>
        <w:t>intervention</w:t>
      </w:r>
      <w:r w:rsidR="002B1B38" w:rsidRPr="00816827">
        <w:rPr>
          <w:rFonts w:ascii="Times New Roman" w:eastAsia="Calibri" w:hAnsi="Times New Roman" w:cs="Times New Roman"/>
          <w:sz w:val="24"/>
          <w:szCs w:val="24"/>
        </w:rPr>
        <w:t xml:space="preserve"> </w:t>
      </w:r>
      <w:r w:rsidR="00852914" w:rsidRPr="00816827">
        <w:rPr>
          <w:rFonts w:ascii="Times New Roman" w:eastAsia="Calibri" w:hAnsi="Times New Roman" w:cs="Times New Roman"/>
          <w:sz w:val="24"/>
          <w:szCs w:val="24"/>
        </w:rPr>
        <w:t xml:space="preserve">is </w:t>
      </w:r>
      <w:r w:rsidR="0066544E" w:rsidRPr="00816827">
        <w:rPr>
          <w:rFonts w:ascii="Times New Roman" w:eastAsia="Calibri" w:hAnsi="Times New Roman" w:cs="Times New Roman"/>
          <w:sz w:val="24"/>
          <w:szCs w:val="24"/>
        </w:rPr>
        <w:t>required</w:t>
      </w:r>
      <w:r w:rsidR="000E29FB" w:rsidRPr="00816827">
        <w:rPr>
          <w:rFonts w:ascii="Times New Roman" w:eastAsia="Calibri" w:hAnsi="Times New Roman" w:cs="Times New Roman"/>
          <w:sz w:val="24"/>
          <w:szCs w:val="24"/>
        </w:rPr>
        <w:t xml:space="preserve"> to </w:t>
      </w:r>
      <w:r w:rsidR="00D379E3" w:rsidRPr="00816827">
        <w:rPr>
          <w:rFonts w:ascii="Times New Roman" w:eastAsia="Calibri" w:hAnsi="Times New Roman" w:cs="Times New Roman"/>
          <w:sz w:val="24"/>
          <w:szCs w:val="24"/>
        </w:rPr>
        <w:t>improve and sustain</w:t>
      </w:r>
      <w:r w:rsidR="000E29FB" w:rsidRPr="00816827">
        <w:rPr>
          <w:rFonts w:ascii="Times New Roman" w:eastAsia="Calibri" w:hAnsi="Times New Roman" w:cs="Times New Roman"/>
          <w:sz w:val="24"/>
          <w:szCs w:val="24"/>
        </w:rPr>
        <w:t xml:space="preserve"> effects</w:t>
      </w:r>
      <w:r w:rsidR="00A61E9A" w:rsidRPr="00816827">
        <w:rPr>
          <w:rFonts w:ascii="Times New Roman" w:eastAsia="Calibri" w:hAnsi="Times New Roman" w:cs="Times New Roman"/>
          <w:sz w:val="24"/>
          <w:szCs w:val="24"/>
        </w:rPr>
        <w:t>.</w:t>
      </w:r>
    </w:p>
    <w:p w14:paraId="05459B01" w14:textId="6FAFE656" w:rsidR="00801CFB" w:rsidRPr="00816827" w:rsidRDefault="00801CFB" w:rsidP="00804C71">
      <w:pPr>
        <w:widowControl w:val="0"/>
        <w:spacing w:after="0" w:line="480" w:lineRule="auto"/>
        <w:jc w:val="both"/>
        <w:rPr>
          <w:rFonts w:ascii="Times New Roman" w:eastAsia="Calibri" w:hAnsi="Times New Roman" w:cs="Times New Roman"/>
          <w:sz w:val="24"/>
          <w:szCs w:val="24"/>
        </w:rPr>
      </w:pPr>
      <w:r w:rsidRPr="00816827">
        <w:rPr>
          <w:rFonts w:ascii="Times New Roman" w:eastAsia="Calibri" w:hAnsi="Times New Roman" w:cs="Times New Roman"/>
          <w:b/>
          <w:sz w:val="24"/>
          <w:szCs w:val="24"/>
        </w:rPr>
        <w:t>Keywords:</w:t>
      </w:r>
      <w:r w:rsidRPr="00816827">
        <w:rPr>
          <w:rFonts w:ascii="Times New Roman" w:eastAsia="Calibri" w:hAnsi="Times New Roman" w:cs="Times New Roman"/>
          <w:sz w:val="24"/>
          <w:szCs w:val="24"/>
        </w:rPr>
        <w:t xml:space="preserve"> </w:t>
      </w:r>
      <w:r w:rsidR="006D4A7F" w:rsidRPr="00816827">
        <w:rPr>
          <w:rFonts w:ascii="Times New Roman" w:eastAsia="Calibri" w:hAnsi="Times New Roman" w:cs="Times New Roman"/>
          <w:sz w:val="24"/>
          <w:szCs w:val="24"/>
        </w:rPr>
        <w:t>men</w:t>
      </w:r>
      <w:r w:rsidR="00E72649" w:rsidRPr="00816827">
        <w:rPr>
          <w:rFonts w:ascii="Times New Roman" w:eastAsia="Calibri" w:hAnsi="Times New Roman" w:cs="Times New Roman"/>
          <w:sz w:val="24"/>
          <w:szCs w:val="24"/>
        </w:rPr>
        <w:t>;</w:t>
      </w:r>
      <w:r w:rsidR="006D4A7F" w:rsidRPr="00816827">
        <w:rPr>
          <w:rFonts w:ascii="Times New Roman" w:eastAsia="Calibri" w:hAnsi="Times New Roman" w:cs="Times New Roman"/>
          <w:sz w:val="24"/>
          <w:szCs w:val="24"/>
        </w:rPr>
        <w:t xml:space="preserve"> body</w:t>
      </w:r>
      <w:r w:rsidR="002956D5" w:rsidRPr="00816827">
        <w:rPr>
          <w:rFonts w:ascii="Times New Roman" w:eastAsia="Calibri" w:hAnsi="Times New Roman" w:cs="Times New Roman"/>
          <w:sz w:val="24"/>
          <w:szCs w:val="24"/>
        </w:rPr>
        <w:t xml:space="preserve"> </w:t>
      </w:r>
      <w:r w:rsidR="00DB5AAE" w:rsidRPr="00816827">
        <w:rPr>
          <w:rFonts w:ascii="Times New Roman" w:eastAsia="Calibri" w:hAnsi="Times New Roman" w:cs="Times New Roman"/>
          <w:sz w:val="24"/>
          <w:szCs w:val="24"/>
        </w:rPr>
        <w:t>image;</w:t>
      </w:r>
      <w:r w:rsidR="00D830DA" w:rsidRPr="00816827">
        <w:rPr>
          <w:rFonts w:ascii="Times New Roman" w:eastAsia="Calibri" w:hAnsi="Times New Roman" w:cs="Times New Roman"/>
          <w:sz w:val="24"/>
          <w:szCs w:val="24"/>
        </w:rPr>
        <w:t xml:space="preserve"> </w:t>
      </w:r>
      <w:r w:rsidR="006D4A7F" w:rsidRPr="00816827">
        <w:rPr>
          <w:rFonts w:ascii="Times New Roman" w:eastAsia="Calibri" w:hAnsi="Times New Roman" w:cs="Times New Roman"/>
          <w:sz w:val="24"/>
          <w:szCs w:val="24"/>
        </w:rPr>
        <w:t>intervention</w:t>
      </w:r>
      <w:r w:rsidR="00E72649" w:rsidRPr="00816827">
        <w:rPr>
          <w:rFonts w:ascii="Times New Roman" w:eastAsia="Calibri" w:hAnsi="Times New Roman" w:cs="Times New Roman"/>
          <w:sz w:val="24"/>
          <w:szCs w:val="24"/>
        </w:rPr>
        <w:t>;</w:t>
      </w:r>
      <w:r w:rsidR="006D4A7F" w:rsidRPr="00816827">
        <w:rPr>
          <w:rFonts w:ascii="Times New Roman" w:eastAsia="Calibri" w:hAnsi="Times New Roman" w:cs="Times New Roman"/>
          <w:sz w:val="24"/>
          <w:szCs w:val="24"/>
        </w:rPr>
        <w:t xml:space="preserve"> cognitive dissonance</w:t>
      </w:r>
    </w:p>
    <w:p w14:paraId="09A9E2F4" w14:textId="77777777" w:rsidR="00F6023A" w:rsidRPr="00816827" w:rsidRDefault="00F6023A">
      <w:pPr>
        <w:rPr>
          <w:rFonts w:ascii="Times New Roman" w:eastAsia="Calibri" w:hAnsi="Times New Roman" w:cs="Times New Roman"/>
          <w:sz w:val="24"/>
          <w:szCs w:val="24"/>
        </w:rPr>
      </w:pPr>
      <w:r w:rsidRPr="00816827">
        <w:rPr>
          <w:rFonts w:ascii="Times New Roman" w:eastAsia="Calibri" w:hAnsi="Times New Roman" w:cs="Times New Roman"/>
          <w:sz w:val="24"/>
          <w:szCs w:val="24"/>
        </w:rPr>
        <w:br w:type="page"/>
      </w:r>
    </w:p>
    <w:p w14:paraId="2B866FBB" w14:textId="30403C72" w:rsidR="000A2612" w:rsidRPr="00816827" w:rsidRDefault="00BF44B4" w:rsidP="000A2612">
      <w:pPr>
        <w:widowControl w:val="0"/>
        <w:autoSpaceDE w:val="0"/>
        <w:autoSpaceDN w:val="0"/>
        <w:adjustRightInd w:val="0"/>
        <w:spacing w:after="0" w:line="480" w:lineRule="auto"/>
        <w:contextualSpacing/>
        <w:jc w:val="center"/>
        <w:outlineLvl w:val="0"/>
        <w:rPr>
          <w:rFonts w:ascii="Times New Roman" w:eastAsia="Calibri" w:hAnsi="Times New Roman" w:cs="Times New Roman"/>
          <w:b/>
          <w:sz w:val="24"/>
          <w:szCs w:val="24"/>
        </w:rPr>
      </w:pPr>
      <w:r w:rsidRPr="00816827">
        <w:rPr>
          <w:rFonts w:ascii="Times New Roman" w:eastAsia="Calibri" w:hAnsi="Times New Roman" w:cs="Times New Roman"/>
          <w:b/>
          <w:sz w:val="24"/>
          <w:szCs w:val="24"/>
        </w:rPr>
        <w:lastRenderedPageBreak/>
        <w:t xml:space="preserve"> </w:t>
      </w:r>
      <w:r w:rsidR="000A2612" w:rsidRPr="00816827">
        <w:rPr>
          <w:rFonts w:ascii="Times New Roman" w:eastAsia="Calibri" w:hAnsi="Times New Roman" w:cs="Times New Roman"/>
          <w:b/>
          <w:sz w:val="24"/>
          <w:szCs w:val="24"/>
        </w:rPr>
        <w:t xml:space="preserve">A </w:t>
      </w:r>
      <w:r w:rsidR="0029746A" w:rsidRPr="00816827">
        <w:rPr>
          <w:rFonts w:ascii="Times New Roman" w:eastAsia="Calibri" w:hAnsi="Times New Roman" w:cs="Times New Roman"/>
          <w:b/>
          <w:sz w:val="24"/>
          <w:szCs w:val="24"/>
        </w:rPr>
        <w:t>Pilot Controlled Trial of a Cognitive Dissonance-Based Body Dissatisfaction Intervention with Young British M</w:t>
      </w:r>
      <w:r w:rsidR="000A2612" w:rsidRPr="00816827">
        <w:rPr>
          <w:rFonts w:ascii="Times New Roman" w:eastAsia="Calibri" w:hAnsi="Times New Roman" w:cs="Times New Roman"/>
          <w:b/>
          <w:sz w:val="24"/>
          <w:szCs w:val="24"/>
        </w:rPr>
        <w:t xml:space="preserve">en </w:t>
      </w:r>
      <w:r w:rsidR="00F6023A" w:rsidRPr="00816827">
        <w:rPr>
          <w:rFonts w:ascii="Times New Roman" w:eastAsia="Calibri" w:hAnsi="Times New Roman" w:cs="Times New Roman"/>
          <w:b/>
          <w:sz w:val="24"/>
          <w:szCs w:val="24"/>
        </w:rPr>
        <w:tab/>
      </w:r>
    </w:p>
    <w:p w14:paraId="045FC38E" w14:textId="0FDF45F4" w:rsidR="0050690D" w:rsidRPr="00816827" w:rsidRDefault="00375AD5" w:rsidP="0024016A">
      <w:pPr>
        <w:widowControl w:val="0"/>
        <w:autoSpaceDE w:val="0"/>
        <w:autoSpaceDN w:val="0"/>
        <w:adjustRightInd w:val="0"/>
        <w:spacing w:after="0" w:line="480" w:lineRule="auto"/>
        <w:contextualSpacing/>
        <w:outlineLvl w:val="0"/>
        <w:rPr>
          <w:rFonts w:ascii="Times New Roman" w:eastAsia="Calibri" w:hAnsi="Times New Roman" w:cs="Times New Roman"/>
          <w:b/>
          <w:sz w:val="24"/>
          <w:szCs w:val="24"/>
        </w:rPr>
      </w:pPr>
      <w:r w:rsidRPr="00816827">
        <w:rPr>
          <w:rFonts w:ascii="Times New Roman" w:eastAsia="Calibri" w:hAnsi="Times New Roman" w:cs="Times New Roman"/>
          <w:sz w:val="24"/>
          <w:szCs w:val="24"/>
        </w:rPr>
        <w:tab/>
      </w:r>
      <w:r w:rsidR="00F17FA0" w:rsidRPr="00816827">
        <w:rPr>
          <w:rFonts w:ascii="Times New Roman" w:eastAsia="Calibri" w:hAnsi="Times New Roman" w:cs="Times New Roman"/>
          <w:sz w:val="24"/>
          <w:szCs w:val="24"/>
        </w:rPr>
        <w:t xml:space="preserve">Recent research in the U.S., UK, and Australia suggests that </w:t>
      </w:r>
      <w:r w:rsidR="00F83791" w:rsidRPr="00816827">
        <w:rPr>
          <w:rFonts w:ascii="Times New Roman" w:eastAsia="Calibri" w:hAnsi="Times New Roman" w:cs="Times New Roman"/>
          <w:sz w:val="24"/>
          <w:szCs w:val="24"/>
        </w:rPr>
        <w:t>a substantial proportion of men experience body dissatisfaction</w:t>
      </w:r>
      <w:r w:rsidR="00F17FA0" w:rsidRPr="00816827">
        <w:rPr>
          <w:rFonts w:ascii="Times New Roman" w:eastAsia="Calibri" w:hAnsi="Times New Roman" w:cs="Times New Roman"/>
          <w:sz w:val="24"/>
          <w:szCs w:val="24"/>
        </w:rPr>
        <w:t xml:space="preserve">, </w:t>
      </w:r>
      <w:r w:rsidR="00F83791" w:rsidRPr="00816827">
        <w:rPr>
          <w:rFonts w:ascii="Times New Roman" w:eastAsia="Calibri" w:hAnsi="Times New Roman" w:cs="Times New Roman"/>
          <w:sz w:val="24"/>
          <w:szCs w:val="24"/>
        </w:rPr>
        <w:t>including</w:t>
      </w:r>
      <w:r w:rsidR="00F17FA0" w:rsidRPr="00816827">
        <w:rPr>
          <w:rFonts w:ascii="Times New Roman" w:eastAsia="Calibri" w:hAnsi="Times New Roman" w:cs="Times New Roman"/>
          <w:sz w:val="24"/>
          <w:szCs w:val="24"/>
        </w:rPr>
        <w:t xml:space="preserve"> </w:t>
      </w:r>
      <w:r w:rsidR="00F83791" w:rsidRPr="00816827">
        <w:rPr>
          <w:rFonts w:ascii="Times New Roman" w:eastAsia="Calibri" w:hAnsi="Times New Roman" w:cs="Times New Roman"/>
          <w:sz w:val="24"/>
          <w:szCs w:val="24"/>
        </w:rPr>
        <w:t xml:space="preserve">dissatisfaction with </w:t>
      </w:r>
      <w:r w:rsidR="00F17FA0" w:rsidRPr="00816827">
        <w:rPr>
          <w:rFonts w:ascii="Times New Roman" w:eastAsia="Calibri" w:hAnsi="Times New Roman" w:cs="Times New Roman"/>
          <w:sz w:val="24"/>
          <w:szCs w:val="24"/>
        </w:rPr>
        <w:t>body fat, muscularity,</w:t>
      </w:r>
      <w:r w:rsidR="0047296D" w:rsidRPr="00816827">
        <w:rPr>
          <w:rFonts w:ascii="Times New Roman" w:eastAsia="Calibri" w:hAnsi="Times New Roman" w:cs="Times New Roman"/>
          <w:sz w:val="24"/>
          <w:szCs w:val="24"/>
        </w:rPr>
        <w:t xml:space="preserve"> </w:t>
      </w:r>
      <w:r w:rsidR="00F17FA0" w:rsidRPr="00816827">
        <w:rPr>
          <w:rFonts w:ascii="Times New Roman" w:eastAsia="Calibri" w:hAnsi="Times New Roman" w:cs="Times New Roman"/>
          <w:sz w:val="24"/>
          <w:szCs w:val="24"/>
        </w:rPr>
        <w:t xml:space="preserve">hair, and </w:t>
      </w:r>
      <w:r w:rsidR="0047296D" w:rsidRPr="00816827">
        <w:rPr>
          <w:rFonts w:ascii="Times New Roman" w:eastAsia="Calibri" w:hAnsi="Times New Roman" w:cs="Times New Roman"/>
          <w:sz w:val="24"/>
          <w:szCs w:val="24"/>
        </w:rPr>
        <w:t>height</w:t>
      </w:r>
      <w:r w:rsidR="00786179" w:rsidRPr="00816827">
        <w:rPr>
          <w:rFonts w:ascii="Times New Roman" w:eastAsia="Calibri" w:hAnsi="Times New Roman" w:cs="Times New Roman"/>
          <w:sz w:val="24"/>
          <w:szCs w:val="24"/>
        </w:rPr>
        <w:t xml:space="preserve"> </w:t>
      </w:r>
      <w:r w:rsidR="00076C2D" w:rsidRPr="00816827">
        <w:rPr>
          <w:rFonts w:ascii="Times New Roman" w:hAnsi="Times New Roman" w:cs="Times New Roman"/>
          <w:sz w:val="24"/>
          <w:szCs w:val="24"/>
        </w:rPr>
        <w:t xml:space="preserve">(e.g., </w:t>
      </w:r>
      <w:r w:rsidR="001A45E1" w:rsidRPr="00816827">
        <w:rPr>
          <w:rFonts w:ascii="Times New Roman" w:hAnsi="Times New Roman" w:cs="Times New Roman"/>
          <w:sz w:val="24"/>
          <w:szCs w:val="24"/>
        </w:rPr>
        <w:t xml:space="preserve">Kruger, Lee, Ainsworth, &amp; </w:t>
      </w:r>
      <w:proofErr w:type="spellStart"/>
      <w:r w:rsidR="001A45E1" w:rsidRPr="00816827">
        <w:rPr>
          <w:rFonts w:ascii="Times New Roman" w:hAnsi="Times New Roman" w:cs="Times New Roman"/>
          <w:sz w:val="24"/>
          <w:szCs w:val="24"/>
        </w:rPr>
        <w:t>Macera</w:t>
      </w:r>
      <w:proofErr w:type="spellEnd"/>
      <w:r w:rsidR="001A45E1" w:rsidRPr="00816827">
        <w:rPr>
          <w:rFonts w:ascii="Times New Roman" w:hAnsi="Times New Roman" w:cs="Times New Roman"/>
          <w:sz w:val="24"/>
          <w:szCs w:val="24"/>
        </w:rPr>
        <w:t>, 2008;</w:t>
      </w:r>
      <w:r w:rsidR="005F2335" w:rsidRPr="00816827">
        <w:rPr>
          <w:rFonts w:ascii="Times New Roman" w:hAnsi="Times New Roman" w:cs="Times New Roman"/>
          <w:sz w:val="24"/>
          <w:szCs w:val="24"/>
        </w:rPr>
        <w:t xml:space="preserve"> Silva, </w:t>
      </w:r>
      <w:proofErr w:type="spellStart"/>
      <w:r w:rsidR="005F2335" w:rsidRPr="00816827">
        <w:rPr>
          <w:rFonts w:ascii="Times New Roman" w:hAnsi="Times New Roman" w:cs="Times New Roman"/>
          <w:sz w:val="24"/>
          <w:szCs w:val="24"/>
        </w:rPr>
        <w:t>Nahas</w:t>
      </w:r>
      <w:proofErr w:type="spellEnd"/>
      <w:r w:rsidR="005F2335" w:rsidRPr="00816827">
        <w:rPr>
          <w:rFonts w:ascii="Times New Roman" w:hAnsi="Times New Roman" w:cs="Times New Roman"/>
          <w:sz w:val="24"/>
          <w:szCs w:val="24"/>
        </w:rPr>
        <w:t xml:space="preserve">, de Sousa, Del </w:t>
      </w:r>
      <w:proofErr w:type="spellStart"/>
      <w:r w:rsidR="005F2335" w:rsidRPr="00816827">
        <w:rPr>
          <w:rFonts w:ascii="Times New Roman" w:hAnsi="Times New Roman" w:cs="Times New Roman"/>
          <w:sz w:val="24"/>
          <w:szCs w:val="24"/>
        </w:rPr>
        <w:t>Duca</w:t>
      </w:r>
      <w:proofErr w:type="spellEnd"/>
      <w:r w:rsidR="005F2335" w:rsidRPr="00816827">
        <w:rPr>
          <w:rFonts w:ascii="Times New Roman" w:hAnsi="Times New Roman" w:cs="Times New Roman"/>
          <w:sz w:val="24"/>
          <w:szCs w:val="24"/>
        </w:rPr>
        <w:t>, &amp; Peres, 2011;</w:t>
      </w:r>
      <w:r w:rsidR="001A45E1" w:rsidRPr="00816827">
        <w:rPr>
          <w:rFonts w:ascii="Times New Roman" w:hAnsi="Times New Roman" w:cs="Times New Roman"/>
          <w:sz w:val="24"/>
          <w:szCs w:val="24"/>
        </w:rPr>
        <w:t xml:space="preserve"> </w:t>
      </w:r>
      <w:proofErr w:type="spellStart"/>
      <w:r w:rsidR="006B5A0E" w:rsidRPr="00816827">
        <w:rPr>
          <w:rFonts w:ascii="Times New Roman" w:hAnsi="Times New Roman" w:cs="Times New Roman"/>
          <w:sz w:val="24"/>
          <w:szCs w:val="24"/>
        </w:rPr>
        <w:t>Tiggemann</w:t>
      </w:r>
      <w:proofErr w:type="spellEnd"/>
      <w:r w:rsidR="006B5A0E" w:rsidRPr="00816827">
        <w:rPr>
          <w:rFonts w:ascii="Times New Roman" w:hAnsi="Times New Roman" w:cs="Times New Roman"/>
          <w:sz w:val="24"/>
          <w:szCs w:val="24"/>
        </w:rPr>
        <w:t xml:space="preserve">, Martins, &amp; </w:t>
      </w:r>
      <w:proofErr w:type="spellStart"/>
      <w:r w:rsidR="006B5A0E" w:rsidRPr="00816827">
        <w:rPr>
          <w:rFonts w:ascii="Times New Roman" w:hAnsi="Times New Roman" w:cs="Times New Roman"/>
          <w:sz w:val="24"/>
          <w:szCs w:val="24"/>
        </w:rPr>
        <w:t>Churchett</w:t>
      </w:r>
      <w:proofErr w:type="spellEnd"/>
      <w:r w:rsidR="006B5A0E" w:rsidRPr="00816827">
        <w:rPr>
          <w:rFonts w:ascii="Times New Roman" w:hAnsi="Times New Roman" w:cs="Times New Roman"/>
          <w:sz w:val="24"/>
          <w:szCs w:val="24"/>
        </w:rPr>
        <w:t>, 2008;</w:t>
      </w:r>
      <w:r w:rsidR="001A45E1" w:rsidRPr="00816827">
        <w:rPr>
          <w:rFonts w:ascii="Times New Roman" w:hAnsi="Times New Roman" w:cs="Times New Roman"/>
          <w:sz w:val="24"/>
          <w:szCs w:val="24"/>
        </w:rPr>
        <w:t>)</w:t>
      </w:r>
      <w:r w:rsidR="001F26A7" w:rsidRPr="00816827">
        <w:rPr>
          <w:rFonts w:ascii="Times New Roman" w:hAnsi="Times New Roman" w:cs="Times New Roman"/>
          <w:sz w:val="24"/>
          <w:szCs w:val="24"/>
        </w:rPr>
        <w:t>.</w:t>
      </w:r>
      <w:r w:rsidR="00786179" w:rsidRPr="00816827">
        <w:rPr>
          <w:rFonts w:ascii="Times New Roman" w:eastAsia="Calibri" w:hAnsi="Times New Roman" w:cs="Times New Roman"/>
          <w:sz w:val="24"/>
          <w:szCs w:val="24"/>
          <w:vertAlign w:val="superscript"/>
        </w:rPr>
        <w:t xml:space="preserve"> </w:t>
      </w:r>
      <w:r w:rsidR="007E4A54" w:rsidRPr="00816827">
        <w:rPr>
          <w:rFonts w:ascii="Times New Roman" w:eastAsia="Calibri" w:hAnsi="Times New Roman" w:cs="Times New Roman"/>
          <w:sz w:val="24"/>
          <w:szCs w:val="24"/>
        </w:rPr>
        <w:t>Body dissatisfaction</w:t>
      </w:r>
      <w:r w:rsidR="004C4F81" w:rsidRPr="00816827">
        <w:rPr>
          <w:rFonts w:ascii="Times New Roman" w:eastAsia="Calibri" w:hAnsi="Times New Roman" w:cs="Times New Roman"/>
          <w:sz w:val="24"/>
          <w:szCs w:val="24"/>
        </w:rPr>
        <w:t>, in particular weight and shape concerns,</w:t>
      </w:r>
      <w:r w:rsidR="007E4A54" w:rsidRPr="00816827">
        <w:rPr>
          <w:rFonts w:ascii="Times New Roman" w:eastAsia="Calibri" w:hAnsi="Times New Roman" w:cs="Times New Roman"/>
          <w:sz w:val="24"/>
          <w:szCs w:val="24"/>
        </w:rPr>
        <w:t xml:space="preserve"> is the most potent modifiable risk factor for the development of</w:t>
      </w:r>
      <w:r w:rsidR="00CF29E2" w:rsidRPr="00816827">
        <w:rPr>
          <w:rFonts w:ascii="Times New Roman" w:eastAsia="Calibri" w:hAnsi="Times New Roman" w:cs="Times New Roman"/>
          <w:sz w:val="24"/>
          <w:szCs w:val="24"/>
        </w:rPr>
        <w:t xml:space="preserve"> some</w:t>
      </w:r>
      <w:r w:rsidR="007E4A54" w:rsidRPr="00816827">
        <w:rPr>
          <w:rFonts w:ascii="Times New Roman" w:eastAsia="Calibri" w:hAnsi="Times New Roman" w:cs="Times New Roman"/>
          <w:sz w:val="24"/>
          <w:szCs w:val="24"/>
        </w:rPr>
        <w:t xml:space="preserve"> eating disorders</w:t>
      </w:r>
      <w:r w:rsidR="00D41010" w:rsidRPr="00816827">
        <w:rPr>
          <w:rFonts w:ascii="Times New Roman" w:eastAsia="Calibri" w:hAnsi="Times New Roman" w:cs="Times New Roman"/>
          <w:sz w:val="24"/>
          <w:szCs w:val="24"/>
        </w:rPr>
        <w:t xml:space="preserve"> among men and women</w:t>
      </w:r>
      <w:r w:rsidR="001F26A7" w:rsidRPr="00816827">
        <w:rPr>
          <w:rFonts w:ascii="Times New Roman" w:eastAsia="Calibri" w:hAnsi="Times New Roman" w:cs="Times New Roman"/>
          <w:sz w:val="24"/>
          <w:szCs w:val="24"/>
        </w:rPr>
        <w:t xml:space="preserve"> </w:t>
      </w:r>
      <w:r w:rsidR="001A45E1" w:rsidRPr="00816827">
        <w:rPr>
          <w:rFonts w:ascii="Times New Roman" w:hAnsi="Times New Roman" w:cs="Times New Roman"/>
          <w:sz w:val="24"/>
          <w:szCs w:val="24"/>
        </w:rPr>
        <w:t xml:space="preserve">(Jacobi &amp; </w:t>
      </w:r>
      <w:proofErr w:type="spellStart"/>
      <w:r w:rsidR="001A45E1" w:rsidRPr="00816827">
        <w:rPr>
          <w:rFonts w:ascii="Times New Roman" w:hAnsi="Times New Roman" w:cs="Times New Roman"/>
          <w:sz w:val="24"/>
          <w:szCs w:val="24"/>
        </w:rPr>
        <w:t>Fittig</w:t>
      </w:r>
      <w:proofErr w:type="spellEnd"/>
      <w:r w:rsidR="001A45E1" w:rsidRPr="00816827">
        <w:rPr>
          <w:rFonts w:ascii="Times New Roman" w:hAnsi="Times New Roman" w:cs="Times New Roman"/>
          <w:sz w:val="24"/>
          <w:szCs w:val="24"/>
        </w:rPr>
        <w:t>, 2010)</w:t>
      </w:r>
      <w:r w:rsidR="004C4F81" w:rsidRPr="00816827">
        <w:rPr>
          <w:rFonts w:ascii="Times New Roman" w:eastAsia="Calibri" w:hAnsi="Times New Roman" w:cs="Times New Roman"/>
          <w:sz w:val="24"/>
          <w:szCs w:val="24"/>
        </w:rPr>
        <w:t xml:space="preserve">. Body dissatisfaction </w:t>
      </w:r>
      <w:r w:rsidR="007E4A54" w:rsidRPr="00816827">
        <w:rPr>
          <w:rFonts w:ascii="Times New Roman" w:eastAsia="Calibri" w:hAnsi="Times New Roman" w:cs="Times New Roman"/>
          <w:sz w:val="24"/>
          <w:szCs w:val="24"/>
        </w:rPr>
        <w:t>is</w:t>
      </w:r>
      <w:r w:rsidR="00F17FA0" w:rsidRPr="00816827">
        <w:rPr>
          <w:rFonts w:ascii="Times New Roman" w:hAnsi="Times New Roman" w:cs="Times New Roman"/>
          <w:sz w:val="24"/>
          <w:szCs w:val="24"/>
        </w:rPr>
        <w:t xml:space="preserve"> </w:t>
      </w:r>
      <w:r w:rsidR="007E4A54" w:rsidRPr="00816827">
        <w:rPr>
          <w:rFonts w:ascii="Times New Roman" w:hAnsi="Times New Roman" w:cs="Times New Roman"/>
          <w:sz w:val="24"/>
          <w:szCs w:val="24"/>
        </w:rPr>
        <w:t xml:space="preserve">also </w:t>
      </w:r>
      <w:r w:rsidR="00F17FA0" w:rsidRPr="00816827">
        <w:rPr>
          <w:rFonts w:ascii="Times New Roman" w:hAnsi="Times New Roman" w:cs="Times New Roman"/>
          <w:sz w:val="24"/>
          <w:szCs w:val="24"/>
        </w:rPr>
        <w:t>correlated with</w:t>
      </w:r>
      <w:r w:rsidR="0050690D" w:rsidRPr="00816827">
        <w:rPr>
          <w:rFonts w:ascii="Times New Roman" w:hAnsi="Times New Roman" w:cs="Times New Roman"/>
          <w:sz w:val="24"/>
          <w:szCs w:val="24"/>
        </w:rPr>
        <w:t xml:space="preserve"> depression</w:t>
      </w:r>
      <w:r w:rsidR="00D830DA" w:rsidRPr="00816827">
        <w:rPr>
          <w:rFonts w:ascii="Times New Roman" w:hAnsi="Times New Roman" w:cs="Times New Roman"/>
          <w:sz w:val="24"/>
          <w:szCs w:val="24"/>
        </w:rPr>
        <w:t xml:space="preserve"> </w:t>
      </w:r>
      <w:r w:rsidR="005556C1" w:rsidRPr="00816827">
        <w:rPr>
          <w:rFonts w:ascii="Times New Roman" w:hAnsi="Times New Roman" w:cs="Times New Roman"/>
          <w:sz w:val="24"/>
          <w:szCs w:val="24"/>
        </w:rPr>
        <w:t xml:space="preserve">and muscle </w:t>
      </w:r>
      <w:proofErr w:type="spellStart"/>
      <w:r w:rsidR="00D830DA" w:rsidRPr="00816827">
        <w:rPr>
          <w:rFonts w:ascii="Times New Roman" w:hAnsi="Times New Roman" w:cs="Times New Roman"/>
          <w:sz w:val="24"/>
          <w:szCs w:val="24"/>
        </w:rPr>
        <w:t>dysmorphia</w:t>
      </w:r>
      <w:proofErr w:type="spellEnd"/>
      <w:r w:rsidR="00D830DA" w:rsidRPr="00816827">
        <w:rPr>
          <w:rFonts w:ascii="Times New Roman" w:hAnsi="Times New Roman" w:cs="Times New Roman"/>
          <w:sz w:val="24"/>
          <w:szCs w:val="24"/>
        </w:rPr>
        <w:t xml:space="preserve"> </w:t>
      </w:r>
      <w:r w:rsidR="007E4A54" w:rsidRPr="00816827">
        <w:rPr>
          <w:rFonts w:ascii="Times New Roman" w:hAnsi="Times New Roman" w:cs="Times New Roman"/>
          <w:sz w:val="24"/>
          <w:szCs w:val="24"/>
        </w:rPr>
        <w:t>among men</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 xml:space="preserve">(Griffiths et al., 2016; </w:t>
      </w:r>
      <w:proofErr w:type="spellStart"/>
      <w:r w:rsidR="001A45E1" w:rsidRPr="00816827">
        <w:rPr>
          <w:rFonts w:ascii="Times New Roman" w:hAnsi="Times New Roman" w:cs="Times New Roman"/>
          <w:sz w:val="24"/>
          <w:szCs w:val="24"/>
        </w:rPr>
        <w:t>Kan</w:t>
      </w:r>
      <w:r w:rsidR="00075014" w:rsidRPr="00816827">
        <w:rPr>
          <w:rFonts w:ascii="Times New Roman" w:hAnsi="Times New Roman" w:cs="Times New Roman"/>
          <w:sz w:val="24"/>
          <w:szCs w:val="24"/>
        </w:rPr>
        <w:t>ayama</w:t>
      </w:r>
      <w:proofErr w:type="spellEnd"/>
      <w:r w:rsidR="00075014" w:rsidRPr="00816827">
        <w:rPr>
          <w:rFonts w:ascii="Times New Roman" w:hAnsi="Times New Roman" w:cs="Times New Roman"/>
          <w:sz w:val="24"/>
          <w:szCs w:val="24"/>
        </w:rPr>
        <w:t>, Barry, Hudson, &amp; Pope</w:t>
      </w:r>
      <w:r w:rsidR="001A45E1" w:rsidRPr="00816827">
        <w:rPr>
          <w:rFonts w:ascii="Times New Roman" w:hAnsi="Times New Roman" w:cs="Times New Roman"/>
          <w:sz w:val="24"/>
          <w:szCs w:val="24"/>
        </w:rPr>
        <w:t>, 2006)</w:t>
      </w:r>
      <w:r w:rsidR="004C4F81" w:rsidRPr="00816827">
        <w:rPr>
          <w:rFonts w:ascii="Times New Roman" w:hAnsi="Times New Roman" w:cs="Times New Roman"/>
          <w:sz w:val="24"/>
          <w:szCs w:val="24"/>
        </w:rPr>
        <w:t>, and i</w:t>
      </w:r>
      <w:r w:rsidR="00374718" w:rsidRPr="00816827">
        <w:rPr>
          <w:rFonts w:ascii="Times New Roman" w:hAnsi="Times New Roman" w:cs="Times New Roman"/>
          <w:sz w:val="24"/>
          <w:szCs w:val="24"/>
        </w:rPr>
        <w:t xml:space="preserve">t </w:t>
      </w:r>
      <w:r w:rsidR="004C4F81" w:rsidRPr="00816827">
        <w:rPr>
          <w:rFonts w:ascii="Times New Roman" w:hAnsi="Times New Roman" w:cs="Times New Roman"/>
          <w:sz w:val="24"/>
          <w:szCs w:val="24"/>
        </w:rPr>
        <w:t>can negatively impact</w:t>
      </w:r>
      <w:r w:rsidR="00374718" w:rsidRPr="00816827">
        <w:rPr>
          <w:rFonts w:ascii="Times New Roman" w:hAnsi="Times New Roman" w:cs="Times New Roman"/>
          <w:sz w:val="24"/>
          <w:szCs w:val="24"/>
        </w:rPr>
        <w:t xml:space="preserve"> </w:t>
      </w:r>
      <w:r w:rsidR="00691C30" w:rsidRPr="00816827">
        <w:rPr>
          <w:rFonts w:ascii="Times New Roman" w:hAnsi="Times New Roman" w:cs="Times New Roman"/>
          <w:sz w:val="24"/>
          <w:szCs w:val="24"/>
        </w:rPr>
        <w:t xml:space="preserve">on </w:t>
      </w:r>
      <w:r w:rsidR="004C4F81" w:rsidRPr="00816827">
        <w:rPr>
          <w:rFonts w:ascii="Times New Roman" w:hAnsi="Times New Roman" w:cs="Times New Roman"/>
          <w:sz w:val="24"/>
          <w:szCs w:val="24"/>
        </w:rPr>
        <w:t xml:space="preserve">their </w:t>
      </w:r>
      <w:r w:rsidR="0050690D" w:rsidRPr="00816827">
        <w:rPr>
          <w:rFonts w:ascii="Times New Roman" w:hAnsi="Times New Roman" w:cs="Times New Roman"/>
          <w:sz w:val="24"/>
          <w:szCs w:val="24"/>
        </w:rPr>
        <w:t>day</w:t>
      </w:r>
      <w:r w:rsidR="00F83791" w:rsidRPr="00816827">
        <w:rPr>
          <w:rFonts w:ascii="Times New Roman" w:hAnsi="Times New Roman" w:cs="Times New Roman"/>
          <w:sz w:val="24"/>
          <w:szCs w:val="24"/>
        </w:rPr>
        <w:t>-</w:t>
      </w:r>
      <w:r w:rsidR="0050690D" w:rsidRPr="00816827">
        <w:rPr>
          <w:rFonts w:ascii="Times New Roman" w:hAnsi="Times New Roman" w:cs="Times New Roman"/>
          <w:sz w:val="24"/>
          <w:szCs w:val="24"/>
        </w:rPr>
        <w:t>to</w:t>
      </w:r>
      <w:r w:rsidR="009A60B6" w:rsidRPr="00816827">
        <w:rPr>
          <w:rFonts w:ascii="Times New Roman" w:hAnsi="Times New Roman" w:cs="Times New Roman"/>
          <w:sz w:val="24"/>
          <w:szCs w:val="24"/>
        </w:rPr>
        <w:t>-</w:t>
      </w:r>
      <w:r w:rsidR="0050690D" w:rsidRPr="00816827">
        <w:rPr>
          <w:rFonts w:ascii="Times New Roman" w:hAnsi="Times New Roman" w:cs="Times New Roman"/>
          <w:sz w:val="24"/>
          <w:szCs w:val="24"/>
        </w:rPr>
        <w:t>day</w:t>
      </w:r>
      <w:r w:rsidR="009A60B6"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life</w:t>
      </w:r>
      <w:r w:rsidR="004C4F81" w:rsidRPr="00816827">
        <w:rPr>
          <w:rFonts w:ascii="Times New Roman" w:hAnsi="Times New Roman" w:cs="Times New Roman"/>
          <w:sz w:val="24"/>
          <w:szCs w:val="24"/>
        </w:rPr>
        <w:t>. For example, this can</w:t>
      </w:r>
      <w:r w:rsidR="00374718" w:rsidRPr="00816827">
        <w:rPr>
          <w:rFonts w:ascii="Times New Roman" w:hAnsi="Times New Roman" w:cs="Times New Roman"/>
          <w:sz w:val="24"/>
          <w:szCs w:val="24"/>
        </w:rPr>
        <w:t xml:space="preserve"> </w:t>
      </w:r>
      <w:r w:rsidR="004C4F81" w:rsidRPr="00816827">
        <w:rPr>
          <w:rFonts w:ascii="Times New Roman" w:hAnsi="Times New Roman" w:cs="Times New Roman"/>
          <w:sz w:val="24"/>
          <w:szCs w:val="24"/>
        </w:rPr>
        <w:t xml:space="preserve">include </w:t>
      </w:r>
      <w:r w:rsidR="00BE0F57" w:rsidRPr="00816827">
        <w:rPr>
          <w:rFonts w:ascii="Times New Roman" w:hAnsi="Times New Roman" w:cs="Times New Roman"/>
          <w:sz w:val="24"/>
          <w:szCs w:val="24"/>
        </w:rPr>
        <w:t>the</w:t>
      </w:r>
      <w:r w:rsidR="00FD2F07" w:rsidRPr="00816827">
        <w:rPr>
          <w:rFonts w:ascii="Times New Roman" w:hAnsi="Times New Roman" w:cs="Times New Roman"/>
          <w:sz w:val="24"/>
          <w:szCs w:val="24"/>
        </w:rPr>
        <w:t xml:space="preserve"> </w:t>
      </w:r>
      <w:r w:rsidR="00BE0F57" w:rsidRPr="00816827">
        <w:rPr>
          <w:rFonts w:ascii="Times New Roman" w:hAnsi="Times New Roman" w:cs="Times New Roman"/>
          <w:sz w:val="24"/>
          <w:szCs w:val="24"/>
        </w:rPr>
        <w:t xml:space="preserve">avoidance of </w:t>
      </w:r>
      <w:r w:rsidR="0050690D" w:rsidRPr="00816827">
        <w:rPr>
          <w:rFonts w:ascii="Times New Roman" w:hAnsi="Times New Roman" w:cs="Times New Roman"/>
          <w:sz w:val="24"/>
          <w:szCs w:val="24"/>
        </w:rPr>
        <w:t>social situations where the body is undressed (e.g., swimming), avoiding</w:t>
      </w:r>
      <w:r w:rsidR="00070A53" w:rsidRPr="00816827">
        <w:rPr>
          <w:rFonts w:ascii="Times New Roman" w:hAnsi="Times New Roman" w:cs="Times New Roman"/>
          <w:sz w:val="24"/>
          <w:szCs w:val="24"/>
        </w:rPr>
        <w:t xml:space="preserve"> sex</w:t>
      </w:r>
      <w:r w:rsidR="0050690D" w:rsidRPr="00816827">
        <w:rPr>
          <w:rFonts w:ascii="Times New Roman" w:hAnsi="Times New Roman" w:cs="Times New Roman"/>
          <w:sz w:val="24"/>
          <w:szCs w:val="24"/>
        </w:rPr>
        <w:t xml:space="preserve">, </w:t>
      </w:r>
      <w:r w:rsidR="00F83791" w:rsidRPr="00816827">
        <w:rPr>
          <w:rFonts w:ascii="Times New Roman" w:hAnsi="Times New Roman" w:cs="Times New Roman"/>
          <w:sz w:val="24"/>
          <w:szCs w:val="24"/>
        </w:rPr>
        <w:t xml:space="preserve">and </w:t>
      </w:r>
      <w:r w:rsidR="00374718" w:rsidRPr="00816827">
        <w:rPr>
          <w:rFonts w:ascii="Times New Roman" w:hAnsi="Times New Roman" w:cs="Times New Roman"/>
          <w:sz w:val="24"/>
          <w:szCs w:val="24"/>
        </w:rPr>
        <w:t>not participating in</w:t>
      </w:r>
      <w:r w:rsidR="0050690D" w:rsidRPr="00816827">
        <w:rPr>
          <w:rFonts w:ascii="Times New Roman" w:hAnsi="Times New Roman" w:cs="Times New Roman"/>
          <w:sz w:val="24"/>
          <w:szCs w:val="24"/>
        </w:rPr>
        <w:t xml:space="preserve"> school or work</w:t>
      </w:r>
      <w:r w:rsidR="00374718" w:rsidRPr="00816827">
        <w:rPr>
          <w:rFonts w:ascii="Times New Roman" w:hAnsi="Times New Roman" w:cs="Times New Roman"/>
          <w:sz w:val="24"/>
          <w:szCs w:val="24"/>
        </w:rPr>
        <w:t xml:space="preserve"> activities</w:t>
      </w:r>
      <w:r w:rsidR="0050690D" w:rsidRPr="00816827">
        <w:rPr>
          <w:rFonts w:ascii="Times New Roman" w:hAnsi="Times New Roman" w:cs="Times New Roman"/>
          <w:sz w:val="24"/>
          <w:szCs w:val="24"/>
        </w:rPr>
        <w:t xml:space="preserve"> so as not to draw further attention to their appearances</w:t>
      </w:r>
      <w:r w:rsidR="00076C2D" w:rsidRPr="00816827">
        <w:rPr>
          <w:rFonts w:ascii="Times New Roman" w:eastAsia="Calibri" w:hAnsi="Times New Roman" w:cs="Times New Roman"/>
          <w:sz w:val="24"/>
          <w:szCs w:val="24"/>
        </w:rPr>
        <w:t xml:space="preserve"> </w:t>
      </w:r>
      <w:r w:rsidR="001A45E1" w:rsidRPr="00816827">
        <w:rPr>
          <w:rFonts w:ascii="Times New Roman" w:hAnsi="Times New Roman" w:cs="Times New Roman"/>
          <w:sz w:val="24"/>
          <w:szCs w:val="24"/>
        </w:rPr>
        <w:t>(Adams, Turner, &amp; Bucks, 2005)</w:t>
      </w:r>
      <w:r w:rsidR="00786179"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It is</w:t>
      </w:r>
      <w:r w:rsidR="00705FFA" w:rsidRPr="00816827">
        <w:rPr>
          <w:rFonts w:ascii="Times New Roman" w:hAnsi="Times New Roman" w:cs="Times New Roman"/>
          <w:sz w:val="24"/>
          <w:szCs w:val="24"/>
        </w:rPr>
        <w:t xml:space="preserve"> therefore</w:t>
      </w:r>
      <w:r w:rsidR="0050690D" w:rsidRPr="00816827">
        <w:rPr>
          <w:rFonts w:ascii="Times New Roman" w:hAnsi="Times New Roman" w:cs="Times New Roman"/>
          <w:sz w:val="24"/>
          <w:szCs w:val="24"/>
        </w:rPr>
        <w:t xml:space="preserve"> important </w:t>
      </w:r>
      <w:r w:rsidR="00705FFA" w:rsidRPr="00816827">
        <w:rPr>
          <w:rFonts w:ascii="Times New Roman" w:hAnsi="Times New Roman" w:cs="Times New Roman"/>
          <w:sz w:val="24"/>
          <w:szCs w:val="24"/>
        </w:rPr>
        <w:t xml:space="preserve">that support </w:t>
      </w:r>
      <w:r w:rsidR="004C4F81" w:rsidRPr="00816827">
        <w:rPr>
          <w:rFonts w:ascii="Times New Roman" w:hAnsi="Times New Roman" w:cs="Times New Roman"/>
          <w:sz w:val="24"/>
          <w:szCs w:val="24"/>
        </w:rPr>
        <w:t xml:space="preserve">and interventions are </w:t>
      </w:r>
      <w:r w:rsidR="00705FFA" w:rsidRPr="00816827">
        <w:rPr>
          <w:rFonts w:ascii="Times New Roman" w:hAnsi="Times New Roman" w:cs="Times New Roman"/>
          <w:sz w:val="24"/>
          <w:szCs w:val="24"/>
        </w:rPr>
        <w:t xml:space="preserve">available for </w:t>
      </w:r>
      <w:r w:rsidR="0050690D" w:rsidRPr="00816827">
        <w:rPr>
          <w:rFonts w:ascii="Times New Roman" w:hAnsi="Times New Roman" w:cs="Times New Roman"/>
          <w:sz w:val="24"/>
          <w:szCs w:val="24"/>
        </w:rPr>
        <w:t xml:space="preserve">men </w:t>
      </w:r>
      <w:r w:rsidR="00D830DA" w:rsidRPr="00816827">
        <w:rPr>
          <w:rFonts w:ascii="Times New Roman" w:hAnsi="Times New Roman" w:cs="Times New Roman"/>
          <w:sz w:val="24"/>
          <w:szCs w:val="24"/>
        </w:rPr>
        <w:t xml:space="preserve">experiencing </w:t>
      </w:r>
      <w:r w:rsidR="0050690D" w:rsidRPr="00816827">
        <w:rPr>
          <w:rFonts w:ascii="Times New Roman" w:hAnsi="Times New Roman" w:cs="Times New Roman"/>
          <w:sz w:val="24"/>
          <w:szCs w:val="24"/>
        </w:rPr>
        <w:t xml:space="preserve">body dissatisfaction.    </w:t>
      </w:r>
    </w:p>
    <w:p w14:paraId="345D4AD9" w14:textId="6526A601" w:rsidR="00C762CE" w:rsidRPr="00816827" w:rsidRDefault="00046F7A" w:rsidP="00C762CE">
      <w:pPr>
        <w:spacing w:after="0" w:line="480" w:lineRule="auto"/>
        <w:rPr>
          <w:rFonts w:ascii="Times New Roman" w:hAnsi="Times New Roman" w:cs="Times New Roman"/>
          <w:b/>
          <w:sz w:val="24"/>
          <w:szCs w:val="24"/>
        </w:rPr>
      </w:pPr>
      <w:r w:rsidRPr="00816827">
        <w:rPr>
          <w:rFonts w:ascii="Times New Roman" w:hAnsi="Times New Roman" w:cs="Times New Roman"/>
          <w:b/>
          <w:sz w:val="24"/>
          <w:szCs w:val="24"/>
        </w:rPr>
        <w:t xml:space="preserve">Current </w:t>
      </w:r>
      <w:r w:rsidR="0029746A" w:rsidRPr="00816827">
        <w:rPr>
          <w:rFonts w:ascii="Times New Roman" w:hAnsi="Times New Roman" w:cs="Times New Roman"/>
          <w:b/>
          <w:sz w:val="24"/>
          <w:szCs w:val="24"/>
        </w:rPr>
        <w:t xml:space="preserve">Evidence for Body Image Interventions among Men </w:t>
      </w:r>
    </w:p>
    <w:p w14:paraId="16754165" w14:textId="310A7386" w:rsidR="004C4F81" w:rsidRPr="00816827" w:rsidRDefault="00FD2F07" w:rsidP="0024016A">
      <w:pPr>
        <w:spacing w:after="0" w:line="480" w:lineRule="auto"/>
        <w:ind w:firstLine="720"/>
        <w:rPr>
          <w:rFonts w:ascii="Times New Roman" w:hAnsi="Times New Roman" w:cs="Times New Roman"/>
          <w:b/>
          <w:sz w:val="24"/>
          <w:szCs w:val="24"/>
        </w:rPr>
      </w:pPr>
      <w:r w:rsidRPr="00816827">
        <w:rPr>
          <w:rFonts w:ascii="Times New Roman" w:hAnsi="Times New Roman" w:cs="Times New Roman"/>
          <w:sz w:val="24"/>
          <w:szCs w:val="24"/>
        </w:rPr>
        <w:t>S</w:t>
      </w:r>
      <w:r w:rsidR="00705FFA" w:rsidRPr="00816827">
        <w:rPr>
          <w:rFonts w:ascii="Times New Roman" w:hAnsi="Times New Roman" w:cs="Times New Roman"/>
          <w:sz w:val="24"/>
          <w:szCs w:val="24"/>
        </w:rPr>
        <w:t>ystematic</w:t>
      </w:r>
      <w:r w:rsidRPr="00816827">
        <w:rPr>
          <w:rFonts w:ascii="Times New Roman" w:hAnsi="Times New Roman" w:cs="Times New Roman"/>
          <w:sz w:val="24"/>
          <w:szCs w:val="24"/>
        </w:rPr>
        <w:t xml:space="preserve"> and meta-analytic</w:t>
      </w:r>
      <w:r w:rsidR="00705FFA" w:rsidRPr="00816827">
        <w:rPr>
          <w:rFonts w:ascii="Times New Roman" w:hAnsi="Times New Roman" w:cs="Times New Roman"/>
          <w:sz w:val="24"/>
          <w:szCs w:val="24"/>
        </w:rPr>
        <w:t xml:space="preserve"> r</w:t>
      </w:r>
      <w:r w:rsidR="0050690D" w:rsidRPr="00816827">
        <w:rPr>
          <w:rFonts w:ascii="Times New Roman" w:hAnsi="Times New Roman" w:cs="Times New Roman"/>
          <w:sz w:val="24"/>
          <w:szCs w:val="24"/>
        </w:rPr>
        <w:t xml:space="preserve">eviews of </w:t>
      </w:r>
      <w:r w:rsidRPr="00816827">
        <w:rPr>
          <w:rFonts w:ascii="Times New Roman" w:hAnsi="Times New Roman" w:cs="Times New Roman"/>
          <w:sz w:val="24"/>
          <w:szCs w:val="24"/>
        </w:rPr>
        <w:t>psychosocial</w:t>
      </w:r>
      <w:r w:rsidR="0050690D" w:rsidRPr="00816827">
        <w:rPr>
          <w:rFonts w:ascii="Times New Roman" w:hAnsi="Times New Roman" w:cs="Times New Roman"/>
          <w:sz w:val="24"/>
          <w:szCs w:val="24"/>
        </w:rPr>
        <w:t xml:space="preserve"> interventions</w:t>
      </w:r>
      <w:r w:rsidRPr="00816827">
        <w:rPr>
          <w:rFonts w:ascii="Times New Roman" w:hAnsi="Times New Roman" w:cs="Times New Roman"/>
          <w:sz w:val="24"/>
          <w:szCs w:val="24"/>
        </w:rPr>
        <w:t xml:space="preserve"> designed to </w:t>
      </w:r>
      <w:r w:rsidR="004C4F81" w:rsidRPr="00816827">
        <w:rPr>
          <w:rFonts w:ascii="Times New Roman" w:hAnsi="Times New Roman" w:cs="Times New Roman"/>
          <w:sz w:val="24"/>
          <w:szCs w:val="24"/>
        </w:rPr>
        <w:t>reduce body dissatisfaction</w:t>
      </w:r>
      <w:r w:rsidR="007B7FD2" w:rsidRPr="00816827">
        <w:rPr>
          <w:rFonts w:ascii="Times New Roman" w:hAnsi="Times New Roman" w:cs="Times New Roman"/>
          <w:sz w:val="24"/>
          <w:szCs w:val="24"/>
        </w:rPr>
        <w:t xml:space="preserve"> </w:t>
      </w:r>
      <w:r w:rsidR="006334A0" w:rsidRPr="00816827">
        <w:rPr>
          <w:rFonts w:ascii="Times New Roman" w:hAnsi="Times New Roman" w:cs="Times New Roman"/>
          <w:sz w:val="24"/>
          <w:szCs w:val="24"/>
        </w:rPr>
        <w:t>indicate</w:t>
      </w:r>
      <w:r w:rsidR="007B7FD2" w:rsidRPr="00816827">
        <w:rPr>
          <w:rFonts w:ascii="Times New Roman" w:hAnsi="Times New Roman" w:cs="Times New Roman"/>
          <w:sz w:val="24"/>
          <w:szCs w:val="24"/>
        </w:rPr>
        <w:t xml:space="preserve"> that</w:t>
      </w:r>
      <w:r w:rsidR="006334A0" w:rsidRPr="00816827">
        <w:rPr>
          <w:rFonts w:ascii="Times New Roman" w:hAnsi="Times New Roman" w:cs="Times New Roman"/>
          <w:sz w:val="24"/>
          <w:szCs w:val="24"/>
        </w:rPr>
        <w:t>, relative to women,</w:t>
      </w:r>
      <w:r w:rsidR="008F72D8"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few </w:t>
      </w:r>
      <w:r w:rsidR="00705FFA" w:rsidRPr="00816827">
        <w:rPr>
          <w:rFonts w:ascii="Times New Roman" w:hAnsi="Times New Roman" w:cs="Times New Roman"/>
          <w:sz w:val="24"/>
          <w:szCs w:val="24"/>
        </w:rPr>
        <w:t>intervention</w:t>
      </w:r>
      <w:r w:rsidRPr="00816827">
        <w:rPr>
          <w:rFonts w:ascii="Times New Roman" w:hAnsi="Times New Roman" w:cs="Times New Roman"/>
          <w:sz w:val="24"/>
          <w:szCs w:val="24"/>
        </w:rPr>
        <w:t>s have been evaluated among men</w:t>
      </w:r>
      <w:r w:rsidR="0050690D" w:rsidRPr="00816827">
        <w:rPr>
          <w:rFonts w:ascii="Times New Roman" w:hAnsi="Times New Roman" w:cs="Times New Roman"/>
          <w:sz w:val="24"/>
          <w:szCs w:val="24"/>
        </w:rPr>
        <w:t>. For example,</w:t>
      </w:r>
      <w:r w:rsidR="006334A0" w:rsidRPr="00816827">
        <w:rPr>
          <w:rFonts w:ascii="Times New Roman" w:hAnsi="Times New Roman" w:cs="Times New Roman"/>
          <w:sz w:val="24"/>
          <w:szCs w:val="24"/>
        </w:rPr>
        <w:t xml:space="preserve"> </w:t>
      </w:r>
      <w:proofErr w:type="spellStart"/>
      <w:r w:rsidR="001A45E1" w:rsidRPr="00816827">
        <w:rPr>
          <w:rFonts w:ascii="Times New Roman" w:hAnsi="Times New Roman" w:cs="Times New Roman"/>
          <w:sz w:val="24"/>
          <w:szCs w:val="24"/>
        </w:rPr>
        <w:t>Jarry</w:t>
      </w:r>
      <w:proofErr w:type="spellEnd"/>
      <w:r w:rsidR="001A45E1" w:rsidRPr="00816827">
        <w:rPr>
          <w:rFonts w:ascii="Times New Roman" w:hAnsi="Times New Roman" w:cs="Times New Roman"/>
          <w:sz w:val="24"/>
          <w:szCs w:val="24"/>
        </w:rPr>
        <w:t xml:space="preserve"> and </w:t>
      </w:r>
      <w:proofErr w:type="spellStart"/>
      <w:r w:rsidR="001A45E1" w:rsidRPr="00816827">
        <w:rPr>
          <w:rFonts w:ascii="Times New Roman" w:hAnsi="Times New Roman" w:cs="Times New Roman"/>
          <w:sz w:val="24"/>
          <w:szCs w:val="24"/>
        </w:rPr>
        <w:t>Ip</w:t>
      </w:r>
      <w:proofErr w:type="spellEnd"/>
      <w:r w:rsidR="001A45E1" w:rsidRPr="00816827">
        <w:rPr>
          <w:rFonts w:ascii="Times New Roman" w:hAnsi="Times New Roman" w:cs="Times New Roman"/>
          <w:sz w:val="24"/>
          <w:szCs w:val="24"/>
        </w:rPr>
        <w:t xml:space="preserve"> (2005)</w:t>
      </w:r>
      <w:r w:rsidR="006334A0" w:rsidRPr="00816827">
        <w:rPr>
          <w:rFonts w:ascii="Times New Roman" w:hAnsi="Times New Roman" w:cs="Times New Roman"/>
          <w:sz w:val="24"/>
          <w:szCs w:val="24"/>
        </w:rPr>
        <w:t xml:space="preserve"> </w:t>
      </w:r>
      <w:r w:rsidR="007557ED" w:rsidRPr="00816827">
        <w:rPr>
          <w:rFonts w:ascii="Times New Roman" w:hAnsi="Times New Roman" w:cs="Times New Roman"/>
          <w:sz w:val="24"/>
          <w:szCs w:val="24"/>
        </w:rPr>
        <w:t>conducted a</w:t>
      </w:r>
      <w:r w:rsidR="006334A0" w:rsidRPr="00816827">
        <w:rPr>
          <w:rFonts w:ascii="Times New Roman" w:hAnsi="Times New Roman" w:cs="Times New Roman"/>
          <w:sz w:val="24"/>
          <w:szCs w:val="24"/>
        </w:rPr>
        <w:t xml:space="preserve"> meta-analysis of </w:t>
      </w:r>
      <w:r w:rsidR="007557ED" w:rsidRPr="00816827">
        <w:rPr>
          <w:rFonts w:ascii="Times New Roman" w:hAnsi="Times New Roman" w:cs="Times New Roman"/>
          <w:sz w:val="24"/>
          <w:szCs w:val="24"/>
        </w:rPr>
        <w:t xml:space="preserve">19 </w:t>
      </w:r>
      <w:r w:rsidR="006334A0" w:rsidRPr="00816827">
        <w:rPr>
          <w:rFonts w:ascii="Times New Roman" w:hAnsi="Times New Roman" w:cs="Times New Roman"/>
          <w:sz w:val="24"/>
          <w:szCs w:val="24"/>
        </w:rPr>
        <w:t xml:space="preserve">studies </w:t>
      </w:r>
      <w:r w:rsidR="002273DE" w:rsidRPr="00816827">
        <w:rPr>
          <w:rFonts w:ascii="Times New Roman" w:hAnsi="Times New Roman" w:cs="Times New Roman"/>
          <w:sz w:val="24"/>
          <w:szCs w:val="24"/>
        </w:rPr>
        <w:t>that</w:t>
      </w:r>
      <w:r w:rsidR="007557ED" w:rsidRPr="00816827">
        <w:rPr>
          <w:rFonts w:ascii="Times New Roman" w:hAnsi="Times New Roman" w:cs="Times New Roman"/>
          <w:sz w:val="24"/>
          <w:szCs w:val="24"/>
        </w:rPr>
        <w:t xml:space="preserve"> </w:t>
      </w:r>
      <w:r w:rsidR="00674C70" w:rsidRPr="00816827">
        <w:rPr>
          <w:rFonts w:ascii="Times New Roman" w:hAnsi="Times New Roman" w:cs="Times New Roman"/>
          <w:sz w:val="24"/>
          <w:szCs w:val="24"/>
        </w:rPr>
        <w:t>evaluated stand</w:t>
      </w:r>
      <w:r w:rsidR="006334A0" w:rsidRPr="00816827">
        <w:rPr>
          <w:rFonts w:ascii="Times New Roman" w:hAnsi="Times New Roman" w:cs="Times New Roman"/>
          <w:sz w:val="24"/>
          <w:szCs w:val="24"/>
        </w:rPr>
        <w:t xml:space="preserve">-alone cognitive-behaviour therapy interventions designed to </w:t>
      </w:r>
      <w:r w:rsidR="00674C70" w:rsidRPr="00816827">
        <w:rPr>
          <w:rFonts w:ascii="Times New Roman" w:hAnsi="Times New Roman" w:cs="Times New Roman"/>
          <w:sz w:val="24"/>
          <w:szCs w:val="24"/>
        </w:rPr>
        <w:t xml:space="preserve">reduce </w:t>
      </w:r>
      <w:r w:rsidR="006334A0" w:rsidRPr="00816827">
        <w:rPr>
          <w:rFonts w:ascii="Times New Roman" w:hAnsi="Times New Roman" w:cs="Times New Roman"/>
          <w:sz w:val="24"/>
          <w:szCs w:val="24"/>
        </w:rPr>
        <w:t>body dissatisfaction among non-clinical and clinical</w:t>
      </w:r>
      <w:r w:rsidR="00DE7C5F" w:rsidRPr="00816827">
        <w:rPr>
          <w:rFonts w:ascii="Times New Roman" w:hAnsi="Times New Roman" w:cs="Times New Roman"/>
          <w:sz w:val="24"/>
          <w:szCs w:val="24"/>
        </w:rPr>
        <w:t xml:space="preserve"> mixed-sex</w:t>
      </w:r>
      <w:r w:rsidR="006334A0" w:rsidRPr="00816827">
        <w:rPr>
          <w:rFonts w:ascii="Times New Roman" w:hAnsi="Times New Roman" w:cs="Times New Roman"/>
          <w:sz w:val="24"/>
          <w:szCs w:val="24"/>
        </w:rPr>
        <w:t xml:space="preserve"> samples. </w:t>
      </w:r>
      <w:r w:rsidR="004059F0" w:rsidRPr="00816827">
        <w:rPr>
          <w:rFonts w:ascii="Times New Roman" w:hAnsi="Times New Roman" w:cs="Times New Roman"/>
          <w:sz w:val="24"/>
          <w:szCs w:val="24"/>
        </w:rPr>
        <w:t xml:space="preserve">It </w:t>
      </w:r>
      <w:r w:rsidR="006334A0" w:rsidRPr="00816827">
        <w:rPr>
          <w:rFonts w:ascii="Times New Roman" w:hAnsi="Times New Roman" w:cs="Times New Roman"/>
          <w:sz w:val="24"/>
          <w:szCs w:val="24"/>
        </w:rPr>
        <w:t>was unclear if these interventions were effective among men due to small male sample sizes. Specifically, only</w:t>
      </w:r>
      <w:r w:rsidR="00E96D42" w:rsidRPr="00816827">
        <w:rPr>
          <w:rFonts w:ascii="Times New Roman" w:hAnsi="Times New Roman" w:cs="Times New Roman"/>
          <w:sz w:val="24"/>
          <w:szCs w:val="24"/>
        </w:rPr>
        <w:t xml:space="preserve"> four</w:t>
      </w:r>
      <w:r w:rsidR="007557ED" w:rsidRPr="00816827">
        <w:rPr>
          <w:rStyle w:val="CommentReference"/>
          <w:rFonts w:ascii="Times New Roman" w:eastAsia="Calibri" w:hAnsi="Times New Roman"/>
          <w:sz w:val="24"/>
          <w:szCs w:val="24"/>
        </w:rPr>
        <w:t xml:space="preserve"> </w:t>
      </w:r>
      <w:r w:rsidR="006334A0" w:rsidRPr="00816827">
        <w:rPr>
          <w:rFonts w:ascii="Times New Roman" w:hAnsi="Times New Roman" w:cs="Times New Roman"/>
          <w:sz w:val="24"/>
          <w:szCs w:val="24"/>
        </w:rPr>
        <w:t>studies</w:t>
      </w:r>
      <w:r w:rsidR="00DE7C5F" w:rsidRPr="00816827">
        <w:rPr>
          <w:rFonts w:ascii="Times New Roman" w:hAnsi="Times New Roman" w:cs="Times New Roman"/>
          <w:sz w:val="24"/>
          <w:szCs w:val="24"/>
        </w:rPr>
        <w:t xml:space="preserve"> in </w:t>
      </w:r>
      <w:r w:rsidR="00B35D48" w:rsidRPr="00816827">
        <w:rPr>
          <w:rFonts w:ascii="Times New Roman" w:hAnsi="Times New Roman" w:cs="Times New Roman"/>
          <w:sz w:val="24"/>
          <w:szCs w:val="24"/>
        </w:rPr>
        <w:t>the</w:t>
      </w:r>
      <w:r w:rsidR="00DE7C5F" w:rsidRPr="00816827">
        <w:rPr>
          <w:rFonts w:ascii="Times New Roman" w:hAnsi="Times New Roman" w:cs="Times New Roman"/>
          <w:sz w:val="24"/>
          <w:szCs w:val="24"/>
        </w:rPr>
        <w:t xml:space="preserve"> </w:t>
      </w:r>
      <w:r w:rsidR="005E6728" w:rsidRPr="00816827">
        <w:rPr>
          <w:rFonts w:ascii="Times New Roman" w:hAnsi="Times New Roman" w:cs="Times New Roman"/>
          <w:sz w:val="24"/>
          <w:szCs w:val="24"/>
        </w:rPr>
        <w:t>meta-analysis</w:t>
      </w:r>
      <w:r w:rsidR="006334A0" w:rsidRPr="00816827">
        <w:rPr>
          <w:rFonts w:ascii="Times New Roman" w:hAnsi="Times New Roman" w:cs="Times New Roman"/>
          <w:sz w:val="24"/>
          <w:szCs w:val="24"/>
        </w:rPr>
        <w:t xml:space="preserve"> included men</w:t>
      </w:r>
      <w:r w:rsidR="00BF44B4" w:rsidRPr="00816827">
        <w:rPr>
          <w:rFonts w:ascii="Times New Roman" w:hAnsi="Times New Roman" w:cs="Times New Roman"/>
          <w:sz w:val="24"/>
          <w:szCs w:val="24"/>
        </w:rPr>
        <w:t>,</w:t>
      </w:r>
      <w:r w:rsidR="00AA32AA" w:rsidRPr="00816827">
        <w:rPr>
          <w:rFonts w:ascii="Times New Roman" w:hAnsi="Times New Roman" w:cs="Times New Roman"/>
          <w:sz w:val="24"/>
          <w:szCs w:val="24"/>
        </w:rPr>
        <w:t xml:space="preserve"> </w:t>
      </w:r>
      <w:r w:rsidR="006334A0" w:rsidRPr="00816827">
        <w:rPr>
          <w:rFonts w:ascii="Times New Roman" w:hAnsi="Times New Roman" w:cs="Times New Roman"/>
          <w:sz w:val="24"/>
          <w:szCs w:val="24"/>
        </w:rPr>
        <w:t xml:space="preserve">with a total of </w:t>
      </w:r>
      <w:r w:rsidR="00BF44B4" w:rsidRPr="00816827">
        <w:rPr>
          <w:rFonts w:ascii="Times New Roman" w:hAnsi="Times New Roman" w:cs="Times New Roman"/>
          <w:sz w:val="24"/>
          <w:szCs w:val="24"/>
        </w:rPr>
        <w:t xml:space="preserve">only </w:t>
      </w:r>
      <w:r w:rsidR="006334A0" w:rsidRPr="00816827">
        <w:rPr>
          <w:rFonts w:ascii="Times New Roman" w:hAnsi="Times New Roman" w:cs="Times New Roman"/>
          <w:sz w:val="24"/>
          <w:szCs w:val="24"/>
        </w:rPr>
        <w:t xml:space="preserve">22 men recruited across </w:t>
      </w:r>
      <w:r w:rsidR="00170B6B" w:rsidRPr="00816827">
        <w:rPr>
          <w:rFonts w:ascii="Times New Roman" w:hAnsi="Times New Roman" w:cs="Times New Roman"/>
          <w:sz w:val="24"/>
          <w:szCs w:val="24"/>
        </w:rPr>
        <w:t xml:space="preserve">all </w:t>
      </w:r>
      <w:r w:rsidR="006334A0" w:rsidRPr="00816827">
        <w:rPr>
          <w:rFonts w:ascii="Times New Roman" w:hAnsi="Times New Roman" w:cs="Times New Roman"/>
          <w:sz w:val="24"/>
          <w:szCs w:val="24"/>
        </w:rPr>
        <w:t>studies</w:t>
      </w:r>
      <w:r w:rsidR="00BF44B4" w:rsidRPr="00816827">
        <w:rPr>
          <w:rFonts w:ascii="Times New Roman" w:hAnsi="Times New Roman" w:cs="Times New Roman"/>
          <w:sz w:val="24"/>
          <w:szCs w:val="24"/>
        </w:rPr>
        <w:t xml:space="preserve"> prohibiting </w:t>
      </w:r>
      <w:r w:rsidR="006D4A7F" w:rsidRPr="00816827">
        <w:rPr>
          <w:rFonts w:ascii="Times New Roman" w:hAnsi="Times New Roman" w:cs="Times New Roman"/>
          <w:sz w:val="24"/>
          <w:szCs w:val="24"/>
        </w:rPr>
        <w:t>moderator analyses by gender</w:t>
      </w:r>
      <w:r w:rsidR="00AA32AA" w:rsidRPr="00816827">
        <w:rPr>
          <w:rFonts w:ascii="Times New Roman" w:hAnsi="Times New Roman" w:cs="Times New Roman"/>
          <w:sz w:val="24"/>
          <w:szCs w:val="24"/>
        </w:rPr>
        <w:t>.</w:t>
      </w:r>
      <w:r w:rsidR="004C4F81" w:rsidRPr="00816827">
        <w:rPr>
          <w:rFonts w:ascii="Times New Roman" w:hAnsi="Times New Roman" w:cs="Times New Roman"/>
          <w:sz w:val="24"/>
          <w:szCs w:val="24"/>
        </w:rPr>
        <w:t xml:space="preserve"> </w:t>
      </w:r>
    </w:p>
    <w:p w14:paraId="340A67C2" w14:textId="477A0301" w:rsidR="0050690D" w:rsidRPr="00816827" w:rsidRDefault="00D830DA"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lastRenderedPageBreak/>
        <w:t xml:space="preserve">Similarly, </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Shaw</w:t>
      </w:r>
      <w:r w:rsidR="00761C7B" w:rsidRPr="00816827">
        <w:rPr>
          <w:rFonts w:ascii="Times New Roman" w:hAnsi="Times New Roman" w:cs="Times New Roman"/>
          <w:sz w:val="24"/>
          <w:szCs w:val="24"/>
        </w:rPr>
        <w:t>,</w:t>
      </w:r>
      <w:r w:rsidR="001A45E1" w:rsidRPr="00816827">
        <w:rPr>
          <w:rFonts w:ascii="Times New Roman" w:hAnsi="Times New Roman" w:cs="Times New Roman"/>
          <w:sz w:val="24"/>
          <w:szCs w:val="24"/>
        </w:rPr>
        <w:t xml:space="preserve"> and Marti (2007)</w:t>
      </w:r>
      <w:r w:rsidR="00AF68BD" w:rsidRPr="00816827">
        <w:rPr>
          <w:rFonts w:ascii="Times New Roman" w:hAnsi="Times New Roman" w:cs="Times New Roman"/>
          <w:sz w:val="24"/>
          <w:szCs w:val="24"/>
        </w:rPr>
        <w:t xml:space="preserve"> </w:t>
      </w:r>
      <w:r w:rsidR="00247621" w:rsidRPr="00816827">
        <w:rPr>
          <w:rFonts w:ascii="Times New Roman" w:hAnsi="Times New Roman" w:cs="Times New Roman"/>
          <w:sz w:val="24"/>
          <w:szCs w:val="24"/>
        </w:rPr>
        <w:t xml:space="preserve">conducted a meta-analysis of studies evaluating 38 eating disorder prevention programs published between 1980 and 2003. They found eight of these interventions were delivered to mixed-sex samples, seven of which included adolescent boys and one that included college men. Three out of these eight interventions improved male participants’ body dissatisfaction at immediate post-intervention, but </w:t>
      </w:r>
      <w:r w:rsidR="004059F0" w:rsidRPr="00816827">
        <w:rPr>
          <w:rFonts w:ascii="Times New Roman" w:hAnsi="Times New Roman" w:cs="Times New Roman"/>
          <w:sz w:val="24"/>
          <w:szCs w:val="24"/>
        </w:rPr>
        <w:t>there were no sustained effects at follow-up</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(O’Dea &amp; Abraham, 2000; Richman, 1993, 1997)</w:t>
      </w:r>
      <w:r w:rsidR="00786179" w:rsidRPr="00816827">
        <w:rPr>
          <w:rFonts w:ascii="Times New Roman" w:hAnsi="Times New Roman" w:cs="Times New Roman"/>
          <w:sz w:val="24"/>
          <w:szCs w:val="24"/>
        </w:rPr>
        <w:t>.</w:t>
      </w:r>
      <w:r w:rsidR="00F03B18" w:rsidRPr="00816827">
        <w:rPr>
          <w:rFonts w:ascii="Times New Roman" w:hAnsi="Times New Roman" w:cs="Times New Roman"/>
          <w:sz w:val="24"/>
          <w:szCs w:val="24"/>
        </w:rPr>
        <w:t xml:space="preserve"> </w:t>
      </w:r>
      <w:r w:rsidR="006334A0" w:rsidRPr="00816827">
        <w:rPr>
          <w:rFonts w:ascii="Times New Roman" w:hAnsi="Times New Roman" w:cs="Times New Roman"/>
          <w:sz w:val="24"/>
          <w:szCs w:val="24"/>
        </w:rPr>
        <w:t>More recently,</w:t>
      </w:r>
      <w:r w:rsidR="0050690D" w:rsidRPr="00816827">
        <w:rPr>
          <w:rFonts w:ascii="Times New Roman" w:hAnsi="Times New Roman" w:cs="Times New Roman"/>
          <w:sz w:val="24"/>
          <w:szCs w:val="24"/>
        </w:rPr>
        <w:t xml:space="preserve"> </w:t>
      </w:r>
      <w:proofErr w:type="spellStart"/>
      <w:r w:rsidR="0050690D" w:rsidRPr="00816827">
        <w:rPr>
          <w:rFonts w:ascii="Times New Roman" w:hAnsi="Times New Roman" w:cs="Times New Roman"/>
          <w:sz w:val="24"/>
          <w:szCs w:val="24"/>
        </w:rPr>
        <w:t>Yager</w:t>
      </w:r>
      <w:proofErr w:type="spellEnd"/>
      <w:r w:rsidR="0050690D" w:rsidRPr="00816827">
        <w:rPr>
          <w:rFonts w:ascii="Times New Roman" w:hAnsi="Times New Roman" w:cs="Times New Roman"/>
          <w:sz w:val="24"/>
          <w:szCs w:val="24"/>
        </w:rPr>
        <w:t xml:space="preserve"> and O’Dea</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(2008)</w:t>
      </w:r>
      <w:r w:rsidR="0050690D" w:rsidRPr="00816827">
        <w:rPr>
          <w:rFonts w:ascii="Times New Roman" w:hAnsi="Times New Roman" w:cs="Times New Roman"/>
          <w:sz w:val="24"/>
          <w:szCs w:val="24"/>
        </w:rPr>
        <w:t xml:space="preserve"> </w:t>
      </w:r>
      <w:r w:rsidR="00996A82" w:rsidRPr="00816827">
        <w:rPr>
          <w:rFonts w:ascii="Times New Roman" w:hAnsi="Times New Roman" w:cs="Times New Roman"/>
          <w:sz w:val="24"/>
          <w:szCs w:val="24"/>
        </w:rPr>
        <w:t>systematically</w:t>
      </w:r>
      <w:r w:rsidR="0050690D" w:rsidRPr="00816827">
        <w:rPr>
          <w:rFonts w:ascii="Times New Roman" w:hAnsi="Times New Roman" w:cs="Times New Roman"/>
          <w:sz w:val="24"/>
          <w:szCs w:val="24"/>
        </w:rPr>
        <w:t xml:space="preserve"> reviewed 27 </w:t>
      </w:r>
      <w:r w:rsidR="007B7FD2" w:rsidRPr="00816827">
        <w:rPr>
          <w:rFonts w:ascii="Times New Roman" w:hAnsi="Times New Roman" w:cs="Times New Roman"/>
          <w:sz w:val="24"/>
          <w:szCs w:val="24"/>
        </w:rPr>
        <w:t>body image</w:t>
      </w:r>
      <w:r w:rsidR="00535B74"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interventions</w:t>
      </w:r>
      <w:r w:rsidR="00705FFA" w:rsidRPr="00816827">
        <w:rPr>
          <w:rFonts w:ascii="Times New Roman" w:hAnsi="Times New Roman" w:cs="Times New Roman"/>
          <w:sz w:val="24"/>
          <w:szCs w:val="24"/>
        </w:rPr>
        <w:t xml:space="preserve"> </w:t>
      </w:r>
      <w:r w:rsidR="008F72D8" w:rsidRPr="00816827">
        <w:rPr>
          <w:rFonts w:ascii="Times New Roman" w:hAnsi="Times New Roman" w:cs="Times New Roman"/>
          <w:sz w:val="24"/>
          <w:szCs w:val="24"/>
        </w:rPr>
        <w:t>delivered to</w:t>
      </w:r>
      <w:r w:rsidR="00705FFA" w:rsidRPr="00816827">
        <w:rPr>
          <w:rFonts w:ascii="Times New Roman" w:hAnsi="Times New Roman" w:cs="Times New Roman"/>
          <w:sz w:val="24"/>
          <w:szCs w:val="24"/>
        </w:rPr>
        <w:t xml:space="preserve"> university students</w:t>
      </w:r>
      <w:r w:rsidR="0050690D" w:rsidRPr="00816827">
        <w:rPr>
          <w:rFonts w:ascii="Times New Roman" w:hAnsi="Times New Roman" w:cs="Times New Roman"/>
          <w:sz w:val="24"/>
          <w:szCs w:val="24"/>
        </w:rPr>
        <w:t>,</w:t>
      </w:r>
      <w:r w:rsidR="008F72D8" w:rsidRPr="00816827">
        <w:rPr>
          <w:rFonts w:ascii="Times New Roman" w:hAnsi="Times New Roman" w:cs="Times New Roman"/>
          <w:sz w:val="24"/>
          <w:szCs w:val="24"/>
        </w:rPr>
        <w:t xml:space="preserve"> a common target population for body image </w:t>
      </w:r>
      <w:r w:rsidRPr="00816827">
        <w:rPr>
          <w:rFonts w:ascii="Times New Roman" w:hAnsi="Times New Roman" w:cs="Times New Roman"/>
          <w:sz w:val="24"/>
          <w:szCs w:val="24"/>
        </w:rPr>
        <w:t xml:space="preserve">and eating disorder prevention </w:t>
      </w:r>
      <w:r w:rsidR="008F72D8" w:rsidRPr="00816827">
        <w:rPr>
          <w:rFonts w:ascii="Times New Roman" w:hAnsi="Times New Roman" w:cs="Times New Roman"/>
          <w:sz w:val="24"/>
          <w:szCs w:val="24"/>
        </w:rPr>
        <w:t>interventions</w:t>
      </w:r>
      <w:r w:rsidR="00FD2F07" w:rsidRPr="00816827">
        <w:rPr>
          <w:rFonts w:ascii="Times New Roman" w:hAnsi="Times New Roman" w:cs="Times New Roman"/>
          <w:sz w:val="24"/>
          <w:szCs w:val="24"/>
        </w:rPr>
        <w:t>, and</w:t>
      </w:r>
      <w:r w:rsidR="008F72D8" w:rsidRPr="00816827">
        <w:rPr>
          <w:rFonts w:ascii="Times New Roman" w:hAnsi="Times New Roman" w:cs="Times New Roman"/>
          <w:sz w:val="24"/>
          <w:szCs w:val="24"/>
        </w:rPr>
        <w:t xml:space="preserve"> identified only one</w:t>
      </w:r>
      <w:r w:rsidR="0050690D" w:rsidRPr="00816827">
        <w:rPr>
          <w:rFonts w:ascii="Times New Roman" w:hAnsi="Times New Roman" w:cs="Times New Roman"/>
          <w:sz w:val="24"/>
          <w:szCs w:val="24"/>
        </w:rPr>
        <w:t xml:space="preserve"> </w:t>
      </w:r>
      <w:r w:rsidR="00705FFA" w:rsidRPr="00816827">
        <w:rPr>
          <w:rFonts w:ascii="Times New Roman" w:hAnsi="Times New Roman" w:cs="Times New Roman"/>
          <w:sz w:val="24"/>
          <w:szCs w:val="24"/>
        </w:rPr>
        <w:t>study</w:t>
      </w:r>
      <w:r w:rsidR="008F72D8" w:rsidRPr="00816827">
        <w:rPr>
          <w:rFonts w:ascii="Times New Roman" w:hAnsi="Times New Roman" w:cs="Times New Roman"/>
          <w:sz w:val="24"/>
          <w:szCs w:val="24"/>
        </w:rPr>
        <w:t xml:space="preserve"> that</w:t>
      </w:r>
      <w:r w:rsidR="0050690D" w:rsidRPr="00816827">
        <w:rPr>
          <w:rFonts w:ascii="Times New Roman" w:hAnsi="Times New Roman" w:cs="Times New Roman"/>
          <w:sz w:val="24"/>
          <w:szCs w:val="24"/>
        </w:rPr>
        <w:t xml:space="preserve"> included men. In this study</w:t>
      </w:r>
      <w:r w:rsidR="00FD2F07" w:rsidRPr="00816827">
        <w:rPr>
          <w:rFonts w:ascii="Times New Roman" w:hAnsi="Times New Roman" w:cs="Times New Roman"/>
          <w:sz w:val="24"/>
          <w:szCs w:val="24"/>
        </w:rPr>
        <w:t xml:space="preserve">, </w:t>
      </w:r>
      <w:r w:rsidR="007A6DB1" w:rsidRPr="00816827">
        <w:rPr>
          <w:rFonts w:ascii="Times New Roman" w:hAnsi="Times New Roman" w:cs="Times New Roman"/>
          <w:sz w:val="24"/>
          <w:szCs w:val="24"/>
        </w:rPr>
        <w:t xml:space="preserve">44 </w:t>
      </w:r>
      <w:r w:rsidR="008F72D8" w:rsidRPr="00816827">
        <w:rPr>
          <w:rFonts w:ascii="Times New Roman" w:hAnsi="Times New Roman" w:cs="Times New Roman"/>
          <w:sz w:val="24"/>
          <w:szCs w:val="24"/>
        </w:rPr>
        <w:t xml:space="preserve">women and </w:t>
      </w:r>
      <w:r w:rsidR="007A6DB1" w:rsidRPr="00816827">
        <w:rPr>
          <w:rFonts w:ascii="Times New Roman" w:hAnsi="Times New Roman" w:cs="Times New Roman"/>
          <w:sz w:val="24"/>
          <w:szCs w:val="24"/>
        </w:rPr>
        <w:t xml:space="preserve">16 </w:t>
      </w:r>
      <w:r w:rsidR="008F72D8" w:rsidRPr="00816827">
        <w:rPr>
          <w:rFonts w:ascii="Times New Roman" w:hAnsi="Times New Roman" w:cs="Times New Roman"/>
          <w:sz w:val="24"/>
          <w:szCs w:val="24"/>
        </w:rPr>
        <w:t>men</w:t>
      </w:r>
      <w:r w:rsidR="0050690D" w:rsidRPr="00816827">
        <w:rPr>
          <w:rFonts w:ascii="Times New Roman" w:hAnsi="Times New Roman" w:cs="Times New Roman"/>
          <w:sz w:val="24"/>
          <w:szCs w:val="24"/>
        </w:rPr>
        <w:t xml:space="preserve"> </w:t>
      </w:r>
      <w:r w:rsidR="007A6DB1" w:rsidRPr="00816827">
        <w:rPr>
          <w:rFonts w:ascii="Times New Roman" w:hAnsi="Times New Roman" w:cs="Times New Roman"/>
          <w:sz w:val="24"/>
          <w:szCs w:val="24"/>
        </w:rPr>
        <w:t>from a U</w:t>
      </w:r>
      <w:r w:rsidR="004059F0" w:rsidRPr="00816827">
        <w:rPr>
          <w:rFonts w:ascii="Times New Roman" w:hAnsi="Times New Roman" w:cs="Times New Roman"/>
          <w:sz w:val="24"/>
          <w:szCs w:val="24"/>
        </w:rPr>
        <w:t>.</w:t>
      </w:r>
      <w:r w:rsidR="007A6DB1" w:rsidRPr="00816827">
        <w:rPr>
          <w:rFonts w:ascii="Times New Roman" w:hAnsi="Times New Roman" w:cs="Times New Roman"/>
          <w:sz w:val="24"/>
          <w:szCs w:val="24"/>
        </w:rPr>
        <w:t>S</w:t>
      </w:r>
      <w:r w:rsidR="004059F0" w:rsidRPr="00816827">
        <w:rPr>
          <w:rFonts w:ascii="Times New Roman" w:hAnsi="Times New Roman" w:cs="Times New Roman"/>
          <w:sz w:val="24"/>
          <w:szCs w:val="24"/>
        </w:rPr>
        <w:t>.</w:t>
      </w:r>
      <w:r w:rsidR="007A6DB1" w:rsidRPr="00816827">
        <w:rPr>
          <w:rFonts w:ascii="Times New Roman" w:hAnsi="Times New Roman" w:cs="Times New Roman"/>
          <w:sz w:val="24"/>
          <w:szCs w:val="24"/>
        </w:rPr>
        <w:t xml:space="preserve"> university </w:t>
      </w:r>
      <w:r w:rsidR="0050690D" w:rsidRPr="00816827">
        <w:rPr>
          <w:rFonts w:ascii="Times New Roman" w:hAnsi="Times New Roman" w:cs="Times New Roman"/>
          <w:sz w:val="24"/>
          <w:szCs w:val="24"/>
        </w:rPr>
        <w:t>took part in</w:t>
      </w:r>
      <w:r w:rsidR="00705FFA" w:rsidRPr="00816827">
        <w:rPr>
          <w:rFonts w:ascii="Times New Roman" w:hAnsi="Times New Roman" w:cs="Times New Roman"/>
          <w:sz w:val="24"/>
          <w:szCs w:val="24"/>
        </w:rPr>
        <w:t xml:space="preserve"> four weekly</w:t>
      </w:r>
      <w:r w:rsidR="0050690D" w:rsidRPr="00816827">
        <w:rPr>
          <w:rFonts w:ascii="Times New Roman" w:hAnsi="Times New Roman" w:cs="Times New Roman"/>
          <w:sz w:val="24"/>
          <w:szCs w:val="24"/>
        </w:rPr>
        <w:t xml:space="preserve"> 90-minute session</w:t>
      </w:r>
      <w:r w:rsidR="00705FFA" w:rsidRPr="00816827">
        <w:rPr>
          <w:rFonts w:ascii="Times New Roman" w:hAnsi="Times New Roman" w:cs="Times New Roman"/>
          <w:sz w:val="24"/>
          <w:szCs w:val="24"/>
        </w:rPr>
        <w:t>s of</w:t>
      </w:r>
      <w:r w:rsidR="0050690D" w:rsidRPr="00816827">
        <w:rPr>
          <w:rFonts w:ascii="Times New Roman" w:hAnsi="Times New Roman" w:cs="Times New Roman"/>
          <w:sz w:val="24"/>
          <w:szCs w:val="24"/>
        </w:rPr>
        <w:t xml:space="preserve"> psychoeducational and media literacy </w:t>
      </w:r>
      <w:r w:rsidR="00705FFA" w:rsidRPr="00816827">
        <w:rPr>
          <w:rFonts w:ascii="Times New Roman" w:hAnsi="Times New Roman" w:cs="Times New Roman"/>
          <w:sz w:val="24"/>
          <w:szCs w:val="24"/>
        </w:rPr>
        <w:t>content</w:t>
      </w:r>
      <w:r w:rsidR="001F26A7"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Rabak</w:t>
      </w:r>
      <w:proofErr w:type="spellEnd"/>
      <w:r w:rsidR="001A45E1" w:rsidRPr="00816827">
        <w:rPr>
          <w:rFonts w:ascii="Times New Roman" w:hAnsi="Times New Roman" w:cs="Times New Roman"/>
          <w:sz w:val="24"/>
          <w:szCs w:val="24"/>
        </w:rPr>
        <w:t xml:space="preserve">-Wagener, </w:t>
      </w:r>
      <w:proofErr w:type="spellStart"/>
      <w:r w:rsidR="001A45E1" w:rsidRPr="00816827">
        <w:rPr>
          <w:rFonts w:ascii="Times New Roman" w:hAnsi="Times New Roman" w:cs="Times New Roman"/>
          <w:sz w:val="24"/>
          <w:szCs w:val="24"/>
        </w:rPr>
        <w:t>Eickhoff-Shemek</w:t>
      </w:r>
      <w:proofErr w:type="spellEnd"/>
      <w:r w:rsidR="001A45E1" w:rsidRPr="00816827">
        <w:rPr>
          <w:rFonts w:ascii="Times New Roman" w:hAnsi="Times New Roman" w:cs="Times New Roman"/>
          <w:sz w:val="24"/>
          <w:szCs w:val="24"/>
        </w:rPr>
        <w:t>, &amp; Kelly-Vance, 1998)</w:t>
      </w:r>
      <w:r w:rsidR="0050690D" w:rsidRPr="00816827">
        <w:rPr>
          <w:rFonts w:ascii="Times New Roman" w:hAnsi="Times New Roman" w:cs="Times New Roman"/>
          <w:sz w:val="24"/>
          <w:szCs w:val="24"/>
        </w:rPr>
        <w:t xml:space="preserve">. </w:t>
      </w:r>
      <w:r w:rsidR="00FD2F07" w:rsidRPr="00816827">
        <w:rPr>
          <w:rFonts w:ascii="Times New Roman" w:hAnsi="Times New Roman" w:cs="Times New Roman"/>
          <w:sz w:val="24"/>
          <w:szCs w:val="24"/>
        </w:rPr>
        <w:t>T</w:t>
      </w:r>
      <w:r w:rsidR="0050690D" w:rsidRPr="00816827">
        <w:rPr>
          <w:rFonts w:ascii="Times New Roman" w:hAnsi="Times New Roman" w:cs="Times New Roman"/>
          <w:sz w:val="24"/>
          <w:szCs w:val="24"/>
        </w:rPr>
        <w:t>here were no improvement</w:t>
      </w:r>
      <w:r w:rsidR="008F72D8" w:rsidRPr="00816827">
        <w:rPr>
          <w:rFonts w:ascii="Times New Roman" w:hAnsi="Times New Roman" w:cs="Times New Roman"/>
          <w:sz w:val="24"/>
          <w:szCs w:val="24"/>
        </w:rPr>
        <w:t>s in body image</w:t>
      </w:r>
      <w:r w:rsidR="0050690D" w:rsidRPr="00816827">
        <w:rPr>
          <w:rFonts w:ascii="Times New Roman" w:hAnsi="Times New Roman" w:cs="Times New Roman"/>
          <w:sz w:val="24"/>
          <w:szCs w:val="24"/>
        </w:rPr>
        <w:t xml:space="preserve"> </w:t>
      </w:r>
      <w:r w:rsidR="00FD2F07" w:rsidRPr="00816827">
        <w:rPr>
          <w:rFonts w:ascii="Times New Roman" w:hAnsi="Times New Roman" w:cs="Times New Roman"/>
          <w:sz w:val="24"/>
          <w:szCs w:val="24"/>
        </w:rPr>
        <w:t>among men</w:t>
      </w:r>
      <w:r w:rsidR="00B74C11" w:rsidRPr="00816827">
        <w:rPr>
          <w:rFonts w:ascii="Times New Roman" w:hAnsi="Times New Roman" w:cs="Times New Roman"/>
          <w:sz w:val="24"/>
          <w:szCs w:val="24"/>
        </w:rPr>
        <w:t xml:space="preserve"> who received the intervention relative to controls</w:t>
      </w:r>
      <w:r w:rsidR="00FD2F07" w:rsidRPr="00816827">
        <w:rPr>
          <w:rFonts w:ascii="Times New Roman" w:hAnsi="Times New Roman" w:cs="Times New Roman"/>
          <w:sz w:val="24"/>
          <w:szCs w:val="24"/>
        </w:rPr>
        <w:t xml:space="preserve">, with </w:t>
      </w:r>
      <w:proofErr w:type="spellStart"/>
      <w:r w:rsidR="007A6DB1" w:rsidRPr="00816827">
        <w:rPr>
          <w:rFonts w:ascii="Times New Roman" w:hAnsi="Times New Roman" w:cs="Times New Roman"/>
          <w:sz w:val="24"/>
          <w:szCs w:val="24"/>
        </w:rPr>
        <w:t>Rabak</w:t>
      </w:r>
      <w:proofErr w:type="spellEnd"/>
      <w:r w:rsidR="007A6DB1" w:rsidRPr="00816827">
        <w:rPr>
          <w:rFonts w:ascii="Times New Roman" w:hAnsi="Times New Roman" w:cs="Times New Roman"/>
          <w:sz w:val="24"/>
          <w:szCs w:val="24"/>
        </w:rPr>
        <w:t xml:space="preserve"> and colleagues</w:t>
      </w:r>
      <w:r w:rsidR="0050690D" w:rsidRPr="00816827">
        <w:rPr>
          <w:rFonts w:ascii="Times New Roman" w:hAnsi="Times New Roman" w:cs="Times New Roman"/>
          <w:sz w:val="24"/>
          <w:szCs w:val="24"/>
        </w:rPr>
        <w:t xml:space="preserve"> </w:t>
      </w:r>
      <w:r w:rsidR="008F72D8" w:rsidRPr="00816827">
        <w:rPr>
          <w:rFonts w:ascii="Times New Roman" w:hAnsi="Times New Roman" w:cs="Times New Roman"/>
          <w:sz w:val="24"/>
          <w:szCs w:val="24"/>
        </w:rPr>
        <w:t>sugges</w:t>
      </w:r>
      <w:r w:rsidR="00FD2F07" w:rsidRPr="00816827">
        <w:rPr>
          <w:rFonts w:ascii="Times New Roman" w:hAnsi="Times New Roman" w:cs="Times New Roman"/>
          <w:sz w:val="24"/>
          <w:szCs w:val="24"/>
        </w:rPr>
        <w:t>ting that</w:t>
      </w:r>
      <w:r w:rsidR="008F72D8"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this was likely </w:t>
      </w:r>
      <w:r w:rsidR="00FD2F07" w:rsidRPr="00816827">
        <w:rPr>
          <w:rFonts w:ascii="Times New Roman" w:hAnsi="Times New Roman" w:cs="Times New Roman"/>
          <w:sz w:val="24"/>
          <w:szCs w:val="24"/>
        </w:rPr>
        <w:t xml:space="preserve">due to </w:t>
      </w:r>
      <w:r w:rsidR="008F72D8" w:rsidRPr="00816827">
        <w:rPr>
          <w:rFonts w:ascii="Times New Roman" w:hAnsi="Times New Roman" w:cs="Times New Roman"/>
          <w:sz w:val="24"/>
          <w:szCs w:val="24"/>
        </w:rPr>
        <w:t>the</w:t>
      </w:r>
      <w:r w:rsidR="0050690D" w:rsidRPr="00816827">
        <w:rPr>
          <w:rFonts w:ascii="Times New Roman" w:hAnsi="Times New Roman" w:cs="Times New Roman"/>
          <w:sz w:val="24"/>
          <w:szCs w:val="24"/>
        </w:rPr>
        <w:t xml:space="preserve"> intervention </w:t>
      </w:r>
      <w:r w:rsidR="00FD2F07" w:rsidRPr="00816827">
        <w:rPr>
          <w:rFonts w:ascii="Times New Roman" w:hAnsi="Times New Roman" w:cs="Times New Roman"/>
          <w:sz w:val="24"/>
          <w:szCs w:val="24"/>
        </w:rPr>
        <w:t>being</w:t>
      </w:r>
      <w:r w:rsidR="008F72D8"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designed </w:t>
      </w:r>
      <w:r w:rsidR="008F72D8" w:rsidRPr="00816827">
        <w:rPr>
          <w:rFonts w:ascii="Times New Roman" w:hAnsi="Times New Roman" w:cs="Times New Roman"/>
          <w:sz w:val="24"/>
          <w:szCs w:val="24"/>
        </w:rPr>
        <w:t xml:space="preserve">specifically </w:t>
      </w:r>
      <w:r w:rsidR="0050690D" w:rsidRPr="00816827">
        <w:rPr>
          <w:rFonts w:ascii="Times New Roman" w:hAnsi="Times New Roman" w:cs="Times New Roman"/>
          <w:sz w:val="24"/>
          <w:szCs w:val="24"/>
        </w:rPr>
        <w:t xml:space="preserve">for women. </w:t>
      </w:r>
      <w:r w:rsidR="007557ED" w:rsidRPr="00816827">
        <w:rPr>
          <w:rFonts w:ascii="Times New Roman" w:hAnsi="Times New Roman" w:cs="Times New Roman"/>
          <w:sz w:val="24"/>
          <w:szCs w:val="24"/>
        </w:rPr>
        <w:t>Collectively, these reviews indicate that few body image interventions have been evaluated among men, and even fewer have been found to significantly improve men’</w:t>
      </w:r>
      <w:r w:rsidR="00070A53" w:rsidRPr="00816827">
        <w:rPr>
          <w:rFonts w:ascii="Times New Roman" w:hAnsi="Times New Roman" w:cs="Times New Roman"/>
          <w:sz w:val="24"/>
          <w:szCs w:val="24"/>
        </w:rPr>
        <w:t>s body dissatisfaction</w:t>
      </w:r>
      <w:r w:rsidR="004424EB" w:rsidRPr="00816827">
        <w:rPr>
          <w:rFonts w:ascii="Times New Roman" w:hAnsi="Times New Roman" w:cs="Times New Roman"/>
          <w:sz w:val="24"/>
          <w:szCs w:val="24"/>
        </w:rPr>
        <w:t>.</w:t>
      </w:r>
      <w:r w:rsidR="001054AD" w:rsidRPr="00816827">
        <w:rPr>
          <w:rFonts w:ascii="Times New Roman" w:hAnsi="Times New Roman" w:cs="Times New Roman"/>
          <w:sz w:val="24"/>
          <w:szCs w:val="24"/>
        </w:rPr>
        <w:t xml:space="preserve"> </w:t>
      </w:r>
    </w:p>
    <w:p w14:paraId="66719AF1" w14:textId="2AD39124" w:rsidR="00C762CE" w:rsidRPr="00816827" w:rsidRDefault="0030335F" w:rsidP="00C762CE">
      <w:pPr>
        <w:spacing w:after="0" w:line="480" w:lineRule="auto"/>
        <w:rPr>
          <w:rFonts w:ascii="Times New Roman" w:hAnsi="Times New Roman" w:cs="Times New Roman"/>
          <w:b/>
          <w:sz w:val="24"/>
          <w:szCs w:val="24"/>
        </w:rPr>
      </w:pPr>
      <w:r w:rsidRPr="00816827">
        <w:rPr>
          <w:rFonts w:ascii="Times New Roman" w:hAnsi="Times New Roman" w:cs="Times New Roman"/>
          <w:b/>
          <w:sz w:val="24"/>
          <w:szCs w:val="24"/>
        </w:rPr>
        <w:t xml:space="preserve">Cognitive </w:t>
      </w:r>
      <w:r w:rsidR="0029746A" w:rsidRPr="00816827">
        <w:rPr>
          <w:rFonts w:ascii="Times New Roman" w:hAnsi="Times New Roman" w:cs="Times New Roman"/>
          <w:b/>
          <w:sz w:val="24"/>
          <w:szCs w:val="24"/>
        </w:rPr>
        <w:t xml:space="preserve">Dissonance Body Image Interventions </w:t>
      </w:r>
    </w:p>
    <w:p w14:paraId="13022D96" w14:textId="53B4EB10" w:rsidR="00443D29" w:rsidRPr="00816827" w:rsidRDefault="00F500A2" w:rsidP="0024016A">
      <w:pPr>
        <w:spacing w:after="0" w:line="480" w:lineRule="auto"/>
        <w:ind w:firstLine="720"/>
        <w:rPr>
          <w:rFonts w:ascii="Times New Roman" w:hAnsi="Times New Roman" w:cs="Times New Roman"/>
          <w:b/>
          <w:sz w:val="24"/>
          <w:szCs w:val="24"/>
        </w:rPr>
      </w:pPr>
      <w:r w:rsidRPr="00816827">
        <w:rPr>
          <w:rFonts w:ascii="Times New Roman" w:hAnsi="Times New Roman" w:cs="Times New Roman"/>
          <w:sz w:val="24"/>
          <w:szCs w:val="24"/>
        </w:rPr>
        <w:t>A cognitive dissonance-based body image intervention known as ‘</w:t>
      </w:r>
      <w:r w:rsidRPr="00816827">
        <w:rPr>
          <w:rFonts w:ascii="Times New Roman" w:hAnsi="Times New Roman" w:cs="Times New Roman"/>
          <w:i/>
          <w:sz w:val="24"/>
          <w:szCs w:val="24"/>
        </w:rPr>
        <w:t>The Body Project’</w:t>
      </w:r>
      <w:r w:rsidRPr="00816827">
        <w:rPr>
          <w:rFonts w:ascii="Times New Roman" w:hAnsi="Times New Roman" w:cs="Times New Roman"/>
          <w:sz w:val="24"/>
          <w:szCs w:val="24"/>
        </w:rPr>
        <w:t xml:space="preserve"> has received the most consistent and substantial empirical support for improving body image </w:t>
      </w:r>
      <w:r w:rsidR="00AF395D" w:rsidRPr="00816827">
        <w:rPr>
          <w:rFonts w:ascii="Times New Roman" w:hAnsi="Times New Roman" w:cs="Times New Roman"/>
          <w:sz w:val="24"/>
          <w:szCs w:val="24"/>
        </w:rPr>
        <w:t>and reducing</w:t>
      </w:r>
      <w:r w:rsidR="00F4070C" w:rsidRPr="00816827">
        <w:rPr>
          <w:rFonts w:ascii="Times New Roman" w:hAnsi="Times New Roman" w:cs="Times New Roman"/>
          <w:sz w:val="24"/>
          <w:szCs w:val="24"/>
        </w:rPr>
        <w:t xml:space="preserve"> disordered</w:t>
      </w:r>
      <w:r w:rsidR="00AF395D" w:rsidRPr="00816827">
        <w:rPr>
          <w:rFonts w:ascii="Times New Roman" w:hAnsi="Times New Roman" w:cs="Times New Roman"/>
          <w:sz w:val="24"/>
          <w:szCs w:val="24"/>
        </w:rPr>
        <w:t xml:space="preserve"> eating pathology </w:t>
      </w:r>
      <w:r w:rsidRPr="00816827">
        <w:rPr>
          <w:rFonts w:ascii="Times New Roman" w:hAnsi="Times New Roman" w:cs="Times New Roman"/>
          <w:sz w:val="24"/>
          <w:szCs w:val="24"/>
        </w:rPr>
        <w:t>among</w:t>
      </w:r>
      <w:r w:rsidR="00135095" w:rsidRPr="00816827">
        <w:rPr>
          <w:rFonts w:ascii="Times New Roman" w:hAnsi="Times New Roman" w:cs="Times New Roman"/>
          <w:sz w:val="24"/>
          <w:szCs w:val="24"/>
        </w:rPr>
        <w:t xml:space="preserve"> adolescent</w:t>
      </w:r>
      <w:r w:rsidRPr="00816827">
        <w:rPr>
          <w:rFonts w:ascii="Times New Roman" w:hAnsi="Times New Roman" w:cs="Times New Roman"/>
          <w:sz w:val="24"/>
          <w:szCs w:val="24"/>
        </w:rPr>
        <w:t xml:space="preserve"> girls and young adult women</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Marti, Spoor, </w:t>
      </w:r>
      <w:proofErr w:type="spellStart"/>
      <w:r w:rsidR="001A45E1" w:rsidRPr="00816827">
        <w:rPr>
          <w:rFonts w:ascii="Times New Roman" w:hAnsi="Times New Roman" w:cs="Times New Roman"/>
          <w:sz w:val="24"/>
          <w:szCs w:val="24"/>
        </w:rPr>
        <w:t>Presnell</w:t>
      </w:r>
      <w:proofErr w:type="spellEnd"/>
      <w:r w:rsidR="001A45E1" w:rsidRPr="00816827">
        <w:rPr>
          <w:rFonts w:ascii="Times New Roman" w:hAnsi="Times New Roman" w:cs="Times New Roman"/>
          <w:sz w:val="24"/>
          <w:szCs w:val="24"/>
        </w:rPr>
        <w:t>, &amp; Shaw, 2008)</w:t>
      </w:r>
      <w:r w:rsidR="00443D29" w:rsidRPr="00816827">
        <w:rPr>
          <w:rFonts w:ascii="Times New Roman" w:hAnsi="Times New Roman" w:cs="Times New Roman"/>
          <w:sz w:val="24"/>
          <w:szCs w:val="24"/>
        </w:rPr>
        <w:t>,</w:t>
      </w:r>
      <w:r w:rsidRPr="00816827">
        <w:rPr>
          <w:rFonts w:ascii="Times New Roman" w:hAnsi="Times New Roman" w:cs="Times New Roman"/>
          <w:sz w:val="24"/>
          <w:szCs w:val="24"/>
        </w:rPr>
        <w:t xml:space="preserve"> and may provide a fruitful avenue for future </w:t>
      </w:r>
      <w:r w:rsidR="00D94E81" w:rsidRPr="00816827">
        <w:rPr>
          <w:rFonts w:ascii="Times New Roman" w:hAnsi="Times New Roman" w:cs="Times New Roman"/>
          <w:sz w:val="24"/>
          <w:szCs w:val="24"/>
        </w:rPr>
        <w:t>research with</w:t>
      </w:r>
      <w:r w:rsidRPr="00816827">
        <w:rPr>
          <w:rFonts w:ascii="Times New Roman" w:hAnsi="Times New Roman" w:cs="Times New Roman"/>
          <w:sz w:val="24"/>
          <w:szCs w:val="24"/>
        </w:rPr>
        <w:t xml:space="preserve"> men. </w:t>
      </w:r>
      <w:r w:rsidRPr="00816827">
        <w:rPr>
          <w:rFonts w:ascii="Times New Roman" w:hAnsi="Times New Roman" w:cs="Times New Roman"/>
          <w:i/>
          <w:sz w:val="24"/>
          <w:szCs w:val="24"/>
        </w:rPr>
        <w:t>The Body Project</w:t>
      </w:r>
      <w:r w:rsidRPr="00816827">
        <w:rPr>
          <w:rFonts w:ascii="Times New Roman" w:hAnsi="Times New Roman" w:cs="Times New Roman"/>
          <w:sz w:val="24"/>
          <w:szCs w:val="24"/>
        </w:rPr>
        <w:t xml:space="preserve"> has been researched extensively </w:t>
      </w:r>
      <w:r w:rsidR="00135095" w:rsidRPr="00816827">
        <w:rPr>
          <w:rFonts w:ascii="Times New Roman" w:hAnsi="Times New Roman" w:cs="Times New Roman"/>
          <w:sz w:val="24"/>
          <w:szCs w:val="24"/>
        </w:rPr>
        <w:t>since 2000</w:t>
      </w:r>
      <w:r w:rsidRPr="00816827">
        <w:rPr>
          <w:rFonts w:ascii="Times New Roman" w:hAnsi="Times New Roman" w:cs="Times New Roman"/>
          <w:sz w:val="24"/>
          <w:szCs w:val="24"/>
        </w:rPr>
        <w:t xml:space="preserve"> under various labels, including ‘</w:t>
      </w:r>
      <w:r w:rsidRPr="00816827">
        <w:rPr>
          <w:rFonts w:ascii="Times New Roman" w:hAnsi="Times New Roman" w:cs="Times New Roman"/>
          <w:i/>
          <w:sz w:val="24"/>
          <w:szCs w:val="24"/>
        </w:rPr>
        <w:t>Reflections: Body Image Program</w:t>
      </w:r>
      <w:r w:rsidR="00C115D7" w:rsidRPr="00816827">
        <w:rPr>
          <w:rFonts w:ascii="Times New Roman" w:hAnsi="Times New Roman" w:cs="Times New Roman"/>
          <w:sz w:val="24"/>
          <w:szCs w:val="24"/>
          <w:vertAlign w:val="superscript"/>
        </w:rPr>
        <w:t>®</w:t>
      </w:r>
      <w:r w:rsidRPr="00816827">
        <w:rPr>
          <w:rFonts w:ascii="Times New Roman" w:hAnsi="Times New Roman" w:cs="Times New Roman"/>
          <w:i/>
          <w:sz w:val="24"/>
          <w:szCs w:val="24"/>
        </w:rPr>
        <w:t xml:space="preserve">’ </w:t>
      </w:r>
      <w:r w:rsidRPr="00816827">
        <w:rPr>
          <w:rFonts w:ascii="Times New Roman" w:hAnsi="Times New Roman" w:cs="Times New Roman"/>
          <w:sz w:val="24"/>
          <w:szCs w:val="24"/>
        </w:rPr>
        <w:t xml:space="preserve">when </w:t>
      </w:r>
      <w:r w:rsidR="0050690D" w:rsidRPr="00816827">
        <w:rPr>
          <w:rFonts w:ascii="Times New Roman" w:hAnsi="Times New Roman" w:cs="Times New Roman"/>
          <w:sz w:val="24"/>
          <w:szCs w:val="24"/>
        </w:rPr>
        <w:t xml:space="preserve">disseminated </w:t>
      </w:r>
      <w:r w:rsidRPr="00816827">
        <w:rPr>
          <w:rFonts w:ascii="Times New Roman" w:hAnsi="Times New Roman" w:cs="Times New Roman"/>
          <w:sz w:val="24"/>
          <w:szCs w:val="24"/>
        </w:rPr>
        <w:t xml:space="preserve">among </w:t>
      </w:r>
      <w:r w:rsidR="0050690D" w:rsidRPr="00816827">
        <w:rPr>
          <w:rFonts w:ascii="Times New Roman" w:hAnsi="Times New Roman" w:cs="Times New Roman"/>
          <w:sz w:val="24"/>
          <w:szCs w:val="24"/>
        </w:rPr>
        <w:t>sororities in the U</w:t>
      </w:r>
      <w:r w:rsidR="00135095" w:rsidRPr="00816827">
        <w:rPr>
          <w:rFonts w:ascii="Times New Roman" w:hAnsi="Times New Roman" w:cs="Times New Roman"/>
          <w:sz w:val="24"/>
          <w:szCs w:val="24"/>
        </w:rPr>
        <w:t>.</w:t>
      </w:r>
      <w:r w:rsidR="0050690D" w:rsidRPr="00816827">
        <w:rPr>
          <w:rFonts w:ascii="Times New Roman" w:hAnsi="Times New Roman" w:cs="Times New Roman"/>
          <w:sz w:val="24"/>
          <w:szCs w:val="24"/>
        </w:rPr>
        <w:t>S</w:t>
      </w:r>
      <w:r w:rsidR="00135095" w:rsidRPr="00816827">
        <w:rPr>
          <w:rFonts w:ascii="Times New Roman" w:hAnsi="Times New Roman" w:cs="Times New Roman"/>
          <w:sz w:val="24"/>
          <w:szCs w:val="24"/>
        </w:rPr>
        <w:t>.</w:t>
      </w:r>
      <w:r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w:t>
      </w:r>
      <w:r w:rsidR="00D51341" w:rsidRPr="00816827">
        <w:rPr>
          <w:rFonts w:ascii="Times New Roman" w:hAnsi="Times New Roman" w:cs="Times New Roman"/>
          <w:sz w:val="24"/>
          <w:szCs w:val="24"/>
        </w:rPr>
        <w:t>and ‘</w:t>
      </w:r>
      <w:r w:rsidR="007B1831" w:rsidRPr="00816827">
        <w:rPr>
          <w:rFonts w:ascii="Times New Roman" w:hAnsi="Times New Roman" w:cs="Times New Roman"/>
          <w:i/>
          <w:sz w:val="24"/>
          <w:szCs w:val="24"/>
        </w:rPr>
        <w:t xml:space="preserve">The </w:t>
      </w:r>
      <w:r w:rsidR="00D51341" w:rsidRPr="00816827">
        <w:rPr>
          <w:rFonts w:ascii="Times New Roman" w:hAnsi="Times New Roman" w:cs="Times New Roman"/>
          <w:i/>
          <w:sz w:val="24"/>
          <w:szCs w:val="24"/>
        </w:rPr>
        <w:t>Succeed</w:t>
      </w:r>
      <w:r w:rsidRPr="00816827">
        <w:rPr>
          <w:rFonts w:ascii="Times New Roman" w:hAnsi="Times New Roman" w:cs="Times New Roman"/>
          <w:i/>
          <w:sz w:val="24"/>
          <w:szCs w:val="24"/>
        </w:rPr>
        <w:t xml:space="preserve"> Body Image Programme’</w:t>
      </w:r>
      <w:r w:rsidR="0050690D" w:rsidRPr="00816827">
        <w:rPr>
          <w:rFonts w:ascii="Times New Roman" w:hAnsi="Times New Roman" w:cs="Times New Roman"/>
          <w:sz w:val="24"/>
          <w:szCs w:val="24"/>
        </w:rPr>
        <w:t xml:space="preserve"> when </w:t>
      </w:r>
      <w:r w:rsidRPr="00816827">
        <w:rPr>
          <w:rFonts w:ascii="Times New Roman" w:hAnsi="Times New Roman" w:cs="Times New Roman"/>
          <w:sz w:val="24"/>
          <w:szCs w:val="24"/>
        </w:rPr>
        <w:t xml:space="preserve">disseminated among </w:t>
      </w:r>
      <w:r w:rsidRPr="00816827">
        <w:rPr>
          <w:rFonts w:ascii="Times New Roman" w:hAnsi="Times New Roman" w:cs="Times New Roman"/>
          <w:sz w:val="24"/>
          <w:szCs w:val="24"/>
        </w:rPr>
        <w:lastRenderedPageBreak/>
        <w:t>universities in the UK</w:t>
      </w:r>
      <w:r w:rsidR="0050690D"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 </w:t>
      </w:r>
      <w:r w:rsidR="0050690D" w:rsidRPr="00816827">
        <w:rPr>
          <w:rFonts w:ascii="Times New Roman" w:hAnsi="Times New Roman" w:cs="Times New Roman"/>
          <w:i/>
          <w:sz w:val="24"/>
          <w:szCs w:val="24"/>
        </w:rPr>
        <w:t>The Body Project</w:t>
      </w:r>
      <w:r w:rsidR="0050690D" w:rsidRPr="00816827">
        <w:rPr>
          <w:rFonts w:ascii="Times New Roman" w:hAnsi="Times New Roman" w:cs="Times New Roman"/>
          <w:sz w:val="24"/>
          <w:szCs w:val="24"/>
        </w:rPr>
        <w:t xml:space="preserve"> </w:t>
      </w:r>
      <w:r w:rsidRPr="00816827">
        <w:rPr>
          <w:rFonts w:ascii="Times New Roman" w:hAnsi="Times New Roman" w:cs="Times New Roman"/>
          <w:sz w:val="24"/>
          <w:szCs w:val="24"/>
        </w:rPr>
        <w:t>is based on cognitive dissonance theory</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Festinger</w:t>
      </w:r>
      <w:proofErr w:type="spellEnd"/>
      <w:r w:rsidR="001A45E1" w:rsidRPr="00816827">
        <w:rPr>
          <w:rFonts w:ascii="Times New Roman" w:hAnsi="Times New Roman" w:cs="Times New Roman"/>
          <w:sz w:val="24"/>
          <w:szCs w:val="24"/>
        </w:rPr>
        <w:t>, 1957)</w:t>
      </w:r>
      <w:r w:rsidRPr="00816827">
        <w:rPr>
          <w:rFonts w:ascii="Times New Roman" w:hAnsi="Times New Roman" w:cs="Times New Roman"/>
          <w:sz w:val="24"/>
          <w:szCs w:val="24"/>
        </w:rPr>
        <w:t>, and</w:t>
      </w:r>
      <w:r w:rsidR="008738B0" w:rsidRPr="00816827">
        <w:rPr>
          <w:rFonts w:ascii="Times New Roman" w:hAnsi="Times New Roman" w:cs="Times New Roman"/>
          <w:sz w:val="24"/>
          <w:szCs w:val="24"/>
        </w:rPr>
        <w:t xml:space="preserve"> aims to</w:t>
      </w:r>
      <w:r w:rsidRPr="00816827">
        <w:rPr>
          <w:rFonts w:ascii="Times New Roman" w:hAnsi="Times New Roman" w:cs="Times New Roman"/>
          <w:sz w:val="24"/>
          <w:szCs w:val="24"/>
        </w:rPr>
        <w:t xml:space="preserve"> </w:t>
      </w:r>
      <w:r w:rsidR="008738B0" w:rsidRPr="00816827">
        <w:rPr>
          <w:rFonts w:ascii="Times New Roman" w:hAnsi="Times New Roman" w:cs="Times New Roman"/>
          <w:sz w:val="24"/>
          <w:szCs w:val="24"/>
        </w:rPr>
        <w:t>induce</w:t>
      </w:r>
      <w:r w:rsidR="00443D29" w:rsidRPr="00816827">
        <w:rPr>
          <w:rFonts w:ascii="Times New Roman" w:hAnsi="Times New Roman" w:cs="Times New Roman"/>
          <w:sz w:val="24"/>
          <w:szCs w:val="24"/>
        </w:rPr>
        <w:t xml:space="preserve"> cognitive dissonance </w:t>
      </w:r>
      <w:r w:rsidR="008738B0" w:rsidRPr="00816827">
        <w:rPr>
          <w:rFonts w:ascii="Times New Roman" w:hAnsi="Times New Roman" w:cs="Times New Roman"/>
          <w:sz w:val="24"/>
          <w:szCs w:val="24"/>
        </w:rPr>
        <w:t>among</w:t>
      </w:r>
      <w:r w:rsidR="00443D29" w:rsidRPr="00816827">
        <w:rPr>
          <w:rFonts w:ascii="Times New Roman" w:hAnsi="Times New Roman" w:cs="Times New Roman"/>
          <w:sz w:val="24"/>
          <w:szCs w:val="24"/>
        </w:rPr>
        <w:t xml:space="preserve"> girls and young women</w:t>
      </w:r>
      <w:r w:rsidR="008738B0" w:rsidRPr="00816827">
        <w:rPr>
          <w:rFonts w:ascii="Times New Roman" w:hAnsi="Times New Roman" w:cs="Times New Roman"/>
          <w:sz w:val="24"/>
          <w:szCs w:val="24"/>
        </w:rPr>
        <w:t xml:space="preserve"> by engaging them</w:t>
      </w:r>
      <w:r w:rsidRPr="00816827">
        <w:rPr>
          <w:rFonts w:ascii="Times New Roman" w:hAnsi="Times New Roman" w:cs="Times New Roman"/>
          <w:sz w:val="24"/>
          <w:szCs w:val="24"/>
        </w:rPr>
        <w:t xml:space="preserve"> in counter-attitudinal written and behavioural exercises</w:t>
      </w:r>
      <w:r w:rsidR="00C2067F" w:rsidRPr="00816827">
        <w:rPr>
          <w:rFonts w:ascii="Times New Roman" w:hAnsi="Times New Roman" w:cs="Times New Roman"/>
          <w:sz w:val="24"/>
          <w:szCs w:val="24"/>
        </w:rPr>
        <w:t xml:space="preserve"> (e.g., role plays, group discussion, letter writing)</w:t>
      </w:r>
      <w:r w:rsidRPr="00816827">
        <w:rPr>
          <w:rFonts w:ascii="Times New Roman" w:hAnsi="Times New Roman" w:cs="Times New Roman"/>
          <w:sz w:val="24"/>
          <w:szCs w:val="24"/>
        </w:rPr>
        <w:t xml:space="preserve"> that challenge the dominant thin-ideal standard of female beauty. </w:t>
      </w:r>
      <w:r w:rsidR="00443D29" w:rsidRPr="00816827">
        <w:rPr>
          <w:rFonts w:ascii="Times New Roman" w:hAnsi="Times New Roman" w:cs="Times New Roman"/>
          <w:sz w:val="24"/>
          <w:szCs w:val="24"/>
        </w:rPr>
        <w:t>Dissonance induction</w:t>
      </w:r>
      <w:r w:rsidRPr="00816827">
        <w:rPr>
          <w:rFonts w:ascii="Times New Roman" w:hAnsi="Times New Roman" w:cs="Times New Roman"/>
          <w:sz w:val="24"/>
          <w:szCs w:val="24"/>
        </w:rPr>
        <w:t xml:space="preserve"> </w:t>
      </w:r>
      <w:r w:rsidR="00443D29" w:rsidRPr="00816827">
        <w:rPr>
          <w:rFonts w:ascii="Times New Roman" w:hAnsi="Times New Roman" w:cs="Times New Roman"/>
          <w:sz w:val="24"/>
          <w:szCs w:val="24"/>
        </w:rPr>
        <w:t xml:space="preserve">putatively </w:t>
      </w:r>
      <w:r w:rsidRPr="00816827">
        <w:rPr>
          <w:rFonts w:ascii="Times New Roman" w:hAnsi="Times New Roman" w:cs="Times New Roman"/>
          <w:sz w:val="24"/>
          <w:szCs w:val="24"/>
        </w:rPr>
        <w:t>reduc</w:t>
      </w:r>
      <w:r w:rsidR="00443D29" w:rsidRPr="00816827">
        <w:rPr>
          <w:rFonts w:ascii="Times New Roman" w:hAnsi="Times New Roman" w:cs="Times New Roman"/>
          <w:sz w:val="24"/>
          <w:szCs w:val="24"/>
        </w:rPr>
        <w:t>es</w:t>
      </w:r>
      <w:r w:rsidRPr="00816827">
        <w:rPr>
          <w:rFonts w:ascii="Times New Roman" w:hAnsi="Times New Roman" w:cs="Times New Roman"/>
          <w:sz w:val="24"/>
          <w:szCs w:val="24"/>
        </w:rPr>
        <w:t xml:space="preserve"> internalization of </w:t>
      </w:r>
      <w:r w:rsidR="00443D29" w:rsidRPr="00816827">
        <w:rPr>
          <w:rFonts w:ascii="Times New Roman" w:hAnsi="Times New Roman" w:cs="Times New Roman"/>
          <w:sz w:val="24"/>
          <w:szCs w:val="24"/>
        </w:rPr>
        <w:t>the thin-ideal,</w:t>
      </w:r>
      <w:r w:rsidRPr="00816827">
        <w:rPr>
          <w:rFonts w:ascii="Times New Roman" w:hAnsi="Times New Roman" w:cs="Times New Roman"/>
          <w:sz w:val="24"/>
          <w:szCs w:val="24"/>
        </w:rPr>
        <w:t xml:space="preserve"> and subsequently </w:t>
      </w:r>
      <w:r w:rsidR="00443D29" w:rsidRPr="00816827">
        <w:rPr>
          <w:rFonts w:ascii="Times New Roman" w:hAnsi="Times New Roman" w:cs="Times New Roman"/>
          <w:sz w:val="24"/>
          <w:szCs w:val="24"/>
        </w:rPr>
        <w:t xml:space="preserve">reduces </w:t>
      </w:r>
      <w:r w:rsidRPr="00816827">
        <w:rPr>
          <w:rFonts w:ascii="Times New Roman" w:hAnsi="Times New Roman" w:cs="Times New Roman"/>
          <w:sz w:val="24"/>
          <w:szCs w:val="24"/>
        </w:rPr>
        <w:t xml:space="preserve">body dissatisfaction and </w:t>
      </w:r>
      <w:r w:rsidR="00443D29" w:rsidRPr="00816827">
        <w:rPr>
          <w:rFonts w:ascii="Times New Roman" w:hAnsi="Times New Roman" w:cs="Times New Roman"/>
          <w:sz w:val="24"/>
          <w:szCs w:val="24"/>
        </w:rPr>
        <w:t>eating pathology</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et al., 2008)</w:t>
      </w:r>
      <w:r w:rsidR="00786179" w:rsidRPr="00816827">
        <w:rPr>
          <w:rFonts w:ascii="Times New Roman" w:hAnsi="Times New Roman" w:cs="Times New Roman"/>
          <w:sz w:val="24"/>
          <w:szCs w:val="24"/>
        </w:rPr>
        <w:t xml:space="preserve">. </w:t>
      </w:r>
      <w:r w:rsidR="00443D29" w:rsidRPr="00816827">
        <w:rPr>
          <w:rFonts w:ascii="Times New Roman" w:hAnsi="Times New Roman" w:cs="Times New Roman"/>
          <w:sz w:val="24"/>
          <w:szCs w:val="24"/>
        </w:rPr>
        <w:t>Typically</w:t>
      </w:r>
      <w:r w:rsidR="00C2067F" w:rsidRPr="00816827">
        <w:rPr>
          <w:rFonts w:ascii="Times New Roman" w:hAnsi="Times New Roman" w:cs="Times New Roman"/>
          <w:sz w:val="24"/>
          <w:szCs w:val="24"/>
        </w:rPr>
        <w:t>,</w:t>
      </w:r>
      <w:r w:rsidR="00443D29" w:rsidRPr="00816827">
        <w:rPr>
          <w:rFonts w:ascii="Times New Roman" w:hAnsi="Times New Roman" w:cs="Times New Roman"/>
          <w:sz w:val="24"/>
          <w:szCs w:val="24"/>
        </w:rPr>
        <w:t xml:space="preserve"> </w:t>
      </w:r>
      <w:r w:rsidR="00443D29" w:rsidRPr="00816827">
        <w:rPr>
          <w:rFonts w:ascii="Times New Roman" w:hAnsi="Times New Roman" w:cs="Times New Roman"/>
          <w:i/>
          <w:sz w:val="24"/>
          <w:szCs w:val="24"/>
        </w:rPr>
        <w:t>The Body Project</w:t>
      </w:r>
      <w:r w:rsidR="00443D29" w:rsidRPr="00816827">
        <w:rPr>
          <w:rFonts w:ascii="Times New Roman" w:hAnsi="Times New Roman" w:cs="Times New Roman"/>
          <w:sz w:val="24"/>
          <w:szCs w:val="24"/>
        </w:rPr>
        <w:t xml:space="preserve"> is delivered via two 2-hour sessions or four</w:t>
      </w:r>
      <w:r w:rsidR="005E6728" w:rsidRPr="00816827">
        <w:rPr>
          <w:rFonts w:ascii="Times New Roman" w:hAnsi="Times New Roman" w:cs="Times New Roman"/>
          <w:sz w:val="24"/>
          <w:szCs w:val="24"/>
        </w:rPr>
        <w:t xml:space="preserve"> to</w:t>
      </w:r>
      <w:r w:rsidR="00D830DA" w:rsidRPr="00816827">
        <w:rPr>
          <w:rFonts w:ascii="Times New Roman" w:hAnsi="Times New Roman" w:cs="Times New Roman"/>
          <w:sz w:val="24"/>
          <w:szCs w:val="24"/>
        </w:rPr>
        <w:t xml:space="preserve"> </w:t>
      </w:r>
      <w:r w:rsidR="00443D29" w:rsidRPr="00816827">
        <w:rPr>
          <w:rFonts w:ascii="Times New Roman" w:hAnsi="Times New Roman" w:cs="Times New Roman"/>
          <w:sz w:val="24"/>
          <w:szCs w:val="24"/>
        </w:rPr>
        <w:t xml:space="preserve">six 45-minute sessions. </w:t>
      </w:r>
      <w:r w:rsidR="0050690D" w:rsidRPr="00816827">
        <w:rPr>
          <w:rFonts w:ascii="Times New Roman" w:hAnsi="Times New Roman" w:cs="Times New Roman"/>
          <w:i/>
          <w:sz w:val="24"/>
          <w:szCs w:val="24"/>
        </w:rPr>
        <w:t>The Body Project</w:t>
      </w:r>
      <w:r w:rsidR="0050690D" w:rsidRPr="00816827">
        <w:rPr>
          <w:rFonts w:ascii="Times New Roman" w:hAnsi="Times New Roman" w:cs="Times New Roman"/>
          <w:sz w:val="24"/>
          <w:szCs w:val="24"/>
        </w:rPr>
        <w:t xml:space="preserve"> </w:t>
      </w:r>
      <w:r w:rsidR="00443D29" w:rsidRPr="00816827">
        <w:rPr>
          <w:rFonts w:ascii="Times New Roman" w:hAnsi="Times New Roman" w:cs="Times New Roman"/>
          <w:sz w:val="24"/>
          <w:szCs w:val="24"/>
        </w:rPr>
        <w:t>has been shown to be effective when delivered by psychologists, researchers, college health professionals</w:t>
      </w:r>
      <w:r w:rsidR="00D51341" w:rsidRPr="00816827">
        <w:rPr>
          <w:rFonts w:ascii="Times New Roman" w:hAnsi="Times New Roman" w:cs="Times New Roman"/>
          <w:sz w:val="24"/>
          <w:szCs w:val="24"/>
        </w:rPr>
        <w:t>,</w:t>
      </w:r>
      <w:r w:rsidR="00443D29" w:rsidRPr="00816827">
        <w:rPr>
          <w:rFonts w:ascii="Times New Roman" w:hAnsi="Times New Roman" w:cs="Times New Roman"/>
          <w:sz w:val="24"/>
          <w:szCs w:val="24"/>
        </w:rPr>
        <w:t xml:space="preserve"> and </w:t>
      </w:r>
      <w:r w:rsidR="008738B0" w:rsidRPr="00816827">
        <w:rPr>
          <w:rFonts w:ascii="Times New Roman" w:hAnsi="Times New Roman" w:cs="Times New Roman"/>
          <w:sz w:val="24"/>
          <w:szCs w:val="24"/>
        </w:rPr>
        <w:t xml:space="preserve">university student </w:t>
      </w:r>
      <w:r w:rsidR="00443D29" w:rsidRPr="00816827">
        <w:rPr>
          <w:rFonts w:ascii="Times New Roman" w:hAnsi="Times New Roman" w:cs="Times New Roman"/>
          <w:sz w:val="24"/>
          <w:szCs w:val="24"/>
        </w:rPr>
        <w:t xml:space="preserve">peer-leaders </w:t>
      </w:r>
      <w:r w:rsidR="005E6728" w:rsidRPr="00816827">
        <w:rPr>
          <w:rFonts w:ascii="Times New Roman" w:hAnsi="Times New Roman" w:cs="Times New Roman"/>
          <w:sz w:val="24"/>
          <w:szCs w:val="24"/>
        </w:rPr>
        <w:t xml:space="preserve">primarily among </w:t>
      </w:r>
      <w:r w:rsidR="00D830DA" w:rsidRPr="00816827">
        <w:rPr>
          <w:rFonts w:ascii="Times New Roman" w:hAnsi="Times New Roman" w:cs="Times New Roman"/>
          <w:sz w:val="24"/>
          <w:szCs w:val="24"/>
        </w:rPr>
        <w:t>selective samples of girls and women</w:t>
      </w:r>
      <w:r w:rsidR="005E6728" w:rsidRPr="00816827">
        <w:rPr>
          <w:rFonts w:ascii="Times New Roman" w:hAnsi="Times New Roman" w:cs="Times New Roman"/>
          <w:sz w:val="24"/>
          <w:szCs w:val="24"/>
        </w:rPr>
        <w:t xml:space="preserve">, although there are some studies </w:t>
      </w:r>
      <w:r w:rsidR="00F00684" w:rsidRPr="00816827">
        <w:rPr>
          <w:rFonts w:ascii="Times New Roman" w:hAnsi="Times New Roman" w:cs="Times New Roman"/>
          <w:sz w:val="24"/>
          <w:szCs w:val="24"/>
        </w:rPr>
        <w:t>with samples of both high- and low-risk</w:t>
      </w:r>
      <w:r w:rsidR="005E6728" w:rsidRPr="00816827">
        <w:rPr>
          <w:rFonts w:ascii="Times New Roman" w:hAnsi="Times New Roman" w:cs="Times New Roman"/>
          <w:sz w:val="24"/>
          <w:szCs w:val="24"/>
        </w:rPr>
        <w:t xml:space="preserve"> participants</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Becker, &amp; </w:t>
      </w:r>
      <w:proofErr w:type="spellStart"/>
      <w:r w:rsidR="001A45E1" w:rsidRPr="00816827">
        <w:rPr>
          <w:rFonts w:ascii="Times New Roman" w:hAnsi="Times New Roman" w:cs="Times New Roman"/>
          <w:sz w:val="24"/>
          <w:szCs w:val="24"/>
        </w:rPr>
        <w:t>Yokum</w:t>
      </w:r>
      <w:proofErr w:type="spellEnd"/>
      <w:r w:rsidR="001A45E1" w:rsidRPr="00816827">
        <w:rPr>
          <w:rFonts w:ascii="Times New Roman" w:hAnsi="Times New Roman" w:cs="Times New Roman"/>
          <w:sz w:val="24"/>
          <w:szCs w:val="24"/>
        </w:rPr>
        <w:t>, 2013)</w:t>
      </w:r>
      <w:r w:rsidR="00786179" w:rsidRPr="00816827">
        <w:rPr>
          <w:rFonts w:ascii="Times New Roman" w:hAnsi="Times New Roman" w:cs="Times New Roman"/>
          <w:sz w:val="24"/>
          <w:szCs w:val="24"/>
        </w:rPr>
        <w:t>.</w:t>
      </w:r>
    </w:p>
    <w:p w14:paraId="559B9966" w14:textId="422E05D7" w:rsidR="0050690D" w:rsidRPr="00816827" w:rsidRDefault="00443D29"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To</w:t>
      </w:r>
      <w:r w:rsidR="0050690D" w:rsidRPr="00816827">
        <w:rPr>
          <w:rFonts w:ascii="Times New Roman" w:hAnsi="Times New Roman" w:cs="Times New Roman"/>
          <w:sz w:val="24"/>
          <w:szCs w:val="24"/>
        </w:rPr>
        <w:t xml:space="preserve"> </w:t>
      </w:r>
      <w:r w:rsidR="00C2067F" w:rsidRPr="00816827">
        <w:rPr>
          <w:rFonts w:ascii="Times New Roman" w:hAnsi="Times New Roman" w:cs="Times New Roman"/>
          <w:sz w:val="24"/>
          <w:szCs w:val="24"/>
        </w:rPr>
        <w:t>date,</w:t>
      </w:r>
      <w:r w:rsidR="0050690D" w:rsidRPr="00816827">
        <w:rPr>
          <w:rFonts w:ascii="Times New Roman" w:hAnsi="Times New Roman" w:cs="Times New Roman"/>
          <w:sz w:val="24"/>
          <w:szCs w:val="24"/>
        </w:rPr>
        <w:t xml:space="preserve"> at least </w:t>
      </w:r>
      <w:r w:rsidRPr="00816827">
        <w:rPr>
          <w:rFonts w:ascii="Times New Roman" w:hAnsi="Times New Roman" w:cs="Times New Roman"/>
          <w:sz w:val="24"/>
          <w:szCs w:val="24"/>
        </w:rPr>
        <w:t xml:space="preserve">six </w:t>
      </w:r>
      <w:r w:rsidR="0050690D" w:rsidRPr="00816827">
        <w:rPr>
          <w:rFonts w:ascii="Times New Roman" w:hAnsi="Times New Roman" w:cs="Times New Roman"/>
          <w:sz w:val="24"/>
          <w:szCs w:val="24"/>
        </w:rPr>
        <w:t xml:space="preserve">independent research teams have </w:t>
      </w:r>
      <w:r w:rsidR="0035643A" w:rsidRPr="00816827">
        <w:rPr>
          <w:rFonts w:ascii="Times New Roman" w:hAnsi="Times New Roman" w:cs="Times New Roman"/>
          <w:sz w:val="24"/>
          <w:szCs w:val="24"/>
        </w:rPr>
        <w:t xml:space="preserve">provided empirical evidence for the </w:t>
      </w:r>
      <w:r w:rsidR="00013A28" w:rsidRPr="00816827">
        <w:rPr>
          <w:rFonts w:ascii="Times New Roman" w:hAnsi="Times New Roman" w:cs="Times New Roman"/>
          <w:sz w:val="24"/>
          <w:szCs w:val="24"/>
        </w:rPr>
        <w:t xml:space="preserve">efficacy and </w:t>
      </w:r>
      <w:r w:rsidR="0035643A" w:rsidRPr="00816827">
        <w:rPr>
          <w:rFonts w:ascii="Times New Roman" w:hAnsi="Times New Roman" w:cs="Times New Roman"/>
          <w:sz w:val="24"/>
          <w:szCs w:val="24"/>
        </w:rPr>
        <w:t xml:space="preserve">effectiveness of </w:t>
      </w:r>
      <w:r w:rsidR="0035643A" w:rsidRPr="00816827">
        <w:rPr>
          <w:rFonts w:ascii="Times New Roman" w:hAnsi="Times New Roman" w:cs="Times New Roman"/>
          <w:i/>
          <w:sz w:val="24"/>
          <w:szCs w:val="24"/>
        </w:rPr>
        <w:t>The Body Project</w:t>
      </w:r>
      <w:r w:rsidR="0050690D" w:rsidRPr="00816827">
        <w:rPr>
          <w:rFonts w:ascii="Times New Roman" w:hAnsi="Times New Roman" w:cs="Times New Roman"/>
          <w:sz w:val="24"/>
          <w:szCs w:val="24"/>
        </w:rPr>
        <w:t xml:space="preserve"> </w:t>
      </w:r>
      <w:r w:rsidR="0035643A" w:rsidRPr="00816827">
        <w:rPr>
          <w:rFonts w:ascii="Times New Roman" w:hAnsi="Times New Roman" w:cs="Times New Roman"/>
          <w:sz w:val="24"/>
          <w:szCs w:val="24"/>
        </w:rPr>
        <w:t xml:space="preserve">in improving body image </w:t>
      </w:r>
      <w:r w:rsidR="004C0C4F" w:rsidRPr="00816827">
        <w:rPr>
          <w:rFonts w:ascii="Times New Roman" w:hAnsi="Times New Roman" w:cs="Times New Roman"/>
          <w:sz w:val="24"/>
          <w:szCs w:val="24"/>
        </w:rPr>
        <w:t xml:space="preserve">and reducing </w:t>
      </w:r>
      <w:r w:rsidR="00AF395D" w:rsidRPr="00816827">
        <w:rPr>
          <w:rFonts w:ascii="Times New Roman" w:hAnsi="Times New Roman" w:cs="Times New Roman"/>
          <w:sz w:val="24"/>
          <w:szCs w:val="24"/>
        </w:rPr>
        <w:t xml:space="preserve">eating pathology </w:t>
      </w:r>
      <w:r w:rsidR="0035643A" w:rsidRPr="00816827">
        <w:rPr>
          <w:rFonts w:ascii="Times New Roman" w:hAnsi="Times New Roman" w:cs="Times New Roman"/>
          <w:sz w:val="24"/>
          <w:szCs w:val="24"/>
        </w:rPr>
        <w:t>among adolescent girls and young adult women</w:t>
      </w:r>
      <w:r w:rsidR="0050690D" w:rsidRPr="00816827">
        <w:rPr>
          <w:rFonts w:ascii="Times New Roman" w:hAnsi="Times New Roman" w:cs="Times New Roman"/>
          <w:sz w:val="24"/>
          <w:szCs w:val="24"/>
        </w:rPr>
        <w:t xml:space="preserve">. </w:t>
      </w:r>
      <w:r w:rsidR="001A393E" w:rsidRPr="00816827">
        <w:rPr>
          <w:rFonts w:ascii="Times New Roman" w:hAnsi="Times New Roman" w:cs="Times New Roman"/>
          <w:sz w:val="24"/>
          <w:szCs w:val="24"/>
        </w:rPr>
        <w:t>Studies have</w:t>
      </w:r>
      <w:r w:rsidR="0050690D" w:rsidRPr="00816827">
        <w:rPr>
          <w:rFonts w:ascii="Times New Roman" w:hAnsi="Times New Roman" w:cs="Times New Roman"/>
          <w:sz w:val="24"/>
          <w:szCs w:val="24"/>
        </w:rPr>
        <w:t xml:space="preserve"> spanned clinical samples of U</w:t>
      </w:r>
      <w:r w:rsidR="00135095" w:rsidRPr="00816827">
        <w:rPr>
          <w:rFonts w:ascii="Times New Roman" w:hAnsi="Times New Roman" w:cs="Times New Roman"/>
          <w:sz w:val="24"/>
          <w:szCs w:val="24"/>
        </w:rPr>
        <w:t>.</w:t>
      </w:r>
      <w:r w:rsidR="0050690D" w:rsidRPr="00816827">
        <w:rPr>
          <w:rFonts w:ascii="Times New Roman" w:hAnsi="Times New Roman" w:cs="Times New Roman"/>
          <w:sz w:val="24"/>
          <w:szCs w:val="24"/>
        </w:rPr>
        <w:t>S</w:t>
      </w:r>
      <w:r w:rsidR="00135095"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women with eating disorders</w:t>
      </w:r>
      <w:r w:rsidR="00786179" w:rsidRPr="00816827">
        <w:rPr>
          <w:rFonts w:ascii="Times New Roman" w:hAnsi="Times New Roman" w:cs="Times New Roman"/>
          <w:sz w:val="24"/>
          <w:szCs w:val="24"/>
        </w:rPr>
        <w:t xml:space="preserve"> </w:t>
      </w:r>
      <w:r w:rsidR="00EB4E9C" w:rsidRPr="00816827">
        <w:rPr>
          <w:rFonts w:ascii="Times New Roman" w:hAnsi="Times New Roman" w:cs="Times New Roman"/>
          <w:sz w:val="24"/>
          <w:szCs w:val="24"/>
        </w:rPr>
        <w:t>(</w:t>
      </w:r>
      <w:proofErr w:type="spellStart"/>
      <w:r w:rsidR="00EB4E9C" w:rsidRPr="00816827">
        <w:rPr>
          <w:rFonts w:ascii="Times New Roman" w:hAnsi="Times New Roman" w:cs="Times New Roman"/>
          <w:sz w:val="24"/>
          <w:szCs w:val="24"/>
        </w:rPr>
        <w:t>Stice</w:t>
      </w:r>
      <w:proofErr w:type="spellEnd"/>
      <w:r w:rsidR="00EB4E9C" w:rsidRPr="00816827">
        <w:rPr>
          <w:rFonts w:ascii="Times New Roman" w:hAnsi="Times New Roman" w:cs="Times New Roman"/>
          <w:sz w:val="24"/>
          <w:szCs w:val="24"/>
        </w:rPr>
        <w:t xml:space="preserve"> et al., 2008</w:t>
      </w:r>
      <w:r w:rsidR="001A45E1" w:rsidRPr="00816827">
        <w:rPr>
          <w:rFonts w:ascii="Times New Roman" w:hAnsi="Times New Roman" w:cs="Times New Roman"/>
          <w:sz w:val="24"/>
          <w:szCs w:val="24"/>
        </w:rPr>
        <w:t>)</w:t>
      </w:r>
      <w:r w:rsidR="001A393E"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U</w:t>
      </w:r>
      <w:r w:rsidR="00135095" w:rsidRPr="00816827">
        <w:rPr>
          <w:rFonts w:ascii="Times New Roman" w:hAnsi="Times New Roman" w:cs="Times New Roman"/>
          <w:sz w:val="24"/>
          <w:szCs w:val="24"/>
        </w:rPr>
        <w:t>.</w:t>
      </w:r>
      <w:r w:rsidR="0050690D" w:rsidRPr="00816827">
        <w:rPr>
          <w:rFonts w:ascii="Times New Roman" w:hAnsi="Times New Roman" w:cs="Times New Roman"/>
          <w:sz w:val="24"/>
          <w:szCs w:val="24"/>
        </w:rPr>
        <w:t>S</w:t>
      </w:r>
      <w:r w:rsidR="00135095"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female </w:t>
      </w:r>
      <w:r w:rsidR="00D51341" w:rsidRPr="00816827">
        <w:rPr>
          <w:rFonts w:ascii="Times New Roman" w:hAnsi="Times New Roman" w:cs="Times New Roman"/>
          <w:sz w:val="24"/>
          <w:szCs w:val="24"/>
        </w:rPr>
        <w:t xml:space="preserve">athlete </w:t>
      </w:r>
      <w:r w:rsidR="00505E3A" w:rsidRPr="00816827">
        <w:rPr>
          <w:rFonts w:ascii="Times New Roman" w:hAnsi="Times New Roman" w:cs="Times New Roman"/>
          <w:sz w:val="24"/>
          <w:szCs w:val="24"/>
        </w:rPr>
        <w:t>students</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(Becker, McDaniel, Bull, Powell, &amp; McIntyre, 2012)</w:t>
      </w:r>
      <w:r w:rsidR="001A393E" w:rsidRPr="00816827">
        <w:rPr>
          <w:rFonts w:ascii="Times New Roman" w:hAnsi="Times New Roman" w:cs="Times New Roman"/>
          <w:sz w:val="24"/>
          <w:szCs w:val="24"/>
        </w:rPr>
        <w:t>,</w:t>
      </w:r>
      <w:r w:rsidR="0050690D" w:rsidRPr="00816827">
        <w:rPr>
          <w:rFonts w:ascii="Times New Roman" w:hAnsi="Times New Roman" w:cs="Times New Roman"/>
          <w:b/>
          <w:sz w:val="24"/>
          <w:szCs w:val="24"/>
        </w:rPr>
        <w:t xml:space="preserve"> </w:t>
      </w:r>
      <w:r w:rsidR="0035643A" w:rsidRPr="00816827">
        <w:rPr>
          <w:rFonts w:ascii="Times New Roman" w:hAnsi="Times New Roman" w:cs="Times New Roman"/>
          <w:sz w:val="24"/>
          <w:szCs w:val="24"/>
        </w:rPr>
        <w:t>non-clinical</w:t>
      </w:r>
      <w:r w:rsidR="0050690D" w:rsidRPr="00816827">
        <w:rPr>
          <w:rFonts w:ascii="Times New Roman" w:hAnsi="Times New Roman" w:cs="Times New Roman"/>
          <w:sz w:val="24"/>
          <w:szCs w:val="24"/>
        </w:rPr>
        <w:t xml:space="preserve"> samples of U</w:t>
      </w:r>
      <w:r w:rsidR="00135095" w:rsidRPr="00816827">
        <w:rPr>
          <w:rFonts w:ascii="Times New Roman" w:hAnsi="Times New Roman" w:cs="Times New Roman"/>
          <w:sz w:val="24"/>
          <w:szCs w:val="24"/>
        </w:rPr>
        <w:t>.</w:t>
      </w:r>
      <w:r w:rsidR="0050690D" w:rsidRPr="00816827">
        <w:rPr>
          <w:rFonts w:ascii="Times New Roman" w:hAnsi="Times New Roman" w:cs="Times New Roman"/>
          <w:sz w:val="24"/>
          <w:szCs w:val="24"/>
        </w:rPr>
        <w:t>S</w:t>
      </w:r>
      <w:r w:rsidR="00135095"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women and </w:t>
      </w:r>
      <w:r w:rsidR="00013A28" w:rsidRPr="00816827">
        <w:rPr>
          <w:rFonts w:ascii="Times New Roman" w:hAnsi="Times New Roman" w:cs="Times New Roman"/>
          <w:sz w:val="24"/>
          <w:szCs w:val="24"/>
        </w:rPr>
        <w:t xml:space="preserve">adolescent </w:t>
      </w:r>
      <w:r w:rsidR="0050690D" w:rsidRPr="00816827">
        <w:rPr>
          <w:rFonts w:ascii="Times New Roman" w:hAnsi="Times New Roman" w:cs="Times New Roman"/>
          <w:sz w:val="24"/>
          <w:szCs w:val="24"/>
        </w:rPr>
        <w:t>girls</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et al., 2008)</w:t>
      </w:r>
      <w:r w:rsidR="0050690D" w:rsidRPr="00816827">
        <w:rPr>
          <w:rFonts w:ascii="Times New Roman" w:hAnsi="Times New Roman" w:cs="Times New Roman"/>
          <w:sz w:val="24"/>
          <w:szCs w:val="24"/>
        </w:rPr>
        <w:t>, Australian female</w:t>
      </w:r>
      <w:r w:rsidR="001A393E" w:rsidRPr="00816827">
        <w:rPr>
          <w:rFonts w:ascii="Times New Roman" w:hAnsi="Times New Roman" w:cs="Times New Roman"/>
          <w:sz w:val="24"/>
          <w:szCs w:val="24"/>
        </w:rPr>
        <w:t xml:space="preserve"> university</w:t>
      </w:r>
      <w:r w:rsidR="0050690D" w:rsidRPr="00816827">
        <w:rPr>
          <w:rFonts w:ascii="Times New Roman" w:hAnsi="Times New Roman" w:cs="Times New Roman"/>
          <w:sz w:val="24"/>
          <w:szCs w:val="24"/>
        </w:rPr>
        <w:t xml:space="preserve"> students </w:t>
      </w:r>
      <w:r w:rsidR="001A45E1" w:rsidRPr="00816827">
        <w:rPr>
          <w:rFonts w:ascii="Times New Roman" w:hAnsi="Times New Roman" w:cs="Times New Roman"/>
          <w:sz w:val="24"/>
          <w:szCs w:val="24"/>
        </w:rPr>
        <w:t>(Cruwys, Haslam, Fox, &amp; McMahon, 2015)</w:t>
      </w:r>
      <w:r w:rsidR="001A393E"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and</w:t>
      </w:r>
      <w:r w:rsidR="00C2067F" w:rsidRPr="00816827">
        <w:rPr>
          <w:rFonts w:ascii="Times New Roman" w:hAnsi="Times New Roman" w:cs="Times New Roman"/>
          <w:sz w:val="24"/>
          <w:szCs w:val="24"/>
        </w:rPr>
        <w:t xml:space="preserve"> </w:t>
      </w:r>
      <w:r w:rsidR="001A393E" w:rsidRPr="00816827">
        <w:rPr>
          <w:rFonts w:ascii="Times New Roman" w:hAnsi="Times New Roman" w:cs="Times New Roman"/>
          <w:sz w:val="24"/>
          <w:szCs w:val="24"/>
        </w:rPr>
        <w:t xml:space="preserve">UK </w:t>
      </w:r>
      <w:r w:rsidR="00611015" w:rsidRPr="00816827">
        <w:rPr>
          <w:rFonts w:ascii="Times New Roman" w:hAnsi="Times New Roman" w:cs="Times New Roman"/>
          <w:sz w:val="24"/>
          <w:szCs w:val="24"/>
        </w:rPr>
        <w:t>adolescent girls</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(Halliwell &amp; Diedrichs, 2014; Halliwell, Jarman, McNamara, Risdon, &amp; Jankowski, 2015)</w:t>
      </w:r>
      <w:r w:rsidR="0050690D" w:rsidRPr="00816827">
        <w:rPr>
          <w:rFonts w:ascii="Times New Roman" w:hAnsi="Times New Roman" w:cs="Times New Roman"/>
          <w:sz w:val="24"/>
          <w:szCs w:val="24"/>
        </w:rPr>
        <w:t xml:space="preserve">.  </w:t>
      </w:r>
      <w:r w:rsidR="0035643A" w:rsidRPr="00816827">
        <w:rPr>
          <w:rFonts w:ascii="Times New Roman" w:hAnsi="Times New Roman" w:cs="Times New Roman"/>
          <w:sz w:val="24"/>
          <w:szCs w:val="24"/>
        </w:rPr>
        <w:t>Body image improvements</w:t>
      </w:r>
      <w:r w:rsidR="0050690D" w:rsidRPr="00816827">
        <w:rPr>
          <w:rFonts w:ascii="Times New Roman" w:hAnsi="Times New Roman" w:cs="Times New Roman"/>
          <w:sz w:val="24"/>
          <w:szCs w:val="24"/>
        </w:rPr>
        <w:t xml:space="preserve"> </w:t>
      </w:r>
      <w:r w:rsidR="005307EC" w:rsidRPr="00816827">
        <w:rPr>
          <w:rFonts w:ascii="Times New Roman" w:hAnsi="Times New Roman" w:cs="Times New Roman"/>
          <w:sz w:val="24"/>
          <w:szCs w:val="24"/>
        </w:rPr>
        <w:t>are typically</w:t>
      </w:r>
      <w:r w:rsidR="0050690D" w:rsidRPr="00816827">
        <w:rPr>
          <w:rFonts w:ascii="Times New Roman" w:hAnsi="Times New Roman" w:cs="Times New Roman"/>
          <w:sz w:val="24"/>
          <w:szCs w:val="24"/>
        </w:rPr>
        <w:t xml:space="preserve"> sustained at </w:t>
      </w:r>
      <w:r w:rsidR="0035643A" w:rsidRPr="00816827">
        <w:rPr>
          <w:rFonts w:ascii="Times New Roman" w:hAnsi="Times New Roman" w:cs="Times New Roman"/>
          <w:sz w:val="24"/>
          <w:szCs w:val="24"/>
        </w:rPr>
        <w:t>follow-</w:t>
      </w:r>
      <w:r w:rsidR="0050690D" w:rsidRPr="00816827">
        <w:rPr>
          <w:rFonts w:ascii="Times New Roman" w:hAnsi="Times New Roman" w:cs="Times New Roman"/>
          <w:sz w:val="24"/>
          <w:szCs w:val="24"/>
        </w:rPr>
        <w:t>up</w:t>
      </w:r>
      <w:r w:rsidR="00C2067F"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including 6-8 months</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et al., 2008)</w:t>
      </w:r>
      <w:r w:rsidR="004C0C4F" w:rsidRPr="00816827">
        <w:rPr>
          <w:rFonts w:ascii="Times New Roman" w:hAnsi="Times New Roman" w:cs="Times New Roman"/>
          <w:sz w:val="24"/>
          <w:szCs w:val="24"/>
        </w:rPr>
        <w:t xml:space="preserve">, </w:t>
      </w:r>
      <w:r w:rsidR="00C2067F" w:rsidRPr="00816827">
        <w:rPr>
          <w:rFonts w:ascii="Times New Roman" w:hAnsi="Times New Roman" w:cs="Times New Roman"/>
          <w:sz w:val="24"/>
          <w:szCs w:val="24"/>
        </w:rPr>
        <w:t>one</w:t>
      </w:r>
      <w:r w:rsidR="004C0C4F" w:rsidRPr="00816827">
        <w:rPr>
          <w:rFonts w:ascii="Times New Roman" w:hAnsi="Times New Roman" w:cs="Times New Roman"/>
          <w:sz w:val="24"/>
          <w:szCs w:val="24"/>
        </w:rPr>
        <w:t>, two</w:t>
      </w:r>
      <w:r w:rsidR="00761C7B" w:rsidRPr="00816827">
        <w:rPr>
          <w:rFonts w:ascii="Times New Roman" w:hAnsi="Times New Roman" w:cs="Times New Roman"/>
          <w:sz w:val="24"/>
          <w:szCs w:val="24"/>
        </w:rPr>
        <w:t>,</w:t>
      </w:r>
      <w:r w:rsidR="004C0C4F" w:rsidRPr="00816827">
        <w:rPr>
          <w:rFonts w:ascii="Times New Roman" w:hAnsi="Times New Roman" w:cs="Times New Roman"/>
          <w:sz w:val="24"/>
          <w:szCs w:val="24"/>
        </w:rPr>
        <w:t xml:space="preserve"> and three years</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et al., 2008; </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Rohde, </w:t>
      </w:r>
      <w:proofErr w:type="spellStart"/>
      <w:r w:rsidR="001A45E1" w:rsidRPr="00816827">
        <w:rPr>
          <w:rFonts w:ascii="Times New Roman" w:hAnsi="Times New Roman" w:cs="Times New Roman"/>
          <w:sz w:val="24"/>
          <w:szCs w:val="24"/>
        </w:rPr>
        <w:t>Butryn</w:t>
      </w:r>
      <w:proofErr w:type="spellEnd"/>
      <w:r w:rsidR="001A45E1" w:rsidRPr="00816827">
        <w:rPr>
          <w:rFonts w:ascii="Times New Roman" w:hAnsi="Times New Roman" w:cs="Times New Roman"/>
          <w:sz w:val="24"/>
          <w:szCs w:val="24"/>
        </w:rPr>
        <w:t>, Shaw, &amp; Marti, 2015)</w:t>
      </w:r>
      <w:r w:rsidR="004C0C4F" w:rsidRPr="00816827">
        <w:rPr>
          <w:rFonts w:ascii="Times New Roman" w:hAnsi="Times New Roman" w:cs="Times New Roman"/>
          <w:sz w:val="24"/>
          <w:szCs w:val="24"/>
        </w:rPr>
        <w:t xml:space="preserve">. </w:t>
      </w:r>
    </w:p>
    <w:p w14:paraId="6E430771" w14:textId="5DE42CAD" w:rsidR="00B40BD4" w:rsidRPr="00816827" w:rsidRDefault="0050690D" w:rsidP="0024016A">
      <w:pPr>
        <w:spacing w:after="0" w:line="480" w:lineRule="auto"/>
        <w:rPr>
          <w:rFonts w:ascii="Times New Roman" w:hAnsi="Times New Roman" w:cs="Times New Roman"/>
          <w:sz w:val="24"/>
          <w:szCs w:val="24"/>
        </w:rPr>
      </w:pPr>
      <w:r w:rsidRPr="00816827">
        <w:rPr>
          <w:rFonts w:ascii="Times New Roman" w:hAnsi="Times New Roman" w:cs="Times New Roman"/>
          <w:sz w:val="24"/>
          <w:szCs w:val="24"/>
        </w:rPr>
        <w:tab/>
      </w:r>
      <w:r w:rsidR="00F35F24" w:rsidRPr="00816827">
        <w:rPr>
          <w:rFonts w:ascii="Times New Roman" w:hAnsi="Times New Roman" w:cs="Times New Roman"/>
          <w:sz w:val="24"/>
          <w:szCs w:val="24"/>
        </w:rPr>
        <w:t xml:space="preserve">Based upon the success of </w:t>
      </w:r>
      <w:r w:rsidR="00F35F24" w:rsidRPr="00816827">
        <w:rPr>
          <w:rFonts w:ascii="Times New Roman" w:hAnsi="Times New Roman" w:cs="Times New Roman"/>
          <w:i/>
          <w:sz w:val="24"/>
          <w:szCs w:val="24"/>
        </w:rPr>
        <w:t>The Body Project</w:t>
      </w:r>
      <w:r w:rsidR="00F35F24" w:rsidRPr="00816827">
        <w:rPr>
          <w:rFonts w:ascii="Times New Roman" w:hAnsi="Times New Roman" w:cs="Times New Roman"/>
          <w:sz w:val="24"/>
          <w:szCs w:val="24"/>
        </w:rPr>
        <w:t>, and</w:t>
      </w:r>
      <w:r w:rsidR="004900CA" w:rsidRPr="00816827">
        <w:rPr>
          <w:rFonts w:ascii="Times New Roman" w:hAnsi="Times New Roman" w:cs="Times New Roman"/>
          <w:sz w:val="24"/>
          <w:szCs w:val="24"/>
        </w:rPr>
        <w:t xml:space="preserve"> the utility of</w:t>
      </w:r>
      <w:r w:rsidR="00F35F24" w:rsidRPr="00816827">
        <w:rPr>
          <w:rFonts w:ascii="Times New Roman" w:hAnsi="Times New Roman" w:cs="Times New Roman"/>
          <w:sz w:val="24"/>
          <w:szCs w:val="24"/>
        </w:rPr>
        <w:t xml:space="preserve"> dissonance-based interventions for other </w:t>
      </w:r>
      <w:r w:rsidR="005307EC" w:rsidRPr="00816827">
        <w:rPr>
          <w:rFonts w:ascii="Times New Roman" w:hAnsi="Times New Roman" w:cs="Times New Roman"/>
          <w:sz w:val="24"/>
          <w:szCs w:val="24"/>
        </w:rPr>
        <w:t xml:space="preserve">health </w:t>
      </w:r>
      <w:r w:rsidR="00F35F24" w:rsidRPr="00816827">
        <w:rPr>
          <w:rFonts w:ascii="Times New Roman" w:hAnsi="Times New Roman" w:cs="Times New Roman"/>
          <w:sz w:val="24"/>
          <w:szCs w:val="24"/>
        </w:rPr>
        <w:t xml:space="preserve">issues </w:t>
      </w:r>
      <w:r w:rsidR="00AF685E" w:rsidRPr="00816827">
        <w:rPr>
          <w:rFonts w:ascii="Times New Roman" w:hAnsi="Times New Roman" w:cs="Times New Roman"/>
          <w:sz w:val="24"/>
          <w:szCs w:val="24"/>
        </w:rPr>
        <w:t xml:space="preserve">among men </w:t>
      </w:r>
      <w:r w:rsidR="00F35F24" w:rsidRPr="00816827">
        <w:rPr>
          <w:rFonts w:ascii="Times New Roman" w:hAnsi="Times New Roman" w:cs="Times New Roman"/>
          <w:sz w:val="24"/>
          <w:szCs w:val="24"/>
        </w:rPr>
        <w:t>(e.g., safe sex</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Stone, Aronson, Crain, Winslow, &amp; Fried, 1994)</w:t>
      </w:r>
      <w:r w:rsidR="00AF685E" w:rsidRPr="00816827">
        <w:rPr>
          <w:rFonts w:ascii="Times New Roman" w:hAnsi="Times New Roman" w:cs="Times New Roman"/>
          <w:sz w:val="24"/>
          <w:szCs w:val="24"/>
        </w:rPr>
        <w:t xml:space="preserve">, the </w:t>
      </w:r>
      <w:r w:rsidR="00BB6703" w:rsidRPr="00816827">
        <w:rPr>
          <w:rFonts w:ascii="Times New Roman" w:hAnsi="Times New Roman" w:cs="Times New Roman"/>
          <w:sz w:val="24"/>
          <w:szCs w:val="24"/>
        </w:rPr>
        <w:t xml:space="preserve">potential for cognitive </w:t>
      </w:r>
      <w:r w:rsidR="00F35F24" w:rsidRPr="00816827">
        <w:rPr>
          <w:rFonts w:ascii="Times New Roman" w:hAnsi="Times New Roman" w:cs="Times New Roman"/>
          <w:sz w:val="24"/>
          <w:szCs w:val="24"/>
        </w:rPr>
        <w:t xml:space="preserve">dissonance </w:t>
      </w:r>
      <w:r w:rsidR="00497B61" w:rsidRPr="00816827">
        <w:rPr>
          <w:rFonts w:ascii="Times New Roman" w:hAnsi="Times New Roman" w:cs="Times New Roman"/>
          <w:sz w:val="24"/>
          <w:szCs w:val="24"/>
        </w:rPr>
        <w:t xml:space="preserve">body image </w:t>
      </w:r>
      <w:r w:rsidR="00F4070C" w:rsidRPr="00816827">
        <w:rPr>
          <w:rFonts w:ascii="Times New Roman" w:hAnsi="Times New Roman" w:cs="Times New Roman"/>
          <w:sz w:val="24"/>
          <w:szCs w:val="24"/>
        </w:rPr>
        <w:t>interventions among</w:t>
      </w:r>
      <w:r w:rsidR="00497B61" w:rsidRPr="00816827">
        <w:rPr>
          <w:rFonts w:ascii="Times New Roman" w:hAnsi="Times New Roman" w:cs="Times New Roman"/>
          <w:sz w:val="24"/>
          <w:szCs w:val="24"/>
        </w:rPr>
        <w:t xml:space="preserve"> </w:t>
      </w:r>
      <w:r w:rsidR="00F35F24" w:rsidRPr="00816827">
        <w:rPr>
          <w:rFonts w:ascii="Times New Roman" w:hAnsi="Times New Roman" w:cs="Times New Roman"/>
          <w:sz w:val="24"/>
          <w:szCs w:val="24"/>
        </w:rPr>
        <w:t>men</w:t>
      </w:r>
      <w:r w:rsidR="0064023A" w:rsidRPr="00816827">
        <w:rPr>
          <w:rFonts w:ascii="Times New Roman" w:hAnsi="Times New Roman" w:cs="Times New Roman"/>
          <w:sz w:val="24"/>
          <w:szCs w:val="24"/>
        </w:rPr>
        <w:t xml:space="preserve"> appears promising</w:t>
      </w:r>
      <w:r w:rsidRPr="00816827">
        <w:rPr>
          <w:rFonts w:ascii="Times New Roman" w:hAnsi="Times New Roman" w:cs="Times New Roman"/>
          <w:sz w:val="24"/>
          <w:szCs w:val="24"/>
        </w:rPr>
        <w:t>.</w:t>
      </w:r>
      <w:r w:rsidR="00C115D7" w:rsidRPr="00816827">
        <w:rPr>
          <w:rFonts w:ascii="Times New Roman" w:hAnsi="Times New Roman" w:cs="Times New Roman"/>
          <w:sz w:val="24"/>
          <w:szCs w:val="24"/>
        </w:rPr>
        <w:t xml:space="preserve"> </w:t>
      </w:r>
      <w:r w:rsidR="0009603C" w:rsidRPr="00816827">
        <w:rPr>
          <w:rFonts w:ascii="Times New Roman" w:hAnsi="Times New Roman" w:cs="Times New Roman"/>
          <w:sz w:val="24"/>
          <w:szCs w:val="24"/>
        </w:rPr>
        <w:t>Some</w:t>
      </w:r>
      <w:r w:rsidR="004900CA" w:rsidRPr="00816827">
        <w:rPr>
          <w:rFonts w:ascii="Times New Roman" w:hAnsi="Times New Roman" w:cs="Times New Roman"/>
          <w:sz w:val="24"/>
          <w:szCs w:val="24"/>
        </w:rPr>
        <w:t xml:space="preserve"> researchers have </w:t>
      </w:r>
      <w:r w:rsidR="0009603C" w:rsidRPr="00816827">
        <w:rPr>
          <w:rFonts w:ascii="Times New Roman" w:hAnsi="Times New Roman" w:cs="Times New Roman"/>
          <w:sz w:val="24"/>
          <w:szCs w:val="24"/>
        </w:rPr>
        <w:t>recently used</w:t>
      </w:r>
      <w:r w:rsidR="004900CA" w:rsidRPr="00816827">
        <w:rPr>
          <w:rFonts w:ascii="Times New Roman" w:hAnsi="Times New Roman" w:cs="Times New Roman"/>
          <w:sz w:val="24"/>
          <w:szCs w:val="24"/>
        </w:rPr>
        <w:t xml:space="preserve"> cognitive dissonance </w:t>
      </w:r>
      <w:r w:rsidR="004900CA" w:rsidRPr="00816827">
        <w:rPr>
          <w:rFonts w:ascii="Times New Roman" w:hAnsi="Times New Roman" w:cs="Times New Roman"/>
          <w:sz w:val="24"/>
          <w:szCs w:val="24"/>
        </w:rPr>
        <w:lastRenderedPageBreak/>
        <w:t>body image inte</w:t>
      </w:r>
      <w:r w:rsidR="001A139A" w:rsidRPr="00816827">
        <w:rPr>
          <w:rFonts w:ascii="Times New Roman" w:hAnsi="Times New Roman" w:cs="Times New Roman"/>
          <w:sz w:val="24"/>
          <w:szCs w:val="24"/>
        </w:rPr>
        <w:t>rventions among samples of men</w:t>
      </w:r>
      <w:r w:rsidR="0076007F" w:rsidRPr="00816827">
        <w:rPr>
          <w:rFonts w:ascii="Times New Roman" w:hAnsi="Times New Roman" w:cs="Times New Roman"/>
          <w:sz w:val="24"/>
          <w:szCs w:val="24"/>
        </w:rPr>
        <w:t>, although</w:t>
      </w:r>
      <w:r w:rsidR="004900CA" w:rsidRPr="00816827">
        <w:rPr>
          <w:rFonts w:ascii="Times New Roman" w:hAnsi="Times New Roman" w:cs="Times New Roman"/>
          <w:sz w:val="24"/>
          <w:szCs w:val="24"/>
        </w:rPr>
        <w:t xml:space="preserve"> few have collected appropriate outcome data</w:t>
      </w:r>
      <w:r w:rsidR="00635D68" w:rsidRPr="00816827">
        <w:rPr>
          <w:rFonts w:ascii="Times New Roman" w:hAnsi="Times New Roman" w:cs="Times New Roman"/>
          <w:sz w:val="24"/>
          <w:szCs w:val="24"/>
        </w:rPr>
        <w:t xml:space="preserve"> to assess intervention efficacy</w:t>
      </w:r>
      <w:r w:rsidR="004900CA" w:rsidRPr="00816827">
        <w:rPr>
          <w:rFonts w:ascii="Times New Roman" w:hAnsi="Times New Roman" w:cs="Times New Roman"/>
          <w:sz w:val="24"/>
          <w:szCs w:val="24"/>
        </w:rPr>
        <w:t xml:space="preserve"> </w:t>
      </w:r>
      <w:r w:rsidR="00635D68" w:rsidRPr="00816827">
        <w:rPr>
          <w:rFonts w:ascii="Times New Roman" w:hAnsi="Times New Roman" w:cs="Times New Roman"/>
          <w:sz w:val="24"/>
          <w:szCs w:val="24"/>
        </w:rPr>
        <w:t>among men specifically</w:t>
      </w:r>
      <w:r w:rsidR="001A139A" w:rsidRPr="00816827">
        <w:rPr>
          <w:rFonts w:ascii="Times New Roman" w:hAnsi="Times New Roman" w:cs="Times New Roman"/>
          <w:sz w:val="24"/>
          <w:szCs w:val="24"/>
        </w:rPr>
        <w:t xml:space="preserve"> (e.g., </w:t>
      </w:r>
      <w:r w:rsidR="001A45E1" w:rsidRPr="00816827">
        <w:rPr>
          <w:rFonts w:ascii="Times New Roman" w:hAnsi="Times New Roman" w:cs="Times New Roman"/>
          <w:sz w:val="24"/>
          <w:szCs w:val="24"/>
        </w:rPr>
        <w:t>Feldman, Torino, &amp; Swift, 2011; Ramirez, Perez, &amp; Taylor, 2012)</w:t>
      </w:r>
      <w:r w:rsidR="001A139A" w:rsidRPr="00816827">
        <w:rPr>
          <w:rFonts w:ascii="Times New Roman" w:hAnsi="Times New Roman" w:cs="Times New Roman"/>
          <w:sz w:val="24"/>
          <w:szCs w:val="24"/>
        </w:rPr>
        <w:t>.</w:t>
      </w:r>
      <w:r w:rsidR="00786179" w:rsidRPr="00816827">
        <w:rPr>
          <w:rFonts w:ascii="Times New Roman" w:hAnsi="Times New Roman" w:cs="Times New Roman"/>
          <w:sz w:val="24"/>
          <w:szCs w:val="24"/>
        </w:rPr>
        <w:t xml:space="preserve"> </w:t>
      </w:r>
    </w:p>
    <w:p w14:paraId="02CC0B20" w14:textId="19284665" w:rsidR="00027C7B" w:rsidRPr="00816827" w:rsidRDefault="00070A53"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R</w:t>
      </w:r>
      <w:r w:rsidR="0050690D" w:rsidRPr="00816827">
        <w:rPr>
          <w:rFonts w:ascii="Times New Roman" w:hAnsi="Times New Roman" w:cs="Times New Roman"/>
          <w:sz w:val="24"/>
          <w:szCs w:val="24"/>
        </w:rPr>
        <w:t>ecently</w:t>
      </w:r>
      <w:r w:rsidRPr="00816827">
        <w:rPr>
          <w:rFonts w:ascii="Times New Roman" w:hAnsi="Times New Roman" w:cs="Times New Roman"/>
          <w:sz w:val="24"/>
          <w:szCs w:val="24"/>
        </w:rPr>
        <w:t xml:space="preserve"> however</w:t>
      </w:r>
      <w:r w:rsidR="00C115D7"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w:t>
      </w:r>
      <w:r w:rsidR="00302EB9" w:rsidRPr="00816827">
        <w:rPr>
          <w:rFonts w:ascii="Times New Roman" w:hAnsi="Times New Roman" w:cs="Times New Roman"/>
          <w:sz w:val="24"/>
          <w:szCs w:val="24"/>
        </w:rPr>
        <w:t xml:space="preserve">Brown </w:t>
      </w:r>
      <w:r w:rsidR="00722BEB" w:rsidRPr="00816827">
        <w:rPr>
          <w:rFonts w:ascii="Times New Roman" w:hAnsi="Times New Roman" w:cs="Times New Roman"/>
          <w:sz w:val="24"/>
          <w:szCs w:val="24"/>
        </w:rPr>
        <w:t>and</w:t>
      </w:r>
      <w:r w:rsidR="00302EB9" w:rsidRPr="00816827">
        <w:rPr>
          <w:rFonts w:ascii="Times New Roman" w:hAnsi="Times New Roman" w:cs="Times New Roman"/>
          <w:sz w:val="24"/>
          <w:szCs w:val="24"/>
        </w:rPr>
        <w:t xml:space="preserve"> Keel</w:t>
      </w:r>
      <w:r w:rsidR="004C0C4F"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(2015)</w:t>
      </w:r>
      <w:r w:rsidR="009F6A74"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conducted </w:t>
      </w:r>
      <w:r w:rsidR="00C115D7" w:rsidRPr="00816827">
        <w:rPr>
          <w:rFonts w:ascii="Times New Roman" w:hAnsi="Times New Roman" w:cs="Times New Roman"/>
          <w:sz w:val="24"/>
          <w:szCs w:val="24"/>
        </w:rPr>
        <w:t>a pilot controlled trial</w:t>
      </w:r>
      <w:r w:rsidR="0050690D" w:rsidRPr="00816827">
        <w:rPr>
          <w:rFonts w:ascii="Times New Roman" w:hAnsi="Times New Roman" w:cs="Times New Roman"/>
          <w:sz w:val="24"/>
          <w:szCs w:val="24"/>
        </w:rPr>
        <w:t xml:space="preserve"> </w:t>
      </w:r>
      <w:r w:rsidR="00C115D7" w:rsidRPr="00816827">
        <w:rPr>
          <w:rFonts w:ascii="Times New Roman" w:hAnsi="Times New Roman" w:cs="Times New Roman"/>
          <w:sz w:val="24"/>
          <w:szCs w:val="24"/>
        </w:rPr>
        <w:t xml:space="preserve">to </w:t>
      </w:r>
      <w:r w:rsidR="00FC1191" w:rsidRPr="00816827">
        <w:rPr>
          <w:rFonts w:ascii="Times New Roman" w:hAnsi="Times New Roman" w:cs="Times New Roman"/>
          <w:sz w:val="24"/>
          <w:szCs w:val="24"/>
        </w:rPr>
        <w:t>evaluate</w:t>
      </w:r>
      <w:r w:rsidR="00C115D7" w:rsidRPr="00816827">
        <w:rPr>
          <w:rFonts w:ascii="Times New Roman" w:hAnsi="Times New Roman" w:cs="Times New Roman"/>
          <w:sz w:val="24"/>
          <w:szCs w:val="24"/>
        </w:rPr>
        <w:t xml:space="preserve"> a version of </w:t>
      </w:r>
      <w:r w:rsidR="00C115D7" w:rsidRPr="00816827">
        <w:rPr>
          <w:rFonts w:ascii="Times New Roman" w:hAnsi="Times New Roman" w:cs="Times New Roman"/>
          <w:i/>
          <w:sz w:val="24"/>
          <w:szCs w:val="24"/>
        </w:rPr>
        <w:t xml:space="preserve">The Body Project </w:t>
      </w:r>
      <w:r w:rsidR="00C115D7" w:rsidRPr="00816827">
        <w:rPr>
          <w:rFonts w:ascii="Times New Roman" w:hAnsi="Times New Roman" w:cs="Times New Roman"/>
          <w:sz w:val="24"/>
          <w:szCs w:val="24"/>
        </w:rPr>
        <w:t>specifically designed for U</w:t>
      </w:r>
      <w:r w:rsidR="00540814" w:rsidRPr="00816827">
        <w:rPr>
          <w:rFonts w:ascii="Times New Roman" w:hAnsi="Times New Roman" w:cs="Times New Roman"/>
          <w:sz w:val="24"/>
          <w:szCs w:val="24"/>
        </w:rPr>
        <w:t>.</w:t>
      </w:r>
      <w:r w:rsidR="00C115D7" w:rsidRPr="00816827">
        <w:rPr>
          <w:rFonts w:ascii="Times New Roman" w:hAnsi="Times New Roman" w:cs="Times New Roman"/>
          <w:sz w:val="24"/>
          <w:szCs w:val="24"/>
        </w:rPr>
        <w:t>S</w:t>
      </w:r>
      <w:r w:rsidR="00540814" w:rsidRPr="00816827">
        <w:rPr>
          <w:rFonts w:ascii="Times New Roman" w:hAnsi="Times New Roman" w:cs="Times New Roman"/>
          <w:sz w:val="24"/>
          <w:szCs w:val="24"/>
        </w:rPr>
        <w:t>.</w:t>
      </w:r>
      <w:r w:rsidR="00C115D7" w:rsidRPr="00816827">
        <w:rPr>
          <w:rFonts w:ascii="Times New Roman" w:hAnsi="Times New Roman" w:cs="Times New Roman"/>
          <w:sz w:val="24"/>
          <w:szCs w:val="24"/>
        </w:rPr>
        <w:t xml:space="preserve"> gay male undergraduate students</w:t>
      </w:r>
      <w:r w:rsidR="0050690D" w:rsidRPr="00816827">
        <w:rPr>
          <w:rFonts w:ascii="Times New Roman" w:hAnsi="Times New Roman" w:cs="Times New Roman"/>
          <w:i/>
          <w:sz w:val="24"/>
          <w:szCs w:val="24"/>
        </w:rPr>
        <w:t>.</w:t>
      </w:r>
      <w:r w:rsidR="0050690D" w:rsidRPr="00816827">
        <w:rPr>
          <w:rFonts w:ascii="Times New Roman" w:hAnsi="Times New Roman" w:cs="Times New Roman"/>
          <w:sz w:val="24"/>
          <w:szCs w:val="24"/>
        </w:rPr>
        <w:t xml:space="preserve"> </w:t>
      </w:r>
      <w:r w:rsidR="00A55E75" w:rsidRPr="00816827">
        <w:rPr>
          <w:rFonts w:ascii="Times New Roman" w:hAnsi="Times New Roman" w:cs="Times New Roman"/>
          <w:sz w:val="24"/>
          <w:szCs w:val="24"/>
        </w:rPr>
        <w:t xml:space="preserve">In </w:t>
      </w:r>
      <w:r w:rsidR="00256604" w:rsidRPr="00816827">
        <w:rPr>
          <w:rFonts w:ascii="Times New Roman" w:hAnsi="Times New Roman" w:cs="Times New Roman"/>
          <w:i/>
          <w:sz w:val="24"/>
          <w:szCs w:val="24"/>
        </w:rPr>
        <w:t>PRIDE: Body Image Program</w:t>
      </w:r>
      <w:r w:rsidR="003F0340" w:rsidRPr="00816827">
        <w:rPr>
          <w:rFonts w:ascii="Times New Roman" w:hAnsi="Times New Roman" w:cs="Times New Roman"/>
          <w:i/>
          <w:sz w:val="24"/>
          <w:szCs w:val="24"/>
        </w:rPr>
        <w:t>,</w:t>
      </w:r>
      <w:r w:rsidR="00256604" w:rsidRPr="00816827">
        <w:rPr>
          <w:rFonts w:ascii="Times New Roman" w:hAnsi="Times New Roman" w:cs="Times New Roman"/>
          <w:i/>
          <w:sz w:val="24"/>
          <w:szCs w:val="24"/>
        </w:rPr>
        <w:t xml:space="preserve"> </w:t>
      </w:r>
      <w:r w:rsidR="00A55E75" w:rsidRPr="00816827">
        <w:rPr>
          <w:rFonts w:ascii="Times New Roman" w:hAnsi="Times New Roman" w:cs="Times New Roman"/>
          <w:sz w:val="24"/>
          <w:szCs w:val="24"/>
        </w:rPr>
        <w:t>participants</w:t>
      </w:r>
      <w:r w:rsidR="0050690D" w:rsidRPr="00816827">
        <w:rPr>
          <w:rFonts w:ascii="Times New Roman" w:hAnsi="Times New Roman" w:cs="Times New Roman"/>
          <w:sz w:val="24"/>
          <w:szCs w:val="24"/>
        </w:rPr>
        <w:t xml:space="preserve"> critiqued the mesomorphic appearance ideal</w:t>
      </w:r>
      <w:r w:rsidR="00A55E75" w:rsidRPr="00816827">
        <w:rPr>
          <w:rFonts w:ascii="Times New Roman" w:hAnsi="Times New Roman" w:cs="Times New Roman"/>
          <w:sz w:val="24"/>
          <w:szCs w:val="24"/>
        </w:rPr>
        <w:t xml:space="preserve"> for men</w:t>
      </w:r>
      <w:r w:rsidR="0050690D" w:rsidRPr="00816827">
        <w:rPr>
          <w:rFonts w:ascii="Times New Roman" w:hAnsi="Times New Roman" w:cs="Times New Roman"/>
          <w:sz w:val="24"/>
          <w:szCs w:val="24"/>
        </w:rPr>
        <w:t>, used different pronouns</w:t>
      </w:r>
      <w:r w:rsidR="00256604"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and focused on LGBT</w:t>
      </w:r>
      <w:r w:rsidR="00A55E75" w:rsidRPr="00816827">
        <w:rPr>
          <w:rFonts w:ascii="Times New Roman" w:hAnsi="Times New Roman" w:cs="Times New Roman"/>
          <w:sz w:val="24"/>
          <w:szCs w:val="24"/>
        </w:rPr>
        <w:t xml:space="preserve"> specific appearance pressures</w:t>
      </w:r>
      <w:r w:rsidR="00371178" w:rsidRPr="00816827">
        <w:rPr>
          <w:rFonts w:ascii="Times New Roman" w:hAnsi="Times New Roman" w:cs="Times New Roman"/>
          <w:sz w:val="24"/>
          <w:szCs w:val="24"/>
        </w:rPr>
        <w:t xml:space="preserve"> in a </w:t>
      </w:r>
      <w:r w:rsidR="00540814" w:rsidRPr="00816827">
        <w:rPr>
          <w:rFonts w:ascii="Times New Roman" w:hAnsi="Times New Roman" w:cs="Times New Roman"/>
          <w:sz w:val="24"/>
          <w:szCs w:val="24"/>
        </w:rPr>
        <w:t xml:space="preserve">two </w:t>
      </w:r>
      <w:r w:rsidR="00371178" w:rsidRPr="00816827">
        <w:rPr>
          <w:rFonts w:ascii="Times New Roman" w:hAnsi="Times New Roman" w:cs="Times New Roman"/>
          <w:sz w:val="24"/>
          <w:szCs w:val="24"/>
        </w:rPr>
        <w:t>2</w:t>
      </w:r>
      <w:r w:rsidR="00540814" w:rsidRPr="00816827">
        <w:rPr>
          <w:rFonts w:ascii="Times New Roman" w:hAnsi="Times New Roman" w:cs="Times New Roman"/>
          <w:sz w:val="24"/>
          <w:szCs w:val="24"/>
        </w:rPr>
        <w:t>-</w:t>
      </w:r>
      <w:r w:rsidR="00371178" w:rsidRPr="00816827">
        <w:rPr>
          <w:rFonts w:ascii="Times New Roman" w:hAnsi="Times New Roman" w:cs="Times New Roman"/>
          <w:sz w:val="24"/>
          <w:szCs w:val="24"/>
        </w:rPr>
        <w:t xml:space="preserve">hour </w:t>
      </w:r>
      <w:r w:rsidR="00F00684" w:rsidRPr="00816827">
        <w:rPr>
          <w:rFonts w:ascii="Times New Roman" w:hAnsi="Times New Roman" w:cs="Times New Roman"/>
          <w:sz w:val="24"/>
          <w:szCs w:val="24"/>
        </w:rPr>
        <w:t xml:space="preserve">session </w:t>
      </w:r>
      <w:r w:rsidR="00371178" w:rsidRPr="00816827">
        <w:rPr>
          <w:rFonts w:ascii="Times New Roman" w:hAnsi="Times New Roman" w:cs="Times New Roman"/>
          <w:sz w:val="24"/>
          <w:szCs w:val="24"/>
        </w:rPr>
        <w:t>format</w:t>
      </w:r>
      <w:r w:rsidR="0050690D" w:rsidRPr="00816827">
        <w:rPr>
          <w:rFonts w:ascii="Times New Roman" w:hAnsi="Times New Roman" w:cs="Times New Roman"/>
          <w:sz w:val="24"/>
          <w:szCs w:val="24"/>
        </w:rPr>
        <w:t>. Forty-seven gay men took part in the intervention condition</w:t>
      </w:r>
      <w:r w:rsidR="00A55E75" w:rsidRPr="00816827">
        <w:rPr>
          <w:rFonts w:ascii="Times New Roman" w:hAnsi="Times New Roman" w:cs="Times New Roman"/>
          <w:sz w:val="24"/>
          <w:szCs w:val="24"/>
        </w:rPr>
        <w:t xml:space="preserve"> and </w:t>
      </w:r>
      <w:r w:rsidR="00AF685E" w:rsidRPr="00816827">
        <w:rPr>
          <w:rFonts w:ascii="Times New Roman" w:hAnsi="Times New Roman" w:cs="Times New Roman"/>
          <w:sz w:val="24"/>
          <w:szCs w:val="24"/>
        </w:rPr>
        <w:t xml:space="preserve">40 </w:t>
      </w:r>
      <w:r w:rsidR="00A55E75" w:rsidRPr="00816827">
        <w:rPr>
          <w:rFonts w:ascii="Times New Roman" w:hAnsi="Times New Roman" w:cs="Times New Roman"/>
          <w:sz w:val="24"/>
          <w:szCs w:val="24"/>
        </w:rPr>
        <w:t xml:space="preserve">in the </w:t>
      </w:r>
      <w:r w:rsidR="001E5406" w:rsidRPr="00816827">
        <w:rPr>
          <w:rFonts w:ascii="Times New Roman" w:hAnsi="Times New Roman" w:cs="Times New Roman"/>
          <w:sz w:val="24"/>
          <w:szCs w:val="24"/>
        </w:rPr>
        <w:t xml:space="preserve">wait-list </w:t>
      </w:r>
      <w:r w:rsidR="00A55E75" w:rsidRPr="00816827">
        <w:rPr>
          <w:rFonts w:ascii="Times New Roman" w:hAnsi="Times New Roman" w:cs="Times New Roman"/>
          <w:sz w:val="24"/>
          <w:szCs w:val="24"/>
        </w:rPr>
        <w:t>control condition</w:t>
      </w:r>
      <w:r w:rsidR="00AF685E"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 </w:t>
      </w:r>
      <w:r w:rsidR="00540814" w:rsidRPr="00816827">
        <w:rPr>
          <w:rFonts w:ascii="Times New Roman" w:hAnsi="Times New Roman" w:cs="Times New Roman"/>
          <w:sz w:val="24"/>
          <w:szCs w:val="24"/>
        </w:rPr>
        <w:t>Intervention p</w:t>
      </w:r>
      <w:r w:rsidR="0050690D" w:rsidRPr="00816827">
        <w:rPr>
          <w:rFonts w:ascii="Times New Roman" w:hAnsi="Times New Roman" w:cs="Times New Roman"/>
          <w:sz w:val="24"/>
          <w:szCs w:val="24"/>
        </w:rPr>
        <w:t>articipants reported</w:t>
      </w:r>
      <w:r w:rsidR="00540814" w:rsidRPr="00816827">
        <w:rPr>
          <w:rFonts w:ascii="Times New Roman" w:hAnsi="Times New Roman" w:cs="Times New Roman"/>
          <w:sz w:val="24"/>
          <w:szCs w:val="24"/>
        </w:rPr>
        <w:t xml:space="preserve"> post-intervention</w:t>
      </w:r>
      <w:r w:rsidR="0050690D" w:rsidRPr="00816827">
        <w:rPr>
          <w:rFonts w:ascii="Times New Roman" w:hAnsi="Times New Roman" w:cs="Times New Roman"/>
          <w:sz w:val="24"/>
          <w:szCs w:val="24"/>
        </w:rPr>
        <w:t xml:space="preserve"> </w:t>
      </w:r>
      <w:r w:rsidR="00A55E75" w:rsidRPr="00816827">
        <w:rPr>
          <w:rFonts w:ascii="Times New Roman" w:hAnsi="Times New Roman" w:cs="Times New Roman"/>
          <w:sz w:val="24"/>
          <w:szCs w:val="24"/>
        </w:rPr>
        <w:t>reductions in appearance-</w:t>
      </w:r>
      <w:r w:rsidR="0050690D" w:rsidRPr="00816827">
        <w:rPr>
          <w:rFonts w:ascii="Times New Roman" w:hAnsi="Times New Roman" w:cs="Times New Roman"/>
          <w:sz w:val="24"/>
          <w:szCs w:val="24"/>
        </w:rPr>
        <w:t xml:space="preserve">ideal internalization, body dissatisfaction, self-objectification, romantic partner-objectification, dietary restraint, and bulimic symptoms compared to </w:t>
      </w:r>
      <w:r w:rsidR="00540814" w:rsidRPr="00816827">
        <w:rPr>
          <w:rFonts w:ascii="Times New Roman" w:hAnsi="Times New Roman" w:cs="Times New Roman"/>
          <w:sz w:val="24"/>
          <w:szCs w:val="24"/>
        </w:rPr>
        <w:t xml:space="preserve">the </w:t>
      </w:r>
      <w:r w:rsidR="0050690D" w:rsidRPr="00816827">
        <w:rPr>
          <w:rFonts w:ascii="Times New Roman" w:hAnsi="Times New Roman" w:cs="Times New Roman"/>
          <w:sz w:val="24"/>
          <w:szCs w:val="24"/>
        </w:rPr>
        <w:t>control group. With the exception of ideal internalization, these improvements were maintained at 1</w:t>
      </w:r>
      <w:r w:rsidR="00075014" w:rsidRPr="00816827">
        <w:rPr>
          <w:rFonts w:ascii="Times New Roman" w:hAnsi="Times New Roman" w:cs="Times New Roman"/>
          <w:sz w:val="24"/>
          <w:szCs w:val="24"/>
        </w:rPr>
        <w:t>-month follow-</w:t>
      </w:r>
      <w:r w:rsidR="0050690D" w:rsidRPr="00816827">
        <w:rPr>
          <w:rFonts w:ascii="Times New Roman" w:hAnsi="Times New Roman" w:cs="Times New Roman"/>
          <w:sz w:val="24"/>
          <w:szCs w:val="24"/>
        </w:rPr>
        <w:t>up. In addition, participants rated the intervention as highly acceptable and attrition was low</w:t>
      </w:r>
      <w:r w:rsidR="00691C30" w:rsidRPr="00816827">
        <w:rPr>
          <w:rFonts w:ascii="Times New Roman" w:hAnsi="Times New Roman" w:cs="Times New Roman"/>
          <w:sz w:val="24"/>
          <w:szCs w:val="24"/>
        </w:rPr>
        <w:t xml:space="preserve">. </w:t>
      </w:r>
      <w:r w:rsidR="00BF15CF" w:rsidRPr="00816827">
        <w:rPr>
          <w:rFonts w:ascii="Times New Roman" w:hAnsi="Times New Roman" w:cs="Times New Roman"/>
          <w:sz w:val="24"/>
          <w:szCs w:val="24"/>
        </w:rPr>
        <w:t xml:space="preserve">This study </w:t>
      </w:r>
      <w:r w:rsidR="00347EE6" w:rsidRPr="00816827">
        <w:rPr>
          <w:rFonts w:ascii="Times New Roman" w:hAnsi="Times New Roman" w:cs="Times New Roman"/>
          <w:sz w:val="24"/>
          <w:szCs w:val="24"/>
        </w:rPr>
        <w:t xml:space="preserve">provided </w:t>
      </w:r>
      <w:r w:rsidR="00256604" w:rsidRPr="00816827">
        <w:rPr>
          <w:rFonts w:ascii="Times New Roman" w:hAnsi="Times New Roman" w:cs="Times New Roman"/>
          <w:sz w:val="24"/>
          <w:szCs w:val="24"/>
        </w:rPr>
        <w:t>the first</w:t>
      </w:r>
      <w:r w:rsidR="00BF15CF" w:rsidRPr="00816827">
        <w:rPr>
          <w:rFonts w:ascii="Times New Roman" w:hAnsi="Times New Roman" w:cs="Times New Roman"/>
          <w:sz w:val="24"/>
          <w:szCs w:val="24"/>
        </w:rPr>
        <w:t xml:space="preserve"> preliminary evidence to su</w:t>
      </w:r>
      <w:r w:rsidR="00BB6703" w:rsidRPr="00816827">
        <w:rPr>
          <w:rFonts w:ascii="Times New Roman" w:hAnsi="Times New Roman" w:cs="Times New Roman"/>
          <w:sz w:val="24"/>
          <w:szCs w:val="24"/>
        </w:rPr>
        <w:t>ggest that cognitive dissonance-</w:t>
      </w:r>
      <w:r w:rsidR="00BF15CF" w:rsidRPr="00816827">
        <w:rPr>
          <w:rFonts w:ascii="Times New Roman" w:hAnsi="Times New Roman" w:cs="Times New Roman"/>
          <w:sz w:val="24"/>
          <w:szCs w:val="24"/>
        </w:rPr>
        <w:t xml:space="preserve">based body image interventions may also be effective in improving body </w:t>
      </w:r>
      <w:r w:rsidR="007A7DCA" w:rsidRPr="00816827">
        <w:rPr>
          <w:rFonts w:ascii="Times New Roman" w:hAnsi="Times New Roman" w:cs="Times New Roman"/>
          <w:sz w:val="24"/>
          <w:szCs w:val="24"/>
        </w:rPr>
        <w:t>dissatisfaction</w:t>
      </w:r>
      <w:r w:rsidR="00BF15CF" w:rsidRPr="00816827">
        <w:rPr>
          <w:rFonts w:ascii="Times New Roman" w:hAnsi="Times New Roman" w:cs="Times New Roman"/>
          <w:sz w:val="24"/>
          <w:szCs w:val="24"/>
        </w:rPr>
        <w:t xml:space="preserve"> among</w:t>
      </w:r>
      <w:r w:rsidR="00D20CCF" w:rsidRPr="00816827">
        <w:rPr>
          <w:rFonts w:ascii="Times New Roman" w:hAnsi="Times New Roman" w:cs="Times New Roman"/>
          <w:sz w:val="24"/>
          <w:szCs w:val="24"/>
        </w:rPr>
        <w:t xml:space="preserve"> </w:t>
      </w:r>
      <w:r w:rsidR="00BF15CF" w:rsidRPr="00816827">
        <w:rPr>
          <w:rFonts w:ascii="Times New Roman" w:hAnsi="Times New Roman" w:cs="Times New Roman"/>
          <w:sz w:val="24"/>
          <w:szCs w:val="24"/>
        </w:rPr>
        <w:t>men.</w:t>
      </w:r>
    </w:p>
    <w:p w14:paraId="3208F177" w14:textId="1B10E7E1" w:rsidR="00027C7B" w:rsidRPr="00816827" w:rsidRDefault="00027C7B" w:rsidP="0024016A">
      <w:pPr>
        <w:spacing w:after="0" w:line="480" w:lineRule="auto"/>
        <w:rPr>
          <w:rFonts w:ascii="Times New Roman" w:hAnsi="Times New Roman" w:cs="Times New Roman"/>
          <w:sz w:val="24"/>
          <w:szCs w:val="24"/>
          <w:u w:val="single"/>
        </w:rPr>
      </w:pPr>
      <w:r w:rsidRPr="00816827">
        <w:rPr>
          <w:rFonts w:ascii="Times New Roman" w:hAnsi="Times New Roman" w:cs="Times New Roman"/>
          <w:sz w:val="24"/>
          <w:szCs w:val="24"/>
        </w:rPr>
        <w:tab/>
        <w:t>Most recently</w:t>
      </w:r>
      <w:r w:rsidR="001553D1" w:rsidRPr="00816827">
        <w:rPr>
          <w:rFonts w:ascii="Times New Roman" w:hAnsi="Times New Roman" w:cs="Times New Roman"/>
          <w:sz w:val="24"/>
          <w:szCs w:val="24"/>
        </w:rPr>
        <w:t xml:space="preserve"> U</w:t>
      </w:r>
      <w:r w:rsidR="008607AE" w:rsidRPr="00816827">
        <w:rPr>
          <w:rFonts w:ascii="Times New Roman" w:hAnsi="Times New Roman" w:cs="Times New Roman"/>
          <w:sz w:val="24"/>
          <w:szCs w:val="24"/>
        </w:rPr>
        <w:t>.</w:t>
      </w:r>
      <w:r w:rsidR="001553D1" w:rsidRPr="00816827">
        <w:rPr>
          <w:rFonts w:ascii="Times New Roman" w:hAnsi="Times New Roman" w:cs="Times New Roman"/>
          <w:sz w:val="24"/>
          <w:szCs w:val="24"/>
        </w:rPr>
        <w:t>S</w:t>
      </w:r>
      <w:r w:rsidR="008607AE" w:rsidRPr="00816827">
        <w:rPr>
          <w:rFonts w:ascii="Times New Roman" w:hAnsi="Times New Roman" w:cs="Times New Roman"/>
          <w:sz w:val="24"/>
          <w:szCs w:val="24"/>
        </w:rPr>
        <w:t>.</w:t>
      </w:r>
      <w:r w:rsidR="001553D1" w:rsidRPr="00816827">
        <w:rPr>
          <w:rFonts w:ascii="Times New Roman" w:hAnsi="Times New Roman" w:cs="Times New Roman"/>
          <w:sz w:val="24"/>
          <w:szCs w:val="24"/>
        </w:rPr>
        <w:t xml:space="preserve"> undergraduate </w:t>
      </w:r>
      <w:r w:rsidRPr="00816827">
        <w:rPr>
          <w:rFonts w:ascii="Times New Roman" w:hAnsi="Times New Roman" w:cs="Times New Roman"/>
          <w:sz w:val="24"/>
          <w:szCs w:val="24"/>
        </w:rPr>
        <w:t>men</w:t>
      </w:r>
      <w:r w:rsidR="00B94018" w:rsidRPr="00816827">
        <w:rPr>
          <w:rFonts w:ascii="Times New Roman" w:hAnsi="Times New Roman" w:cs="Times New Roman"/>
          <w:sz w:val="24"/>
          <w:szCs w:val="24"/>
        </w:rPr>
        <w:t xml:space="preserve"> (sexuality not reported)</w:t>
      </w:r>
      <w:r w:rsidRPr="00816827">
        <w:rPr>
          <w:rFonts w:ascii="Times New Roman" w:hAnsi="Times New Roman" w:cs="Times New Roman"/>
          <w:sz w:val="24"/>
          <w:szCs w:val="24"/>
        </w:rPr>
        <w:t xml:space="preserve"> </w:t>
      </w:r>
      <w:r w:rsidR="001553D1" w:rsidRPr="00816827">
        <w:rPr>
          <w:rFonts w:ascii="Times New Roman" w:hAnsi="Times New Roman" w:cs="Times New Roman"/>
          <w:sz w:val="24"/>
          <w:szCs w:val="24"/>
        </w:rPr>
        <w:t xml:space="preserve">completed two sessions of </w:t>
      </w:r>
      <w:r w:rsidR="00BD6340" w:rsidRPr="00816827">
        <w:rPr>
          <w:rFonts w:ascii="Times New Roman" w:hAnsi="Times New Roman" w:cs="Times New Roman"/>
          <w:sz w:val="24"/>
          <w:szCs w:val="24"/>
        </w:rPr>
        <w:t>‘</w:t>
      </w:r>
      <w:r w:rsidR="001553D1" w:rsidRPr="00816827">
        <w:rPr>
          <w:rFonts w:ascii="Times New Roman" w:hAnsi="Times New Roman" w:cs="Times New Roman"/>
          <w:i/>
          <w:sz w:val="24"/>
          <w:szCs w:val="24"/>
        </w:rPr>
        <w:t>Body Project</w:t>
      </w:r>
      <w:r w:rsidR="00BD6340" w:rsidRPr="00816827">
        <w:rPr>
          <w:rFonts w:ascii="Times New Roman" w:hAnsi="Times New Roman" w:cs="Times New Roman"/>
          <w:i/>
          <w:sz w:val="24"/>
          <w:szCs w:val="24"/>
        </w:rPr>
        <w:t xml:space="preserve"> 4 All’</w:t>
      </w:r>
      <w:r w:rsidR="001553D1" w:rsidRPr="00816827">
        <w:rPr>
          <w:rFonts w:ascii="Times New Roman" w:hAnsi="Times New Roman" w:cs="Times New Roman"/>
          <w:sz w:val="24"/>
          <w:szCs w:val="24"/>
        </w:rPr>
        <w:t xml:space="preserve"> in mixed</w:t>
      </w:r>
      <w:r w:rsidR="00B94018" w:rsidRPr="00816827">
        <w:rPr>
          <w:rFonts w:ascii="Times New Roman" w:hAnsi="Times New Roman" w:cs="Times New Roman"/>
          <w:sz w:val="24"/>
          <w:szCs w:val="24"/>
        </w:rPr>
        <w:t>-</w:t>
      </w:r>
      <w:r w:rsidR="001553D1" w:rsidRPr="00816827">
        <w:rPr>
          <w:rFonts w:ascii="Times New Roman" w:hAnsi="Times New Roman" w:cs="Times New Roman"/>
          <w:sz w:val="24"/>
          <w:szCs w:val="24"/>
        </w:rPr>
        <w:t>sex groups with</w:t>
      </w:r>
      <w:r w:rsidR="00B94018" w:rsidRPr="00816827">
        <w:rPr>
          <w:rFonts w:ascii="Times New Roman" w:hAnsi="Times New Roman" w:cs="Times New Roman"/>
          <w:sz w:val="24"/>
          <w:szCs w:val="24"/>
        </w:rPr>
        <w:t xml:space="preserve"> </w:t>
      </w:r>
      <w:r w:rsidR="00417373" w:rsidRPr="00816827">
        <w:rPr>
          <w:rFonts w:ascii="Times New Roman" w:hAnsi="Times New Roman" w:cs="Times New Roman"/>
          <w:sz w:val="24"/>
          <w:szCs w:val="24"/>
        </w:rPr>
        <w:t>undergraduate</w:t>
      </w:r>
      <w:r w:rsidR="001553D1"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women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Kilpela</w:t>
      </w:r>
      <w:proofErr w:type="spellEnd"/>
      <w:r w:rsidR="001A45E1" w:rsidRPr="00816827">
        <w:rPr>
          <w:rFonts w:ascii="Times New Roman" w:hAnsi="Times New Roman" w:cs="Times New Roman"/>
          <w:sz w:val="24"/>
          <w:szCs w:val="24"/>
        </w:rPr>
        <w:t xml:space="preserve"> et al., 2016)</w:t>
      </w:r>
      <w:r w:rsidR="001553D1" w:rsidRPr="00816827">
        <w:rPr>
          <w:rFonts w:ascii="Times New Roman" w:hAnsi="Times New Roman" w:cs="Times New Roman"/>
          <w:sz w:val="24"/>
          <w:szCs w:val="24"/>
        </w:rPr>
        <w:t xml:space="preserve">. The </w:t>
      </w:r>
      <w:r w:rsidR="00B8207F" w:rsidRPr="00816827">
        <w:rPr>
          <w:rFonts w:ascii="Times New Roman" w:hAnsi="Times New Roman" w:cs="Times New Roman"/>
          <w:sz w:val="24"/>
          <w:szCs w:val="24"/>
        </w:rPr>
        <w:t xml:space="preserve">two </w:t>
      </w:r>
      <w:r w:rsidR="001553D1" w:rsidRPr="00816827">
        <w:rPr>
          <w:rFonts w:ascii="Times New Roman" w:hAnsi="Times New Roman" w:cs="Times New Roman"/>
          <w:sz w:val="24"/>
          <w:szCs w:val="24"/>
        </w:rPr>
        <w:t xml:space="preserve">session </w:t>
      </w:r>
      <w:r w:rsidR="00B8207F" w:rsidRPr="00816827">
        <w:rPr>
          <w:rFonts w:ascii="Times New Roman" w:hAnsi="Times New Roman" w:cs="Times New Roman"/>
          <w:sz w:val="24"/>
          <w:szCs w:val="24"/>
        </w:rPr>
        <w:t>2-hour</w:t>
      </w:r>
      <w:r w:rsidR="001553D1" w:rsidRPr="00816827">
        <w:rPr>
          <w:rFonts w:ascii="Times New Roman" w:hAnsi="Times New Roman" w:cs="Times New Roman"/>
          <w:sz w:val="24"/>
          <w:szCs w:val="24"/>
        </w:rPr>
        <w:t xml:space="preserve"> intervention was piloted among men in focus groups to </w:t>
      </w:r>
      <w:r w:rsidR="00B94018" w:rsidRPr="00816827">
        <w:rPr>
          <w:rFonts w:ascii="Times New Roman" w:hAnsi="Times New Roman" w:cs="Times New Roman"/>
          <w:sz w:val="24"/>
          <w:szCs w:val="24"/>
        </w:rPr>
        <w:t xml:space="preserve">adjust </w:t>
      </w:r>
      <w:r w:rsidR="001553D1" w:rsidRPr="00816827">
        <w:rPr>
          <w:rFonts w:ascii="Times New Roman" w:hAnsi="Times New Roman" w:cs="Times New Roman"/>
          <w:sz w:val="24"/>
          <w:szCs w:val="24"/>
        </w:rPr>
        <w:t xml:space="preserve">the format and content </w:t>
      </w:r>
      <w:r w:rsidR="00B94018" w:rsidRPr="00816827">
        <w:rPr>
          <w:rFonts w:ascii="Times New Roman" w:hAnsi="Times New Roman" w:cs="Times New Roman"/>
          <w:sz w:val="24"/>
          <w:szCs w:val="24"/>
        </w:rPr>
        <w:t>for relevance among</w:t>
      </w:r>
      <w:r w:rsidR="001553D1" w:rsidRPr="00816827">
        <w:rPr>
          <w:rFonts w:ascii="Times New Roman" w:hAnsi="Times New Roman" w:cs="Times New Roman"/>
          <w:sz w:val="24"/>
          <w:szCs w:val="24"/>
        </w:rPr>
        <w:t xml:space="preserve"> men (e.g., reference was made</w:t>
      </w:r>
      <w:r w:rsidR="00262E01" w:rsidRPr="00816827">
        <w:rPr>
          <w:rFonts w:ascii="Times New Roman" w:hAnsi="Times New Roman" w:cs="Times New Roman"/>
          <w:sz w:val="24"/>
          <w:szCs w:val="24"/>
        </w:rPr>
        <w:t xml:space="preserve"> </w:t>
      </w:r>
      <w:r w:rsidR="001553D1" w:rsidRPr="00816827">
        <w:rPr>
          <w:rFonts w:ascii="Times New Roman" w:hAnsi="Times New Roman" w:cs="Times New Roman"/>
          <w:sz w:val="24"/>
          <w:szCs w:val="24"/>
        </w:rPr>
        <w:t>not only to the thin ideal as the intervention does traditionally</w:t>
      </w:r>
      <w:r w:rsidR="008607AE" w:rsidRPr="00816827">
        <w:rPr>
          <w:rFonts w:ascii="Times New Roman" w:hAnsi="Times New Roman" w:cs="Times New Roman"/>
          <w:sz w:val="24"/>
          <w:szCs w:val="24"/>
        </w:rPr>
        <w:t>,</w:t>
      </w:r>
      <w:r w:rsidR="001553D1" w:rsidRPr="00816827">
        <w:rPr>
          <w:rFonts w:ascii="Times New Roman" w:hAnsi="Times New Roman" w:cs="Times New Roman"/>
          <w:sz w:val="24"/>
          <w:szCs w:val="24"/>
        </w:rPr>
        <w:t xml:space="preserve"> but also to the mesomorphic ideal). The researchers </w:t>
      </w:r>
      <w:r w:rsidR="00262E01" w:rsidRPr="00816827">
        <w:rPr>
          <w:rFonts w:ascii="Times New Roman" w:hAnsi="Times New Roman" w:cs="Times New Roman"/>
          <w:sz w:val="24"/>
          <w:szCs w:val="24"/>
        </w:rPr>
        <w:t xml:space="preserve">measured </w:t>
      </w:r>
      <w:r w:rsidR="004460F4" w:rsidRPr="00816827">
        <w:rPr>
          <w:rFonts w:ascii="Times New Roman" w:hAnsi="Times New Roman" w:cs="Times New Roman"/>
          <w:sz w:val="24"/>
          <w:szCs w:val="24"/>
        </w:rPr>
        <w:t xml:space="preserve">eight outcomes among </w:t>
      </w:r>
      <w:r w:rsidR="00B94018" w:rsidRPr="00816827">
        <w:rPr>
          <w:rFonts w:ascii="Times New Roman" w:hAnsi="Times New Roman" w:cs="Times New Roman"/>
          <w:sz w:val="24"/>
          <w:szCs w:val="24"/>
        </w:rPr>
        <w:t>men</w:t>
      </w:r>
      <w:r w:rsidR="00B8207F" w:rsidRPr="00816827">
        <w:rPr>
          <w:rFonts w:ascii="Times New Roman" w:hAnsi="Times New Roman" w:cs="Times New Roman"/>
          <w:sz w:val="24"/>
          <w:szCs w:val="24"/>
        </w:rPr>
        <w:t xml:space="preserve"> in a pilot randomised controlled trial</w:t>
      </w:r>
      <w:r w:rsidR="004460F4" w:rsidRPr="00816827">
        <w:rPr>
          <w:rFonts w:ascii="Times New Roman" w:hAnsi="Times New Roman" w:cs="Times New Roman"/>
          <w:sz w:val="24"/>
          <w:szCs w:val="24"/>
        </w:rPr>
        <w:t xml:space="preserve">: </w:t>
      </w:r>
      <w:r w:rsidR="00262E01" w:rsidRPr="00816827">
        <w:rPr>
          <w:rFonts w:ascii="Times New Roman" w:hAnsi="Times New Roman" w:cs="Times New Roman"/>
          <w:sz w:val="24"/>
          <w:szCs w:val="24"/>
        </w:rPr>
        <w:t xml:space="preserve">negative affect, ideal internalization, </w:t>
      </w:r>
      <w:r w:rsidR="00A558CD" w:rsidRPr="00816827">
        <w:rPr>
          <w:rFonts w:ascii="Times New Roman" w:hAnsi="Times New Roman" w:cs="Times New Roman"/>
          <w:sz w:val="24"/>
          <w:szCs w:val="24"/>
        </w:rPr>
        <w:t>eating disorder symptomatology</w:t>
      </w:r>
      <w:r w:rsidR="008607AE" w:rsidRPr="00816827">
        <w:rPr>
          <w:rFonts w:ascii="Times New Roman" w:hAnsi="Times New Roman" w:cs="Times New Roman"/>
          <w:sz w:val="24"/>
          <w:szCs w:val="24"/>
        </w:rPr>
        <w:t>,</w:t>
      </w:r>
      <w:r w:rsidR="00A558CD" w:rsidRPr="00816827">
        <w:rPr>
          <w:rFonts w:ascii="Times New Roman" w:hAnsi="Times New Roman" w:cs="Times New Roman"/>
          <w:sz w:val="24"/>
          <w:szCs w:val="24"/>
        </w:rPr>
        <w:t xml:space="preserve"> and dissatisfaction with body parts, muscularity, height</w:t>
      </w:r>
      <w:r w:rsidR="00262E01" w:rsidRPr="00816827">
        <w:rPr>
          <w:rFonts w:ascii="Times New Roman" w:hAnsi="Times New Roman" w:cs="Times New Roman"/>
          <w:sz w:val="24"/>
          <w:szCs w:val="24"/>
        </w:rPr>
        <w:t>, body</w:t>
      </w:r>
      <w:r w:rsidR="00B94018" w:rsidRPr="00816827">
        <w:rPr>
          <w:rFonts w:ascii="Times New Roman" w:hAnsi="Times New Roman" w:cs="Times New Roman"/>
          <w:sz w:val="24"/>
          <w:szCs w:val="24"/>
        </w:rPr>
        <w:t xml:space="preserve"> </w:t>
      </w:r>
      <w:r w:rsidR="00A558CD" w:rsidRPr="00816827">
        <w:rPr>
          <w:rFonts w:ascii="Times New Roman" w:hAnsi="Times New Roman" w:cs="Times New Roman"/>
          <w:sz w:val="24"/>
          <w:szCs w:val="24"/>
        </w:rPr>
        <w:t>fat</w:t>
      </w:r>
      <w:r w:rsidR="008607AE" w:rsidRPr="00816827">
        <w:rPr>
          <w:rFonts w:ascii="Times New Roman" w:hAnsi="Times New Roman" w:cs="Times New Roman"/>
          <w:sz w:val="24"/>
          <w:szCs w:val="24"/>
        </w:rPr>
        <w:t>,</w:t>
      </w:r>
      <w:r w:rsidR="00262E01" w:rsidRPr="00816827">
        <w:rPr>
          <w:rFonts w:ascii="Times New Roman" w:hAnsi="Times New Roman" w:cs="Times New Roman"/>
          <w:sz w:val="24"/>
          <w:szCs w:val="24"/>
        </w:rPr>
        <w:t xml:space="preserve"> and global </w:t>
      </w:r>
      <w:r w:rsidR="00A558CD" w:rsidRPr="00816827">
        <w:rPr>
          <w:rFonts w:ascii="Times New Roman" w:hAnsi="Times New Roman" w:cs="Times New Roman"/>
          <w:sz w:val="24"/>
          <w:szCs w:val="24"/>
        </w:rPr>
        <w:t>appearance</w:t>
      </w:r>
      <w:r w:rsidR="00262E01" w:rsidRPr="00816827">
        <w:rPr>
          <w:rFonts w:ascii="Times New Roman" w:hAnsi="Times New Roman" w:cs="Times New Roman"/>
          <w:sz w:val="24"/>
          <w:szCs w:val="24"/>
        </w:rPr>
        <w:t>. They found improvements in</w:t>
      </w:r>
      <w:r w:rsidR="004460F4" w:rsidRPr="00816827">
        <w:rPr>
          <w:rFonts w:ascii="Times New Roman" w:hAnsi="Times New Roman" w:cs="Times New Roman"/>
          <w:sz w:val="24"/>
          <w:szCs w:val="24"/>
        </w:rPr>
        <w:t xml:space="preserve"> </w:t>
      </w:r>
      <w:r w:rsidR="0000591E" w:rsidRPr="00816827">
        <w:rPr>
          <w:rFonts w:ascii="Times New Roman" w:hAnsi="Times New Roman" w:cs="Times New Roman"/>
          <w:sz w:val="24"/>
          <w:szCs w:val="24"/>
        </w:rPr>
        <w:t>five</w:t>
      </w:r>
      <w:r w:rsidR="004460F4" w:rsidRPr="00816827">
        <w:rPr>
          <w:rFonts w:ascii="Times New Roman" w:hAnsi="Times New Roman" w:cs="Times New Roman"/>
          <w:sz w:val="24"/>
          <w:szCs w:val="24"/>
        </w:rPr>
        <w:t xml:space="preserve"> of the eight outcomes</w:t>
      </w:r>
      <w:r w:rsidR="00347EE6" w:rsidRPr="00816827">
        <w:rPr>
          <w:rFonts w:ascii="Times New Roman" w:hAnsi="Times New Roman" w:cs="Times New Roman"/>
          <w:sz w:val="24"/>
          <w:szCs w:val="24"/>
        </w:rPr>
        <w:t xml:space="preserve"> among men</w:t>
      </w:r>
      <w:r w:rsidR="004460F4" w:rsidRPr="00816827">
        <w:rPr>
          <w:rFonts w:ascii="Times New Roman" w:hAnsi="Times New Roman" w:cs="Times New Roman"/>
          <w:sz w:val="24"/>
          <w:szCs w:val="24"/>
        </w:rPr>
        <w:t>:</w:t>
      </w:r>
      <w:r w:rsidR="00262E01" w:rsidRPr="00816827">
        <w:rPr>
          <w:rFonts w:ascii="Times New Roman" w:hAnsi="Times New Roman" w:cs="Times New Roman"/>
          <w:sz w:val="24"/>
          <w:szCs w:val="24"/>
        </w:rPr>
        <w:t xml:space="preserve"> negative affect, </w:t>
      </w:r>
      <w:r w:rsidR="00A558CD" w:rsidRPr="00816827">
        <w:rPr>
          <w:rFonts w:ascii="Times New Roman" w:hAnsi="Times New Roman" w:cs="Times New Roman"/>
          <w:sz w:val="24"/>
          <w:szCs w:val="24"/>
        </w:rPr>
        <w:t xml:space="preserve">dissatisfaction with </w:t>
      </w:r>
      <w:r w:rsidR="00262E01" w:rsidRPr="00816827">
        <w:rPr>
          <w:rFonts w:ascii="Times New Roman" w:hAnsi="Times New Roman" w:cs="Times New Roman"/>
          <w:sz w:val="24"/>
          <w:szCs w:val="24"/>
        </w:rPr>
        <w:lastRenderedPageBreak/>
        <w:t>body part</w:t>
      </w:r>
      <w:r w:rsidR="00A558CD" w:rsidRPr="00816827">
        <w:rPr>
          <w:rFonts w:ascii="Times New Roman" w:hAnsi="Times New Roman" w:cs="Times New Roman"/>
          <w:sz w:val="24"/>
          <w:szCs w:val="24"/>
        </w:rPr>
        <w:t>s, muscularity</w:t>
      </w:r>
      <w:r w:rsidR="00262E01" w:rsidRPr="00816827">
        <w:rPr>
          <w:rFonts w:ascii="Times New Roman" w:hAnsi="Times New Roman" w:cs="Times New Roman"/>
          <w:sz w:val="24"/>
          <w:szCs w:val="24"/>
        </w:rPr>
        <w:t>, body</w:t>
      </w:r>
      <w:r w:rsidR="00B94018" w:rsidRPr="00816827">
        <w:rPr>
          <w:rFonts w:ascii="Times New Roman" w:hAnsi="Times New Roman" w:cs="Times New Roman"/>
          <w:sz w:val="24"/>
          <w:szCs w:val="24"/>
        </w:rPr>
        <w:t xml:space="preserve"> </w:t>
      </w:r>
      <w:r w:rsidR="00A558CD" w:rsidRPr="00816827">
        <w:rPr>
          <w:rFonts w:ascii="Times New Roman" w:hAnsi="Times New Roman" w:cs="Times New Roman"/>
          <w:sz w:val="24"/>
          <w:szCs w:val="24"/>
        </w:rPr>
        <w:t>fat</w:t>
      </w:r>
      <w:r w:rsidR="008607AE" w:rsidRPr="00816827">
        <w:rPr>
          <w:rFonts w:ascii="Times New Roman" w:hAnsi="Times New Roman" w:cs="Times New Roman"/>
          <w:sz w:val="24"/>
          <w:szCs w:val="24"/>
        </w:rPr>
        <w:t>,</w:t>
      </w:r>
      <w:r w:rsidR="00262E01" w:rsidRPr="00816827">
        <w:rPr>
          <w:rFonts w:ascii="Times New Roman" w:hAnsi="Times New Roman" w:cs="Times New Roman"/>
          <w:sz w:val="24"/>
          <w:szCs w:val="24"/>
        </w:rPr>
        <w:t xml:space="preserve"> and global </w:t>
      </w:r>
      <w:r w:rsidR="00A558CD" w:rsidRPr="00816827">
        <w:rPr>
          <w:rFonts w:ascii="Times New Roman" w:hAnsi="Times New Roman" w:cs="Times New Roman"/>
          <w:sz w:val="24"/>
          <w:szCs w:val="24"/>
        </w:rPr>
        <w:t xml:space="preserve">appearance </w:t>
      </w:r>
      <w:r w:rsidR="00262E01" w:rsidRPr="00816827">
        <w:rPr>
          <w:rFonts w:ascii="Times New Roman" w:hAnsi="Times New Roman" w:cs="Times New Roman"/>
          <w:sz w:val="24"/>
          <w:szCs w:val="24"/>
        </w:rPr>
        <w:t xml:space="preserve">compared to </w:t>
      </w:r>
      <w:r w:rsidR="00417373" w:rsidRPr="00816827">
        <w:rPr>
          <w:rFonts w:ascii="Times New Roman" w:hAnsi="Times New Roman" w:cs="Times New Roman"/>
          <w:sz w:val="24"/>
          <w:szCs w:val="24"/>
        </w:rPr>
        <w:t>a wait-list</w:t>
      </w:r>
      <w:r w:rsidR="00262E01" w:rsidRPr="00816827">
        <w:rPr>
          <w:rFonts w:ascii="Times New Roman" w:hAnsi="Times New Roman" w:cs="Times New Roman"/>
          <w:sz w:val="24"/>
          <w:szCs w:val="24"/>
        </w:rPr>
        <w:t xml:space="preserve"> control condition immediately post</w:t>
      </w:r>
      <w:r w:rsidR="008607AE" w:rsidRPr="00816827">
        <w:rPr>
          <w:rFonts w:ascii="Times New Roman" w:hAnsi="Times New Roman" w:cs="Times New Roman"/>
          <w:sz w:val="24"/>
          <w:szCs w:val="24"/>
        </w:rPr>
        <w:t>-</w:t>
      </w:r>
      <w:r w:rsidR="00262E01" w:rsidRPr="00816827">
        <w:rPr>
          <w:rFonts w:ascii="Times New Roman" w:hAnsi="Times New Roman" w:cs="Times New Roman"/>
          <w:sz w:val="24"/>
          <w:szCs w:val="24"/>
        </w:rPr>
        <w:t xml:space="preserve">intervention. </w:t>
      </w:r>
      <w:r w:rsidR="004460F4" w:rsidRPr="00816827">
        <w:rPr>
          <w:rFonts w:ascii="Times New Roman" w:hAnsi="Times New Roman" w:cs="Times New Roman"/>
          <w:sz w:val="24"/>
          <w:szCs w:val="24"/>
        </w:rPr>
        <w:t xml:space="preserve"> </w:t>
      </w:r>
      <w:r w:rsidR="00B94018" w:rsidRPr="00816827">
        <w:rPr>
          <w:rFonts w:ascii="Times New Roman" w:hAnsi="Times New Roman" w:cs="Times New Roman"/>
          <w:sz w:val="24"/>
          <w:szCs w:val="24"/>
        </w:rPr>
        <w:t>M</w:t>
      </w:r>
      <w:r w:rsidR="004460F4" w:rsidRPr="00816827">
        <w:rPr>
          <w:rFonts w:ascii="Times New Roman" w:hAnsi="Times New Roman" w:cs="Times New Roman"/>
          <w:sz w:val="24"/>
          <w:szCs w:val="24"/>
        </w:rPr>
        <w:t>aintained improvement</w:t>
      </w:r>
      <w:r w:rsidR="00B94018" w:rsidRPr="00816827">
        <w:rPr>
          <w:rFonts w:ascii="Times New Roman" w:hAnsi="Times New Roman" w:cs="Times New Roman"/>
          <w:sz w:val="24"/>
          <w:szCs w:val="24"/>
        </w:rPr>
        <w:t>s</w:t>
      </w:r>
      <w:r w:rsidR="004460F4" w:rsidRPr="00816827">
        <w:rPr>
          <w:rFonts w:ascii="Times New Roman" w:hAnsi="Times New Roman" w:cs="Times New Roman"/>
          <w:sz w:val="24"/>
          <w:szCs w:val="24"/>
        </w:rPr>
        <w:t xml:space="preserve"> </w:t>
      </w:r>
      <w:r w:rsidR="00262E01" w:rsidRPr="00816827">
        <w:rPr>
          <w:rFonts w:ascii="Times New Roman" w:hAnsi="Times New Roman" w:cs="Times New Roman"/>
          <w:sz w:val="24"/>
          <w:szCs w:val="24"/>
        </w:rPr>
        <w:t xml:space="preserve">at </w:t>
      </w:r>
      <w:r w:rsidR="0013467F" w:rsidRPr="00816827">
        <w:rPr>
          <w:rFonts w:ascii="Times New Roman" w:hAnsi="Times New Roman" w:cs="Times New Roman"/>
          <w:sz w:val="24"/>
          <w:szCs w:val="24"/>
        </w:rPr>
        <w:t>2-</w:t>
      </w:r>
      <w:r w:rsidR="0000591E" w:rsidRPr="00816827">
        <w:rPr>
          <w:rFonts w:ascii="Times New Roman" w:hAnsi="Times New Roman" w:cs="Times New Roman"/>
          <w:sz w:val="24"/>
          <w:szCs w:val="24"/>
        </w:rPr>
        <w:t xml:space="preserve">month </w:t>
      </w:r>
      <w:r w:rsidR="00075014" w:rsidRPr="00816827">
        <w:rPr>
          <w:rFonts w:ascii="Times New Roman" w:hAnsi="Times New Roman" w:cs="Times New Roman"/>
          <w:sz w:val="24"/>
          <w:szCs w:val="24"/>
        </w:rPr>
        <w:t>follow-</w:t>
      </w:r>
      <w:r w:rsidR="00262E01" w:rsidRPr="00816827">
        <w:rPr>
          <w:rFonts w:ascii="Times New Roman" w:hAnsi="Times New Roman" w:cs="Times New Roman"/>
          <w:sz w:val="24"/>
          <w:szCs w:val="24"/>
        </w:rPr>
        <w:t xml:space="preserve">up </w:t>
      </w:r>
      <w:r w:rsidR="00B94018" w:rsidRPr="00816827">
        <w:rPr>
          <w:rFonts w:ascii="Times New Roman" w:hAnsi="Times New Roman" w:cs="Times New Roman"/>
          <w:sz w:val="24"/>
          <w:szCs w:val="24"/>
        </w:rPr>
        <w:t xml:space="preserve">were observed on </w:t>
      </w:r>
      <w:r w:rsidR="00A558CD" w:rsidRPr="00816827">
        <w:rPr>
          <w:rFonts w:ascii="Times New Roman" w:hAnsi="Times New Roman" w:cs="Times New Roman"/>
          <w:sz w:val="24"/>
          <w:szCs w:val="24"/>
        </w:rPr>
        <w:t>dissatisfaction with body parts</w:t>
      </w:r>
      <w:r w:rsidR="004460F4" w:rsidRPr="00816827">
        <w:rPr>
          <w:rFonts w:ascii="Times New Roman" w:hAnsi="Times New Roman" w:cs="Times New Roman"/>
          <w:sz w:val="24"/>
          <w:szCs w:val="24"/>
        </w:rPr>
        <w:t xml:space="preserve">, </w:t>
      </w:r>
      <w:r w:rsidR="0000591E" w:rsidRPr="00816827">
        <w:rPr>
          <w:rFonts w:ascii="Times New Roman" w:hAnsi="Times New Roman" w:cs="Times New Roman"/>
          <w:sz w:val="24"/>
          <w:szCs w:val="24"/>
        </w:rPr>
        <w:t xml:space="preserve">muscularity, </w:t>
      </w:r>
      <w:r w:rsidR="00A558CD" w:rsidRPr="00816827">
        <w:rPr>
          <w:rFonts w:ascii="Times New Roman" w:hAnsi="Times New Roman" w:cs="Times New Roman"/>
          <w:sz w:val="24"/>
          <w:szCs w:val="24"/>
        </w:rPr>
        <w:t>body fat</w:t>
      </w:r>
      <w:r w:rsidR="00761C7B" w:rsidRPr="00816827">
        <w:rPr>
          <w:rFonts w:ascii="Times New Roman" w:hAnsi="Times New Roman" w:cs="Times New Roman"/>
          <w:sz w:val="24"/>
          <w:szCs w:val="24"/>
        </w:rPr>
        <w:t>,</w:t>
      </w:r>
      <w:r w:rsidR="004460F4" w:rsidRPr="00816827">
        <w:rPr>
          <w:rFonts w:ascii="Times New Roman" w:hAnsi="Times New Roman" w:cs="Times New Roman"/>
          <w:sz w:val="24"/>
          <w:szCs w:val="24"/>
        </w:rPr>
        <w:t xml:space="preserve"> and global</w:t>
      </w:r>
      <w:r w:rsidR="00A558CD" w:rsidRPr="00816827">
        <w:rPr>
          <w:rFonts w:ascii="Times New Roman" w:hAnsi="Times New Roman" w:cs="Times New Roman"/>
          <w:sz w:val="24"/>
          <w:szCs w:val="24"/>
        </w:rPr>
        <w:t xml:space="preserve"> appearance</w:t>
      </w:r>
      <w:r w:rsidR="0000591E" w:rsidRPr="00816827">
        <w:rPr>
          <w:rFonts w:ascii="Times New Roman" w:hAnsi="Times New Roman" w:cs="Times New Roman"/>
          <w:sz w:val="24"/>
          <w:szCs w:val="24"/>
        </w:rPr>
        <w:t>. Finally, these improvements we</w:t>
      </w:r>
      <w:r w:rsidR="0013467F" w:rsidRPr="00816827">
        <w:rPr>
          <w:rFonts w:ascii="Times New Roman" w:hAnsi="Times New Roman" w:cs="Times New Roman"/>
          <w:sz w:val="24"/>
          <w:szCs w:val="24"/>
        </w:rPr>
        <w:t>re maintained at 6-</w:t>
      </w:r>
      <w:r w:rsidR="00075014" w:rsidRPr="00816827">
        <w:rPr>
          <w:rFonts w:ascii="Times New Roman" w:hAnsi="Times New Roman" w:cs="Times New Roman"/>
          <w:sz w:val="24"/>
          <w:szCs w:val="24"/>
        </w:rPr>
        <w:t>month follow-</w:t>
      </w:r>
      <w:r w:rsidR="0000591E" w:rsidRPr="00816827">
        <w:rPr>
          <w:rFonts w:ascii="Times New Roman" w:hAnsi="Times New Roman" w:cs="Times New Roman"/>
          <w:sz w:val="24"/>
          <w:szCs w:val="24"/>
        </w:rPr>
        <w:t xml:space="preserve">up </w:t>
      </w:r>
      <w:r w:rsidR="008607AE" w:rsidRPr="00816827">
        <w:rPr>
          <w:rFonts w:ascii="Times New Roman" w:hAnsi="Times New Roman" w:cs="Times New Roman"/>
          <w:sz w:val="24"/>
          <w:szCs w:val="24"/>
        </w:rPr>
        <w:t xml:space="preserve">for dissatisfaction with </w:t>
      </w:r>
      <w:r w:rsidR="0000591E" w:rsidRPr="00816827">
        <w:rPr>
          <w:rFonts w:ascii="Times New Roman" w:hAnsi="Times New Roman" w:cs="Times New Roman"/>
          <w:sz w:val="24"/>
          <w:szCs w:val="24"/>
        </w:rPr>
        <w:t>body part</w:t>
      </w:r>
      <w:r w:rsidR="008607AE" w:rsidRPr="00816827">
        <w:rPr>
          <w:rFonts w:ascii="Times New Roman" w:hAnsi="Times New Roman" w:cs="Times New Roman"/>
          <w:sz w:val="24"/>
          <w:szCs w:val="24"/>
        </w:rPr>
        <w:t>s and body fat</w:t>
      </w:r>
      <w:r w:rsidR="0000591E" w:rsidRPr="00816827">
        <w:rPr>
          <w:rFonts w:ascii="Times New Roman" w:hAnsi="Times New Roman" w:cs="Times New Roman"/>
          <w:sz w:val="24"/>
          <w:szCs w:val="24"/>
        </w:rPr>
        <w:t xml:space="preserve">. </w:t>
      </w:r>
      <w:r w:rsidR="004460F4" w:rsidRPr="00816827">
        <w:rPr>
          <w:rFonts w:ascii="Times New Roman" w:hAnsi="Times New Roman" w:cs="Times New Roman"/>
          <w:sz w:val="24"/>
          <w:szCs w:val="24"/>
        </w:rPr>
        <w:t xml:space="preserve">This study </w:t>
      </w:r>
      <w:r w:rsidR="00B94018" w:rsidRPr="00816827">
        <w:rPr>
          <w:rFonts w:ascii="Times New Roman" w:hAnsi="Times New Roman" w:cs="Times New Roman"/>
          <w:sz w:val="24"/>
          <w:szCs w:val="24"/>
        </w:rPr>
        <w:t>provides further preliminary evidence to support the potential benefits of</w:t>
      </w:r>
      <w:r w:rsidR="004460F4" w:rsidRPr="00816827">
        <w:rPr>
          <w:rFonts w:ascii="Times New Roman" w:hAnsi="Times New Roman" w:cs="Times New Roman"/>
          <w:sz w:val="24"/>
          <w:szCs w:val="24"/>
        </w:rPr>
        <w:t xml:space="preserve"> </w:t>
      </w:r>
      <w:r w:rsidR="004460F4" w:rsidRPr="00816827">
        <w:rPr>
          <w:rFonts w:ascii="Times New Roman" w:hAnsi="Times New Roman" w:cs="Times New Roman"/>
          <w:i/>
          <w:sz w:val="24"/>
          <w:szCs w:val="24"/>
        </w:rPr>
        <w:t>The Body Project</w:t>
      </w:r>
      <w:r w:rsidR="00B94018" w:rsidRPr="00816827">
        <w:rPr>
          <w:rFonts w:ascii="Times New Roman" w:hAnsi="Times New Roman" w:cs="Times New Roman"/>
          <w:i/>
          <w:sz w:val="24"/>
          <w:szCs w:val="24"/>
        </w:rPr>
        <w:t xml:space="preserve"> </w:t>
      </w:r>
      <w:r w:rsidR="00B94018" w:rsidRPr="00816827">
        <w:rPr>
          <w:rFonts w:ascii="Times New Roman" w:hAnsi="Times New Roman" w:cs="Times New Roman"/>
          <w:sz w:val="24"/>
          <w:szCs w:val="24"/>
        </w:rPr>
        <w:t>among men, albeit in a mixed-sex delivery format</w:t>
      </w:r>
      <w:r w:rsidR="004460F4" w:rsidRPr="00816827">
        <w:rPr>
          <w:rFonts w:ascii="Times New Roman" w:hAnsi="Times New Roman" w:cs="Times New Roman"/>
          <w:sz w:val="24"/>
          <w:szCs w:val="24"/>
        </w:rPr>
        <w:t xml:space="preserve">. </w:t>
      </w:r>
    </w:p>
    <w:p w14:paraId="36DBE6BC" w14:textId="2611D4D9" w:rsidR="00C762CE" w:rsidRPr="00816827" w:rsidRDefault="00D37DF0" w:rsidP="00C762CE">
      <w:pPr>
        <w:spacing w:after="0" w:line="480" w:lineRule="auto"/>
        <w:rPr>
          <w:rFonts w:ascii="Times New Roman" w:hAnsi="Times New Roman" w:cs="Times New Roman"/>
          <w:b/>
          <w:sz w:val="24"/>
          <w:szCs w:val="24"/>
        </w:rPr>
      </w:pPr>
      <w:r w:rsidRPr="00816827">
        <w:rPr>
          <w:rFonts w:ascii="Times New Roman" w:hAnsi="Times New Roman" w:cs="Times New Roman"/>
          <w:b/>
          <w:sz w:val="24"/>
          <w:szCs w:val="24"/>
        </w:rPr>
        <w:t xml:space="preserve">Current </w:t>
      </w:r>
      <w:r w:rsidR="0029746A" w:rsidRPr="00816827">
        <w:rPr>
          <w:rFonts w:ascii="Times New Roman" w:hAnsi="Times New Roman" w:cs="Times New Roman"/>
          <w:b/>
          <w:sz w:val="24"/>
          <w:szCs w:val="24"/>
        </w:rPr>
        <w:t>S</w:t>
      </w:r>
      <w:r w:rsidR="0032366C" w:rsidRPr="00816827">
        <w:rPr>
          <w:rFonts w:ascii="Times New Roman" w:hAnsi="Times New Roman" w:cs="Times New Roman"/>
          <w:b/>
          <w:sz w:val="24"/>
          <w:szCs w:val="24"/>
        </w:rPr>
        <w:t>tudy</w:t>
      </w:r>
      <w:r w:rsidR="00A3665B" w:rsidRPr="00816827">
        <w:rPr>
          <w:rFonts w:ascii="Times New Roman" w:hAnsi="Times New Roman" w:cs="Times New Roman"/>
          <w:b/>
          <w:sz w:val="24"/>
          <w:szCs w:val="24"/>
        </w:rPr>
        <w:t xml:space="preserve"> </w:t>
      </w:r>
    </w:p>
    <w:p w14:paraId="1C4A5396" w14:textId="2A02772C" w:rsidR="0050690D" w:rsidRPr="00816827" w:rsidRDefault="00691C30"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The</w:t>
      </w:r>
      <w:r w:rsidR="0050690D" w:rsidRPr="00816827">
        <w:rPr>
          <w:rFonts w:ascii="Times New Roman" w:hAnsi="Times New Roman" w:cs="Times New Roman"/>
          <w:sz w:val="24"/>
          <w:szCs w:val="24"/>
        </w:rPr>
        <w:t xml:space="preserve"> </w:t>
      </w:r>
      <w:r w:rsidR="004E43C2" w:rsidRPr="00816827">
        <w:rPr>
          <w:rFonts w:ascii="Times New Roman" w:hAnsi="Times New Roman" w:cs="Times New Roman"/>
          <w:sz w:val="24"/>
          <w:szCs w:val="24"/>
        </w:rPr>
        <w:t xml:space="preserve">aim of the </w:t>
      </w:r>
      <w:r w:rsidR="0050690D" w:rsidRPr="00816827">
        <w:rPr>
          <w:rFonts w:ascii="Times New Roman" w:hAnsi="Times New Roman" w:cs="Times New Roman"/>
          <w:sz w:val="24"/>
          <w:szCs w:val="24"/>
        </w:rPr>
        <w:t xml:space="preserve">current </w:t>
      </w:r>
      <w:r w:rsidR="00540814" w:rsidRPr="00816827">
        <w:rPr>
          <w:rFonts w:ascii="Times New Roman" w:hAnsi="Times New Roman" w:cs="Times New Roman"/>
          <w:sz w:val="24"/>
          <w:szCs w:val="24"/>
        </w:rPr>
        <w:t>study was</w:t>
      </w:r>
      <w:r w:rsidR="0050690D" w:rsidRPr="00816827">
        <w:rPr>
          <w:rFonts w:ascii="Times New Roman" w:hAnsi="Times New Roman" w:cs="Times New Roman"/>
          <w:sz w:val="24"/>
          <w:szCs w:val="24"/>
        </w:rPr>
        <w:t xml:space="preserve"> to</w:t>
      </w:r>
      <w:r w:rsidR="00C700B0" w:rsidRPr="00816827">
        <w:rPr>
          <w:rFonts w:ascii="Times New Roman" w:hAnsi="Times New Roman" w:cs="Times New Roman"/>
          <w:sz w:val="24"/>
          <w:szCs w:val="24"/>
        </w:rPr>
        <w:t xml:space="preserve"> </w:t>
      </w:r>
      <w:r w:rsidR="00B94018" w:rsidRPr="00816827">
        <w:rPr>
          <w:rFonts w:ascii="Times New Roman" w:hAnsi="Times New Roman" w:cs="Times New Roman"/>
          <w:sz w:val="24"/>
          <w:szCs w:val="24"/>
        </w:rPr>
        <w:t xml:space="preserve">further </w:t>
      </w:r>
      <w:r w:rsidR="00C700B0" w:rsidRPr="00816827">
        <w:rPr>
          <w:rFonts w:ascii="Times New Roman" w:hAnsi="Times New Roman" w:cs="Times New Roman"/>
          <w:sz w:val="24"/>
          <w:szCs w:val="24"/>
        </w:rPr>
        <w:t>advance the evidence-base for body image interventions among men by</w:t>
      </w:r>
      <w:r w:rsidR="0050690D" w:rsidRPr="00816827">
        <w:rPr>
          <w:rFonts w:ascii="Times New Roman" w:hAnsi="Times New Roman" w:cs="Times New Roman"/>
          <w:sz w:val="24"/>
          <w:szCs w:val="24"/>
        </w:rPr>
        <w:t xml:space="preserve"> </w:t>
      </w:r>
      <w:r w:rsidR="004E43C2" w:rsidRPr="00816827">
        <w:rPr>
          <w:rFonts w:ascii="Times New Roman" w:hAnsi="Times New Roman" w:cs="Times New Roman"/>
          <w:sz w:val="24"/>
          <w:szCs w:val="24"/>
        </w:rPr>
        <w:t>conduct</w:t>
      </w:r>
      <w:r w:rsidR="00C700B0" w:rsidRPr="00816827">
        <w:rPr>
          <w:rFonts w:ascii="Times New Roman" w:hAnsi="Times New Roman" w:cs="Times New Roman"/>
          <w:sz w:val="24"/>
          <w:szCs w:val="24"/>
        </w:rPr>
        <w:t>ing</w:t>
      </w:r>
      <w:r w:rsidR="004E43C2" w:rsidRPr="00816827">
        <w:rPr>
          <w:rFonts w:ascii="Times New Roman" w:hAnsi="Times New Roman" w:cs="Times New Roman"/>
          <w:sz w:val="24"/>
          <w:szCs w:val="24"/>
        </w:rPr>
        <w:t xml:space="preserve"> a </w:t>
      </w:r>
      <w:r w:rsidR="00CE17AF" w:rsidRPr="00816827">
        <w:rPr>
          <w:rFonts w:ascii="Times New Roman" w:hAnsi="Times New Roman" w:cs="Times New Roman"/>
          <w:sz w:val="24"/>
          <w:szCs w:val="24"/>
        </w:rPr>
        <w:t>pilot</w:t>
      </w:r>
      <w:r w:rsidR="004E43C2" w:rsidRPr="00816827">
        <w:rPr>
          <w:rFonts w:ascii="Times New Roman" w:hAnsi="Times New Roman" w:cs="Times New Roman"/>
          <w:sz w:val="24"/>
          <w:szCs w:val="24"/>
        </w:rPr>
        <w:t xml:space="preserve"> </w:t>
      </w:r>
      <w:r w:rsidR="004D599F" w:rsidRPr="00816827">
        <w:rPr>
          <w:rFonts w:ascii="Times New Roman" w:hAnsi="Times New Roman" w:cs="Times New Roman"/>
          <w:sz w:val="24"/>
          <w:szCs w:val="24"/>
        </w:rPr>
        <w:t xml:space="preserve">controlled </w:t>
      </w:r>
      <w:r w:rsidR="004E43C2" w:rsidRPr="00816827">
        <w:rPr>
          <w:rFonts w:ascii="Times New Roman" w:hAnsi="Times New Roman" w:cs="Times New Roman"/>
          <w:sz w:val="24"/>
          <w:szCs w:val="24"/>
        </w:rPr>
        <w:t xml:space="preserve">evaluation of an adapted version of </w:t>
      </w:r>
      <w:r w:rsidR="004E43C2" w:rsidRPr="00816827">
        <w:rPr>
          <w:rFonts w:ascii="Times New Roman" w:hAnsi="Times New Roman" w:cs="Times New Roman"/>
          <w:i/>
          <w:sz w:val="24"/>
          <w:szCs w:val="24"/>
        </w:rPr>
        <w:t>The Body Project</w:t>
      </w:r>
      <w:r w:rsidR="00B616F1" w:rsidRPr="00816827">
        <w:rPr>
          <w:rFonts w:ascii="Times New Roman" w:hAnsi="Times New Roman" w:cs="Times New Roman"/>
          <w:i/>
          <w:sz w:val="24"/>
          <w:szCs w:val="24"/>
        </w:rPr>
        <w:t xml:space="preserve"> </w:t>
      </w:r>
      <w:r w:rsidR="00B616F1" w:rsidRPr="00816827">
        <w:rPr>
          <w:rFonts w:ascii="Times New Roman" w:hAnsi="Times New Roman" w:cs="Times New Roman"/>
          <w:sz w:val="24"/>
          <w:szCs w:val="24"/>
        </w:rPr>
        <w:t>(i.e.,</w:t>
      </w:r>
      <w:r w:rsidR="00B616F1" w:rsidRPr="00816827">
        <w:rPr>
          <w:rFonts w:ascii="Times New Roman" w:hAnsi="Times New Roman" w:cs="Times New Roman"/>
          <w:i/>
          <w:sz w:val="24"/>
          <w:szCs w:val="24"/>
        </w:rPr>
        <w:t xml:space="preserve"> Body Project M)</w:t>
      </w:r>
      <w:r w:rsidR="004E43C2" w:rsidRPr="00816827">
        <w:rPr>
          <w:rFonts w:ascii="Times New Roman" w:hAnsi="Times New Roman" w:cs="Times New Roman"/>
          <w:sz w:val="24"/>
          <w:szCs w:val="24"/>
        </w:rPr>
        <w:t xml:space="preserve"> among a sample of British undergraduate men</w:t>
      </w:r>
      <w:r w:rsidR="00CE17AF" w:rsidRPr="00816827">
        <w:rPr>
          <w:rFonts w:ascii="Times New Roman" w:hAnsi="Times New Roman" w:cs="Times New Roman"/>
          <w:sz w:val="24"/>
          <w:szCs w:val="24"/>
        </w:rPr>
        <w:t>,</w:t>
      </w:r>
      <w:r w:rsidR="00C700B0" w:rsidRPr="00816827">
        <w:rPr>
          <w:rFonts w:ascii="Times New Roman" w:hAnsi="Times New Roman" w:cs="Times New Roman"/>
          <w:sz w:val="24"/>
          <w:szCs w:val="24"/>
        </w:rPr>
        <w:t xml:space="preserve"> recruited irrespective of their sexuality. Specifically, this study sought to</w:t>
      </w:r>
      <w:r w:rsidR="004E43C2"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assess </w:t>
      </w:r>
      <w:r w:rsidR="004E43C2" w:rsidRPr="00816827">
        <w:rPr>
          <w:rFonts w:ascii="Times New Roman" w:hAnsi="Times New Roman" w:cs="Times New Roman"/>
          <w:sz w:val="24"/>
          <w:szCs w:val="24"/>
        </w:rPr>
        <w:t xml:space="preserve">the </w:t>
      </w:r>
      <w:r w:rsidR="007818FF" w:rsidRPr="00816827">
        <w:rPr>
          <w:rFonts w:ascii="Times New Roman" w:hAnsi="Times New Roman" w:cs="Times New Roman"/>
          <w:sz w:val="24"/>
          <w:szCs w:val="24"/>
        </w:rPr>
        <w:t xml:space="preserve">preliminary </w:t>
      </w:r>
      <w:r w:rsidR="00540814" w:rsidRPr="00816827">
        <w:rPr>
          <w:rFonts w:ascii="Times New Roman" w:hAnsi="Times New Roman" w:cs="Times New Roman"/>
          <w:sz w:val="24"/>
          <w:szCs w:val="24"/>
        </w:rPr>
        <w:t xml:space="preserve">efficacy </w:t>
      </w:r>
      <w:r w:rsidR="00287A5E" w:rsidRPr="00816827">
        <w:rPr>
          <w:rFonts w:ascii="Times New Roman" w:hAnsi="Times New Roman" w:cs="Times New Roman"/>
          <w:sz w:val="24"/>
          <w:szCs w:val="24"/>
        </w:rPr>
        <w:t xml:space="preserve">and acceptability </w:t>
      </w:r>
      <w:r w:rsidR="004E43C2" w:rsidRPr="00816827">
        <w:rPr>
          <w:rFonts w:ascii="Times New Roman" w:hAnsi="Times New Roman" w:cs="Times New Roman"/>
          <w:sz w:val="24"/>
          <w:szCs w:val="24"/>
        </w:rPr>
        <w:t>of the intervention</w:t>
      </w:r>
      <w:r w:rsidR="00E446A8" w:rsidRPr="00816827">
        <w:rPr>
          <w:rFonts w:ascii="Times New Roman" w:hAnsi="Times New Roman" w:cs="Times New Roman"/>
          <w:sz w:val="24"/>
          <w:szCs w:val="24"/>
        </w:rPr>
        <w:t xml:space="preserve"> at immediate post-intervention and</w:t>
      </w:r>
      <w:r w:rsidR="00B616F1" w:rsidRPr="00816827">
        <w:rPr>
          <w:rFonts w:ascii="Times New Roman" w:hAnsi="Times New Roman" w:cs="Times New Roman"/>
          <w:sz w:val="24"/>
          <w:szCs w:val="24"/>
        </w:rPr>
        <w:t xml:space="preserve"> at</w:t>
      </w:r>
      <w:r w:rsidR="00E446A8" w:rsidRPr="00816827">
        <w:rPr>
          <w:rFonts w:ascii="Times New Roman" w:hAnsi="Times New Roman" w:cs="Times New Roman"/>
          <w:sz w:val="24"/>
          <w:szCs w:val="24"/>
        </w:rPr>
        <w:t xml:space="preserve"> </w:t>
      </w:r>
      <w:r w:rsidR="00A75A5B" w:rsidRPr="00816827">
        <w:rPr>
          <w:rFonts w:ascii="Times New Roman" w:hAnsi="Times New Roman" w:cs="Times New Roman"/>
          <w:sz w:val="24"/>
          <w:szCs w:val="24"/>
        </w:rPr>
        <w:t>3</w:t>
      </w:r>
      <w:r w:rsidRPr="00816827">
        <w:rPr>
          <w:rFonts w:ascii="Times New Roman" w:hAnsi="Times New Roman" w:cs="Times New Roman"/>
          <w:sz w:val="24"/>
          <w:szCs w:val="24"/>
        </w:rPr>
        <w:t>-</w:t>
      </w:r>
      <w:r w:rsidR="00E446A8" w:rsidRPr="00816827">
        <w:rPr>
          <w:rFonts w:ascii="Times New Roman" w:hAnsi="Times New Roman" w:cs="Times New Roman"/>
          <w:sz w:val="24"/>
          <w:szCs w:val="24"/>
        </w:rPr>
        <w:t>month follow-up</w:t>
      </w:r>
      <w:r w:rsidR="00540814" w:rsidRPr="00816827">
        <w:rPr>
          <w:rFonts w:ascii="Times New Roman" w:hAnsi="Times New Roman" w:cs="Times New Roman"/>
          <w:sz w:val="24"/>
          <w:szCs w:val="24"/>
        </w:rPr>
        <w:t xml:space="preserve"> on body image, </w:t>
      </w:r>
      <w:r w:rsidR="007B1831" w:rsidRPr="00816827">
        <w:rPr>
          <w:rFonts w:ascii="Times New Roman" w:hAnsi="Times New Roman" w:cs="Times New Roman"/>
          <w:sz w:val="24"/>
          <w:szCs w:val="24"/>
        </w:rPr>
        <w:t xml:space="preserve">bulimic </w:t>
      </w:r>
      <w:r w:rsidR="00540814" w:rsidRPr="00816827">
        <w:rPr>
          <w:rFonts w:ascii="Times New Roman" w:hAnsi="Times New Roman" w:cs="Times New Roman"/>
          <w:sz w:val="24"/>
          <w:szCs w:val="24"/>
        </w:rPr>
        <w:t>pathology, and related psychosocial outcomes</w:t>
      </w:r>
      <w:r w:rsidR="00C700B0" w:rsidRPr="00816827">
        <w:rPr>
          <w:rFonts w:ascii="Times New Roman" w:hAnsi="Times New Roman" w:cs="Times New Roman"/>
          <w:sz w:val="24"/>
          <w:szCs w:val="24"/>
        </w:rPr>
        <w:t xml:space="preserve">. </w:t>
      </w:r>
      <w:r w:rsidR="00B94018" w:rsidRPr="00816827">
        <w:rPr>
          <w:rFonts w:ascii="Times New Roman" w:hAnsi="Times New Roman" w:cs="Times New Roman"/>
          <w:sz w:val="24"/>
          <w:szCs w:val="24"/>
        </w:rPr>
        <w:t xml:space="preserve"> Based on the prior </w:t>
      </w:r>
      <w:r w:rsidR="00177EB6" w:rsidRPr="00816827">
        <w:rPr>
          <w:rFonts w:ascii="Times New Roman" w:hAnsi="Times New Roman" w:cs="Times New Roman"/>
          <w:sz w:val="24"/>
          <w:szCs w:val="24"/>
        </w:rPr>
        <w:t>pilot</w:t>
      </w:r>
      <w:r w:rsidR="00B94018" w:rsidRPr="00816827">
        <w:rPr>
          <w:rFonts w:ascii="Times New Roman" w:hAnsi="Times New Roman" w:cs="Times New Roman"/>
          <w:sz w:val="24"/>
          <w:szCs w:val="24"/>
        </w:rPr>
        <w:t xml:space="preserve"> studies with men (Brown &amp; Keel, 2015; </w:t>
      </w:r>
      <w:proofErr w:type="spellStart"/>
      <w:r w:rsidR="00B94018" w:rsidRPr="00816827">
        <w:rPr>
          <w:rFonts w:ascii="Times New Roman" w:hAnsi="Times New Roman" w:cs="Times New Roman"/>
          <w:sz w:val="24"/>
          <w:szCs w:val="24"/>
        </w:rPr>
        <w:t>Kilpela</w:t>
      </w:r>
      <w:proofErr w:type="spellEnd"/>
      <w:r w:rsidR="00B94018" w:rsidRPr="00816827">
        <w:rPr>
          <w:rFonts w:ascii="Times New Roman" w:hAnsi="Times New Roman" w:cs="Times New Roman"/>
          <w:sz w:val="24"/>
          <w:szCs w:val="24"/>
        </w:rPr>
        <w:t xml:space="preserve"> et al., 2016), we hypothesised that men who received </w:t>
      </w:r>
      <w:r w:rsidR="00B94018" w:rsidRPr="00816827">
        <w:rPr>
          <w:rFonts w:ascii="Times New Roman" w:hAnsi="Times New Roman" w:cs="Times New Roman"/>
          <w:i/>
          <w:sz w:val="24"/>
          <w:szCs w:val="24"/>
        </w:rPr>
        <w:t>Body Project M</w:t>
      </w:r>
      <w:r w:rsidR="00B94018" w:rsidRPr="00816827">
        <w:rPr>
          <w:rFonts w:ascii="Times New Roman" w:hAnsi="Times New Roman" w:cs="Times New Roman"/>
          <w:sz w:val="24"/>
          <w:szCs w:val="24"/>
        </w:rPr>
        <w:t xml:space="preserve"> would report significant improvements on body image, disordered eating</w:t>
      </w:r>
      <w:r w:rsidR="00820197" w:rsidRPr="00816827">
        <w:rPr>
          <w:rFonts w:ascii="Times New Roman" w:hAnsi="Times New Roman" w:cs="Times New Roman"/>
          <w:sz w:val="24"/>
          <w:szCs w:val="24"/>
        </w:rPr>
        <w:t>,</w:t>
      </w:r>
      <w:r w:rsidR="00B94018" w:rsidRPr="00816827">
        <w:rPr>
          <w:rFonts w:ascii="Times New Roman" w:hAnsi="Times New Roman" w:cs="Times New Roman"/>
          <w:sz w:val="24"/>
          <w:szCs w:val="24"/>
        </w:rPr>
        <w:t xml:space="preserve"> and psychosocial outcomes compared to an assessment only control group at post-intervention and 3-month follow-up.</w:t>
      </w:r>
    </w:p>
    <w:p w14:paraId="6A755C75" w14:textId="77777777" w:rsidR="0050690D" w:rsidRPr="00816827" w:rsidRDefault="0050690D" w:rsidP="00804C71">
      <w:pPr>
        <w:pStyle w:val="Heading1"/>
        <w:spacing w:before="0" w:line="480" w:lineRule="auto"/>
        <w:jc w:val="center"/>
        <w:rPr>
          <w:rFonts w:ascii="Times New Roman" w:hAnsi="Times New Roman"/>
          <w:color w:val="auto"/>
          <w:sz w:val="24"/>
          <w:szCs w:val="24"/>
        </w:rPr>
      </w:pPr>
      <w:r w:rsidRPr="00816827">
        <w:rPr>
          <w:rFonts w:ascii="Times New Roman" w:hAnsi="Times New Roman"/>
          <w:color w:val="auto"/>
          <w:sz w:val="24"/>
          <w:szCs w:val="24"/>
        </w:rPr>
        <w:t>Method</w:t>
      </w:r>
    </w:p>
    <w:p w14:paraId="13812957" w14:textId="22556C29" w:rsidR="00C762CE" w:rsidRPr="00816827" w:rsidRDefault="00705033" w:rsidP="00C762CE">
      <w:pPr>
        <w:spacing w:after="0" w:line="480" w:lineRule="auto"/>
        <w:rPr>
          <w:rFonts w:ascii="Times New Roman" w:hAnsi="Times New Roman" w:cs="Times New Roman"/>
          <w:b/>
          <w:sz w:val="24"/>
          <w:szCs w:val="24"/>
        </w:rPr>
      </w:pPr>
      <w:r w:rsidRPr="00816827">
        <w:rPr>
          <w:rFonts w:ascii="Times New Roman" w:hAnsi="Times New Roman" w:cs="Times New Roman"/>
          <w:b/>
          <w:sz w:val="24"/>
          <w:szCs w:val="24"/>
        </w:rPr>
        <w:t xml:space="preserve">Design </w:t>
      </w:r>
      <w:r w:rsidR="000470C7" w:rsidRPr="00816827">
        <w:rPr>
          <w:rFonts w:ascii="Times New Roman" w:hAnsi="Times New Roman" w:cs="Times New Roman"/>
          <w:b/>
          <w:sz w:val="24"/>
          <w:szCs w:val="24"/>
        </w:rPr>
        <w:t>and Participants</w:t>
      </w:r>
      <w:r w:rsidR="00A3665B" w:rsidRPr="00816827">
        <w:rPr>
          <w:rFonts w:ascii="Times New Roman" w:hAnsi="Times New Roman" w:cs="Times New Roman"/>
          <w:b/>
          <w:sz w:val="24"/>
          <w:szCs w:val="24"/>
        </w:rPr>
        <w:t xml:space="preserve"> </w:t>
      </w:r>
    </w:p>
    <w:p w14:paraId="5C38B8A8" w14:textId="729C669F" w:rsidR="000470C7" w:rsidRPr="00816827" w:rsidRDefault="000470C7" w:rsidP="0024016A">
      <w:pPr>
        <w:spacing w:after="0" w:line="480" w:lineRule="auto"/>
        <w:ind w:firstLine="720"/>
        <w:rPr>
          <w:rFonts w:ascii="Times New Roman" w:hAnsi="Times New Roman" w:cs="Times New Roman"/>
          <w:b/>
          <w:sz w:val="24"/>
          <w:szCs w:val="24"/>
        </w:rPr>
      </w:pPr>
      <w:r w:rsidRPr="00816827">
        <w:rPr>
          <w:rFonts w:ascii="Times New Roman" w:hAnsi="Times New Roman" w:cs="Times New Roman"/>
          <w:sz w:val="24"/>
          <w:szCs w:val="24"/>
        </w:rPr>
        <w:t xml:space="preserve">We conducted a pilot </w:t>
      </w:r>
      <w:r w:rsidR="005D1026" w:rsidRPr="00816827">
        <w:rPr>
          <w:rFonts w:ascii="Times New Roman" w:hAnsi="Times New Roman" w:cs="Times New Roman"/>
          <w:sz w:val="24"/>
          <w:szCs w:val="24"/>
        </w:rPr>
        <w:t xml:space="preserve">controlled </w:t>
      </w:r>
      <w:r w:rsidRPr="00816827">
        <w:rPr>
          <w:rFonts w:ascii="Times New Roman" w:hAnsi="Times New Roman" w:cs="Times New Roman"/>
          <w:sz w:val="24"/>
          <w:szCs w:val="24"/>
        </w:rPr>
        <w:t xml:space="preserve">trial </w:t>
      </w:r>
      <w:r w:rsidR="005073B7" w:rsidRPr="00816827">
        <w:rPr>
          <w:rFonts w:ascii="Times New Roman" w:hAnsi="Times New Roman" w:cs="Times New Roman"/>
          <w:sz w:val="24"/>
          <w:szCs w:val="24"/>
        </w:rPr>
        <w:t xml:space="preserve">with undergraduate men </w:t>
      </w:r>
      <w:r w:rsidR="003F113A" w:rsidRPr="00816827">
        <w:rPr>
          <w:rFonts w:ascii="Times New Roman" w:hAnsi="Times New Roman" w:cs="Times New Roman"/>
          <w:sz w:val="24"/>
          <w:szCs w:val="24"/>
        </w:rPr>
        <w:t xml:space="preserve">recruited from </w:t>
      </w:r>
      <w:r w:rsidRPr="00816827">
        <w:rPr>
          <w:rFonts w:ascii="Times New Roman" w:hAnsi="Times New Roman" w:cs="Times New Roman"/>
          <w:sz w:val="24"/>
          <w:szCs w:val="24"/>
        </w:rPr>
        <w:t xml:space="preserve">two universities in the </w:t>
      </w:r>
      <w:r w:rsidR="008607AE" w:rsidRPr="00816827">
        <w:rPr>
          <w:rFonts w:ascii="Times New Roman" w:hAnsi="Times New Roman" w:cs="Times New Roman"/>
          <w:sz w:val="24"/>
          <w:szCs w:val="24"/>
        </w:rPr>
        <w:t>UK</w:t>
      </w:r>
      <w:r w:rsidR="00A323B5" w:rsidRPr="00816827">
        <w:rPr>
          <w:rFonts w:ascii="Times New Roman" w:hAnsi="Times New Roman" w:cs="Times New Roman"/>
          <w:sz w:val="24"/>
          <w:szCs w:val="24"/>
        </w:rPr>
        <w:t>. Due to timetabling constraints</w:t>
      </w:r>
      <w:r w:rsidR="00A75A5B" w:rsidRPr="00816827">
        <w:rPr>
          <w:rFonts w:ascii="Times New Roman" w:hAnsi="Times New Roman" w:cs="Times New Roman"/>
          <w:sz w:val="24"/>
          <w:szCs w:val="24"/>
        </w:rPr>
        <w:t>,</w:t>
      </w:r>
      <w:r w:rsidR="00A323B5" w:rsidRPr="00816827">
        <w:rPr>
          <w:rFonts w:ascii="Times New Roman" w:hAnsi="Times New Roman" w:cs="Times New Roman"/>
          <w:sz w:val="24"/>
          <w:szCs w:val="24"/>
        </w:rPr>
        <w:t xml:space="preserve"> random allocation to conditions was not possible.  Men who were enrolled in psychology</w:t>
      </w:r>
      <w:r w:rsidR="005073B7" w:rsidRPr="00816827">
        <w:rPr>
          <w:rFonts w:ascii="Times New Roman" w:hAnsi="Times New Roman" w:cs="Times New Roman"/>
          <w:sz w:val="24"/>
          <w:szCs w:val="24"/>
        </w:rPr>
        <w:t xml:space="preserve"> single</w:t>
      </w:r>
      <w:r w:rsidR="00A323B5" w:rsidRPr="00816827">
        <w:rPr>
          <w:rFonts w:ascii="Times New Roman" w:hAnsi="Times New Roman" w:cs="Times New Roman"/>
          <w:sz w:val="24"/>
          <w:szCs w:val="24"/>
        </w:rPr>
        <w:t xml:space="preserve"> major undergraduate degrees</w:t>
      </w:r>
      <w:r w:rsidR="00255196"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were </w:t>
      </w:r>
      <w:r w:rsidR="00A323B5" w:rsidRPr="00816827">
        <w:rPr>
          <w:rFonts w:ascii="Times New Roman" w:hAnsi="Times New Roman" w:cs="Times New Roman"/>
          <w:sz w:val="24"/>
          <w:szCs w:val="24"/>
        </w:rPr>
        <w:t xml:space="preserve">allocated </w:t>
      </w:r>
      <w:r w:rsidRPr="00816827">
        <w:rPr>
          <w:rFonts w:ascii="Times New Roman" w:hAnsi="Times New Roman" w:cs="Times New Roman"/>
          <w:sz w:val="24"/>
          <w:szCs w:val="24"/>
        </w:rPr>
        <w:t>to the intervention condition</w:t>
      </w:r>
      <w:r w:rsidR="00A323B5" w:rsidRPr="00816827">
        <w:rPr>
          <w:rFonts w:ascii="Times New Roman" w:hAnsi="Times New Roman" w:cs="Times New Roman"/>
          <w:sz w:val="24"/>
          <w:szCs w:val="24"/>
        </w:rPr>
        <w:t xml:space="preserve">, and men who were enrolled in psychology dual major </w:t>
      </w:r>
      <w:r w:rsidR="005073B7" w:rsidRPr="00816827">
        <w:rPr>
          <w:rFonts w:ascii="Times New Roman" w:hAnsi="Times New Roman" w:cs="Times New Roman"/>
          <w:sz w:val="24"/>
          <w:szCs w:val="24"/>
        </w:rPr>
        <w:t xml:space="preserve">degrees </w:t>
      </w:r>
      <w:r w:rsidR="00A323B5" w:rsidRPr="00816827">
        <w:rPr>
          <w:rFonts w:ascii="Times New Roman" w:hAnsi="Times New Roman" w:cs="Times New Roman"/>
          <w:sz w:val="24"/>
          <w:szCs w:val="24"/>
        </w:rPr>
        <w:t>(e.g., psychology and criminology) were assigned to an</w:t>
      </w:r>
      <w:r w:rsidRPr="00816827">
        <w:rPr>
          <w:rFonts w:ascii="Times New Roman" w:hAnsi="Times New Roman" w:cs="Times New Roman"/>
          <w:sz w:val="24"/>
          <w:szCs w:val="24"/>
        </w:rPr>
        <w:t xml:space="preserve"> assessment-only </w:t>
      </w:r>
      <w:r w:rsidRPr="00816827">
        <w:rPr>
          <w:rFonts w:ascii="Times New Roman" w:hAnsi="Times New Roman" w:cs="Times New Roman"/>
          <w:sz w:val="24"/>
          <w:szCs w:val="24"/>
        </w:rPr>
        <w:lastRenderedPageBreak/>
        <w:t xml:space="preserve">control condition. </w:t>
      </w:r>
      <w:r w:rsidR="00152F15" w:rsidRPr="00816827">
        <w:rPr>
          <w:rFonts w:ascii="Times New Roman" w:hAnsi="Times New Roman" w:cs="Times New Roman"/>
          <w:sz w:val="24"/>
          <w:szCs w:val="24"/>
        </w:rPr>
        <w:t xml:space="preserve">The </w:t>
      </w:r>
      <w:r w:rsidR="00254A7D" w:rsidRPr="00816827">
        <w:rPr>
          <w:rFonts w:ascii="Times New Roman" w:hAnsi="Times New Roman" w:cs="Times New Roman"/>
          <w:sz w:val="24"/>
          <w:szCs w:val="24"/>
        </w:rPr>
        <w:t>universities’ ethics review boards approved the trial</w:t>
      </w:r>
      <w:r w:rsidR="00B0608D" w:rsidRPr="00816827">
        <w:rPr>
          <w:rFonts w:ascii="Times New Roman" w:hAnsi="Times New Roman" w:cs="Times New Roman"/>
          <w:sz w:val="24"/>
          <w:szCs w:val="24"/>
        </w:rPr>
        <w:t xml:space="preserve"> and </w:t>
      </w:r>
      <w:r w:rsidR="00A75A5B" w:rsidRPr="00816827">
        <w:rPr>
          <w:rFonts w:ascii="Times New Roman" w:hAnsi="Times New Roman" w:cs="Times New Roman"/>
          <w:sz w:val="24"/>
          <w:szCs w:val="24"/>
        </w:rPr>
        <w:t>participants provided informed consent</w:t>
      </w:r>
      <w:r w:rsidR="00152F15" w:rsidRPr="00816827">
        <w:rPr>
          <w:rFonts w:ascii="Times New Roman" w:hAnsi="Times New Roman" w:cs="Times New Roman"/>
          <w:sz w:val="24"/>
          <w:szCs w:val="24"/>
        </w:rPr>
        <w:t>.</w:t>
      </w:r>
    </w:p>
    <w:p w14:paraId="0A64B770" w14:textId="42231C63" w:rsidR="00C762CE" w:rsidRPr="00816827" w:rsidRDefault="00705033" w:rsidP="00C762CE">
      <w:pPr>
        <w:pStyle w:val="Heading2"/>
        <w:spacing w:before="0" w:line="480" w:lineRule="auto"/>
        <w:rPr>
          <w:b w:val="0"/>
          <w:szCs w:val="24"/>
        </w:rPr>
      </w:pPr>
      <w:r w:rsidRPr="00816827">
        <w:rPr>
          <w:szCs w:val="24"/>
        </w:rPr>
        <w:t>Intervention</w:t>
      </w:r>
      <w:r w:rsidR="00A3665B" w:rsidRPr="00816827">
        <w:rPr>
          <w:b w:val="0"/>
          <w:szCs w:val="24"/>
        </w:rPr>
        <w:t xml:space="preserve"> </w:t>
      </w:r>
    </w:p>
    <w:p w14:paraId="31229611" w14:textId="3F88DA3E" w:rsidR="0050690D" w:rsidRPr="00816827" w:rsidRDefault="00F472C5" w:rsidP="0024016A">
      <w:pPr>
        <w:pStyle w:val="Heading2"/>
        <w:spacing w:before="0" w:line="480" w:lineRule="auto"/>
        <w:ind w:firstLine="720"/>
        <w:rPr>
          <w:b w:val="0"/>
          <w:szCs w:val="24"/>
          <w:u w:val="single"/>
        </w:rPr>
      </w:pPr>
      <w:r w:rsidRPr="00816827">
        <w:rPr>
          <w:b w:val="0"/>
          <w:szCs w:val="24"/>
        </w:rPr>
        <w:t xml:space="preserve">The </w:t>
      </w:r>
      <w:r w:rsidR="00396262" w:rsidRPr="00816827">
        <w:rPr>
          <w:b w:val="0"/>
          <w:szCs w:val="24"/>
        </w:rPr>
        <w:t>cognitive dissonance body image intervention, ‘</w:t>
      </w:r>
      <w:r w:rsidR="00396262" w:rsidRPr="00816827">
        <w:rPr>
          <w:b w:val="0"/>
          <w:i/>
          <w:szCs w:val="24"/>
        </w:rPr>
        <w:t>Body Project M’</w:t>
      </w:r>
      <w:r w:rsidR="00396262" w:rsidRPr="00816827">
        <w:rPr>
          <w:b w:val="0"/>
          <w:szCs w:val="24"/>
        </w:rPr>
        <w:t>, consisted of two 90-minute sessions</w:t>
      </w:r>
      <w:r w:rsidRPr="00816827">
        <w:rPr>
          <w:b w:val="0"/>
          <w:szCs w:val="24"/>
        </w:rPr>
        <w:t xml:space="preserve"> (s</w:t>
      </w:r>
      <w:r w:rsidR="00396262" w:rsidRPr="00816827">
        <w:rPr>
          <w:b w:val="0"/>
          <w:szCs w:val="24"/>
        </w:rPr>
        <w:t xml:space="preserve">ee </w:t>
      </w:r>
      <w:r w:rsidR="0018146B" w:rsidRPr="00816827">
        <w:rPr>
          <w:b w:val="0"/>
          <w:szCs w:val="24"/>
        </w:rPr>
        <w:t xml:space="preserve">Table </w:t>
      </w:r>
      <w:r w:rsidR="008A331B" w:rsidRPr="00816827">
        <w:rPr>
          <w:b w:val="0"/>
          <w:szCs w:val="24"/>
        </w:rPr>
        <w:t xml:space="preserve">1 </w:t>
      </w:r>
      <w:r w:rsidR="00396262" w:rsidRPr="00816827">
        <w:rPr>
          <w:b w:val="0"/>
          <w:szCs w:val="24"/>
        </w:rPr>
        <w:t xml:space="preserve">for </w:t>
      </w:r>
      <w:r w:rsidRPr="00816827">
        <w:rPr>
          <w:b w:val="0"/>
          <w:szCs w:val="24"/>
        </w:rPr>
        <w:t>a summary</w:t>
      </w:r>
      <w:r w:rsidR="00396262" w:rsidRPr="00816827">
        <w:rPr>
          <w:b w:val="0"/>
          <w:szCs w:val="24"/>
        </w:rPr>
        <w:t xml:space="preserve"> of the intervention content</w:t>
      </w:r>
      <w:r w:rsidRPr="00816827">
        <w:rPr>
          <w:b w:val="0"/>
          <w:szCs w:val="24"/>
        </w:rPr>
        <w:t>)</w:t>
      </w:r>
      <w:r w:rsidR="00396262" w:rsidRPr="00816827">
        <w:rPr>
          <w:b w:val="0"/>
          <w:szCs w:val="24"/>
        </w:rPr>
        <w:t xml:space="preserve">. The intervention manual was an adaptation of </w:t>
      </w:r>
      <w:r w:rsidR="00396262" w:rsidRPr="00816827">
        <w:rPr>
          <w:b w:val="0"/>
          <w:i/>
          <w:szCs w:val="24"/>
        </w:rPr>
        <w:t>The Succeed Body Image Programme</w:t>
      </w:r>
      <w:r w:rsidR="00387D4C" w:rsidRPr="00816827">
        <w:rPr>
          <w:b w:val="0"/>
          <w:szCs w:val="24"/>
        </w:rPr>
        <w:t xml:space="preserve"> manual</w:t>
      </w:r>
      <w:r w:rsidR="00786179" w:rsidRPr="00816827">
        <w:rPr>
          <w:b w:val="0"/>
          <w:szCs w:val="24"/>
        </w:rPr>
        <w:t xml:space="preserve"> </w:t>
      </w:r>
      <w:r w:rsidR="001A45E1" w:rsidRPr="00816827">
        <w:rPr>
          <w:b w:val="0"/>
          <w:szCs w:val="24"/>
        </w:rPr>
        <w:t xml:space="preserve">(Becker &amp; </w:t>
      </w:r>
      <w:proofErr w:type="spellStart"/>
      <w:r w:rsidR="001A45E1" w:rsidRPr="00816827">
        <w:rPr>
          <w:b w:val="0"/>
          <w:szCs w:val="24"/>
        </w:rPr>
        <w:t>Stice</w:t>
      </w:r>
      <w:proofErr w:type="spellEnd"/>
      <w:r w:rsidR="001A45E1" w:rsidRPr="00816827">
        <w:rPr>
          <w:b w:val="0"/>
          <w:szCs w:val="24"/>
        </w:rPr>
        <w:t>, 2011)</w:t>
      </w:r>
      <w:r w:rsidR="00396262" w:rsidRPr="00816827">
        <w:rPr>
          <w:b w:val="0"/>
          <w:szCs w:val="24"/>
        </w:rPr>
        <w:t xml:space="preserve">, the UK version of </w:t>
      </w:r>
      <w:r w:rsidR="00396262" w:rsidRPr="00816827">
        <w:rPr>
          <w:b w:val="0"/>
          <w:i/>
          <w:szCs w:val="24"/>
        </w:rPr>
        <w:t>The Body Project</w:t>
      </w:r>
      <w:r w:rsidR="001A139A" w:rsidRPr="00816827">
        <w:rPr>
          <w:b w:val="0"/>
          <w:szCs w:val="24"/>
        </w:rPr>
        <w:t>, with permission</w:t>
      </w:r>
      <w:r w:rsidR="00396262" w:rsidRPr="00816827">
        <w:rPr>
          <w:b w:val="0"/>
          <w:szCs w:val="24"/>
        </w:rPr>
        <w:t xml:space="preserve"> from the original program authors, </w:t>
      </w:r>
      <w:r w:rsidR="00A75A5B" w:rsidRPr="00816827">
        <w:rPr>
          <w:b w:val="0"/>
          <w:szCs w:val="24"/>
        </w:rPr>
        <w:t xml:space="preserve">Drs </w:t>
      </w:r>
      <w:r w:rsidR="00396262" w:rsidRPr="00816827">
        <w:rPr>
          <w:b w:val="0"/>
          <w:szCs w:val="24"/>
        </w:rPr>
        <w:t xml:space="preserve">Carolyn Becker and Eric </w:t>
      </w:r>
      <w:proofErr w:type="spellStart"/>
      <w:r w:rsidR="00396262" w:rsidRPr="00816827">
        <w:rPr>
          <w:b w:val="0"/>
          <w:szCs w:val="24"/>
        </w:rPr>
        <w:t>Stice</w:t>
      </w:r>
      <w:proofErr w:type="spellEnd"/>
      <w:r w:rsidR="00396262" w:rsidRPr="00816827">
        <w:rPr>
          <w:b w:val="0"/>
          <w:szCs w:val="24"/>
        </w:rPr>
        <w:t>.</w:t>
      </w:r>
      <w:r w:rsidR="00396262" w:rsidRPr="00816827">
        <w:rPr>
          <w:bCs w:val="0"/>
          <w:szCs w:val="24"/>
        </w:rPr>
        <w:t xml:space="preserve"> </w:t>
      </w:r>
    </w:p>
    <w:p w14:paraId="16E3E13F" w14:textId="1563BC79" w:rsidR="00406C2E" w:rsidRPr="00816827" w:rsidRDefault="000470C7" w:rsidP="0024016A">
      <w:pPr>
        <w:spacing w:after="0" w:line="480" w:lineRule="auto"/>
        <w:rPr>
          <w:rFonts w:ascii="Times New Roman" w:hAnsi="Times New Roman" w:cs="Times New Roman"/>
          <w:bCs/>
          <w:sz w:val="24"/>
          <w:szCs w:val="24"/>
        </w:rPr>
      </w:pPr>
      <w:r w:rsidRPr="00816827">
        <w:rPr>
          <w:rFonts w:ascii="Times New Roman" w:hAnsi="Times New Roman" w:cs="Times New Roman"/>
          <w:i/>
          <w:sz w:val="24"/>
          <w:szCs w:val="24"/>
        </w:rPr>
        <w:tab/>
      </w:r>
      <w:r w:rsidR="005073B7" w:rsidRPr="00816827">
        <w:rPr>
          <w:rFonts w:ascii="Times New Roman" w:hAnsi="Times New Roman" w:cs="Times New Roman"/>
          <w:sz w:val="24"/>
          <w:szCs w:val="24"/>
        </w:rPr>
        <w:t xml:space="preserve">Adaptations to the original intervention </w:t>
      </w:r>
      <w:r w:rsidR="002940CB" w:rsidRPr="00816827">
        <w:rPr>
          <w:rFonts w:ascii="Times New Roman" w:hAnsi="Times New Roman" w:cs="Times New Roman"/>
          <w:bCs/>
          <w:sz w:val="24"/>
          <w:szCs w:val="24"/>
        </w:rPr>
        <w:t xml:space="preserve">manual </w:t>
      </w:r>
      <w:r w:rsidR="005073B7" w:rsidRPr="00816827">
        <w:rPr>
          <w:rFonts w:ascii="Times New Roman" w:hAnsi="Times New Roman" w:cs="Times New Roman"/>
          <w:sz w:val="24"/>
          <w:szCs w:val="24"/>
        </w:rPr>
        <w:t>included reducing the length of the intervention</w:t>
      </w:r>
      <w:r w:rsidR="00417373" w:rsidRPr="00816827">
        <w:rPr>
          <w:rFonts w:ascii="Times New Roman" w:hAnsi="Times New Roman" w:cs="Times New Roman"/>
          <w:sz w:val="24"/>
          <w:szCs w:val="24"/>
        </w:rPr>
        <w:t>, in order to fit within the availability of the timetabled schedules of the two participating universities</w:t>
      </w:r>
      <w:r w:rsidR="00922349" w:rsidRPr="00816827">
        <w:rPr>
          <w:rFonts w:ascii="Times New Roman" w:hAnsi="Times New Roman" w:cs="Times New Roman"/>
          <w:sz w:val="24"/>
          <w:szCs w:val="24"/>
        </w:rPr>
        <w:t>. Specifically</w:t>
      </w:r>
      <w:r w:rsidR="004C6318" w:rsidRPr="00816827">
        <w:rPr>
          <w:rFonts w:ascii="Times New Roman" w:hAnsi="Times New Roman" w:cs="Times New Roman"/>
          <w:sz w:val="24"/>
          <w:szCs w:val="24"/>
        </w:rPr>
        <w:t>,</w:t>
      </w:r>
      <w:r w:rsidR="00922349" w:rsidRPr="00816827">
        <w:rPr>
          <w:rFonts w:ascii="Times New Roman" w:hAnsi="Times New Roman" w:cs="Times New Roman"/>
          <w:sz w:val="24"/>
          <w:szCs w:val="24"/>
        </w:rPr>
        <w:t xml:space="preserve"> </w:t>
      </w:r>
      <w:r w:rsidR="004C6318" w:rsidRPr="00816827">
        <w:rPr>
          <w:rFonts w:ascii="Times New Roman" w:hAnsi="Times New Roman" w:cs="Times New Roman"/>
          <w:sz w:val="24"/>
          <w:szCs w:val="24"/>
        </w:rPr>
        <w:t xml:space="preserve">the intervention was shortened </w:t>
      </w:r>
      <w:r w:rsidR="005073B7" w:rsidRPr="00816827">
        <w:rPr>
          <w:rFonts w:ascii="Times New Roman" w:hAnsi="Times New Roman" w:cs="Times New Roman"/>
          <w:sz w:val="24"/>
          <w:szCs w:val="24"/>
        </w:rPr>
        <w:t xml:space="preserve">from two 2-hour sessions to </w:t>
      </w:r>
      <w:r w:rsidRPr="00816827">
        <w:rPr>
          <w:rFonts w:ascii="Times New Roman" w:hAnsi="Times New Roman" w:cs="Times New Roman"/>
          <w:sz w:val="24"/>
          <w:szCs w:val="24"/>
        </w:rPr>
        <w:t>two 90</w:t>
      </w:r>
      <w:r w:rsidR="005073B7" w:rsidRPr="00816827">
        <w:rPr>
          <w:rFonts w:ascii="Times New Roman" w:hAnsi="Times New Roman" w:cs="Times New Roman"/>
          <w:sz w:val="24"/>
          <w:szCs w:val="24"/>
        </w:rPr>
        <w:t>-</w:t>
      </w:r>
      <w:r w:rsidRPr="00816827">
        <w:rPr>
          <w:rFonts w:ascii="Times New Roman" w:hAnsi="Times New Roman" w:cs="Times New Roman"/>
          <w:sz w:val="24"/>
          <w:szCs w:val="24"/>
        </w:rPr>
        <w:t>minute sessions</w:t>
      </w:r>
      <w:r w:rsidR="001B436B" w:rsidRPr="00816827">
        <w:rPr>
          <w:rFonts w:ascii="Times New Roman" w:hAnsi="Times New Roman" w:cs="Times New Roman"/>
          <w:sz w:val="24"/>
          <w:szCs w:val="24"/>
        </w:rPr>
        <w:t xml:space="preserve"> by</w:t>
      </w:r>
      <w:r w:rsidRPr="00816827">
        <w:rPr>
          <w:rFonts w:ascii="Times New Roman" w:hAnsi="Times New Roman" w:cs="Times New Roman"/>
          <w:sz w:val="24"/>
          <w:szCs w:val="24"/>
        </w:rPr>
        <w:t xml:space="preserve"> </w:t>
      </w:r>
      <w:r w:rsidR="005073B7" w:rsidRPr="00816827">
        <w:rPr>
          <w:rFonts w:ascii="Times New Roman" w:hAnsi="Times New Roman" w:cs="Times New Roman"/>
          <w:sz w:val="24"/>
          <w:szCs w:val="24"/>
        </w:rPr>
        <w:t>o</w:t>
      </w:r>
      <w:r w:rsidR="001B436B" w:rsidRPr="00816827">
        <w:rPr>
          <w:rFonts w:ascii="Times New Roman" w:hAnsi="Times New Roman" w:cs="Times New Roman"/>
          <w:sz w:val="24"/>
          <w:szCs w:val="24"/>
        </w:rPr>
        <w:t>mitting some activities</w:t>
      </w:r>
      <w:r w:rsidR="005073B7" w:rsidRPr="00816827">
        <w:rPr>
          <w:rFonts w:ascii="Times New Roman" w:hAnsi="Times New Roman" w:cs="Times New Roman"/>
          <w:sz w:val="24"/>
          <w:szCs w:val="24"/>
        </w:rPr>
        <w:t xml:space="preserve"> </w:t>
      </w:r>
      <w:r w:rsidR="001B436B" w:rsidRPr="00816827">
        <w:rPr>
          <w:rFonts w:ascii="Times New Roman" w:hAnsi="Times New Roman" w:cs="Times New Roman"/>
          <w:sz w:val="24"/>
          <w:szCs w:val="24"/>
        </w:rPr>
        <w:t xml:space="preserve">(e.g., </w:t>
      </w:r>
      <w:r w:rsidR="001B436B" w:rsidRPr="00816827">
        <w:rPr>
          <w:rFonts w:ascii="Times New Roman" w:hAnsi="Times New Roman" w:cs="Times New Roman"/>
          <w:i/>
          <w:sz w:val="24"/>
          <w:szCs w:val="24"/>
        </w:rPr>
        <w:t>voluntary commitment</w:t>
      </w:r>
      <w:r w:rsidR="005C4239" w:rsidRPr="00816827">
        <w:rPr>
          <w:rFonts w:ascii="Times New Roman" w:hAnsi="Times New Roman" w:cs="Times New Roman"/>
          <w:i/>
          <w:sz w:val="24"/>
          <w:szCs w:val="24"/>
        </w:rPr>
        <w:t>, verbal challenges</w:t>
      </w:r>
      <w:r w:rsidR="001B436B" w:rsidRPr="00816827">
        <w:rPr>
          <w:rFonts w:ascii="Times New Roman" w:hAnsi="Times New Roman" w:cs="Times New Roman"/>
          <w:sz w:val="24"/>
          <w:szCs w:val="24"/>
        </w:rPr>
        <w:t>)</w:t>
      </w:r>
      <w:r w:rsidR="005073B7" w:rsidRPr="00816827">
        <w:rPr>
          <w:rFonts w:ascii="Times New Roman" w:hAnsi="Times New Roman" w:cs="Times New Roman"/>
          <w:sz w:val="24"/>
          <w:szCs w:val="24"/>
        </w:rPr>
        <w:t xml:space="preserve"> </w:t>
      </w:r>
      <w:r w:rsidRPr="00816827">
        <w:rPr>
          <w:rFonts w:ascii="Times New Roman" w:hAnsi="Times New Roman" w:cs="Times New Roman"/>
          <w:sz w:val="24"/>
          <w:szCs w:val="24"/>
        </w:rPr>
        <w:t>and shorten</w:t>
      </w:r>
      <w:r w:rsidR="001F7A08" w:rsidRPr="00816827">
        <w:rPr>
          <w:rFonts w:ascii="Times New Roman" w:hAnsi="Times New Roman" w:cs="Times New Roman"/>
          <w:sz w:val="24"/>
          <w:szCs w:val="24"/>
        </w:rPr>
        <w:t>ing other</w:t>
      </w:r>
      <w:r w:rsidR="007A5DDE" w:rsidRPr="00816827">
        <w:rPr>
          <w:rFonts w:ascii="Times New Roman" w:hAnsi="Times New Roman" w:cs="Times New Roman"/>
          <w:sz w:val="24"/>
          <w:szCs w:val="24"/>
        </w:rPr>
        <w:t xml:space="preserve"> activitie</w:t>
      </w:r>
      <w:r w:rsidR="001F7A08" w:rsidRPr="00816827">
        <w:rPr>
          <w:rFonts w:ascii="Times New Roman" w:hAnsi="Times New Roman" w:cs="Times New Roman"/>
          <w:sz w:val="24"/>
          <w:szCs w:val="24"/>
        </w:rPr>
        <w:t>s</w:t>
      </w:r>
      <w:r w:rsidRPr="00816827">
        <w:rPr>
          <w:rFonts w:ascii="Times New Roman" w:hAnsi="Times New Roman" w:cs="Times New Roman"/>
          <w:sz w:val="24"/>
          <w:szCs w:val="24"/>
        </w:rPr>
        <w:t xml:space="preserve"> (</w:t>
      </w:r>
      <w:r w:rsidR="001B436B" w:rsidRPr="00816827">
        <w:rPr>
          <w:rFonts w:ascii="Times New Roman" w:hAnsi="Times New Roman" w:cs="Times New Roman"/>
          <w:sz w:val="24"/>
          <w:szCs w:val="24"/>
        </w:rPr>
        <w:t xml:space="preserve">e.g., </w:t>
      </w:r>
      <w:r w:rsidRPr="00816827">
        <w:rPr>
          <w:rFonts w:ascii="Times New Roman" w:hAnsi="Times New Roman" w:cs="Times New Roman"/>
          <w:i/>
          <w:sz w:val="24"/>
          <w:szCs w:val="24"/>
        </w:rPr>
        <w:t>ice breaker</w:t>
      </w:r>
      <w:r w:rsidR="001B436B" w:rsidRPr="00816827">
        <w:rPr>
          <w:rFonts w:ascii="Times New Roman" w:hAnsi="Times New Roman" w:cs="Times New Roman"/>
          <w:i/>
          <w:sz w:val="24"/>
          <w:szCs w:val="24"/>
        </w:rPr>
        <w:t xml:space="preserve">, </w:t>
      </w:r>
      <w:r w:rsidRPr="00816827">
        <w:rPr>
          <w:rFonts w:ascii="Times New Roman" w:hAnsi="Times New Roman" w:cs="Times New Roman"/>
          <w:i/>
          <w:sz w:val="24"/>
          <w:szCs w:val="24"/>
        </w:rPr>
        <w:t>costs</w:t>
      </w:r>
      <w:r w:rsidR="001B436B" w:rsidRPr="00816827">
        <w:rPr>
          <w:rFonts w:ascii="Times New Roman" w:hAnsi="Times New Roman" w:cs="Times New Roman"/>
          <w:i/>
          <w:sz w:val="24"/>
          <w:szCs w:val="24"/>
        </w:rPr>
        <w:t xml:space="preserve"> of the appearance ideal</w:t>
      </w:r>
      <w:r w:rsidRPr="00816827">
        <w:rPr>
          <w:rFonts w:ascii="Times New Roman" w:hAnsi="Times New Roman" w:cs="Times New Roman"/>
          <w:i/>
          <w:sz w:val="24"/>
          <w:szCs w:val="24"/>
        </w:rPr>
        <w:t>,</w:t>
      </w:r>
      <w:r w:rsidR="001B436B" w:rsidRPr="00816827">
        <w:rPr>
          <w:rFonts w:ascii="Times New Roman" w:hAnsi="Times New Roman" w:cs="Times New Roman"/>
          <w:i/>
          <w:sz w:val="24"/>
          <w:szCs w:val="24"/>
        </w:rPr>
        <w:t xml:space="preserve"> and</w:t>
      </w:r>
      <w:r w:rsidRPr="00816827">
        <w:rPr>
          <w:rFonts w:ascii="Times New Roman" w:hAnsi="Times New Roman" w:cs="Times New Roman"/>
          <w:i/>
          <w:sz w:val="24"/>
          <w:szCs w:val="24"/>
        </w:rPr>
        <w:t xml:space="preserve"> role play</w:t>
      </w:r>
      <w:r w:rsidR="001B436B" w:rsidRPr="00816827">
        <w:rPr>
          <w:rFonts w:ascii="Times New Roman" w:hAnsi="Times New Roman" w:cs="Times New Roman"/>
          <w:i/>
          <w:sz w:val="24"/>
          <w:szCs w:val="24"/>
        </w:rPr>
        <w:t>s</w:t>
      </w:r>
      <w:r w:rsidRPr="00816827">
        <w:rPr>
          <w:rFonts w:ascii="Times New Roman" w:hAnsi="Times New Roman" w:cs="Times New Roman"/>
          <w:sz w:val="24"/>
          <w:szCs w:val="24"/>
        </w:rPr>
        <w:t>).</w:t>
      </w:r>
      <w:r w:rsidR="00922349" w:rsidRPr="00816827">
        <w:rPr>
          <w:rFonts w:ascii="Times New Roman" w:hAnsi="Times New Roman" w:cs="Times New Roman"/>
          <w:sz w:val="24"/>
          <w:szCs w:val="24"/>
        </w:rPr>
        <w:t xml:space="preserve"> The intervention content was also adapted to be more relevant to men. </w:t>
      </w:r>
      <w:r w:rsidR="00F82EF1" w:rsidRPr="00816827">
        <w:rPr>
          <w:rFonts w:ascii="Times New Roman" w:hAnsi="Times New Roman" w:cs="Times New Roman"/>
          <w:bCs/>
          <w:sz w:val="24"/>
          <w:szCs w:val="24"/>
        </w:rPr>
        <w:t>All intervention activities focused on challenging the</w:t>
      </w:r>
      <w:r w:rsidRPr="00816827">
        <w:rPr>
          <w:rFonts w:ascii="Times New Roman" w:hAnsi="Times New Roman" w:cs="Times New Roman"/>
          <w:sz w:val="24"/>
          <w:szCs w:val="24"/>
        </w:rPr>
        <w:t xml:space="preserve"> </w:t>
      </w:r>
      <w:r w:rsidR="00F82EF1" w:rsidRPr="00816827">
        <w:rPr>
          <w:rFonts w:ascii="Times New Roman" w:hAnsi="Times New Roman" w:cs="Times New Roman"/>
          <w:sz w:val="24"/>
          <w:szCs w:val="24"/>
        </w:rPr>
        <w:t>current dominant ‘</w:t>
      </w:r>
      <w:r w:rsidRPr="00816827">
        <w:rPr>
          <w:rFonts w:ascii="Times New Roman" w:hAnsi="Times New Roman" w:cs="Times New Roman"/>
          <w:sz w:val="24"/>
          <w:szCs w:val="24"/>
        </w:rPr>
        <w:t>male appearance ideal</w:t>
      </w:r>
      <w:r w:rsidR="00F82EF1" w:rsidRPr="00816827">
        <w:rPr>
          <w:rFonts w:ascii="Times New Roman" w:hAnsi="Times New Roman" w:cs="Times New Roman"/>
          <w:sz w:val="24"/>
          <w:szCs w:val="24"/>
        </w:rPr>
        <w:t>’</w:t>
      </w:r>
      <w:r w:rsidRPr="00816827">
        <w:rPr>
          <w:rFonts w:ascii="Times New Roman" w:hAnsi="Times New Roman" w:cs="Times New Roman"/>
          <w:sz w:val="24"/>
          <w:szCs w:val="24"/>
        </w:rPr>
        <w:t xml:space="preserve"> </w:t>
      </w:r>
      <w:r w:rsidR="00F82EF1" w:rsidRPr="00816827">
        <w:rPr>
          <w:rFonts w:ascii="Times New Roman" w:hAnsi="Times New Roman" w:cs="Times New Roman"/>
          <w:sz w:val="24"/>
          <w:szCs w:val="24"/>
        </w:rPr>
        <w:t>as defined by participants in the first session, instead of the ‘thin-ideal’ (i.e., the dominant standard for female beauty</w:t>
      </w:r>
      <w:r w:rsidR="006742E6" w:rsidRPr="00816827">
        <w:rPr>
          <w:rFonts w:ascii="Times New Roman" w:hAnsi="Times New Roman" w:cs="Times New Roman"/>
          <w:sz w:val="24"/>
          <w:szCs w:val="24"/>
        </w:rPr>
        <w:t xml:space="preserve"> challenged in </w:t>
      </w:r>
      <w:r w:rsidR="006742E6" w:rsidRPr="00816827">
        <w:rPr>
          <w:rFonts w:ascii="Times New Roman" w:hAnsi="Times New Roman" w:cs="Times New Roman"/>
          <w:i/>
          <w:sz w:val="24"/>
          <w:szCs w:val="24"/>
        </w:rPr>
        <w:t xml:space="preserve">The Body Project </w:t>
      </w:r>
      <w:r w:rsidR="006742E6" w:rsidRPr="00816827">
        <w:rPr>
          <w:rFonts w:ascii="Times New Roman" w:hAnsi="Times New Roman" w:cs="Times New Roman"/>
          <w:sz w:val="24"/>
          <w:szCs w:val="24"/>
        </w:rPr>
        <w:t>and</w:t>
      </w:r>
      <w:r w:rsidR="006742E6" w:rsidRPr="00816827">
        <w:rPr>
          <w:rFonts w:ascii="Times New Roman" w:hAnsi="Times New Roman" w:cs="Times New Roman"/>
          <w:i/>
          <w:sz w:val="24"/>
          <w:szCs w:val="24"/>
        </w:rPr>
        <w:t xml:space="preserve"> The Succeed Body Image Programme</w:t>
      </w:r>
      <w:r w:rsidR="00F82EF1" w:rsidRPr="00816827">
        <w:rPr>
          <w:rFonts w:ascii="Times New Roman" w:hAnsi="Times New Roman" w:cs="Times New Roman"/>
          <w:sz w:val="24"/>
          <w:szCs w:val="24"/>
        </w:rPr>
        <w:t>)</w:t>
      </w:r>
      <w:r w:rsidRPr="00816827">
        <w:rPr>
          <w:rFonts w:ascii="Times New Roman" w:hAnsi="Times New Roman" w:cs="Times New Roman"/>
          <w:sz w:val="24"/>
          <w:szCs w:val="24"/>
        </w:rPr>
        <w:t xml:space="preserve">. In addition, </w:t>
      </w:r>
      <w:r w:rsidR="002940CB" w:rsidRPr="00816827">
        <w:rPr>
          <w:rFonts w:ascii="Times New Roman" w:hAnsi="Times New Roman" w:cs="Times New Roman"/>
          <w:bCs/>
          <w:sz w:val="24"/>
          <w:szCs w:val="24"/>
        </w:rPr>
        <w:t xml:space="preserve">activity scenarios </w:t>
      </w:r>
      <w:r w:rsidRPr="00816827">
        <w:rPr>
          <w:rFonts w:ascii="Times New Roman" w:hAnsi="Times New Roman" w:cs="Times New Roman"/>
          <w:bCs/>
          <w:sz w:val="24"/>
          <w:szCs w:val="24"/>
        </w:rPr>
        <w:t xml:space="preserve">that </w:t>
      </w:r>
      <w:r w:rsidR="0081510C" w:rsidRPr="00816827">
        <w:rPr>
          <w:rFonts w:ascii="Times New Roman" w:hAnsi="Times New Roman" w:cs="Times New Roman"/>
          <w:bCs/>
          <w:sz w:val="24"/>
          <w:szCs w:val="24"/>
        </w:rPr>
        <w:t>were perceived to be</w:t>
      </w:r>
      <w:r w:rsidR="00F2534D" w:rsidRPr="00816827">
        <w:rPr>
          <w:rFonts w:ascii="Times New Roman" w:hAnsi="Times New Roman" w:cs="Times New Roman"/>
          <w:bCs/>
          <w:sz w:val="24"/>
          <w:szCs w:val="24"/>
        </w:rPr>
        <w:t xml:space="preserve"> </w:t>
      </w:r>
      <w:r w:rsidRPr="00816827">
        <w:rPr>
          <w:rFonts w:ascii="Times New Roman" w:hAnsi="Times New Roman" w:cs="Times New Roman"/>
          <w:bCs/>
          <w:sz w:val="24"/>
          <w:szCs w:val="24"/>
        </w:rPr>
        <w:t xml:space="preserve">stereotypically </w:t>
      </w:r>
      <w:r w:rsidR="007A5DDE" w:rsidRPr="00816827">
        <w:rPr>
          <w:rFonts w:ascii="Times New Roman" w:hAnsi="Times New Roman" w:cs="Times New Roman"/>
          <w:bCs/>
          <w:sz w:val="24"/>
          <w:szCs w:val="24"/>
        </w:rPr>
        <w:t>feminine</w:t>
      </w:r>
      <w:r w:rsidRPr="00816827">
        <w:rPr>
          <w:rFonts w:ascii="Times New Roman" w:hAnsi="Times New Roman" w:cs="Times New Roman"/>
          <w:bCs/>
          <w:sz w:val="24"/>
          <w:szCs w:val="24"/>
        </w:rPr>
        <w:t xml:space="preserve"> </w:t>
      </w:r>
      <w:r w:rsidR="007A5DDE" w:rsidRPr="00816827">
        <w:rPr>
          <w:rFonts w:ascii="Times New Roman" w:hAnsi="Times New Roman" w:cs="Times New Roman"/>
          <w:bCs/>
          <w:sz w:val="24"/>
          <w:szCs w:val="24"/>
        </w:rPr>
        <w:t xml:space="preserve">were </w:t>
      </w:r>
      <w:r w:rsidRPr="00816827">
        <w:rPr>
          <w:rFonts w:ascii="Times New Roman" w:hAnsi="Times New Roman" w:cs="Times New Roman"/>
          <w:bCs/>
          <w:sz w:val="24"/>
          <w:szCs w:val="24"/>
        </w:rPr>
        <w:t>changed. For example, the</w:t>
      </w:r>
      <w:r w:rsidR="002940CB" w:rsidRPr="00816827">
        <w:rPr>
          <w:rFonts w:ascii="Times New Roman" w:hAnsi="Times New Roman" w:cs="Times New Roman"/>
          <w:bCs/>
          <w:sz w:val="24"/>
          <w:szCs w:val="24"/>
        </w:rPr>
        <w:t xml:space="preserve"> original manual</w:t>
      </w:r>
      <w:r w:rsidRPr="00816827">
        <w:rPr>
          <w:rFonts w:ascii="Times New Roman" w:hAnsi="Times New Roman" w:cs="Times New Roman"/>
          <w:bCs/>
          <w:sz w:val="24"/>
          <w:szCs w:val="24"/>
        </w:rPr>
        <w:t xml:space="preserve"> include</w:t>
      </w:r>
      <w:r w:rsidR="0081510C" w:rsidRPr="00816827">
        <w:rPr>
          <w:rFonts w:ascii="Times New Roman" w:hAnsi="Times New Roman" w:cs="Times New Roman"/>
          <w:bCs/>
          <w:sz w:val="24"/>
          <w:szCs w:val="24"/>
        </w:rPr>
        <w:t>d</w:t>
      </w:r>
      <w:r w:rsidRPr="00816827">
        <w:rPr>
          <w:rFonts w:ascii="Times New Roman" w:hAnsi="Times New Roman" w:cs="Times New Roman"/>
          <w:bCs/>
          <w:sz w:val="24"/>
          <w:szCs w:val="24"/>
        </w:rPr>
        <w:t xml:space="preserve"> </w:t>
      </w:r>
      <w:r w:rsidR="002940CB" w:rsidRPr="00816827">
        <w:rPr>
          <w:rFonts w:ascii="Times New Roman" w:hAnsi="Times New Roman" w:cs="Times New Roman"/>
          <w:bCs/>
          <w:sz w:val="24"/>
          <w:szCs w:val="24"/>
        </w:rPr>
        <w:t xml:space="preserve">references </w:t>
      </w:r>
      <w:r w:rsidR="001B436B" w:rsidRPr="00816827">
        <w:rPr>
          <w:rFonts w:ascii="Times New Roman" w:hAnsi="Times New Roman" w:cs="Times New Roman"/>
          <w:bCs/>
          <w:sz w:val="24"/>
          <w:szCs w:val="24"/>
        </w:rPr>
        <w:t>to</w:t>
      </w:r>
      <w:r w:rsidRPr="00816827">
        <w:rPr>
          <w:rFonts w:ascii="Times New Roman" w:hAnsi="Times New Roman" w:cs="Times New Roman"/>
          <w:bCs/>
          <w:sz w:val="24"/>
          <w:szCs w:val="24"/>
        </w:rPr>
        <w:t xml:space="preserve"> “</w:t>
      </w:r>
      <w:r w:rsidRPr="00816827">
        <w:rPr>
          <w:rFonts w:ascii="Times New Roman" w:hAnsi="Times New Roman" w:cs="Times New Roman"/>
          <w:bCs/>
          <w:i/>
          <w:sz w:val="24"/>
          <w:szCs w:val="24"/>
        </w:rPr>
        <w:t>diet soft drink</w:t>
      </w:r>
      <w:r w:rsidR="002940CB" w:rsidRPr="00816827">
        <w:rPr>
          <w:rFonts w:ascii="Times New Roman" w:hAnsi="Times New Roman" w:cs="Times New Roman"/>
          <w:bCs/>
          <w:i/>
          <w:sz w:val="24"/>
          <w:szCs w:val="24"/>
        </w:rPr>
        <w:t>s</w:t>
      </w:r>
      <w:r w:rsidR="001A139A" w:rsidRPr="00816827">
        <w:rPr>
          <w:rFonts w:ascii="Times New Roman" w:hAnsi="Times New Roman" w:cs="Times New Roman"/>
          <w:bCs/>
          <w:sz w:val="24"/>
          <w:szCs w:val="24"/>
        </w:rPr>
        <w:t xml:space="preserve">” and </w:t>
      </w:r>
      <w:r w:rsidRPr="00816827">
        <w:rPr>
          <w:rFonts w:ascii="Times New Roman" w:hAnsi="Times New Roman" w:cs="Times New Roman"/>
          <w:bCs/>
          <w:sz w:val="24"/>
          <w:szCs w:val="24"/>
        </w:rPr>
        <w:t>“</w:t>
      </w:r>
      <w:r w:rsidRPr="00816827">
        <w:rPr>
          <w:rFonts w:ascii="Times New Roman" w:hAnsi="Times New Roman" w:cs="Times New Roman"/>
          <w:bCs/>
          <w:i/>
          <w:sz w:val="24"/>
          <w:szCs w:val="24"/>
        </w:rPr>
        <w:t>elite fashion designer</w:t>
      </w:r>
      <w:r w:rsidR="00540814" w:rsidRPr="00816827">
        <w:rPr>
          <w:rFonts w:ascii="Times New Roman" w:hAnsi="Times New Roman" w:cs="Times New Roman"/>
          <w:bCs/>
          <w:i/>
          <w:sz w:val="24"/>
          <w:szCs w:val="24"/>
        </w:rPr>
        <w:t>s</w:t>
      </w:r>
      <w:r w:rsidR="001A139A" w:rsidRPr="00816827">
        <w:rPr>
          <w:rFonts w:ascii="Times New Roman" w:hAnsi="Times New Roman" w:cs="Times New Roman"/>
          <w:bCs/>
          <w:sz w:val="24"/>
          <w:szCs w:val="24"/>
        </w:rPr>
        <w:t xml:space="preserve">”. </w:t>
      </w:r>
      <w:r w:rsidRPr="00816827">
        <w:rPr>
          <w:rFonts w:ascii="Times New Roman" w:hAnsi="Times New Roman" w:cs="Times New Roman"/>
          <w:bCs/>
          <w:sz w:val="24"/>
          <w:szCs w:val="24"/>
        </w:rPr>
        <w:t>These were adapted to “</w:t>
      </w:r>
      <w:r w:rsidRPr="00816827">
        <w:rPr>
          <w:rFonts w:ascii="Times New Roman" w:hAnsi="Times New Roman" w:cs="Times New Roman"/>
          <w:bCs/>
          <w:i/>
          <w:sz w:val="24"/>
          <w:szCs w:val="24"/>
        </w:rPr>
        <w:t>steroids</w:t>
      </w:r>
      <w:r w:rsidR="001A139A" w:rsidRPr="00816827">
        <w:rPr>
          <w:rFonts w:ascii="Times New Roman" w:hAnsi="Times New Roman" w:cs="Times New Roman"/>
          <w:bCs/>
          <w:sz w:val="24"/>
          <w:szCs w:val="24"/>
        </w:rPr>
        <w:t xml:space="preserve">” and </w:t>
      </w:r>
      <w:r w:rsidRPr="00816827">
        <w:rPr>
          <w:rFonts w:ascii="Times New Roman" w:hAnsi="Times New Roman" w:cs="Times New Roman"/>
          <w:bCs/>
          <w:sz w:val="24"/>
          <w:szCs w:val="24"/>
        </w:rPr>
        <w:t>“</w:t>
      </w:r>
      <w:r w:rsidRPr="00816827">
        <w:rPr>
          <w:rFonts w:ascii="Times New Roman" w:hAnsi="Times New Roman" w:cs="Times New Roman"/>
          <w:bCs/>
          <w:i/>
          <w:sz w:val="24"/>
          <w:szCs w:val="24"/>
        </w:rPr>
        <w:t>Men’s Health</w:t>
      </w:r>
      <w:r w:rsidR="001B436B" w:rsidRPr="00816827">
        <w:rPr>
          <w:rFonts w:ascii="Times New Roman" w:hAnsi="Times New Roman" w:cs="Times New Roman"/>
          <w:bCs/>
          <w:sz w:val="24"/>
          <w:szCs w:val="24"/>
        </w:rPr>
        <w:t xml:space="preserve"> </w:t>
      </w:r>
      <w:r w:rsidR="001B436B" w:rsidRPr="00816827">
        <w:rPr>
          <w:rFonts w:ascii="Times New Roman" w:hAnsi="Times New Roman" w:cs="Times New Roman"/>
          <w:bCs/>
          <w:i/>
          <w:sz w:val="24"/>
          <w:szCs w:val="24"/>
        </w:rPr>
        <w:t>magazine</w:t>
      </w:r>
      <w:r w:rsidRPr="00816827">
        <w:rPr>
          <w:rFonts w:ascii="Times New Roman" w:hAnsi="Times New Roman" w:cs="Times New Roman"/>
          <w:bCs/>
          <w:i/>
          <w:sz w:val="24"/>
          <w:szCs w:val="24"/>
        </w:rPr>
        <w:t xml:space="preserve"> publisher</w:t>
      </w:r>
      <w:r w:rsidR="001A139A" w:rsidRPr="00816827">
        <w:rPr>
          <w:rFonts w:ascii="Times New Roman" w:hAnsi="Times New Roman" w:cs="Times New Roman"/>
          <w:bCs/>
          <w:sz w:val="24"/>
          <w:szCs w:val="24"/>
        </w:rPr>
        <w:t>”</w:t>
      </w:r>
      <w:r w:rsidR="00761C7B" w:rsidRPr="00816827">
        <w:rPr>
          <w:rFonts w:ascii="Times New Roman" w:hAnsi="Times New Roman" w:cs="Times New Roman"/>
          <w:bCs/>
          <w:sz w:val="24"/>
          <w:szCs w:val="24"/>
        </w:rPr>
        <w:t xml:space="preserve"> respectively</w:t>
      </w:r>
      <w:r w:rsidRPr="00816827">
        <w:rPr>
          <w:rFonts w:ascii="Times New Roman" w:hAnsi="Times New Roman" w:cs="Times New Roman"/>
          <w:bCs/>
          <w:sz w:val="24"/>
          <w:szCs w:val="24"/>
        </w:rPr>
        <w:t xml:space="preserve">.  </w:t>
      </w:r>
    </w:p>
    <w:p w14:paraId="3F44E3E9" w14:textId="77777777" w:rsidR="000470C7" w:rsidRPr="00816827" w:rsidRDefault="00406C2E"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 xml:space="preserve">Key activities from </w:t>
      </w:r>
      <w:r w:rsidRPr="00816827">
        <w:rPr>
          <w:rFonts w:ascii="Times New Roman" w:hAnsi="Times New Roman" w:cs="Times New Roman"/>
          <w:i/>
          <w:sz w:val="24"/>
          <w:szCs w:val="24"/>
        </w:rPr>
        <w:t>Body Project M</w:t>
      </w:r>
      <w:r w:rsidRPr="00816827">
        <w:rPr>
          <w:rFonts w:ascii="Times New Roman" w:hAnsi="Times New Roman" w:cs="Times New Roman"/>
          <w:sz w:val="24"/>
          <w:szCs w:val="24"/>
        </w:rPr>
        <w:t xml:space="preserve"> were piloted with</w:t>
      </w:r>
      <w:r w:rsidR="00136651" w:rsidRPr="00816827">
        <w:rPr>
          <w:rFonts w:ascii="Times New Roman" w:hAnsi="Times New Roman" w:cs="Times New Roman"/>
          <w:sz w:val="24"/>
          <w:szCs w:val="24"/>
        </w:rPr>
        <w:t xml:space="preserve"> three</w:t>
      </w:r>
      <w:r w:rsidRPr="00816827">
        <w:rPr>
          <w:rFonts w:ascii="Times New Roman" w:hAnsi="Times New Roman" w:cs="Times New Roman"/>
          <w:sz w:val="24"/>
          <w:szCs w:val="24"/>
        </w:rPr>
        <w:t xml:space="preserve"> undergraduate men (separate from the sample who took part in the main trial) </w:t>
      </w:r>
      <w:r w:rsidR="00110F09" w:rsidRPr="00816827">
        <w:rPr>
          <w:rFonts w:ascii="Times New Roman" w:hAnsi="Times New Roman" w:cs="Times New Roman"/>
          <w:sz w:val="24"/>
          <w:szCs w:val="24"/>
        </w:rPr>
        <w:t>during</w:t>
      </w:r>
      <w:r w:rsidRPr="00816827">
        <w:rPr>
          <w:rFonts w:ascii="Times New Roman" w:hAnsi="Times New Roman" w:cs="Times New Roman"/>
          <w:sz w:val="24"/>
          <w:szCs w:val="24"/>
        </w:rPr>
        <w:t xml:space="preserve"> a single 90-minute session. The participants were told </w:t>
      </w:r>
      <w:r w:rsidR="00436845" w:rsidRPr="00816827">
        <w:rPr>
          <w:rFonts w:ascii="Times New Roman" w:hAnsi="Times New Roman" w:cs="Times New Roman"/>
          <w:sz w:val="24"/>
          <w:szCs w:val="24"/>
        </w:rPr>
        <w:t>that the aim of the session</w:t>
      </w:r>
      <w:r w:rsidRPr="00816827">
        <w:rPr>
          <w:rFonts w:ascii="Times New Roman" w:hAnsi="Times New Roman" w:cs="Times New Roman"/>
          <w:sz w:val="24"/>
          <w:szCs w:val="24"/>
        </w:rPr>
        <w:t xml:space="preserve"> was to assess the acceptability and relevance of the intervention materials, and</w:t>
      </w:r>
      <w:r w:rsidR="00436845" w:rsidRPr="00816827">
        <w:rPr>
          <w:rFonts w:ascii="Times New Roman" w:hAnsi="Times New Roman" w:cs="Times New Roman"/>
          <w:sz w:val="24"/>
          <w:szCs w:val="24"/>
        </w:rPr>
        <w:t xml:space="preserve"> they</w:t>
      </w:r>
      <w:r w:rsidRPr="00816827">
        <w:rPr>
          <w:rFonts w:ascii="Times New Roman" w:hAnsi="Times New Roman" w:cs="Times New Roman"/>
          <w:sz w:val="24"/>
          <w:szCs w:val="24"/>
        </w:rPr>
        <w:t xml:space="preserve"> were asked to </w:t>
      </w:r>
      <w:r w:rsidR="00110F09" w:rsidRPr="00816827">
        <w:rPr>
          <w:rFonts w:ascii="Times New Roman" w:hAnsi="Times New Roman" w:cs="Times New Roman"/>
          <w:sz w:val="24"/>
          <w:szCs w:val="24"/>
        </w:rPr>
        <w:t xml:space="preserve">provide </w:t>
      </w:r>
      <w:r w:rsidRPr="00816827">
        <w:rPr>
          <w:rFonts w:ascii="Times New Roman" w:hAnsi="Times New Roman" w:cs="Times New Roman"/>
          <w:sz w:val="24"/>
          <w:szCs w:val="24"/>
        </w:rPr>
        <w:t xml:space="preserve">constructive and </w:t>
      </w:r>
      <w:r w:rsidRPr="00816827">
        <w:rPr>
          <w:rFonts w:ascii="Times New Roman" w:hAnsi="Times New Roman" w:cs="Times New Roman"/>
          <w:sz w:val="24"/>
          <w:szCs w:val="24"/>
        </w:rPr>
        <w:lastRenderedPageBreak/>
        <w:t xml:space="preserve">honest feedback. Generally, the activities were considered acceptable to these men. At participants’ request, the </w:t>
      </w:r>
      <w:r w:rsidR="00110F09" w:rsidRPr="00816827">
        <w:rPr>
          <w:rFonts w:ascii="Times New Roman" w:hAnsi="Times New Roman" w:cs="Times New Roman"/>
          <w:sz w:val="24"/>
          <w:szCs w:val="24"/>
        </w:rPr>
        <w:t xml:space="preserve">language of some phrases </w:t>
      </w:r>
      <w:r w:rsidR="00540814" w:rsidRPr="00816827">
        <w:rPr>
          <w:rFonts w:ascii="Times New Roman" w:hAnsi="Times New Roman" w:cs="Times New Roman"/>
          <w:sz w:val="24"/>
          <w:szCs w:val="24"/>
        </w:rPr>
        <w:t xml:space="preserve">in </w:t>
      </w:r>
      <w:r w:rsidR="00110F09" w:rsidRPr="00816827">
        <w:rPr>
          <w:rFonts w:ascii="Times New Roman" w:hAnsi="Times New Roman" w:cs="Times New Roman"/>
          <w:sz w:val="24"/>
          <w:szCs w:val="24"/>
        </w:rPr>
        <w:t>the manual was</w:t>
      </w:r>
      <w:r w:rsidRPr="00816827">
        <w:rPr>
          <w:rFonts w:ascii="Times New Roman" w:hAnsi="Times New Roman" w:cs="Times New Roman"/>
          <w:sz w:val="24"/>
          <w:szCs w:val="24"/>
        </w:rPr>
        <w:t xml:space="preserve"> simplified.</w:t>
      </w:r>
    </w:p>
    <w:p w14:paraId="50E83A0F" w14:textId="5804E458" w:rsidR="0050690D" w:rsidRPr="00816827" w:rsidRDefault="000470C7" w:rsidP="00C762CE">
      <w:pPr>
        <w:pStyle w:val="Heading3"/>
        <w:spacing w:before="0" w:line="480" w:lineRule="auto"/>
        <w:rPr>
          <w:rFonts w:ascii="Times New Roman" w:hAnsi="Times New Roman" w:cs="Times New Roman"/>
          <w:color w:val="auto"/>
          <w:sz w:val="24"/>
          <w:szCs w:val="24"/>
        </w:rPr>
      </w:pPr>
      <w:r w:rsidRPr="00816827">
        <w:rPr>
          <w:rFonts w:ascii="Times New Roman" w:hAnsi="Times New Roman" w:cs="Times New Roman"/>
          <w:color w:val="auto"/>
          <w:sz w:val="24"/>
          <w:szCs w:val="24"/>
        </w:rPr>
        <w:t xml:space="preserve">Outcome </w:t>
      </w:r>
      <w:r w:rsidR="0050690D" w:rsidRPr="00816827">
        <w:rPr>
          <w:rFonts w:ascii="Times New Roman" w:hAnsi="Times New Roman" w:cs="Times New Roman"/>
          <w:color w:val="auto"/>
          <w:sz w:val="24"/>
          <w:szCs w:val="24"/>
        </w:rPr>
        <w:t xml:space="preserve">Measures </w:t>
      </w:r>
    </w:p>
    <w:p w14:paraId="7808382C" w14:textId="3B3FBA5F" w:rsidR="0050690D" w:rsidRPr="00816827" w:rsidRDefault="00801CFB" w:rsidP="0024016A">
      <w:pPr>
        <w:spacing w:after="0" w:line="480" w:lineRule="auto"/>
        <w:rPr>
          <w:rFonts w:ascii="Times New Roman" w:hAnsi="Times New Roman" w:cs="Times New Roman"/>
          <w:sz w:val="24"/>
          <w:szCs w:val="24"/>
        </w:rPr>
      </w:pPr>
      <w:r w:rsidRPr="00816827">
        <w:rPr>
          <w:rFonts w:ascii="Times New Roman" w:hAnsi="Times New Roman" w:cs="Times New Roman"/>
          <w:b/>
          <w:sz w:val="24"/>
          <w:szCs w:val="24"/>
        </w:rPr>
        <w:tab/>
      </w:r>
      <w:r w:rsidR="0050690D" w:rsidRPr="00816827">
        <w:rPr>
          <w:rFonts w:ascii="Times New Roman" w:hAnsi="Times New Roman" w:cs="Times New Roman"/>
          <w:b/>
          <w:sz w:val="24"/>
          <w:szCs w:val="24"/>
        </w:rPr>
        <w:t xml:space="preserve">Body </w:t>
      </w:r>
      <w:r w:rsidR="0029746A" w:rsidRPr="00816827">
        <w:rPr>
          <w:rFonts w:ascii="Times New Roman" w:hAnsi="Times New Roman" w:cs="Times New Roman"/>
          <w:b/>
          <w:sz w:val="24"/>
          <w:szCs w:val="24"/>
        </w:rPr>
        <w:t>fat dissatisfaction</w:t>
      </w:r>
      <w:r w:rsidR="009E6CDF" w:rsidRPr="00816827">
        <w:rPr>
          <w:rFonts w:ascii="Times New Roman" w:hAnsi="Times New Roman" w:cs="Times New Roman"/>
          <w:b/>
          <w:sz w:val="24"/>
          <w:szCs w:val="24"/>
        </w:rPr>
        <w:t xml:space="preserve">. </w:t>
      </w:r>
      <w:r w:rsidR="009E6CDF" w:rsidRPr="00816827">
        <w:rPr>
          <w:rFonts w:ascii="Times New Roman" w:hAnsi="Times New Roman" w:cs="Times New Roman"/>
          <w:sz w:val="24"/>
          <w:szCs w:val="24"/>
        </w:rPr>
        <w:t xml:space="preserve">The </w:t>
      </w:r>
      <w:r w:rsidR="00007434" w:rsidRPr="00816827">
        <w:rPr>
          <w:rFonts w:ascii="Times New Roman" w:hAnsi="Times New Roman" w:cs="Times New Roman"/>
          <w:sz w:val="24"/>
          <w:szCs w:val="24"/>
        </w:rPr>
        <w:t xml:space="preserve">body fat dissatisfaction subscale </w:t>
      </w:r>
      <w:r w:rsidR="0050690D" w:rsidRPr="00816827">
        <w:rPr>
          <w:rFonts w:ascii="Times New Roman" w:hAnsi="Times New Roman" w:cs="Times New Roman"/>
          <w:sz w:val="24"/>
          <w:szCs w:val="24"/>
        </w:rPr>
        <w:t xml:space="preserve">of the </w:t>
      </w:r>
      <w:r w:rsidR="009E6CDF" w:rsidRPr="00816827">
        <w:rPr>
          <w:rFonts w:ascii="Times New Roman" w:hAnsi="Times New Roman" w:cs="Times New Roman"/>
          <w:sz w:val="24"/>
          <w:szCs w:val="24"/>
        </w:rPr>
        <w:t xml:space="preserve">validated </w:t>
      </w:r>
      <w:r w:rsidR="0050690D" w:rsidRPr="00816827">
        <w:rPr>
          <w:rFonts w:ascii="Times New Roman" w:hAnsi="Times New Roman" w:cs="Times New Roman"/>
          <w:sz w:val="24"/>
          <w:szCs w:val="24"/>
        </w:rPr>
        <w:t>Male Body Attitudes Scale-Revised</w:t>
      </w:r>
      <w:r w:rsidR="00FC7AB1" w:rsidRPr="00816827">
        <w:rPr>
          <w:rFonts w:ascii="Times New Roman" w:hAnsi="Times New Roman" w:cs="Times New Roman"/>
          <w:sz w:val="24"/>
          <w:szCs w:val="24"/>
        </w:rPr>
        <w:t xml:space="preserve"> (MBAS-R</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Ryan, Morrison, Roddy, &amp; McCutcheon, 2011; Tylka, Bergeron, &amp; Schwartz, 2005)</w:t>
      </w:r>
      <w:r w:rsidR="009E6CDF"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was </w:t>
      </w:r>
      <w:r w:rsidR="00E8622C" w:rsidRPr="00816827">
        <w:rPr>
          <w:rFonts w:ascii="Times New Roman" w:hAnsi="Times New Roman" w:cs="Times New Roman"/>
          <w:sz w:val="24"/>
          <w:szCs w:val="24"/>
        </w:rPr>
        <w:t>administered</w:t>
      </w:r>
      <w:r w:rsidR="009E6CDF"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(5 items; e.g., “</w:t>
      </w:r>
      <w:r w:rsidR="0050690D" w:rsidRPr="00816827">
        <w:rPr>
          <w:rFonts w:ascii="Times New Roman" w:hAnsi="Times New Roman" w:cs="Times New Roman"/>
          <w:i/>
          <w:sz w:val="24"/>
          <w:szCs w:val="24"/>
        </w:rPr>
        <w:t>I feel excessively fat</w:t>
      </w:r>
      <w:r w:rsidR="0050690D" w:rsidRPr="00816827">
        <w:rPr>
          <w:rFonts w:ascii="Times New Roman" w:hAnsi="Times New Roman" w:cs="Times New Roman"/>
          <w:sz w:val="24"/>
          <w:szCs w:val="24"/>
        </w:rPr>
        <w:t xml:space="preserve">”). Responses </w:t>
      </w:r>
      <w:r w:rsidR="00007434" w:rsidRPr="00816827">
        <w:rPr>
          <w:rFonts w:ascii="Times New Roman" w:hAnsi="Times New Roman" w:cs="Times New Roman"/>
          <w:sz w:val="24"/>
          <w:szCs w:val="24"/>
        </w:rPr>
        <w:t xml:space="preserve">were </w:t>
      </w:r>
      <w:r w:rsidR="0050690D" w:rsidRPr="00816827">
        <w:rPr>
          <w:rFonts w:ascii="Times New Roman" w:hAnsi="Times New Roman" w:cs="Times New Roman"/>
          <w:sz w:val="24"/>
          <w:szCs w:val="24"/>
        </w:rPr>
        <w:t>rated on a 5-point Likert scale from 1 (rarely) to 5 (always).</w:t>
      </w:r>
      <w:r w:rsidR="00232E16"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Scores </w:t>
      </w:r>
      <w:r w:rsidR="00007434" w:rsidRPr="00816827">
        <w:rPr>
          <w:rFonts w:ascii="Times New Roman" w:hAnsi="Times New Roman" w:cs="Times New Roman"/>
          <w:sz w:val="24"/>
          <w:szCs w:val="24"/>
        </w:rPr>
        <w:t xml:space="preserve">were </w:t>
      </w:r>
      <w:r w:rsidR="00FA41D8" w:rsidRPr="00816827">
        <w:rPr>
          <w:rFonts w:ascii="Times New Roman" w:hAnsi="Times New Roman" w:cs="Times New Roman"/>
          <w:sz w:val="24"/>
          <w:szCs w:val="24"/>
        </w:rPr>
        <w:t xml:space="preserve">averaged </w:t>
      </w:r>
      <w:r w:rsidR="0050690D" w:rsidRPr="00816827">
        <w:rPr>
          <w:rFonts w:ascii="Times New Roman" w:hAnsi="Times New Roman" w:cs="Times New Roman"/>
          <w:sz w:val="24"/>
          <w:szCs w:val="24"/>
        </w:rPr>
        <w:t>so that higher scores indicate</w:t>
      </w:r>
      <w:r w:rsidR="0054673C" w:rsidRPr="00816827">
        <w:rPr>
          <w:rFonts w:ascii="Times New Roman" w:hAnsi="Times New Roman" w:cs="Times New Roman"/>
          <w:sz w:val="24"/>
          <w:szCs w:val="24"/>
        </w:rPr>
        <w:t>d</w:t>
      </w:r>
      <w:r w:rsidR="0050690D" w:rsidRPr="00816827">
        <w:rPr>
          <w:rFonts w:ascii="Times New Roman" w:hAnsi="Times New Roman" w:cs="Times New Roman"/>
          <w:sz w:val="24"/>
          <w:szCs w:val="24"/>
        </w:rPr>
        <w:t xml:space="preserve"> greater levels of dissatisfaction</w:t>
      </w:r>
      <w:r w:rsidR="00E54939" w:rsidRPr="00816827">
        <w:rPr>
          <w:rFonts w:ascii="Times New Roman" w:hAnsi="Times New Roman" w:cs="Times New Roman"/>
          <w:sz w:val="24"/>
          <w:szCs w:val="24"/>
        </w:rPr>
        <w:t xml:space="preserve"> with body fat</w:t>
      </w:r>
      <w:r w:rsidR="00FA41D8" w:rsidRPr="00816827">
        <w:rPr>
          <w:rFonts w:ascii="Times New Roman" w:hAnsi="Times New Roman" w:cs="Times New Roman"/>
          <w:sz w:val="24"/>
          <w:szCs w:val="24"/>
        </w:rPr>
        <w:t xml:space="preserve"> (range: 1-5)</w:t>
      </w:r>
      <w:r w:rsidR="0050690D" w:rsidRPr="00816827">
        <w:rPr>
          <w:rFonts w:ascii="Times New Roman" w:hAnsi="Times New Roman" w:cs="Times New Roman"/>
          <w:sz w:val="24"/>
          <w:szCs w:val="24"/>
        </w:rPr>
        <w:t xml:space="preserve">. In the current study, internal </w:t>
      </w:r>
      <w:r w:rsidR="0054673C" w:rsidRPr="00816827">
        <w:rPr>
          <w:rFonts w:ascii="Times New Roman" w:hAnsi="Times New Roman" w:cs="Times New Roman"/>
          <w:sz w:val="24"/>
          <w:szCs w:val="24"/>
        </w:rPr>
        <w:t xml:space="preserve">consistency </w:t>
      </w:r>
      <w:r w:rsidR="0050690D" w:rsidRPr="00816827">
        <w:rPr>
          <w:rFonts w:ascii="Times New Roman" w:hAnsi="Times New Roman" w:cs="Times New Roman"/>
          <w:sz w:val="24"/>
          <w:szCs w:val="24"/>
        </w:rPr>
        <w:t xml:space="preserve">for the body fat dissatisfaction subscale </w:t>
      </w:r>
      <w:r w:rsidR="003C11E9" w:rsidRPr="00816827">
        <w:rPr>
          <w:rFonts w:ascii="Times New Roman" w:hAnsi="Times New Roman" w:cs="Times New Roman"/>
          <w:sz w:val="24"/>
          <w:szCs w:val="24"/>
        </w:rPr>
        <w:t xml:space="preserve">scores were </w:t>
      </w:r>
      <w:r w:rsidR="0050690D" w:rsidRPr="00816827">
        <w:rPr>
          <w:rFonts w:ascii="Times New Roman" w:hAnsi="Times New Roman" w:cs="Times New Roman"/>
          <w:sz w:val="24"/>
          <w:szCs w:val="24"/>
        </w:rPr>
        <w:t>good (</w:t>
      </w:r>
      <w:r w:rsidR="00007434" w:rsidRPr="00816827">
        <w:rPr>
          <w:rFonts w:ascii="Times New Roman" w:hAnsi="Times New Roman" w:cs="Times New Roman"/>
          <w:sz w:val="24"/>
          <w:szCs w:val="24"/>
        </w:rPr>
        <w:t>Cronbach’s</w:t>
      </w:r>
      <w:r w:rsidR="00007434" w:rsidRPr="00816827">
        <w:rPr>
          <w:rFonts w:ascii="Times New Roman" w:hAnsi="Times New Roman" w:cs="Times New Roman"/>
          <w:i/>
          <w:sz w:val="24"/>
          <w:szCs w:val="24"/>
        </w:rPr>
        <w:t xml:space="preserve"> </w:t>
      </w:r>
      <w:r w:rsidR="00E262DF" w:rsidRPr="00816827">
        <w:rPr>
          <w:rFonts w:ascii="Times New Roman" w:hAnsi="Times New Roman" w:cs="Times New Roman"/>
          <w:sz w:val="24"/>
          <w:szCs w:val="24"/>
        </w:rPr>
        <w:t>α = .89</w:t>
      </w:r>
      <w:r w:rsidR="005363F8" w:rsidRPr="00816827">
        <w:rPr>
          <w:rFonts w:ascii="Times New Roman" w:hAnsi="Times New Roman" w:cs="Times New Roman"/>
          <w:sz w:val="24"/>
          <w:szCs w:val="24"/>
        </w:rPr>
        <w:t>)</w:t>
      </w:r>
      <w:r w:rsidR="0050690D" w:rsidRPr="00816827">
        <w:rPr>
          <w:rFonts w:ascii="Times New Roman" w:hAnsi="Times New Roman" w:cs="Times New Roman"/>
          <w:sz w:val="24"/>
          <w:szCs w:val="24"/>
        </w:rPr>
        <w:t>.</w:t>
      </w:r>
    </w:p>
    <w:p w14:paraId="6E5FF14F" w14:textId="7A806F2F" w:rsidR="0050690D" w:rsidRPr="00816827" w:rsidRDefault="00801CFB" w:rsidP="0024016A">
      <w:pPr>
        <w:spacing w:after="0" w:line="480" w:lineRule="auto"/>
        <w:rPr>
          <w:rFonts w:ascii="Times New Roman" w:hAnsi="Times New Roman" w:cs="Times New Roman"/>
          <w:sz w:val="24"/>
          <w:szCs w:val="24"/>
          <w:lang w:val="en-US"/>
        </w:rPr>
      </w:pPr>
      <w:r w:rsidRPr="00816827">
        <w:rPr>
          <w:rFonts w:ascii="Times New Roman" w:hAnsi="Times New Roman" w:cs="Times New Roman"/>
          <w:sz w:val="24"/>
          <w:szCs w:val="24"/>
        </w:rPr>
        <w:tab/>
      </w:r>
      <w:r w:rsidR="00E8622C" w:rsidRPr="00816827">
        <w:rPr>
          <w:rFonts w:ascii="Times New Roman" w:hAnsi="Times New Roman" w:cs="Times New Roman"/>
          <w:b/>
          <w:sz w:val="24"/>
          <w:szCs w:val="24"/>
        </w:rPr>
        <w:t xml:space="preserve">Muscularity </w:t>
      </w:r>
      <w:r w:rsidR="0029746A" w:rsidRPr="00816827">
        <w:rPr>
          <w:rFonts w:ascii="Times New Roman" w:hAnsi="Times New Roman" w:cs="Times New Roman"/>
          <w:b/>
          <w:sz w:val="24"/>
          <w:szCs w:val="24"/>
        </w:rPr>
        <w:t>d</w:t>
      </w:r>
      <w:r w:rsidR="00E8622C" w:rsidRPr="00816827">
        <w:rPr>
          <w:rFonts w:ascii="Times New Roman" w:hAnsi="Times New Roman" w:cs="Times New Roman"/>
          <w:b/>
          <w:sz w:val="24"/>
          <w:szCs w:val="24"/>
        </w:rPr>
        <w:t xml:space="preserve">issatisfaction. </w:t>
      </w:r>
      <w:r w:rsidR="00E8622C" w:rsidRPr="00816827">
        <w:rPr>
          <w:rFonts w:ascii="Times New Roman" w:hAnsi="Times New Roman" w:cs="Times New Roman"/>
          <w:sz w:val="24"/>
          <w:szCs w:val="24"/>
        </w:rPr>
        <w:t>The muscularity dissatisfaction subscale of the Drive for Muscularity Scale</w:t>
      </w:r>
      <w:r w:rsidR="00FC7AB1" w:rsidRPr="00816827">
        <w:rPr>
          <w:rFonts w:ascii="Times New Roman" w:hAnsi="Times New Roman" w:cs="Times New Roman"/>
          <w:sz w:val="24"/>
          <w:szCs w:val="24"/>
        </w:rPr>
        <w:t xml:space="preserve"> (DMS</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 xml:space="preserve">(McCreary &amp; </w:t>
      </w:r>
      <w:proofErr w:type="spellStart"/>
      <w:r w:rsidR="001A45E1" w:rsidRPr="00816827">
        <w:rPr>
          <w:rFonts w:ascii="Times New Roman" w:hAnsi="Times New Roman" w:cs="Times New Roman"/>
          <w:sz w:val="24"/>
          <w:szCs w:val="24"/>
        </w:rPr>
        <w:t>Sasse</w:t>
      </w:r>
      <w:proofErr w:type="spellEnd"/>
      <w:r w:rsidR="001A45E1" w:rsidRPr="00816827">
        <w:rPr>
          <w:rFonts w:ascii="Times New Roman" w:hAnsi="Times New Roman" w:cs="Times New Roman"/>
          <w:sz w:val="24"/>
          <w:szCs w:val="24"/>
        </w:rPr>
        <w:t>, 2000)</w:t>
      </w:r>
      <w:r w:rsidR="0050690D" w:rsidRPr="00816827">
        <w:rPr>
          <w:rFonts w:ascii="Times New Roman" w:hAnsi="Times New Roman" w:cs="Times New Roman"/>
          <w:sz w:val="24"/>
          <w:szCs w:val="24"/>
        </w:rPr>
        <w:t xml:space="preserve"> </w:t>
      </w:r>
      <w:r w:rsidR="00E8622C" w:rsidRPr="00816827">
        <w:rPr>
          <w:rFonts w:ascii="Times New Roman" w:hAnsi="Times New Roman" w:cs="Times New Roman"/>
          <w:sz w:val="24"/>
          <w:szCs w:val="24"/>
        </w:rPr>
        <w:t xml:space="preserve">was administered </w:t>
      </w:r>
      <w:r w:rsidR="0050690D" w:rsidRPr="00816827">
        <w:rPr>
          <w:rFonts w:ascii="Times New Roman" w:hAnsi="Times New Roman" w:cs="Times New Roman"/>
          <w:sz w:val="24"/>
          <w:szCs w:val="24"/>
        </w:rPr>
        <w:t>(7 items</w:t>
      </w:r>
      <w:r w:rsidR="00E8622C"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e.g., “</w:t>
      </w:r>
      <w:r w:rsidR="0050690D" w:rsidRPr="00816827">
        <w:rPr>
          <w:rFonts w:ascii="Times New Roman" w:hAnsi="Times New Roman" w:cs="Times New Roman"/>
          <w:i/>
          <w:sz w:val="24"/>
          <w:szCs w:val="24"/>
        </w:rPr>
        <w:t>I think that I would look better if I gained 10 pounds in bulk</w:t>
      </w:r>
      <w:r w:rsidR="0050690D" w:rsidRPr="00816827">
        <w:rPr>
          <w:rFonts w:ascii="Times New Roman" w:hAnsi="Times New Roman" w:cs="Times New Roman"/>
          <w:sz w:val="24"/>
          <w:szCs w:val="24"/>
        </w:rPr>
        <w:t>”)</w:t>
      </w:r>
      <w:r w:rsidR="00E8622C" w:rsidRPr="00816827">
        <w:rPr>
          <w:rFonts w:ascii="Times New Roman" w:hAnsi="Times New Roman" w:cs="Times New Roman"/>
          <w:sz w:val="24"/>
          <w:szCs w:val="24"/>
        </w:rPr>
        <w:t>.</w:t>
      </w:r>
      <w:r w:rsidR="001B4D6B" w:rsidRPr="00816827">
        <w:rPr>
          <w:rFonts w:ascii="Times New Roman" w:hAnsi="Times New Roman" w:cs="Times New Roman"/>
          <w:sz w:val="24"/>
          <w:szCs w:val="24"/>
        </w:rPr>
        <w:t xml:space="preserve"> Responses are rated on a 6-point Likert scale from 1</w:t>
      </w:r>
      <w:r w:rsidR="00540814" w:rsidRPr="00816827">
        <w:rPr>
          <w:rFonts w:ascii="Times New Roman" w:hAnsi="Times New Roman" w:cs="Times New Roman"/>
          <w:sz w:val="24"/>
          <w:szCs w:val="24"/>
        </w:rPr>
        <w:t xml:space="preserve"> </w:t>
      </w:r>
      <w:r w:rsidR="001B4D6B" w:rsidRPr="00816827">
        <w:rPr>
          <w:rFonts w:ascii="Times New Roman" w:hAnsi="Times New Roman" w:cs="Times New Roman"/>
          <w:sz w:val="24"/>
          <w:szCs w:val="24"/>
        </w:rPr>
        <w:t xml:space="preserve">(always) to 6 (never). </w:t>
      </w:r>
      <w:r w:rsidR="0050690D" w:rsidRPr="00816827">
        <w:rPr>
          <w:rFonts w:ascii="Times New Roman" w:hAnsi="Times New Roman" w:cs="Times New Roman"/>
          <w:sz w:val="24"/>
          <w:szCs w:val="24"/>
        </w:rPr>
        <w:t>After appropriate reversal of some items, higher scores indicate</w:t>
      </w:r>
      <w:r w:rsidR="00803798" w:rsidRPr="00816827">
        <w:rPr>
          <w:rFonts w:ascii="Times New Roman" w:hAnsi="Times New Roman" w:cs="Times New Roman"/>
          <w:sz w:val="24"/>
          <w:szCs w:val="24"/>
        </w:rPr>
        <w:t>d</w:t>
      </w:r>
      <w:r w:rsidR="0050690D" w:rsidRPr="00816827">
        <w:rPr>
          <w:rFonts w:ascii="Times New Roman" w:hAnsi="Times New Roman" w:cs="Times New Roman"/>
          <w:sz w:val="24"/>
          <w:szCs w:val="24"/>
        </w:rPr>
        <w:t xml:space="preserve"> greater dissatisfaction</w:t>
      </w:r>
      <w:r w:rsidR="00F743DE" w:rsidRPr="00816827">
        <w:rPr>
          <w:rFonts w:ascii="Times New Roman" w:hAnsi="Times New Roman" w:cs="Times New Roman"/>
          <w:sz w:val="24"/>
          <w:szCs w:val="24"/>
        </w:rPr>
        <w:t xml:space="preserve"> </w:t>
      </w:r>
      <w:r w:rsidR="00E54939" w:rsidRPr="00816827">
        <w:rPr>
          <w:rFonts w:ascii="Times New Roman" w:hAnsi="Times New Roman" w:cs="Times New Roman"/>
          <w:sz w:val="24"/>
          <w:szCs w:val="24"/>
        </w:rPr>
        <w:t xml:space="preserve">with muscularity </w:t>
      </w:r>
      <w:r w:rsidR="00F743DE" w:rsidRPr="00816827">
        <w:rPr>
          <w:rFonts w:ascii="Times New Roman" w:hAnsi="Times New Roman" w:cs="Times New Roman"/>
          <w:sz w:val="24"/>
          <w:szCs w:val="24"/>
        </w:rPr>
        <w:t>(range: 1-6)</w:t>
      </w:r>
      <w:r w:rsidR="0050690D" w:rsidRPr="00816827">
        <w:rPr>
          <w:rFonts w:ascii="Times New Roman" w:hAnsi="Times New Roman" w:cs="Times New Roman"/>
          <w:sz w:val="24"/>
          <w:szCs w:val="24"/>
        </w:rPr>
        <w:t xml:space="preserve">. Validity and reliability of the DMS has been </w:t>
      </w:r>
      <w:r w:rsidR="00803798" w:rsidRPr="00816827">
        <w:rPr>
          <w:rFonts w:ascii="Times New Roman" w:hAnsi="Times New Roman" w:cs="Times New Roman"/>
          <w:sz w:val="24"/>
          <w:szCs w:val="24"/>
        </w:rPr>
        <w:t>established among</w:t>
      </w:r>
      <w:r w:rsidR="0050690D" w:rsidRPr="00816827">
        <w:rPr>
          <w:rFonts w:ascii="Times New Roman" w:hAnsi="Times New Roman" w:cs="Times New Roman"/>
          <w:sz w:val="24"/>
          <w:szCs w:val="24"/>
        </w:rPr>
        <w:t xml:space="preserve"> university men</w:t>
      </w:r>
      <w:r w:rsidR="003C11E9" w:rsidRPr="00816827">
        <w:rPr>
          <w:rFonts w:ascii="Times New Roman" w:hAnsi="Times New Roman" w:cs="Times New Roman"/>
          <w:sz w:val="24"/>
          <w:szCs w:val="24"/>
        </w:rPr>
        <w:t xml:space="preserve">’s scores previously </w:t>
      </w:r>
      <w:r w:rsidR="001A45E1" w:rsidRPr="00816827">
        <w:rPr>
          <w:rFonts w:ascii="Times New Roman" w:hAnsi="Times New Roman" w:cs="Times New Roman"/>
          <w:sz w:val="24"/>
          <w:szCs w:val="24"/>
        </w:rPr>
        <w:t>(Tylka, 2011)</w:t>
      </w:r>
      <w:r w:rsidR="00786179"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In the current study, the</w:t>
      </w:r>
      <w:r w:rsidR="00803798" w:rsidRPr="00816827">
        <w:rPr>
          <w:rFonts w:ascii="Times New Roman" w:hAnsi="Times New Roman" w:cs="Times New Roman"/>
          <w:sz w:val="24"/>
          <w:szCs w:val="24"/>
        </w:rPr>
        <w:t xml:space="preserve"> internal consistency of the</w:t>
      </w:r>
      <w:r w:rsidR="0050690D" w:rsidRPr="00816827">
        <w:rPr>
          <w:rFonts w:ascii="Times New Roman" w:hAnsi="Times New Roman" w:cs="Times New Roman"/>
          <w:sz w:val="24"/>
          <w:szCs w:val="24"/>
        </w:rPr>
        <w:t xml:space="preserve"> </w:t>
      </w:r>
      <w:r w:rsidR="00DA4EA0" w:rsidRPr="00816827">
        <w:rPr>
          <w:rFonts w:ascii="Times New Roman" w:hAnsi="Times New Roman" w:cs="Times New Roman"/>
          <w:sz w:val="24"/>
          <w:szCs w:val="24"/>
        </w:rPr>
        <w:t>muscularity dissatisfaction</w:t>
      </w:r>
      <w:r w:rsidR="0050690D" w:rsidRPr="00816827">
        <w:rPr>
          <w:rFonts w:ascii="Times New Roman" w:hAnsi="Times New Roman" w:cs="Times New Roman"/>
          <w:sz w:val="24"/>
          <w:szCs w:val="24"/>
        </w:rPr>
        <w:t xml:space="preserve"> subscale </w:t>
      </w:r>
      <w:r w:rsidR="003C11E9" w:rsidRPr="00816827">
        <w:rPr>
          <w:rFonts w:ascii="Times New Roman" w:hAnsi="Times New Roman" w:cs="Times New Roman"/>
          <w:sz w:val="24"/>
          <w:szCs w:val="24"/>
        </w:rPr>
        <w:t xml:space="preserve">scores </w:t>
      </w:r>
      <w:r w:rsidR="005363F8" w:rsidRPr="00816827">
        <w:rPr>
          <w:rFonts w:ascii="Times New Roman" w:hAnsi="Times New Roman" w:cs="Times New Roman"/>
          <w:sz w:val="24"/>
          <w:szCs w:val="24"/>
        </w:rPr>
        <w:t xml:space="preserve">was </w:t>
      </w:r>
      <w:r w:rsidR="00DA4EA0" w:rsidRPr="00816827">
        <w:rPr>
          <w:rFonts w:ascii="Times New Roman" w:hAnsi="Times New Roman" w:cs="Times New Roman"/>
          <w:sz w:val="24"/>
          <w:szCs w:val="24"/>
        </w:rPr>
        <w:t xml:space="preserve">good </w:t>
      </w:r>
      <w:r w:rsidR="0050690D" w:rsidRPr="00816827">
        <w:rPr>
          <w:rFonts w:ascii="Times New Roman" w:hAnsi="Times New Roman" w:cs="Times New Roman"/>
          <w:sz w:val="24"/>
          <w:szCs w:val="24"/>
        </w:rPr>
        <w:t>(</w:t>
      </w:r>
      <w:r w:rsidR="00007434" w:rsidRPr="00816827">
        <w:rPr>
          <w:rFonts w:ascii="Times New Roman" w:hAnsi="Times New Roman" w:cs="Times New Roman"/>
          <w:sz w:val="24"/>
          <w:szCs w:val="24"/>
        </w:rPr>
        <w:t xml:space="preserve">Cronbach’s </w:t>
      </w:r>
      <w:r w:rsidR="0050690D" w:rsidRPr="00816827">
        <w:rPr>
          <w:rFonts w:ascii="Times New Roman" w:hAnsi="Times New Roman" w:cs="Times New Roman"/>
          <w:sz w:val="24"/>
          <w:szCs w:val="24"/>
        </w:rPr>
        <w:t xml:space="preserve">α = .93). </w:t>
      </w:r>
    </w:p>
    <w:p w14:paraId="71B95151" w14:textId="3B7F202F" w:rsidR="00C73D61" w:rsidRPr="00816827" w:rsidRDefault="00E8622C" w:rsidP="0024016A">
      <w:pPr>
        <w:spacing w:after="0" w:line="480" w:lineRule="auto"/>
        <w:rPr>
          <w:rFonts w:ascii="Times New Roman" w:hAnsi="Times New Roman" w:cs="Times New Roman"/>
          <w:b/>
          <w:sz w:val="24"/>
          <w:szCs w:val="24"/>
        </w:rPr>
      </w:pPr>
      <w:r w:rsidRPr="00816827">
        <w:rPr>
          <w:rFonts w:ascii="Times New Roman" w:hAnsi="Times New Roman" w:cs="Times New Roman"/>
          <w:sz w:val="24"/>
          <w:szCs w:val="24"/>
        </w:rPr>
        <w:tab/>
      </w:r>
      <w:r w:rsidRPr="00816827">
        <w:rPr>
          <w:rFonts w:ascii="Times New Roman" w:hAnsi="Times New Roman" w:cs="Times New Roman"/>
          <w:b/>
          <w:sz w:val="24"/>
          <w:szCs w:val="24"/>
        </w:rPr>
        <w:t xml:space="preserve">Body </w:t>
      </w:r>
      <w:r w:rsidR="0029746A" w:rsidRPr="00816827">
        <w:rPr>
          <w:rFonts w:ascii="Times New Roman" w:hAnsi="Times New Roman" w:cs="Times New Roman"/>
          <w:b/>
          <w:sz w:val="24"/>
          <w:szCs w:val="24"/>
        </w:rPr>
        <w:t>a</w:t>
      </w:r>
      <w:r w:rsidRPr="00816827">
        <w:rPr>
          <w:rFonts w:ascii="Times New Roman" w:hAnsi="Times New Roman" w:cs="Times New Roman"/>
          <w:b/>
          <w:sz w:val="24"/>
          <w:szCs w:val="24"/>
        </w:rPr>
        <w:t xml:space="preserve">ppreciation. </w:t>
      </w:r>
      <w:r w:rsidRPr="00816827">
        <w:rPr>
          <w:rFonts w:ascii="Times New Roman" w:hAnsi="Times New Roman" w:cs="Times New Roman"/>
          <w:sz w:val="24"/>
          <w:szCs w:val="24"/>
        </w:rPr>
        <w:t>The Body Appreciation Scale</w:t>
      </w:r>
      <w:r w:rsidRPr="00816827">
        <w:rPr>
          <w:rFonts w:ascii="Times New Roman" w:hAnsi="Times New Roman" w:cs="Times New Roman"/>
          <w:b/>
          <w:sz w:val="24"/>
          <w:szCs w:val="24"/>
        </w:rPr>
        <w:t xml:space="preserve"> </w:t>
      </w:r>
      <w:r w:rsidR="00FC7AB1" w:rsidRPr="00816827">
        <w:rPr>
          <w:rFonts w:ascii="Times New Roman" w:hAnsi="Times New Roman" w:cs="Times New Roman"/>
          <w:sz w:val="24"/>
          <w:szCs w:val="24"/>
        </w:rPr>
        <w:t>(BAS</w:t>
      </w:r>
      <w:r w:rsidR="001A45E1" w:rsidRPr="00816827">
        <w:rPr>
          <w:rFonts w:ascii="Times New Roman" w:hAnsi="Times New Roman" w:cs="Times New Roman"/>
          <w:sz w:val="24"/>
          <w:szCs w:val="24"/>
        </w:rPr>
        <w:t>; Avalos, Tylka, &amp; Wood-</w:t>
      </w:r>
      <w:proofErr w:type="spellStart"/>
      <w:r w:rsidR="001A45E1" w:rsidRPr="00816827">
        <w:rPr>
          <w:rFonts w:ascii="Times New Roman" w:hAnsi="Times New Roman" w:cs="Times New Roman"/>
          <w:sz w:val="24"/>
          <w:szCs w:val="24"/>
        </w:rPr>
        <w:t>Barcalow</w:t>
      </w:r>
      <w:proofErr w:type="spellEnd"/>
      <w:r w:rsidR="001A45E1" w:rsidRPr="00816827">
        <w:rPr>
          <w:rFonts w:ascii="Times New Roman" w:hAnsi="Times New Roman" w:cs="Times New Roman"/>
          <w:sz w:val="24"/>
          <w:szCs w:val="24"/>
        </w:rPr>
        <w:t>, 2005)</w:t>
      </w:r>
      <w:r w:rsidRPr="00816827">
        <w:rPr>
          <w:rFonts w:ascii="Times New Roman" w:hAnsi="Times New Roman" w:cs="Times New Roman"/>
          <w:sz w:val="24"/>
          <w:szCs w:val="24"/>
        </w:rPr>
        <w:t xml:space="preserve"> is a 13-item measure that was used to assess positive body image and individuals</w:t>
      </w:r>
      <w:r w:rsidR="00DA4EA0" w:rsidRPr="00816827">
        <w:rPr>
          <w:rFonts w:ascii="Times New Roman" w:hAnsi="Times New Roman" w:cs="Times New Roman"/>
          <w:sz w:val="24"/>
          <w:szCs w:val="24"/>
        </w:rPr>
        <w:t>’</w:t>
      </w:r>
      <w:r w:rsidRPr="00816827">
        <w:rPr>
          <w:rFonts w:ascii="Times New Roman" w:hAnsi="Times New Roman" w:cs="Times New Roman"/>
          <w:sz w:val="24"/>
          <w:szCs w:val="24"/>
        </w:rPr>
        <w:t xml:space="preserve"> appreciation for their appearance. This measure was selected as it does not ask about specific aspects of appearance, meaning participants’ </w:t>
      </w:r>
      <w:r w:rsidR="00035FCA" w:rsidRPr="00816827">
        <w:rPr>
          <w:rFonts w:ascii="Times New Roman" w:hAnsi="Times New Roman" w:cs="Times New Roman"/>
          <w:sz w:val="24"/>
          <w:szCs w:val="24"/>
        </w:rPr>
        <w:t xml:space="preserve">body image </w:t>
      </w:r>
      <w:r w:rsidRPr="00816827">
        <w:rPr>
          <w:rFonts w:ascii="Times New Roman" w:hAnsi="Times New Roman" w:cs="Times New Roman"/>
          <w:sz w:val="24"/>
          <w:szCs w:val="24"/>
        </w:rPr>
        <w:t>that is not specific to muscularity and body fat can be captured. Example items include “</w:t>
      </w:r>
      <w:r w:rsidRPr="00816827">
        <w:rPr>
          <w:rFonts w:ascii="Times New Roman" w:hAnsi="Times New Roman" w:cs="Times New Roman"/>
          <w:i/>
          <w:sz w:val="24"/>
          <w:szCs w:val="24"/>
        </w:rPr>
        <w:t>I respect my body</w:t>
      </w:r>
      <w:r w:rsidRPr="00816827">
        <w:rPr>
          <w:rFonts w:ascii="Times New Roman" w:hAnsi="Times New Roman" w:cs="Times New Roman"/>
          <w:sz w:val="24"/>
          <w:szCs w:val="24"/>
        </w:rPr>
        <w:t>” and “</w:t>
      </w:r>
      <w:r w:rsidRPr="00816827">
        <w:rPr>
          <w:rFonts w:ascii="Times New Roman" w:hAnsi="Times New Roman" w:cs="Times New Roman"/>
          <w:i/>
          <w:sz w:val="24"/>
          <w:szCs w:val="24"/>
        </w:rPr>
        <w:t>On the whole, I am satisfied with my body</w:t>
      </w:r>
      <w:r w:rsidRPr="00816827">
        <w:rPr>
          <w:rFonts w:ascii="Times New Roman" w:hAnsi="Times New Roman" w:cs="Times New Roman"/>
          <w:sz w:val="24"/>
          <w:szCs w:val="24"/>
        </w:rPr>
        <w:t>”</w:t>
      </w:r>
      <w:r w:rsidR="00DA4EA0" w:rsidRPr="00816827">
        <w:rPr>
          <w:rFonts w:ascii="Times New Roman" w:hAnsi="Times New Roman" w:cs="Times New Roman"/>
          <w:sz w:val="24"/>
          <w:szCs w:val="24"/>
        </w:rPr>
        <w:t>. R</w:t>
      </w:r>
      <w:r w:rsidRPr="00816827">
        <w:rPr>
          <w:rFonts w:ascii="Times New Roman" w:hAnsi="Times New Roman" w:cs="Times New Roman"/>
          <w:sz w:val="24"/>
          <w:szCs w:val="24"/>
        </w:rPr>
        <w:t xml:space="preserve">esponses are rated on a 5-point scale from 1 (never) to 5 (always). Items were averaged and higher scores indicated greater body </w:t>
      </w:r>
      <w:r w:rsidRPr="00816827">
        <w:rPr>
          <w:rFonts w:ascii="Times New Roman" w:hAnsi="Times New Roman" w:cs="Times New Roman"/>
          <w:sz w:val="24"/>
          <w:szCs w:val="24"/>
        </w:rPr>
        <w:lastRenderedPageBreak/>
        <w:t>appreciation</w:t>
      </w:r>
      <w:r w:rsidR="00F743DE" w:rsidRPr="00816827">
        <w:rPr>
          <w:rFonts w:ascii="Times New Roman" w:hAnsi="Times New Roman" w:cs="Times New Roman"/>
          <w:sz w:val="24"/>
          <w:szCs w:val="24"/>
        </w:rPr>
        <w:t xml:space="preserve"> (range: 1-5)</w:t>
      </w:r>
      <w:r w:rsidRPr="00816827">
        <w:rPr>
          <w:rFonts w:ascii="Times New Roman" w:hAnsi="Times New Roman" w:cs="Times New Roman"/>
          <w:sz w:val="24"/>
          <w:szCs w:val="24"/>
        </w:rPr>
        <w:t xml:space="preserve">. The validity and reliability of this measure has been established </w:t>
      </w:r>
      <w:r w:rsidR="00E7434C" w:rsidRPr="00816827">
        <w:rPr>
          <w:rFonts w:ascii="Times New Roman" w:hAnsi="Times New Roman" w:cs="Times New Roman"/>
          <w:sz w:val="24"/>
          <w:szCs w:val="24"/>
        </w:rPr>
        <w:t xml:space="preserve">with </w:t>
      </w:r>
      <w:r w:rsidRPr="00816827">
        <w:rPr>
          <w:rFonts w:ascii="Times New Roman" w:hAnsi="Times New Roman" w:cs="Times New Roman"/>
          <w:sz w:val="24"/>
          <w:szCs w:val="24"/>
        </w:rPr>
        <w:t>men</w:t>
      </w:r>
      <w:r w:rsidR="00E7434C"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(Tylka, 2013)</w:t>
      </w:r>
      <w:r w:rsidRPr="00816827">
        <w:rPr>
          <w:rFonts w:ascii="Times New Roman" w:hAnsi="Times New Roman" w:cs="Times New Roman"/>
          <w:sz w:val="24"/>
          <w:szCs w:val="24"/>
        </w:rPr>
        <w:t>. In the current study, internal consistency (</w:t>
      </w:r>
      <w:r w:rsidR="00007434" w:rsidRPr="00816827">
        <w:rPr>
          <w:rFonts w:ascii="Times New Roman" w:hAnsi="Times New Roman" w:cs="Times New Roman"/>
          <w:sz w:val="24"/>
          <w:szCs w:val="24"/>
        </w:rPr>
        <w:t xml:space="preserve">Cronbach’s </w:t>
      </w:r>
      <w:r w:rsidR="00E262DF" w:rsidRPr="00816827">
        <w:rPr>
          <w:rFonts w:ascii="Times New Roman" w:hAnsi="Times New Roman" w:cs="Times New Roman"/>
          <w:sz w:val="24"/>
          <w:szCs w:val="24"/>
        </w:rPr>
        <w:t>α = .89</w:t>
      </w:r>
      <w:r w:rsidR="005363F8" w:rsidRPr="00816827">
        <w:rPr>
          <w:rFonts w:ascii="Times New Roman" w:hAnsi="Times New Roman" w:cs="Times New Roman"/>
          <w:sz w:val="24"/>
          <w:szCs w:val="24"/>
        </w:rPr>
        <w:t>)</w:t>
      </w:r>
      <w:r w:rsidRPr="00816827">
        <w:rPr>
          <w:rFonts w:ascii="Times New Roman" w:hAnsi="Times New Roman" w:cs="Times New Roman"/>
          <w:sz w:val="24"/>
          <w:szCs w:val="24"/>
        </w:rPr>
        <w:t xml:space="preserve"> </w:t>
      </w:r>
      <w:r w:rsidR="003C11E9" w:rsidRPr="00816827">
        <w:rPr>
          <w:rFonts w:ascii="Times New Roman" w:hAnsi="Times New Roman" w:cs="Times New Roman"/>
          <w:sz w:val="24"/>
          <w:szCs w:val="24"/>
        </w:rPr>
        <w:t>was good</w:t>
      </w:r>
      <w:r w:rsidRPr="00816827">
        <w:rPr>
          <w:rFonts w:ascii="Times New Roman" w:hAnsi="Times New Roman" w:cs="Times New Roman"/>
          <w:sz w:val="24"/>
          <w:szCs w:val="24"/>
        </w:rPr>
        <w:t>.</w:t>
      </w:r>
    </w:p>
    <w:p w14:paraId="374AD34F" w14:textId="735AC311" w:rsidR="00E8622C" w:rsidRPr="00816827" w:rsidRDefault="003104CB" w:rsidP="0024016A">
      <w:pPr>
        <w:spacing w:after="0" w:line="480" w:lineRule="auto"/>
        <w:ind w:firstLine="720"/>
        <w:rPr>
          <w:rFonts w:ascii="Times New Roman" w:hAnsi="Times New Roman" w:cs="Times New Roman"/>
          <w:sz w:val="24"/>
          <w:szCs w:val="24"/>
          <w:lang w:val="en-US"/>
        </w:rPr>
      </w:pPr>
      <w:r w:rsidRPr="00816827">
        <w:rPr>
          <w:rFonts w:ascii="Times New Roman" w:hAnsi="Times New Roman" w:cs="Times New Roman"/>
          <w:b/>
          <w:sz w:val="24"/>
          <w:szCs w:val="24"/>
        </w:rPr>
        <w:t xml:space="preserve">Drive for </w:t>
      </w:r>
      <w:r w:rsidR="0029746A" w:rsidRPr="00816827">
        <w:rPr>
          <w:rFonts w:ascii="Times New Roman" w:hAnsi="Times New Roman" w:cs="Times New Roman"/>
          <w:b/>
          <w:sz w:val="24"/>
          <w:szCs w:val="24"/>
        </w:rPr>
        <w:t>muscularity behaviours</w:t>
      </w:r>
      <w:r w:rsidR="00E8622C" w:rsidRPr="00816827">
        <w:rPr>
          <w:rFonts w:ascii="Times New Roman" w:hAnsi="Times New Roman" w:cs="Times New Roman"/>
          <w:b/>
          <w:sz w:val="24"/>
          <w:szCs w:val="24"/>
        </w:rPr>
        <w:t xml:space="preserve">. </w:t>
      </w:r>
      <w:r w:rsidR="00E8622C" w:rsidRPr="00816827">
        <w:rPr>
          <w:rFonts w:ascii="Times New Roman" w:hAnsi="Times New Roman" w:cs="Times New Roman"/>
          <w:sz w:val="24"/>
          <w:szCs w:val="24"/>
        </w:rPr>
        <w:t xml:space="preserve">The </w:t>
      </w:r>
      <w:r w:rsidR="001E2BCB" w:rsidRPr="00816827">
        <w:rPr>
          <w:rFonts w:ascii="Times New Roman" w:hAnsi="Times New Roman" w:cs="Times New Roman"/>
          <w:sz w:val="24"/>
          <w:szCs w:val="24"/>
        </w:rPr>
        <w:t xml:space="preserve">engagement </w:t>
      </w:r>
      <w:r w:rsidR="00E8622C" w:rsidRPr="00816827">
        <w:rPr>
          <w:rFonts w:ascii="Times New Roman" w:hAnsi="Times New Roman" w:cs="Times New Roman"/>
          <w:sz w:val="24"/>
          <w:szCs w:val="24"/>
        </w:rPr>
        <w:t xml:space="preserve">in </w:t>
      </w:r>
      <w:r w:rsidR="001E2BCB" w:rsidRPr="00816827">
        <w:rPr>
          <w:rFonts w:ascii="Times New Roman" w:hAnsi="Times New Roman" w:cs="Times New Roman"/>
          <w:sz w:val="24"/>
          <w:szCs w:val="24"/>
        </w:rPr>
        <w:t xml:space="preserve">muscularity enhancing behaviours </w:t>
      </w:r>
      <w:r w:rsidR="00E8622C" w:rsidRPr="00816827">
        <w:rPr>
          <w:rFonts w:ascii="Times New Roman" w:hAnsi="Times New Roman" w:cs="Times New Roman"/>
          <w:sz w:val="24"/>
          <w:szCs w:val="24"/>
        </w:rPr>
        <w:t>subscale of the DMS was administered (8 items; e.g., “</w:t>
      </w:r>
      <w:r w:rsidR="00E8622C" w:rsidRPr="00816827">
        <w:rPr>
          <w:rFonts w:ascii="Times New Roman" w:hAnsi="Times New Roman" w:cs="Times New Roman"/>
          <w:i/>
          <w:sz w:val="24"/>
          <w:szCs w:val="24"/>
        </w:rPr>
        <w:t>I lift weights to build up muscle</w:t>
      </w:r>
      <w:r w:rsidR="00E8622C" w:rsidRPr="00816827">
        <w:rPr>
          <w:rFonts w:ascii="Times New Roman" w:hAnsi="Times New Roman" w:cs="Times New Roman"/>
          <w:sz w:val="24"/>
          <w:szCs w:val="24"/>
        </w:rPr>
        <w:t xml:space="preserve">”). </w:t>
      </w:r>
      <w:r w:rsidR="00607AED" w:rsidRPr="00816827">
        <w:rPr>
          <w:rFonts w:ascii="Times New Roman" w:hAnsi="Times New Roman" w:cs="Times New Roman"/>
          <w:sz w:val="24"/>
          <w:szCs w:val="24"/>
        </w:rPr>
        <w:t xml:space="preserve">Responses are rated on a 5-point scale from 1 (never) to 6 (always). </w:t>
      </w:r>
      <w:r w:rsidR="00E8622C" w:rsidRPr="00816827">
        <w:rPr>
          <w:rFonts w:ascii="Times New Roman" w:hAnsi="Times New Roman" w:cs="Times New Roman"/>
          <w:sz w:val="24"/>
          <w:szCs w:val="24"/>
        </w:rPr>
        <w:t xml:space="preserve">After reversal of </w:t>
      </w:r>
      <w:r w:rsidR="00946F0D" w:rsidRPr="00816827">
        <w:rPr>
          <w:rFonts w:ascii="Times New Roman" w:hAnsi="Times New Roman" w:cs="Times New Roman"/>
          <w:sz w:val="24"/>
          <w:szCs w:val="24"/>
        </w:rPr>
        <w:t xml:space="preserve">all </w:t>
      </w:r>
      <w:r w:rsidR="00E8622C" w:rsidRPr="00816827">
        <w:rPr>
          <w:rFonts w:ascii="Times New Roman" w:hAnsi="Times New Roman" w:cs="Times New Roman"/>
          <w:sz w:val="24"/>
          <w:szCs w:val="24"/>
        </w:rPr>
        <w:t xml:space="preserve">items, higher scores indicated more engagement </w:t>
      </w:r>
      <w:r w:rsidRPr="00816827">
        <w:rPr>
          <w:rFonts w:ascii="Times New Roman" w:hAnsi="Times New Roman" w:cs="Times New Roman"/>
          <w:sz w:val="24"/>
          <w:szCs w:val="24"/>
        </w:rPr>
        <w:t>in drive for muscularity</w:t>
      </w:r>
      <w:r w:rsidR="00E8622C" w:rsidRPr="00816827">
        <w:rPr>
          <w:rFonts w:ascii="Times New Roman" w:hAnsi="Times New Roman" w:cs="Times New Roman"/>
          <w:sz w:val="24"/>
          <w:szCs w:val="24"/>
        </w:rPr>
        <w:t xml:space="preserve"> behaviours</w:t>
      </w:r>
      <w:r w:rsidR="00F743DE" w:rsidRPr="00816827">
        <w:rPr>
          <w:rFonts w:ascii="Times New Roman" w:hAnsi="Times New Roman" w:cs="Times New Roman"/>
          <w:sz w:val="24"/>
          <w:szCs w:val="24"/>
        </w:rPr>
        <w:t xml:space="preserve"> (range: 1-6)</w:t>
      </w:r>
      <w:r w:rsidR="00E8622C" w:rsidRPr="00816827">
        <w:rPr>
          <w:rFonts w:ascii="Times New Roman" w:hAnsi="Times New Roman" w:cs="Times New Roman"/>
          <w:sz w:val="24"/>
          <w:szCs w:val="24"/>
        </w:rPr>
        <w:t>. In the current study, the internal consistency (</w:t>
      </w:r>
      <w:r w:rsidR="00007434" w:rsidRPr="00816827">
        <w:rPr>
          <w:rFonts w:ascii="Times New Roman" w:hAnsi="Times New Roman" w:cs="Times New Roman"/>
          <w:sz w:val="24"/>
          <w:szCs w:val="24"/>
        </w:rPr>
        <w:t xml:space="preserve">Cronbach’s </w:t>
      </w:r>
      <w:r w:rsidR="00E8622C" w:rsidRPr="00816827">
        <w:rPr>
          <w:rFonts w:ascii="Times New Roman" w:hAnsi="Times New Roman" w:cs="Times New Roman"/>
          <w:sz w:val="24"/>
          <w:szCs w:val="24"/>
        </w:rPr>
        <w:t>α = .89)</w:t>
      </w:r>
      <w:r w:rsidR="003C11E9" w:rsidRPr="00816827">
        <w:rPr>
          <w:rFonts w:ascii="Times New Roman" w:hAnsi="Times New Roman" w:cs="Times New Roman"/>
          <w:sz w:val="24"/>
          <w:szCs w:val="24"/>
        </w:rPr>
        <w:t xml:space="preserve"> was good</w:t>
      </w:r>
      <w:r w:rsidR="00E8622C" w:rsidRPr="00816827">
        <w:rPr>
          <w:rFonts w:ascii="Times New Roman" w:hAnsi="Times New Roman" w:cs="Times New Roman"/>
          <w:sz w:val="24"/>
          <w:szCs w:val="24"/>
        </w:rPr>
        <w:t>.</w:t>
      </w:r>
    </w:p>
    <w:p w14:paraId="4C993EA9" w14:textId="2ECED52B" w:rsidR="0050690D" w:rsidRPr="00816827" w:rsidRDefault="00E7434C"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b/>
          <w:sz w:val="24"/>
          <w:szCs w:val="24"/>
        </w:rPr>
        <w:t xml:space="preserve">Bulimic </w:t>
      </w:r>
      <w:r w:rsidR="0029746A" w:rsidRPr="00816827">
        <w:rPr>
          <w:rFonts w:ascii="Times New Roman" w:hAnsi="Times New Roman" w:cs="Times New Roman"/>
          <w:b/>
          <w:sz w:val="24"/>
          <w:szCs w:val="24"/>
        </w:rPr>
        <w:t>p</w:t>
      </w:r>
      <w:r w:rsidRPr="00816827">
        <w:rPr>
          <w:rFonts w:ascii="Times New Roman" w:hAnsi="Times New Roman" w:cs="Times New Roman"/>
          <w:b/>
          <w:sz w:val="24"/>
          <w:szCs w:val="24"/>
        </w:rPr>
        <w:t>athology</w:t>
      </w:r>
      <w:r w:rsidR="00723B5F" w:rsidRPr="00816827">
        <w:rPr>
          <w:rFonts w:ascii="Times New Roman" w:hAnsi="Times New Roman" w:cs="Times New Roman"/>
          <w:b/>
          <w:sz w:val="24"/>
          <w:szCs w:val="24"/>
        </w:rPr>
        <w:t xml:space="preserve">. </w:t>
      </w:r>
      <w:r w:rsidR="004C2B81" w:rsidRPr="00816827">
        <w:rPr>
          <w:rFonts w:ascii="Times New Roman" w:hAnsi="Times New Roman" w:cs="Times New Roman"/>
          <w:sz w:val="24"/>
          <w:szCs w:val="24"/>
        </w:rPr>
        <w:t>Ten</w:t>
      </w:r>
      <w:r w:rsidR="004C2B81" w:rsidRPr="00816827">
        <w:rPr>
          <w:rFonts w:ascii="Times New Roman" w:hAnsi="Times New Roman" w:cs="Times New Roman"/>
          <w:b/>
          <w:sz w:val="24"/>
          <w:szCs w:val="24"/>
        </w:rPr>
        <w:t xml:space="preserve"> </w:t>
      </w:r>
      <w:r w:rsidR="004C2B81" w:rsidRPr="00816827">
        <w:rPr>
          <w:rFonts w:ascii="Times New Roman" w:hAnsi="Times New Roman" w:cs="Times New Roman"/>
          <w:sz w:val="24"/>
          <w:szCs w:val="24"/>
        </w:rPr>
        <w:t>diagnostic</w:t>
      </w:r>
      <w:r w:rsidR="004C2B81" w:rsidRPr="00816827">
        <w:rPr>
          <w:rFonts w:ascii="Times New Roman" w:hAnsi="Times New Roman" w:cs="Times New Roman"/>
          <w:b/>
          <w:sz w:val="24"/>
          <w:szCs w:val="24"/>
        </w:rPr>
        <w:t xml:space="preserve"> </w:t>
      </w:r>
      <w:r w:rsidR="0050690D" w:rsidRPr="00816827">
        <w:rPr>
          <w:rFonts w:ascii="Times New Roman" w:hAnsi="Times New Roman" w:cs="Times New Roman"/>
          <w:sz w:val="24"/>
          <w:szCs w:val="24"/>
        </w:rPr>
        <w:t xml:space="preserve">items from the Eating Disorders Examination- </w:t>
      </w:r>
      <w:r w:rsidR="005E6728" w:rsidRPr="00816827">
        <w:rPr>
          <w:rFonts w:ascii="Times New Roman" w:hAnsi="Times New Roman" w:cs="Times New Roman"/>
          <w:sz w:val="24"/>
          <w:szCs w:val="24"/>
        </w:rPr>
        <w:t>Questionnaire</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 xml:space="preserve">(Fairburn &amp; </w:t>
      </w:r>
      <w:proofErr w:type="spellStart"/>
      <w:r w:rsidR="001A45E1" w:rsidRPr="00816827">
        <w:rPr>
          <w:rFonts w:ascii="Times New Roman" w:hAnsi="Times New Roman" w:cs="Times New Roman"/>
          <w:sz w:val="24"/>
          <w:szCs w:val="24"/>
        </w:rPr>
        <w:t>Beglin</w:t>
      </w:r>
      <w:proofErr w:type="spellEnd"/>
      <w:r w:rsidR="001A45E1" w:rsidRPr="00816827">
        <w:rPr>
          <w:rFonts w:ascii="Times New Roman" w:hAnsi="Times New Roman" w:cs="Times New Roman"/>
          <w:sz w:val="24"/>
          <w:szCs w:val="24"/>
        </w:rPr>
        <w:t>, 1994)</w:t>
      </w:r>
      <w:r w:rsidR="005E6728" w:rsidRPr="00816827">
        <w:rPr>
          <w:rFonts w:ascii="Times New Roman" w:hAnsi="Times New Roman" w:cs="Times New Roman"/>
          <w:sz w:val="24"/>
          <w:szCs w:val="24"/>
        </w:rPr>
        <w:t xml:space="preserve"> </w:t>
      </w:r>
      <w:r w:rsidR="009C49A2" w:rsidRPr="00816827">
        <w:rPr>
          <w:rFonts w:ascii="Times New Roman" w:hAnsi="Times New Roman" w:cs="Times New Roman"/>
          <w:sz w:val="24"/>
          <w:szCs w:val="24"/>
        </w:rPr>
        <w:t xml:space="preserve">were administered to </w:t>
      </w:r>
      <w:r w:rsidR="00CE0E55" w:rsidRPr="00816827">
        <w:rPr>
          <w:rFonts w:ascii="Times New Roman" w:hAnsi="Times New Roman" w:cs="Times New Roman"/>
          <w:sz w:val="24"/>
          <w:szCs w:val="24"/>
        </w:rPr>
        <w:t>assess</w:t>
      </w:r>
      <w:r w:rsidR="005135E6"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bulimic behaviours of </w:t>
      </w:r>
      <w:r w:rsidR="005135E6" w:rsidRPr="00816827">
        <w:rPr>
          <w:rFonts w:ascii="Times New Roman" w:hAnsi="Times New Roman" w:cs="Times New Roman"/>
          <w:sz w:val="24"/>
          <w:szCs w:val="24"/>
        </w:rPr>
        <w:t>binge eating</w:t>
      </w:r>
      <w:r w:rsidR="00546C81" w:rsidRPr="00816827">
        <w:rPr>
          <w:rFonts w:ascii="Times New Roman" w:hAnsi="Times New Roman" w:cs="Times New Roman"/>
          <w:sz w:val="24"/>
          <w:szCs w:val="24"/>
        </w:rPr>
        <w:t xml:space="preserve"> and purging</w:t>
      </w:r>
      <w:r w:rsidR="0050690D" w:rsidRPr="00816827">
        <w:rPr>
          <w:rFonts w:ascii="Times New Roman" w:hAnsi="Times New Roman" w:cs="Times New Roman"/>
          <w:sz w:val="24"/>
          <w:szCs w:val="24"/>
        </w:rPr>
        <w:t>: (e.g., “</w:t>
      </w:r>
      <w:r w:rsidR="0050690D" w:rsidRPr="00816827">
        <w:rPr>
          <w:rFonts w:ascii="Times New Roman" w:hAnsi="Times New Roman" w:cs="Times New Roman"/>
          <w:i/>
          <w:sz w:val="24"/>
          <w:szCs w:val="24"/>
        </w:rPr>
        <w:t>Over the past 28 days, how many times have you made yourself sick (vomit) as a means of controlling your shape or weight?</w:t>
      </w:r>
      <w:r w:rsidR="0050690D" w:rsidRPr="00816827">
        <w:rPr>
          <w:rFonts w:ascii="Times New Roman" w:hAnsi="Times New Roman" w:cs="Times New Roman"/>
          <w:sz w:val="24"/>
          <w:szCs w:val="24"/>
        </w:rPr>
        <w:t>”</w:t>
      </w:r>
      <w:r w:rsidR="004C2B81" w:rsidRPr="00816827">
        <w:rPr>
          <w:rFonts w:ascii="Times New Roman" w:hAnsi="Times New Roman" w:cs="Times New Roman"/>
          <w:sz w:val="24"/>
          <w:szCs w:val="24"/>
        </w:rPr>
        <w:t xml:space="preserve"> and “</w:t>
      </w:r>
      <w:r w:rsidR="004C2B81" w:rsidRPr="00816827">
        <w:rPr>
          <w:rFonts w:ascii="Times New Roman" w:hAnsi="Times New Roman" w:cs="Times New Roman"/>
          <w:i/>
          <w:sz w:val="24"/>
          <w:szCs w:val="24"/>
        </w:rPr>
        <w:t>Have you been deliberately trying to limit the amount of food you eat to influence your shape or weight (whether or not you have succeeded?</w:t>
      </w:r>
      <w:r w:rsidR="004C2B81" w:rsidRPr="00816827">
        <w:rPr>
          <w:rFonts w:ascii="Times New Roman" w:hAnsi="Times New Roman" w:cs="Times New Roman"/>
          <w:sz w:val="24"/>
          <w:szCs w:val="24"/>
        </w:rPr>
        <w:t>”</w:t>
      </w:r>
      <w:r w:rsidR="0050690D" w:rsidRPr="00816827">
        <w:rPr>
          <w:rFonts w:ascii="Times New Roman" w:hAnsi="Times New Roman" w:cs="Times New Roman"/>
          <w:sz w:val="24"/>
          <w:szCs w:val="24"/>
        </w:rPr>
        <w:t>).</w:t>
      </w:r>
      <w:r w:rsidR="00EF780C" w:rsidRPr="00816827">
        <w:rPr>
          <w:rFonts w:ascii="Times New Roman" w:hAnsi="Times New Roman" w:cs="Times New Roman"/>
          <w:sz w:val="24"/>
          <w:szCs w:val="24"/>
        </w:rPr>
        <w:t xml:space="preserve"> </w:t>
      </w:r>
      <w:r w:rsidR="002C16FD" w:rsidRPr="00816827">
        <w:rPr>
          <w:rFonts w:ascii="Times New Roman" w:hAnsi="Times New Roman" w:cs="Times New Roman"/>
          <w:color w:val="000000"/>
          <w:sz w:val="24"/>
          <w:szCs w:val="24"/>
        </w:rPr>
        <w:t>These items were selected to form a measure th</w:t>
      </w:r>
      <w:r w:rsidR="00761C7B" w:rsidRPr="00816827">
        <w:rPr>
          <w:rFonts w:ascii="Times New Roman" w:hAnsi="Times New Roman" w:cs="Times New Roman"/>
          <w:color w:val="000000"/>
          <w:sz w:val="24"/>
          <w:szCs w:val="24"/>
        </w:rPr>
        <w:t xml:space="preserve">at minimised participant burden, </w:t>
      </w:r>
      <w:r w:rsidR="003015E6" w:rsidRPr="00816827">
        <w:rPr>
          <w:rFonts w:ascii="Times New Roman" w:hAnsi="Times New Roman" w:cs="Times New Roman"/>
          <w:color w:val="000000"/>
          <w:sz w:val="24"/>
          <w:szCs w:val="24"/>
        </w:rPr>
        <w:t xml:space="preserve">and </w:t>
      </w:r>
      <w:r w:rsidR="002C16FD" w:rsidRPr="00816827">
        <w:rPr>
          <w:rFonts w:ascii="Times New Roman" w:hAnsi="Times New Roman" w:cs="Times New Roman"/>
          <w:color w:val="000000"/>
          <w:sz w:val="24"/>
          <w:szCs w:val="24"/>
        </w:rPr>
        <w:t xml:space="preserve">was consistent and comparable with the brief measure of bulimic pathology used in previous studies evaluating </w:t>
      </w:r>
      <w:r w:rsidR="003015E6" w:rsidRPr="00816827">
        <w:rPr>
          <w:rFonts w:ascii="Times New Roman" w:hAnsi="Times New Roman" w:cs="Times New Roman"/>
          <w:i/>
          <w:color w:val="000000"/>
          <w:sz w:val="24"/>
          <w:szCs w:val="24"/>
        </w:rPr>
        <w:t xml:space="preserve">The </w:t>
      </w:r>
      <w:r w:rsidR="002C16FD" w:rsidRPr="00816827">
        <w:rPr>
          <w:rFonts w:ascii="Times New Roman" w:hAnsi="Times New Roman" w:cs="Times New Roman"/>
          <w:i/>
          <w:color w:val="000000"/>
          <w:sz w:val="24"/>
          <w:szCs w:val="24"/>
        </w:rPr>
        <w:t>Body Project</w:t>
      </w:r>
      <w:r w:rsidR="002C16FD" w:rsidRPr="00816827">
        <w:rPr>
          <w:rFonts w:ascii="Times New Roman" w:hAnsi="Times New Roman" w:cs="Times New Roman"/>
          <w:color w:val="000000"/>
          <w:sz w:val="24"/>
          <w:szCs w:val="24"/>
        </w:rPr>
        <w:t xml:space="preserve"> among samples of women (e.g., </w:t>
      </w:r>
      <w:proofErr w:type="spellStart"/>
      <w:r w:rsidR="00EB4E9C" w:rsidRPr="00816827">
        <w:rPr>
          <w:rFonts w:ascii="Times New Roman" w:hAnsi="Times New Roman" w:cs="Times New Roman"/>
          <w:sz w:val="24"/>
          <w:szCs w:val="24"/>
        </w:rPr>
        <w:t>Stice</w:t>
      </w:r>
      <w:proofErr w:type="spellEnd"/>
      <w:r w:rsidR="00EB4E9C" w:rsidRPr="00816827">
        <w:rPr>
          <w:rFonts w:ascii="Times New Roman" w:hAnsi="Times New Roman" w:cs="Times New Roman"/>
          <w:sz w:val="24"/>
          <w:szCs w:val="24"/>
        </w:rPr>
        <w:t xml:space="preserve"> et al., 2008</w:t>
      </w:r>
      <w:r w:rsidR="001A45E1" w:rsidRPr="00816827">
        <w:rPr>
          <w:rFonts w:ascii="Times New Roman" w:hAnsi="Times New Roman" w:cs="Times New Roman"/>
          <w:sz w:val="24"/>
          <w:szCs w:val="24"/>
        </w:rPr>
        <w:t xml:space="preserve">; </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Rohde, Shaw, &amp; </w:t>
      </w:r>
      <w:proofErr w:type="spellStart"/>
      <w:r w:rsidR="001A45E1" w:rsidRPr="00816827">
        <w:rPr>
          <w:rFonts w:ascii="Times New Roman" w:hAnsi="Times New Roman" w:cs="Times New Roman"/>
          <w:sz w:val="24"/>
          <w:szCs w:val="24"/>
        </w:rPr>
        <w:t>Gau</w:t>
      </w:r>
      <w:proofErr w:type="spellEnd"/>
      <w:r w:rsidR="001A45E1" w:rsidRPr="00816827">
        <w:rPr>
          <w:rFonts w:ascii="Times New Roman" w:hAnsi="Times New Roman" w:cs="Times New Roman"/>
          <w:sz w:val="24"/>
          <w:szCs w:val="24"/>
        </w:rPr>
        <w:t>, 2011)</w:t>
      </w:r>
      <w:r w:rsidR="002C16FD" w:rsidRPr="00816827">
        <w:rPr>
          <w:rFonts w:ascii="Times New Roman" w:hAnsi="Times New Roman" w:cs="Times New Roman"/>
          <w:color w:val="000000"/>
          <w:sz w:val="24"/>
          <w:szCs w:val="24"/>
        </w:rPr>
        <w:t xml:space="preserve">. </w:t>
      </w:r>
      <w:r w:rsidR="0050690D" w:rsidRPr="00816827">
        <w:rPr>
          <w:rFonts w:ascii="Times New Roman" w:hAnsi="Times New Roman" w:cs="Times New Roman"/>
          <w:sz w:val="24"/>
          <w:szCs w:val="24"/>
        </w:rPr>
        <w:t>Higher scores indicate</w:t>
      </w:r>
      <w:r w:rsidR="001E2BCB" w:rsidRPr="00816827">
        <w:rPr>
          <w:rFonts w:ascii="Times New Roman" w:hAnsi="Times New Roman" w:cs="Times New Roman"/>
          <w:sz w:val="24"/>
          <w:szCs w:val="24"/>
        </w:rPr>
        <w:t>d</w:t>
      </w:r>
      <w:r w:rsidR="0050690D" w:rsidRPr="00816827">
        <w:rPr>
          <w:rFonts w:ascii="Times New Roman" w:hAnsi="Times New Roman" w:cs="Times New Roman"/>
          <w:sz w:val="24"/>
          <w:szCs w:val="24"/>
        </w:rPr>
        <w:t xml:space="preserve"> greater</w:t>
      </w:r>
      <w:r w:rsidR="005135E6"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pathology </w:t>
      </w:r>
      <w:r w:rsidR="00F743DE" w:rsidRPr="00816827">
        <w:rPr>
          <w:rFonts w:ascii="Times New Roman" w:hAnsi="Times New Roman" w:cs="Times New Roman"/>
          <w:sz w:val="24"/>
          <w:szCs w:val="24"/>
        </w:rPr>
        <w:t>(range: 0-</w:t>
      </w:r>
      <w:r w:rsidR="004C2B81" w:rsidRPr="00816827">
        <w:rPr>
          <w:rFonts w:ascii="Times New Roman" w:hAnsi="Times New Roman" w:cs="Times New Roman"/>
          <w:sz w:val="24"/>
          <w:szCs w:val="24"/>
        </w:rPr>
        <w:t>60</w:t>
      </w:r>
      <w:r w:rsidR="00F743DE"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Validity and reliability </w:t>
      </w:r>
      <w:r w:rsidR="003015E6" w:rsidRPr="00816827">
        <w:rPr>
          <w:rFonts w:ascii="Times New Roman" w:hAnsi="Times New Roman" w:cs="Times New Roman"/>
          <w:sz w:val="24"/>
          <w:szCs w:val="24"/>
        </w:rPr>
        <w:t>for</w:t>
      </w:r>
      <w:r w:rsidR="003C11E9" w:rsidRPr="00816827">
        <w:rPr>
          <w:rFonts w:ascii="Times New Roman" w:hAnsi="Times New Roman" w:cs="Times New Roman"/>
          <w:sz w:val="24"/>
          <w:szCs w:val="24"/>
        </w:rPr>
        <w:t xml:space="preserve"> </w:t>
      </w:r>
      <w:r w:rsidR="00352188" w:rsidRPr="00816827">
        <w:rPr>
          <w:rFonts w:ascii="Times New Roman" w:hAnsi="Times New Roman" w:cs="Times New Roman"/>
          <w:sz w:val="24"/>
          <w:szCs w:val="24"/>
        </w:rPr>
        <w:t xml:space="preserve">these items </w:t>
      </w:r>
      <w:r w:rsidR="003015E6" w:rsidRPr="00816827">
        <w:rPr>
          <w:rFonts w:ascii="Times New Roman" w:hAnsi="Times New Roman" w:cs="Times New Roman"/>
          <w:sz w:val="24"/>
          <w:szCs w:val="24"/>
        </w:rPr>
        <w:t xml:space="preserve">have </w:t>
      </w:r>
      <w:r w:rsidR="0050690D" w:rsidRPr="00816827">
        <w:rPr>
          <w:rFonts w:ascii="Times New Roman" w:hAnsi="Times New Roman" w:cs="Times New Roman"/>
          <w:sz w:val="24"/>
          <w:szCs w:val="24"/>
        </w:rPr>
        <w:t>been reported previously among women</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 xml:space="preserve">(Becker, Diedrichs, Jankowski, &amp; </w:t>
      </w:r>
      <w:proofErr w:type="spellStart"/>
      <w:r w:rsidR="001A45E1" w:rsidRPr="00816827">
        <w:rPr>
          <w:rFonts w:ascii="Times New Roman" w:hAnsi="Times New Roman" w:cs="Times New Roman"/>
          <w:sz w:val="24"/>
          <w:szCs w:val="24"/>
        </w:rPr>
        <w:t>Werchan</w:t>
      </w:r>
      <w:proofErr w:type="spellEnd"/>
      <w:r w:rsidR="001A45E1" w:rsidRPr="00816827">
        <w:rPr>
          <w:rFonts w:ascii="Times New Roman" w:hAnsi="Times New Roman" w:cs="Times New Roman"/>
          <w:sz w:val="24"/>
          <w:szCs w:val="24"/>
        </w:rPr>
        <w:t>, 2013)</w:t>
      </w:r>
      <w:r w:rsidR="0050690D" w:rsidRPr="00816827">
        <w:rPr>
          <w:rFonts w:ascii="Times New Roman" w:hAnsi="Times New Roman" w:cs="Times New Roman"/>
          <w:sz w:val="24"/>
          <w:szCs w:val="24"/>
        </w:rPr>
        <w:t xml:space="preserve"> and undergraduate men</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(Lavender, De Young, &amp; Anderson, 2010)</w:t>
      </w:r>
      <w:r w:rsidR="0050690D" w:rsidRPr="00816827">
        <w:rPr>
          <w:rFonts w:ascii="Times New Roman" w:hAnsi="Times New Roman" w:cs="Times New Roman"/>
          <w:sz w:val="24"/>
          <w:szCs w:val="24"/>
        </w:rPr>
        <w:t xml:space="preserve">. In the current study </w:t>
      </w:r>
      <w:r w:rsidR="009465A9" w:rsidRPr="00816827">
        <w:rPr>
          <w:rFonts w:ascii="Times New Roman" w:hAnsi="Times New Roman" w:cs="Times New Roman"/>
          <w:sz w:val="24"/>
          <w:szCs w:val="24"/>
        </w:rPr>
        <w:t xml:space="preserve">internal consistency </w:t>
      </w:r>
      <w:r w:rsidR="0050690D" w:rsidRPr="00816827">
        <w:rPr>
          <w:rFonts w:ascii="Times New Roman" w:hAnsi="Times New Roman" w:cs="Times New Roman"/>
          <w:sz w:val="24"/>
          <w:szCs w:val="24"/>
        </w:rPr>
        <w:t>(</w:t>
      </w:r>
      <w:r w:rsidR="00007434" w:rsidRPr="00816827">
        <w:rPr>
          <w:rFonts w:ascii="Times New Roman" w:hAnsi="Times New Roman" w:cs="Times New Roman"/>
          <w:sz w:val="24"/>
          <w:szCs w:val="24"/>
        </w:rPr>
        <w:t xml:space="preserve">Cronbach’s </w:t>
      </w:r>
      <w:r w:rsidR="00E262DF" w:rsidRPr="00816827">
        <w:rPr>
          <w:rFonts w:ascii="Times New Roman" w:hAnsi="Times New Roman" w:cs="Times New Roman"/>
          <w:sz w:val="24"/>
          <w:szCs w:val="24"/>
        </w:rPr>
        <w:t>α = .</w:t>
      </w:r>
      <w:r w:rsidR="004C2B81" w:rsidRPr="00816827">
        <w:rPr>
          <w:rFonts w:ascii="Times New Roman" w:hAnsi="Times New Roman" w:cs="Times New Roman"/>
          <w:sz w:val="24"/>
          <w:szCs w:val="24"/>
        </w:rPr>
        <w:t>77</w:t>
      </w:r>
      <w:r w:rsidR="0050690D" w:rsidRPr="00816827">
        <w:rPr>
          <w:rFonts w:ascii="Times New Roman" w:hAnsi="Times New Roman" w:cs="Times New Roman"/>
          <w:sz w:val="24"/>
          <w:szCs w:val="24"/>
        </w:rPr>
        <w:t>)</w:t>
      </w:r>
      <w:r w:rsidR="003C11E9" w:rsidRPr="00816827">
        <w:rPr>
          <w:rFonts w:ascii="Times New Roman" w:hAnsi="Times New Roman" w:cs="Times New Roman"/>
          <w:sz w:val="24"/>
          <w:szCs w:val="24"/>
        </w:rPr>
        <w:t xml:space="preserve"> was</w:t>
      </w:r>
      <w:r w:rsidR="0006172C" w:rsidRPr="00816827">
        <w:rPr>
          <w:rFonts w:ascii="Times New Roman" w:hAnsi="Times New Roman" w:cs="Times New Roman"/>
          <w:sz w:val="24"/>
          <w:szCs w:val="24"/>
        </w:rPr>
        <w:t xml:space="preserve"> acceptable</w:t>
      </w:r>
      <w:r w:rsidR="004C2B81" w:rsidRPr="00816827">
        <w:rPr>
          <w:rFonts w:ascii="Times New Roman" w:hAnsi="Times New Roman" w:cs="Times New Roman"/>
          <w:sz w:val="24"/>
          <w:szCs w:val="24"/>
        </w:rPr>
        <w:t>.</w:t>
      </w:r>
    </w:p>
    <w:p w14:paraId="2E05C5BE" w14:textId="286E07DF" w:rsidR="0050690D" w:rsidRPr="00816827" w:rsidRDefault="002B0C87" w:rsidP="0024016A">
      <w:pPr>
        <w:spacing w:after="0" w:line="480" w:lineRule="auto"/>
        <w:rPr>
          <w:rFonts w:ascii="Times New Roman" w:hAnsi="Times New Roman" w:cs="Times New Roman"/>
          <w:sz w:val="24"/>
          <w:szCs w:val="24"/>
        </w:rPr>
      </w:pPr>
      <w:r w:rsidRPr="00816827">
        <w:rPr>
          <w:rFonts w:ascii="Times New Roman" w:hAnsi="Times New Roman" w:cs="Times New Roman"/>
          <w:sz w:val="24"/>
          <w:szCs w:val="24"/>
        </w:rPr>
        <w:tab/>
      </w:r>
      <w:r w:rsidR="00352188" w:rsidRPr="00816827">
        <w:rPr>
          <w:rFonts w:ascii="Times New Roman" w:hAnsi="Times New Roman" w:cs="Times New Roman"/>
          <w:b/>
          <w:sz w:val="24"/>
          <w:szCs w:val="24"/>
        </w:rPr>
        <w:t xml:space="preserve">Appearance </w:t>
      </w:r>
      <w:r w:rsidR="0029746A" w:rsidRPr="00816827">
        <w:rPr>
          <w:rFonts w:ascii="Times New Roman" w:hAnsi="Times New Roman" w:cs="Times New Roman"/>
          <w:b/>
          <w:sz w:val="24"/>
          <w:szCs w:val="24"/>
        </w:rPr>
        <w:t>c</w:t>
      </w:r>
      <w:r w:rsidR="00352188" w:rsidRPr="00816827">
        <w:rPr>
          <w:rFonts w:ascii="Times New Roman" w:hAnsi="Times New Roman" w:cs="Times New Roman"/>
          <w:b/>
          <w:sz w:val="24"/>
          <w:szCs w:val="24"/>
        </w:rPr>
        <w:t>omparisons</w:t>
      </w:r>
      <w:r w:rsidR="00352188"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The Physical Appearance Comparison Scale </w:t>
      </w:r>
      <w:r w:rsidR="007C0C53" w:rsidRPr="00816827">
        <w:rPr>
          <w:rFonts w:ascii="Times New Roman" w:hAnsi="Times New Roman" w:cs="Times New Roman"/>
          <w:sz w:val="24"/>
          <w:szCs w:val="24"/>
        </w:rPr>
        <w:t>(PACS</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 xml:space="preserve">Thompson, van den Berg, </w:t>
      </w:r>
      <w:proofErr w:type="spellStart"/>
      <w:r w:rsidR="001A45E1" w:rsidRPr="00816827">
        <w:rPr>
          <w:rFonts w:ascii="Times New Roman" w:hAnsi="Times New Roman" w:cs="Times New Roman"/>
          <w:sz w:val="24"/>
          <w:szCs w:val="24"/>
        </w:rPr>
        <w:t>Roehrig</w:t>
      </w:r>
      <w:proofErr w:type="spellEnd"/>
      <w:r w:rsidR="001A45E1" w:rsidRPr="00816827">
        <w:rPr>
          <w:rFonts w:ascii="Times New Roman" w:hAnsi="Times New Roman" w:cs="Times New Roman"/>
          <w:sz w:val="24"/>
          <w:szCs w:val="24"/>
        </w:rPr>
        <w:t xml:space="preserve">, </w:t>
      </w:r>
      <w:proofErr w:type="spellStart"/>
      <w:r w:rsidR="001A45E1" w:rsidRPr="00816827">
        <w:rPr>
          <w:rFonts w:ascii="Times New Roman" w:hAnsi="Times New Roman" w:cs="Times New Roman"/>
          <w:sz w:val="24"/>
          <w:szCs w:val="24"/>
        </w:rPr>
        <w:t>Guarda</w:t>
      </w:r>
      <w:proofErr w:type="spellEnd"/>
      <w:r w:rsidR="001A45E1" w:rsidRPr="00816827">
        <w:rPr>
          <w:rFonts w:ascii="Times New Roman" w:hAnsi="Times New Roman" w:cs="Times New Roman"/>
          <w:sz w:val="24"/>
          <w:szCs w:val="24"/>
        </w:rPr>
        <w:t xml:space="preserve">, &amp; </w:t>
      </w:r>
      <w:proofErr w:type="spellStart"/>
      <w:r w:rsidR="001A45E1" w:rsidRPr="00816827">
        <w:rPr>
          <w:rFonts w:ascii="Times New Roman" w:hAnsi="Times New Roman" w:cs="Times New Roman"/>
          <w:sz w:val="24"/>
          <w:szCs w:val="24"/>
        </w:rPr>
        <w:t>Heinberg</w:t>
      </w:r>
      <w:proofErr w:type="spellEnd"/>
      <w:r w:rsidR="001A45E1" w:rsidRPr="00816827">
        <w:rPr>
          <w:rFonts w:ascii="Times New Roman" w:hAnsi="Times New Roman" w:cs="Times New Roman"/>
          <w:sz w:val="24"/>
          <w:szCs w:val="24"/>
        </w:rPr>
        <w:t>, 2004)</w:t>
      </w:r>
      <w:r w:rsidR="0050690D" w:rsidRPr="00816827">
        <w:rPr>
          <w:rFonts w:ascii="Times New Roman" w:hAnsi="Times New Roman" w:cs="Times New Roman"/>
          <w:sz w:val="24"/>
          <w:szCs w:val="24"/>
        </w:rPr>
        <w:t xml:space="preserve"> is a 5</w:t>
      </w:r>
      <w:r w:rsidR="00451A7F" w:rsidRPr="00816827">
        <w:rPr>
          <w:rFonts w:ascii="Times New Roman" w:hAnsi="Times New Roman" w:cs="Times New Roman"/>
          <w:sz w:val="24"/>
          <w:szCs w:val="24"/>
        </w:rPr>
        <w:t>-</w:t>
      </w:r>
      <w:r w:rsidR="0050690D" w:rsidRPr="00816827">
        <w:rPr>
          <w:rFonts w:ascii="Times New Roman" w:hAnsi="Times New Roman" w:cs="Times New Roman"/>
          <w:sz w:val="24"/>
          <w:szCs w:val="24"/>
        </w:rPr>
        <w:t>item measure (e.g., “</w:t>
      </w:r>
      <w:r w:rsidR="0050690D" w:rsidRPr="00816827">
        <w:rPr>
          <w:rFonts w:ascii="Times New Roman" w:hAnsi="Times New Roman" w:cs="Times New Roman"/>
          <w:i/>
          <w:sz w:val="24"/>
          <w:szCs w:val="24"/>
        </w:rPr>
        <w:t>At parties or other social events, I compare how I am dressed to how other people are dressed</w:t>
      </w:r>
      <w:r w:rsidR="0050690D" w:rsidRPr="00816827">
        <w:rPr>
          <w:rFonts w:ascii="Times New Roman" w:hAnsi="Times New Roman" w:cs="Times New Roman"/>
          <w:sz w:val="24"/>
          <w:szCs w:val="24"/>
        </w:rPr>
        <w:t>”</w:t>
      </w:r>
      <w:r w:rsidR="00F670B7"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 xml:space="preserve">that </w:t>
      </w:r>
      <w:r w:rsidR="00352188" w:rsidRPr="00816827">
        <w:rPr>
          <w:rFonts w:ascii="Times New Roman" w:hAnsi="Times New Roman" w:cs="Times New Roman"/>
          <w:sz w:val="24"/>
          <w:szCs w:val="24"/>
        </w:rPr>
        <w:t xml:space="preserve">was used to </w:t>
      </w:r>
      <w:r w:rsidR="0050690D" w:rsidRPr="00816827">
        <w:rPr>
          <w:rFonts w:ascii="Times New Roman" w:hAnsi="Times New Roman" w:cs="Times New Roman"/>
          <w:sz w:val="24"/>
          <w:szCs w:val="24"/>
        </w:rPr>
        <w:t>assess</w:t>
      </w:r>
      <w:r w:rsidR="00352188" w:rsidRPr="00816827">
        <w:rPr>
          <w:rFonts w:ascii="Times New Roman" w:hAnsi="Times New Roman" w:cs="Times New Roman"/>
          <w:sz w:val="24"/>
          <w:szCs w:val="24"/>
        </w:rPr>
        <w:t xml:space="preserve"> participants’</w:t>
      </w:r>
      <w:r w:rsidR="0050690D" w:rsidRPr="00816827">
        <w:rPr>
          <w:rFonts w:ascii="Times New Roman" w:hAnsi="Times New Roman" w:cs="Times New Roman"/>
          <w:sz w:val="24"/>
          <w:szCs w:val="24"/>
        </w:rPr>
        <w:t xml:space="preserve"> tendency to compare </w:t>
      </w:r>
      <w:r w:rsidR="00352188" w:rsidRPr="00816827">
        <w:rPr>
          <w:rFonts w:ascii="Times New Roman" w:hAnsi="Times New Roman" w:cs="Times New Roman"/>
          <w:sz w:val="24"/>
          <w:szCs w:val="24"/>
        </w:rPr>
        <w:t xml:space="preserve">their </w:t>
      </w:r>
      <w:r w:rsidR="0050690D" w:rsidRPr="00816827">
        <w:rPr>
          <w:rFonts w:ascii="Times New Roman" w:hAnsi="Times New Roman" w:cs="Times New Roman"/>
          <w:sz w:val="24"/>
          <w:szCs w:val="24"/>
        </w:rPr>
        <w:t xml:space="preserve">physical appearance to others. </w:t>
      </w:r>
      <w:r w:rsidR="00F670B7" w:rsidRPr="00816827">
        <w:rPr>
          <w:rFonts w:ascii="Times New Roman" w:hAnsi="Times New Roman" w:cs="Times New Roman"/>
          <w:sz w:val="24"/>
          <w:szCs w:val="24"/>
        </w:rPr>
        <w:lastRenderedPageBreak/>
        <w:t xml:space="preserve">Responses are rated on a 5-point scale from 1 (never) to 5 (always). </w:t>
      </w:r>
      <w:r w:rsidR="0050690D" w:rsidRPr="00816827">
        <w:rPr>
          <w:rFonts w:ascii="Times New Roman" w:hAnsi="Times New Roman" w:cs="Times New Roman"/>
          <w:sz w:val="24"/>
          <w:szCs w:val="24"/>
        </w:rPr>
        <w:t xml:space="preserve">After reverse scoring one item, scores are averaged with higher scores indicating a greater tendency to compare. Validity and reliability of this measure has been </w:t>
      </w:r>
      <w:r w:rsidR="00451A7F" w:rsidRPr="00816827">
        <w:rPr>
          <w:rFonts w:ascii="Times New Roman" w:hAnsi="Times New Roman" w:cs="Times New Roman"/>
          <w:sz w:val="24"/>
          <w:szCs w:val="24"/>
        </w:rPr>
        <w:t>established among</w:t>
      </w:r>
      <w:r w:rsidR="0050690D" w:rsidRPr="00816827">
        <w:rPr>
          <w:rFonts w:ascii="Times New Roman" w:hAnsi="Times New Roman" w:cs="Times New Roman"/>
          <w:sz w:val="24"/>
          <w:szCs w:val="24"/>
        </w:rPr>
        <w:t xml:space="preserve"> university men</w:t>
      </w:r>
      <w:r w:rsidR="00786179"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 xml:space="preserve">(Tylka &amp; </w:t>
      </w:r>
      <w:proofErr w:type="spellStart"/>
      <w:r w:rsidR="001A45E1" w:rsidRPr="00816827">
        <w:rPr>
          <w:rFonts w:ascii="Times New Roman" w:hAnsi="Times New Roman" w:cs="Times New Roman"/>
          <w:sz w:val="24"/>
          <w:szCs w:val="24"/>
        </w:rPr>
        <w:t>Andorka</w:t>
      </w:r>
      <w:proofErr w:type="spellEnd"/>
      <w:r w:rsidR="001A45E1" w:rsidRPr="00816827">
        <w:rPr>
          <w:rFonts w:ascii="Times New Roman" w:hAnsi="Times New Roman" w:cs="Times New Roman"/>
          <w:sz w:val="24"/>
          <w:szCs w:val="24"/>
        </w:rPr>
        <w:t>, 2012)</w:t>
      </w:r>
      <w:r w:rsidR="00786179"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In the current study</w:t>
      </w:r>
      <w:r w:rsidR="004217B9" w:rsidRPr="00816827">
        <w:rPr>
          <w:rFonts w:ascii="Times New Roman" w:hAnsi="Times New Roman" w:cs="Times New Roman"/>
          <w:sz w:val="24"/>
          <w:szCs w:val="24"/>
        </w:rPr>
        <w:t>,</w:t>
      </w:r>
      <w:r w:rsidR="0050690D" w:rsidRPr="00816827">
        <w:rPr>
          <w:rFonts w:ascii="Times New Roman" w:hAnsi="Times New Roman" w:cs="Times New Roman"/>
          <w:sz w:val="24"/>
          <w:szCs w:val="24"/>
        </w:rPr>
        <w:t xml:space="preserve"> </w:t>
      </w:r>
      <w:r w:rsidR="00451A7F" w:rsidRPr="00816827">
        <w:rPr>
          <w:rFonts w:ascii="Times New Roman" w:hAnsi="Times New Roman" w:cs="Times New Roman"/>
          <w:sz w:val="24"/>
          <w:szCs w:val="24"/>
        </w:rPr>
        <w:t>internal consistency</w:t>
      </w:r>
      <w:r w:rsidR="0050690D" w:rsidRPr="00816827">
        <w:rPr>
          <w:rFonts w:ascii="Times New Roman" w:hAnsi="Times New Roman" w:cs="Times New Roman"/>
          <w:sz w:val="24"/>
          <w:szCs w:val="24"/>
        </w:rPr>
        <w:t xml:space="preserve"> (</w:t>
      </w:r>
      <w:r w:rsidR="00007434" w:rsidRPr="00816827">
        <w:rPr>
          <w:rFonts w:ascii="Times New Roman" w:hAnsi="Times New Roman" w:cs="Times New Roman"/>
          <w:sz w:val="24"/>
          <w:szCs w:val="24"/>
        </w:rPr>
        <w:t xml:space="preserve">Cronbach’s </w:t>
      </w:r>
      <w:r w:rsidR="00E262DF" w:rsidRPr="00816827">
        <w:rPr>
          <w:rFonts w:ascii="Times New Roman" w:hAnsi="Times New Roman" w:cs="Times New Roman"/>
          <w:sz w:val="24"/>
          <w:szCs w:val="24"/>
        </w:rPr>
        <w:t>α = .70</w:t>
      </w:r>
      <w:r w:rsidR="0050690D" w:rsidRPr="00816827">
        <w:rPr>
          <w:rFonts w:ascii="Times New Roman" w:hAnsi="Times New Roman" w:cs="Times New Roman"/>
          <w:sz w:val="24"/>
          <w:szCs w:val="24"/>
        </w:rPr>
        <w:t>)</w:t>
      </w:r>
      <w:r w:rsidR="003C11E9" w:rsidRPr="00816827">
        <w:rPr>
          <w:rFonts w:ascii="Times New Roman" w:hAnsi="Times New Roman" w:cs="Times New Roman"/>
          <w:sz w:val="24"/>
          <w:szCs w:val="24"/>
        </w:rPr>
        <w:t xml:space="preserve"> was </w:t>
      </w:r>
      <w:r w:rsidR="0006172C" w:rsidRPr="00816827">
        <w:rPr>
          <w:rFonts w:ascii="Times New Roman" w:hAnsi="Times New Roman" w:cs="Times New Roman"/>
          <w:sz w:val="24"/>
          <w:szCs w:val="24"/>
        </w:rPr>
        <w:t>acceptable</w:t>
      </w:r>
      <w:r w:rsidR="0050690D" w:rsidRPr="00816827">
        <w:rPr>
          <w:rFonts w:ascii="Times New Roman" w:hAnsi="Times New Roman" w:cs="Times New Roman"/>
          <w:sz w:val="24"/>
          <w:szCs w:val="24"/>
        </w:rPr>
        <w:t>.</w:t>
      </w:r>
    </w:p>
    <w:p w14:paraId="2E7FD687" w14:textId="59BD45F1" w:rsidR="0050690D" w:rsidRPr="00816827" w:rsidRDefault="002B0C87" w:rsidP="0024016A">
      <w:pPr>
        <w:spacing w:after="0" w:line="480" w:lineRule="auto"/>
        <w:rPr>
          <w:rFonts w:ascii="Times New Roman" w:hAnsi="Times New Roman" w:cs="Times New Roman"/>
          <w:sz w:val="24"/>
          <w:szCs w:val="24"/>
        </w:rPr>
      </w:pPr>
      <w:r w:rsidRPr="00816827">
        <w:rPr>
          <w:rFonts w:ascii="Times New Roman" w:hAnsi="Times New Roman" w:cs="Times New Roman"/>
          <w:sz w:val="24"/>
          <w:szCs w:val="24"/>
        </w:rPr>
        <w:tab/>
      </w:r>
      <w:r w:rsidR="0050690D" w:rsidRPr="00816827">
        <w:rPr>
          <w:rFonts w:ascii="Times New Roman" w:hAnsi="Times New Roman" w:cs="Times New Roman"/>
          <w:b/>
          <w:sz w:val="24"/>
          <w:szCs w:val="24"/>
        </w:rPr>
        <w:t xml:space="preserve">Internalization of </w:t>
      </w:r>
      <w:r w:rsidR="0029746A" w:rsidRPr="00816827">
        <w:rPr>
          <w:rFonts w:ascii="Times New Roman" w:hAnsi="Times New Roman" w:cs="Times New Roman"/>
          <w:b/>
          <w:sz w:val="24"/>
          <w:szCs w:val="24"/>
        </w:rPr>
        <w:t>cultural appearance ideals</w:t>
      </w:r>
      <w:r w:rsidR="00352188" w:rsidRPr="00816827">
        <w:rPr>
          <w:rFonts w:ascii="Times New Roman" w:hAnsi="Times New Roman" w:cs="Times New Roman"/>
          <w:b/>
          <w:sz w:val="24"/>
          <w:szCs w:val="24"/>
        </w:rPr>
        <w:t xml:space="preserve">. </w:t>
      </w:r>
      <w:r w:rsidR="00BE48B8" w:rsidRPr="00816827">
        <w:rPr>
          <w:rFonts w:ascii="Times New Roman" w:hAnsi="Times New Roman" w:cs="Times New Roman"/>
          <w:sz w:val="24"/>
          <w:szCs w:val="24"/>
        </w:rPr>
        <w:t>Seven items from t</w:t>
      </w:r>
      <w:r w:rsidR="00352188" w:rsidRPr="00816827">
        <w:rPr>
          <w:rFonts w:ascii="Times New Roman" w:hAnsi="Times New Roman" w:cs="Times New Roman"/>
          <w:sz w:val="24"/>
          <w:szCs w:val="24"/>
        </w:rPr>
        <w:t>he</w:t>
      </w:r>
      <w:r w:rsidR="001B4D6B" w:rsidRPr="00816827">
        <w:rPr>
          <w:rFonts w:ascii="Times New Roman" w:hAnsi="Times New Roman" w:cs="Times New Roman"/>
          <w:sz w:val="24"/>
          <w:szCs w:val="24"/>
        </w:rPr>
        <w:t xml:space="preserve"> Internalization</w:t>
      </w:r>
      <w:r w:rsidR="000626CA" w:rsidRPr="00816827">
        <w:rPr>
          <w:rFonts w:ascii="Times New Roman" w:hAnsi="Times New Roman" w:cs="Times New Roman"/>
          <w:sz w:val="24"/>
          <w:szCs w:val="24"/>
        </w:rPr>
        <w:t xml:space="preserve"> subscale </w:t>
      </w:r>
      <w:r w:rsidR="0050690D" w:rsidRPr="00816827">
        <w:rPr>
          <w:rFonts w:ascii="Times New Roman" w:hAnsi="Times New Roman" w:cs="Times New Roman"/>
          <w:sz w:val="24"/>
          <w:szCs w:val="24"/>
        </w:rPr>
        <w:t>of the Sociocultural Attitudes Toward Appearance Questionnaire</w:t>
      </w:r>
      <w:r w:rsidR="00872606" w:rsidRPr="00816827">
        <w:rPr>
          <w:rFonts w:ascii="Times New Roman" w:hAnsi="Times New Roman" w:cs="Times New Roman"/>
          <w:sz w:val="24"/>
          <w:szCs w:val="24"/>
        </w:rPr>
        <w:t xml:space="preserve"> 3</w:t>
      </w:r>
      <w:r w:rsidR="0050690D" w:rsidRPr="00816827">
        <w:rPr>
          <w:rFonts w:ascii="Times New Roman" w:hAnsi="Times New Roman" w:cs="Times New Roman"/>
          <w:sz w:val="24"/>
          <w:szCs w:val="24"/>
        </w:rPr>
        <w:t>-Male</w:t>
      </w:r>
      <w:r w:rsidR="00BA6431"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(Thompson et al., 2004)</w:t>
      </w:r>
      <w:r w:rsidR="00786179" w:rsidRPr="00816827">
        <w:rPr>
          <w:rFonts w:ascii="Times New Roman" w:hAnsi="Times New Roman" w:cs="Times New Roman"/>
          <w:sz w:val="24"/>
          <w:szCs w:val="24"/>
        </w:rPr>
        <w:t xml:space="preserve"> </w:t>
      </w:r>
      <w:r w:rsidR="00BE48B8" w:rsidRPr="00816827">
        <w:rPr>
          <w:rFonts w:ascii="Times New Roman" w:hAnsi="Times New Roman" w:cs="Times New Roman"/>
          <w:sz w:val="24"/>
          <w:szCs w:val="24"/>
        </w:rPr>
        <w:t xml:space="preserve">were </w:t>
      </w:r>
      <w:r w:rsidR="00352188" w:rsidRPr="00816827">
        <w:rPr>
          <w:rFonts w:ascii="Times New Roman" w:hAnsi="Times New Roman" w:cs="Times New Roman"/>
          <w:sz w:val="24"/>
          <w:szCs w:val="24"/>
        </w:rPr>
        <w:t>administered to</w:t>
      </w:r>
      <w:r w:rsidR="0050690D" w:rsidRPr="00816827">
        <w:rPr>
          <w:rFonts w:ascii="Times New Roman" w:hAnsi="Times New Roman" w:cs="Times New Roman"/>
          <w:sz w:val="24"/>
          <w:szCs w:val="24"/>
        </w:rPr>
        <w:t xml:space="preserve"> assess the extent to which </w:t>
      </w:r>
      <w:r w:rsidR="00352188" w:rsidRPr="00816827">
        <w:rPr>
          <w:rFonts w:ascii="Times New Roman" w:hAnsi="Times New Roman" w:cs="Times New Roman"/>
          <w:sz w:val="24"/>
          <w:szCs w:val="24"/>
        </w:rPr>
        <w:t>participants</w:t>
      </w:r>
      <w:r w:rsidR="0050690D" w:rsidRPr="00816827">
        <w:rPr>
          <w:rFonts w:ascii="Times New Roman" w:hAnsi="Times New Roman" w:cs="Times New Roman"/>
          <w:sz w:val="24"/>
          <w:szCs w:val="24"/>
        </w:rPr>
        <w:t xml:space="preserve"> internalize </w:t>
      </w:r>
      <w:r w:rsidR="00CC64B0" w:rsidRPr="00816827">
        <w:rPr>
          <w:rFonts w:ascii="Times New Roman" w:hAnsi="Times New Roman" w:cs="Times New Roman"/>
          <w:sz w:val="24"/>
          <w:szCs w:val="24"/>
        </w:rPr>
        <w:t xml:space="preserve">current cultural </w:t>
      </w:r>
      <w:r w:rsidR="0050690D" w:rsidRPr="00816827">
        <w:rPr>
          <w:rFonts w:ascii="Times New Roman" w:hAnsi="Times New Roman" w:cs="Times New Roman"/>
          <w:sz w:val="24"/>
          <w:szCs w:val="24"/>
        </w:rPr>
        <w:t>appearance ideal</w:t>
      </w:r>
      <w:r w:rsidR="00CC64B0" w:rsidRPr="00816827">
        <w:rPr>
          <w:rFonts w:ascii="Times New Roman" w:hAnsi="Times New Roman" w:cs="Times New Roman"/>
          <w:sz w:val="24"/>
          <w:szCs w:val="24"/>
        </w:rPr>
        <w:t>s</w:t>
      </w:r>
      <w:r w:rsidR="0050690D" w:rsidRPr="00816827">
        <w:rPr>
          <w:rFonts w:ascii="Times New Roman" w:hAnsi="Times New Roman" w:cs="Times New Roman"/>
          <w:sz w:val="24"/>
          <w:szCs w:val="24"/>
        </w:rPr>
        <w:t xml:space="preserve"> for men</w:t>
      </w:r>
      <w:r w:rsidR="00352188" w:rsidRPr="00816827">
        <w:rPr>
          <w:rFonts w:ascii="Times New Roman" w:hAnsi="Times New Roman" w:cs="Times New Roman"/>
          <w:sz w:val="24"/>
          <w:szCs w:val="24"/>
        </w:rPr>
        <w:t xml:space="preserve"> (e.g.,</w:t>
      </w:r>
      <w:r w:rsidR="00091C82"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w:t>
      </w:r>
      <w:r w:rsidR="00B7738A" w:rsidRPr="00816827">
        <w:rPr>
          <w:rFonts w:ascii="Times New Roman" w:hAnsi="Times New Roman" w:cs="Times New Roman"/>
          <w:i/>
          <w:sz w:val="24"/>
          <w:szCs w:val="24"/>
        </w:rPr>
        <w:t>I believe that clothes look better on men who are in good physical shap</w:t>
      </w:r>
      <w:r w:rsidR="00B7738A" w:rsidRPr="00816827">
        <w:rPr>
          <w:rFonts w:ascii="Times New Roman" w:hAnsi="Times New Roman" w:cs="Times New Roman"/>
          <w:sz w:val="24"/>
          <w:szCs w:val="24"/>
        </w:rPr>
        <w:t>e”</w:t>
      </w:r>
      <w:r w:rsidR="000626CA" w:rsidRPr="00816827">
        <w:rPr>
          <w:rFonts w:ascii="Times New Roman" w:hAnsi="Times New Roman" w:cs="Times New Roman"/>
          <w:sz w:val="24"/>
          <w:szCs w:val="24"/>
        </w:rPr>
        <w:t>)</w:t>
      </w:r>
      <w:r w:rsidR="00B7738A" w:rsidRPr="00816827">
        <w:rPr>
          <w:rFonts w:ascii="Times New Roman" w:hAnsi="Times New Roman" w:cs="Times New Roman"/>
          <w:sz w:val="24"/>
          <w:szCs w:val="24"/>
        </w:rPr>
        <w:t>.</w:t>
      </w:r>
      <w:r w:rsidR="00F743DE" w:rsidRPr="00816827">
        <w:rPr>
          <w:rFonts w:ascii="Times New Roman" w:hAnsi="Times New Roman" w:cs="Times New Roman"/>
          <w:sz w:val="24"/>
          <w:szCs w:val="24"/>
        </w:rPr>
        <w:t xml:space="preserve"> </w:t>
      </w:r>
      <w:r w:rsidR="00F670B7" w:rsidRPr="00816827">
        <w:rPr>
          <w:rFonts w:ascii="Times New Roman" w:hAnsi="Times New Roman" w:cs="Times New Roman"/>
          <w:sz w:val="24"/>
          <w:szCs w:val="24"/>
        </w:rPr>
        <w:t xml:space="preserve">Responses </w:t>
      </w:r>
      <w:r w:rsidR="0061345E" w:rsidRPr="00816827">
        <w:rPr>
          <w:rFonts w:ascii="Times New Roman" w:hAnsi="Times New Roman" w:cs="Times New Roman"/>
          <w:sz w:val="24"/>
          <w:szCs w:val="24"/>
        </w:rPr>
        <w:t xml:space="preserve">were </w:t>
      </w:r>
      <w:r w:rsidR="00F670B7" w:rsidRPr="00816827">
        <w:rPr>
          <w:rFonts w:ascii="Times New Roman" w:hAnsi="Times New Roman" w:cs="Times New Roman"/>
          <w:sz w:val="24"/>
          <w:szCs w:val="24"/>
        </w:rPr>
        <w:t xml:space="preserve">rated on a 5-point scale from 1 (completely disagree) to 5 (completely agree). </w:t>
      </w:r>
      <w:r w:rsidR="00EE5B62" w:rsidRPr="00816827">
        <w:rPr>
          <w:rFonts w:ascii="Times New Roman" w:hAnsi="Times New Roman" w:cs="Times New Roman"/>
          <w:sz w:val="24"/>
          <w:szCs w:val="24"/>
        </w:rPr>
        <w:t xml:space="preserve">Consistent with prior research assessing both internalisation and comparisons </w:t>
      </w:r>
      <w:r w:rsidR="001A45E1" w:rsidRPr="00816827">
        <w:rPr>
          <w:rFonts w:ascii="Times New Roman" w:hAnsi="Times New Roman" w:cs="Times New Roman"/>
          <w:sz w:val="24"/>
          <w:szCs w:val="24"/>
        </w:rPr>
        <w:t xml:space="preserve">(Tylka &amp; </w:t>
      </w:r>
      <w:proofErr w:type="spellStart"/>
      <w:r w:rsidR="001A45E1" w:rsidRPr="00816827">
        <w:rPr>
          <w:rFonts w:ascii="Times New Roman" w:hAnsi="Times New Roman" w:cs="Times New Roman"/>
          <w:sz w:val="24"/>
          <w:szCs w:val="24"/>
        </w:rPr>
        <w:t>Andorka</w:t>
      </w:r>
      <w:proofErr w:type="spellEnd"/>
      <w:r w:rsidR="001A45E1" w:rsidRPr="00816827">
        <w:rPr>
          <w:rFonts w:ascii="Times New Roman" w:hAnsi="Times New Roman" w:cs="Times New Roman"/>
          <w:sz w:val="24"/>
          <w:szCs w:val="24"/>
        </w:rPr>
        <w:t>, 2012)</w:t>
      </w:r>
      <w:r w:rsidR="00EE5B62" w:rsidRPr="00816827">
        <w:rPr>
          <w:rFonts w:ascii="Times New Roman" w:hAnsi="Times New Roman" w:cs="Times New Roman"/>
          <w:sz w:val="24"/>
          <w:szCs w:val="24"/>
        </w:rPr>
        <w:t xml:space="preserve">, four </w:t>
      </w:r>
      <w:r w:rsidR="00333B42" w:rsidRPr="00816827">
        <w:rPr>
          <w:rFonts w:ascii="Times New Roman" w:hAnsi="Times New Roman" w:cs="Times New Roman"/>
          <w:sz w:val="24"/>
          <w:szCs w:val="24"/>
        </w:rPr>
        <w:t>items</w:t>
      </w:r>
      <w:r w:rsidR="00BE48B8" w:rsidRPr="00816827">
        <w:rPr>
          <w:rFonts w:ascii="Times New Roman" w:hAnsi="Times New Roman" w:cs="Times New Roman"/>
          <w:sz w:val="24"/>
          <w:szCs w:val="24"/>
        </w:rPr>
        <w:t xml:space="preserve"> from the original</w:t>
      </w:r>
      <w:r w:rsidR="00EE5B62" w:rsidRPr="00816827">
        <w:rPr>
          <w:rFonts w:ascii="Times New Roman" w:hAnsi="Times New Roman" w:cs="Times New Roman"/>
          <w:sz w:val="24"/>
          <w:szCs w:val="24"/>
        </w:rPr>
        <w:t xml:space="preserve"> internalisation</w:t>
      </w:r>
      <w:r w:rsidR="00BE48B8" w:rsidRPr="00816827">
        <w:rPr>
          <w:rFonts w:ascii="Times New Roman" w:hAnsi="Times New Roman" w:cs="Times New Roman"/>
          <w:sz w:val="24"/>
          <w:szCs w:val="24"/>
        </w:rPr>
        <w:t xml:space="preserve"> scale were not administered as they</w:t>
      </w:r>
      <w:r w:rsidR="00333B42" w:rsidRPr="00816827">
        <w:rPr>
          <w:rFonts w:ascii="Times New Roman" w:hAnsi="Times New Roman" w:cs="Times New Roman"/>
          <w:sz w:val="24"/>
          <w:szCs w:val="24"/>
        </w:rPr>
        <w:t xml:space="preserve"> overlapped conceptually with the PACS</w:t>
      </w:r>
      <w:r w:rsidR="00786179" w:rsidRPr="00816827">
        <w:rPr>
          <w:rFonts w:ascii="Times New Roman" w:hAnsi="Times New Roman" w:cs="Times New Roman"/>
          <w:sz w:val="24"/>
          <w:szCs w:val="24"/>
        </w:rPr>
        <w:t xml:space="preserve"> </w:t>
      </w:r>
      <w:r w:rsidR="00EE5B62" w:rsidRPr="00816827">
        <w:rPr>
          <w:rFonts w:ascii="Times New Roman" w:hAnsi="Times New Roman" w:cs="Times New Roman"/>
          <w:sz w:val="24"/>
          <w:szCs w:val="24"/>
        </w:rPr>
        <w:t>(</w:t>
      </w:r>
      <w:r w:rsidR="00333B42" w:rsidRPr="00816827">
        <w:rPr>
          <w:rFonts w:ascii="Times New Roman" w:hAnsi="Times New Roman" w:cs="Times New Roman"/>
          <w:sz w:val="24"/>
          <w:szCs w:val="24"/>
        </w:rPr>
        <w:t>e.g., item 10: “</w:t>
      </w:r>
      <w:r w:rsidR="00333B42" w:rsidRPr="00816827">
        <w:rPr>
          <w:rFonts w:ascii="Times New Roman" w:hAnsi="Times New Roman" w:cs="Times New Roman"/>
          <w:i/>
          <w:sz w:val="24"/>
          <w:szCs w:val="24"/>
        </w:rPr>
        <w:t>I often find myself comparing my physique to that of athletes pictured in magazines</w:t>
      </w:r>
      <w:r w:rsidR="00333B42" w:rsidRPr="00816827">
        <w:rPr>
          <w:rFonts w:ascii="Times New Roman" w:hAnsi="Times New Roman" w:cs="Times New Roman"/>
          <w:sz w:val="24"/>
          <w:szCs w:val="24"/>
        </w:rPr>
        <w:t>”)</w:t>
      </w:r>
      <w:r w:rsidR="00BE48B8" w:rsidRPr="00816827">
        <w:rPr>
          <w:rFonts w:ascii="Times New Roman" w:hAnsi="Times New Roman" w:cs="Times New Roman"/>
          <w:sz w:val="24"/>
          <w:szCs w:val="24"/>
        </w:rPr>
        <w:t>, and the purpose of this measure was to assess internalisation or appearance ideals, not appearance comparisons</w:t>
      </w:r>
      <w:r w:rsidR="00333B42" w:rsidRPr="00816827">
        <w:rPr>
          <w:rFonts w:ascii="Times New Roman" w:hAnsi="Times New Roman" w:cs="Times New Roman"/>
          <w:sz w:val="24"/>
          <w:szCs w:val="24"/>
        </w:rPr>
        <w:t xml:space="preserve">. </w:t>
      </w:r>
      <w:r w:rsidR="00F743DE" w:rsidRPr="00816827">
        <w:rPr>
          <w:rFonts w:ascii="Times New Roman" w:hAnsi="Times New Roman" w:cs="Times New Roman"/>
          <w:sz w:val="24"/>
          <w:szCs w:val="24"/>
        </w:rPr>
        <w:t xml:space="preserve">After appropriate reversal of some items, item scores </w:t>
      </w:r>
      <w:r w:rsidR="000626CA" w:rsidRPr="00816827">
        <w:rPr>
          <w:rFonts w:ascii="Times New Roman" w:hAnsi="Times New Roman" w:cs="Times New Roman"/>
          <w:sz w:val="24"/>
          <w:szCs w:val="24"/>
        </w:rPr>
        <w:t xml:space="preserve">were </w:t>
      </w:r>
      <w:r w:rsidR="00F743DE" w:rsidRPr="00816827">
        <w:rPr>
          <w:rFonts w:ascii="Times New Roman" w:hAnsi="Times New Roman" w:cs="Times New Roman"/>
          <w:sz w:val="24"/>
          <w:szCs w:val="24"/>
        </w:rPr>
        <w:t xml:space="preserve">averaged with higher scores indicating greater internalization (range: 1-5). </w:t>
      </w:r>
      <w:r w:rsidR="00B7738A" w:rsidRPr="00816827">
        <w:rPr>
          <w:rFonts w:ascii="Times New Roman" w:hAnsi="Times New Roman" w:cs="Times New Roman"/>
          <w:i/>
          <w:sz w:val="24"/>
          <w:szCs w:val="24"/>
        </w:rPr>
        <w:t xml:space="preserve"> </w:t>
      </w:r>
      <w:r w:rsidR="0050690D" w:rsidRPr="00816827">
        <w:rPr>
          <w:rFonts w:ascii="Times New Roman" w:hAnsi="Times New Roman" w:cs="Times New Roman"/>
          <w:sz w:val="24"/>
          <w:szCs w:val="24"/>
        </w:rPr>
        <w:t>In the current study</w:t>
      </w:r>
      <w:r w:rsidR="00CC64B0" w:rsidRPr="00816827">
        <w:rPr>
          <w:rFonts w:ascii="Times New Roman" w:hAnsi="Times New Roman" w:cs="Times New Roman"/>
          <w:sz w:val="24"/>
          <w:szCs w:val="24"/>
        </w:rPr>
        <w:t xml:space="preserve">, internal consistency </w:t>
      </w:r>
      <w:r w:rsidR="00B7738A" w:rsidRPr="00816827">
        <w:rPr>
          <w:rFonts w:ascii="Times New Roman" w:hAnsi="Times New Roman" w:cs="Times New Roman"/>
          <w:sz w:val="24"/>
          <w:szCs w:val="24"/>
        </w:rPr>
        <w:t>(</w:t>
      </w:r>
      <w:r w:rsidR="00A35557" w:rsidRPr="00816827">
        <w:rPr>
          <w:rFonts w:ascii="Times New Roman" w:hAnsi="Times New Roman" w:cs="Times New Roman"/>
          <w:sz w:val="24"/>
          <w:szCs w:val="24"/>
        </w:rPr>
        <w:t xml:space="preserve">Cronbach’s </w:t>
      </w:r>
      <w:r w:rsidR="00B7738A" w:rsidRPr="00816827">
        <w:rPr>
          <w:rFonts w:ascii="Times New Roman" w:hAnsi="Times New Roman" w:cs="Times New Roman"/>
          <w:sz w:val="24"/>
          <w:szCs w:val="24"/>
        </w:rPr>
        <w:t>α = .</w:t>
      </w:r>
      <w:r w:rsidR="00C73D61" w:rsidRPr="00816827">
        <w:rPr>
          <w:rFonts w:ascii="Times New Roman" w:hAnsi="Times New Roman" w:cs="Times New Roman"/>
          <w:sz w:val="24"/>
          <w:szCs w:val="24"/>
        </w:rPr>
        <w:t>8</w:t>
      </w:r>
      <w:r w:rsidR="00E262DF" w:rsidRPr="00816827">
        <w:rPr>
          <w:rFonts w:ascii="Times New Roman" w:hAnsi="Times New Roman" w:cs="Times New Roman"/>
          <w:sz w:val="24"/>
          <w:szCs w:val="24"/>
        </w:rPr>
        <w:t>6</w:t>
      </w:r>
      <w:r w:rsidR="003C11E9" w:rsidRPr="00816827">
        <w:rPr>
          <w:rFonts w:ascii="Times New Roman" w:hAnsi="Times New Roman" w:cs="Times New Roman"/>
          <w:sz w:val="24"/>
          <w:szCs w:val="24"/>
        </w:rPr>
        <w:t xml:space="preserve">) was </w:t>
      </w:r>
      <w:r w:rsidR="0006172C" w:rsidRPr="00816827">
        <w:rPr>
          <w:rFonts w:ascii="Times New Roman" w:hAnsi="Times New Roman" w:cs="Times New Roman"/>
          <w:sz w:val="24"/>
          <w:szCs w:val="24"/>
        </w:rPr>
        <w:t>good</w:t>
      </w:r>
      <w:r w:rsidR="005363F8" w:rsidRPr="00816827">
        <w:rPr>
          <w:rFonts w:ascii="Times New Roman" w:hAnsi="Times New Roman" w:cs="Times New Roman"/>
          <w:sz w:val="24"/>
          <w:szCs w:val="24"/>
        </w:rPr>
        <w:t>.</w:t>
      </w:r>
    </w:p>
    <w:p w14:paraId="6965FDDA" w14:textId="2030B81A" w:rsidR="0050690D" w:rsidRPr="00816827" w:rsidRDefault="00CE17AF" w:rsidP="0024016A">
      <w:pPr>
        <w:spacing w:after="0" w:line="480" w:lineRule="auto"/>
        <w:ind w:firstLine="720"/>
        <w:rPr>
          <w:rFonts w:ascii="Times New Roman" w:hAnsi="Times New Roman" w:cs="Times New Roman"/>
          <w:b/>
          <w:sz w:val="24"/>
          <w:szCs w:val="24"/>
        </w:rPr>
      </w:pPr>
      <w:r w:rsidRPr="00816827">
        <w:rPr>
          <w:rFonts w:ascii="Times New Roman" w:hAnsi="Times New Roman" w:cs="Times New Roman"/>
          <w:b/>
          <w:sz w:val="24"/>
          <w:szCs w:val="24"/>
        </w:rPr>
        <w:t xml:space="preserve">Participant </w:t>
      </w:r>
      <w:r w:rsidR="0032366C" w:rsidRPr="00816827">
        <w:rPr>
          <w:rFonts w:ascii="Times New Roman" w:hAnsi="Times New Roman" w:cs="Times New Roman"/>
          <w:b/>
          <w:sz w:val="24"/>
          <w:szCs w:val="24"/>
        </w:rPr>
        <w:t>i</w:t>
      </w:r>
      <w:r w:rsidR="0070248D" w:rsidRPr="00816827">
        <w:rPr>
          <w:rFonts w:ascii="Times New Roman" w:hAnsi="Times New Roman" w:cs="Times New Roman"/>
          <w:b/>
          <w:sz w:val="24"/>
          <w:szCs w:val="24"/>
        </w:rPr>
        <w:t xml:space="preserve">ntervention </w:t>
      </w:r>
      <w:r w:rsidR="0032366C" w:rsidRPr="00816827">
        <w:rPr>
          <w:rFonts w:ascii="Times New Roman" w:hAnsi="Times New Roman" w:cs="Times New Roman"/>
          <w:b/>
          <w:sz w:val="24"/>
          <w:szCs w:val="24"/>
        </w:rPr>
        <w:t>f</w:t>
      </w:r>
      <w:r w:rsidRPr="00816827">
        <w:rPr>
          <w:rFonts w:ascii="Times New Roman" w:hAnsi="Times New Roman" w:cs="Times New Roman"/>
          <w:b/>
          <w:sz w:val="24"/>
          <w:szCs w:val="24"/>
        </w:rPr>
        <w:t>eedback</w:t>
      </w:r>
      <w:r w:rsidR="00A3665B" w:rsidRPr="00816827">
        <w:rPr>
          <w:rFonts w:ascii="Times New Roman" w:hAnsi="Times New Roman" w:cs="Times New Roman"/>
          <w:b/>
          <w:sz w:val="24"/>
          <w:szCs w:val="24"/>
        </w:rPr>
        <w:t xml:space="preserve">. </w:t>
      </w:r>
      <w:r w:rsidR="0050690D" w:rsidRPr="00816827">
        <w:rPr>
          <w:rFonts w:ascii="Times New Roman" w:hAnsi="Times New Roman" w:cs="Times New Roman"/>
          <w:sz w:val="24"/>
          <w:szCs w:val="24"/>
        </w:rPr>
        <w:t xml:space="preserve">Two open-ended questions were included </w:t>
      </w:r>
      <w:r w:rsidR="00035FCA" w:rsidRPr="00816827">
        <w:rPr>
          <w:rFonts w:ascii="Times New Roman" w:hAnsi="Times New Roman" w:cs="Times New Roman"/>
          <w:sz w:val="24"/>
          <w:szCs w:val="24"/>
        </w:rPr>
        <w:t>in</w:t>
      </w:r>
      <w:r w:rsidR="0050690D" w:rsidRPr="00816827">
        <w:rPr>
          <w:rFonts w:ascii="Times New Roman" w:hAnsi="Times New Roman" w:cs="Times New Roman"/>
          <w:sz w:val="24"/>
          <w:szCs w:val="24"/>
        </w:rPr>
        <w:t xml:space="preserve"> the post</w:t>
      </w:r>
      <w:r w:rsidR="005C3281" w:rsidRPr="00816827">
        <w:rPr>
          <w:rFonts w:ascii="Times New Roman" w:hAnsi="Times New Roman" w:cs="Times New Roman"/>
          <w:sz w:val="24"/>
          <w:szCs w:val="24"/>
        </w:rPr>
        <w:t>-intervention</w:t>
      </w:r>
      <w:r w:rsidR="0050690D" w:rsidRPr="00816827">
        <w:rPr>
          <w:rFonts w:ascii="Times New Roman" w:hAnsi="Times New Roman" w:cs="Times New Roman"/>
          <w:sz w:val="24"/>
          <w:szCs w:val="24"/>
        </w:rPr>
        <w:t xml:space="preserve"> questionnaire</w:t>
      </w:r>
      <w:r w:rsidR="0000186C" w:rsidRPr="00816827">
        <w:rPr>
          <w:rFonts w:ascii="Times New Roman" w:hAnsi="Times New Roman" w:cs="Times New Roman"/>
          <w:sz w:val="24"/>
          <w:szCs w:val="24"/>
        </w:rPr>
        <w:t xml:space="preserve"> administered to</w:t>
      </w:r>
      <w:r w:rsidR="0050690D" w:rsidRPr="00816827">
        <w:rPr>
          <w:rFonts w:ascii="Times New Roman" w:hAnsi="Times New Roman" w:cs="Times New Roman"/>
          <w:sz w:val="24"/>
          <w:szCs w:val="24"/>
        </w:rPr>
        <w:t xml:space="preserve"> </w:t>
      </w:r>
      <w:r w:rsidR="0000186C" w:rsidRPr="00816827">
        <w:rPr>
          <w:rFonts w:ascii="Times New Roman" w:hAnsi="Times New Roman" w:cs="Times New Roman"/>
          <w:sz w:val="24"/>
          <w:szCs w:val="24"/>
        </w:rPr>
        <w:t xml:space="preserve">men who took part in </w:t>
      </w:r>
      <w:r w:rsidR="0000186C" w:rsidRPr="00816827">
        <w:rPr>
          <w:rFonts w:ascii="Times New Roman" w:hAnsi="Times New Roman" w:cs="Times New Roman"/>
          <w:i/>
          <w:sz w:val="24"/>
          <w:szCs w:val="24"/>
        </w:rPr>
        <w:t>Body Project M</w:t>
      </w:r>
      <w:r w:rsidR="00B2361C" w:rsidRPr="00816827">
        <w:rPr>
          <w:rFonts w:ascii="Times New Roman" w:hAnsi="Times New Roman" w:cs="Times New Roman"/>
          <w:sz w:val="24"/>
          <w:szCs w:val="24"/>
        </w:rPr>
        <w:t xml:space="preserve"> to obtain their feedback on taking part in the intervention. </w:t>
      </w:r>
      <w:r w:rsidR="00C84C23" w:rsidRPr="00816827">
        <w:rPr>
          <w:rFonts w:ascii="Times New Roman" w:hAnsi="Times New Roman" w:cs="Times New Roman"/>
          <w:sz w:val="24"/>
          <w:szCs w:val="24"/>
        </w:rPr>
        <w:t>Questions</w:t>
      </w:r>
      <w:r w:rsidR="00B2361C" w:rsidRPr="00816827">
        <w:rPr>
          <w:rFonts w:ascii="Times New Roman" w:hAnsi="Times New Roman" w:cs="Times New Roman"/>
          <w:sz w:val="24"/>
          <w:szCs w:val="24"/>
        </w:rPr>
        <w:t xml:space="preserve"> included </w:t>
      </w:r>
      <w:r w:rsidR="0050690D" w:rsidRPr="00816827">
        <w:rPr>
          <w:rFonts w:ascii="Times New Roman" w:hAnsi="Times New Roman" w:cs="Times New Roman"/>
          <w:sz w:val="24"/>
          <w:szCs w:val="24"/>
        </w:rPr>
        <w:t>“</w:t>
      </w:r>
      <w:r w:rsidR="0050690D" w:rsidRPr="00816827">
        <w:rPr>
          <w:rFonts w:ascii="Times New Roman" w:hAnsi="Times New Roman" w:cs="Times New Roman"/>
          <w:i/>
          <w:sz w:val="24"/>
          <w:szCs w:val="24"/>
        </w:rPr>
        <w:t>Was the intervention useful? Please explain why/why not?”</w:t>
      </w:r>
      <w:r w:rsidR="00035FCA" w:rsidRPr="00816827">
        <w:rPr>
          <w:rFonts w:ascii="Times New Roman" w:hAnsi="Times New Roman" w:cs="Times New Roman"/>
          <w:sz w:val="24"/>
          <w:szCs w:val="24"/>
        </w:rPr>
        <w:t xml:space="preserve"> </w:t>
      </w:r>
      <w:r w:rsidR="0050690D" w:rsidRPr="00816827">
        <w:rPr>
          <w:rFonts w:ascii="Times New Roman" w:hAnsi="Times New Roman" w:cs="Times New Roman"/>
          <w:sz w:val="24"/>
          <w:szCs w:val="24"/>
        </w:rPr>
        <w:t>and “</w:t>
      </w:r>
      <w:r w:rsidR="0050690D" w:rsidRPr="00816827">
        <w:rPr>
          <w:rFonts w:ascii="Times New Roman" w:hAnsi="Times New Roman" w:cs="Times New Roman"/>
          <w:i/>
          <w:sz w:val="24"/>
          <w:szCs w:val="24"/>
        </w:rPr>
        <w:t>Is there anything about the intervention you think could be improved?</w:t>
      </w:r>
      <w:proofErr w:type="gramStart"/>
      <w:r w:rsidR="0050690D" w:rsidRPr="00816827">
        <w:rPr>
          <w:rFonts w:ascii="Times New Roman" w:hAnsi="Times New Roman" w:cs="Times New Roman"/>
          <w:i/>
          <w:sz w:val="24"/>
          <w:szCs w:val="24"/>
        </w:rPr>
        <w:t>”.</w:t>
      </w:r>
      <w:proofErr w:type="gramEnd"/>
      <w:r w:rsidR="0050690D" w:rsidRPr="00816827">
        <w:rPr>
          <w:rFonts w:ascii="Times New Roman" w:hAnsi="Times New Roman" w:cs="Times New Roman"/>
          <w:i/>
          <w:sz w:val="24"/>
          <w:szCs w:val="24"/>
        </w:rPr>
        <w:t xml:space="preserve"> </w:t>
      </w:r>
    </w:p>
    <w:p w14:paraId="11B86151" w14:textId="334EED77" w:rsidR="00BA7AA3" w:rsidRPr="00816827" w:rsidRDefault="00BA7AA3" w:rsidP="0024016A">
      <w:pPr>
        <w:widowControl w:val="0"/>
        <w:spacing w:after="0" w:line="480" w:lineRule="auto"/>
        <w:ind w:firstLine="720"/>
        <w:rPr>
          <w:rFonts w:ascii="Times New Roman" w:hAnsi="Times New Roman" w:cs="Times New Roman"/>
          <w:sz w:val="24"/>
          <w:szCs w:val="24"/>
          <w:u w:val="single"/>
        </w:rPr>
      </w:pPr>
      <w:r w:rsidRPr="00816827">
        <w:rPr>
          <w:rFonts w:ascii="Times New Roman" w:hAnsi="Times New Roman" w:cs="Times New Roman"/>
          <w:b/>
          <w:sz w:val="24"/>
          <w:szCs w:val="24"/>
        </w:rPr>
        <w:t xml:space="preserve">Fidelity </w:t>
      </w:r>
      <w:r w:rsidR="0032366C" w:rsidRPr="00816827">
        <w:rPr>
          <w:rFonts w:ascii="Times New Roman" w:hAnsi="Times New Roman" w:cs="Times New Roman"/>
          <w:b/>
          <w:sz w:val="24"/>
          <w:szCs w:val="24"/>
        </w:rPr>
        <w:t>m</w:t>
      </w:r>
      <w:r w:rsidRPr="00816827">
        <w:rPr>
          <w:rFonts w:ascii="Times New Roman" w:hAnsi="Times New Roman" w:cs="Times New Roman"/>
          <w:b/>
          <w:sz w:val="24"/>
          <w:szCs w:val="24"/>
        </w:rPr>
        <w:t>easures</w:t>
      </w:r>
      <w:r w:rsidR="00A3665B" w:rsidRPr="00816827">
        <w:rPr>
          <w:rFonts w:ascii="Times New Roman" w:hAnsi="Times New Roman" w:cs="Times New Roman"/>
          <w:b/>
          <w:sz w:val="24"/>
          <w:szCs w:val="24"/>
        </w:rPr>
        <w:t>.</w:t>
      </w:r>
      <w:r w:rsidR="00A3665B" w:rsidRPr="00816827">
        <w:rPr>
          <w:rFonts w:ascii="Times New Roman" w:hAnsi="Times New Roman" w:cs="Times New Roman"/>
          <w:sz w:val="24"/>
          <w:szCs w:val="24"/>
        </w:rPr>
        <w:t xml:space="preserve"> </w:t>
      </w:r>
      <w:r w:rsidR="00B430EC" w:rsidRPr="00816827">
        <w:rPr>
          <w:rFonts w:ascii="Times New Roman" w:hAnsi="Times New Roman" w:cs="Times New Roman"/>
          <w:sz w:val="24"/>
          <w:szCs w:val="24"/>
        </w:rPr>
        <w:t xml:space="preserve">All intervention sessions were audio-recorded to </w:t>
      </w:r>
      <w:r w:rsidRPr="00816827">
        <w:rPr>
          <w:rFonts w:ascii="Times New Roman" w:hAnsi="Times New Roman" w:cs="Times New Roman"/>
          <w:sz w:val="24"/>
          <w:szCs w:val="24"/>
        </w:rPr>
        <w:t xml:space="preserve">assess </w:t>
      </w:r>
      <w:r w:rsidR="00B430EC" w:rsidRPr="00816827">
        <w:rPr>
          <w:rFonts w:ascii="Times New Roman" w:hAnsi="Times New Roman" w:cs="Times New Roman"/>
          <w:sz w:val="24"/>
          <w:szCs w:val="24"/>
        </w:rPr>
        <w:t xml:space="preserve">proportion of the intervention delivered, </w:t>
      </w:r>
      <w:r w:rsidRPr="00816827">
        <w:rPr>
          <w:rFonts w:ascii="Times New Roman" w:hAnsi="Times New Roman" w:cs="Times New Roman"/>
          <w:sz w:val="24"/>
          <w:szCs w:val="24"/>
        </w:rPr>
        <w:t>facilitator adherence</w:t>
      </w:r>
      <w:r w:rsidR="00761C7B" w:rsidRPr="00816827">
        <w:rPr>
          <w:rFonts w:ascii="Times New Roman" w:hAnsi="Times New Roman" w:cs="Times New Roman"/>
          <w:sz w:val="24"/>
          <w:szCs w:val="24"/>
        </w:rPr>
        <w:t>,</w:t>
      </w:r>
      <w:r w:rsidRPr="00816827">
        <w:rPr>
          <w:rFonts w:ascii="Times New Roman" w:hAnsi="Times New Roman" w:cs="Times New Roman"/>
          <w:sz w:val="24"/>
          <w:szCs w:val="24"/>
        </w:rPr>
        <w:t xml:space="preserve"> and competence</w:t>
      </w:r>
      <w:r w:rsidR="00B430EC" w:rsidRPr="00816827">
        <w:rPr>
          <w:rFonts w:ascii="Times New Roman" w:hAnsi="Times New Roman" w:cs="Times New Roman"/>
          <w:sz w:val="24"/>
          <w:szCs w:val="24"/>
        </w:rPr>
        <w:t xml:space="preserve">. </w:t>
      </w:r>
      <w:r w:rsidR="00A30B6E" w:rsidRPr="00816827">
        <w:rPr>
          <w:rFonts w:ascii="Times New Roman" w:hAnsi="Times New Roman" w:cs="Times New Roman"/>
          <w:sz w:val="24"/>
          <w:szCs w:val="24"/>
        </w:rPr>
        <w:t xml:space="preserve">Two </w:t>
      </w:r>
      <w:r w:rsidRPr="00816827">
        <w:rPr>
          <w:rFonts w:ascii="Times New Roman" w:hAnsi="Times New Roman" w:cs="Times New Roman"/>
          <w:sz w:val="24"/>
          <w:szCs w:val="24"/>
        </w:rPr>
        <w:t xml:space="preserve">trained research </w:t>
      </w:r>
      <w:r w:rsidRPr="00816827">
        <w:rPr>
          <w:rFonts w:ascii="Times New Roman" w:hAnsi="Times New Roman" w:cs="Times New Roman"/>
          <w:sz w:val="24"/>
          <w:szCs w:val="24"/>
        </w:rPr>
        <w:lastRenderedPageBreak/>
        <w:t xml:space="preserve">assistants independently rated a random selection of 50% of the intervention </w:t>
      </w:r>
      <w:r w:rsidR="003411C0" w:rsidRPr="00816827">
        <w:rPr>
          <w:rFonts w:ascii="Times New Roman" w:hAnsi="Times New Roman" w:cs="Times New Roman"/>
          <w:sz w:val="24"/>
          <w:szCs w:val="24"/>
        </w:rPr>
        <w:t xml:space="preserve">session recordings </w:t>
      </w:r>
      <w:r w:rsidRPr="00816827">
        <w:rPr>
          <w:rFonts w:ascii="Times New Roman" w:hAnsi="Times New Roman" w:cs="Times New Roman"/>
          <w:sz w:val="24"/>
          <w:szCs w:val="24"/>
        </w:rPr>
        <w:t xml:space="preserve">using a standardised checklist. The checklist was modelled on </w:t>
      </w:r>
      <w:proofErr w:type="spellStart"/>
      <w:r w:rsidR="00C871E7" w:rsidRPr="00816827">
        <w:rPr>
          <w:rFonts w:ascii="Times New Roman" w:hAnsi="Times New Roman" w:cs="Times New Roman"/>
          <w:sz w:val="24"/>
          <w:szCs w:val="24"/>
        </w:rPr>
        <w:t>Stice</w:t>
      </w:r>
      <w:proofErr w:type="spellEnd"/>
      <w:r w:rsidR="00C871E7" w:rsidRPr="00816827">
        <w:rPr>
          <w:rFonts w:ascii="Times New Roman" w:hAnsi="Times New Roman" w:cs="Times New Roman"/>
          <w:sz w:val="24"/>
          <w:szCs w:val="24"/>
        </w:rPr>
        <w:t xml:space="preserve"> and colleagues’</w:t>
      </w:r>
      <w:r w:rsidR="00804C71"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et al., 2015)</w:t>
      </w:r>
      <w:r w:rsidRPr="00816827">
        <w:rPr>
          <w:rFonts w:ascii="Times New Roman" w:hAnsi="Times New Roman" w:cs="Times New Roman"/>
          <w:sz w:val="24"/>
          <w:szCs w:val="24"/>
        </w:rPr>
        <w:t xml:space="preserve"> fidelity assessment procedure. </w:t>
      </w:r>
      <w:r w:rsidR="00B430EC" w:rsidRPr="00816827">
        <w:rPr>
          <w:rFonts w:ascii="Times New Roman" w:hAnsi="Times New Roman" w:cs="Times New Roman"/>
          <w:sz w:val="24"/>
          <w:szCs w:val="24"/>
        </w:rPr>
        <w:t xml:space="preserve">For proportion of the intervention delivered, </w:t>
      </w:r>
      <w:proofErr w:type="spellStart"/>
      <w:r w:rsidR="00B430EC" w:rsidRPr="00816827">
        <w:rPr>
          <w:rFonts w:ascii="Times New Roman" w:hAnsi="Times New Roman" w:cs="Times New Roman"/>
          <w:sz w:val="24"/>
          <w:szCs w:val="24"/>
        </w:rPr>
        <w:t>raters</w:t>
      </w:r>
      <w:proofErr w:type="spellEnd"/>
      <w:r w:rsidR="00B430EC" w:rsidRPr="00816827">
        <w:rPr>
          <w:rFonts w:ascii="Times New Roman" w:hAnsi="Times New Roman" w:cs="Times New Roman"/>
          <w:sz w:val="24"/>
          <w:szCs w:val="24"/>
        </w:rPr>
        <w:t xml:space="preserve"> recorded whether or not the facilitator delivered each question prompt and activity within each section of the manual. </w:t>
      </w:r>
      <w:r w:rsidRPr="00816827">
        <w:rPr>
          <w:rFonts w:ascii="Times New Roman" w:hAnsi="Times New Roman" w:cs="Times New Roman"/>
          <w:sz w:val="24"/>
          <w:szCs w:val="24"/>
        </w:rPr>
        <w:t xml:space="preserve">For adherence, each section of the intervention was rated on how closely the facilitator adhered to </w:t>
      </w:r>
      <w:r w:rsidR="00E21855" w:rsidRPr="00816827">
        <w:rPr>
          <w:rFonts w:ascii="Times New Roman" w:hAnsi="Times New Roman" w:cs="Times New Roman"/>
          <w:sz w:val="24"/>
          <w:szCs w:val="24"/>
        </w:rPr>
        <w:t xml:space="preserve">the </w:t>
      </w:r>
      <w:r w:rsidRPr="00816827">
        <w:rPr>
          <w:rFonts w:ascii="Times New Roman" w:hAnsi="Times New Roman" w:cs="Times New Roman"/>
          <w:sz w:val="24"/>
          <w:szCs w:val="24"/>
        </w:rPr>
        <w:t xml:space="preserve">manual using a 10-point Likert scale (1= </w:t>
      </w:r>
      <w:r w:rsidRPr="00816827">
        <w:rPr>
          <w:rFonts w:ascii="Times New Roman" w:hAnsi="Times New Roman" w:cs="Times New Roman"/>
          <w:i/>
          <w:sz w:val="24"/>
          <w:szCs w:val="24"/>
        </w:rPr>
        <w:t>no adherence</w:t>
      </w:r>
      <w:r w:rsidRPr="00816827">
        <w:rPr>
          <w:rFonts w:ascii="Times New Roman" w:hAnsi="Times New Roman" w:cs="Times New Roman"/>
          <w:sz w:val="24"/>
          <w:szCs w:val="24"/>
        </w:rPr>
        <w:t xml:space="preserve">; 10 = </w:t>
      </w:r>
      <w:r w:rsidR="00210778" w:rsidRPr="00816827">
        <w:rPr>
          <w:rFonts w:ascii="Times New Roman" w:hAnsi="Times New Roman" w:cs="Times New Roman"/>
          <w:i/>
          <w:sz w:val="24"/>
          <w:szCs w:val="24"/>
        </w:rPr>
        <w:t>perfect adherence</w:t>
      </w:r>
      <w:r w:rsidRPr="00816827">
        <w:rPr>
          <w:rFonts w:ascii="Times New Roman" w:hAnsi="Times New Roman" w:cs="Times New Roman"/>
          <w:sz w:val="24"/>
          <w:szCs w:val="24"/>
        </w:rPr>
        <w:t xml:space="preserve">). For competence, the quality of the facilitator’s delivery was rated </w:t>
      </w:r>
      <w:r w:rsidR="00794AB6" w:rsidRPr="00816827">
        <w:rPr>
          <w:rFonts w:ascii="Times New Roman" w:hAnsi="Times New Roman" w:cs="Times New Roman"/>
          <w:sz w:val="24"/>
          <w:szCs w:val="24"/>
        </w:rPr>
        <w:t>across</w:t>
      </w:r>
      <w:r w:rsidR="00B430EC" w:rsidRPr="00816827">
        <w:rPr>
          <w:rFonts w:ascii="Times New Roman" w:hAnsi="Times New Roman" w:cs="Times New Roman"/>
          <w:sz w:val="24"/>
          <w:szCs w:val="24"/>
        </w:rPr>
        <w:t xml:space="preserve"> </w:t>
      </w:r>
      <w:r w:rsidR="00CE0E55" w:rsidRPr="00816827">
        <w:rPr>
          <w:rFonts w:ascii="Times New Roman" w:hAnsi="Times New Roman" w:cs="Times New Roman"/>
          <w:sz w:val="24"/>
          <w:szCs w:val="24"/>
        </w:rPr>
        <w:t>twelve</w:t>
      </w:r>
      <w:r w:rsidR="00B430EC" w:rsidRPr="00816827">
        <w:rPr>
          <w:rFonts w:ascii="Times New Roman" w:hAnsi="Times New Roman" w:cs="Times New Roman"/>
          <w:sz w:val="24"/>
          <w:szCs w:val="24"/>
        </w:rPr>
        <w:t xml:space="preserve"> items (e.g., the facilitator ‘</w:t>
      </w:r>
      <w:r w:rsidR="00B430EC" w:rsidRPr="00816827">
        <w:rPr>
          <w:rFonts w:ascii="Times New Roman" w:hAnsi="Times New Roman" w:cs="Times New Roman"/>
          <w:i/>
          <w:sz w:val="24"/>
          <w:szCs w:val="24"/>
        </w:rPr>
        <w:t>encouraged voluntary responses from participants</w:t>
      </w:r>
      <w:r w:rsidR="00B430EC" w:rsidRPr="00816827">
        <w:rPr>
          <w:rFonts w:ascii="Times New Roman" w:hAnsi="Times New Roman" w:cs="Times New Roman"/>
          <w:sz w:val="24"/>
          <w:szCs w:val="24"/>
        </w:rPr>
        <w:t>’; ‘</w:t>
      </w:r>
      <w:r w:rsidR="00B430EC" w:rsidRPr="00816827">
        <w:rPr>
          <w:rFonts w:ascii="Times New Roman" w:hAnsi="Times New Roman" w:cs="Times New Roman"/>
          <w:i/>
          <w:sz w:val="24"/>
          <w:szCs w:val="24"/>
        </w:rPr>
        <w:t>demonstrated enthusiasm for the material</w:t>
      </w:r>
      <w:r w:rsidR="00210778" w:rsidRPr="00816827">
        <w:rPr>
          <w:rFonts w:ascii="Times New Roman" w:hAnsi="Times New Roman" w:cs="Times New Roman"/>
          <w:sz w:val="24"/>
          <w:szCs w:val="24"/>
        </w:rPr>
        <w:t>’</w:t>
      </w:r>
      <w:r w:rsidR="00B430EC"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using a </w:t>
      </w:r>
      <w:r w:rsidR="00B430EC" w:rsidRPr="00816827">
        <w:rPr>
          <w:rFonts w:ascii="Times New Roman" w:hAnsi="Times New Roman" w:cs="Times New Roman"/>
          <w:sz w:val="24"/>
          <w:szCs w:val="24"/>
        </w:rPr>
        <w:t>5</w:t>
      </w:r>
      <w:r w:rsidRPr="00816827">
        <w:rPr>
          <w:rFonts w:ascii="Times New Roman" w:hAnsi="Times New Roman" w:cs="Times New Roman"/>
          <w:sz w:val="24"/>
          <w:szCs w:val="24"/>
        </w:rPr>
        <w:t xml:space="preserve">-point Likert scale (e.g., 1= </w:t>
      </w:r>
      <w:r w:rsidR="00B430EC" w:rsidRPr="00816827">
        <w:rPr>
          <w:rFonts w:ascii="Times New Roman" w:hAnsi="Times New Roman" w:cs="Times New Roman"/>
          <w:i/>
          <w:sz w:val="24"/>
          <w:szCs w:val="24"/>
        </w:rPr>
        <w:t>not at all</w:t>
      </w:r>
      <w:r w:rsidRPr="00816827">
        <w:rPr>
          <w:rFonts w:ascii="Times New Roman" w:hAnsi="Times New Roman" w:cs="Times New Roman"/>
          <w:sz w:val="24"/>
          <w:szCs w:val="24"/>
        </w:rPr>
        <w:t xml:space="preserve">; </w:t>
      </w:r>
      <w:r w:rsidR="00B430EC" w:rsidRPr="00816827">
        <w:rPr>
          <w:rFonts w:ascii="Times New Roman" w:hAnsi="Times New Roman" w:cs="Times New Roman"/>
          <w:sz w:val="24"/>
          <w:szCs w:val="24"/>
        </w:rPr>
        <w:t xml:space="preserve">5 </w:t>
      </w:r>
      <w:r w:rsidRPr="00816827">
        <w:rPr>
          <w:rFonts w:ascii="Times New Roman" w:hAnsi="Times New Roman" w:cs="Times New Roman"/>
          <w:sz w:val="24"/>
          <w:szCs w:val="24"/>
        </w:rPr>
        <w:t xml:space="preserve">= </w:t>
      </w:r>
      <w:r w:rsidR="00794AB6" w:rsidRPr="00816827">
        <w:rPr>
          <w:rFonts w:ascii="Times New Roman" w:hAnsi="Times New Roman" w:cs="Times New Roman"/>
          <w:i/>
          <w:sz w:val="24"/>
          <w:szCs w:val="24"/>
        </w:rPr>
        <w:t>very much</w:t>
      </w:r>
      <w:r w:rsidRPr="00816827">
        <w:rPr>
          <w:rFonts w:ascii="Times New Roman" w:hAnsi="Times New Roman" w:cs="Times New Roman"/>
          <w:sz w:val="24"/>
          <w:szCs w:val="24"/>
        </w:rPr>
        <w:t>).</w:t>
      </w:r>
      <w:r w:rsidR="00794AB6" w:rsidRPr="00816827">
        <w:rPr>
          <w:rFonts w:ascii="Times New Roman" w:hAnsi="Times New Roman" w:cs="Times New Roman"/>
          <w:sz w:val="24"/>
          <w:szCs w:val="24"/>
        </w:rPr>
        <w:t xml:space="preserve"> A mean score was calculated for competence ratings for each session, with higher scores indicating greater competence.</w:t>
      </w:r>
      <w:r w:rsidRPr="00816827">
        <w:rPr>
          <w:rFonts w:ascii="Times New Roman" w:hAnsi="Times New Roman" w:cs="Times New Roman"/>
          <w:sz w:val="24"/>
          <w:szCs w:val="24"/>
        </w:rPr>
        <w:t xml:space="preserve"> Inter-</w:t>
      </w:r>
      <w:proofErr w:type="spellStart"/>
      <w:r w:rsidRPr="00816827">
        <w:rPr>
          <w:rFonts w:ascii="Times New Roman" w:hAnsi="Times New Roman" w:cs="Times New Roman"/>
          <w:sz w:val="24"/>
          <w:szCs w:val="24"/>
        </w:rPr>
        <w:t>rater</w:t>
      </w:r>
      <w:proofErr w:type="spellEnd"/>
      <w:r w:rsidRPr="00816827">
        <w:rPr>
          <w:rFonts w:ascii="Times New Roman" w:hAnsi="Times New Roman" w:cs="Times New Roman"/>
          <w:sz w:val="24"/>
          <w:szCs w:val="24"/>
        </w:rPr>
        <w:t xml:space="preserve"> reliability was good (ICCs= </w:t>
      </w:r>
      <w:r w:rsidR="00A30B6E" w:rsidRPr="00816827">
        <w:rPr>
          <w:rFonts w:ascii="Times New Roman" w:hAnsi="Times New Roman" w:cs="Times New Roman"/>
          <w:sz w:val="24"/>
          <w:szCs w:val="24"/>
        </w:rPr>
        <w:t>.73</w:t>
      </w:r>
      <w:r w:rsidR="001F75C5" w:rsidRPr="00816827">
        <w:rPr>
          <w:rFonts w:ascii="Times New Roman" w:hAnsi="Times New Roman" w:cs="Times New Roman"/>
          <w:sz w:val="24"/>
          <w:szCs w:val="24"/>
        </w:rPr>
        <w:t xml:space="preserve"> </w:t>
      </w:r>
      <w:r w:rsidR="00853BE5" w:rsidRPr="00816827">
        <w:rPr>
          <w:rFonts w:ascii="Times New Roman" w:hAnsi="Times New Roman" w:cs="Times New Roman"/>
          <w:sz w:val="24"/>
          <w:szCs w:val="24"/>
        </w:rPr>
        <w:t>-</w:t>
      </w:r>
      <w:r w:rsidR="001F75C5" w:rsidRPr="00816827">
        <w:rPr>
          <w:rFonts w:ascii="Times New Roman" w:hAnsi="Times New Roman" w:cs="Times New Roman"/>
          <w:sz w:val="24"/>
          <w:szCs w:val="24"/>
        </w:rPr>
        <w:t xml:space="preserve"> </w:t>
      </w:r>
      <w:r w:rsidR="00A30B6E" w:rsidRPr="00816827">
        <w:rPr>
          <w:rFonts w:ascii="Times New Roman" w:hAnsi="Times New Roman" w:cs="Times New Roman"/>
          <w:sz w:val="24"/>
          <w:szCs w:val="24"/>
        </w:rPr>
        <w:t>.92</w:t>
      </w:r>
      <w:r w:rsidRPr="00816827">
        <w:rPr>
          <w:rFonts w:ascii="Times New Roman" w:hAnsi="Times New Roman" w:cs="Times New Roman"/>
          <w:sz w:val="24"/>
          <w:szCs w:val="24"/>
        </w:rPr>
        <w:t xml:space="preserve">), suggesting that </w:t>
      </w:r>
      <w:r w:rsidR="00794AB6" w:rsidRPr="00816827">
        <w:rPr>
          <w:rFonts w:ascii="Times New Roman" w:hAnsi="Times New Roman" w:cs="Times New Roman"/>
          <w:sz w:val="24"/>
          <w:szCs w:val="24"/>
        </w:rPr>
        <w:t xml:space="preserve">proportion of intervention content delivered, </w:t>
      </w:r>
      <w:r w:rsidRPr="00816827">
        <w:rPr>
          <w:rFonts w:ascii="Times New Roman" w:hAnsi="Times New Roman" w:cs="Times New Roman"/>
          <w:sz w:val="24"/>
          <w:szCs w:val="24"/>
        </w:rPr>
        <w:t xml:space="preserve">adherence, </w:t>
      </w:r>
      <w:r w:rsidR="00794AB6" w:rsidRPr="00816827">
        <w:rPr>
          <w:rFonts w:ascii="Times New Roman" w:hAnsi="Times New Roman" w:cs="Times New Roman"/>
          <w:sz w:val="24"/>
          <w:szCs w:val="24"/>
        </w:rPr>
        <w:t xml:space="preserve">and </w:t>
      </w:r>
      <w:r w:rsidRPr="00816827">
        <w:rPr>
          <w:rFonts w:ascii="Times New Roman" w:hAnsi="Times New Roman" w:cs="Times New Roman"/>
          <w:sz w:val="24"/>
          <w:szCs w:val="24"/>
        </w:rPr>
        <w:t>competence</w:t>
      </w:r>
      <w:r w:rsidR="00794AB6"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were assessed consistently across </w:t>
      </w:r>
      <w:r w:rsidR="00853BE5" w:rsidRPr="00816827">
        <w:rPr>
          <w:rFonts w:ascii="Times New Roman" w:hAnsi="Times New Roman" w:cs="Times New Roman"/>
          <w:sz w:val="24"/>
          <w:szCs w:val="24"/>
        </w:rPr>
        <w:t xml:space="preserve">sessions and </w:t>
      </w:r>
      <w:proofErr w:type="spellStart"/>
      <w:r w:rsidR="00853BE5" w:rsidRPr="00816827">
        <w:rPr>
          <w:rFonts w:ascii="Times New Roman" w:hAnsi="Times New Roman" w:cs="Times New Roman"/>
          <w:sz w:val="24"/>
          <w:szCs w:val="24"/>
        </w:rPr>
        <w:t>raters</w:t>
      </w:r>
      <w:proofErr w:type="spellEnd"/>
      <w:r w:rsidRPr="00816827">
        <w:rPr>
          <w:rFonts w:ascii="Times New Roman" w:hAnsi="Times New Roman" w:cs="Times New Roman"/>
          <w:sz w:val="24"/>
          <w:szCs w:val="24"/>
        </w:rPr>
        <w:t>.</w:t>
      </w:r>
    </w:p>
    <w:p w14:paraId="2C800C60" w14:textId="51933A07" w:rsidR="00A36115" w:rsidRPr="00816827" w:rsidRDefault="00705033" w:rsidP="00C762CE">
      <w:pPr>
        <w:spacing w:after="0" w:line="480" w:lineRule="auto"/>
        <w:rPr>
          <w:rFonts w:ascii="Times New Roman" w:hAnsi="Times New Roman" w:cs="Times New Roman"/>
          <w:b/>
          <w:bCs/>
          <w:sz w:val="24"/>
          <w:szCs w:val="24"/>
        </w:rPr>
      </w:pPr>
      <w:r w:rsidRPr="00816827">
        <w:rPr>
          <w:rFonts w:ascii="Times New Roman" w:hAnsi="Times New Roman" w:cs="Times New Roman"/>
          <w:b/>
          <w:bCs/>
          <w:sz w:val="24"/>
          <w:szCs w:val="24"/>
        </w:rPr>
        <w:t>Procedure</w:t>
      </w:r>
    </w:p>
    <w:p w14:paraId="4AF9AC97" w14:textId="0CBBBC37" w:rsidR="00905006" w:rsidRPr="00816827" w:rsidRDefault="00A36115" w:rsidP="0024016A">
      <w:pPr>
        <w:spacing w:after="0" w:line="480" w:lineRule="auto"/>
        <w:ind w:firstLine="720"/>
        <w:rPr>
          <w:rFonts w:ascii="Times New Roman" w:hAnsi="Times New Roman" w:cs="Times New Roman"/>
          <w:bCs/>
          <w:sz w:val="24"/>
          <w:szCs w:val="24"/>
        </w:rPr>
      </w:pPr>
      <w:r w:rsidRPr="00816827">
        <w:rPr>
          <w:rFonts w:ascii="Times New Roman" w:hAnsi="Times New Roman" w:cs="Times New Roman"/>
          <w:bCs/>
          <w:sz w:val="24"/>
          <w:szCs w:val="24"/>
        </w:rPr>
        <w:t>Participants were recruited via their psychology courses, emails, posters</w:t>
      </w:r>
      <w:r w:rsidR="00ED26B9" w:rsidRPr="00816827">
        <w:rPr>
          <w:rFonts w:ascii="Times New Roman" w:hAnsi="Times New Roman" w:cs="Times New Roman"/>
          <w:bCs/>
          <w:sz w:val="24"/>
          <w:szCs w:val="24"/>
        </w:rPr>
        <w:t>,</w:t>
      </w:r>
      <w:r w:rsidRPr="00816827">
        <w:rPr>
          <w:rFonts w:ascii="Times New Roman" w:hAnsi="Times New Roman" w:cs="Times New Roman"/>
          <w:bCs/>
          <w:sz w:val="24"/>
          <w:szCs w:val="24"/>
        </w:rPr>
        <w:t xml:space="preserve"> and social networking websites at both universities. Participants taking part via their psychology courses were granted course credits for participating.  Men were not recruited on the basis of pre-existing body image concerns </w:t>
      </w:r>
      <w:r w:rsidRPr="00816827">
        <w:rPr>
          <w:rFonts w:ascii="Times New Roman" w:hAnsi="Times New Roman" w:cs="Times New Roman"/>
          <w:sz w:val="24"/>
          <w:szCs w:val="24"/>
        </w:rPr>
        <w:t xml:space="preserve">and were made aware that </w:t>
      </w:r>
      <w:r w:rsidR="004A01D1" w:rsidRPr="00816827">
        <w:rPr>
          <w:rFonts w:ascii="Times New Roman" w:hAnsi="Times New Roman" w:cs="Times New Roman"/>
          <w:sz w:val="24"/>
          <w:szCs w:val="24"/>
        </w:rPr>
        <w:t>declining</w:t>
      </w:r>
      <w:r w:rsidRPr="00816827">
        <w:rPr>
          <w:rFonts w:ascii="Times New Roman" w:hAnsi="Times New Roman" w:cs="Times New Roman"/>
          <w:sz w:val="24"/>
          <w:szCs w:val="24"/>
        </w:rPr>
        <w:t xml:space="preserve"> to part</w:t>
      </w:r>
      <w:r w:rsidR="004A01D1" w:rsidRPr="00816827">
        <w:rPr>
          <w:rFonts w:ascii="Times New Roman" w:hAnsi="Times New Roman" w:cs="Times New Roman"/>
          <w:sz w:val="24"/>
          <w:szCs w:val="24"/>
        </w:rPr>
        <w:t>icipate</w:t>
      </w:r>
      <w:r w:rsidRPr="00816827">
        <w:rPr>
          <w:rFonts w:ascii="Times New Roman" w:hAnsi="Times New Roman" w:cs="Times New Roman"/>
          <w:sz w:val="24"/>
          <w:szCs w:val="24"/>
        </w:rPr>
        <w:t xml:space="preserve"> had no implications for their grades.</w:t>
      </w:r>
      <w:r w:rsidR="00250706" w:rsidRPr="00816827">
        <w:rPr>
          <w:rFonts w:ascii="Times New Roman" w:hAnsi="Times New Roman" w:cs="Times New Roman"/>
          <w:sz w:val="24"/>
          <w:szCs w:val="24"/>
        </w:rPr>
        <w:t xml:space="preserve"> Men </w:t>
      </w:r>
      <w:r w:rsidRPr="00816827">
        <w:rPr>
          <w:rFonts w:ascii="Times New Roman" w:hAnsi="Times New Roman" w:cs="Times New Roman"/>
          <w:sz w:val="24"/>
          <w:szCs w:val="24"/>
        </w:rPr>
        <w:t xml:space="preserve">in the intervention condition completed their pre-intervention questionnaire immediately before the first intervention session, and the post-intervention questionnaire immediately after the second intervention session. The two intervention sessions were 90-minutes long and were </w:t>
      </w:r>
      <w:r w:rsidRPr="00816827">
        <w:rPr>
          <w:rFonts w:ascii="Times New Roman" w:hAnsi="Times New Roman" w:cs="Times New Roman"/>
          <w:bCs/>
          <w:sz w:val="24"/>
          <w:szCs w:val="24"/>
        </w:rPr>
        <w:t>delivered one week apart by the first author, a White gay male PhD student in his mid-20s who had received training and coaching in dissonance-based interventions from the second and last author. The intervention group sizes ranged from 2-6 participants (</w:t>
      </w:r>
      <w:r w:rsidRPr="00816827">
        <w:rPr>
          <w:rFonts w:ascii="Times New Roman" w:hAnsi="Times New Roman" w:cs="Times New Roman"/>
          <w:bCs/>
          <w:i/>
          <w:sz w:val="24"/>
          <w:szCs w:val="24"/>
        </w:rPr>
        <w:t>M</w:t>
      </w:r>
      <w:r w:rsidRPr="00816827">
        <w:rPr>
          <w:rFonts w:ascii="Times New Roman" w:hAnsi="Times New Roman" w:cs="Times New Roman"/>
          <w:bCs/>
          <w:sz w:val="24"/>
          <w:szCs w:val="24"/>
        </w:rPr>
        <w:t xml:space="preserve"> group size = 4). </w:t>
      </w:r>
      <w:r w:rsidRPr="00816827">
        <w:rPr>
          <w:rFonts w:ascii="Times New Roman" w:hAnsi="Times New Roman" w:cs="Times New Roman"/>
          <w:sz w:val="24"/>
          <w:szCs w:val="24"/>
        </w:rPr>
        <w:t xml:space="preserve">Participants completed the follow-up </w:t>
      </w:r>
      <w:r w:rsidRPr="00816827">
        <w:rPr>
          <w:rFonts w:ascii="Times New Roman" w:hAnsi="Times New Roman" w:cs="Times New Roman"/>
          <w:sz w:val="24"/>
          <w:szCs w:val="24"/>
        </w:rPr>
        <w:lastRenderedPageBreak/>
        <w:t>questionnaire online three months after the second se</w:t>
      </w:r>
      <w:r w:rsidRPr="00816827">
        <w:rPr>
          <w:rFonts w:ascii="Times New Roman" w:hAnsi="Times New Roman" w:cs="Times New Roman"/>
          <w:bCs/>
          <w:sz w:val="24"/>
          <w:szCs w:val="24"/>
        </w:rPr>
        <w:t xml:space="preserve">ssion had ended. </w:t>
      </w:r>
      <w:r w:rsidRPr="00816827">
        <w:rPr>
          <w:rFonts w:ascii="Times New Roman" w:hAnsi="Times New Roman" w:cs="Times New Roman"/>
          <w:sz w:val="24"/>
          <w:szCs w:val="24"/>
        </w:rPr>
        <w:t xml:space="preserve">Men in the assessment-only control condition </w:t>
      </w:r>
      <w:r w:rsidR="00705033" w:rsidRPr="00816827">
        <w:rPr>
          <w:rFonts w:ascii="Times New Roman" w:hAnsi="Times New Roman" w:cs="Times New Roman"/>
          <w:bCs/>
          <w:sz w:val="24"/>
          <w:szCs w:val="24"/>
        </w:rPr>
        <w:t xml:space="preserve">completed </w:t>
      </w:r>
      <w:r w:rsidR="00A7313C" w:rsidRPr="00816827">
        <w:rPr>
          <w:rFonts w:ascii="Times New Roman" w:hAnsi="Times New Roman" w:cs="Times New Roman"/>
          <w:bCs/>
          <w:sz w:val="24"/>
          <w:szCs w:val="24"/>
        </w:rPr>
        <w:t xml:space="preserve">online </w:t>
      </w:r>
      <w:r w:rsidR="00705033" w:rsidRPr="00816827">
        <w:rPr>
          <w:rFonts w:ascii="Times New Roman" w:hAnsi="Times New Roman" w:cs="Times New Roman"/>
          <w:bCs/>
          <w:sz w:val="24"/>
          <w:szCs w:val="24"/>
        </w:rPr>
        <w:t>questionnaires at the same time</w:t>
      </w:r>
      <w:r w:rsidR="008E5A90" w:rsidRPr="00816827">
        <w:rPr>
          <w:rFonts w:ascii="Times New Roman" w:hAnsi="Times New Roman" w:cs="Times New Roman"/>
          <w:bCs/>
          <w:sz w:val="24"/>
          <w:szCs w:val="24"/>
        </w:rPr>
        <w:t xml:space="preserve"> of year, and in the same time sequence,</w:t>
      </w:r>
      <w:r w:rsidR="00705033" w:rsidRPr="00816827">
        <w:rPr>
          <w:rFonts w:ascii="Times New Roman" w:hAnsi="Times New Roman" w:cs="Times New Roman"/>
          <w:bCs/>
          <w:sz w:val="24"/>
          <w:szCs w:val="24"/>
        </w:rPr>
        <w:t xml:space="preserve"> as </w:t>
      </w:r>
      <w:r w:rsidR="008E5A90" w:rsidRPr="00816827">
        <w:rPr>
          <w:rFonts w:ascii="Times New Roman" w:hAnsi="Times New Roman" w:cs="Times New Roman"/>
          <w:bCs/>
          <w:sz w:val="24"/>
          <w:szCs w:val="24"/>
        </w:rPr>
        <w:t xml:space="preserve">participants in the </w:t>
      </w:r>
      <w:r w:rsidR="00705033" w:rsidRPr="00816827">
        <w:rPr>
          <w:rFonts w:ascii="Times New Roman" w:hAnsi="Times New Roman" w:cs="Times New Roman"/>
          <w:bCs/>
          <w:sz w:val="24"/>
          <w:szCs w:val="24"/>
        </w:rPr>
        <w:t>intervention</w:t>
      </w:r>
      <w:r w:rsidR="003B5064" w:rsidRPr="00816827">
        <w:rPr>
          <w:rFonts w:ascii="Times New Roman" w:hAnsi="Times New Roman" w:cs="Times New Roman"/>
          <w:bCs/>
          <w:sz w:val="24"/>
          <w:szCs w:val="24"/>
        </w:rPr>
        <w:t xml:space="preserve"> condition</w:t>
      </w:r>
      <w:r w:rsidR="00705033" w:rsidRPr="00816827">
        <w:rPr>
          <w:rFonts w:ascii="Times New Roman" w:hAnsi="Times New Roman" w:cs="Times New Roman"/>
          <w:bCs/>
          <w:sz w:val="24"/>
          <w:szCs w:val="24"/>
        </w:rPr>
        <w:t xml:space="preserve">. </w:t>
      </w:r>
    </w:p>
    <w:p w14:paraId="65457690" w14:textId="27F95F27" w:rsidR="00C762CE" w:rsidRPr="00816827" w:rsidRDefault="00905006" w:rsidP="00C762CE">
      <w:pPr>
        <w:pStyle w:val="Heading3"/>
        <w:spacing w:before="0" w:line="480" w:lineRule="auto"/>
        <w:rPr>
          <w:rFonts w:ascii="Times New Roman" w:hAnsi="Times New Roman" w:cs="Times New Roman"/>
          <w:color w:val="auto"/>
          <w:sz w:val="24"/>
          <w:szCs w:val="24"/>
        </w:rPr>
      </w:pPr>
      <w:r w:rsidRPr="00816827">
        <w:rPr>
          <w:rFonts w:ascii="Times New Roman" w:hAnsi="Times New Roman" w:cs="Times New Roman"/>
          <w:color w:val="auto"/>
          <w:sz w:val="24"/>
          <w:szCs w:val="24"/>
        </w:rPr>
        <w:t xml:space="preserve">Statistical </w:t>
      </w:r>
      <w:r w:rsidR="0032366C" w:rsidRPr="00816827">
        <w:rPr>
          <w:rFonts w:ascii="Times New Roman" w:hAnsi="Times New Roman" w:cs="Times New Roman"/>
          <w:color w:val="auto"/>
          <w:sz w:val="24"/>
          <w:szCs w:val="24"/>
        </w:rPr>
        <w:t>a</w:t>
      </w:r>
      <w:r w:rsidRPr="00816827">
        <w:rPr>
          <w:rFonts w:ascii="Times New Roman" w:hAnsi="Times New Roman" w:cs="Times New Roman"/>
          <w:color w:val="auto"/>
          <w:sz w:val="24"/>
          <w:szCs w:val="24"/>
        </w:rPr>
        <w:t>nalyses</w:t>
      </w:r>
      <w:r w:rsidR="00A3665B" w:rsidRPr="00816827">
        <w:rPr>
          <w:rFonts w:ascii="Times New Roman" w:hAnsi="Times New Roman" w:cs="Times New Roman"/>
          <w:color w:val="auto"/>
          <w:sz w:val="24"/>
          <w:szCs w:val="24"/>
        </w:rPr>
        <w:t xml:space="preserve"> </w:t>
      </w:r>
    </w:p>
    <w:p w14:paraId="2455C28D" w14:textId="740DB8E6" w:rsidR="00047048" w:rsidRPr="00816827" w:rsidRDefault="00904006"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b/>
          <w:sz w:val="24"/>
          <w:szCs w:val="24"/>
        </w:rPr>
        <w:t xml:space="preserve">Data </w:t>
      </w:r>
      <w:r w:rsidR="00162FDF" w:rsidRPr="00816827">
        <w:rPr>
          <w:rFonts w:ascii="Times New Roman" w:hAnsi="Times New Roman" w:cs="Times New Roman"/>
          <w:b/>
          <w:sz w:val="24"/>
          <w:szCs w:val="24"/>
        </w:rPr>
        <w:t xml:space="preserve">screening and </w:t>
      </w:r>
      <w:r w:rsidRPr="00816827">
        <w:rPr>
          <w:rFonts w:ascii="Times New Roman" w:hAnsi="Times New Roman" w:cs="Times New Roman"/>
          <w:b/>
          <w:sz w:val="24"/>
          <w:szCs w:val="24"/>
        </w:rPr>
        <w:t>preparation</w:t>
      </w:r>
      <w:r w:rsidR="00897B5B" w:rsidRPr="00816827">
        <w:rPr>
          <w:rFonts w:ascii="Times New Roman" w:hAnsi="Times New Roman" w:cs="Times New Roman"/>
          <w:sz w:val="24"/>
          <w:szCs w:val="24"/>
        </w:rPr>
        <w:t>. All outcomes were assessed for normality</w:t>
      </w:r>
      <w:r w:rsidR="00CF18F0" w:rsidRPr="00816827">
        <w:rPr>
          <w:rFonts w:ascii="Times New Roman" w:hAnsi="Times New Roman" w:cs="Times New Roman"/>
          <w:sz w:val="24"/>
          <w:szCs w:val="24"/>
        </w:rPr>
        <w:t>, univariate and multivariate outliers, missing data</w:t>
      </w:r>
      <w:r w:rsidR="00375AD5" w:rsidRPr="00816827">
        <w:rPr>
          <w:rFonts w:ascii="Times New Roman" w:hAnsi="Times New Roman" w:cs="Times New Roman"/>
          <w:sz w:val="24"/>
          <w:szCs w:val="24"/>
        </w:rPr>
        <w:t>, and baseline equivalence</w:t>
      </w:r>
      <w:r w:rsidR="00897B5B" w:rsidRPr="00816827">
        <w:rPr>
          <w:rFonts w:ascii="Times New Roman" w:hAnsi="Times New Roman" w:cs="Times New Roman"/>
          <w:sz w:val="24"/>
          <w:szCs w:val="24"/>
        </w:rPr>
        <w:t xml:space="preserve"> between conditions using SPSS 22.0</w:t>
      </w:r>
      <w:r w:rsidR="00CF18F0" w:rsidRPr="00816827">
        <w:rPr>
          <w:rFonts w:ascii="Times New Roman" w:hAnsi="Times New Roman" w:cs="Times New Roman"/>
          <w:sz w:val="24"/>
          <w:szCs w:val="24"/>
        </w:rPr>
        <w:t xml:space="preserve">. </w:t>
      </w:r>
      <w:r w:rsidR="002E3728" w:rsidRPr="00816827">
        <w:rPr>
          <w:rFonts w:ascii="Times New Roman" w:hAnsi="Times New Roman" w:cs="Times New Roman"/>
          <w:sz w:val="24"/>
          <w:szCs w:val="24"/>
        </w:rPr>
        <w:t>Logarithmic transformations were applied to t</w:t>
      </w:r>
      <w:r w:rsidR="00CF18F0" w:rsidRPr="00816827">
        <w:rPr>
          <w:rFonts w:ascii="Times New Roman" w:hAnsi="Times New Roman" w:cs="Times New Roman"/>
          <w:sz w:val="24"/>
          <w:szCs w:val="24"/>
        </w:rPr>
        <w:t xml:space="preserve">hree </w:t>
      </w:r>
      <w:r w:rsidR="002E3728" w:rsidRPr="00816827">
        <w:rPr>
          <w:rFonts w:ascii="Times New Roman" w:hAnsi="Times New Roman" w:cs="Times New Roman"/>
          <w:sz w:val="24"/>
          <w:szCs w:val="24"/>
        </w:rPr>
        <w:t xml:space="preserve">significantly skewed </w:t>
      </w:r>
      <w:r w:rsidR="00CF18F0" w:rsidRPr="00816827">
        <w:rPr>
          <w:rFonts w:ascii="Times New Roman" w:hAnsi="Times New Roman" w:cs="Times New Roman"/>
          <w:sz w:val="24"/>
          <w:szCs w:val="24"/>
        </w:rPr>
        <w:t xml:space="preserve">outcomes (body fat dissatisfaction, drive for muscularity behaviours, and bulimic pathology) </w:t>
      </w:r>
      <w:r w:rsidR="002E3728" w:rsidRPr="00816827">
        <w:rPr>
          <w:rFonts w:ascii="Times New Roman" w:hAnsi="Times New Roman" w:cs="Times New Roman"/>
          <w:sz w:val="24"/>
          <w:szCs w:val="24"/>
        </w:rPr>
        <w:t xml:space="preserve">to </w:t>
      </w:r>
      <w:r w:rsidR="00897B5B" w:rsidRPr="00816827">
        <w:rPr>
          <w:rFonts w:ascii="Times New Roman" w:hAnsi="Times New Roman" w:cs="Times New Roman"/>
          <w:sz w:val="24"/>
          <w:szCs w:val="24"/>
        </w:rPr>
        <w:t>normalise distribution</w:t>
      </w:r>
      <w:r w:rsidR="00145699" w:rsidRPr="00816827">
        <w:rPr>
          <w:rFonts w:ascii="Times New Roman" w:hAnsi="Times New Roman" w:cs="Times New Roman"/>
          <w:sz w:val="24"/>
          <w:szCs w:val="24"/>
        </w:rPr>
        <w:t>s</w:t>
      </w:r>
      <w:r w:rsidR="002B3957" w:rsidRPr="00816827">
        <w:rPr>
          <w:rFonts w:ascii="Times New Roman" w:hAnsi="Times New Roman" w:cs="Times New Roman"/>
          <w:sz w:val="24"/>
          <w:szCs w:val="24"/>
        </w:rPr>
        <w:t>.</w:t>
      </w:r>
      <w:r w:rsidR="00CF18F0"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No univariate or multivariate outliers remained after transformations. </w:t>
      </w:r>
      <w:r w:rsidR="00197D8B" w:rsidRPr="00816827">
        <w:rPr>
          <w:rFonts w:ascii="Times New Roman" w:hAnsi="Times New Roman" w:cs="Times New Roman"/>
          <w:sz w:val="24"/>
          <w:szCs w:val="24"/>
        </w:rPr>
        <w:t>Attrition resulted in significant missing data</w:t>
      </w:r>
      <w:r w:rsidR="0013467F" w:rsidRPr="00816827">
        <w:rPr>
          <w:rFonts w:ascii="Times New Roman" w:hAnsi="Times New Roman" w:cs="Times New Roman"/>
          <w:sz w:val="24"/>
          <w:szCs w:val="24"/>
        </w:rPr>
        <w:t xml:space="preserve"> at </w:t>
      </w:r>
      <w:r w:rsidR="006D2DDB" w:rsidRPr="00816827">
        <w:rPr>
          <w:rFonts w:ascii="Times New Roman" w:hAnsi="Times New Roman" w:cs="Times New Roman"/>
          <w:sz w:val="24"/>
          <w:szCs w:val="24"/>
        </w:rPr>
        <w:t xml:space="preserve">post-intervention (29.1%) and </w:t>
      </w:r>
      <w:r w:rsidR="00550336" w:rsidRPr="00816827">
        <w:rPr>
          <w:rFonts w:ascii="Times New Roman" w:hAnsi="Times New Roman" w:cs="Times New Roman"/>
          <w:sz w:val="24"/>
          <w:szCs w:val="24"/>
        </w:rPr>
        <w:t xml:space="preserve">3-month </w:t>
      </w:r>
      <w:r w:rsidR="006D2DDB" w:rsidRPr="00816827">
        <w:rPr>
          <w:rFonts w:ascii="Times New Roman" w:hAnsi="Times New Roman" w:cs="Times New Roman"/>
          <w:sz w:val="24"/>
          <w:szCs w:val="24"/>
        </w:rPr>
        <w:t>follow-up (37.2%)</w:t>
      </w:r>
      <w:r w:rsidR="00550336" w:rsidRPr="00816827">
        <w:rPr>
          <w:rFonts w:ascii="Times New Roman" w:hAnsi="Times New Roman" w:cs="Times New Roman"/>
          <w:sz w:val="24"/>
          <w:szCs w:val="24"/>
        </w:rPr>
        <w:t xml:space="preserve">. Subsequent t-tests </w:t>
      </w:r>
      <w:r w:rsidR="00145699" w:rsidRPr="00816827">
        <w:rPr>
          <w:rFonts w:ascii="Times New Roman" w:hAnsi="Times New Roman" w:cs="Times New Roman"/>
          <w:sz w:val="24"/>
          <w:szCs w:val="24"/>
        </w:rPr>
        <w:t xml:space="preserve">of </w:t>
      </w:r>
      <w:proofErr w:type="spellStart"/>
      <w:r w:rsidR="00145699" w:rsidRPr="00816827">
        <w:rPr>
          <w:rFonts w:ascii="Times New Roman" w:hAnsi="Times New Roman" w:cs="Times New Roman"/>
          <w:sz w:val="24"/>
          <w:szCs w:val="24"/>
        </w:rPr>
        <w:t>missingness</w:t>
      </w:r>
      <w:proofErr w:type="spellEnd"/>
      <w:r w:rsidR="00145699" w:rsidRPr="00816827">
        <w:rPr>
          <w:rFonts w:ascii="Times New Roman" w:hAnsi="Times New Roman" w:cs="Times New Roman"/>
          <w:sz w:val="24"/>
          <w:szCs w:val="24"/>
        </w:rPr>
        <w:t xml:space="preserve"> showed that drop</w:t>
      </w:r>
      <w:r w:rsidR="00550336" w:rsidRPr="00816827">
        <w:rPr>
          <w:rFonts w:ascii="Times New Roman" w:hAnsi="Times New Roman" w:cs="Times New Roman"/>
          <w:sz w:val="24"/>
          <w:szCs w:val="24"/>
        </w:rPr>
        <w:t>out at both post-intervention and 3-month follow-up was significantly</w:t>
      </w:r>
      <w:r w:rsidR="00897B5B" w:rsidRPr="00816827">
        <w:rPr>
          <w:rFonts w:ascii="Times New Roman" w:hAnsi="Times New Roman" w:cs="Times New Roman"/>
          <w:sz w:val="24"/>
          <w:szCs w:val="24"/>
        </w:rPr>
        <w:t xml:space="preserve"> related to lower baseline internalization </w:t>
      </w:r>
      <w:r w:rsidR="000E75B3" w:rsidRPr="00816827">
        <w:rPr>
          <w:rFonts w:ascii="Times New Roman" w:hAnsi="Times New Roman" w:cs="Times New Roman"/>
          <w:sz w:val="24"/>
          <w:szCs w:val="24"/>
        </w:rPr>
        <w:t>across</w:t>
      </w:r>
      <w:r w:rsidR="00897B5B" w:rsidRPr="00816827">
        <w:rPr>
          <w:rFonts w:ascii="Times New Roman" w:hAnsi="Times New Roman" w:cs="Times New Roman"/>
          <w:sz w:val="24"/>
          <w:szCs w:val="24"/>
        </w:rPr>
        <w:t xml:space="preserve"> all </w:t>
      </w:r>
      <w:r w:rsidR="000E75B3" w:rsidRPr="00816827">
        <w:rPr>
          <w:rFonts w:ascii="Times New Roman" w:hAnsi="Times New Roman" w:cs="Times New Roman"/>
          <w:sz w:val="24"/>
          <w:szCs w:val="24"/>
        </w:rPr>
        <w:t>outcomes</w:t>
      </w:r>
      <w:r w:rsidR="00897B5B" w:rsidRPr="00816827">
        <w:rPr>
          <w:rFonts w:ascii="Times New Roman" w:hAnsi="Times New Roman" w:cs="Times New Roman"/>
          <w:sz w:val="24"/>
          <w:szCs w:val="24"/>
        </w:rPr>
        <w:t xml:space="preserve"> (</w:t>
      </w:r>
      <w:proofErr w:type="spellStart"/>
      <w:r w:rsidR="00897B5B" w:rsidRPr="00816827">
        <w:rPr>
          <w:rFonts w:ascii="Times New Roman" w:hAnsi="Times New Roman" w:cs="Times New Roman"/>
          <w:i/>
          <w:sz w:val="24"/>
          <w:szCs w:val="24"/>
        </w:rPr>
        <w:t>p</w:t>
      </w:r>
      <w:r w:rsidR="00897B5B" w:rsidRPr="00816827">
        <w:rPr>
          <w:rFonts w:ascii="Times New Roman" w:hAnsi="Times New Roman" w:cs="Times New Roman"/>
          <w:sz w:val="24"/>
          <w:szCs w:val="24"/>
        </w:rPr>
        <w:t>s</w:t>
      </w:r>
      <w:proofErr w:type="spellEnd"/>
      <w:r w:rsidR="00897B5B" w:rsidRPr="00816827">
        <w:rPr>
          <w:rFonts w:ascii="Times New Roman" w:hAnsi="Times New Roman" w:cs="Times New Roman"/>
          <w:i/>
          <w:sz w:val="24"/>
          <w:szCs w:val="24"/>
        </w:rPr>
        <w:t xml:space="preserve"> </w:t>
      </w:r>
      <w:r w:rsidR="00897B5B" w:rsidRPr="00816827">
        <w:rPr>
          <w:rFonts w:ascii="Times New Roman" w:hAnsi="Times New Roman" w:cs="Times New Roman"/>
          <w:sz w:val="24"/>
          <w:szCs w:val="24"/>
        </w:rPr>
        <w:t xml:space="preserve">= .010 - </w:t>
      </w:r>
      <w:r w:rsidR="000E75B3" w:rsidRPr="00816827">
        <w:rPr>
          <w:rFonts w:ascii="Times New Roman" w:hAnsi="Times New Roman" w:cs="Times New Roman"/>
          <w:sz w:val="24"/>
          <w:szCs w:val="24"/>
        </w:rPr>
        <w:t>.020)</w:t>
      </w:r>
      <w:r w:rsidR="00197D8B" w:rsidRPr="00816827">
        <w:rPr>
          <w:rFonts w:ascii="Times New Roman" w:hAnsi="Times New Roman" w:cs="Times New Roman"/>
          <w:sz w:val="24"/>
          <w:szCs w:val="24"/>
        </w:rPr>
        <w:t xml:space="preserve">. </w:t>
      </w:r>
      <w:r w:rsidR="005748C3" w:rsidRPr="00816827">
        <w:rPr>
          <w:rFonts w:ascii="Times New Roman" w:hAnsi="Times New Roman" w:cs="Times New Roman"/>
          <w:sz w:val="24"/>
          <w:szCs w:val="24"/>
        </w:rPr>
        <w:t xml:space="preserve">Baseline equivalence on demographic and outcome measures was assessed using </w:t>
      </w:r>
      <w:r w:rsidR="00F02458" w:rsidRPr="00816827">
        <w:rPr>
          <w:rFonts w:ascii="Times New Roman" w:hAnsi="Times New Roman" w:cs="Times New Roman"/>
          <w:sz w:val="24"/>
          <w:szCs w:val="24"/>
        </w:rPr>
        <w:t>likelihood-ratio</w:t>
      </w:r>
      <w:r w:rsidR="005748C3" w:rsidRPr="00816827">
        <w:rPr>
          <w:rFonts w:ascii="Times New Roman" w:hAnsi="Times New Roman" w:cs="Times New Roman"/>
          <w:sz w:val="24"/>
          <w:szCs w:val="24"/>
        </w:rPr>
        <w:t xml:space="preserve"> </w:t>
      </w:r>
      <w:r w:rsidR="00F02458" w:rsidRPr="00816827">
        <w:rPr>
          <w:rFonts w:ascii="Times New Roman" w:hAnsi="Times New Roman" w:cs="Times New Roman"/>
          <w:sz w:val="24"/>
          <w:szCs w:val="24"/>
        </w:rPr>
        <w:t xml:space="preserve">chi-square </w:t>
      </w:r>
      <w:r w:rsidR="005748C3" w:rsidRPr="00816827">
        <w:rPr>
          <w:rFonts w:ascii="Times New Roman" w:hAnsi="Times New Roman" w:cs="Times New Roman"/>
          <w:sz w:val="24"/>
          <w:szCs w:val="24"/>
        </w:rPr>
        <w:t>tests and t-tests, for categorical and continuous variables respectively.</w:t>
      </w:r>
    </w:p>
    <w:p w14:paraId="0D764566" w14:textId="193052AA" w:rsidR="00BC4935" w:rsidRPr="00816827" w:rsidRDefault="00D03CEC"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b/>
          <w:sz w:val="24"/>
          <w:szCs w:val="24"/>
        </w:rPr>
        <w:t>Intervention effects</w:t>
      </w:r>
      <w:r w:rsidR="000E75B3" w:rsidRPr="00816827">
        <w:rPr>
          <w:rFonts w:ascii="Times New Roman" w:hAnsi="Times New Roman" w:cs="Times New Roman"/>
          <w:sz w:val="24"/>
          <w:szCs w:val="24"/>
        </w:rPr>
        <w:t xml:space="preserve">. The effects of condition on outcomes </w:t>
      </w:r>
      <w:r w:rsidRPr="00816827">
        <w:rPr>
          <w:rFonts w:ascii="Times New Roman" w:hAnsi="Times New Roman" w:cs="Times New Roman"/>
          <w:sz w:val="24"/>
          <w:szCs w:val="24"/>
        </w:rPr>
        <w:t xml:space="preserve">were </w:t>
      </w:r>
      <w:r w:rsidR="005748C3" w:rsidRPr="00816827">
        <w:rPr>
          <w:rFonts w:ascii="Times New Roman" w:hAnsi="Times New Roman" w:cs="Times New Roman"/>
          <w:sz w:val="24"/>
          <w:szCs w:val="24"/>
        </w:rPr>
        <w:t>analysed</w:t>
      </w:r>
      <w:r w:rsidR="00085CBD"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using </w:t>
      </w:r>
      <w:r w:rsidR="002E3728" w:rsidRPr="00816827">
        <w:rPr>
          <w:rFonts w:ascii="Times New Roman" w:hAnsi="Times New Roman" w:cs="Times New Roman"/>
          <w:sz w:val="24"/>
          <w:szCs w:val="24"/>
        </w:rPr>
        <w:t>mixed</w:t>
      </w:r>
      <w:r w:rsidR="005748C3" w:rsidRPr="00816827">
        <w:rPr>
          <w:rFonts w:ascii="Times New Roman" w:hAnsi="Times New Roman" w:cs="Times New Roman"/>
          <w:sz w:val="24"/>
          <w:szCs w:val="24"/>
        </w:rPr>
        <w:t xml:space="preserve"> models in STATA 14.0</w:t>
      </w:r>
      <w:r w:rsidR="002E3728" w:rsidRPr="00816827">
        <w:rPr>
          <w:rFonts w:ascii="Times New Roman" w:hAnsi="Times New Roman" w:cs="Times New Roman"/>
          <w:sz w:val="24"/>
          <w:szCs w:val="24"/>
        </w:rPr>
        <w:t>,</w:t>
      </w:r>
      <w:r w:rsidR="005748C3" w:rsidRPr="00816827">
        <w:rPr>
          <w:rFonts w:ascii="Times New Roman" w:hAnsi="Times New Roman" w:cs="Times New Roman"/>
          <w:sz w:val="24"/>
          <w:szCs w:val="24"/>
        </w:rPr>
        <w:t xml:space="preserve"> in order to </w:t>
      </w:r>
      <w:r w:rsidR="005A58A2" w:rsidRPr="00816827">
        <w:rPr>
          <w:rFonts w:ascii="Times New Roman" w:hAnsi="Times New Roman" w:cs="Times New Roman"/>
          <w:sz w:val="24"/>
          <w:szCs w:val="24"/>
        </w:rPr>
        <w:t>account for</w:t>
      </w:r>
      <w:r w:rsidR="005748C3" w:rsidRPr="00816827">
        <w:rPr>
          <w:rFonts w:ascii="Times New Roman" w:hAnsi="Times New Roman" w:cs="Times New Roman"/>
          <w:sz w:val="24"/>
          <w:szCs w:val="24"/>
        </w:rPr>
        <w:t xml:space="preserve"> </w:t>
      </w:r>
      <w:r w:rsidR="00162FDF" w:rsidRPr="00816827">
        <w:rPr>
          <w:rFonts w:ascii="Times New Roman" w:hAnsi="Times New Roman" w:cs="Times New Roman"/>
          <w:sz w:val="24"/>
          <w:szCs w:val="24"/>
        </w:rPr>
        <w:t>the nested nature of the data</w:t>
      </w:r>
      <w:r w:rsidR="000E75B3" w:rsidRPr="00816827">
        <w:rPr>
          <w:rFonts w:ascii="Times New Roman" w:hAnsi="Times New Roman" w:cs="Times New Roman"/>
          <w:sz w:val="24"/>
          <w:szCs w:val="24"/>
        </w:rPr>
        <w:t xml:space="preserve"> in</w:t>
      </w:r>
      <w:r w:rsidR="005A58A2" w:rsidRPr="00816827">
        <w:rPr>
          <w:rFonts w:ascii="Times New Roman" w:hAnsi="Times New Roman" w:cs="Times New Roman"/>
          <w:sz w:val="24"/>
          <w:szCs w:val="24"/>
        </w:rPr>
        <w:t xml:space="preserve"> 2-level model</w:t>
      </w:r>
      <w:r w:rsidR="000E75B3" w:rsidRPr="00816827">
        <w:rPr>
          <w:rFonts w:ascii="Times New Roman" w:hAnsi="Times New Roman" w:cs="Times New Roman"/>
          <w:sz w:val="24"/>
          <w:szCs w:val="24"/>
        </w:rPr>
        <w:t>s</w:t>
      </w:r>
      <w:r w:rsidR="00162FDF" w:rsidRPr="00816827">
        <w:rPr>
          <w:rFonts w:ascii="Times New Roman" w:hAnsi="Times New Roman" w:cs="Times New Roman"/>
          <w:sz w:val="24"/>
          <w:szCs w:val="24"/>
        </w:rPr>
        <w:t xml:space="preserve"> (</w:t>
      </w:r>
      <w:r w:rsidR="005748C3" w:rsidRPr="00816827">
        <w:rPr>
          <w:rFonts w:ascii="Times New Roman" w:hAnsi="Times New Roman" w:cs="Times New Roman"/>
          <w:sz w:val="24"/>
          <w:szCs w:val="24"/>
        </w:rPr>
        <w:t>repeated measures within individuals</w:t>
      </w:r>
      <w:r w:rsidR="00162FDF" w:rsidRPr="00816827">
        <w:rPr>
          <w:rFonts w:ascii="Times New Roman" w:hAnsi="Times New Roman" w:cs="Times New Roman"/>
          <w:sz w:val="24"/>
          <w:szCs w:val="24"/>
        </w:rPr>
        <w:t>).</w:t>
      </w:r>
      <w:r w:rsidR="005748C3" w:rsidRPr="00816827">
        <w:rPr>
          <w:rFonts w:ascii="Times New Roman" w:hAnsi="Times New Roman" w:cs="Times New Roman"/>
          <w:sz w:val="24"/>
          <w:szCs w:val="24"/>
        </w:rPr>
        <w:t xml:space="preserve"> </w:t>
      </w:r>
      <w:r w:rsidR="00162FDF" w:rsidRPr="00816827">
        <w:rPr>
          <w:rFonts w:ascii="Times New Roman" w:hAnsi="Times New Roman" w:cs="Times New Roman"/>
          <w:sz w:val="24"/>
          <w:szCs w:val="24"/>
        </w:rPr>
        <w:t>R</w:t>
      </w:r>
      <w:r w:rsidR="00795385" w:rsidRPr="00816827">
        <w:rPr>
          <w:rFonts w:ascii="Times New Roman" w:hAnsi="Times New Roman" w:cs="Times New Roman"/>
          <w:sz w:val="24"/>
          <w:szCs w:val="24"/>
        </w:rPr>
        <w:t>andom intercept-only m</w:t>
      </w:r>
      <w:r w:rsidR="002E3728" w:rsidRPr="00816827">
        <w:rPr>
          <w:rFonts w:ascii="Times New Roman" w:hAnsi="Times New Roman" w:cs="Times New Roman"/>
          <w:sz w:val="24"/>
          <w:szCs w:val="24"/>
        </w:rPr>
        <w:t>odels</w:t>
      </w:r>
      <w:r w:rsidR="00795385" w:rsidRPr="00816827">
        <w:rPr>
          <w:rFonts w:ascii="Times New Roman" w:hAnsi="Times New Roman" w:cs="Times New Roman"/>
          <w:sz w:val="24"/>
          <w:szCs w:val="24"/>
        </w:rPr>
        <w:t xml:space="preserve"> were </w:t>
      </w:r>
      <w:r w:rsidR="005A58A2" w:rsidRPr="00816827">
        <w:rPr>
          <w:rFonts w:ascii="Times New Roman" w:hAnsi="Times New Roman" w:cs="Times New Roman"/>
          <w:sz w:val="24"/>
          <w:szCs w:val="24"/>
        </w:rPr>
        <w:t>conducted for</w:t>
      </w:r>
      <w:r w:rsidR="00795385" w:rsidRPr="00816827">
        <w:rPr>
          <w:rFonts w:ascii="Times New Roman" w:hAnsi="Times New Roman" w:cs="Times New Roman"/>
          <w:sz w:val="24"/>
          <w:szCs w:val="24"/>
        </w:rPr>
        <w:t xml:space="preserve"> </w:t>
      </w:r>
      <w:r w:rsidR="000E75B3" w:rsidRPr="00816827">
        <w:rPr>
          <w:rFonts w:ascii="Times New Roman" w:hAnsi="Times New Roman" w:cs="Times New Roman"/>
          <w:sz w:val="24"/>
          <w:szCs w:val="24"/>
        </w:rPr>
        <w:t xml:space="preserve">each </w:t>
      </w:r>
      <w:r w:rsidR="00795385" w:rsidRPr="00816827">
        <w:rPr>
          <w:rFonts w:ascii="Times New Roman" w:hAnsi="Times New Roman" w:cs="Times New Roman"/>
          <w:sz w:val="24"/>
          <w:szCs w:val="24"/>
        </w:rPr>
        <w:t>outcome, containing</w:t>
      </w:r>
      <w:r w:rsidR="00D3109A" w:rsidRPr="00816827">
        <w:rPr>
          <w:rFonts w:ascii="Times New Roman" w:hAnsi="Times New Roman" w:cs="Times New Roman"/>
          <w:sz w:val="24"/>
          <w:szCs w:val="24"/>
        </w:rPr>
        <w:t xml:space="preserve"> a random intercept at the individual level </w:t>
      </w:r>
      <w:r w:rsidR="000E75B3" w:rsidRPr="00816827">
        <w:rPr>
          <w:rFonts w:ascii="Times New Roman" w:hAnsi="Times New Roman" w:cs="Times New Roman"/>
          <w:sz w:val="24"/>
          <w:szCs w:val="24"/>
        </w:rPr>
        <w:t>and</w:t>
      </w:r>
      <w:r w:rsidR="002E3728" w:rsidRPr="00816827">
        <w:rPr>
          <w:rFonts w:ascii="Times New Roman" w:hAnsi="Times New Roman" w:cs="Times New Roman"/>
          <w:sz w:val="24"/>
          <w:szCs w:val="24"/>
        </w:rPr>
        <w:t xml:space="preserve"> f</w:t>
      </w:r>
      <w:r w:rsidR="005748C3" w:rsidRPr="00816827">
        <w:rPr>
          <w:rFonts w:ascii="Times New Roman" w:hAnsi="Times New Roman" w:cs="Times New Roman"/>
          <w:sz w:val="24"/>
          <w:szCs w:val="24"/>
        </w:rPr>
        <w:t xml:space="preserve">ixed effects </w:t>
      </w:r>
      <w:r w:rsidR="002E3728" w:rsidRPr="00816827">
        <w:rPr>
          <w:rFonts w:ascii="Times New Roman" w:hAnsi="Times New Roman" w:cs="Times New Roman"/>
          <w:sz w:val="24"/>
          <w:szCs w:val="24"/>
        </w:rPr>
        <w:t>for</w:t>
      </w:r>
      <w:r w:rsidR="00CF18F0" w:rsidRPr="00816827">
        <w:rPr>
          <w:rFonts w:ascii="Times New Roman" w:hAnsi="Times New Roman" w:cs="Times New Roman"/>
          <w:sz w:val="24"/>
          <w:szCs w:val="24"/>
        </w:rPr>
        <w:t xml:space="preserve"> condition</w:t>
      </w:r>
      <w:r w:rsidR="005A58A2" w:rsidRPr="00816827">
        <w:rPr>
          <w:rFonts w:ascii="Times New Roman" w:hAnsi="Times New Roman" w:cs="Times New Roman"/>
          <w:sz w:val="24"/>
          <w:szCs w:val="24"/>
        </w:rPr>
        <w:t xml:space="preserve"> (control = 0, experimental =1)</w:t>
      </w:r>
      <w:r w:rsidR="00BE4AC8" w:rsidRPr="00816827">
        <w:rPr>
          <w:rFonts w:ascii="Times New Roman" w:hAnsi="Times New Roman" w:cs="Times New Roman"/>
          <w:sz w:val="24"/>
          <w:szCs w:val="24"/>
        </w:rPr>
        <w:t xml:space="preserve">, </w:t>
      </w:r>
      <w:r w:rsidR="00CF18F0" w:rsidRPr="00816827">
        <w:rPr>
          <w:rFonts w:ascii="Times New Roman" w:hAnsi="Times New Roman" w:cs="Times New Roman"/>
          <w:sz w:val="24"/>
          <w:szCs w:val="24"/>
        </w:rPr>
        <w:t>time</w:t>
      </w:r>
      <w:r w:rsidR="005A58A2" w:rsidRPr="00816827">
        <w:rPr>
          <w:rFonts w:ascii="Times New Roman" w:hAnsi="Times New Roman" w:cs="Times New Roman"/>
          <w:sz w:val="24"/>
          <w:szCs w:val="24"/>
        </w:rPr>
        <w:t xml:space="preserve"> (post-intervention = 0, 3-month follow-up = 1)</w:t>
      </w:r>
      <w:r w:rsidR="00D3109A" w:rsidRPr="00816827">
        <w:rPr>
          <w:rFonts w:ascii="Times New Roman" w:hAnsi="Times New Roman" w:cs="Times New Roman"/>
          <w:sz w:val="24"/>
          <w:szCs w:val="24"/>
        </w:rPr>
        <w:t>, the condition x time interaction, and covariate</w:t>
      </w:r>
      <w:r w:rsidR="00BE4AC8" w:rsidRPr="00816827">
        <w:rPr>
          <w:rFonts w:ascii="Times New Roman" w:hAnsi="Times New Roman" w:cs="Times New Roman"/>
          <w:sz w:val="24"/>
          <w:szCs w:val="24"/>
        </w:rPr>
        <w:t xml:space="preserve">s </w:t>
      </w:r>
      <w:r w:rsidR="00FD64F6" w:rsidRPr="00816827">
        <w:rPr>
          <w:rFonts w:ascii="Times New Roman" w:hAnsi="Times New Roman" w:cs="Times New Roman"/>
          <w:sz w:val="24"/>
          <w:szCs w:val="24"/>
        </w:rPr>
        <w:t>including</w:t>
      </w:r>
      <w:r w:rsidR="00BE4AC8" w:rsidRPr="00816827">
        <w:rPr>
          <w:rFonts w:ascii="Times New Roman" w:hAnsi="Times New Roman" w:cs="Times New Roman"/>
          <w:sz w:val="24"/>
          <w:szCs w:val="24"/>
        </w:rPr>
        <w:t xml:space="preserve"> baseline </w:t>
      </w:r>
      <w:r w:rsidR="00FD64F6" w:rsidRPr="00816827">
        <w:rPr>
          <w:rFonts w:ascii="Times New Roman" w:hAnsi="Times New Roman" w:cs="Times New Roman"/>
          <w:sz w:val="24"/>
          <w:szCs w:val="24"/>
        </w:rPr>
        <w:t xml:space="preserve">outcome </w:t>
      </w:r>
      <w:r w:rsidR="00BE4AC8" w:rsidRPr="00816827">
        <w:rPr>
          <w:rFonts w:ascii="Times New Roman" w:hAnsi="Times New Roman" w:cs="Times New Roman"/>
          <w:sz w:val="24"/>
          <w:szCs w:val="24"/>
        </w:rPr>
        <w:t>score and demographic variables to increase precision of model</w:t>
      </w:r>
      <w:r w:rsidR="00D3109A" w:rsidRPr="00816827">
        <w:rPr>
          <w:rFonts w:ascii="Times New Roman" w:hAnsi="Times New Roman" w:cs="Times New Roman"/>
          <w:sz w:val="24"/>
          <w:szCs w:val="24"/>
        </w:rPr>
        <w:t xml:space="preserve"> estimates</w:t>
      </w:r>
      <w:r w:rsidR="005748C3" w:rsidRPr="00816827">
        <w:rPr>
          <w:rFonts w:ascii="Times New Roman" w:hAnsi="Times New Roman" w:cs="Times New Roman"/>
          <w:sz w:val="24"/>
          <w:szCs w:val="24"/>
        </w:rPr>
        <w:t xml:space="preserve">. </w:t>
      </w:r>
      <w:r w:rsidR="005A58A2" w:rsidRPr="00816827">
        <w:rPr>
          <w:rFonts w:ascii="Times New Roman" w:hAnsi="Times New Roman" w:cs="Times New Roman"/>
          <w:sz w:val="24"/>
          <w:szCs w:val="24"/>
        </w:rPr>
        <w:t xml:space="preserve">Significant </w:t>
      </w:r>
      <w:r w:rsidR="00145699" w:rsidRPr="00816827">
        <w:rPr>
          <w:rFonts w:ascii="Times New Roman" w:hAnsi="Times New Roman" w:cs="Times New Roman"/>
          <w:sz w:val="24"/>
          <w:szCs w:val="24"/>
        </w:rPr>
        <w:t xml:space="preserve">condition </w:t>
      </w:r>
      <w:r w:rsidR="005A58A2" w:rsidRPr="00816827">
        <w:rPr>
          <w:rFonts w:ascii="Times New Roman" w:hAnsi="Times New Roman" w:cs="Times New Roman"/>
          <w:sz w:val="24"/>
          <w:szCs w:val="24"/>
        </w:rPr>
        <w:t>effects were</w:t>
      </w:r>
      <w:r w:rsidR="00075014" w:rsidRPr="00816827">
        <w:rPr>
          <w:rFonts w:ascii="Times New Roman" w:hAnsi="Times New Roman" w:cs="Times New Roman"/>
          <w:sz w:val="24"/>
          <w:szCs w:val="24"/>
        </w:rPr>
        <w:t xml:space="preserve"> followed </w:t>
      </w:r>
      <w:r w:rsidR="00F6077E" w:rsidRPr="00816827">
        <w:rPr>
          <w:rFonts w:ascii="Times New Roman" w:hAnsi="Times New Roman" w:cs="Times New Roman"/>
          <w:sz w:val="24"/>
          <w:szCs w:val="24"/>
        </w:rPr>
        <w:t xml:space="preserve">up </w:t>
      </w:r>
      <w:r w:rsidR="005A58A2" w:rsidRPr="00816827">
        <w:rPr>
          <w:rFonts w:ascii="Times New Roman" w:hAnsi="Times New Roman" w:cs="Times New Roman"/>
          <w:sz w:val="24"/>
          <w:szCs w:val="24"/>
        </w:rPr>
        <w:t>with</w:t>
      </w:r>
      <w:r w:rsidR="00F6077E" w:rsidRPr="00816827">
        <w:rPr>
          <w:rFonts w:ascii="Times New Roman" w:hAnsi="Times New Roman" w:cs="Times New Roman"/>
          <w:sz w:val="24"/>
          <w:szCs w:val="24"/>
        </w:rPr>
        <w:t xml:space="preserve"> </w:t>
      </w:r>
      <w:r w:rsidR="000E75B3" w:rsidRPr="00816827">
        <w:rPr>
          <w:rFonts w:ascii="Times New Roman" w:hAnsi="Times New Roman" w:cs="Times New Roman"/>
          <w:sz w:val="24"/>
          <w:szCs w:val="24"/>
        </w:rPr>
        <w:t xml:space="preserve">post-hoc </w:t>
      </w:r>
      <w:r w:rsidR="00F6077E" w:rsidRPr="00816827">
        <w:rPr>
          <w:rFonts w:ascii="Times New Roman" w:hAnsi="Times New Roman" w:cs="Times New Roman"/>
          <w:sz w:val="24"/>
          <w:szCs w:val="24"/>
        </w:rPr>
        <w:t>b</w:t>
      </w:r>
      <w:r w:rsidR="00FD64F6" w:rsidRPr="00816827">
        <w:rPr>
          <w:rFonts w:ascii="Times New Roman" w:hAnsi="Times New Roman" w:cs="Times New Roman"/>
          <w:sz w:val="24"/>
          <w:szCs w:val="24"/>
        </w:rPr>
        <w:t xml:space="preserve">etween-group </w:t>
      </w:r>
      <w:r w:rsidR="005A58A2" w:rsidRPr="00816827">
        <w:rPr>
          <w:rFonts w:ascii="Times New Roman" w:hAnsi="Times New Roman" w:cs="Times New Roman"/>
          <w:sz w:val="24"/>
          <w:szCs w:val="24"/>
        </w:rPr>
        <w:t xml:space="preserve">pairwise </w:t>
      </w:r>
      <w:r w:rsidR="00CA489B" w:rsidRPr="00816827">
        <w:rPr>
          <w:rFonts w:ascii="Times New Roman" w:hAnsi="Times New Roman" w:cs="Times New Roman"/>
          <w:sz w:val="24"/>
          <w:szCs w:val="24"/>
        </w:rPr>
        <w:t>comparisons</w:t>
      </w:r>
      <w:r w:rsidR="00FD64F6" w:rsidRPr="00816827">
        <w:rPr>
          <w:rFonts w:ascii="Times New Roman" w:hAnsi="Times New Roman" w:cs="Times New Roman"/>
          <w:sz w:val="24"/>
          <w:szCs w:val="24"/>
        </w:rPr>
        <w:t xml:space="preserve"> at </w:t>
      </w:r>
      <w:r w:rsidR="00145699" w:rsidRPr="00816827">
        <w:rPr>
          <w:rFonts w:ascii="Times New Roman" w:hAnsi="Times New Roman" w:cs="Times New Roman"/>
          <w:sz w:val="24"/>
          <w:szCs w:val="24"/>
        </w:rPr>
        <w:t xml:space="preserve">both </w:t>
      </w:r>
      <w:r w:rsidR="00FD64F6" w:rsidRPr="00816827">
        <w:rPr>
          <w:rFonts w:ascii="Times New Roman" w:hAnsi="Times New Roman" w:cs="Times New Roman"/>
          <w:sz w:val="24"/>
          <w:szCs w:val="24"/>
        </w:rPr>
        <w:t>post-intervention and follow-up</w:t>
      </w:r>
      <w:r w:rsidR="00F6077E" w:rsidRPr="00816827">
        <w:rPr>
          <w:rFonts w:ascii="Times New Roman" w:hAnsi="Times New Roman" w:cs="Times New Roman"/>
          <w:sz w:val="24"/>
          <w:szCs w:val="24"/>
        </w:rPr>
        <w:t>, adopting a c</w:t>
      </w:r>
      <w:r w:rsidR="00F22BFB" w:rsidRPr="00816827">
        <w:rPr>
          <w:rFonts w:ascii="Times New Roman" w:hAnsi="Times New Roman" w:cs="Times New Roman"/>
          <w:sz w:val="24"/>
          <w:szCs w:val="24"/>
        </w:rPr>
        <w:t xml:space="preserve">orrected </w:t>
      </w:r>
      <w:r w:rsidR="00F22BFB" w:rsidRPr="00816827">
        <w:rPr>
          <w:rFonts w:ascii="Times New Roman" w:hAnsi="Times New Roman" w:cs="Times New Roman"/>
          <w:i/>
          <w:sz w:val="24"/>
          <w:szCs w:val="24"/>
        </w:rPr>
        <w:t>p</w:t>
      </w:r>
      <w:r w:rsidR="00F22BFB" w:rsidRPr="00816827">
        <w:rPr>
          <w:rFonts w:ascii="Times New Roman" w:hAnsi="Times New Roman" w:cs="Times New Roman"/>
          <w:sz w:val="24"/>
          <w:szCs w:val="24"/>
        </w:rPr>
        <w:t xml:space="preserve"> value</w:t>
      </w:r>
      <w:r w:rsidR="00FD64F6" w:rsidRPr="00816827">
        <w:rPr>
          <w:rFonts w:ascii="Times New Roman" w:hAnsi="Times New Roman" w:cs="Times New Roman"/>
          <w:sz w:val="24"/>
          <w:szCs w:val="24"/>
        </w:rPr>
        <w:t xml:space="preserve"> as the threshold for significance to reduce the family-wise error rate </w:t>
      </w:r>
      <w:r w:rsidR="00F22BFB" w:rsidRPr="00816827">
        <w:rPr>
          <w:rFonts w:ascii="Times New Roman" w:hAnsi="Times New Roman" w:cs="Times New Roman"/>
          <w:sz w:val="24"/>
          <w:szCs w:val="24"/>
        </w:rPr>
        <w:t>(</w:t>
      </w:r>
      <w:r w:rsidR="00795385" w:rsidRPr="00816827">
        <w:rPr>
          <w:rFonts w:ascii="Times New Roman" w:hAnsi="Times New Roman" w:cs="Times New Roman"/>
          <w:i/>
          <w:sz w:val="24"/>
          <w:szCs w:val="24"/>
        </w:rPr>
        <w:t>p</w:t>
      </w:r>
      <w:r w:rsidR="00BE4AC8" w:rsidRPr="00816827">
        <w:rPr>
          <w:rFonts w:ascii="Times New Roman" w:hAnsi="Times New Roman" w:cs="Times New Roman"/>
          <w:sz w:val="24"/>
          <w:szCs w:val="24"/>
        </w:rPr>
        <w:t xml:space="preserve"> = .0</w:t>
      </w:r>
      <w:r w:rsidR="00FD64F6" w:rsidRPr="00816827">
        <w:rPr>
          <w:rFonts w:ascii="Times New Roman" w:hAnsi="Times New Roman" w:cs="Times New Roman"/>
          <w:sz w:val="24"/>
          <w:szCs w:val="24"/>
        </w:rPr>
        <w:t>5/</w:t>
      </w:r>
      <w:r w:rsidR="00BE4AC8" w:rsidRPr="00816827">
        <w:rPr>
          <w:rFonts w:ascii="Times New Roman" w:hAnsi="Times New Roman" w:cs="Times New Roman"/>
          <w:sz w:val="24"/>
          <w:szCs w:val="24"/>
        </w:rPr>
        <w:t>2</w:t>
      </w:r>
      <w:r w:rsidR="00795385" w:rsidRPr="00816827">
        <w:rPr>
          <w:rFonts w:ascii="Times New Roman" w:hAnsi="Times New Roman" w:cs="Times New Roman"/>
          <w:sz w:val="24"/>
          <w:szCs w:val="24"/>
        </w:rPr>
        <w:t xml:space="preserve"> comparisons = </w:t>
      </w:r>
      <w:r w:rsidR="00F22BFB" w:rsidRPr="00816827">
        <w:rPr>
          <w:rFonts w:ascii="Times New Roman" w:hAnsi="Times New Roman" w:cs="Times New Roman"/>
          <w:sz w:val="24"/>
          <w:szCs w:val="24"/>
        </w:rPr>
        <w:t>.0</w:t>
      </w:r>
      <w:r w:rsidR="00BE4AC8" w:rsidRPr="00816827">
        <w:rPr>
          <w:rFonts w:ascii="Times New Roman" w:hAnsi="Times New Roman" w:cs="Times New Roman"/>
          <w:sz w:val="24"/>
          <w:szCs w:val="24"/>
        </w:rPr>
        <w:t>25</w:t>
      </w:r>
      <w:r w:rsidR="00F22BFB" w:rsidRPr="00816827">
        <w:rPr>
          <w:rFonts w:ascii="Times New Roman" w:hAnsi="Times New Roman" w:cs="Times New Roman"/>
          <w:sz w:val="24"/>
          <w:szCs w:val="24"/>
        </w:rPr>
        <w:t>).</w:t>
      </w:r>
      <w:r w:rsidR="003F0350" w:rsidRPr="00816827">
        <w:rPr>
          <w:rFonts w:ascii="Times New Roman" w:hAnsi="Times New Roman" w:cs="Times New Roman"/>
          <w:sz w:val="24"/>
          <w:szCs w:val="24"/>
        </w:rPr>
        <w:t xml:space="preserve"> </w:t>
      </w:r>
      <w:r w:rsidR="005A58A2" w:rsidRPr="00816827">
        <w:rPr>
          <w:rFonts w:ascii="Times New Roman" w:hAnsi="Times New Roman" w:cs="Times New Roman"/>
          <w:sz w:val="24"/>
          <w:szCs w:val="24"/>
        </w:rPr>
        <w:t xml:space="preserve">As </w:t>
      </w:r>
      <w:r w:rsidR="005A58A2" w:rsidRPr="00816827">
        <w:rPr>
          <w:rFonts w:ascii="Times New Roman" w:hAnsi="Times New Roman" w:cs="Times New Roman"/>
          <w:sz w:val="24"/>
          <w:szCs w:val="24"/>
        </w:rPr>
        <w:lastRenderedPageBreak/>
        <w:t>recommended for pre-post controlled designs (Morris, 2008)</w:t>
      </w:r>
      <w:r w:rsidR="000E75B3" w:rsidRPr="00816827">
        <w:rPr>
          <w:rFonts w:ascii="Times New Roman" w:hAnsi="Times New Roman" w:cs="Times New Roman"/>
          <w:sz w:val="24"/>
          <w:szCs w:val="24"/>
        </w:rPr>
        <w:t>,</w:t>
      </w:r>
      <w:r w:rsidR="005A58A2" w:rsidRPr="00816827">
        <w:rPr>
          <w:rFonts w:ascii="Times New Roman" w:hAnsi="Times New Roman" w:cs="Times New Roman"/>
          <w:sz w:val="24"/>
          <w:szCs w:val="24"/>
        </w:rPr>
        <w:t xml:space="preserve"> e</w:t>
      </w:r>
      <w:r w:rsidR="005748C3" w:rsidRPr="00816827">
        <w:rPr>
          <w:rFonts w:ascii="Times New Roman" w:hAnsi="Times New Roman" w:cs="Times New Roman"/>
          <w:sz w:val="24"/>
          <w:szCs w:val="24"/>
        </w:rPr>
        <w:t>ffect sizes (</w:t>
      </w:r>
      <w:r w:rsidR="00140497" w:rsidRPr="00816827" w:rsidDel="00AE3807">
        <w:rPr>
          <w:rFonts w:ascii="Times New Roman" w:hAnsi="Times New Roman" w:cs="Times New Roman"/>
          <w:sz w:val="24"/>
          <w:szCs w:val="24"/>
        </w:rPr>
        <w:t>Cohen’s</w:t>
      </w:r>
      <w:r w:rsidR="00140497" w:rsidRPr="00816827" w:rsidDel="00AE3807">
        <w:rPr>
          <w:rFonts w:ascii="Times New Roman" w:hAnsi="Times New Roman" w:cs="Times New Roman"/>
          <w:i/>
          <w:sz w:val="24"/>
          <w:szCs w:val="24"/>
        </w:rPr>
        <w:t xml:space="preserve"> d</w:t>
      </w:r>
      <w:r w:rsidR="005748C3" w:rsidRPr="00816827">
        <w:rPr>
          <w:rFonts w:ascii="Times New Roman" w:hAnsi="Times New Roman" w:cs="Times New Roman"/>
          <w:sz w:val="24"/>
          <w:szCs w:val="24"/>
        </w:rPr>
        <w:t xml:space="preserve">) for between-group pairwise comparisons were calculated </w:t>
      </w:r>
      <w:r w:rsidR="00D3109A" w:rsidRPr="00816827">
        <w:rPr>
          <w:rFonts w:ascii="Times New Roman" w:hAnsi="Times New Roman" w:cs="Times New Roman"/>
          <w:sz w:val="24"/>
          <w:szCs w:val="24"/>
        </w:rPr>
        <w:t xml:space="preserve">by </w:t>
      </w:r>
      <w:r w:rsidR="00145699" w:rsidRPr="00816827">
        <w:rPr>
          <w:rFonts w:ascii="Times New Roman" w:hAnsi="Times New Roman" w:cs="Times New Roman"/>
          <w:sz w:val="24"/>
          <w:szCs w:val="24"/>
        </w:rPr>
        <w:t xml:space="preserve">subtracting the pre to </w:t>
      </w:r>
      <w:r w:rsidR="005A58A2" w:rsidRPr="00816827">
        <w:rPr>
          <w:rFonts w:ascii="Times New Roman" w:hAnsi="Times New Roman" w:cs="Times New Roman"/>
          <w:sz w:val="24"/>
          <w:szCs w:val="24"/>
        </w:rPr>
        <w:t xml:space="preserve">post-intervention/follow-up </w:t>
      </w:r>
      <w:r w:rsidR="00145699" w:rsidRPr="00816827">
        <w:rPr>
          <w:rFonts w:ascii="Times New Roman" w:hAnsi="Times New Roman" w:cs="Times New Roman"/>
          <w:sz w:val="24"/>
          <w:szCs w:val="24"/>
        </w:rPr>
        <w:t xml:space="preserve">change score </w:t>
      </w:r>
      <w:r w:rsidR="005A58A2" w:rsidRPr="00816827">
        <w:rPr>
          <w:rFonts w:ascii="Times New Roman" w:hAnsi="Times New Roman" w:cs="Times New Roman"/>
          <w:sz w:val="24"/>
          <w:szCs w:val="24"/>
        </w:rPr>
        <w:t>for the control group from the respective change score for the intervention group, and then dividing by the pooled standard deviation at baseline (</w:t>
      </w:r>
      <w:r w:rsidR="007367C4" w:rsidRPr="00816827">
        <w:rPr>
          <w:rFonts w:ascii="Times New Roman" w:hAnsi="Times New Roman" w:cs="Times New Roman"/>
          <w:sz w:val="24"/>
          <w:szCs w:val="24"/>
        </w:rPr>
        <w:t xml:space="preserve">small effect </w:t>
      </w:r>
      <w:r w:rsidR="007367C4" w:rsidRPr="00816827">
        <w:rPr>
          <w:rFonts w:ascii="Times New Roman" w:hAnsi="Times New Roman" w:cs="Times New Roman"/>
          <w:i/>
          <w:sz w:val="24"/>
          <w:szCs w:val="24"/>
        </w:rPr>
        <w:t>d</w:t>
      </w:r>
      <w:r w:rsidR="007367C4" w:rsidRPr="00816827">
        <w:rPr>
          <w:rFonts w:ascii="Times New Roman" w:hAnsi="Times New Roman" w:cs="Times New Roman"/>
          <w:sz w:val="24"/>
          <w:szCs w:val="24"/>
        </w:rPr>
        <w:t xml:space="preserve"> = </w:t>
      </w:r>
      <w:r w:rsidR="00D92971" w:rsidRPr="00816827">
        <w:rPr>
          <w:rFonts w:ascii="Times New Roman" w:hAnsi="Times New Roman" w:cs="Times New Roman"/>
          <w:sz w:val="24"/>
          <w:szCs w:val="24"/>
        </w:rPr>
        <w:t>0</w:t>
      </w:r>
      <w:r w:rsidR="007367C4" w:rsidRPr="00816827">
        <w:rPr>
          <w:rFonts w:ascii="Times New Roman" w:hAnsi="Times New Roman" w:cs="Times New Roman"/>
          <w:sz w:val="24"/>
          <w:szCs w:val="24"/>
        </w:rPr>
        <w:t xml:space="preserve">.20; medium effect </w:t>
      </w:r>
      <w:r w:rsidR="007367C4" w:rsidRPr="00816827">
        <w:rPr>
          <w:rFonts w:ascii="Times New Roman" w:hAnsi="Times New Roman" w:cs="Times New Roman"/>
          <w:i/>
          <w:sz w:val="24"/>
          <w:szCs w:val="24"/>
        </w:rPr>
        <w:t>d</w:t>
      </w:r>
      <w:r w:rsidR="007367C4" w:rsidRPr="00816827">
        <w:rPr>
          <w:rFonts w:ascii="Times New Roman" w:hAnsi="Times New Roman" w:cs="Times New Roman"/>
          <w:sz w:val="24"/>
          <w:szCs w:val="24"/>
        </w:rPr>
        <w:t xml:space="preserve"> = </w:t>
      </w:r>
      <w:r w:rsidR="00D92971" w:rsidRPr="00816827">
        <w:rPr>
          <w:rFonts w:ascii="Times New Roman" w:hAnsi="Times New Roman" w:cs="Times New Roman"/>
          <w:sz w:val="24"/>
          <w:szCs w:val="24"/>
        </w:rPr>
        <w:t>0</w:t>
      </w:r>
      <w:r w:rsidR="007367C4" w:rsidRPr="00816827">
        <w:rPr>
          <w:rFonts w:ascii="Times New Roman" w:hAnsi="Times New Roman" w:cs="Times New Roman"/>
          <w:sz w:val="24"/>
          <w:szCs w:val="24"/>
        </w:rPr>
        <w:t xml:space="preserve">.50, large effect </w:t>
      </w:r>
      <w:r w:rsidR="007367C4" w:rsidRPr="00816827">
        <w:rPr>
          <w:rFonts w:ascii="Times New Roman" w:hAnsi="Times New Roman" w:cs="Times New Roman"/>
          <w:i/>
          <w:sz w:val="24"/>
          <w:szCs w:val="24"/>
        </w:rPr>
        <w:t>d</w:t>
      </w:r>
      <w:r w:rsidR="007367C4" w:rsidRPr="00816827">
        <w:rPr>
          <w:rFonts w:ascii="Times New Roman" w:hAnsi="Times New Roman" w:cs="Times New Roman"/>
          <w:sz w:val="24"/>
          <w:szCs w:val="24"/>
        </w:rPr>
        <w:t xml:space="preserve"> = </w:t>
      </w:r>
      <w:r w:rsidR="00D92971" w:rsidRPr="00816827">
        <w:rPr>
          <w:rFonts w:ascii="Times New Roman" w:hAnsi="Times New Roman" w:cs="Times New Roman"/>
          <w:sz w:val="24"/>
          <w:szCs w:val="24"/>
        </w:rPr>
        <w:t>0</w:t>
      </w:r>
      <w:r w:rsidR="007367C4" w:rsidRPr="00816827">
        <w:rPr>
          <w:rFonts w:ascii="Times New Roman" w:hAnsi="Times New Roman" w:cs="Times New Roman"/>
          <w:sz w:val="24"/>
          <w:szCs w:val="24"/>
        </w:rPr>
        <w:t>.80)</w:t>
      </w:r>
      <w:r w:rsidR="003F0350" w:rsidRPr="00816827">
        <w:rPr>
          <w:rFonts w:ascii="Times New Roman" w:hAnsi="Times New Roman" w:cs="Times New Roman"/>
          <w:sz w:val="24"/>
          <w:szCs w:val="24"/>
        </w:rPr>
        <w:t xml:space="preserve">. </w:t>
      </w:r>
    </w:p>
    <w:p w14:paraId="3F3B629D" w14:textId="0D510FDB" w:rsidR="003F0350" w:rsidRPr="00816827" w:rsidRDefault="000E75B3"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 xml:space="preserve">Given the desire to evaluate </w:t>
      </w:r>
      <w:r w:rsidR="00F64307" w:rsidRPr="00816827">
        <w:rPr>
          <w:rFonts w:ascii="Times New Roman" w:hAnsi="Times New Roman" w:cs="Times New Roman"/>
          <w:sz w:val="24"/>
          <w:szCs w:val="24"/>
        </w:rPr>
        <w:t xml:space="preserve">preliminary </w:t>
      </w:r>
      <w:r w:rsidR="00550336" w:rsidRPr="00816827">
        <w:rPr>
          <w:rFonts w:ascii="Times New Roman" w:hAnsi="Times New Roman" w:cs="Times New Roman"/>
          <w:sz w:val="24"/>
          <w:szCs w:val="24"/>
        </w:rPr>
        <w:t xml:space="preserve">intervention </w:t>
      </w:r>
      <w:r w:rsidRPr="00816827">
        <w:rPr>
          <w:rFonts w:ascii="Times New Roman" w:hAnsi="Times New Roman" w:cs="Times New Roman"/>
          <w:sz w:val="24"/>
          <w:szCs w:val="24"/>
        </w:rPr>
        <w:t xml:space="preserve">efficacy </w:t>
      </w:r>
      <w:r w:rsidR="00F64307" w:rsidRPr="00816827">
        <w:rPr>
          <w:rFonts w:ascii="Times New Roman" w:hAnsi="Times New Roman" w:cs="Times New Roman"/>
          <w:sz w:val="24"/>
          <w:szCs w:val="24"/>
        </w:rPr>
        <w:t>among men who completed the intervention</w:t>
      </w:r>
      <w:r w:rsidR="00550336" w:rsidRPr="00816827">
        <w:rPr>
          <w:rFonts w:ascii="Times New Roman" w:hAnsi="Times New Roman" w:cs="Times New Roman"/>
          <w:sz w:val="24"/>
          <w:szCs w:val="24"/>
        </w:rPr>
        <w:t xml:space="preserve"> in this pilot study</w:t>
      </w:r>
      <w:r w:rsidRPr="00816827">
        <w:rPr>
          <w:rFonts w:ascii="Times New Roman" w:hAnsi="Times New Roman" w:cs="Times New Roman"/>
          <w:sz w:val="24"/>
          <w:szCs w:val="24"/>
        </w:rPr>
        <w:t xml:space="preserve"> rather than </w:t>
      </w:r>
      <w:r w:rsidR="00550336" w:rsidRPr="00816827">
        <w:rPr>
          <w:rFonts w:ascii="Times New Roman" w:hAnsi="Times New Roman" w:cs="Times New Roman"/>
          <w:sz w:val="24"/>
          <w:szCs w:val="24"/>
        </w:rPr>
        <w:t>clinical effectiveness</w:t>
      </w:r>
      <w:r w:rsidRPr="00816827">
        <w:rPr>
          <w:rFonts w:ascii="Times New Roman" w:hAnsi="Times New Roman" w:cs="Times New Roman"/>
          <w:sz w:val="24"/>
          <w:szCs w:val="24"/>
        </w:rPr>
        <w:t xml:space="preserve">, </w:t>
      </w:r>
      <w:r w:rsidR="00550336" w:rsidRPr="00816827">
        <w:rPr>
          <w:rFonts w:ascii="Times New Roman" w:hAnsi="Times New Roman" w:cs="Times New Roman"/>
          <w:sz w:val="24"/>
          <w:szCs w:val="24"/>
        </w:rPr>
        <w:t>as well as</w:t>
      </w:r>
      <w:r w:rsidRPr="00816827">
        <w:rPr>
          <w:rFonts w:ascii="Times New Roman" w:hAnsi="Times New Roman" w:cs="Times New Roman"/>
          <w:sz w:val="24"/>
          <w:szCs w:val="24"/>
        </w:rPr>
        <w:t xml:space="preserve"> the indication that those who completed were potentially more reflective of </w:t>
      </w:r>
      <w:r w:rsidR="00F64307" w:rsidRPr="00816827">
        <w:rPr>
          <w:rFonts w:ascii="Times New Roman" w:hAnsi="Times New Roman" w:cs="Times New Roman"/>
          <w:sz w:val="24"/>
          <w:szCs w:val="24"/>
        </w:rPr>
        <w:t>men in need of body image interventions</w:t>
      </w:r>
      <w:r w:rsidRPr="00816827">
        <w:rPr>
          <w:rFonts w:ascii="Times New Roman" w:hAnsi="Times New Roman" w:cs="Times New Roman"/>
          <w:sz w:val="24"/>
          <w:szCs w:val="24"/>
        </w:rPr>
        <w:t xml:space="preserve"> (</w:t>
      </w:r>
      <w:r w:rsidR="00F64307" w:rsidRPr="00816827">
        <w:rPr>
          <w:rFonts w:ascii="Times New Roman" w:hAnsi="Times New Roman" w:cs="Times New Roman"/>
          <w:sz w:val="24"/>
          <w:szCs w:val="24"/>
        </w:rPr>
        <w:t xml:space="preserve">i.e., those </w:t>
      </w:r>
      <w:r w:rsidRPr="00816827">
        <w:rPr>
          <w:rFonts w:ascii="Times New Roman" w:hAnsi="Times New Roman" w:cs="Times New Roman"/>
          <w:sz w:val="24"/>
          <w:szCs w:val="24"/>
        </w:rPr>
        <w:t>high</w:t>
      </w:r>
      <w:r w:rsidR="00145699" w:rsidRPr="00816827">
        <w:rPr>
          <w:rFonts w:ascii="Times New Roman" w:hAnsi="Times New Roman" w:cs="Times New Roman"/>
          <w:sz w:val="24"/>
          <w:szCs w:val="24"/>
        </w:rPr>
        <w:t>er</w:t>
      </w:r>
      <w:r w:rsidRPr="00816827">
        <w:rPr>
          <w:rFonts w:ascii="Times New Roman" w:hAnsi="Times New Roman" w:cs="Times New Roman"/>
          <w:sz w:val="24"/>
          <w:szCs w:val="24"/>
        </w:rPr>
        <w:t xml:space="preserve"> on internalisation), analyses were first conducted with complete cases in a per-protocol analysis (</w:t>
      </w:r>
      <w:r w:rsidR="00EB4E9C" w:rsidRPr="00816827">
        <w:rPr>
          <w:rFonts w:ascii="Times New Roman" w:hAnsi="Times New Roman" w:cs="Times New Roman"/>
          <w:i/>
          <w:sz w:val="24"/>
          <w:szCs w:val="24"/>
        </w:rPr>
        <w:t>N</w:t>
      </w:r>
      <w:r w:rsidRPr="00816827">
        <w:rPr>
          <w:rFonts w:ascii="Times New Roman" w:hAnsi="Times New Roman" w:cs="Times New Roman"/>
          <w:sz w:val="24"/>
          <w:szCs w:val="24"/>
        </w:rPr>
        <w:t xml:space="preserve"> = 69). We then </w:t>
      </w:r>
      <w:r w:rsidR="00550336" w:rsidRPr="00816827">
        <w:rPr>
          <w:rFonts w:ascii="Times New Roman" w:hAnsi="Times New Roman" w:cs="Times New Roman"/>
          <w:sz w:val="24"/>
          <w:szCs w:val="24"/>
        </w:rPr>
        <w:t>conducted an</w:t>
      </w:r>
      <w:r w:rsidRPr="00816827">
        <w:rPr>
          <w:rFonts w:ascii="Times New Roman" w:hAnsi="Times New Roman" w:cs="Times New Roman"/>
          <w:sz w:val="24"/>
          <w:szCs w:val="24"/>
        </w:rPr>
        <w:t xml:space="preserve"> intention-to-treat analysis on the full sample</w:t>
      </w:r>
      <w:r w:rsidR="00550336" w:rsidRPr="00816827">
        <w:rPr>
          <w:rFonts w:ascii="Times New Roman" w:hAnsi="Times New Roman" w:cs="Times New Roman"/>
          <w:sz w:val="24"/>
          <w:szCs w:val="24"/>
        </w:rPr>
        <w:t xml:space="preserve"> </w:t>
      </w:r>
      <w:r w:rsidR="005A58A2" w:rsidRPr="00816827">
        <w:rPr>
          <w:rFonts w:ascii="Times New Roman" w:hAnsi="Times New Roman" w:cs="Times New Roman"/>
          <w:sz w:val="24"/>
          <w:szCs w:val="24"/>
        </w:rPr>
        <w:t>(</w:t>
      </w:r>
      <w:r w:rsidR="00EB4E9C" w:rsidRPr="00816827">
        <w:rPr>
          <w:rFonts w:ascii="Times New Roman" w:hAnsi="Times New Roman" w:cs="Times New Roman"/>
          <w:i/>
          <w:sz w:val="24"/>
          <w:szCs w:val="24"/>
        </w:rPr>
        <w:t>N</w:t>
      </w:r>
      <w:r w:rsidR="005A58A2" w:rsidRPr="00816827">
        <w:rPr>
          <w:rFonts w:ascii="Times New Roman" w:hAnsi="Times New Roman" w:cs="Times New Roman"/>
          <w:sz w:val="24"/>
          <w:szCs w:val="24"/>
        </w:rPr>
        <w:t xml:space="preserve"> = 110). </w:t>
      </w:r>
    </w:p>
    <w:p w14:paraId="23F65150" w14:textId="1486F6EC" w:rsidR="0050690D" w:rsidRPr="00816827" w:rsidRDefault="00897B5B"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b/>
          <w:sz w:val="24"/>
          <w:szCs w:val="24"/>
        </w:rPr>
        <w:t>Missing data.</w:t>
      </w:r>
      <w:r w:rsidRPr="00816827">
        <w:rPr>
          <w:rFonts w:ascii="Times New Roman" w:hAnsi="Times New Roman" w:cs="Times New Roman"/>
          <w:sz w:val="24"/>
          <w:szCs w:val="24"/>
        </w:rPr>
        <w:t xml:space="preserve"> </w:t>
      </w:r>
      <w:r w:rsidR="00BC4935" w:rsidRPr="00816827">
        <w:rPr>
          <w:rFonts w:ascii="Times New Roman" w:hAnsi="Times New Roman" w:cs="Times New Roman"/>
          <w:sz w:val="24"/>
          <w:szCs w:val="24"/>
        </w:rPr>
        <w:t>T</w:t>
      </w:r>
      <w:r w:rsidRPr="00816827">
        <w:rPr>
          <w:rFonts w:ascii="Times New Roman" w:hAnsi="Times New Roman" w:cs="Times New Roman"/>
          <w:sz w:val="24"/>
          <w:szCs w:val="24"/>
        </w:rPr>
        <w:t xml:space="preserve">o retain all cases for intention-to-treat analysis, </w:t>
      </w:r>
      <w:r w:rsidR="00550336" w:rsidRPr="00816827">
        <w:rPr>
          <w:rFonts w:ascii="Times New Roman" w:hAnsi="Times New Roman" w:cs="Times New Roman"/>
          <w:sz w:val="24"/>
          <w:szCs w:val="24"/>
        </w:rPr>
        <w:t>Multiple I</w:t>
      </w:r>
      <w:r w:rsidRPr="00816827">
        <w:rPr>
          <w:rFonts w:ascii="Times New Roman" w:hAnsi="Times New Roman" w:cs="Times New Roman"/>
          <w:sz w:val="24"/>
          <w:szCs w:val="24"/>
        </w:rPr>
        <w:t>mputation (MI) was used to handle missing data. Based on Little’s missing completely at random (MCAR) test being significant (</w:t>
      </w:r>
      <w:r w:rsidRPr="00816827">
        <w:rPr>
          <w:rFonts w:ascii="Times New Roman" w:hAnsi="Times New Roman" w:cs="Times New Roman"/>
          <w:i/>
          <w:sz w:val="24"/>
          <w:szCs w:val="24"/>
        </w:rPr>
        <w:t>p</w:t>
      </w:r>
      <w:r w:rsidRPr="00816827">
        <w:rPr>
          <w:rFonts w:ascii="Times New Roman" w:hAnsi="Times New Roman" w:cs="Times New Roman"/>
          <w:sz w:val="24"/>
          <w:szCs w:val="24"/>
        </w:rPr>
        <w:t xml:space="preserve"> = .009) and therefore not MCAR, and t-tests showing that </w:t>
      </w:r>
      <w:proofErr w:type="spellStart"/>
      <w:r w:rsidRPr="00816827">
        <w:rPr>
          <w:rFonts w:ascii="Times New Roman" w:hAnsi="Times New Roman" w:cs="Times New Roman"/>
          <w:sz w:val="24"/>
          <w:szCs w:val="24"/>
        </w:rPr>
        <w:t>missingness</w:t>
      </w:r>
      <w:proofErr w:type="spellEnd"/>
      <w:r w:rsidRPr="00816827">
        <w:rPr>
          <w:rFonts w:ascii="Times New Roman" w:hAnsi="Times New Roman" w:cs="Times New Roman"/>
          <w:sz w:val="24"/>
          <w:szCs w:val="24"/>
        </w:rPr>
        <w:t xml:space="preserve"> was significantly related to observable data at baseline, missing data was assumed to be conditionally missing at random (MAR), and therefore meeting assumptions for multiple imputation (Graham, 2009</w:t>
      </w:r>
      <w:r w:rsidR="00EB4E9C" w:rsidRPr="00816827">
        <w:rPr>
          <w:rFonts w:ascii="Times New Roman" w:hAnsi="Times New Roman" w:cs="Times New Roman"/>
          <w:sz w:val="24"/>
          <w:szCs w:val="24"/>
        </w:rPr>
        <w:t xml:space="preserve">; </w:t>
      </w:r>
      <w:proofErr w:type="spellStart"/>
      <w:r w:rsidR="00EB4E9C" w:rsidRPr="00816827">
        <w:rPr>
          <w:rFonts w:ascii="Times New Roman" w:hAnsi="Times New Roman" w:cs="Times New Roman"/>
          <w:sz w:val="24"/>
          <w:szCs w:val="24"/>
        </w:rPr>
        <w:t>Tabachnick</w:t>
      </w:r>
      <w:proofErr w:type="spellEnd"/>
      <w:r w:rsidR="00EB4E9C" w:rsidRPr="00816827">
        <w:rPr>
          <w:rFonts w:ascii="Times New Roman" w:hAnsi="Times New Roman" w:cs="Times New Roman"/>
          <w:sz w:val="24"/>
          <w:szCs w:val="24"/>
        </w:rPr>
        <w:t xml:space="preserve"> &amp; </w:t>
      </w:r>
      <w:proofErr w:type="spellStart"/>
      <w:r w:rsidR="00EB4E9C" w:rsidRPr="00816827">
        <w:rPr>
          <w:rFonts w:ascii="Times New Roman" w:hAnsi="Times New Roman" w:cs="Times New Roman"/>
          <w:sz w:val="24"/>
          <w:szCs w:val="24"/>
        </w:rPr>
        <w:t>Fidell</w:t>
      </w:r>
      <w:proofErr w:type="spellEnd"/>
      <w:r w:rsidR="00EB4E9C" w:rsidRPr="00816827">
        <w:rPr>
          <w:rFonts w:ascii="Times New Roman" w:hAnsi="Times New Roman" w:cs="Times New Roman"/>
          <w:sz w:val="24"/>
          <w:szCs w:val="24"/>
        </w:rPr>
        <w:t>, 20</w:t>
      </w:r>
      <w:r w:rsidR="00377F7C" w:rsidRPr="00816827">
        <w:rPr>
          <w:rFonts w:ascii="Times New Roman" w:hAnsi="Times New Roman" w:cs="Times New Roman"/>
          <w:sz w:val="24"/>
          <w:szCs w:val="24"/>
        </w:rPr>
        <w:t>07</w:t>
      </w:r>
      <w:r w:rsidRPr="00816827">
        <w:rPr>
          <w:rFonts w:ascii="Times New Roman" w:hAnsi="Times New Roman" w:cs="Times New Roman"/>
          <w:sz w:val="24"/>
          <w:szCs w:val="24"/>
        </w:rPr>
        <w:t>). Forty data sets were imputed (Graham, 2009), using the fully condition specification approach and Markov chain Monte Carlo (MCMC) methods as implemented in SPSS. All available variables (drop-out status, condition, demographic</w:t>
      </w:r>
      <w:r w:rsidR="001F75C5" w:rsidRPr="00816827">
        <w:rPr>
          <w:rFonts w:ascii="Times New Roman" w:hAnsi="Times New Roman" w:cs="Times New Roman"/>
          <w:sz w:val="24"/>
          <w:szCs w:val="24"/>
        </w:rPr>
        <w:t>,</w:t>
      </w:r>
      <w:r w:rsidRPr="00816827">
        <w:rPr>
          <w:rFonts w:ascii="Times New Roman" w:hAnsi="Times New Roman" w:cs="Times New Roman"/>
          <w:sz w:val="24"/>
          <w:szCs w:val="24"/>
        </w:rPr>
        <w:t xml:space="preserve"> and outcome variables) were included in the imputation model. Results presented reflect analyses conducted on each dataset and combined using Rubin’s rules (Rubin, 1987) to produce pooled estimates. </w:t>
      </w:r>
    </w:p>
    <w:p w14:paraId="3B9A349E" w14:textId="77777777" w:rsidR="0050690D" w:rsidRPr="00816827" w:rsidRDefault="0050690D" w:rsidP="00804C71">
      <w:pPr>
        <w:spacing w:after="0" w:line="480" w:lineRule="auto"/>
        <w:jc w:val="center"/>
        <w:rPr>
          <w:rFonts w:ascii="Times New Roman" w:eastAsia="Calibri" w:hAnsi="Times New Roman" w:cs="Times New Roman"/>
          <w:b/>
          <w:noProof/>
          <w:sz w:val="24"/>
          <w:szCs w:val="24"/>
        </w:rPr>
      </w:pPr>
      <w:r w:rsidRPr="00816827">
        <w:rPr>
          <w:rFonts w:ascii="Times New Roman" w:eastAsia="Calibri" w:hAnsi="Times New Roman" w:cs="Times New Roman"/>
          <w:b/>
          <w:noProof/>
          <w:sz w:val="24"/>
          <w:szCs w:val="24"/>
        </w:rPr>
        <w:t>Results</w:t>
      </w:r>
    </w:p>
    <w:p w14:paraId="6A22B3BB" w14:textId="26A649E2" w:rsidR="00C762CE" w:rsidRPr="00816827" w:rsidRDefault="00C762CE" w:rsidP="00057A10">
      <w:pPr>
        <w:spacing w:after="0" w:line="480" w:lineRule="auto"/>
        <w:jc w:val="both"/>
        <w:rPr>
          <w:rFonts w:ascii="Times New Roman" w:hAnsi="Times New Roman" w:cs="Times New Roman"/>
          <w:b/>
          <w:sz w:val="24"/>
          <w:szCs w:val="24"/>
        </w:rPr>
      </w:pPr>
      <w:r w:rsidRPr="00816827">
        <w:rPr>
          <w:rFonts w:ascii="Times New Roman" w:hAnsi="Times New Roman" w:cs="Times New Roman"/>
          <w:b/>
          <w:sz w:val="24"/>
          <w:szCs w:val="24"/>
        </w:rPr>
        <w:t xml:space="preserve">Participant </w:t>
      </w:r>
      <w:r w:rsidR="0029746A" w:rsidRPr="00816827">
        <w:rPr>
          <w:rFonts w:ascii="Times New Roman" w:hAnsi="Times New Roman" w:cs="Times New Roman"/>
          <w:b/>
          <w:sz w:val="24"/>
          <w:szCs w:val="24"/>
        </w:rPr>
        <w:t>Recruitment and Flow</w:t>
      </w:r>
    </w:p>
    <w:p w14:paraId="5252068D" w14:textId="1FB8BCD9" w:rsidR="00F93E09" w:rsidRPr="00816827" w:rsidRDefault="00E0237D" w:rsidP="0024016A">
      <w:pPr>
        <w:spacing w:after="0" w:line="480" w:lineRule="auto"/>
        <w:ind w:firstLine="720"/>
        <w:rPr>
          <w:rFonts w:ascii="Times New Roman" w:hAnsi="Times New Roman" w:cs="Times New Roman"/>
          <w:b/>
          <w:sz w:val="24"/>
          <w:szCs w:val="24"/>
        </w:rPr>
      </w:pPr>
      <w:r w:rsidRPr="00816827">
        <w:rPr>
          <w:rFonts w:ascii="Times New Roman" w:hAnsi="Times New Roman" w:cs="Times New Roman"/>
          <w:sz w:val="24"/>
          <w:szCs w:val="24"/>
        </w:rPr>
        <w:lastRenderedPageBreak/>
        <w:t>D</w:t>
      </w:r>
      <w:r w:rsidR="005F306F" w:rsidRPr="00816827">
        <w:rPr>
          <w:rFonts w:ascii="Times New Roman" w:hAnsi="Times New Roman" w:cs="Times New Roman"/>
          <w:sz w:val="24"/>
          <w:szCs w:val="24"/>
        </w:rPr>
        <w:t>ata collection occurred</w:t>
      </w:r>
      <w:r w:rsidR="00A7313C" w:rsidRPr="00816827">
        <w:rPr>
          <w:rFonts w:ascii="Times New Roman" w:hAnsi="Times New Roman" w:cs="Times New Roman"/>
          <w:sz w:val="24"/>
          <w:szCs w:val="24"/>
        </w:rPr>
        <w:t xml:space="preserve"> between September 2013</w:t>
      </w:r>
      <w:r w:rsidR="00A24A3C" w:rsidRPr="00816827">
        <w:rPr>
          <w:rFonts w:ascii="Times New Roman" w:hAnsi="Times New Roman" w:cs="Times New Roman"/>
          <w:sz w:val="24"/>
          <w:szCs w:val="24"/>
        </w:rPr>
        <w:t xml:space="preserve"> and </w:t>
      </w:r>
      <w:r w:rsidR="00A7313C" w:rsidRPr="00816827">
        <w:rPr>
          <w:rFonts w:ascii="Times New Roman" w:hAnsi="Times New Roman" w:cs="Times New Roman"/>
          <w:sz w:val="24"/>
          <w:szCs w:val="24"/>
        </w:rPr>
        <w:t>January 201</w:t>
      </w:r>
      <w:r w:rsidRPr="00816827">
        <w:rPr>
          <w:rFonts w:ascii="Times New Roman" w:hAnsi="Times New Roman" w:cs="Times New Roman"/>
          <w:sz w:val="24"/>
          <w:szCs w:val="24"/>
        </w:rPr>
        <w:t>5</w:t>
      </w:r>
      <w:r w:rsidR="00A7313C" w:rsidRPr="00816827">
        <w:rPr>
          <w:rFonts w:ascii="Times New Roman" w:hAnsi="Times New Roman" w:cs="Times New Roman"/>
          <w:sz w:val="24"/>
          <w:szCs w:val="24"/>
        </w:rPr>
        <w:t xml:space="preserve">. </w:t>
      </w:r>
      <w:r w:rsidR="0069199E" w:rsidRPr="00816827">
        <w:rPr>
          <w:rFonts w:ascii="Times New Roman" w:hAnsi="Times New Roman" w:cs="Times New Roman"/>
          <w:sz w:val="24"/>
          <w:szCs w:val="24"/>
        </w:rPr>
        <w:t>A total</w:t>
      </w:r>
      <w:r w:rsidR="004F0017" w:rsidRPr="00816827">
        <w:rPr>
          <w:rFonts w:ascii="Times New Roman" w:hAnsi="Times New Roman" w:cs="Times New Roman"/>
          <w:sz w:val="24"/>
          <w:szCs w:val="24"/>
        </w:rPr>
        <w:t xml:space="preserve"> of 127 </w:t>
      </w:r>
      <w:r w:rsidR="00BB6703" w:rsidRPr="00816827">
        <w:rPr>
          <w:rFonts w:ascii="Times New Roman" w:hAnsi="Times New Roman" w:cs="Times New Roman"/>
          <w:sz w:val="24"/>
          <w:szCs w:val="24"/>
        </w:rPr>
        <w:t>men</w:t>
      </w:r>
      <w:r w:rsidR="005E7712" w:rsidRPr="00816827">
        <w:rPr>
          <w:rFonts w:ascii="Times New Roman" w:hAnsi="Times New Roman" w:cs="Times New Roman"/>
          <w:sz w:val="24"/>
          <w:szCs w:val="24"/>
        </w:rPr>
        <w:t xml:space="preserve"> were recruited</w:t>
      </w:r>
      <w:r w:rsidR="00BB6703" w:rsidRPr="00816827">
        <w:rPr>
          <w:rFonts w:ascii="Times New Roman" w:hAnsi="Times New Roman" w:cs="Times New Roman"/>
          <w:sz w:val="24"/>
          <w:szCs w:val="24"/>
        </w:rPr>
        <w:t xml:space="preserve"> to take part in the study</w:t>
      </w:r>
      <w:r w:rsidR="005E7712" w:rsidRPr="00816827">
        <w:rPr>
          <w:rFonts w:ascii="Times New Roman" w:hAnsi="Times New Roman" w:cs="Times New Roman"/>
          <w:sz w:val="24"/>
          <w:szCs w:val="24"/>
        </w:rPr>
        <w:t xml:space="preserve">. Of those who completed the first questionnaire and </w:t>
      </w:r>
      <w:r w:rsidR="004F0017" w:rsidRPr="00816827">
        <w:rPr>
          <w:rFonts w:ascii="Times New Roman" w:hAnsi="Times New Roman" w:cs="Times New Roman"/>
          <w:sz w:val="24"/>
          <w:szCs w:val="24"/>
        </w:rPr>
        <w:t>provided</w:t>
      </w:r>
      <w:r w:rsidR="005E7712" w:rsidRPr="00816827">
        <w:rPr>
          <w:rFonts w:ascii="Times New Roman" w:hAnsi="Times New Roman" w:cs="Times New Roman"/>
          <w:sz w:val="24"/>
          <w:szCs w:val="24"/>
        </w:rPr>
        <w:t xml:space="preserve"> demographic information (</w:t>
      </w:r>
      <w:r w:rsidR="00EB4E9C" w:rsidRPr="00816827">
        <w:rPr>
          <w:rFonts w:ascii="Times New Roman" w:hAnsi="Times New Roman" w:cs="Times New Roman"/>
          <w:i/>
          <w:sz w:val="24"/>
          <w:szCs w:val="24"/>
        </w:rPr>
        <w:t>N</w:t>
      </w:r>
      <w:r w:rsidR="005E7712" w:rsidRPr="00816827">
        <w:rPr>
          <w:rFonts w:ascii="Times New Roman" w:hAnsi="Times New Roman" w:cs="Times New Roman"/>
          <w:sz w:val="24"/>
          <w:szCs w:val="24"/>
        </w:rPr>
        <w:t xml:space="preserve"> = </w:t>
      </w:r>
      <w:r w:rsidR="001F14DB" w:rsidRPr="00816827">
        <w:rPr>
          <w:rFonts w:ascii="Times New Roman" w:hAnsi="Times New Roman" w:cs="Times New Roman"/>
          <w:sz w:val="24"/>
          <w:szCs w:val="24"/>
        </w:rPr>
        <w:t>110</w:t>
      </w:r>
      <w:r w:rsidR="005E7712" w:rsidRPr="00816827">
        <w:rPr>
          <w:rFonts w:ascii="Times New Roman" w:hAnsi="Times New Roman" w:cs="Times New Roman"/>
          <w:sz w:val="24"/>
          <w:szCs w:val="24"/>
        </w:rPr>
        <w:t xml:space="preserve">), the majority were young </w:t>
      </w:r>
      <w:r w:rsidR="001C26B4" w:rsidRPr="00816827">
        <w:rPr>
          <w:rFonts w:ascii="Times New Roman" w:hAnsi="Times New Roman" w:cs="Times New Roman"/>
          <w:sz w:val="24"/>
          <w:szCs w:val="24"/>
        </w:rPr>
        <w:t>(</w:t>
      </w:r>
      <w:r w:rsidR="005E7712" w:rsidRPr="00816827">
        <w:rPr>
          <w:rFonts w:ascii="Times New Roman" w:hAnsi="Times New Roman" w:cs="Times New Roman"/>
          <w:sz w:val="24"/>
          <w:szCs w:val="24"/>
        </w:rPr>
        <w:t>18</w:t>
      </w:r>
      <w:r w:rsidR="001F75C5" w:rsidRPr="00816827">
        <w:rPr>
          <w:rFonts w:ascii="Times New Roman" w:hAnsi="Times New Roman" w:cs="Times New Roman"/>
          <w:sz w:val="24"/>
          <w:szCs w:val="24"/>
        </w:rPr>
        <w:t xml:space="preserve"> </w:t>
      </w:r>
      <w:r w:rsidR="005E7712" w:rsidRPr="00816827">
        <w:rPr>
          <w:rFonts w:ascii="Times New Roman" w:hAnsi="Times New Roman" w:cs="Times New Roman"/>
          <w:sz w:val="24"/>
          <w:szCs w:val="24"/>
        </w:rPr>
        <w:t>-</w:t>
      </w:r>
      <w:r w:rsidR="001F75C5" w:rsidRPr="00816827">
        <w:rPr>
          <w:rFonts w:ascii="Times New Roman" w:hAnsi="Times New Roman" w:cs="Times New Roman"/>
          <w:sz w:val="24"/>
          <w:szCs w:val="24"/>
        </w:rPr>
        <w:t xml:space="preserve"> </w:t>
      </w:r>
      <w:r w:rsidR="005E7712" w:rsidRPr="00816827">
        <w:rPr>
          <w:rFonts w:ascii="Times New Roman" w:hAnsi="Times New Roman" w:cs="Times New Roman"/>
          <w:sz w:val="24"/>
          <w:szCs w:val="24"/>
        </w:rPr>
        <w:t>45 years</w:t>
      </w:r>
      <w:r w:rsidR="001F14DB" w:rsidRPr="00816827">
        <w:rPr>
          <w:rFonts w:ascii="Times New Roman" w:hAnsi="Times New Roman" w:cs="Times New Roman"/>
          <w:sz w:val="24"/>
          <w:szCs w:val="24"/>
        </w:rPr>
        <w:t>,</w:t>
      </w:r>
      <w:r w:rsidR="005E7712" w:rsidRPr="00816827">
        <w:rPr>
          <w:rFonts w:ascii="Times New Roman" w:hAnsi="Times New Roman" w:cs="Times New Roman"/>
          <w:sz w:val="24"/>
          <w:szCs w:val="24"/>
        </w:rPr>
        <w:t xml:space="preserve"> </w:t>
      </w:r>
      <w:r w:rsidR="001C26B4" w:rsidRPr="00816827">
        <w:rPr>
          <w:rFonts w:ascii="Times New Roman" w:hAnsi="Times New Roman" w:cs="Times New Roman"/>
          <w:i/>
          <w:sz w:val="24"/>
          <w:szCs w:val="24"/>
        </w:rPr>
        <w:t>M</w:t>
      </w:r>
      <w:r w:rsidR="00047048" w:rsidRPr="00816827">
        <w:rPr>
          <w:rFonts w:ascii="Times New Roman" w:hAnsi="Times New Roman" w:cs="Times New Roman"/>
          <w:sz w:val="24"/>
          <w:szCs w:val="24"/>
        </w:rPr>
        <w:t xml:space="preserve"> = 20.</w:t>
      </w:r>
      <w:r w:rsidR="001F14DB" w:rsidRPr="00816827">
        <w:rPr>
          <w:rFonts w:ascii="Times New Roman" w:hAnsi="Times New Roman" w:cs="Times New Roman"/>
          <w:sz w:val="24"/>
          <w:szCs w:val="24"/>
        </w:rPr>
        <w:t>75</w:t>
      </w:r>
      <w:r w:rsidR="001C26B4" w:rsidRPr="00816827">
        <w:rPr>
          <w:rFonts w:ascii="Times New Roman" w:hAnsi="Times New Roman" w:cs="Times New Roman"/>
          <w:sz w:val="24"/>
          <w:szCs w:val="24"/>
        </w:rPr>
        <w:t xml:space="preserve">, </w:t>
      </w:r>
      <w:r w:rsidR="001C26B4" w:rsidRPr="00816827">
        <w:rPr>
          <w:rFonts w:ascii="Times New Roman" w:hAnsi="Times New Roman" w:cs="Times New Roman"/>
          <w:i/>
          <w:sz w:val="24"/>
          <w:szCs w:val="24"/>
        </w:rPr>
        <w:t>SD</w:t>
      </w:r>
      <w:r w:rsidR="001F14DB" w:rsidRPr="00816827">
        <w:rPr>
          <w:rFonts w:ascii="Times New Roman" w:hAnsi="Times New Roman" w:cs="Times New Roman"/>
          <w:sz w:val="24"/>
          <w:szCs w:val="24"/>
        </w:rPr>
        <w:t xml:space="preserve"> = 4.59</w:t>
      </w:r>
      <w:r w:rsidR="004C2E52" w:rsidRPr="00816827">
        <w:rPr>
          <w:rFonts w:ascii="Times New Roman" w:hAnsi="Times New Roman" w:cs="Times New Roman"/>
          <w:sz w:val="24"/>
          <w:szCs w:val="24"/>
        </w:rPr>
        <w:t>)</w:t>
      </w:r>
      <w:r w:rsidR="005E7712" w:rsidRPr="00816827">
        <w:rPr>
          <w:rFonts w:ascii="Times New Roman" w:hAnsi="Times New Roman" w:cs="Times New Roman"/>
          <w:sz w:val="24"/>
          <w:szCs w:val="24"/>
        </w:rPr>
        <w:t xml:space="preserve"> and </w:t>
      </w:r>
      <w:r w:rsidR="001C26B4" w:rsidRPr="00816827">
        <w:rPr>
          <w:rFonts w:ascii="Times New Roman" w:hAnsi="Times New Roman" w:cs="Times New Roman"/>
          <w:sz w:val="24"/>
          <w:szCs w:val="24"/>
        </w:rPr>
        <w:t>heterosexual (</w:t>
      </w:r>
      <w:r w:rsidR="001F14DB" w:rsidRPr="00816827">
        <w:rPr>
          <w:rFonts w:ascii="Times New Roman" w:hAnsi="Times New Roman" w:cs="Times New Roman"/>
          <w:sz w:val="24"/>
          <w:szCs w:val="24"/>
        </w:rPr>
        <w:t>90.9</w:t>
      </w:r>
      <w:r w:rsidR="005E7712" w:rsidRPr="00816827">
        <w:rPr>
          <w:rFonts w:ascii="Times New Roman" w:hAnsi="Times New Roman" w:cs="Times New Roman"/>
          <w:sz w:val="24"/>
          <w:szCs w:val="24"/>
        </w:rPr>
        <w:t xml:space="preserve"> </w:t>
      </w:r>
      <w:r w:rsidR="001C26B4" w:rsidRPr="00816827">
        <w:rPr>
          <w:rFonts w:ascii="Times New Roman" w:hAnsi="Times New Roman" w:cs="Times New Roman"/>
          <w:sz w:val="24"/>
          <w:szCs w:val="24"/>
        </w:rPr>
        <w:t>%)</w:t>
      </w:r>
      <w:r w:rsidR="005E7712" w:rsidRPr="00816827">
        <w:rPr>
          <w:rFonts w:ascii="Times New Roman" w:hAnsi="Times New Roman" w:cs="Times New Roman"/>
          <w:sz w:val="24"/>
          <w:szCs w:val="24"/>
        </w:rPr>
        <w:t>.</w:t>
      </w:r>
      <w:r w:rsidR="001C26B4" w:rsidRPr="00816827">
        <w:rPr>
          <w:rFonts w:ascii="Times New Roman" w:hAnsi="Times New Roman" w:cs="Times New Roman"/>
          <w:sz w:val="24"/>
          <w:szCs w:val="24"/>
        </w:rPr>
        <w:t xml:space="preserve"> Most participants identified as British (</w:t>
      </w:r>
      <w:r w:rsidR="005E7712" w:rsidRPr="00816827">
        <w:rPr>
          <w:rFonts w:ascii="Times New Roman" w:hAnsi="Times New Roman" w:cs="Times New Roman"/>
          <w:sz w:val="24"/>
          <w:szCs w:val="24"/>
        </w:rPr>
        <w:t>95.</w:t>
      </w:r>
      <w:r w:rsidR="001F14DB" w:rsidRPr="00816827">
        <w:rPr>
          <w:rFonts w:ascii="Times New Roman" w:hAnsi="Times New Roman" w:cs="Times New Roman"/>
          <w:sz w:val="24"/>
          <w:szCs w:val="24"/>
        </w:rPr>
        <w:t>5</w:t>
      </w:r>
      <w:r w:rsidR="001C26B4" w:rsidRPr="00816827">
        <w:rPr>
          <w:rFonts w:ascii="Times New Roman" w:hAnsi="Times New Roman" w:cs="Times New Roman"/>
          <w:sz w:val="24"/>
          <w:szCs w:val="24"/>
        </w:rPr>
        <w:t>%) and White (</w:t>
      </w:r>
      <w:r w:rsidR="005E7712" w:rsidRPr="00816827">
        <w:rPr>
          <w:rFonts w:ascii="Times New Roman" w:hAnsi="Times New Roman" w:cs="Times New Roman"/>
          <w:sz w:val="24"/>
          <w:szCs w:val="24"/>
        </w:rPr>
        <w:t>87.</w:t>
      </w:r>
      <w:r w:rsidR="001F14DB" w:rsidRPr="00816827">
        <w:rPr>
          <w:rFonts w:ascii="Times New Roman" w:hAnsi="Times New Roman" w:cs="Times New Roman"/>
          <w:sz w:val="24"/>
          <w:szCs w:val="24"/>
        </w:rPr>
        <w:t>3</w:t>
      </w:r>
      <w:r w:rsidR="001C26B4" w:rsidRPr="00816827">
        <w:rPr>
          <w:rFonts w:ascii="Times New Roman" w:hAnsi="Times New Roman" w:cs="Times New Roman"/>
          <w:sz w:val="24"/>
          <w:szCs w:val="24"/>
        </w:rPr>
        <w:t>%).</w:t>
      </w:r>
      <w:r w:rsidR="00A7313C" w:rsidRPr="00816827">
        <w:rPr>
          <w:rFonts w:ascii="Times New Roman" w:hAnsi="Times New Roman" w:cs="Times New Roman"/>
          <w:sz w:val="24"/>
          <w:szCs w:val="24"/>
        </w:rPr>
        <w:t xml:space="preserve"> </w:t>
      </w:r>
      <w:r w:rsidR="00677150" w:rsidRPr="00816827">
        <w:rPr>
          <w:rFonts w:ascii="Times New Roman" w:hAnsi="Times New Roman" w:cs="Times New Roman"/>
          <w:sz w:val="24"/>
          <w:szCs w:val="24"/>
        </w:rPr>
        <w:t>Except f</w:t>
      </w:r>
      <w:r w:rsidR="00CC60FE" w:rsidRPr="00816827">
        <w:rPr>
          <w:rFonts w:ascii="Times New Roman" w:hAnsi="Times New Roman" w:cs="Times New Roman"/>
          <w:sz w:val="24"/>
          <w:szCs w:val="24"/>
        </w:rPr>
        <w:t xml:space="preserve">or </w:t>
      </w:r>
      <w:r w:rsidR="00677150" w:rsidRPr="00816827">
        <w:rPr>
          <w:rFonts w:ascii="Times New Roman" w:hAnsi="Times New Roman" w:cs="Times New Roman"/>
          <w:sz w:val="24"/>
          <w:szCs w:val="24"/>
        </w:rPr>
        <w:t>age, t</w:t>
      </w:r>
      <w:r w:rsidR="00A23498" w:rsidRPr="00816827">
        <w:rPr>
          <w:rFonts w:ascii="Times New Roman" w:hAnsi="Times New Roman" w:cs="Times New Roman"/>
          <w:sz w:val="24"/>
          <w:szCs w:val="24"/>
        </w:rPr>
        <w:t>h</w:t>
      </w:r>
      <w:r w:rsidR="004F0017" w:rsidRPr="00816827">
        <w:rPr>
          <w:rFonts w:ascii="Times New Roman" w:hAnsi="Times New Roman" w:cs="Times New Roman"/>
          <w:sz w:val="24"/>
          <w:szCs w:val="24"/>
        </w:rPr>
        <w:t>e</w:t>
      </w:r>
      <w:r w:rsidR="00A23498" w:rsidRPr="00816827">
        <w:rPr>
          <w:rFonts w:ascii="Times New Roman" w:hAnsi="Times New Roman" w:cs="Times New Roman"/>
          <w:sz w:val="24"/>
          <w:szCs w:val="24"/>
        </w:rPr>
        <w:t xml:space="preserve"> sample was roughly representative of people living in Britain according to the latest census data</w:t>
      </w:r>
      <w:r w:rsidR="00210778"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(Office for National Statistics, 2012)</w:t>
      </w:r>
      <w:r w:rsidR="00047048" w:rsidRPr="00816827">
        <w:rPr>
          <w:rFonts w:ascii="Times New Roman" w:hAnsi="Times New Roman" w:cs="Times New Roman"/>
          <w:sz w:val="24"/>
          <w:szCs w:val="24"/>
        </w:rPr>
        <w:t xml:space="preserve">. </w:t>
      </w:r>
      <w:r w:rsidR="00197D8B" w:rsidRPr="00816827">
        <w:rPr>
          <w:rFonts w:ascii="Times New Roman" w:hAnsi="Times New Roman" w:cs="Times New Roman"/>
          <w:sz w:val="24"/>
          <w:szCs w:val="24"/>
        </w:rPr>
        <w:t>Attrition was significant at post-intervention (29.1%) and follow-up (37.2%), with dropout rates similar across conditions. See Figure 1 for participant recruitment and flow.</w:t>
      </w:r>
    </w:p>
    <w:p w14:paraId="3BB8580A" w14:textId="7BD67EFB" w:rsidR="00C762CE" w:rsidRPr="00816827" w:rsidRDefault="00070A53" w:rsidP="00057A10">
      <w:pPr>
        <w:spacing w:after="0" w:line="480" w:lineRule="auto"/>
        <w:jc w:val="both"/>
        <w:rPr>
          <w:rFonts w:ascii="Times New Roman" w:hAnsi="Times New Roman" w:cs="Times New Roman"/>
          <w:sz w:val="24"/>
          <w:szCs w:val="24"/>
        </w:rPr>
      </w:pPr>
      <w:r w:rsidRPr="00816827">
        <w:rPr>
          <w:rFonts w:ascii="Times New Roman" w:eastAsia="Calibri" w:hAnsi="Times New Roman" w:cs="Times New Roman"/>
          <w:b/>
          <w:sz w:val="24"/>
          <w:szCs w:val="24"/>
        </w:rPr>
        <w:t xml:space="preserve">Baseline </w:t>
      </w:r>
      <w:r w:rsidR="00663969" w:rsidRPr="00816827">
        <w:rPr>
          <w:rFonts w:ascii="Times New Roman" w:hAnsi="Times New Roman" w:cs="Times New Roman"/>
          <w:b/>
          <w:sz w:val="24"/>
          <w:szCs w:val="24"/>
        </w:rPr>
        <w:t>Characteristics</w:t>
      </w:r>
      <w:r w:rsidR="0029746A" w:rsidRPr="00816827">
        <w:rPr>
          <w:rFonts w:ascii="Times New Roman" w:hAnsi="Times New Roman" w:cs="Times New Roman"/>
          <w:sz w:val="24"/>
          <w:szCs w:val="24"/>
        </w:rPr>
        <w:t xml:space="preserve"> </w:t>
      </w:r>
    </w:p>
    <w:p w14:paraId="60B9AF43" w14:textId="6EF8217B" w:rsidR="00576F3B" w:rsidRPr="00816827" w:rsidRDefault="00663969"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 xml:space="preserve">Descriptive statistics for </w:t>
      </w:r>
      <w:r w:rsidR="008524A4" w:rsidRPr="00816827">
        <w:rPr>
          <w:rFonts w:ascii="Times New Roman" w:hAnsi="Times New Roman" w:cs="Times New Roman"/>
          <w:sz w:val="24"/>
          <w:szCs w:val="24"/>
        </w:rPr>
        <w:t>demographic and outcome variables</w:t>
      </w:r>
      <w:r w:rsidR="00F02458"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at baseline </w:t>
      </w:r>
      <w:r w:rsidR="00F02458" w:rsidRPr="00816827">
        <w:rPr>
          <w:rFonts w:ascii="Times New Roman" w:hAnsi="Times New Roman" w:cs="Times New Roman"/>
          <w:sz w:val="24"/>
          <w:szCs w:val="24"/>
        </w:rPr>
        <w:t xml:space="preserve">by condition are displayed in Table </w:t>
      </w:r>
      <w:r w:rsidR="003877AB" w:rsidRPr="00816827">
        <w:rPr>
          <w:rFonts w:ascii="Times New Roman" w:hAnsi="Times New Roman" w:cs="Times New Roman"/>
          <w:sz w:val="24"/>
          <w:szCs w:val="24"/>
        </w:rPr>
        <w:t>2</w:t>
      </w:r>
      <w:r w:rsidR="00795385" w:rsidRPr="00816827">
        <w:rPr>
          <w:rFonts w:ascii="Times New Roman" w:hAnsi="Times New Roman" w:cs="Times New Roman"/>
          <w:sz w:val="24"/>
          <w:szCs w:val="24"/>
        </w:rPr>
        <w:t xml:space="preserve">. </w:t>
      </w:r>
      <w:r w:rsidRPr="00816827">
        <w:rPr>
          <w:rFonts w:ascii="Times New Roman" w:hAnsi="Times New Roman" w:cs="Times New Roman"/>
          <w:sz w:val="24"/>
          <w:szCs w:val="24"/>
        </w:rPr>
        <w:t>No differences between conditions were found on any demographic or outcome variable</w:t>
      </w:r>
      <w:r w:rsidR="00756820" w:rsidRPr="00816827">
        <w:rPr>
          <w:rFonts w:ascii="Times New Roman" w:hAnsi="Times New Roman" w:cs="Times New Roman"/>
          <w:sz w:val="24"/>
          <w:szCs w:val="24"/>
        </w:rPr>
        <w:t>.</w:t>
      </w:r>
      <w:r w:rsidR="00922456" w:rsidRPr="00816827">
        <w:rPr>
          <w:rFonts w:ascii="Times New Roman" w:hAnsi="Times New Roman" w:cs="Times New Roman"/>
          <w:sz w:val="24"/>
          <w:szCs w:val="24"/>
        </w:rPr>
        <w:t xml:space="preserve"> </w:t>
      </w:r>
    </w:p>
    <w:p w14:paraId="067CB17E" w14:textId="31AD1D1E" w:rsidR="00A3665B" w:rsidRPr="00816827" w:rsidRDefault="0013467F" w:rsidP="00576F3B">
      <w:pPr>
        <w:spacing w:after="0" w:line="480" w:lineRule="auto"/>
        <w:rPr>
          <w:rFonts w:ascii="Times New Roman" w:hAnsi="Times New Roman" w:cs="Times New Roman"/>
          <w:sz w:val="24"/>
          <w:szCs w:val="24"/>
        </w:rPr>
      </w:pPr>
      <w:r w:rsidRPr="00816827">
        <w:rPr>
          <w:rFonts w:ascii="Times New Roman" w:hAnsi="Times New Roman" w:cs="Times New Roman"/>
          <w:b/>
          <w:sz w:val="24"/>
          <w:szCs w:val="24"/>
        </w:rPr>
        <w:t>Intervention E</w:t>
      </w:r>
      <w:r w:rsidR="007635A4" w:rsidRPr="00816827">
        <w:rPr>
          <w:rFonts w:ascii="Times New Roman" w:hAnsi="Times New Roman" w:cs="Times New Roman"/>
          <w:b/>
          <w:sz w:val="24"/>
          <w:szCs w:val="24"/>
        </w:rPr>
        <w:t>ffects</w:t>
      </w:r>
    </w:p>
    <w:p w14:paraId="1FDDB563" w14:textId="29384A12" w:rsidR="005748C3" w:rsidRPr="00816827" w:rsidRDefault="005748C3" w:rsidP="0024016A">
      <w:pPr>
        <w:spacing w:after="0" w:line="480" w:lineRule="auto"/>
        <w:ind w:firstLine="709"/>
        <w:rPr>
          <w:rFonts w:ascii="Times New Roman" w:hAnsi="Times New Roman" w:cs="Times New Roman"/>
          <w:sz w:val="24"/>
          <w:szCs w:val="24"/>
        </w:rPr>
      </w:pPr>
      <w:r w:rsidRPr="00816827">
        <w:rPr>
          <w:rFonts w:ascii="Times New Roman" w:hAnsi="Times New Roman" w:cs="Times New Roman"/>
          <w:sz w:val="24"/>
          <w:szCs w:val="24"/>
        </w:rPr>
        <w:t xml:space="preserve">Table </w:t>
      </w:r>
      <w:r w:rsidR="003877AB" w:rsidRPr="00816827">
        <w:rPr>
          <w:rFonts w:ascii="Times New Roman" w:hAnsi="Times New Roman" w:cs="Times New Roman"/>
          <w:sz w:val="24"/>
          <w:szCs w:val="24"/>
        </w:rPr>
        <w:t>3</w:t>
      </w:r>
      <w:r w:rsidR="003B58B1" w:rsidRPr="00816827">
        <w:rPr>
          <w:rFonts w:ascii="Times New Roman" w:hAnsi="Times New Roman" w:cs="Times New Roman"/>
          <w:sz w:val="24"/>
          <w:szCs w:val="24"/>
        </w:rPr>
        <w:t xml:space="preserve"> </w:t>
      </w:r>
      <w:r w:rsidR="00550336" w:rsidRPr="00816827">
        <w:rPr>
          <w:rFonts w:ascii="Times New Roman" w:hAnsi="Times New Roman" w:cs="Times New Roman"/>
          <w:sz w:val="24"/>
          <w:szCs w:val="24"/>
        </w:rPr>
        <w:t>displays the</w:t>
      </w:r>
      <w:r w:rsidR="003F0350" w:rsidRPr="00816827">
        <w:rPr>
          <w:rFonts w:ascii="Times New Roman" w:hAnsi="Times New Roman" w:cs="Times New Roman"/>
          <w:sz w:val="24"/>
          <w:szCs w:val="24"/>
        </w:rPr>
        <w:t xml:space="preserve"> model coefficients from mixed model analyses</w:t>
      </w:r>
      <w:r w:rsidR="002A0001" w:rsidRPr="00816827">
        <w:rPr>
          <w:rFonts w:ascii="Times New Roman" w:hAnsi="Times New Roman" w:cs="Times New Roman"/>
          <w:sz w:val="24"/>
          <w:szCs w:val="24"/>
        </w:rPr>
        <w:t xml:space="preserve"> for all outcomes</w:t>
      </w:r>
      <w:r w:rsidR="003F0350" w:rsidRPr="00816827">
        <w:rPr>
          <w:rFonts w:ascii="Times New Roman" w:hAnsi="Times New Roman" w:cs="Times New Roman"/>
          <w:sz w:val="24"/>
          <w:szCs w:val="24"/>
        </w:rPr>
        <w:t>, representing fixed effects of condition, time, and the interac</w:t>
      </w:r>
      <w:r w:rsidR="002A0001" w:rsidRPr="00816827">
        <w:rPr>
          <w:rFonts w:ascii="Times New Roman" w:hAnsi="Times New Roman" w:cs="Times New Roman"/>
          <w:sz w:val="24"/>
          <w:szCs w:val="24"/>
        </w:rPr>
        <w:t>tion between condition and time.</w:t>
      </w:r>
      <w:r w:rsidR="003F0350" w:rsidRPr="00816827">
        <w:rPr>
          <w:rFonts w:ascii="Times New Roman" w:hAnsi="Times New Roman" w:cs="Times New Roman"/>
          <w:sz w:val="24"/>
          <w:szCs w:val="24"/>
        </w:rPr>
        <w:t xml:space="preserve"> Table </w:t>
      </w:r>
      <w:r w:rsidR="003877AB" w:rsidRPr="00816827">
        <w:rPr>
          <w:rFonts w:ascii="Times New Roman" w:hAnsi="Times New Roman" w:cs="Times New Roman"/>
          <w:sz w:val="24"/>
          <w:szCs w:val="24"/>
        </w:rPr>
        <w:t>4</w:t>
      </w:r>
      <w:r w:rsidR="003F0350" w:rsidRPr="00816827">
        <w:rPr>
          <w:rFonts w:ascii="Times New Roman" w:hAnsi="Times New Roman" w:cs="Times New Roman"/>
          <w:sz w:val="24"/>
          <w:szCs w:val="24"/>
        </w:rPr>
        <w:t xml:space="preserve"> shows</w:t>
      </w:r>
      <w:r w:rsidR="003B58B1" w:rsidRPr="00816827">
        <w:rPr>
          <w:rFonts w:ascii="Times New Roman" w:hAnsi="Times New Roman" w:cs="Times New Roman"/>
          <w:sz w:val="24"/>
          <w:szCs w:val="24"/>
        </w:rPr>
        <w:t xml:space="preserve"> the</w:t>
      </w:r>
      <w:r w:rsidR="00663969" w:rsidRPr="00816827">
        <w:rPr>
          <w:rFonts w:ascii="Times New Roman" w:hAnsi="Times New Roman" w:cs="Times New Roman"/>
          <w:sz w:val="24"/>
          <w:szCs w:val="24"/>
        </w:rPr>
        <w:t xml:space="preserve"> </w:t>
      </w:r>
      <w:r w:rsidR="00EC1E8C" w:rsidRPr="00816827">
        <w:rPr>
          <w:rFonts w:ascii="Times New Roman" w:hAnsi="Times New Roman" w:cs="Times New Roman"/>
          <w:sz w:val="24"/>
          <w:szCs w:val="24"/>
        </w:rPr>
        <w:t>estimated</w:t>
      </w:r>
      <w:r w:rsidR="00B65810" w:rsidRPr="00816827">
        <w:rPr>
          <w:rFonts w:ascii="Times New Roman" w:hAnsi="Times New Roman" w:cs="Times New Roman"/>
          <w:sz w:val="24"/>
          <w:szCs w:val="24"/>
        </w:rPr>
        <w:t xml:space="preserve"> marginal means</w:t>
      </w:r>
      <w:r w:rsidR="00EC1E8C" w:rsidRPr="00816827">
        <w:rPr>
          <w:rFonts w:ascii="Times New Roman" w:hAnsi="Times New Roman" w:cs="Times New Roman"/>
          <w:sz w:val="24"/>
          <w:szCs w:val="24"/>
        </w:rPr>
        <w:t xml:space="preserve"> (adjusted for </w:t>
      </w:r>
      <w:r w:rsidR="00ED03C2" w:rsidRPr="00816827">
        <w:rPr>
          <w:rFonts w:ascii="Times New Roman" w:hAnsi="Times New Roman" w:cs="Times New Roman"/>
          <w:sz w:val="24"/>
          <w:szCs w:val="24"/>
        </w:rPr>
        <w:t xml:space="preserve">baseline score and </w:t>
      </w:r>
      <w:r w:rsidR="00EC1E8C" w:rsidRPr="00816827">
        <w:rPr>
          <w:rFonts w:ascii="Times New Roman" w:hAnsi="Times New Roman" w:cs="Times New Roman"/>
          <w:sz w:val="24"/>
          <w:szCs w:val="24"/>
        </w:rPr>
        <w:t>demographic variables)</w:t>
      </w:r>
      <w:r w:rsidR="00B65810" w:rsidRPr="00816827">
        <w:rPr>
          <w:rFonts w:ascii="Times New Roman" w:hAnsi="Times New Roman" w:cs="Times New Roman"/>
          <w:sz w:val="24"/>
          <w:szCs w:val="24"/>
        </w:rPr>
        <w:t xml:space="preserve"> </w:t>
      </w:r>
      <w:r w:rsidR="00ED03C2" w:rsidRPr="00816827">
        <w:rPr>
          <w:rFonts w:ascii="Times New Roman" w:hAnsi="Times New Roman" w:cs="Times New Roman"/>
          <w:sz w:val="24"/>
          <w:szCs w:val="24"/>
        </w:rPr>
        <w:t xml:space="preserve">by condition and </w:t>
      </w:r>
      <w:r w:rsidR="00B65810" w:rsidRPr="00816827">
        <w:rPr>
          <w:rFonts w:ascii="Times New Roman" w:hAnsi="Times New Roman" w:cs="Times New Roman"/>
          <w:sz w:val="24"/>
          <w:szCs w:val="24"/>
        </w:rPr>
        <w:t>time,</w:t>
      </w:r>
      <w:r w:rsidR="00663969" w:rsidRPr="00816827">
        <w:rPr>
          <w:rFonts w:ascii="Times New Roman" w:hAnsi="Times New Roman" w:cs="Times New Roman"/>
          <w:sz w:val="24"/>
          <w:szCs w:val="24"/>
        </w:rPr>
        <w:t xml:space="preserve"> </w:t>
      </w:r>
      <w:r w:rsidR="00162FDF" w:rsidRPr="00816827">
        <w:rPr>
          <w:rFonts w:ascii="Times New Roman" w:hAnsi="Times New Roman" w:cs="Times New Roman"/>
          <w:sz w:val="24"/>
          <w:szCs w:val="24"/>
        </w:rPr>
        <w:t xml:space="preserve">along with </w:t>
      </w:r>
      <w:r w:rsidR="00E869C3" w:rsidRPr="00816827">
        <w:rPr>
          <w:rFonts w:ascii="Times New Roman" w:hAnsi="Times New Roman" w:cs="Times New Roman"/>
          <w:sz w:val="24"/>
          <w:szCs w:val="24"/>
        </w:rPr>
        <w:t xml:space="preserve">significance of </w:t>
      </w:r>
      <w:r w:rsidR="006D2DDB" w:rsidRPr="00816827">
        <w:rPr>
          <w:rFonts w:ascii="Times New Roman" w:hAnsi="Times New Roman" w:cs="Times New Roman"/>
          <w:sz w:val="24"/>
          <w:szCs w:val="24"/>
        </w:rPr>
        <w:t xml:space="preserve">between-group </w:t>
      </w:r>
      <w:r w:rsidR="00663969" w:rsidRPr="00816827">
        <w:rPr>
          <w:rFonts w:ascii="Times New Roman" w:hAnsi="Times New Roman" w:cs="Times New Roman"/>
          <w:sz w:val="24"/>
          <w:szCs w:val="24"/>
        </w:rPr>
        <w:t xml:space="preserve">pairwise comparisons and </w:t>
      </w:r>
      <w:r w:rsidR="00162FDF" w:rsidRPr="00816827">
        <w:rPr>
          <w:rFonts w:ascii="Times New Roman" w:hAnsi="Times New Roman" w:cs="Times New Roman"/>
          <w:sz w:val="24"/>
          <w:szCs w:val="24"/>
        </w:rPr>
        <w:t xml:space="preserve">associated Cohen’s </w:t>
      </w:r>
      <w:r w:rsidR="00162FDF" w:rsidRPr="00816827">
        <w:rPr>
          <w:rFonts w:ascii="Times New Roman" w:hAnsi="Times New Roman" w:cs="Times New Roman"/>
          <w:i/>
          <w:sz w:val="24"/>
          <w:szCs w:val="24"/>
        </w:rPr>
        <w:t>d</w:t>
      </w:r>
      <w:r w:rsidR="00162FDF" w:rsidRPr="00816827">
        <w:rPr>
          <w:rFonts w:ascii="Times New Roman" w:hAnsi="Times New Roman" w:cs="Times New Roman"/>
          <w:sz w:val="24"/>
          <w:szCs w:val="24"/>
        </w:rPr>
        <w:t xml:space="preserve"> </w:t>
      </w:r>
      <w:r w:rsidR="00663969" w:rsidRPr="00816827">
        <w:rPr>
          <w:rFonts w:ascii="Times New Roman" w:hAnsi="Times New Roman" w:cs="Times New Roman"/>
          <w:sz w:val="24"/>
          <w:szCs w:val="24"/>
        </w:rPr>
        <w:t xml:space="preserve">effect sizes, </w:t>
      </w:r>
      <w:r w:rsidR="00162FDF" w:rsidRPr="00816827">
        <w:rPr>
          <w:rFonts w:ascii="Times New Roman" w:hAnsi="Times New Roman" w:cs="Times New Roman"/>
          <w:sz w:val="24"/>
          <w:szCs w:val="24"/>
        </w:rPr>
        <w:t>for both</w:t>
      </w:r>
      <w:r w:rsidR="00E869C3" w:rsidRPr="00816827">
        <w:rPr>
          <w:rFonts w:ascii="Times New Roman" w:hAnsi="Times New Roman" w:cs="Times New Roman"/>
          <w:sz w:val="24"/>
          <w:szCs w:val="24"/>
        </w:rPr>
        <w:t xml:space="preserve"> per-protocol (</w:t>
      </w:r>
      <w:r w:rsidR="00EB4E9C" w:rsidRPr="00816827">
        <w:rPr>
          <w:rFonts w:ascii="Times New Roman" w:hAnsi="Times New Roman" w:cs="Times New Roman"/>
          <w:i/>
          <w:sz w:val="24"/>
          <w:szCs w:val="24"/>
        </w:rPr>
        <w:t>N</w:t>
      </w:r>
      <w:r w:rsidR="00E869C3" w:rsidRPr="00816827">
        <w:rPr>
          <w:rFonts w:ascii="Times New Roman" w:hAnsi="Times New Roman" w:cs="Times New Roman"/>
          <w:sz w:val="24"/>
          <w:szCs w:val="24"/>
        </w:rPr>
        <w:t xml:space="preserve"> = 69) and</w:t>
      </w:r>
      <w:r w:rsidR="00162FDF" w:rsidRPr="00816827">
        <w:rPr>
          <w:rFonts w:ascii="Times New Roman" w:hAnsi="Times New Roman" w:cs="Times New Roman"/>
          <w:sz w:val="24"/>
          <w:szCs w:val="24"/>
        </w:rPr>
        <w:t xml:space="preserve"> intent</w:t>
      </w:r>
      <w:r w:rsidR="0013467F" w:rsidRPr="00816827">
        <w:rPr>
          <w:rFonts w:ascii="Times New Roman" w:hAnsi="Times New Roman" w:cs="Times New Roman"/>
          <w:sz w:val="24"/>
          <w:szCs w:val="24"/>
        </w:rPr>
        <w:t>ion</w:t>
      </w:r>
      <w:r w:rsidR="00162FDF" w:rsidRPr="00816827">
        <w:rPr>
          <w:rFonts w:ascii="Times New Roman" w:hAnsi="Times New Roman" w:cs="Times New Roman"/>
          <w:sz w:val="24"/>
          <w:szCs w:val="24"/>
        </w:rPr>
        <w:t>-to-treat (</w:t>
      </w:r>
      <w:r w:rsidR="00EB4E9C" w:rsidRPr="00816827">
        <w:rPr>
          <w:rFonts w:ascii="Times New Roman" w:hAnsi="Times New Roman" w:cs="Times New Roman"/>
          <w:i/>
          <w:sz w:val="24"/>
          <w:szCs w:val="24"/>
        </w:rPr>
        <w:t>N</w:t>
      </w:r>
      <w:r w:rsidR="00162FDF" w:rsidRPr="00816827">
        <w:rPr>
          <w:rFonts w:ascii="Times New Roman" w:hAnsi="Times New Roman" w:cs="Times New Roman"/>
          <w:sz w:val="24"/>
          <w:szCs w:val="24"/>
        </w:rPr>
        <w:t xml:space="preserve"> = 110) analysis</w:t>
      </w:r>
      <w:r w:rsidR="00B65810" w:rsidRPr="00816827">
        <w:rPr>
          <w:rFonts w:ascii="Times New Roman" w:hAnsi="Times New Roman" w:cs="Times New Roman"/>
          <w:sz w:val="24"/>
          <w:szCs w:val="24"/>
        </w:rPr>
        <w:t>.</w:t>
      </w:r>
    </w:p>
    <w:p w14:paraId="38E10F16" w14:textId="4B8F4E01" w:rsidR="003F0350" w:rsidRPr="00816827" w:rsidRDefault="00E869C3" w:rsidP="0024016A">
      <w:pPr>
        <w:spacing w:after="0" w:line="480" w:lineRule="auto"/>
        <w:ind w:firstLine="709"/>
        <w:rPr>
          <w:rFonts w:ascii="Times New Roman" w:hAnsi="Times New Roman" w:cs="Times New Roman"/>
          <w:sz w:val="24"/>
          <w:szCs w:val="24"/>
        </w:rPr>
      </w:pPr>
      <w:r w:rsidRPr="00816827">
        <w:rPr>
          <w:rFonts w:ascii="Times New Roman" w:hAnsi="Times New Roman" w:cs="Times New Roman"/>
          <w:b/>
          <w:sz w:val="24"/>
          <w:szCs w:val="24"/>
        </w:rPr>
        <w:t>Per-protocol</w:t>
      </w:r>
      <w:r w:rsidR="006D2DDB" w:rsidRPr="00816827">
        <w:rPr>
          <w:rFonts w:ascii="Times New Roman" w:hAnsi="Times New Roman" w:cs="Times New Roman"/>
          <w:b/>
          <w:sz w:val="24"/>
          <w:szCs w:val="24"/>
        </w:rPr>
        <w:t xml:space="preserve"> analysis. </w:t>
      </w:r>
      <w:r w:rsidRPr="00816827">
        <w:rPr>
          <w:rFonts w:ascii="Times New Roman" w:hAnsi="Times New Roman" w:cs="Times New Roman"/>
          <w:sz w:val="24"/>
          <w:szCs w:val="24"/>
        </w:rPr>
        <w:t>Significant effects of condition were found for all outcomes except bulimic pathology. Post-hoc pairwise comparisons indicated that intervention participants reported lower dissat</w:t>
      </w:r>
      <w:r w:rsidR="002A0001" w:rsidRPr="00816827">
        <w:rPr>
          <w:rFonts w:ascii="Times New Roman" w:hAnsi="Times New Roman" w:cs="Times New Roman"/>
          <w:sz w:val="24"/>
          <w:szCs w:val="24"/>
        </w:rPr>
        <w:t>isfaction</w:t>
      </w:r>
      <w:r w:rsidR="002722E6" w:rsidRPr="00816827">
        <w:rPr>
          <w:rFonts w:ascii="Times New Roman" w:hAnsi="Times New Roman" w:cs="Times New Roman"/>
          <w:sz w:val="24"/>
          <w:szCs w:val="24"/>
        </w:rPr>
        <w:t xml:space="preserve"> with body fat and muscularity</w:t>
      </w:r>
      <w:r w:rsidRPr="00816827">
        <w:rPr>
          <w:rFonts w:ascii="Times New Roman" w:hAnsi="Times New Roman" w:cs="Times New Roman"/>
          <w:sz w:val="24"/>
          <w:szCs w:val="24"/>
        </w:rPr>
        <w:t xml:space="preserve">, </w:t>
      </w:r>
      <w:r w:rsidR="002722E6" w:rsidRPr="00816827">
        <w:rPr>
          <w:rFonts w:ascii="Times New Roman" w:hAnsi="Times New Roman" w:cs="Times New Roman"/>
          <w:sz w:val="24"/>
          <w:szCs w:val="24"/>
        </w:rPr>
        <w:t xml:space="preserve">drive for </w:t>
      </w:r>
      <w:r w:rsidRPr="00816827">
        <w:rPr>
          <w:rFonts w:ascii="Times New Roman" w:hAnsi="Times New Roman" w:cs="Times New Roman"/>
          <w:sz w:val="24"/>
          <w:szCs w:val="24"/>
        </w:rPr>
        <w:t>muscularity enhancing beh</w:t>
      </w:r>
      <w:r w:rsidR="002A0001" w:rsidRPr="00816827">
        <w:rPr>
          <w:rFonts w:ascii="Times New Roman" w:hAnsi="Times New Roman" w:cs="Times New Roman"/>
          <w:sz w:val="24"/>
          <w:szCs w:val="24"/>
        </w:rPr>
        <w:t xml:space="preserve">aviours, appearance comparisons, </w:t>
      </w:r>
      <w:r w:rsidRPr="00816827">
        <w:rPr>
          <w:rFonts w:ascii="Times New Roman" w:hAnsi="Times New Roman" w:cs="Times New Roman"/>
          <w:sz w:val="24"/>
          <w:szCs w:val="24"/>
        </w:rPr>
        <w:t>internalization</w:t>
      </w:r>
      <w:r w:rsidR="002A0001" w:rsidRPr="00816827">
        <w:rPr>
          <w:rFonts w:ascii="Times New Roman" w:hAnsi="Times New Roman" w:cs="Times New Roman"/>
          <w:sz w:val="24"/>
          <w:szCs w:val="24"/>
        </w:rPr>
        <w:t>, and higher body appreciation</w:t>
      </w:r>
      <w:r w:rsidRPr="00816827">
        <w:rPr>
          <w:rFonts w:ascii="Times New Roman" w:hAnsi="Times New Roman" w:cs="Times New Roman"/>
          <w:sz w:val="24"/>
          <w:szCs w:val="24"/>
        </w:rPr>
        <w:t xml:space="preserve"> at post-intervention, wi</w:t>
      </w:r>
      <w:r w:rsidR="002A0001" w:rsidRPr="00816827">
        <w:rPr>
          <w:rFonts w:ascii="Times New Roman" w:hAnsi="Times New Roman" w:cs="Times New Roman"/>
          <w:sz w:val="24"/>
          <w:szCs w:val="24"/>
        </w:rPr>
        <w:t>th medium to large effect sizes. These differences</w:t>
      </w:r>
      <w:r w:rsidRPr="00816827">
        <w:rPr>
          <w:rFonts w:ascii="Times New Roman" w:hAnsi="Times New Roman" w:cs="Times New Roman"/>
          <w:sz w:val="24"/>
          <w:szCs w:val="24"/>
        </w:rPr>
        <w:t xml:space="preserve"> were </w:t>
      </w:r>
      <w:r w:rsidRPr="00816827">
        <w:rPr>
          <w:rFonts w:ascii="Times New Roman" w:hAnsi="Times New Roman" w:cs="Times New Roman"/>
          <w:sz w:val="24"/>
          <w:szCs w:val="24"/>
        </w:rPr>
        <w:lastRenderedPageBreak/>
        <w:t>maintained at 3-month follow-up for dissatisfaction</w:t>
      </w:r>
      <w:r w:rsidR="002722E6" w:rsidRPr="00816827">
        <w:rPr>
          <w:rFonts w:ascii="Times New Roman" w:hAnsi="Times New Roman" w:cs="Times New Roman"/>
          <w:sz w:val="24"/>
          <w:szCs w:val="24"/>
        </w:rPr>
        <w:t xml:space="preserve"> with body fat</w:t>
      </w:r>
      <w:r w:rsidRPr="00816827">
        <w:rPr>
          <w:rFonts w:ascii="Times New Roman" w:hAnsi="Times New Roman" w:cs="Times New Roman"/>
          <w:sz w:val="24"/>
          <w:szCs w:val="24"/>
        </w:rPr>
        <w:t xml:space="preserve">, body appreciation, </w:t>
      </w:r>
      <w:r w:rsidR="002722E6" w:rsidRPr="00816827">
        <w:rPr>
          <w:rFonts w:ascii="Times New Roman" w:hAnsi="Times New Roman" w:cs="Times New Roman"/>
          <w:sz w:val="24"/>
          <w:szCs w:val="24"/>
        </w:rPr>
        <w:t xml:space="preserve">drive for </w:t>
      </w:r>
      <w:r w:rsidRPr="00816827">
        <w:rPr>
          <w:rFonts w:ascii="Times New Roman" w:hAnsi="Times New Roman" w:cs="Times New Roman"/>
          <w:sz w:val="24"/>
          <w:szCs w:val="24"/>
        </w:rPr>
        <w:t>muscularity enhancing behaviours</w:t>
      </w:r>
      <w:r w:rsidR="008B0569" w:rsidRPr="00816827">
        <w:rPr>
          <w:rFonts w:ascii="Times New Roman" w:hAnsi="Times New Roman" w:cs="Times New Roman"/>
          <w:sz w:val="24"/>
          <w:szCs w:val="24"/>
        </w:rPr>
        <w:t>,</w:t>
      </w:r>
      <w:r w:rsidRPr="00816827">
        <w:rPr>
          <w:rFonts w:ascii="Times New Roman" w:hAnsi="Times New Roman" w:cs="Times New Roman"/>
          <w:sz w:val="24"/>
          <w:szCs w:val="24"/>
        </w:rPr>
        <w:t xml:space="preserve"> and appearance comparisons. </w:t>
      </w:r>
    </w:p>
    <w:p w14:paraId="2ABCD5CA" w14:textId="31465F47" w:rsidR="00550336" w:rsidRPr="00816827" w:rsidRDefault="00550336" w:rsidP="0024016A">
      <w:pPr>
        <w:spacing w:after="0" w:line="480" w:lineRule="auto"/>
        <w:ind w:firstLine="709"/>
        <w:rPr>
          <w:rFonts w:ascii="Times New Roman" w:hAnsi="Times New Roman" w:cs="Times New Roman"/>
          <w:sz w:val="24"/>
          <w:szCs w:val="24"/>
        </w:rPr>
      </w:pPr>
      <w:r w:rsidRPr="00816827">
        <w:rPr>
          <w:rFonts w:ascii="Times New Roman" w:hAnsi="Times New Roman" w:cs="Times New Roman"/>
          <w:b/>
          <w:sz w:val="24"/>
          <w:szCs w:val="24"/>
        </w:rPr>
        <w:t xml:space="preserve">Intention-to-treat analysis. </w:t>
      </w:r>
      <w:r w:rsidR="00E869C3" w:rsidRPr="00816827">
        <w:rPr>
          <w:rFonts w:ascii="Times New Roman" w:hAnsi="Times New Roman" w:cs="Times New Roman"/>
          <w:sz w:val="24"/>
          <w:szCs w:val="24"/>
        </w:rPr>
        <w:t>Across outcomes, the pattern of results was weaker under an intention-to-treat approach</w:t>
      </w:r>
      <w:r w:rsidR="002A0001" w:rsidRPr="00816827">
        <w:rPr>
          <w:rFonts w:ascii="Times New Roman" w:hAnsi="Times New Roman" w:cs="Times New Roman"/>
          <w:sz w:val="24"/>
          <w:szCs w:val="24"/>
        </w:rPr>
        <w:t xml:space="preserve"> (i.e., including all participants who dropped out after baseline)</w:t>
      </w:r>
      <w:r w:rsidR="00E869C3"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Mixed models showed significant effects of condition on dissatisfaction </w:t>
      </w:r>
      <w:r w:rsidR="00A43ADC" w:rsidRPr="00816827">
        <w:rPr>
          <w:rFonts w:ascii="Times New Roman" w:hAnsi="Times New Roman" w:cs="Times New Roman"/>
          <w:sz w:val="24"/>
          <w:szCs w:val="24"/>
        </w:rPr>
        <w:t xml:space="preserve">with muscularity </w:t>
      </w:r>
      <w:r w:rsidRPr="00816827">
        <w:rPr>
          <w:rFonts w:ascii="Times New Roman" w:hAnsi="Times New Roman" w:cs="Times New Roman"/>
          <w:sz w:val="24"/>
          <w:szCs w:val="24"/>
        </w:rPr>
        <w:t>and internalization</w:t>
      </w:r>
      <w:r w:rsidR="00E869C3" w:rsidRPr="00816827">
        <w:rPr>
          <w:rFonts w:ascii="Times New Roman" w:hAnsi="Times New Roman" w:cs="Times New Roman"/>
          <w:sz w:val="24"/>
          <w:szCs w:val="24"/>
        </w:rPr>
        <w:t xml:space="preserve"> only</w:t>
      </w:r>
      <w:r w:rsidRPr="00816827">
        <w:rPr>
          <w:rFonts w:ascii="Times New Roman" w:hAnsi="Times New Roman" w:cs="Times New Roman"/>
          <w:sz w:val="24"/>
          <w:szCs w:val="24"/>
        </w:rPr>
        <w:t xml:space="preserve">. Post-hoc pairwise comparisons </w:t>
      </w:r>
      <w:r w:rsidR="00E869C3" w:rsidRPr="00816827">
        <w:rPr>
          <w:rFonts w:ascii="Times New Roman" w:hAnsi="Times New Roman" w:cs="Times New Roman"/>
          <w:sz w:val="24"/>
          <w:szCs w:val="24"/>
        </w:rPr>
        <w:t>showed</w:t>
      </w:r>
      <w:r w:rsidRPr="00816827">
        <w:rPr>
          <w:rFonts w:ascii="Times New Roman" w:hAnsi="Times New Roman" w:cs="Times New Roman"/>
          <w:sz w:val="24"/>
          <w:szCs w:val="24"/>
        </w:rPr>
        <w:t xml:space="preserve"> that participants who received the intervention reported lower dissatisfaction </w:t>
      </w:r>
      <w:r w:rsidR="00A43ADC" w:rsidRPr="00816827">
        <w:rPr>
          <w:rFonts w:ascii="Times New Roman" w:hAnsi="Times New Roman" w:cs="Times New Roman"/>
          <w:sz w:val="24"/>
          <w:szCs w:val="24"/>
        </w:rPr>
        <w:t xml:space="preserve">with muscularity </w:t>
      </w:r>
      <w:r w:rsidRPr="00816827">
        <w:rPr>
          <w:rFonts w:ascii="Times New Roman" w:hAnsi="Times New Roman" w:cs="Times New Roman"/>
          <w:sz w:val="24"/>
          <w:szCs w:val="24"/>
        </w:rPr>
        <w:t>and internalization at post-intervention than control participants</w:t>
      </w:r>
      <w:r w:rsidR="00E869C3" w:rsidRPr="00816827">
        <w:rPr>
          <w:rFonts w:ascii="Times New Roman" w:hAnsi="Times New Roman" w:cs="Times New Roman"/>
          <w:sz w:val="24"/>
          <w:szCs w:val="24"/>
        </w:rPr>
        <w:t>, with small effect sizes</w:t>
      </w:r>
      <w:r w:rsidRPr="00816827">
        <w:rPr>
          <w:rFonts w:ascii="Times New Roman" w:hAnsi="Times New Roman" w:cs="Times New Roman"/>
          <w:sz w:val="24"/>
          <w:szCs w:val="24"/>
        </w:rPr>
        <w:t>; however</w:t>
      </w:r>
      <w:r w:rsidR="002A0001" w:rsidRPr="00816827">
        <w:rPr>
          <w:rFonts w:ascii="Times New Roman" w:hAnsi="Times New Roman" w:cs="Times New Roman"/>
          <w:sz w:val="24"/>
          <w:szCs w:val="24"/>
        </w:rPr>
        <w:t>,</w:t>
      </w:r>
      <w:r w:rsidRPr="00816827">
        <w:rPr>
          <w:rFonts w:ascii="Times New Roman" w:hAnsi="Times New Roman" w:cs="Times New Roman"/>
          <w:sz w:val="24"/>
          <w:szCs w:val="24"/>
        </w:rPr>
        <w:t xml:space="preserve"> </w:t>
      </w:r>
      <w:r w:rsidR="00E869C3" w:rsidRPr="00816827">
        <w:rPr>
          <w:rFonts w:ascii="Times New Roman" w:hAnsi="Times New Roman" w:cs="Times New Roman"/>
          <w:sz w:val="24"/>
          <w:szCs w:val="24"/>
        </w:rPr>
        <w:t>these effects were</w:t>
      </w:r>
      <w:r w:rsidRPr="00816827">
        <w:rPr>
          <w:rFonts w:ascii="Times New Roman" w:hAnsi="Times New Roman" w:cs="Times New Roman"/>
          <w:sz w:val="24"/>
          <w:szCs w:val="24"/>
        </w:rPr>
        <w:t xml:space="preserve"> not maintained at 3-month follow-up. No significant effects were observed for the other outcomes (dissatisfaction</w:t>
      </w:r>
      <w:r w:rsidR="00A43ADC" w:rsidRPr="00816827">
        <w:rPr>
          <w:rFonts w:ascii="Times New Roman" w:hAnsi="Times New Roman" w:cs="Times New Roman"/>
          <w:sz w:val="24"/>
          <w:szCs w:val="24"/>
        </w:rPr>
        <w:t xml:space="preserve"> with body fat</w:t>
      </w:r>
      <w:r w:rsidRPr="00816827">
        <w:rPr>
          <w:rFonts w:ascii="Times New Roman" w:hAnsi="Times New Roman" w:cs="Times New Roman"/>
          <w:sz w:val="24"/>
          <w:szCs w:val="24"/>
        </w:rPr>
        <w:t>, body appreciation,</w:t>
      </w:r>
      <w:r w:rsidR="00A43ADC" w:rsidRPr="00816827">
        <w:rPr>
          <w:rFonts w:ascii="Times New Roman" w:hAnsi="Times New Roman" w:cs="Times New Roman"/>
          <w:sz w:val="24"/>
          <w:szCs w:val="24"/>
        </w:rPr>
        <w:t xml:space="preserve"> drive for</w:t>
      </w:r>
      <w:r w:rsidRPr="00816827">
        <w:rPr>
          <w:rFonts w:ascii="Times New Roman" w:hAnsi="Times New Roman" w:cs="Times New Roman"/>
          <w:sz w:val="24"/>
          <w:szCs w:val="24"/>
        </w:rPr>
        <w:t xml:space="preserve"> muscularity behaviours, bulimic pathology, </w:t>
      </w:r>
      <w:r w:rsidR="001F75C5" w:rsidRPr="00816827">
        <w:rPr>
          <w:rFonts w:ascii="Times New Roman" w:hAnsi="Times New Roman" w:cs="Times New Roman"/>
          <w:sz w:val="24"/>
          <w:szCs w:val="24"/>
        </w:rPr>
        <w:t>and appearance</w:t>
      </w:r>
      <w:r w:rsidRPr="00816827">
        <w:rPr>
          <w:rFonts w:ascii="Times New Roman" w:hAnsi="Times New Roman" w:cs="Times New Roman"/>
          <w:sz w:val="24"/>
          <w:szCs w:val="24"/>
        </w:rPr>
        <w:t xml:space="preserve"> comparisons).</w:t>
      </w:r>
    </w:p>
    <w:p w14:paraId="13FD10DF" w14:textId="77777777" w:rsidR="005748C3" w:rsidRPr="00816827" w:rsidRDefault="00F604B2" w:rsidP="005748C3">
      <w:pPr>
        <w:spacing w:after="0" w:line="480" w:lineRule="auto"/>
        <w:rPr>
          <w:rFonts w:ascii="Times New Roman" w:hAnsi="Times New Roman" w:cs="Times New Roman"/>
          <w:b/>
          <w:sz w:val="24"/>
          <w:szCs w:val="24"/>
        </w:rPr>
      </w:pPr>
      <w:r w:rsidRPr="00816827">
        <w:rPr>
          <w:rFonts w:ascii="Times New Roman" w:hAnsi="Times New Roman" w:cs="Times New Roman"/>
          <w:b/>
          <w:sz w:val="24"/>
          <w:szCs w:val="24"/>
        </w:rPr>
        <w:t xml:space="preserve">Participant </w:t>
      </w:r>
      <w:r w:rsidR="0032366C" w:rsidRPr="00816827">
        <w:rPr>
          <w:rFonts w:ascii="Times New Roman" w:hAnsi="Times New Roman" w:cs="Times New Roman"/>
          <w:b/>
          <w:sz w:val="24"/>
          <w:szCs w:val="24"/>
        </w:rPr>
        <w:t>f</w:t>
      </w:r>
      <w:r w:rsidRPr="00816827">
        <w:rPr>
          <w:rFonts w:ascii="Times New Roman" w:hAnsi="Times New Roman" w:cs="Times New Roman"/>
          <w:b/>
          <w:sz w:val="24"/>
          <w:szCs w:val="24"/>
        </w:rPr>
        <w:t>eedback</w:t>
      </w:r>
      <w:r w:rsidR="00A3665B" w:rsidRPr="00816827">
        <w:rPr>
          <w:rFonts w:ascii="Times New Roman" w:hAnsi="Times New Roman" w:cs="Times New Roman"/>
          <w:b/>
          <w:sz w:val="24"/>
          <w:szCs w:val="24"/>
        </w:rPr>
        <w:t xml:space="preserve">. </w:t>
      </w:r>
    </w:p>
    <w:p w14:paraId="0F42556E" w14:textId="534187A1" w:rsidR="002B0317" w:rsidRPr="00816827" w:rsidRDefault="001A139A" w:rsidP="0024016A">
      <w:pPr>
        <w:spacing w:after="0" w:line="480" w:lineRule="auto"/>
        <w:ind w:firstLine="720"/>
        <w:rPr>
          <w:rFonts w:ascii="Times New Roman" w:hAnsi="Times New Roman" w:cs="Times New Roman"/>
          <w:b/>
          <w:sz w:val="24"/>
          <w:szCs w:val="24"/>
        </w:rPr>
      </w:pPr>
      <w:r w:rsidRPr="00816827">
        <w:rPr>
          <w:rFonts w:ascii="Times New Roman" w:hAnsi="Times New Roman" w:cs="Times New Roman"/>
          <w:sz w:val="24"/>
          <w:szCs w:val="24"/>
        </w:rPr>
        <w:t>T</w:t>
      </w:r>
      <w:r w:rsidR="00003EF0" w:rsidRPr="00816827">
        <w:rPr>
          <w:rFonts w:ascii="Times New Roman" w:hAnsi="Times New Roman" w:cs="Times New Roman"/>
          <w:sz w:val="24"/>
          <w:szCs w:val="24"/>
        </w:rPr>
        <w:t xml:space="preserve">he majority of </w:t>
      </w:r>
      <w:r w:rsidR="00AE0287" w:rsidRPr="00816827">
        <w:rPr>
          <w:rFonts w:ascii="Times New Roman" w:hAnsi="Times New Roman" w:cs="Times New Roman"/>
          <w:sz w:val="24"/>
          <w:szCs w:val="24"/>
        </w:rPr>
        <w:t xml:space="preserve">the </w:t>
      </w:r>
      <w:r w:rsidR="00003EF0" w:rsidRPr="00816827">
        <w:rPr>
          <w:rFonts w:ascii="Times New Roman" w:hAnsi="Times New Roman" w:cs="Times New Roman"/>
          <w:sz w:val="24"/>
          <w:szCs w:val="24"/>
        </w:rPr>
        <w:t>men</w:t>
      </w:r>
      <w:r w:rsidR="00AE0287" w:rsidRPr="00816827">
        <w:rPr>
          <w:rFonts w:ascii="Times New Roman" w:hAnsi="Times New Roman" w:cs="Times New Roman"/>
          <w:sz w:val="24"/>
          <w:szCs w:val="24"/>
        </w:rPr>
        <w:t xml:space="preserve"> who completed both sessions</w:t>
      </w:r>
      <w:r w:rsidR="00CA19C1" w:rsidRPr="00816827">
        <w:rPr>
          <w:rFonts w:ascii="Times New Roman" w:hAnsi="Times New Roman" w:cs="Times New Roman"/>
          <w:sz w:val="24"/>
          <w:szCs w:val="24"/>
        </w:rPr>
        <w:t xml:space="preserve"> </w:t>
      </w:r>
      <w:r w:rsidR="00AE0287" w:rsidRPr="00816827">
        <w:rPr>
          <w:rFonts w:ascii="Times New Roman" w:hAnsi="Times New Roman" w:cs="Times New Roman"/>
          <w:sz w:val="24"/>
          <w:szCs w:val="24"/>
        </w:rPr>
        <w:t xml:space="preserve">and gave intervention feedback </w:t>
      </w:r>
      <w:r w:rsidR="00C928A4" w:rsidRPr="00816827">
        <w:rPr>
          <w:rFonts w:ascii="Times New Roman" w:hAnsi="Times New Roman" w:cs="Times New Roman"/>
          <w:sz w:val="24"/>
          <w:szCs w:val="24"/>
        </w:rPr>
        <w:t>(</w:t>
      </w:r>
      <w:r w:rsidR="00003EF0" w:rsidRPr="00816827">
        <w:rPr>
          <w:rFonts w:ascii="Times New Roman" w:hAnsi="Times New Roman" w:cs="Times New Roman"/>
          <w:sz w:val="24"/>
          <w:szCs w:val="24"/>
        </w:rPr>
        <w:t>96</w:t>
      </w:r>
      <w:r w:rsidR="00C928A4" w:rsidRPr="00816827">
        <w:rPr>
          <w:rFonts w:ascii="Times New Roman" w:hAnsi="Times New Roman" w:cs="Times New Roman"/>
          <w:sz w:val="24"/>
          <w:szCs w:val="24"/>
        </w:rPr>
        <w:t xml:space="preserve">%) </w:t>
      </w:r>
      <w:r w:rsidR="00044A3C" w:rsidRPr="00816827">
        <w:rPr>
          <w:rFonts w:ascii="Times New Roman" w:hAnsi="Times New Roman" w:cs="Times New Roman"/>
          <w:sz w:val="24"/>
          <w:szCs w:val="24"/>
        </w:rPr>
        <w:t>reported that the intervention was useful</w:t>
      </w:r>
      <w:r w:rsidR="00CA19C1" w:rsidRPr="00816827">
        <w:rPr>
          <w:rFonts w:ascii="Times New Roman" w:hAnsi="Times New Roman" w:cs="Times New Roman"/>
          <w:sz w:val="24"/>
          <w:szCs w:val="24"/>
        </w:rPr>
        <w:t xml:space="preserve">. </w:t>
      </w:r>
      <w:r w:rsidR="00C928A4" w:rsidRPr="00816827">
        <w:rPr>
          <w:rFonts w:ascii="Times New Roman" w:hAnsi="Times New Roman" w:cs="Times New Roman"/>
          <w:sz w:val="24"/>
          <w:szCs w:val="24"/>
        </w:rPr>
        <w:t xml:space="preserve">This was primarily because participants </w:t>
      </w:r>
      <w:r w:rsidR="001967DD" w:rsidRPr="00816827">
        <w:rPr>
          <w:rFonts w:ascii="Times New Roman" w:hAnsi="Times New Roman" w:cs="Times New Roman"/>
          <w:sz w:val="24"/>
          <w:szCs w:val="24"/>
        </w:rPr>
        <w:t xml:space="preserve">reported they </w:t>
      </w:r>
      <w:r w:rsidR="00C928A4" w:rsidRPr="00816827">
        <w:rPr>
          <w:rFonts w:ascii="Times New Roman" w:hAnsi="Times New Roman" w:cs="Times New Roman"/>
          <w:sz w:val="24"/>
          <w:szCs w:val="24"/>
        </w:rPr>
        <w:t>thought the intervention</w:t>
      </w:r>
      <w:r w:rsidR="00CA19C1" w:rsidRPr="00816827">
        <w:rPr>
          <w:rFonts w:ascii="Times New Roman" w:hAnsi="Times New Roman" w:cs="Times New Roman"/>
          <w:sz w:val="24"/>
          <w:szCs w:val="24"/>
        </w:rPr>
        <w:t xml:space="preserve"> gave </w:t>
      </w:r>
      <w:r w:rsidR="00044A3C" w:rsidRPr="00816827">
        <w:rPr>
          <w:rFonts w:ascii="Times New Roman" w:hAnsi="Times New Roman" w:cs="Times New Roman"/>
          <w:sz w:val="24"/>
          <w:szCs w:val="24"/>
        </w:rPr>
        <w:t xml:space="preserve">men </w:t>
      </w:r>
      <w:r w:rsidR="00CA19C1" w:rsidRPr="00816827">
        <w:rPr>
          <w:rFonts w:ascii="Times New Roman" w:hAnsi="Times New Roman" w:cs="Times New Roman"/>
          <w:sz w:val="24"/>
          <w:szCs w:val="24"/>
        </w:rPr>
        <w:t>permission to share their frustra</w:t>
      </w:r>
      <w:r w:rsidRPr="00816827">
        <w:rPr>
          <w:rFonts w:ascii="Times New Roman" w:hAnsi="Times New Roman" w:cs="Times New Roman"/>
          <w:sz w:val="24"/>
          <w:szCs w:val="24"/>
        </w:rPr>
        <w:t>tion over appearance pressures.</w:t>
      </w:r>
      <w:r w:rsidR="00946F0D" w:rsidRPr="00816827">
        <w:rPr>
          <w:rFonts w:ascii="Times New Roman" w:hAnsi="Times New Roman" w:cs="Times New Roman"/>
          <w:sz w:val="24"/>
          <w:szCs w:val="24"/>
        </w:rPr>
        <w:t xml:space="preserve"> </w:t>
      </w:r>
      <w:r w:rsidR="002B0317" w:rsidRPr="00816827">
        <w:rPr>
          <w:rFonts w:ascii="Times New Roman" w:hAnsi="Times New Roman" w:cs="Times New Roman"/>
          <w:sz w:val="24"/>
          <w:szCs w:val="24"/>
        </w:rPr>
        <w:t xml:space="preserve">Other reasons given by participants for </w:t>
      </w:r>
      <w:r w:rsidR="00E70FF6" w:rsidRPr="00816827">
        <w:rPr>
          <w:rFonts w:ascii="Times New Roman" w:hAnsi="Times New Roman" w:cs="Times New Roman"/>
          <w:sz w:val="24"/>
          <w:szCs w:val="24"/>
        </w:rPr>
        <w:t>finding the intervention useful</w:t>
      </w:r>
      <w:r w:rsidR="002B0317" w:rsidRPr="00816827">
        <w:rPr>
          <w:rFonts w:ascii="Times New Roman" w:hAnsi="Times New Roman" w:cs="Times New Roman"/>
          <w:sz w:val="24"/>
          <w:szCs w:val="24"/>
        </w:rPr>
        <w:t xml:space="preserve"> </w:t>
      </w:r>
      <w:r w:rsidR="00E70FF6" w:rsidRPr="00816827">
        <w:rPr>
          <w:rFonts w:ascii="Times New Roman" w:hAnsi="Times New Roman" w:cs="Times New Roman"/>
          <w:sz w:val="24"/>
          <w:szCs w:val="24"/>
        </w:rPr>
        <w:t xml:space="preserve">included; it raised </w:t>
      </w:r>
      <w:r w:rsidR="00CA19C1" w:rsidRPr="00816827">
        <w:rPr>
          <w:rFonts w:ascii="Times New Roman" w:hAnsi="Times New Roman" w:cs="Times New Roman"/>
          <w:sz w:val="24"/>
          <w:szCs w:val="24"/>
        </w:rPr>
        <w:t>awareness about an important issue</w:t>
      </w:r>
      <w:r w:rsidR="00E70FF6" w:rsidRPr="00816827">
        <w:rPr>
          <w:rFonts w:ascii="Times New Roman" w:hAnsi="Times New Roman" w:cs="Times New Roman"/>
          <w:sz w:val="24"/>
          <w:szCs w:val="24"/>
        </w:rPr>
        <w:t>;</w:t>
      </w:r>
      <w:r w:rsidR="002B0317" w:rsidRPr="00816827">
        <w:rPr>
          <w:rFonts w:ascii="Times New Roman" w:hAnsi="Times New Roman" w:cs="Times New Roman"/>
          <w:sz w:val="24"/>
          <w:szCs w:val="24"/>
        </w:rPr>
        <w:t xml:space="preserve"> </w:t>
      </w:r>
      <w:r w:rsidR="00E70FF6" w:rsidRPr="00816827">
        <w:rPr>
          <w:rFonts w:ascii="Times New Roman" w:hAnsi="Times New Roman" w:cs="Times New Roman"/>
          <w:sz w:val="24"/>
          <w:szCs w:val="24"/>
        </w:rPr>
        <w:t>it was</w:t>
      </w:r>
      <w:r w:rsidR="002B0317" w:rsidRPr="00816827">
        <w:rPr>
          <w:rFonts w:ascii="Times New Roman" w:hAnsi="Times New Roman" w:cs="Times New Roman"/>
          <w:sz w:val="24"/>
          <w:szCs w:val="24"/>
        </w:rPr>
        <w:t xml:space="preserve"> informal and </w:t>
      </w:r>
      <w:r w:rsidR="00E70FF6" w:rsidRPr="00816827">
        <w:rPr>
          <w:rFonts w:ascii="Times New Roman" w:hAnsi="Times New Roman" w:cs="Times New Roman"/>
          <w:sz w:val="24"/>
          <w:szCs w:val="24"/>
        </w:rPr>
        <w:t xml:space="preserve">there was an </w:t>
      </w:r>
      <w:r w:rsidR="002B0317" w:rsidRPr="00816827">
        <w:rPr>
          <w:rFonts w:ascii="Times New Roman" w:hAnsi="Times New Roman" w:cs="Times New Roman"/>
          <w:sz w:val="24"/>
          <w:szCs w:val="24"/>
        </w:rPr>
        <w:t>easy</w:t>
      </w:r>
      <w:r w:rsidR="00E70FF6" w:rsidRPr="00816827">
        <w:rPr>
          <w:rFonts w:ascii="Times New Roman" w:hAnsi="Times New Roman" w:cs="Times New Roman"/>
          <w:sz w:val="24"/>
          <w:szCs w:val="24"/>
        </w:rPr>
        <w:t>-</w:t>
      </w:r>
      <w:r w:rsidR="002B0317" w:rsidRPr="00816827">
        <w:rPr>
          <w:rFonts w:ascii="Times New Roman" w:hAnsi="Times New Roman" w:cs="Times New Roman"/>
          <w:sz w:val="24"/>
          <w:szCs w:val="24"/>
        </w:rPr>
        <w:t>going atmosphere</w:t>
      </w:r>
      <w:r w:rsidR="00E70FF6" w:rsidRPr="00816827">
        <w:rPr>
          <w:rFonts w:ascii="Times New Roman" w:hAnsi="Times New Roman" w:cs="Times New Roman"/>
          <w:sz w:val="24"/>
          <w:szCs w:val="24"/>
        </w:rPr>
        <w:t xml:space="preserve"> in the groups;</w:t>
      </w:r>
      <w:r w:rsidR="002B0317" w:rsidRPr="00816827">
        <w:rPr>
          <w:rFonts w:ascii="Times New Roman" w:hAnsi="Times New Roman" w:cs="Times New Roman"/>
          <w:sz w:val="24"/>
          <w:szCs w:val="24"/>
        </w:rPr>
        <w:t xml:space="preserve"> and </w:t>
      </w:r>
      <w:r w:rsidR="00E70FF6" w:rsidRPr="00816827">
        <w:rPr>
          <w:rFonts w:ascii="Times New Roman" w:hAnsi="Times New Roman" w:cs="Times New Roman"/>
          <w:sz w:val="24"/>
          <w:szCs w:val="24"/>
        </w:rPr>
        <w:t>it was</w:t>
      </w:r>
      <w:r w:rsidR="002B0317" w:rsidRPr="00816827">
        <w:rPr>
          <w:rFonts w:ascii="Times New Roman" w:hAnsi="Times New Roman" w:cs="Times New Roman"/>
          <w:sz w:val="24"/>
          <w:szCs w:val="24"/>
        </w:rPr>
        <w:t xml:space="preserve"> informative. The two participants</w:t>
      </w:r>
      <w:r w:rsidR="00DA17B1" w:rsidRPr="00816827">
        <w:rPr>
          <w:rFonts w:ascii="Times New Roman" w:hAnsi="Times New Roman" w:cs="Times New Roman"/>
          <w:sz w:val="24"/>
          <w:szCs w:val="24"/>
        </w:rPr>
        <w:t xml:space="preserve"> (4%)</w:t>
      </w:r>
      <w:r w:rsidR="002B0317" w:rsidRPr="00816827">
        <w:rPr>
          <w:rFonts w:ascii="Times New Roman" w:hAnsi="Times New Roman" w:cs="Times New Roman"/>
          <w:sz w:val="24"/>
          <w:szCs w:val="24"/>
        </w:rPr>
        <w:t xml:space="preserve"> who did not think the intervention was useful were critical because </w:t>
      </w:r>
      <w:r w:rsidR="00E70FF6" w:rsidRPr="00816827">
        <w:rPr>
          <w:rFonts w:ascii="Times New Roman" w:hAnsi="Times New Roman" w:cs="Times New Roman"/>
          <w:sz w:val="24"/>
          <w:szCs w:val="24"/>
        </w:rPr>
        <w:t>they said the</w:t>
      </w:r>
      <w:r w:rsidR="00DA17B1" w:rsidRPr="00816827">
        <w:rPr>
          <w:rFonts w:ascii="Times New Roman" w:hAnsi="Times New Roman" w:cs="Times New Roman"/>
          <w:sz w:val="24"/>
          <w:szCs w:val="24"/>
        </w:rPr>
        <w:t>y felt the</w:t>
      </w:r>
      <w:r w:rsidR="00E70FF6" w:rsidRPr="00816827">
        <w:rPr>
          <w:rFonts w:ascii="Times New Roman" w:hAnsi="Times New Roman" w:cs="Times New Roman"/>
          <w:sz w:val="24"/>
          <w:szCs w:val="24"/>
        </w:rPr>
        <w:t xml:space="preserve"> intervention</w:t>
      </w:r>
      <w:r w:rsidR="002B0317" w:rsidRPr="00816827">
        <w:rPr>
          <w:rFonts w:ascii="Times New Roman" w:hAnsi="Times New Roman" w:cs="Times New Roman"/>
          <w:sz w:val="24"/>
          <w:szCs w:val="24"/>
        </w:rPr>
        <w:t xml:space="preserve"> assumed that they had body </w:t>
      </w:r>
      <w:r w:rsidR="00E70FF6" w:rsidRPr="00816827">
        <w:rPr>
          <w:rFonts w:ascii="Times New Roman" w:hAnsi="Times New Roman" w:cs="Times New Roman"/>
          <w:sz w:val="24"/>
          <w:szCs w:val="24"/>
        </w:rPr>
        <w:t xml:space="preserve">image concerns </w:t>
      </w:r>
      <w:r w:rsidR="002B0317" w:rsidRPr="00816827">
        <w:rPr>
          <w:rFonts w:ascii="Times New Roman" w:hAnsi="Times New Roman" w:cs="Times New Roman"/>
          <w:sz w:val="24"/>
          <w:szCs w:val="24"/>
        </w:rPr>
        <w:t xml:space="preserve">when they did not.  </w:t>
      </w:r>
      <w:r w:rsidR="00E70FF6" w:rsidRPr="00816827">
        <w:rPr>
          <w:rFonts w:ascii="Times New Roman" w:hAnsi="Times New Roman" w:cs="Times New Roman"/>
          <w:sz w:val="24"/>
          <w:szCs w:val="24"/>
        </w:rPr>
        <w:t>Alt</w:t>
      </w:r>
      <w:r w:rsidR="002B0317" w:rsidRPr="00816827">
        <w:rPr>
          <w:rFonts w:ascii="Times New Roman" w:hAnsi="Times New Roman" w:cs="Times New Roman"/>
          <w:sz w:val="24"/>
          <w:szCs w:val="24"/>
        </w:rPr>
        <w:t xml:space="preserve">hough </w:t>
      </w:r>
      <w:r w:rsidR="00E70FF6" w:rsidRPr="00816827">
        <w:rPr>
          <w:rFonts w:ascii="Times New Roman" w:hAnsi="Times New Roman" w:cs="Times New Roman"/>
          <w:sz w:val="24"/>
          <w:szCs w:val="24"/>
        </w:rPr>
        <w:t>one of these men</w:t>
      </w:r>
      <w:r w:rsidR="002B0317" w:rsidRPr="00816827">
        <w:rPr>
          <w:rFonts w:ascii="Times New Roman" w:hAnsi="Times New Roman" w:cs="Times New Roman"/>
          <w:sz w:val="24"/>
          <w:szCs w:val="24"/>
        </w:rPr>
        <w:t xml:space="preserve"> wrote “</w:t>
      </w:r>
      <w:r w:rsidR="002B0317" w:rsidRPr="00816827">
        <w:rPr>
          <w:rFonts w:ascii="Times New Roman" w:hAnsi="Times New Roman" w:cs="Times New Roman"/>
          <w:i/>
          <w:sz w:val="24"/>
          <w:szCs w:val="24"/>
        </w:rPr>
        <w:t>it would have been useful for individuals who are conscious of their body</w:t>
      </w:r>
      <w:r w:rsidR="002B0317" w:rsidRPr="00816827">
        <w:rPr>
          <w:rFonts w:ascii="Times New Roman" w:hAnsi="Times New Roman" w:cs="Times New Roman"/>
          <w:sz w:val="24"/>
          <w:szCs w:val="24"/>
        </w:rPr>
        <w:t xml:space="preserve">”. </w:t>
      </w:r>
    </w:p>
    <w:p w14:paraId="7B586168" w14:textId="70B9A566" w:rsidR="00656608" w:rsidRPr="00816827" w:rsidRDefault="0061303A" w:rsidP="0024016A">
      <w:pPr>
        <w:spacing w:after="0" w:line="480" w:lineRule="auto"/>
        <w:rPr>
          <w:rFonts w:ascii="Times New Roman" w:hAnsi="Times New Roman" w:cs="Times New Roman"/>
          <w:i/>
          <w:sz w:val="24"/>
          <w:szCs w:val="24"/>
        </w:rPr>
      </w:pPr>
      <w:r w:rsidRPr="00816827">
        <w:rPr>
          <w:rFonts w:ascii="Times New Roman" w:hAnsi="Times New Roman" w:cs="Times New Roman"/>
          <w:sz w:val="24"/>
          <w:szCs w:val="24"/>
        </w:rPr>
        <w:tab/>
      </w:r>
      <w:r w:rsidR="00642A39" w:rsidRPr="00816827">
        <w:rPr>
          <w:rFonts w:ascii="Times New Roman" w:hAnsi="Times New Roman" w:cs="Times New Roman"/>
          <w:sz w:val="24"/>
          <w:szCs w:val="24"/>
        </w:rPr>
        <w:t>Of</w:t>
      </w:r>
      <w:r w:rsidR="00E053F7" w:rsidRPr="00816827">
        <w:rPr>
          <w:rFonts w:ascii="Times New Roman" w:hAnsi="Times New Roman" w:cs="Times New Roman"/>
          <w:sz w:val="24"/>
          <w:szCs w:val="24"/>
        </w:rPr>
        <w:t xml:space="preserve"> the 37 participants who responded to </w:t>
      </w:r>
      <w:r w:rsidR="001B4D6B" w:rsidRPr="00816827">
        <w:rPr>
          <w:rFonts w:ascii="Times New Roman" w:hAnsi="Times New Roman" w:cs="Times New Roman"/>
          <w:sz w:val="24"/>
          <w:szCs w:val="24"/>
        </w:rPr>
        <w:t>the item</w:t>
      </w:r>
      <w:r w:rsidR="00642A39" w:rsidRPr="00816827">
        <w:rPr>
          <w:rFonts w:ascii="Times New Roman" w:hAnsi="Times New Roman" w:cs="Times New Roman"/>
          <w:sz w:val="24"/>
          <w:szCs w:val="24"/>
        </w:rPr>
        <w:t xml:space="preserve"> “</w:t>
      </w:r>
      <w:r w:rsidR="00642A39" w:rsidRPr="00816827">
        <w:rPr>
          <w:rFonts w:ascii="Times New Roman" w:hAnsi="Times New Roman" w:cs="Times New Roman"/>
          <w:i/>
          <w:sz w:val="24"/>
          <w:szCs w:val="24"/>
        </w:rPr>
        <w:t>Is there anything about the intervention you think could be improved?</w:t>
      </w:r>
      <w:proofErr w:type="gramStart"/>
      <w:r w:rsidR="00642A39" w:rsidRPr="00816827">
        <w:rPr>
          <w:rFonts w:ascii="Times New Roman" w:hAnsi="Times New Roman" w:cs="Times New Roman"/>
          <w:i/>
          <w:sz w:val="24"/>
          <w:szCs w:val="24"/>
        </w:rPr>
        <w:t>”</w:t>
      </w:r>
      <w:r w:rsidR="00864EE4" w:rsidRPr="00816827">
        <w:rPr>
          <w:rFonts w:ascii="Times New Roman" w:hAnsi="Times New Roman" w:cs="Times New Roman"/>
          <w:sz w:val="24"/>
          <w:szCs w:val="24"/>
        </w:rPr>
        <w:t>,</w:t>
      </w:r>
      <w:proofErr w:type="gramEnd"/>
      <w:r w:rsidR="00E053F7" w:rsidRPr="00816827">
        <w:rPr>
          <w:rFonts w:ascii="Times New Roman" w:hAnsi="Times New Roman" w:cs="Times New Roman"/>
          <w:sz w:val="24"/>
          <w:szCs w:val="24"/>
        </w:rPr>
        <w:t xml:space="preserve"> </w:t>
      </w:r>
      <w:r w:rsidR="00864EE4" w:rsidRPr="00816827">
        <w:rPr>
          <w:rFonts w:ascii="Times New Roman" w:hAnsi="Times New Roman" w:cs="Times New Roman"/>
          <w:sz w:val="24"/>
          <w:szCs w:val="24"/>
        </w:rPr>
        <w:t>61%</w:t>
      </w:r>
      <w:r w:rsidR="00642A39" w:rsidRPr="00816827">
        <w:rPr>
          <w:rFonts w:ascii="Times New Roman" w:hAnsi="Times New Roman" w:cs="Times New Roman"/>
          <w:sz w:val="24"/>
          <w:szCs w:val="24"/>
        </w:rPr>
        <w:t xml:space="preserve"> s</w:t>
      </w:r>
      <w:r w:rsidR="00E053F7" w:rsidRPr="00816827">
        <w:rPr>
          <w:rFonts w:ascii="Times New Roman" w:hAnsi="Times New Roman" w:cs="Times New Roman"/>
          <w:sz w:val="24"/>
          <w:szCs w:val="24"/>
        </w:rPr>
        <w:t xml:space="preserve">tated </w:t>
      </w:r>
      <w:r w:rsidR="00642A39" w:rsidRPr="00816827">
        <w:rPr>
          <w:rFonts w:ascii="Times New Roman" w:hAnsi="Times New Roman" w:cs="Times New Roman"/>
          <w:sz w:val="24"/>
          <w:szCs w:val="24"/>
        </w:rPr>
        <w:t xml:space="preserve">that </w:t>
      </w:r>
      <w:r w:rsidR="00E053F7" w:rsidRPr="00816827">
        <w:rPr>
          <w:rFonts w:ascii="Times New Roman" w:hAnsi="Times New Roman" w:cs="Times New Roman"/>
          <w:sz w:val="24"/>
          <w:szCs w:val="24"/>
        </w:rPr>
        <w:t xml:space="preserve">nothing needed to be improved. Those </w:t>
      </w:r>
      <w:r w:rsidR="00EF3BCD" w:rsidRPr="00816827">
        <w:rPr>
          <w:rFonts w:ascii="Times New Roman" w:hAnsi="Times New Roman" w:cs="Times New Roman"/>
          <w:sz w:val="24"/>
          <w:szCs w:val="24"/>
        </w:rPr>
        <w:t>who thought</w:t>
      </w:r>
      <w:r w:rsidR="00E053F7" w:rsidRPr="00816827">
        <w:rPr>
          <w:rFonts w:ascii="Times New Roman" w:hAnsi="Times New Roman" w:cs="Times New Roman"/>
          <w:sz w:val="24"/>
          <w:szCs w:val="24"/>
        </w:rPr>
        <w:t xml:space="preserve"> the intervention should be improved </w:t>
      </w:r>
      <w:r w:rsidR="00EF3BCD" w:rsidRPr="00816827">
        <w:rPr>
          <w:rFonts w:ascii="Times New Roman" w:hAnsi="Times New Roman" w:cs="Times New Roman"/>
          <w:sz w:val="24"/>
          <w:szCs w:val="24"/>
        </w:rPr>
        <w:t>said</w:t>
      </w:r>
      <w:r w:rsidR="00E053F7" w:rsidRPr="00816827">
        <w:rPr>
          <w:rFonts w:ascii="Times New Roman" w:hAnsi="Times New Roman" w:cs="Times New Roman"/>
          <w:sz w:val="24"/>
          <w:szCs w:val="24"/>
        </w:rPr>
        <w:t xml:space="preserve"> the intervention should be less biased</w:t>
      </w:r>
      <w:r w:rsidR="001A139A" w:rsidRPr="00816827">
        <w:rPr>
          <w:rFonts w:ascii="Times New Roman" w:hAnsi="Times New Roman" w:cs="Times New Roman"/>
          <w:sz w:val="24"/>
          <w:szCs w:val="24"/>
        </w:rPr>
        <w:t xml:space="preserve">, </w:t>
      </w:r>
      <w:r w:rsidR="00E053F7" w:rsidRPr="00816827">
        <w:rPr>
          <w:rFonts w:ascii="Times New Roman" w:hAnsi="Times New Roman" w:cs="Times New Roman"/>
          <w:sz w:val="24"/>
          <w:szCs w:val="24"/>
        </w:rPr>
        <w:t xml:space="preserve">less structured, </w:t>
      </w:r>
      <w:r w:rsidR="00522591" w:rsidRPr="00816827">
        <w:rPr>
          <w:rFonts w:ascii="Times New Roman" w:hAnsi="Times New Roman" w:cs="Times New Roman"/>
          <w:sz w:val="24"/>
          <w:szCs w:val="24"/>
        </w:rPr>
        <w:t>take place</w:t>
      </w:r>
      <w:r w:rsidR="001A139A" w:rsidRPr="00816827">
        <w:rPr>
          <w:rFonts w:ascii="Times New Roman" w:hAnsi="Times New Roman" w:cs="Times New Roman"/>
          <w:sz w:val="24"/>
          <w:szCs w:val="24"/>
        </w:rPr>
        <w:t xml:space="preserve"> </w:t>
      </w:r>
      <w:r w:rsidR="00522591" w:rsidRPr="00816827">
        <w:rPr>
          <w:rFonts w:ascii="Times New Roman" w:hAnsi="Times New Roman" w:cs="Times New Roman"/>
          <w:sz w:val="24"/>
          <w:szCs w:val="24"/>
        </w:rPr>
        <w:t xml:space="preserve">with </w:t>
      </w:r>
      <w:r w:rsidR="001A139A" w:rsidRPr="00816827">
        <w:rPr>
          <w:rFonts w:ascii="Times New Roman" w:hAnsi="Times New Roman" w:cs="Times New Roman"/>
          <w:sz w:val="24"/>
          <w:szCs w:val="24"/>
        </w:rPr>
        <w:t>larger</w:t>
      </w:r>
      <w:r w:rsidR="00522591" w:rsidRPr="00816827">
        <w:rPr>
          <w:rFonts w:ascii="Times New Roman" w:hAnsi="Times New Roman" w:cs="Times New Roman"/>
          <w:sz w:val="24"/>
          <w:szCs w:val="24"/>
        </w:rPr>
        <w:t xml:space="preserve"> participant</w:t>
      </w:r>
      <w:r w:rsidR="001A139A" w:rsidRPr="00816827">
        <w:rPr>
          <w:rFonts w:ascii="Times New Roman" w:hAnsi="Times New Roman" w:cs="Times New Roman"/>
          <w:sz w:val="24"/>
          <w:szCs w:val="24"/>
        </w:rPr>
        <w:t xml:space="preserve"> </w:t>
      </w:r>
      <w:r w:rsidR="009353E0" w:rsidRPr="00816827">
        <w:rPr>
          <w:rFonts w:ascii="Times New Roman" w:hAnsi="Times New Roman" w:cs="Times New Roman"/>
          <w:sz w:val="24"/>
          <w:szCs w:val="24"/>
        </w:rPr>
        <w:t xml:space="preserve">groups </w:t>
      </w:r>
      <w:r w:rsidR="00E053F7" w:rsidRPr="00816827">
        <w:rPr>
          <w:rFonts w:ascii="Times New Roman" w:hAnsi="Times New Roman" w:cs="Times New Roman"/>
          <w:sz w:val="24"/>
          <w:szCs w:val="24"/>
        </w:rPr>
        <w:t>(</w:t>
      </w:r>
      <w:r w:rsidR="001967DD" w:rsidRPr="00816827">
        <w:rPr>
          <w:rFonts w:ascii="Times New Roman" w:hAnsi="Times New Roman" w:cs="Times New Roman"/>
          <w:sz w:val="24"/>
          <w:szCs w:val="24"/>
        </w:rPr>
        <w:t xml:space="preserve">due to scheduling issues, </w:t>
      </w:r>
      <w:r w:rsidR="004B7A80" w:rsidRPr="00816827">
        <w:rPr>
          <w:rFonts w:ascii="Times New Roman" w:hAnsi="Times New Roman" w:cs="Times New Roman"/>
          <w:sz w:val="24"/>
          <w:szCs w:val="24"/>
        </w:rPr>
        <w:t>in</w:t>
      </w:r>
      <w:r w:rsidR="00E053F7" w:rsidRPr="00816827">
        <w:rPr>
          <w:rFonts w:ascii="Times New Roman" w:hAnsi="Times New Roman" w:cs="Times New Roman"/>
          <w:sz w:val="24"/>
          <w:szCs w:val="24"/>
        </w:rPr>
        <w:t xml:space="preserve"> </w:t>
      </w:r>
      <w:r w:rsidR="00E053F7" w:rsidRPr="00816827">
        <w:rPr>
          <w:rFonts w:ascii="Times New Roman" w:hAnsi="Times New Roman" w:cs="Times New Roman"/>
          <w:sz w:val="24"/>
          <w:szCs w:val="24"/>
        </w:rPr>
        <w:lastRenderedPageBreak/>
        <w:t xml:space="preserve">some </w:t>
      </w:r>
      <w:r w:rsidR="004B7A80" w:rsidRPr="00816827">
        <w:rPr>
          <w:rFonts w:ascii="Times New Roman" w:hAnsi="Times New Roman" w:cs="Times New Roman"/>
          <w:sz w:val="24"/>
          <w:szCs w:val="24"/>
        </w:rPr>
        <w:t xml:space="preserve">groups there </w:t>
      </w:r>
      <w:r w:rsidR="00E053F7" w:rsidRPr="00816827">
        <w:rPr>
          <w:rFonts w:ascii="Times New Roman" w:hAnsi="Times New Roman" w:cs="Times New Roman"/>
          <w:sz w:val="24"/>
          <w:szCs w:val="24"/>
        </w:rPr>
        <w:t xml:space="preserve">were only </w:t>
      </w:r>
      <w:r w:rsidR="00C928A4" w:rsidRPr="00816827">
        <w:rPr>
          <w:rFonts w:ascii="Times New Roman" w:hAnsi="Times New Roman" w:cs="Times New Roman"/>
          <w:sz w:val="24"/>
          <w:szCs w:val="24"/>
        </w:rPr>
        <w:t xml:space="preserve">2 </w:t>
      </w:r>
      <w:r w:rsidR="004B7A80" w:rsidRPr="00816827">
        <w:rPr>
          <w:rFonts w:ascii="Times New Roman" w:hAnsi="Times New Roman" w:cs="Times New Roman"/>
          <w:sz w:val="24"/>
          <w:szCs w:val="24"/>
        </w:rPr>
        <w:t>participants</w:t>
      </w:r>
      <w:r w:rsidR="00E053F7" w:rsidRPr="00816827">
        <w:rPr>
          <w:rFonts w:ascii="Times New Roman" w:hAnsi="Times New Roman" w:cs="Times New Roman"/>
          <w:sz w:val="24"/>
          <w:szCs w:val="24"/>
        </w:rPr>
        <w:t>)</w:t>
      </w:r>
      <w:r w:rsidR="004B7A80" w:rsidRPr="00816827">
        <w:rPr>
          <w:rFonts w:ascii="Times New Roman" w:hAnsi="Times New Roman" w:cs="Times New Roman"/>
          <w:sz w:val="24"/>
          <w:szCs w:val="24"/>
        </w:rPr>
        <w:t>,</w:t>
      </w:r>
      <w:r w:rsidR="00E053F7" w:rsidRPr="00816827">
        <w:rPr>
          <w:rFonts w:ascii="Times New Roman" w:hAnsi="Times New Roman" w:cs="Times New Roman"/>
          <w:sz w:val="24"/>
          <w:szCs w:val="24"/>
        </w:rPr>
        <w:t xml:space="preserve"> and that the topic should be explained </w:t>
      </w:r>
      <w:r w:rsidR="00091C82" w:rsidRPr="00816827">
        <w:rPr>
          <w:rFonts w:ascii="Times New Roman" w:hAnsi="Times New Roman" w:cs="Times New Roman"/>
          <w:sz w:val="24"/>
          <w:szCs w:val="24"/>
        </w:rPr>
        <w:t xml:space="preserve">more </w:t>
      </w:r>
      <w:r w:rsidR="00E053F7" w:rsidRPr="00816827">
        <w:rPr>
          <w:rFonts w:ascii="Times New Roman" w:hAnsi="Times New Roman" w:cs="Times New Roman"/>
          <w:sz w:val="24"/>
          <w:szCs w:val="24"/>
        </w:rPr>
        <w:t xml:space="preserve">clearly before the intervention started. </w:t>
      </w:r>
    </w:p>
    <w:p w14:paraId="3E6A6735" w14:textId="77777777" w:rsidR="005748C3" w:rsidRPr="00816827" w:rsidRDefault="00A3665B" w:rsidP="005748C3">
      <w:pPr>
        <w:widowControl w:val="0"/>
        <w:spacing w:after="0" w:line="480" w:lineRule="auto"/>
        <w:rPr>
          <w:rFonts w:ascii="Times New Roman" w:hAnsi="Times New Roman" w:cs="Times New Roman"/>
          <w:sz w:val="24"/>
          <w:szCs w:val="24"/>
        </w:rPr>
      </w:pPr>
      <w:r w:rsidRPr="00816827">
        <w:rPr>
          <w:rFonts w:ascii="Times New Roman" w:hAnsi="Times New Roman" w:cs="Times New Roman"/>
          <w:b/>
          <w:sz w:val="24"/>
          <w:szCs w:val="24"/>
        </w:rPr>
        <w:t>Fidelity.</w:t>
      </w:r>
      <w:r w:rsidRPr="00816827">
        <w:rPr>
          <w:rFonts w:ascii="Times New Roman" w:hAnsi="Times New Roman" w:cs="Times New Roman"/>
          <w:sz w:val="24"/>
          <w:szCs w:val="24"/>
        </w:rPr>
        <w:t xml:space="preserve"> </w:t>
      </w:r>
    </w:p>
    <w:p w14:paraId="26F39F0E" w14:textId="573E3C9A" w:rsidR="00C928A4" w:rsidRPr="00816827" w:rsidRDefault="002B707B" w:rsidP="0024016A">
      <w:pPr>
        <w:widowControl w:val="0"/>
        <w:spacing w:after="0" w:line="480" w:lineRule="auto"/>
        <w:ind w:firstLine="720"/>
        <w:rPr>
          <w:rFonts w:ascii="Times New Roman" w:hAnsi="Times New Roman" w:cs="Times New Roman"/>
          <w:sz w:val="24"/>
          <w:szCs w:val="24"/>
          <w:u w:val="single"/>
        </w:rPr>
      </w:pPr>
      <w:r w:rsidRPr="00816827">
        <w:rPr>
          <w:rFonts w:ascii="Times New Roman" w:hAnsi="Times New Roman" w:cs="Times New Roman"/>
          <w:sz w:val="24"/>
          <w:szCs w:val="24"/>
        </w:rPr>
        <w:t xml:space="preserve">On average, the facilitator </w:t>
      </w:r>
      <w:r w:rsidR="00804F57" w:rsidRPr="00816827">
        <w:rPr>
          <w:rFonts w:ascii="Times New Roman" w:hAnsi="Times New Roman" w:cs="Times New Roman"/>
          <w:sz w:val="24"/>
          <w:szCs w:val="24"/>
        </w:rPr>
        <w:t xml:space="preserve">delivered </w:t>
      </w:r>
      <w:r w:rsidR="00A30B6E" w:rsidRPr="00816827">
        <w:rPr>
          <w:rFonts w:ascii="Times New Roman" w:hAnsi="Times New Roman" w:cs="Times New Roman"/>
          <w:sz w:val="24"/>
          <w:szCs w:val="24"/>
        </w:rPr>
        <w:t>78.47</w:t>
      </w:r>
      <w:r w:rsidR="00804F57" w:rsidRPr="00816827">
        <w:rPr>
          <w:rFonts w:ascii="Times New Roman" w:hAnsi="Times New Roman" w:cs="Times New Roman"/>
          <w:sz w:val="24"/>
          <w:szCs w:val="24"/>
        </w:rPr>
        <w:t>% of the content</w:t>
      </w:r>
      <w:r w:rsidRPr="00816827">
        <w:rPr>
          <w:rFonts w:ascii="Times New Roman" w:hAnsi="Times New Roman" w:cs="Times New Roman"/>
          <w:sz w:val="24"/>
          <w:szCs w:val="24"/>
        </w:rPr>
        <w:t xml:space="preserve"> in each session.</w:t>
      </w:r>
      <w:r w:rsidR="00A30B6E" w:rsidRPr="00816827">
        <w:rPr>
          <w:rFonts w:ascii="Times New Roman" w:hAnsi="Times New Roman" w:cs="Times New Roman"/>
          <w:sz w:val="24"/>
          <w:szCs w:val="24"/>
        </w:rPr>
        <w:t xml:space="preserve"> </w:t>
      </w:r>
      <w:proofErr w:type="spellStart"/>
      <w:r w:rsidR="00A30B6E" w:rsidRPr="00816827">
        <w:rPr>
          <w:rFonts w:ascii="Times New Roman" w:hAnsi="Times New Roman" w:cs="Times New Roman"/>
          <w:sz w:val="24"/>
          <w:szCs w:val="24"/>
        </w:rPr>
        <w:t>Raters</w:t>
      </w:r>
      <w:proofErr w:type="spellEnd"/>
      <w:r w:rsidR="00A30B6E" w:rsidRPr="00816827">
        <w:rPr>
          <w:rFonts w:ascii="Times New Roman" w:hAnsi="Times New Roman" w:cs="Times New Roman"/>
          <w:sz w:val="24"/>
          <w:szCs w:val="24"/>
        </w:rPr>
        <w:t xml:space="preserve"> noted that the content skipped or condensed by the facilitator included introductory and concluding statements, and </w:t>
      </w:r>
      <w:r w:rsidR="00B430EC" w:rsidRPr="00816827">
        <w:rPr>
          <w:rFonts w:ascii="Times New Roman" w:hAnsi="Times New Roman" w:cs="Times New Roman"/>
          <w:sz w:val="24"/>
          <w:szCs w:val="24"/>
        </w:rPr>
        <w:t xml:space="preserve">not </w:t>
      </w:r>
      <w:r w:rsidR="00A30B6E" w:rsidRPr="00816827">
        <w:rPr>
          <w:rFonts w:ascii="Times New Roman" w:hAnsi="Times New Roman" w:cs="Times New Roman"/>
          <w:sz w:val="24"/>
          <w:szCs w:val="24"/>
        </w:rPr>
        <w:t xml:space="preserve">reading out instructions that were </w:t>
      </w:r>
      <w:r w:rsidR="00B430EC" w:rsidRPr="00816827">
        <w:rPr>
          <w:rFonts w:ascii="Times New Roman" w:hAnsi="Times New Roman" w:cs="Times New Roman"/>
          <w:sz w:val="24"/>
          <w:szCs w:val="24"/>
        </w:rPr>
        <w:t xml:space="preserve">duplicated </w:t>
      </w:r>
      <w:r w:rsidR="00A30B6E" w:rsidRPr="00816827">
        <w:rPr>
          <w:rFonts w:ascii="Times New Roman" w:hAnsi="Times New Roman" w:cs="Times New Roman"/>
          <w:sz w:val="24"/>
          <w:szCs w:val="24"/>
        </w:rPr>
        <w:t xml:space="preserve">on written </w:t>
      </w:r>
      <w:r w:rsidR="005B20CF" w:rsidRPr="00816827">
        <w:rPr>
          <w:rFonts w:ascii="Times New Roman" w:hAnsi="Times New Roman" w:cs="Times New Roman"/>
          <w:sz w:val="24"/>
          <w:szCs w:val="24"/>
        </w:rPr>
        <w:t>hand-outs</w:t>
      </w:r>
      <w:r w:rsidR="00A30B6E" w:rsidRPr="00816827">
        <w:rPr>
          <w:rFonts w:ascii="Times New Roman" w:hAnsi="Times New Roman" w:cs="Times New Roman"/>
          <w:sz w:val="24"/>
          <w:szCs w:val="24"/>
        </w:rPr>
        <w:t>.</w:t>
      </w:r>
      <w:r w:rsidR="00B430EC" w:rsidRPr="00816827">
        <w:rPr>
          <w:rFonts w:ascii="Times New Roman" w:hAnsi="Times New Roman" w:cs="Times New Roman"/>
          <w:sz w:val="24"/>
          <w:szCs w:val="24"/>
        </w:rPr>
        <w:t xml:space="preserve"> Adherence to the sections delivered was rated as ‘</w:t>
      </w:r>
      <w:r w:rsidR="00B430EC" w:rsidRPr="00816827">
        <w:rPr>
          <w:rFonts w:ascii="Times New Roman" w:hAnsi="Times New Roman" w:cs="Times New Roman"/>
          <w:i/>
          <w:sz w:val="24"/>
          <w:szCs w:val="24"/>
        </w:rPr>
        <w:t>good</w:t>
      </w:r>
      <w:r w:rsidR="00B430EC" w:rsidRPr="00816827">
        <w:rPr>
          <w:rFonts w:ascii="Times New Roman" w:hAnsi="Times New Roman" w:cs="Times New Roman"/>
          <w:sz w:val="24"/>
          <w:szCs w:val="24"/>
        </w:rPr>
        <w:t>’ on average (</w:t>
      </w:r>
      <w:r w:rsidR="00B430EC" w:rsidRPr="00816827">
        <w:rPr>
          <w:rFonts w:ascii="Times New Roman" w:hAnsi="Times New Roman" w:cs="Times New Roman"/>
          <w:i/>
          <w:sz w:val="24"/>
          <w:szCs w:val="24"/>
        </w:rPr>
        <w:t>M</w:t>
      </w:r>
      <w:r w:rsidR="008A6A90" w:rsidRPr="00816827">
        <w:rPr>
          <w:rFonts w:ascii="Times New Roman" w:hAnsi="Times New Roman" w:cs="Times New Roman"/>
          <w:i/>
          <w:sz w:val="24"/>
          <w:szCs w:val="24"/>
        </w:rPr>
        <w:t xml:space="preserve"> </w:t>
      </w:r>
      <w:r w:rsidR="00B430EC" w:rsidRPr="00816827">
        <w:rPr>
          <w:rFonts w:ascii="Times New Roman" w:hAnsi="Times New Roman" w:cs="Times New Roman"/>
          <w:sz w:val="24"/>
          <w:szCs w:val="24"/>
        </w:rPr>
        <w:t xml:space="preserve">= 7.23; </w:t>
      </w:r>
      <w:r w:rsidR="00B430EC" w:rsidRPr="00816827">
        <w:rPr>
          <w:rFonts w:ascii="Times New Roman" w:hAnsi="Times New Roman" w:cs="Times New Roman"/>
          <w:i/>
          <w:sz w:val="24"/>
          <w:szCs w:val="24"/>
        </w:rPr>
        <w:t>SD</w:t>
      </w:r>
      <w:r w:rsidR="00B430EC" w:rsidRPr="00816827">
        <w:rPr>
          <w:rFonts w:ascii="Times New Roman" w:hAnsi="Times New Roman" w:cs="Times New Roman"/>
          <w:sz w:val="24"/>
          <w:szCs w:val="24"/>
        </w:rPr>
        <w:t xml:space="preserve"> = 2.68). Provider competence was rated on average as ‘</w:t>
      </w:r>
      <w:r w:rsidR="00B430EC" w:rsidRPr="00816827">
        <w:rPr>
          <w:rFonts w:ascii="Times New Roman" w:hAnsi="Times New Roman" w:cs="Times New Roman"/>
          <w:i/>
          <w:sz w:val="24"/>
          <w:szCs w:val="24"/>
        </w:rPr>
        <w:t xml:space="preserve">excellent’ </w:t>
      </w:r>
      <w:r w:rsidR="00B430EC" w:rsidRPr="00816827">
        <w:rPr>
          <w:rFonts w:ascii="Times New Roman" w:hAnsi="Times New Roman" w:cs="Times New Roman"/>
          <w:sz w:val="24"/>
          <w:szCs w:val="24"/>
        </w:rPr>
        <w:t>(</w:t>
      </w:r>
      <w:r w:rsidR="00B430EC" w:rsidRPr="00816827">
        <w:rPr>
          <w:rFonts w:ascii="Times New Roman" w:hAnsi="Times New Roman" w:cs="Times New Roman"/>
          <w:i/>
          <w:sz w:val="24"/>
          <w:szCs w:val="24"/>
        </w:rPr>
        <w:t>M</w:t>
      </w:r>
      <w:r w:rsidR="008A6A90" w:rsidRPr="00816827">
        <w:rPr>
          <w:rFonts w:ascii="Times New Roman" w:hAnsi="Times New Roman" w:cs="Times New Roman"/>
          <w:i/>
          <w:sz w:val="24"/>
          <w:szCs w:val="24"/>
        </w:rPr>
        <w:t xml:space="preserve"> </w:t>
      </w:r>
      <w:r w:rsidR="00B430EC" w:rsidRPr="00816827">
        <w:rPr>
          <w:rFonts w:ascii="Times New Roman" w:hAnsi="Times New Roman" w:cs="Times New Roman"/>
          <w:sz w:val="24"/>
          <w:szCs w:val="24"/>
        </w:rPr>
        <w:t>= 4.9</w:t>
      </w:r>
      <w:r w:rsidR="00CE1794" w:rsidRPr="00816827">
        <w:rPr>
          <w:rFonts w:ascii="Times New Roman" w:hAnsi="Times New Roman" w:cs="Times New Roman"/>
          <w:sz w:val="24"/>
          <w:szCs w:val="24"/>
        </w:rPr>
        <w:t>0</w:t>
      </w:r>
      <w:r w:rsidR="00B430EC" w:rsidRPr="00816827">
        <w:rPr>
          <w:rFonts w:ascii="Times New Roman" w:hAnsi="Times New Roman" w:cs="Times New Roman"/>
          <w:sz w:val="24"/>
          <w:szCs w:val="24"/>
        </w:rPr>
        <w:t xml:space="preserve">; </w:t>
      </w:r>
      <w:r w:rsidR="00B430EC" w:rsidRPr="00816827">
        <w:rPr>
          <w:rFonts w:ascii="Times New Roman" w:hAnsi="Times New Roman" w:cs="Times New Roman"/>
          <w:i/>
          <w:sz w:val="24"/>
          <w:szCs w:val="24"/>
        </w:rPr>
        <w:t>SD</w:t>
      </w:r>
      <w:r w:rsidR="00B430EC" w:rsidRPr="00816827">
        <w:rPr>
          <w:rFonts w:ascii="Times New Roman" w:hAnsi="Times New Roman" w:cs="Times New Roman"/>
          <w:sz w:val="24"/>
          <w:szCs w:val="24"/>
        </w:rPr>
        <w:t xml:space="preserve"> = </w:t>
      </w:r>
      <w:r w:rsidR="00CE1794" w:rsidRPr="00816827">
        <w:rPr>
          <w:rFonts w:ascii="Times New Roman" w:hAnsi="Times New Roman" w:cs="Times New Roman"/>
          <w:sz w:val="24"/>
          <w:szCs w:val="24"/>
        </w:rPr>
        <w:t>0</w:t>
      </w:r>
      <w:r w:rsidR="00B430EC" w:rsidRPr="00816827">
        <w:rPr>
          <w:rFonts w:ascii="Times New Roman" w:hAnsi="Times New Roman" w:cs="Times New Roman"/>
          <w:sz w:val="24"/>
          <w:szCs w:val="24"/>
        </w:rPr>
        <w:t xml:space="preserve">.04).  </w:t>
      </w:r>
      <w:r w:rsidR="008A3923" w:rsidRPr="00816827">
        <w:rPr>
          <w:rFonts w:ascii="Times New Roman" w:hAnsi="Times New Roman" w:cs="Times New Roman"/>
          <w:sz w:val="24"/>
          <w:szCs w:val="24"/>
        </w:rPr>
        <w:t xml:space="preserve">Session ranged </w:t>
      </w:r>
      <w:r w:rsidR="0026642B" w:rsidRPr="00816827">
        <w:rPr>
          <w:rFonts w:ascii="Times New Roman" w:hAnsi="Times New Roman" w:cs="Times New Roman"/>
          <w:sz w:val="24"/>
          <w:szCs w:val="24"/>
        </w:rPr>
        <w:t xml:space="preserve">in length </w:t>
      </w:r>
      <w:r w:rsidR="008A3923" w:rsidRPr="00816827">
        <w:rPr>
          <w:rFonts w:ascii="Times New Roman" w:hAnsi="Times New Roman" w:cs="Times New Roman"/>
          <w:sz w:val="24"/>
          <w:szCs w:val="24"/>
        </w:rPr>
        <w:t xml:space="preserve">from 38-98 minutes, with an average time of </w:t>
      </w:r>
      <w:r w:rsidR="0026642B" w:rsidRPr="00816827">
        <w:rPr>
          <w:rFonts w:ascii="Times New Roman" w:hAnsi="Times New Roman" w:cs="Times New Roman"/>
          <w:sz w:val="24"/>
          <w:szCs w:val="24"/>
        </w:rPr>
        <w:t xml:space="preserve">64 </w:t>
      </w:r>
      <w:r w:rsidR="008A3923" w:rsidRPr="00816827">
        <w:rPr>
          <w:rFonts w:ascii="Times New Roman" w:hAnsi="Times New Roman" w:cs="Times New Roman"/>
          <w:sz w:val="24"/>
          <w:szCs w:val="24"/>
        </w:rPr>
        <w:t>minutes for Session 1 (</w:t>
      </w:r>
      <w:r w:rsidR="008A3923" w:rsidRPr="00816827">
        <w:rPr>
          <w:rFonts w:ascii="Times New Roman" w:hAnsi="Times New Roman" w:cs="Times New Roman"/>
          <w:i/>
          <w:sz w:val="24"/>
          <w:szCs w:val="24"/>
        </w:rPr>
        <w:t xml:space="preserve">SD = </w:t>
      </w:r>
      <w:r w:rsidR="0026642B" w:rsidRPr="00816827">
        <w:rPr>
          <w:rFonts w:ascii="Times New Roman" w:hAnsi="Times New Roman" w:cs="Times New Roman"/>
          <w:i/>
          <w:sz w:val="24"/>
          <w:szCs w:val="24"/>
        </w:rPr>
        <w:t>19</w:t>
      </w:r>
      <w:r w:rsidR="008A3923" w:rsidRPr="00816827">
        <w:rPr>
          <w:rFonts w:ascii="Times New Roman" w:hAnsi="Times New Roman" w:cs="Times New Roman"/>
          <w:i/>
          <w:sz w:val="24"/>
          <w:szCs w:val="24"/>
        </w:rPr>
        <w:t>)</w:t>
      </w:r>
      <w:r w:rsidR="008A3923" w:rsidRPr="00816827">
        <w:rPr>
          <w:rFonts w:ascii="Times New Roman" w:hAnsi="Times New Roman" w:cs="Times New Roman"/>
          <w:sz w:val="24"/>
          <w:szCs w:val="24"/>
        </w:rPr>
        <w:t xml:space="preserve"> and 72</w:t>
      </w:r>
      <w:r w:rsidR="0026642B" w:rsidRPr="00816827">
        <w:rPr>
          <w:rFonts w:ascii="Times New Roman" w:hAnsi="Times New Roman" w:cs="Times New Roman"/>
          <w:sz w:val="24"/>
          <w:szCs w:val="24"/>
        </w:rPr>
        <w:t xml:space="preserve"> </w:t>
      </w:r>
      <w:r w:rsidR="008A3923" w:rsidRPr="00816827">
        <w:rPr>
          <w:rFonts w:ascii="Times New Roman" w:hAnsi="Times New Roman" w:cs="Times New Roman"/>
          <w:sz w:val="24"/>
          <w:szCs w:val="24"/>
        </w:rPr>
        <w:t>minutes for Session 2 (</w:t>
      </w:r>
      <w:r w:rsidR="008A3923" w:rsidRPr="00816827">
        <w:rPr>
          <w:rFonts w:ascii="Times New Roman" w:hAnsi="Times New Roman" w:cs="Times New Roman"/>
          <w:i/>
          <w:sz w:val="24"/>
          <w:szCs w:val="24"/>
        </w:rPr>
        <w:t>SD =</w:t>
      </w:r>
      <w:r w:rsidR="0026642B" w:rsidRPr="00816827">
        <w:rPr>
          <w:rFonts w:ascii="Times New Roman" w:hAnsi="Times New Roman" w:cs="Times New Roman"/>
          <w:i/>
          <w:sz w:val="24"/>
          <w:szCs w:val="24"/>
        </w:rPr>
        <w:t>11)</w:t>
      </w:r>
      <w:r w:rsidR="008A3923" w:rsidRPr="00816827">
        <w:rPr>
          <w:rFonts w:ascii="Times New Roman" w:hAnsi="Times New Roman" w:cs="Times New Roman"/>
          <w:sz w:val="24"/>
          <w:szCs w:val="24"/>
        </w:rPr>
        <w:t>.</w:t>
      </w:r>
    </w:p>
    <w:p w14:paraId="6B29A943" w14:textId="77777777" w:rsidR="003820F3" w:rsidRPr="00816827" w:rsidRDefault="003820F3" w:rsidP="00804C71">
      <w:pPr>
        <w:spacing w:after="0" w:line="480" w:lineRule="auto"/>
        <w:jc w:val="center"/>
        <w:rPr>
          <w:rFonts w:ascii="Times New Roman" w:hAnsi="Times New Roman" w:cs="Times New Roman"/>
          <w:b/>
          <w:sz w:val="24"/>
          <w:szCs w:val="24"/>
        </w:rPr>
      </w:pPr>
      <w:r w:rsidRPr="00816827">
        <w:rPr>
          <w:rFonts w:ascii="Times New Roman" w:hAnsi="Times New Roman" w:cs="Times New Roman"/>
          <w:b/>
          <w:sz w:val="24"/>
          <w:szCs w:val="24"/>
        </w:rPr>
        <w:t>Discussion</w:t>
      </w:r>
    </w:p>
    <w:p w14:paraId="384F4CA0" w14:textId="377D5DAD" w:rsidR="00952EB6" w:rsidRPr="00816827" w:rsidRDefault="002636EF" w:rsidP="0024016A">
      <w:pPr>
        <w:spacing w:after="0" w:line="480" w:lineRule="auto"/>
        <w:rPr>
          <w:rFonts w:ascii="Times New Roman" w:hAnsi="Times New Roman" w:cs="Times New Roman"/>
          <w:sz w:val="24"/>
          <w:szCs w:val="24"/>
        </w:rPr>
      </w:pPr>
      <w:r w:rsidRPr="00816827">
        <w:rPr>
          <w:rFonts w:ascii="Times New Roman" w:hAnsi="Times New Roman" w:cs="Times New Roman"/>
          <w:sz w:val="24"/>
          <w:szCs w:val="24"/>
        </w:rPr>
        <w:tab/>
      </w:r>
      <w:r w:rsidR="0015463C" w:rsidRPr="00816827">
        <w:rPr>
          <w:rFonts w:ascii="Times New Roman" w:hAnsi="Times New Roman" w:cs="Times New Roman"/>
          <w:sz w:val="24"/>
          <w:szCs w:val="24"/>
        </w:rPr>
        <w:t>The c</w:t>
      </w:r>
      <w:r w:rsidR="00BB6703" w:rsidRPr="00816827">
        <w:rPr>
          <w:rFonts w:ascii="Times New Roman" w:hAnsi="Times New Roman" w:cs="Times New Roman"/>
          <w:sz w:val="24"/>
          <w:szCs w:val="24"/>
        </w:rPr>
        <w:t>ognitive dissonance-</w:t>
      </w:r>
      <w:r w:rsidR="00B003AC" w:rsidRPr="00816827">
        <w:rPr>
          <w:rFonts w:ascii="Times New Roman" w:hAnsi="Times New Roman" w:cs="Times New Roman"/>
          <w:sz w:val="24"/>
          <w:szCs w:val="24"/>
        </w:rPr>
        <w:t xml:space="preserve">based </w:t>
      </w:r>
      <w:r w:rsidR="00C357BF" w:rsidRPr="00816827">
        <w:rPr>
          <w:rFonts w:ascii="Times New Roman" w:hAnsi="Times New Roman" w:cs="Times New Roman"/>
          <w:sz w:val="24"/>
          <w:szCs w:val="24"/>
        </w:rPr>
        <w:t xml:space="preserve">body image </w:t>
      </w:r>
      <w:r w:rsidR="00B003AC" w:rsidRPr="00816827">
        <w:rPr>
          <w:rFonts w:ascii="Times New Roman" w:hAnsi="Times New Roman" w:cs="Times New Roman"/>
          <w:sz w:val="24"/>
          <w:szCs w:val="24"/>
        </w:rPr>
        <w:t>intervention</w:t>
      </w:r>
      <w:r w:rsidR="00C357BF" w:rsidRPr="00816827">
        <w:rPr>
          <w:rFonts w:ascii="Times New Roman" w:hAnsi="Times New Roman" w:cs="Times New Roman"/>
          <w:sz w:val="24"/>
          <w:szCs w:val="24"/>
        </w:rPr>
        <w:t xml:space="preserve"> </w:t>
      </w:r>
      <w:r w:rsidR="00C357BF" w:rsidRPr="00816827">
        <w:rPr>
          <w:rFonts w:ascii="Times New Roman" w:hAnsi="Times New Roman" w:cs="Times New Roman"/>
          <w:i/>
          <w:sz w:val="24"/>
          <w:szCs w:val="24"/>
        </w:rPr>
        <w:t>The Body Project</w:t>
      </w:r>
      <w:r w:rsidR="00B003AC" w:rsidRPr="00816827">
        <w:rPr>
          <w:rFonts w:ascii="Times New Roman" w:hAnsi="Times New Roman" w:cs="Times New Roman"/>
          <w:sz w:val="24"/>
          <w:szCs w:val="24"/>
        </w:rPr>
        <w:t xml:space="preserve"> has amassed </w:t>
      </w:r>
      <w:r w:rsidR="00C357BF" w:rsidRPr="00816827">
        <w:rPr>
          <w:rFonts w:ascii="Times New Roman" w:hAnsi="Times New Roman" w:cs="Times New Roman"/>
          <w:sz w:val="24"/>
          <w:szCs w:val="24"/>
        </w:rPr>
        <w:t xml:space="preserve">extensive </w:t>
      </w:r>
      <w:r w:rsidR="00B003AC" w:rsidRPr="00816827">
        <w:rPr>
          <w:rFonts w:ascii="Times New Roman" w:hAnsi="Times New Roman" w:cs="Times New Roman"/>
          <w:sz w:val="24"/>
          <w:szCs w:val="24"/>
        </w:rPr>
        <w:t xml:space="preserve">evidence for its </w:t>
      </w:r>
      <w:r w:rsidR="00C357BF" w:rsidRPr="00816827">
        <w:rPr>
          <w:rFonts w:ascii="Times New Roman" w:hAnsi="Times New Roman" w:cs="Times New Roman"/>
          <w:sz w:val="24"/>
          <w:szCs w:val="24"/>
        </w:rPr>
        <w:t xml:space="preserve">efficacy and </w:t>
      </w:r>
      <w:r w:rsidR="00B003AC" w:rsidRPr="00816827">
        <w:rPr>
          <w:rFonts w:ascii="Times New Roman" w:hAnsi="Times New Roman" w:cs="Times New Roman"/>
          <w:sz w:val="24"/>
          <w:szCs w:val="24"/>
        </w:rPr>
        <w:t xml:space="preserve">effectiveness in reducing women’s </w:t>
      </w:r>
      <w:r w:rsidR="00C357BF" w:rsidRPr="00816827">
        <w:rPr>
          <w:rFonts w:ascii="Times New Roman" w:hAnsi="Times New Roman" w:cs="Times New Roman"/>
          <w:sz w:val="24"/>
          <w:szCs w:val="24"/>
        </w:rPr>
        <w:t>body image concerns and eating pathology</w:t>
      </w:r>
      <w:r w:rsidR="00B003AC" w:rsidRPr="00816827">
        <w:rPr>
          <w:rFonts w:ascii="Times New Roman" w:hAnsi="Times New Roman" w:cs="Times New Roman"/>
          <w:sz w:val="24"/>
          <w:szCs w:val="24"/>
        </w:rPr>
        <w:t>, and has recently shown promise</w:t>
      </w:r>
      <w:r w:rsidR="00C357BF" w:rsidRPr="00816827">
        <w:rPr>
          <w:rFonts w:ascii="Times New Roman" w:hAnsi="Times New Roman" w:cs="Times New Roman"/>
          <w:sz w:val="24"/>
          <w:szCs w:val="24"/>
        </w:rPr>
        <w:t xml:space="preserve"> among undergraduate gay men</w:t>
      </w:r>
      <w:r w:rsidR="00901E5F"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 xml:space="preserve">(Becker &amp; </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2011; Brown &amp; Keel, 2015; </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w:t>
      </w:r>
      <w:proofErr w:type="spellStart"/>
      <w:r w:rsidR="001A45E1" w:rsidRPr="00816827">
        <w:rPr>
          <w:rFonts w:ascii="Times New Roman" w:hAnsi="Times New Roman" w:cs="Times New Roman"/>
          <w:sz w:val="24"/>
          <w:szCs w:val="24"/>
        </w:rPr>
        <w:t>Presnell</w:t>
      </w:r>
      <w:proofErr w:type="spellEnd"/>
      <w:r w:rsidR="001A45E1" w:rsidRPr="00816827">
        <w:rPr>
          <w:rFonts w:ascii="Times New Roman" w:hAnsi="Times New Roman" w:cs="Times New Roman"/>
          <w:sz w:val="24"/>
          <w:szCs w:val="24"/>
        </w:rPr>
        <w:t xml:space="preserve">, </w:t>
      </w:r>
      <w:proofErr w:type="spellStart"/>
      <w:r w:rsidR="001A45E1" w:rsidRPr="00816827">
        <w:rPr>
          <w:rFonts w:ascii="Times New Roman" w:hAnsi="Times New Roman" w:cs="Times New Roman"/>
          <w:sz w:val="24"/>
          <w:szCs w:val="24"/>
        </w:rPr>
        <w:t>Gau</w:t>
      </w:r>
      <w:proofErr w:type="spellEnd"/>
      <w:r w:rsidR="001A45E1" w:rsidRPr="00816827">
        <w:rPr>
          <w:rFonts w:ascii="Times New Roman" w:hAnsi="Times New Roman" w:cs="Times New Roman"/>
          <w:sz w:val="24"/>
          <w:szCs w:val="24"/>
        </w:rPr>
        <w:t xml:space="preserve">, &amp; Shaw, 2007; </w:t>
      </w:r>
      <w:proofErr w:type="spellStart"/>
      <w:r w:rsidR="001A45E1" w:rsidRPr="00816827">
        <w:rPr>
          <w:rFonts w:ascii="Times New Roman" w:hAnsi="Times New Roman" w:cs="Times New Roman"/>
          <w:sz w:val="24"/>
          <w:szCs w:val="24"/>
        </w:rPr>
        <w:t>Stice</w:t>
      </w:r>
      <w:proofErr w:type="spellEnd"/>
      <w:r w:rsidR="001A45E1" w:rsidRPr="00816827">
        <w:rPr>
          <w:rFonts w:ascii="Times New Roman" w:hAnsi="Times New Roman" w:cs="Times New Roman"/>
          <w:sz w:val="24"/>
          <w:szCs w:val="24"/>
        </w:rPr>
        <w:t xml:space="preserve"> et al., 2015)</w:t>
      </w:r>
      <w:r w:rsidR="00901E5F" w:rsidRPr="00816827">
        <w:rPr>
          <w:rFonts w:ascii="Times New Roman" w:hAnsi="Times New Roman" w:cs="Times New Roman"/>
          <w:sz w:val="24"/>
          <w:szCs w:val="24"/>
        </w:rPr>
        <w:t>. T</w:t>
      </w:r>
      <w:r w:rsidR="003E53F1" w:rsidRPr="00816827">
        <w:rPr>
          <w:rFonts w:ascii="Times New Roman" w:hAnsi="Times New Roman" w:cs="Times New Roman"/>
          <w:sz w:val="24"/>
          <w:szCs w:val="24"/>
        </w:rPr>
        <w:t xml:space="preserve">he aim of this study was </w:t>
      </w:r>
      <w:r w:rsidR="00952EB6" w:rsidRPr="00816827">
        <w:rPr>
          <w:rFonts w:ascii="Times New Roman" w:hAnsi="Times New Roman" w:cs="Times New Roman"/>
          <w:sz w:val="24"/>
          <w:szCs w:val="24"/>
        </w:rPr>
        <w:t xml:space="preserve">to conduct a pilot </w:t>
      </w:r>
      <w:r w:rsidR="00B01433" w:rsidRPr="00816827">
        <w:rPr>
          <w:rFonts w:ascii="Times New Roman" w:hAnsi="Times New Roman" w:cs="Times New Roman"/>
          <w:sz w:val="24"/>
          <w:szCs w:val="24"/>
        </w:rPr>
        <w:t xml:space="preserve">controlled </w:t>
      </w:r>
      <w:r w:rsidR="00952EB6" w:rsidRPr="00816827">
        <w:rPr>
          <w:rFonts w:ascii="Times New Roman" w:hAnsi="Times New Roman" w:cs="Times New Roman"/>
          <w:sz w:val="24"/>
          <w:szCs w:val="24"/>
        </w:rPr>
        <w:t xml:space="preserve">trial to </w:t>
      </w:r>
      <w:r w:rsidR="005207A4" w:rsidRPr="00816827">
        <w:rPr>
          <w:rFonts w:ascii="Times New Roman" w:hAnsi="Times New Roman" w:cs="Times New Roman"/>
          <w:sz w:val="24"/>
          <w:szCs w:val="24"/>
        </w:rPr>
        <w:t>examine</w:t>
      </w:r>
      <w:r w:rsidR="00952EB6" w:rsidRPr="00816827">
        <w:rPr>
          <w:rFonts w:ascii="Times New Roman" w:hAnsi="Times New Roman" w:cs="Times New Roman"/>
          <w:sz w:val="24"/>
          <w:szCs w:val="24"/>
        </w:rPr>
        <w:t xml:space="preserve"> the efficacy </w:t>
      </w:r>
      <w:r w:rsidR="00287A5E" w:rsidRPr="00816827">
        <w:rPr>
          <w:rFonts w:ascii="Times New Roman" w:hAnsi="Times New Roman" w:cs="Times New Roman"/>
          <w:sz w:val="24"/>
          <w:szCs w:val="24"/>
        </w:rPr>
        <w:t xml:space="preserve">and acceptability </w:t>
      </w:r>
      <w:r w:rsidR="00952EB6" w:rsidRPr="00816827">
        <w:rPr>
          <w:rFonts w:ascii="Times New Roman" w:hAnsi="Times New Roman" w:cs="Times New Roman"/>
          <w:sz w:val="24"/>
          <w:szCs w:val="24"/>
        </w:rPr>
        <w:t xml:space="preserve">of </w:t>
      </w:r>
      <w:r w:rsidR="005207A4" w:rsidRPr="00816827">
        <w:rPr>
          <w:rFonts w:ascii="Times New Roman" w:hAnsi="Times New Roman" w:cs="Times New Roman"/>
          <w:sz w:val="24"/>
          <w:szCs w:val="24"/>
        </w:rPr>
        <w:t xml:space="preserve">a </w:t>
      </w:r>
      <w:r w:rsidR="00952EB6" w:rsidRPr="00816827">
        <w:rPr>
          <w:rFonts w:ascii="Times New Roman" w:hAnsi="Times New Roman" w:cs="Times New Roman"/>
          <w:sz w:val="24"/>
          <w:szCs w:val="24"/>
        </w:rPr>
        <w:t>cognitive dissonance body image intervention</w:t>
      </w:r>
      <w:r w:rsidR="00957AE1" w:rsidRPr="00816827">
        <w:rPr>
          <w:rFonts w:ascii="Times New Roman" w:hAnsi="Times New Roman" w:cs="Times New Roman"/>
          <w:sz w:val="24"/>
          <w:szCs w:val="24"/>
        </w:rPr>
        <w:t xml:space="preserve">, </w:t>
      </w:r>
      <w:r w:rsidR="00957AE1" w:rsidRPr="00816827">
        <w:rPr>
          <w:rFonts w:ascii="Times New Roman" w:hAnsi="Times New Roman" w:cs="Times New Roman"/>
          <w:i/>
          <w:sz w:val="24"/>
          <w:szCs w:val="24"/>
        </w:rPr>
        <w:t>Body Project M</w:t>
      </w:r>
      <w:r w:rsidR="00957AE1" w:rsidRPr="00816827">
        <w:rPr>
          <w:rFonts w:ascii="Times New Roman" w:hAnsi="Times New Roman" w:cs="Times New Roman"/>
          <w:sz w:val="24"/>
          <w:szCs w:val="24"/>
        </w:rPr>
        <w:t>,</w:t>
      </w:r>
      <w:r w:rsidR="00952EB6" w:rsidRPr="00816827">
        <w:rPr>
          <w:rFonts w:ascii="Times New Roman" w:hAnsi="Times New Roman" w:cs="Times New Roman"/>
          <w:sz w:val="24"/>
          <w:szCs w:val="24"/>
        </w:rPr>
        <w:t xml:space="preserve"> among a sample of undergraduate British men, recruited irrespective of their sexuality</w:t>
      </w:r>
      <w:r w:rsidR="00D73FC7" w:rsidRPr="00816827">
        <w:rPr>
          <w:rFonts w:ascii="Times New Roman" w:hAnsi="Times New Roman" w:cs="Times New Roman"/>
          <w:sz w:val="24"/>
          <w:szCs w:val="24"/>
        </w:rPr>
        <w:t>, on body image</w:t>
      </w:r>
      <w:r w:rsidR="009C2D26" w:rsidRPr="00816827">
        <w:rPr>
          <w:rFonts w:ascii="Times New Roman" w:hAnsi="Times New Roman" w:cs="Times New Roman"/>
          <w:sz w:val="24"/>
          <w:szCs w:val="24"/>
        </w:rPr>
        <w:t>,</w:t>
      </w:r>
      <w:r w:rsidR="00D73FC7" w:rsidRPr="00816827">
        <w:rPr>
          <w:rFonts w:ascii="Times New Roman" w:hAnsi="Times New Roman" w:cs="Times New Roman"/>
          <w:sz w:val="24"/>
          <w:szCs w:val="24"/>
        </w:rPr>
        <w:t xml:space="preserve"> eating pathology</w:t>
      </w:r>
      <w:r w:rsidR="005B20CF" w:rsidRPr="00816827">
        <w:rPr>
          <w:rFonts w:ascii="Times New Roman" w:hAnsi="Times New Roman" w:cs="Times New Roman"/>
          <w:sz w:val="24"/>
          <w:szCs w:val="24"/>
        </w:rPr>
        <w:t>,</w:t>
      </w:r>
      <w:r w:rsidR="00D73FC7" w:rsidRPr="00816827">
        <w:rPr>
          <w:rFonts w:ascii="Times New Roman" w:hAnsi="Times New Roman" w:cs="Times New Roman"/>
          <w:sz w:val="24"/>
          <w:szCs w:val="24"/>
        </w:rPr>
        <w:t xml:space="preserve"> </w:t>
      </w:r>
      <w:r w:rsidR="009C2D26" w:rsidRPr="00816827">
        <w:rPr>
          <w:rFonts w:ascii="Times New Roman" w:hAnsi="Times New Roman" w:cs="Times New Roman"/>
          <w:sz w:val="24"/>
          <w:szCs w:val="24"/>
        </w:rPr>
        <w:t xml:space="preserve">and related </w:t>
      </w:r>
      <w:r w:rsidR="00D73FC7" w:rsidRPr="00816827">
        <w:rPr>
          <w:rFonts w:ascii="Times New Roman" w:hAnsi="Times New Roman" w:cs="Times New Roman"/>
          <w:sz w:val="24"/>
          <w:szCs w:val="24"/>
        </w:rPr>
        <w:t>outcomes</w:t>
      </w:r>
      <w:r w:rsidR="003E53F1" w:rsidRPr="00816827">
        <w:rPr>
          <w:rFonts w:ascii="Times New Roman" w:hAnsi="Times New Roman" w:cs="Times New Roman"/>
          <w:sz w:val="24"/>
          <w:szCs w:val="24"/>
        </w:rPr>
        <w:t xml:space="preserve">. </w:t>
      </w:r>
    </w:p>
    <w:p w14:paraId="13F512B2" w14:textId="327251F7" w:rsidR="00AB14C5" w:rsidRPr="00816827" w:rsidRDefault="00E869C3"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 xml:space="preserve">Given </w:t>
      </w:r>
      <w:r w:rsidR="005B20CF" w:rsidRPr="00816827">
        <w:rPr>
          <w:rFonts w:ascii="Times New Roman" w:hAnsi="Times New Roman" w:cs="Times New Roman"/>
          <w:sz w:val="24"/>
          <w:szCs w:val="24"/>
        </w:rPr>
        <w:t>this study’s focus on</w:t>
      </w:r>
      <w:r w:rsidRPr="00816827">
        <w:rPr>
          <w:rFonts w:ascii="Times New Roman" w:hAnsi="Times New Roman" w:cs="Times New Roman"/>
          <w:sz w:val="24"/>
          <w:szCs w:val="24"/>
        </w:rPr>
        <w:t xml:space="preserve"> establishing </w:t>
      </w:r>
      <w:r w:rsidR="005B20CF" w:rsidRPr="00816827">
        <w:rPr>
          <w:rFonts w:ascii="Times New Roman" w:hAnsi="Times New Roman" w:cs="Times New Roman"/>
          <w:sz w:val="24"/>
          <w:szCs w:val="24"/>
        </w:rPr>
        <w:t>preliminary</w:t>
      </w:r>
      <w:r w:rsidRPr="00816827">
        <w:rPr>
          <w:rFonts w:ascii="Times New Roman" w:hAnsi="Times New Roman" w:cs="Times New Roman"/>
          <w:sz w:val="24"/>
          <w:szCs w:val="24"/>
        </w:rPr>
        <w:t xml:space="preserve"> efficacy</w:t>
      </w:r>
      <w:r w:rsidR="005B20CF" w:rsidRPr="00816827">
        <w:rPr>
          <w:rFonts w:ascii="Times New Roman" w:hAnsi="Times New Roman" w:cs="Times New Roman"/>
          <w:sz w:val="24"/>
          <w:szCs w:val="24"/>
        </w:rPr>
        <w:t xml:space="preserve"> and acceptability</w:t>
      </w:r>
      <w:r w:rsidRPr="00816827">
        <w:rPr>
          <w:rFonts w:ascii="Times New Roman" w:hAnsi="Times New Roman" w:cs="Times New Roman"/>
          <w:sz w:val="24"/>
          <w:szCs w:val="24"/>
        </w:rPr>
        <w:t xml:space="preserve"> </w:t>
      </w:r>
      <w:r w:rsidR="005B20CF" w:rsidRPr="00816827">
        <w:rPr>
          <w:rFonts w:ascii="Times New Roman" w:hAnsi="Times New Roman" w:cs="Times New Roman"/>
          <w:sz w:val="24"/>
          <w:szCs w:val="24"/>
        </w:rPr>
        <w:t>among men</w:t>
      </w:r>
      <w:r w:rsidRPr="00816827">
        <w:rPr>
          <w:rFonts w:ascii="Times New Roman" w:hAnsi="Times New Roman" w:cs="Times New Roman"/>
          <w:sz w:val="24"/>
          <w:szCs w:val="24"/>
        </w:rPr>
        <w:t xml:space="preserve"> who complete the intervention, </w:t>
      </w:r>
      <w:r w:rsidR="00AB14C5" w:rsidRPr="00816827">
        <w:rPr>
          <w:rFonts w:ascii="Times New Roman" w:hAnsi="Times New Roman" w:cs="Times New Roman"/>
          <w:sz w:val="24"/>
          <w:szCs w:val="24"/>
        </w:rPr>
        <w:t xml:space="preserve">a per-protocol </w:t>
      </w:r>
      <w:r w:rsidRPr="00816827">
        <w:rPr>
          <w:rFonts w:ascii="Times New Roman" w:hAnsi="Times New Roman" w:cs="Times New Roman"/>
          <w:sz w:val="24"/>
          <w:szCs w:val="24"/>
        </w:rPr>
        <w:t>analysis</w:t>
      </w:r>
      <w:r w:rsidR="0012793F" w:rsidRPr="00816827">
        <w:rPr>
          <w:rFonts w:ascii="Times New Roman" w:hAnsi="Times New Roman" w:cs="Times New Roman"/>
          <w:sz w:val="24"/>
          <w:szCs w:val="24"/>
        </w:rPr>
        <w:t xml:space="preserve"> was </w:t>
      </w:r>
      <w:r w:rsidR="00AB14C5" w:rsidRPr="00816827">
        <w:rPr>
          <w:rFonts w:ascii="Times New Roman" w:hAnsi="Times New Roman" w:cs="Times New Roman"/>
          <w:sz w:val="24"/>
          <w:szCs w:val="24"/>
        </w:rPr>
        <w:t xml:space="preserve">first </w:t>
      </w:r>
      <w:r w:rsidR="0012793F" w:rsidRPr="00816827">
        <w:rPr>
          <w:rFonts w:ascii="Times New Roman" w:hAnsi="Times New Roman" w:cs="Times New Roman"/>
          <w:sz w:val="24"/>
          <w:szCs w:val="24"/>
        </w:rPr>
        <w:t>conducted</w:t>
      </w:r>
      <w:r w:rsidR="00AB14C5" w:rsidRPr="00816827">
        <w:rPr>
          <w:rFonts w:ascii="Times New Roman" w:hAnsi="Times New Roman" w:cs="Times New Roman"/>
          <w:sz w:val="24"/>
          <w:szCs w:val="24"/>
        </w:rPr>
        <w:t>. R</w:t>
      </w:r>
      <w:r w:rsidR="0012793F" w:rsidRPr="00816827">
        <w:rPr>
          <w:rFonts w:ascii="Times New Roman" w:hAnsi="Times New Roman" w:cs="Times New Roman"/>
          <w:sz w:val="24"/>
          <w:szCs w:val="24"/>
        </w:rPr>
        <w:t>esults revealed th</w:t>
      </w:r>
      <w:r w:rsidR="005B20CF" w:rsidRPr="00816827">
        <w:rPr>
          <w:rFonts w:ascii="Times New Roman" w:hAnsi="Times New Roman" w:cs="Times New Roman"/>
          <w:sz w:val="24"/>
          <w:szCs w:val="24"/>
        </w:rPr>
        <w:t>at men</w:t>
      </w:r>
      <w:r w:rsidR="002A0001" w:rsidRPr="00816827">
        <w:rPr>
          <w:rFonts w:ascii="Times New Roman" w:hAnsi="Times New Roman" w:cs="Times New Roman"/>
          <w:sz w:val="24"/>
          <w:szCs w:val="24"/>
        </w:rPr>
        <w:t xml:space="preserve"> </w:t>
      </w:r>
      <w:r w:rsidR="0012793F" w:rsidRPr="00816827">
        <w:rPr>
          <w:rFonts w:ascii="Times New Roman" w:hAnsi="Times New Roman" w:cs="Times New Roman"/>
          <w:sz w:val="24"/>
          <w:szCs w:val="24"/>
        </w:rPr>
        <w:t>who took part in</w:t>
      </w:r>
      <w:r w:rsidR="00AB14C5" w:rsidRPr="00816827">
        <w:rPr>
          <w:rFonts w:ascii="Times New Roman" w:hAnsi="Times New Roman" w:cs="Times New Roman"/>
          <w:sz w:val="24"/>
          <w:szCs w:val="24"/>
        </w:rPr>
        <w:t xml:space="preserve"> both sessions of </w:t>
      </w:r>
      <w:r w:rsidR="0012793F" w:rsidRPr="00816827">
        <w:rPr>
          <w:rFonts w:ascii="Times New Roman" w:hAnsi="Times New Roman" w:cs="Times New Roman"/>
          <w:i/>
          <w:sz w:val="24"/>
          <w:szCs w:val="24"/>
        </w:rPr>
        <w:t>Body Project M</w:t>
      </w:r>
      <w:r w:rsidR="0012793F" w:rsidRPr="00816827">
        <w:rPr>
          <w:rFonts w:ascii="Times New Roman" w:hAnsi="Times New Roman" w:cs="Times New Roman"/>
          <w:sz w:val="24"/>
          <w:szCs w:val="24"/>
        </w:rPr>
        <w:t xml:space="preserve"> reported significant improvements at post-intervention on six of seven outcomes: dissatisfaction</w:t>
      </w:r>
      <w:r w:rsidR="0015463C" w:rsidRPr="00816827">
        <w:rPr>
          <w:rFonts w:ascii="Times New Roman" w:hAnsi="Times New Roman" w:cs="Times New Roman"/>
          <w:sz w:val="24"/>
          <w:szCs w:val="24"/>
        </w:rPr>
        <w:t xml:space="preserve"> with body fat and muscularity</w:t>
      </w:r>
      <w:r w:rsidR="0012793F" w:rsidRPr="00816827">
        <w:rPr>
          <w:rFonts w:ascii="Times New Roman" w:hAnsi="Times New Roman" w:cs="Times New Roman"/>
          <w:sz w:val="24"/>
          <w:szCs w:val="24"/>
        </w:rPr>
        <w:t xml:space="preserve">, body appreciation, </w:t>
      </w:r>
      <w:r w:rsidR="0015463C" w:rsidRPr="00816827">
        <w:rPr>
          <w:rFonts w:ascii="Times New Roman" w:hAnsi="Times New Roman" w:cs="Times New Roman"/>
          <w:sz w:val="24"/>
          <w:szCs w:val="24"/>
        </w:rPr>
        <w:t xml:space="preserve">drive for </w:t>
      </w:r>
      <w:r w:rsidR="0012793F" w:rsidRPr="00816827">
        <w:rPr>
          <w:rFonts w:ascii="Times New Roman" w:hAnsi="Times New Roman" w:cs="Times New Roman"/>
          <w:sz w:val="24"/>
          <w:szCs w:val="24"/>
        </w:rPr>
        <w:t xml:space="preserve">muscularity enhancing behaviours, appearance comparisons, and internalization. Effect sizes were in the medium to large range across </w:t>
      </w:r>
      <w:r w:rsidR="0012793F" w:rsidRPr="00816827">
        <w:rPr>
          <w:rFonts w:ascii="Times New Roman" w:hAnsi="Times New Roman" w:cs="Times New Roman"/>
          <w:sz w:val="24"/>
          <w:szCs w:val="24"/>
        </w:rPr>
        <w:lastRenderedPageBreak/>
        <w:t xml:space="preserve">outcomes (Cohen’s </w:t>
      </w:r>
      <w:r w:rsidR="0012793F" w:rsidRPr="00816827">
        <w:rPr>
          <w:rFonts w:ascii="Times New Roman" w:hAnsi="Times New Roman" w:cs="Times New Roman"/>
          <w:i/>
          <w:sz w:val="24"/>
          <w:szCs w:val="24"/>
        </w:rPr>
        <w:t>d</w:t>
      </w:r>
      <w:r w:rsidR="0012793F" w:rsidRPr="00816827">
        <w:rPr>
          <w:rFonts w:ascii="Times New Roman" w:hAnsi="Times New Roman" w:cs="Times New Roman"/>
          <w:sz w:val="24"/>
          <w:szCs w:val="24"/>
        </w:rPr>
        <w:t xml:space="preserve">s = </w:t>
      </w:r>
      <w:r w:rsidR="00D92971" w:rsidRPr="00816827">
        <w:rPr>
          <w:rFonts w:ascii="Times New Roman" w:hAnsi="Times New Roman" w:cs="Times New Roman"/>
          <w:sz w:val="24"/>
          <w:szCs w:val="24"/>
        </w:rPr>
        <w:t>0</w:t>
      </w:r>
      <w:r w:rsidR="0012793F" w:rsidRPr="00816827">
        <w:rPr>
          <w:rFonts w:ascii="Times New Roman" w:hAnsi="Times New Roman" w:cs="Times New Roman"/>
          <w:sz w:val="24"/>
          <w:szCs w:val="24"/>
        </w:rPr>
        <w:t xml:space="preserve">.46 - </w:t>
      </w:r>
      <w:r w:rsidR="00D92971" w:rsidRPr="00816827">
        <w:rPr>
          <w:rFonts w:ascii="Times New Roman" w:hAnsi="Times New Roman" w:cs="Times New Roman"/>
          <w:sz w:val="24"/>
          <w:szCs w:val="24"/>
        </w:rPr>
        <w:t>0</w:t>
      </w:r>
      <w:r w:rsidR="0012793F" w:rsidRPr="00816827">
        <w:rPr>
          <w:rFonts w:ascii="Times New Roman" w:hAnsi="Times New Roman" w:cs="Times New Roman"/>
          <w:sz w:val="24"/>
          <w:szCs w:val="24"/>
        </w:rPr>
        <w:t>.80). Additionally, these effects were</w:t>
      </w:r>
      <w:r w:rsidR="00AD6284" w:rsidRPr="00816827">
        <w:rPr>
          <w:rFonts w:ascii="Times New Roman" w:hAnsi="Times New Roman" w:cs="Times New Roman"/>
          <w:sz w:val="24"/>
          <w:szCs w:val="24"/>
        </w:rPr>
        <w:t xml:space="preserve"> sustained at 3-month follow-up, </w:t>
      </w:r>
      <w:r w:rsidR="0012793F" w:rsidRPr="00816827">
        <w:rPr>
          <w:rFonts w:ascii="Times New Roman" w:hAnsi="Times New Roman" w:cs="Times New Roman"/>
          <w:sz w:val="24"/>
          <w:szCs w:val="24"/>
        </w:rPr>
        <w:t xml:space="preserve">except </w:t>
      </w:r>
      <w:r w:rsidR="00AD6284" w:rsidRPr="00816827">
        <w:rPr>
          <w:rFonts w:ascii="Times New Roman" w:hAnsi="Times New Roman" w:cs="Times New Roman"/>
          <w:sz w:val="24"/>
          <w:szCs w:val="24"/>
        </w:rPr>
        <w:t xml:space="preserve">for </w:t>
      </w:r>
      <w:r w:rsidR="00AB14C5" w:rsidRPr="00816827">
        <w:rPr>
          <w:rFonts w:ascii="Times New Roman" w:hAnsi="Times New Roman" w:cs="Times New Roman"/>
          <w:sz w:val="24"/>
          <w:szCs w:val="24"/>
        </w:rPr>
        <w:t>dissatisfaction</w:t>
      </w:r>
      <w:r w:rsidR="00ED7427" w:rsidRPr="00816827">
        <w:rPr>
          <w:rFonts w:ascii="Times New Roman" w:hAnsi="Times New Roman" w:cs="Times New Roman"/>
          <w:sz w:val="24"/>
          <w:szCs w:val="24"/>
        </w:rPr>
        <w:t xml:space="preserve"> with muscularity</w:t>
      </w:r>
      <w:r w:rsidR="00AB14C5" w:rsidRPr="00816827">
        <w:rPr>
          <w:rFonts w:ascii="Times New Roman" w:hAnsi="Times New Roman" w:cs="Times New Roman"/>
          <w:sz w:val="24"/>
          <w:szCs w:val="24"/>
        </w:rPr>
        <w:t xml:space="preserve"> and </w:t>
      </w:r>
      <w:r w:rsidR="0012793F" w:rsidRPr="00816827">
        <w:rPr>
          <w:rFonts w:ascii="Times New Roman" w:hAnsi="Times New Roman" w:cs="Times New Roman"/>
          <w:sz w:val="24"/>
          <w:szCs w:val="24"/>
        </w:rPr>
        <w:t>internalization</w:t>
      </w:r>
      <w:r w:rsidR="00AB14C5" w:rsidRPr="00816827">
        <w:rPr>
          <w:rFonts w:ascii="Times New Roman" w:hAnsi="Times New Roman" w:cs="Times New Roman"/>
          <w:sz w:val="24"/>
          <w:szCs w:val="24"/>
        </w:rPr>
        <w:t xml:space="preserve">. Given that participant dropout was related to lower baseline internalisation, it can be </w:t>
      </w:r>
      <w:r w:rsidR="00902057" w:rsidRPr="00816827">
        <w:rPr>
          <w:rFonts w:ascii="Times New Roman" w:hAnsi="Times New Roman" w:cs="Times New Roman"/>
          <w:sz w:val="24"/>
          <w:szCs w:val="24"/>
        </w:rPr>
        <w:t>postulated</w:t>
      </w:r>
      <w:r w:rsidR="00AB14C5" w:rsidRPr="00816827">
        <w:rPr>
          <w:rFonts w:ascii="Times New Roman" w:hAnsi="Times New Roman" w:cs="Times New Roman"/>
          <w:sz w:val="24"/>
          <w:szCs w:val="24"/>
        </w:rPr>
        <w:t xml:space="preserve"> that those who dropped out did not need</w:t>
      </w:r>
      <w:r w:rsidR="00825CC5" w:rsidRPr="00816827">
        <w:rPr>
          <w:rFonts w:ascii="Times New Roman" w:hAnsi="Times New Roman" w:cs="Times New Roman"/>
          <w:sz w:val="24"/>
          <w:szCs w:val="24"/>
        </w:rPr>
        <w:t xml:space="preserve"> the intervention</w:t>
      </w:r>
      <w:r w:rsidR="00AB14C5" w:rsidRPr="00816827">
        <w:rPr>
          <w:rFonts w:ascii="Times New Roman" w:hAnsi="Times New Roman" w:cs="Times New Roman"/>
          <w:sz w:val="24"/>
          <w:szCs w:val="24"/>
        </w:rPr>
        <w:t xml:space="preserve"> or find </w:t>
      </w:r>
      <w:r w:rsidR="00825CC5" w:rsidRPr="00816827">
        <w:rPr>
          <w:rFonts w:ascii="Times New Roman" w:hAnsi="Times New Roman" w:cs="Times New Roman"/>
          <w:sz w:val="24"/>
          <w:szCs w:val="24"/>
        </w:rPr>
        <w:t>it</w:t>
      </w:r>
      <w:r w:rsidR="00AB14C5" w:rsidRPr="00816827">
        <w:rPr>
          <w:rFonts w:ascii="Times New Roman" w:hAnsi="Times New Roman" w:cs="Times New Roman"/>
          <w:sz w:val="24"/>
          <w:szCs w:val="24"/>
        </w:rPr>
        <w:t xml:space="preserve"> relevant (i.e., because they did not strongly identify with cultural appearance ideals</w:t>
      </w:r>
      <w:r w:rsidR="00825CC5" w:rsidRPr="00816827">
        <w:rPr>
          <w:rFonts w:ascii="Times New Roman" w:hAnsi="Times New Roman" w:cs="Times New Roman"/>
          <w:sz w:val="24"/>
          <w:szCs w:val="24"/>
        </w:rPr>
        <w:t>, which the intervention focuses on challenging repeatedly</w:t>
      </w:r>
      <w:r w:rsidR="00AB14C5" w:rsidRPr="00816827">
        <w:rPr>
          <w:rFonts w:ascii="Times New Roman" w:hAnsi="Times New Roman" w:cs="Times New Roman"/>
          <w:sz w:val="24"/>
          <w:szCs w:val="24"/>
        </w:rPr>
        <w:t>). Thus the complete cases</w:t>
      </w:r>
      <w:r w:rsidR="00114312" w:rsidRPr="00816827">
        <w:rPr>
          <w:rFonts w:ascii="Times New Roman" w:hAnsi="Times New Roman" w:cs="Times New Roman"/>
          <w:sz w:val="24"/>
          <w:szCs w:val="24"/>
        </w:rPr>
        <w:t xml:space="preserve"> per-protocol</w:t>
      </w:r>
      <w:r w:rsidR="00AB14C5" w:rsidRPr="00816827">
        <w:rPr>
          <w:rFonts w:ascii="Times New Roman" w:hAnsi="Times New Roman" w:cs="Times New Roman"/>
          <w:sz w:val="24"/>
          <w:szCs w:val="24"/>
        </w:rPr>
        <w:t xml:space="preserve"> analysis </w:t>
      </w:r>
      <w:r w:rsidR="002A0001" w:rsidRPr="00816827">
        <w:rPr>
          <w:rFonts w:ascii="Times New Roman" w:hAnsi="Times New Roman" w:cs="Times New Roman"/>
          <w:sz w:val="24"/>
          <w:szCs w:val="24"/>
        </w:rPr>
        <w:t xml:space="preserve">likely reflects intervention </w:t>
      </w:r>
      <w:r w:rsidR="00AB14C5" w:rsidRPr="00816827">
        <w:rPr>
          <w:rFonts w:ascii="Times New Roman" w:hAnsi="Times New Roman" w:cs="Times New Roman"/>
          <w:sz w:val="24"/>
          <w:szCs w:val="24"/>
        </w:rPr>
        <w:t xml:space="preserve">effects that </w:t>
      </w:r>
      <w:r w:rsidR="002A0001" w:rsidRPr="00816827">
        <w:rPr>
          <w:rFonts w:ascii="Times New Roman" w:hAnsi="Times New Roman" w:cs="Times New Roman"/>
          <w:sz w:val="24"/>
          <w:szCs w:val="24"/>
        </w:rPr>
        <w:t>may be achievable</w:t>
      </w:r>
      <w:r w:rsidR="00AB14C5" w:rsidRPr="00816827">
        <w:rPr>
          <w:rFonts w:ascii="Times New Roman" w:hAnsi="Times New Roman" w:cs="Times New Roman"/>
          <w:sz w:val="24"/>
          <w:szCs w:val="24"/>
        </w:rPr>
        <w:t xml:space="preserve"> </w:t>
      </w:r>
      <w:r w:rsidR="00114312" w:rsidRPr="00816827">
        <w:rPr>
          <w:rFonts w:ascii="Times New Roman" w:hAnsi="Times New Roman" w:cs="Times New Roman"/>
          <w:sz w:val="24"/>
          <w:szCs w:val="24"/>
        </w:rPr>
        <w:t>with framing the intervention as a selective</w:t>
      </w:r>
      <w:r w:rsidR="00AB14C5" w:rsidRPr="00816827">
        <w:rPr>
          <w:rFonts w:ascii="Times New Roman" w:hAnsi="Times New Roman" w:cs="Times New Roman"/>
          <w:sz w:val="24"/>
          <w:szCs w:val="24"/>
        </w:rPr>
        <w:t xml:space="preserve"> intervention</w:t>
      </w:r>
      <w:r w:rsidR="00902057" w:rsidRPr="00816827">
        <w:rPr>
          <w:rFonts w:ascii="Times New Roman" w:hAnsi="Times New Roman" w:cs="Times New Roman"/>
          <w:sz w:val="24"/>
          <w:szCs w:val="24"/>
        </w:rPr>
        <w:t>, rather than as a universal intervention as was implemented in this study</w:t>
      </w:r>
      <w:r w:rsidR="00AB14C5" w:rsidRPr="00816827">
        <w:rPr>
          <w:rFonts w:ascii="Times New Roman" w:hAnsi="Times New Roman" w:cs="Times New Roman"/>
          <w:sz w:val="24"/>
          <w:szCs w:val="24"/>
        </w:rPr>
        <w:t>.</w:t>
      </w:r>
    </w:p>
    <w:p w14:paraId="546ACF91" w14:textId="26D318F5" w:rsidR="006B008C" w:rsidRPr="00816827" w:rsidRDefault="00E869C3"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 xml:space="preserve"> Nevertheless,</w:t>
      </w:r>
      <w:r w:rsidR="00F34327" w:rsidRPr="00816827">
        <w:rPr>
          <w:rFonts w:ascii="Times New Roman" w:hAnsi="Times New Roman" w:cs="Times New Roman"/>
          <w:sz w:val="24"/>
          <w:szCs w:val="24"/>
        </w:rPr>
        <w:t xml:space="preserve"> </w:t>
      </w:r>
      <w:r w:rsidR="002076A2" w:rsidRPr="00816827">
        <w:rPr>
          <w:rFonts w:ascii="Times New Roman" w:hAnsi="Times New Roman" w:cs="Times New Roman"/>
          <w:sz w:val="24"/>
          <w:szCs w:val="24"/>
        </w:rPr>
        <w:t>intent</w:t>
      </w:r>
      <w:r w:rsidR="00197D8B" w:rsidRPr="00816827">
        <w:rPr>
          <w:rFonts w:ascii="Times New Roman" w:hAnsi="Times New Roman" w:cs="Times New Roman"/>
          <w:sz w:val="24"/>
          <w:szCs w:val="24"/>
        </w:rPr>
        <w:t>ion</w:t>
      </w:r>
      <w:r w:rsidR="002076A2" w:rsidRPr="00816827">
        <w:rPr>
          <w:rFonts w:ascii="Times New Roman" w:hAnsi="Times New Roman" w:cs="Times New Roman"/>
          <w:sz w:val="24"/>
          <w:szCs w:val="24"/>
        </w:rPr>
        <w:t>-to-treat analysis</w:t>
      </w:r>
      <w:r w:rsidR="00197D8B" w:rsidRPr="00816827">
        <w:rPr>
          <w:rFonts w:ascii="Times New Roman" w:hAnsi="Times New Roman" w:cs="Times New Roman"/>
          <w:sz w:val="24"/>
          <w:szCs w:val="24"/>
        </w:rPr>
        <w:t xml:space="preserve"> was conducted to </w:t>
      </w:r>
      <w:r w:rsidR="00902057" w:rsidRPr="00816827">
        <w:rPr>
          <w:rFonts w:ascii="Times New Roman" w:hAnsi="Times New Roman" w:cs="Times New Roman"/>
          <w:sz w:val="24"/>
          <w:szCs w:val="24"/>
        </w:rPr>
        <w:t>provide a</w:t>
      </w:r>
      <w:r w:rsidR="002A0001" w:rsidRPr="00816827">
        <w:rPr>
          <w:rFonts w:ascii="Times New Roman" w:hAnsi="Times New Roman" w:cs="Times New Roman"/>
          <w:sz w:val="24"/>
          <w:szCs w:val="24"/>
        </w:rPr>
        <w:t>n unbiased assessment</w:t>
      </w:r>
      <w:r w:rsidR="00902057" w:rsidRPr="00816827">
        <w:rPr>
          <w:rFonts w:ascii="Times New Roman" w:hAnsi="Times New Roman" w:cs="Times New Roman"/>
          <w:sz w:val="24"/>
          <w:szCs w:val="24"/>
        </w:rPr>
        <w:t xml:space="preserve"> with regard to overall effectiveness in this universal sample</w:t>
      </w:r>
      <w:r w:rsidR="00197D8B" w:rsidRPr="00816827">
        <w:rPr>
          <w:rFonts w:ascii="Times New Roman" w:hAnsi="Times New Roman" w:cs="Times New Roman"/>
          <w:sz w:val="24"/>
          <w:szCs w:val="24"/>
        </w:rPr>
        <w:t xml:space="preserve">. </w:t>
      </w:r>
      <w:r w:rsidR="00AB14C5" w:rsidRPr="00816827">
        <w:rPr>
          <w:rFonts w:ascii="Times New Roman" w:hAnsi="Times New Roman" w:cs="Times New Roman"/>
          <w:sz w:val="24"/>
          <w:szCs w:val="24"/>
        </w:rPr>
        <w:t>A weaker pattern of results was observed overall, with</w:t>
      </w:r>
      <w:r w:rsidR="003E53F1" w:rsidRPr="00816827">
        <w:rPr>
          <w:rFonts w:ascii="Times New Roman" w:hAnsi="Times New Roman" w:cs="Times New Roman"/>
          <w:sz w:val="24"/>
          <w:szCs w:val="24"/>
        </w:rPr>
        <w:t xml:space="preserve"> significant</w:t>
      </w:r>
      <w:r w:rsidR="009C2D26" w:rsidRPr="00816827">
        <w:rPr>
          <w:rFonts w:ascii="Times New Roman" w:hAnsi="Times New Roman" w:cs="Times New Roman"/>
          <w:sz w:val="24"/>
          <w:szCs w:val="24"/>
        </w:rPr>
        <w:t xml:space="preserve"> </w:t>
      </w:r>
      <w:r w:rsidR="003E53F1" w:rsidRPr="00816827">
        <w:rPr>
          <w:rFonts w:ascii="Times New Roman" w:hAnsi="Times New Roman" w:cs="Times New Roman"/>
          <w:sz w:val="24"/>
          <w:szCs w:val="24"/>
        </w:rPr>
        <w:t>improvements</w:t>
      </w:r>
      <w:r w:rsidR="00DB314F" w:rsidRPr="00816827">
        <w:rPr>
          <w:rFonts w:ascii="Times New Roman" w:hAnsi="Times New Roman" w:cs="Times New Roman"/>
          <w:sz w:val="24"/>
          <w:szCs w:val="24"/>
        </w:rPr>
        <w:t xml:space="preserve"> </w:t>
      </w:r>
      <w:r w:rsidR="00AB14C5" w:rsidRPr="00816827">
        <w:rPr>
          <w:rFonts w:ascii="Times New Roman" w:hAnsi="Times New Roman" w:cs="Times New Roman"/>
          <w:sz w:val="24"/>
          <w:szCs w:val="24"/>
        </w:rPr>
        <w:t>on dissatisfaction</w:t>
      </w:r>
      <w:r w:rsidR="00A60972" w:rsidRPr="00816827">
        <w:rPr>
          <w:rFonts w:ascii="Times New Roman" w:hAnsi="Times New Roman" w:cs="Times New Roman"/>
          <w:sz w:val="24"/>
          <w:szCs w:val="24"/>
        </w:rPr>
        <w:t xml:space="preserve"> with muscularity</w:t>
      </w:r>
      <w:r w:rsidR="00952EB6" w:rsidRPr="00816827">
        <w:rPr>
          <w:rFonts w:ascii="Times New Roman" w:hAnsi="Times New Roman" w:cs="Times New Roman"/>
          <w:sz w:val="24"/>
          <w:szCs w:val="24"/>
        </w:rPr>
        <w:t xml:space="preserve"> </w:t>
      </w:r>
      <w:r w:rsidR="002076A2" w:rsidRPr="00816827">
        <w:rPr>
          <w:rFonts w:ascii="Times New Roman" w:hAnsi="Times New Roman" w:cs="Times New Roman"/>
          <w:sz w:val="24"/>
          <w:szCs w:val="24"/>
        </w:rPr>
        <w:t>and</w:t>
      </w:r>
      <w:r w:rsidR="003E53F1" w:rsidRPr="00816827">
        <w:rPr>
          <w:rFonts w:ascii="Times New Roman" w:hAnsi="Times New Roman" w:cs="Times New Roman"/>
          <w:sz w:val="24"/>
          <w:szCs w:val="24"/>
        </w:rPr>
        <w:t xml:space="preserve"> </w:t>
      </w:r>
      <w:r w:rsidR="00622FC6" w:rsidRPr="00816827">
        <w:rPr>
          <w:rFonts w:ascii="Times New Roman" w:hAnsi="Times New Roman" w:cs="Times New Roman"/>
          <w:sz w:val="24"/>
          <w:szCs w:val="24"/>
        </w:rPr>
        <w:t>internalization</w:t>
      </w:r>
      <w:r w:rsidR="00C24AAC" w:rsidRPr="00816827">
        <w:rPr>
          <w:rFonts w:ascii="Times New Roman" w:hAnsi="Times New Roman" w:cs="Times New Roman"/>
          <w:sz w:val="24"/>
          <w:szCs w:val="24"/>
        </w:rPr>
        <w:t xml:space="preserve"> of appearance ideals</w:t>
      </w:r>
      <w:r w:rsidR="00AB14C5" w:rsidRPr="00816827">
        <w:rPr>
          <w:rFonts w:ascii="Times New Roman" w:hAnsi="Times New Roman" w:cs="Times New Roman"/>
          <w:sz w:val="24"/>
          <w:szCs w:val="24"/>
        </w:rPr>
        <w:t xml:space="preserve"> (small effect sizes), and at post-intervention only. This is unsurprising as </w:t>
      </w:r>
      <w:r w:rsidR="00902057" w:rsidRPr="00816827">
        <w:rPr>
          <w:rFonts w:ascii="Times New Roman" w:hAnsi="Times New Roman" w:cs="Times New Roman"/>
          <w:sz w:val="24"/>
          <w:szCs w:val="24"/>
        </w:rPr>
        <w:t xml:space="preserve">the </w:t>
      </w:r>
      <w:r w:rsidR="00AB14C5" w:rsidRPr="00816827">
        <w:rPr>
          <w:rFonts w:ascii="Times New Roman" w:hAnsi="Times New Roman" w:cs="Times New Roman"/>
          <w:sz w:val="24"/>
          <w:szCs w:val="24"/>
        </w:rPr>
        <w:t>analysis included participants who did not complete the intervention</w:t>
      </w:r>
      <w:r w:rsidR="00C24AAC" w:rsidRPr="00816827">
        <w:rPr>
          <w:rFonts w:ascii="Times New Roman" w:hAnsi="Times New Roman" w:cs="Times New Roman"/>
          <w:sz w:val="24"/>
          <w:szCs w:val="24"/>
        </w:rPr>
        <w:t>,</w:t>
      </w:r>
      <w:r w:rsidR="00952EB6" w:rsidRPr="00816827">
        <w:rPr>
          <w:rFonts w:ascii="Times New Roman" w:hAnsi="Times New Roman" w:cs="Times New Roman"/>
          <w:sz w:val="24"/>
          <w:szCs w:val="24"/>
        </w:rPr>
        <w:t xml:space="preserve"> </w:t>
      </w:r>
      <w:r w:rsidR="00AB14C5" w:rsidRPr="00816827">
        <w:rPr>
          <w:rFonts w:ascii="Times New Roman" w:hAnsi="Times New Roman" w:cs="Times New Roman"/>
          <w:sz w:val="24"/>
          <w:szCs w:val="24"/>
        </w:rPr>
        <w:t xml:space="preserve">were potentially men for whom the intervention was less relevant </w:t>
      </w:r>
      <w:r w:rsidR="00902057" w:rsidRPr="00816827">
        <w:rPr>
          <w:rFonts w:ascii="Times New Roman" w:hAnsi="Times New Roman" w:cs="Times New Roman"/>
          <w:sz w:val="24"/>
          <w:szCs w:val="24"/>
        </w:rPr>
        <w:t>as noted above</w:t>
      </w:r>
      <w:r w:rsidR="00AB14C5" w:rsidRPr="00816827">
        <w:rPr>
          <w:rFonts w:ascii="Times New Roman" w:hAnsi="Times New Roman" w:cs="Times New Roman"/>
          <w:sz w:val="24"/>
          <w:szCs w:val="24"/>
        </w:rPr>
        <w:t xml:space="preserve">, and because </w:t>
      </w:r>
      <w:r w:rsidR="00902057" w:rsidRPr="00816827">
        <w:rPr>
          <w:rFonts w:ascii="Times New Roman" w:hAnsi="Times New Roman" w:cs="Times New Roman"/>
          <w:sz w:val="24"/>
          <w:szCs w:val="24"/>
        </w:rPr>
        <w:t xml:space="preserve">the use of </w:t>
      </w:r>
      <w:r w:rsidR="00AB14C5" w:rsidRPr="00816827">
        <w:rPr>
          <w:rFonts w:ascii="Times New Roman" w:hAnsi="Times New Roman" w:cs="Times New Roman"/>
          <w:sz w:val="24"/>
          <w:szCs w:val="24"/>
        </w:rPr>
        <w:t>multiple imputation inherently builds uncertainty in</w:t>
      </w:r>
      <w:r w:rsidR="00D37622" w:rsidRPr="00816827">
        <w:rPr>
          <w:rFonts w:ascii="Times New Roman" w:hAnsi="Times New Roman" w:cs="Times New Roman"/>
          <w:sz w:val="24"/>
          <w:szCs w:val="24"/>
        </w:rPr>
        <w:t>to</w:t>
      </w:r>
      <w:r w:rsidR="00AB14C5" w:rsidRPr="00816827">
        <w:rPr>
          <w:rFonts w:ascii="Times New Roman" w:hAnsi="Times New Roman" w:cs="Times New Roman"/>
          <w:sz w:val="24"/>
          <w:szCs w:val="24"/>
        </w:rPr>
        <w:t xml:space="preserve"> the models in order to remove bias from model estimates</w:t>
      </w:r>
      <w:r w:rsidR="00752F7D" w:rsidRPr="00816827">
        <w:rPr>
          <w:rFonts w:ascii="Times New Roman" w:hAnsi="Times New Roman" w:cs="Times New Roman"/>
          <w:sz w:val="24"/>
          <w:szCs w:val="24"/>
        </w:rPr>
        <w:t>.</w:t>
      </w:r>
      <w:r w:rsidR="00902057" w:rsidRPr="00816827">
        <w:rPr>
          <w:rFonts w:ascii="Times New Roman" w:hAnsi="Times New Roman" w:cs="Times New Roman"/>
          <w:sz w:val="24"/>
          <w:szCs w:val="24"/>
        </w:rPr>
        <w:t xml:space="preserve"> Regardless, our effects under these conditions indicate that the intervention is less effective when provided to a non-selected, universal sample, in line </w:t>
      </w:r>
      <w:r w:rsidR="00623E00" w:rsidRPr="00816827">
        <w:rPr>
          <w:rFonts w:ascii="Times New Roman" w:hAnsi="Times New Roman" w:cs="Times New Roman"/>
          <w:sz w:val="24"/>
          <w:szCs w:val="24"/>
        </w:rPr>
        <w:t>with previous research</w:t>
      </w:r>
      <w:r w:rsidR="00902057" w:rsidRPr="00816827">
        <w:rPr>
          <w:rFonts w:ascii="Times New Roman" w:hAnsi="Times New Roman" w:cs="Times New Roman"/>
          <w:sz w:val="24"/>
          <w:szCs w:val="24"/>
        </w:rPr>
        <w:t xml:space="preserve"> (</w:t>
      </w:r>
      <w:r w:rsidR="00623E00" w:rsidRPr="00816827">
        <w:rPr>
          <w:rFonts w:ascii="Times New Roman" w:hAnsi="Times New Roman" w:cs="Times New Roman"/>
          <w:sz w:val="24"/>
          <w:szCs w:val="24"/>
        </w:rPr>
        <w:t xml:space="preserve">e.g., </w:t>
      </w:r>
      <w:proofErr w:type="spellStart"/>
      <w:r w:rsidR="00623E00" w:rsidRPr="00816827">
        <w:rPr>
          <w:rFonts w:ascii="Times New Roman" w:hAnsi="Times New Roman" w:cs="Times New Roman"/>
          <w:sz w:val="24"/>
          <w:szCs w:val="24"/>
        </w:rPr>
        <w:t>Stice</w:t>
      </w:r>
      <w:proofErr w:type="spellEnd"/>
      <w:r w:rsidR="00623E00" w:rsidRPr="00816827">
        <w:rPr>
          <w:rFonts w:ascii="Times New Roman" w:hAnsi="Times New Roman" w:cs="Times New Roman"/>
          <w:sz w:val="24"/>
          <w:szCs w:val="24"/>
        </w:rPr>
        <w:t xml:space="preserve"> et al.</w:t>
      </w:r>
      <w:r w:rsidR="009C4EB9" w:rsidRPr="00816827">
        <w:rPr>
          <w:rFonts w:ascii="Times New Roman" w:hAnsi="Times New Roman" w:cs="Times New Roman"/>
          <w:sz w:val="24"/>
          <w:szCs w:val="24"/>
        </w:rPr>
        <w:t>,</w:t>
      </w:r>
      <w:r w:rsidR="00623E00" w:rsidRPr="00816827">
        <w:rPr>
          <w:rFonts w:ascii="Times New Roman" w:hAnsi="Times New Roman" w:cs="Times New Roman"/>
          <w:sz w:val="24"/>
          <w:szCs w:val="24"/>
        </w:rPr>
        <w:t xml:space="preserve"> 2013</w:t>
      </w:r>
      <w:r w:rsidR="00902057" w:rsidRPr="00816827">
        <w:rPr>
          <w:rFonts w:ascii="Times New Roman" w:hAnsi="Times New Roman" w:cs="Times New Roman"/>
          <w:sz w:val="24"/>
          <w:szCs w:val="24"/>
        </w:rPr>
        <w:t xml:space="preserve">). </w:t>
      </w:r>
      <w:r w:rsidR="00752F7D" w:rsidRPr="00816827">
        <w:rPr>
          <w:rFonts w:ascii="Times New Roman" w:hAnsi="Times New Roman" w:cs="Times New Roman"/>
          <w:sz w:val="24"/>
          <w:szCs w:val="24"/>
        </w:rPr>
        <w:t xml:space="preserve"> </w:t>
      </w:r>
    </w:p>
    <w:p w14:paraId="62115F8C" w14:textId="038B672E" w:rsidR="00DB314F" w:rsidRPr="00816827" w:rsidRDefault="00DB314F"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T</w:t>
      </w:r>
      <w:r w:rsidR="00752F7D" w:rsidRPr="00816827">
        <w:rPr>
          <w:rFonts w:ascii="Times New Roman" w:hAnsi="Times New Roman" w:cs="Times New Roman"/>
          <w:sz w:val="24"/>
          <w:szCs w:val="24"/>
        </w:rPr>
        <w:t xml:space="preserve">here is little </w:t>
      </w:r>
      <w:r w:rsidR="00810433" w:rsidRPr="00816827">
        <w:rPr>
          <w:rFonts w:ascii="Times New Roman" w:hAnsi="Times New Roman" w:cs="Times New Roman"/>
          <w:sz w:val="24"/>
          <w:szCs w:val="24"/>
        </w:rPr>
        <w:t>published data</w:t>
      </w:r>
      <w:r w:rsidR="00752F7D" w:rsidRPr="00816827">
        <w:rPr>
          <w:rFonts w:ascii="Times New Roman" w:hAnsi="Times New Roman" w:cs="Times New Roman"/>
          <w:sz w:val="24"/>
          <w:szCs w:val="24"/>
        </w:rPr>
        <w:t xml:space="preserve"> on </w:t>
      </w:r>
      <w:r w:rsidR="00810433" w:rsidRPr="00816827">
        <w:rPr>
          <w:rFonts w:ascii="Times New Roman" w:hAnsi="Times New Roman" w:cs="Times New Roman"/>
          <w:sz w:val="24"/>
          <w:szCs w:val="24"/>
        </w:rPr>
        <w:t xml:space="preserve">expected </w:t>
      </w:r>
      <w:r w:rsidR="00752F7D" w:rsidRPr="00816827">
        <w:rPr>
          <w:rFonts w:ascii="Times New Roman" w:hAnsi="Times New Roman" w:cs="Times New Roman"/>
          <w:sz w:val="24"/>
          <w:szCs w:val="24"/>
        </w:rPr>
        <w:t xml:space="preserve">effect sizes for </w:t>
      </w:r>
      <w:r w:rsidR="00421255" w:rsidRPr="00816827">
        <w:rPr>
          <w:rFonts w:ascii="Times New Roman" w:hAnsi="Times New Roman" w:cs="Times New Roman"/>
          <w:sz w:val="24"/>
          <w:szCs w:val="24"/>
        </w:rPr>
        <w:t xml:space="preserve">body image interventions with </w:t>
      </w:r>
      <w:r w:rsidR="00E33DDC" w:rsidRPr="00816827">
        <w:rPr>
          <w:rFonts w:ascii="Times New Roman" w:hAnsi="Times New Roman" w:cs="Times New Roman"/>
          <w:sz w:val="24"/>
          <w:szCs w:val="24"/>
        </w:rPr>
        <w:t>men (e.g.,</w:t>
      </w:r>
      <w:r w:rsidR="001A45E1" w:rsidRPr="00816827">
        <w:rPr>
          <w:rFonts w:ascii="Times New Roman" w:hAnsi="Times New Roman" w:cs="Times New Roman"/>
          <w:sz w:val="24"/>
          <w:szCs w:val="24"/>
        </w:rPr>
        <w:t xml:space="preserve"> </w:t>
      </w:r>
      <w:proofErr w:type="spellStart"/>
      <w:r w:rsidR="004224C8" w:rsidRPr="00816827">
        <w:rPr>
          <w:rFonts w:ascii="Times New Roman" w:hAnsi="Times New Roman" w:cs="Times New Roman"/>
          <w:sz w:val="24"/>
          <w:szCs w:val="24"/>
        </w:rPr>
        <w:t>Kilpela</w:t>
      </w:r>
      <w:proofErr w:type="spellEnd"/>
      <w:r w:rsidR="004224C8" w:rsidRPr="00816827">
        <w:rPr>
          <w:rFonts w:ascii="Times New Roman" w:hAnsi="Times New Roman" w:cs="Times New Roman"/>
          <w:sz w:val="24"/>
          <w:szCs w:val="24"/>
        </w:rPr>
        <w:t xml:space="preserve"> et al., 2016</w:t>
      </w:r>
      <w:r w:rsidR="00E33DDC" w:rsidRPr="00816827">
        <w:rPr>
          <w:rFonts w:ascii="Times New Roman" w:hAnsi="Times New Roman" w:cs="Times New Roman"/>
          <w:sz w:val="24"/>
          <w:szCs w:val="24"/>
        </w:rPr>
        <w:t xml:space="preserve"> did not report effect sizes). </w:t>
      </w:r>
      <w:r w:rsidR="001A45E1" w:rsidRPr="00816827">
        <w:rPr>
          <w:rFonts w:ascii="Times New Roman" w:hAnsi="Times New Roman" w:cs="Times New Roman"/>
          <w:sz w:val="24"/>
          <w:szCs w:val="24"/>
        </w:rPr>
        <w:t>Brown and Keel (2015)</w:t>
      </w:r>
      <w:r w:rsidR="004224C8" w:rsidRPr="00816827">
        <w:rPr>
          <w:rFonts w:ascii="Times New Roman" w:hAnsi="Times New Roman" w:cs="Times New Roman"/>
          <w:sz w:val="24"/>
          <w:szCs w:val="24"/>
        </w:rPr>
        <w:t>,</w:t>
      </w:r>
      <w:r w:rsidR="00E33DDC" w:rsidRPr="00816827">
        <w:rPr>
          <w:rFonts w:ascii="Times New Roman" w:hAnsi="Times New Roman" w:cs="Times New Roman"/>
          <w:sz w:val="24"/>
          <w:szCs w:val="24"/>
        </w:rPr>
        <w:t xml:space="preserve"> </w:t>
      </w:r>
      <w:r w:rsidR="00BB4A52" w:rsidRPr="00816827">
        <w:rPr>
          <w:rFonts w:ascii="Times New Roman" w:hAnsi="Times New Roman" w:cs="Times New Roman"/>
          <w:sz w:val="24"/>
          <w:szCs w:val="24"/>
        </w:rPr>
        <w:t>however</w:t>
      </w:r>
      <w:r w:rsidR="004224C8" w:rsidRPr="00816827">
        <w:rPr>
          <w:rFonts w:ascii="Times New Roman" w:hAnsi="Times New Roman" w:cs="Times New Roman"/>
          <w:sz w:val="24"/>
          <w:szCs w:val="24"/>
        </w:rPr>
        <w:t>,</w:t>
      </w:r>
      <w:r w:rsidR="00BB4A52" w:rsidRPr="00816827">
        <w:rPr>
          <w:rFonts w:ascii="Times New Roman" w:hAnsi="Times New Roman" w:cs="Times New Roman"/>
          <w:sz w:val="24"/>
          <w:szCs w:val="24"/>
        </w:rPr>
        <w:t xml:space="preserve"> </w:t>
      </w:r>
      <w:r w:rsidR="00E33DDC" w:rsidRPr="00816827">
        <w:rPr>
          <w:rFonts w:ascii="Times New Roman" w:hAnsi="Times New Roman" w:cs="Times New Roman"/>
          <w:sz w:val="24"/>
          <w:szCs w:val="24"/>
        </w:rPr>
        <w:t>found stronger</w:t>
      </w:r>
      <w:r w:rsidR="0013467F" w:rsidRPr="00816827">
        <w:rPr>
          <w:rFonts w:ascii="Times New Roman" w:hAnsi="Times New Roman" w:cs="Times New Roman"/>
          <w:sz w:val="24"/>
          <w:szCs w:val="24"/>
        </w:rPr>
        <w:t xml:space="preserve"> effect sizes at 1-month follow-</w:t>
      </w:r>
      <w:r w:rsidR="00E33DDC" w:rsidRPr="00816827">
        <w:rPr>
          <w:rFonts w:ascii="Times New Roman" w:hAnsi="Times New Roman" w:cs="Times New Roman"/>
          <w:sz w:val="24"/>
          <w:szCs w:val="24"/>
        </w:rPr>
        <w:t>up (Cohen’s</w:t>
      </w:r>
      <w:r w:rsidR="00E33DDC" w:rsidRPr="00816827">
        <w:rPr>
          <w:rFonts w:ascii="Times New Roman" w:hAnsi="Times New Roman" w:cs="Times New Roman"/>
          <w:i/>
          <w:sz w:val="24"/>
          <w:szCs w:val="24"/>
        </w:rPr>
        <w:t xml:space="preserve"> d</w:t>
      </w:r>
      <w:r w:rsidR="00E33DDC" w:rsidRPr="00816827">
        <w:rPr>
          <w:rFonts w:ascii="Times New Roman" w:hAnsi="Times New Roman" w:cs="Times New Roman"/>
          <w:sz w:val="24"/>
          <w:szCs w:val="24"/>
        </w:rPr>
        <w:t xml:space="preserve">s = </w:t>
      </w:r>
      <w:r w:rsidR="00D92971" w:rsidRPr="00816827">
        <w:rPr>
          <w:rFonts w:ascii="Times New Roman" w:hAnsi="Times New Roman" w:cs="Times New Roman"/>
          <w:sz w:val="24"/>
          <w:szCs w:val="24"/>
        </w:rPr>
        <w:t>0</w:t>
      </w:r>
      <w:r w:rsidR="00E33DDC" w:rsidRPr="00816827">
        <w:rPr>
          <w:rFonts w:ascii="Times New Roman" w:hAnsi="Times New Roman" w:cs="Times New Roman"/>
          <w:sz w:val="24"/>
          <w:szCs w:val="24"/>
        </w:rPr>
        <w:t xml:space="preserve">.63 – 1.00) on their outcomes </w:t>
      </w:r>
      <w:r w:rsidR="0013467F" w:rsidRPr="00816827">
        <w:rPr>
          <w:rFonts w:ascii="Times New Roman" w:hAnsi="Times New Roman" w:cs="Times New Roman"/>
          <w:sz w:val="24"/>
          <w:szCs w:val="24"/>
        </w:rPr>
        <w:t>than outcomes at 3-month follow-</w:t>
      </w:r>
      <w:r w:rsidR="00E33DDC" w:rsidRPr="00816827">
        <w:rPr>
          <w:rFonts w:ascii="Times New Roman" w:hAnsi="Times New Roman" w:cs="Times New Roman"/>
          <w:sz w:val="24"/>
          <w:szCs w:val="24"/>
        </w:rPr>
        <w:t>up in the current study (</w:t>
      </w:r>
      <w:r w:rsidR="00902057" w:rsidRPr="00816827">
        <w:rPr>
          <w:rFonts w:ascii="Times New Roman" w:hAnsi="Times New Roman" w:cs="Times New Roman"/>
          <w:sz w:val="24"/>
          <w:szCs w:val="24"/>
        </w:rPr>
        <w:t>Per-Protocol: Cohen’s</w:t>
      </w:r>
      <w:r w:rsidR="00902057" w:rsidRPr="00816827">
        <w:rPr>
          <w:rFonts w:ascii="Times New Roman" w:hAnsi="Times New Roman" w:cs="Times New Roman"/>
          <w:i/>
          <w:sz w:val="24"/>
          <w:szCs w:val="24"/>
        </w:rPr>
        <w:t xml:space="preserve"> d</w:t>
      </w:r>
      <w:r w:rsidR="00902057" w:rsidRPr="00816827">
        <w:rPr>
          <w:rFonts w:ascii="Times New Roman" w:hAnsi="Times New Roman" w:cs="Times New Roman"/>
          <w:sz w:val="24"/>
          <w:szCs w:val="24"/>
        </w:rPr>
        <w:t xml:space="preserve">s = </w:t>
      </w:r>
      <w:r w:rsidR="00D92971" w:rsidRPr="00816827">
        <w:rPr>
          <w:rFonts w:ascii="Times New Roman" w:hAnsi="Times New Roman" w:cs="Times New Roman"/>
          <w:sz w:val="24"/>
          <w:szCs w:val="24"/>
        </w:rPr>
        <w:t>0</w:t>
      </w:r>
      <w:r w:rsidR="00902057" w:rsidRPr="00816827">
        <w:rPr>
          <w:rFonts w:ascii="Times New Roman" w:hAnsi="Times New Roman" w:cs="Times New Roman"/>
          <w:sz w:val="24"/>
          <w:szCs w:val="24"/>
        </w:rPr>
        <w:t xml:space="preserve">.30 – </w:t>
      </w:r>
      <w:r w:rsidR="00D92971" w:rsidRPr="00816827">
        <w:rPr>
          <w:rFonts w:ascii="Times New Roman" w:hAnsi="Times New Roman" w:cs="Times New Roman"/>
          <w:sz w:val="24"/>
          <w:szCs w:val="24"/>
        </w:rPr>
        <w:t>0</w:t>
      </w:r>
      <w:r w:rsidR="00902057" w:rsidRPr="00816827">
        <w:rPr>
          <w:rFonts w:ascii="Times New Roman" w:hAnsi="Times New Roman" w:cs="Times New Roman"/>
          <w:sz w:val="24"/>
          <w:szCs w:val="24"/>
        </w:rPr>
        <w:t xml:space="preserve">.62; </w:t>
      </w:r>
      <w:r w:rsidR="00EF1827" w:rsidRPr="00816827">
        <w:rPr>
          <w:rFonts w:ascii="Times New Roman" w:hAnsi="Times New Roman" w:cs="Times New Roman"/>
          <w:sz w:val="24"/>
          <w:szCs w:val="24"/>
        </w:rPr>
        <w:t>Intention-to-treat: Cohen’s</w:t>
      </w:r>
      <w:r w:rsidR="00EF1827" w:rsidRPr="00816827">
        <w:rPr>
          <w:rFonts w:ascii="Times New Roman" w:hAnsi="Times New Roman" w:cs="Times New Roman"/>
          <w:i/>
          <w:sz w:val="24"/>
          <w:szCs w:val="24"/>
        </w:rPr>
        <w:t xml:space="preserve"> d</w:t>
      </w:r>
      <w:r w:rsidR="00EF1827" w:rsidRPr="00816827">
        <w:rPr>
          <w:rFonts w:ascii="Times New Roman" w:hAnsi="Times New Roman" w:cs="Times New Roman"/>
          <w:sz w:val="24"/>
          <w:szCs w:val="24"/>
        </w:rPr>
        <w:t xml:space="preserve">s = </w:t>
      </w:r>
      <w:r w:rsidR="00D92971" w:rsidRPr="00816827">
        <w:rPr>
          <w:rFonts w:ascii="Times New Roman" w:hAnsi="Times New Roman" w:cs="Times New Roman"/>
          <w:sz w:val="24"/>
          <w:szCs w:val="24"/>
        </w:rPr>
        <w:t>0</w:t>
      </w:r>
      <w:r w:rsidR="00EF1827" w:rsidRPr="00816827">
        <w:rPr>
          <w:rFonts w:ascii="Times New Roman" w:hAnsi="Times New Roman" w:cs="Times New Roman"/>
          <w:sz w:val="24"/>
          <w:szCs w:val="24"/>
        </w:rPr>
        <w:t>.</w:t>
      </w:r>
      <w:r w:rsidR="00902057" w:rsidRPr="00816827">
        <w:rPr>
          <w:rFonts w:ascii="Times New Roman" w:hAnsi="Times New Roman" w:cs="Times New Roman"/>
          <w:sz w:val="24"/>
          <w:szCs w:val="24"/>
        </w:rPr>
        <w:t>09</w:t>
      </w:r>
      <w:r w:rsidR="00EF1827" w:rsidRPr="00816827">
        <w:rPr>
          <w:rFonts w:ascii="Times New Roman" w:hAnsi="Times New Roman" w:cs="Times New Roman"/>
          <w:sz w:val="24"/>
          <w:szCs w:val="24"/>
        </w:rPr>
        <w:t xml:space="preserve"> </w:t>
      </w:r>
      <w:r w:rsidR="00902057" w:rsidRPr="00816827">
        <w:rPr>
          <w:rFonts w:ascii="Times New Roman" w:hAnsi="Times New Roman" w:cs="Times New Roman"/>
          <w:sz w:val="24"/>
          <w:szCs w:val="24"/>
        </w:rPr>
        <w:t xml:space="preserve">– </w:t>
      </w:r>
      <w:r w:rsidR="00D92971" w:rsidRPr="00816827">
        <w:rPr>
          <w:rFonts w:ascii="Times New Roman" w:hAnsi="Times New Roman" w:cs="Times New Roman"/>
          <w:sz w:val="24"/>
          <w:szCs w:val="24"/>
        </w:rPr>
        <w:t>0</w:t>
      </w:r>
      <w:r w:rsidR="00902057" w:rsidRPr="00816827">
        <w:rPr>
          <w:rFonts w:ascii="Times New Roman" w:hAnsi="Times New Roman" w:cs="Times New Roman"/>
          <w:sz w:val="24"/>
          <w:szCs w:val="24"/>
        </w:rPr>
        <w:t>.17</w:t>
      </w:r>
      <w:r w:rsidR="00E33DDC" w:rsidRPr="00816827">
        <w:rPr>
          <w:rFonts w:ascii="Times New Roman" w:hAnsi="Times New Roman" w:cs="Times New Roman"/>
          <w:sz w:val="24"/>
          <w:szCs w:val="24"/>
        </w:rPr>
        <w:t xml:space="preserve">). </w:t>
      </w:r>
      <w:r w:rsidR="00EF1827" w:rsidRPr="00816827">
        <w:rPr>
          <w:rFonts w:ascii="Times New Roman" w:hAnsi="Times New Roman" w:cs="Times New Roman"/>
          <w:sz w:val="24"/>
          <w:szCs w:val="24"/>
        </w:rPr>
        <w:t>This is</w:t>
      </w:r>
      <w:r w:rsidR="00E33DDC" w:rsidRPr="00816827">
        <w:rPr>
          <w:rFonts w:ascii="Times New Roman" w:hAnsi="Times New Roman" w:cs="Times New Roman"/>
          <w:sz w:val="24"/>
          <w:szCs w:val="24"/>
        </w:rPr>
        <w:t xml:space="preserve"> possibly because the current study included mostly heterosexual men as opposed to gay men in </w:t>
      </w:r>
      <w:r w:rsidR="00902057" w:rsidRPr="00816827">
        <w:rPr>
          <w:rFonts w:ascii="Times New Roman" w:hAnsi="Times New Roman" w:cs="Times New Roman"/>
          <w:sz w:val="24"/>
          <w:szCs w:val="24"/>
        </w:rPr>
        <w:t>Brown and Keel</w:t>
      </w:r>
      <w:r w:rsidR="00C24808" w:rsidRPr="00816827">
        <w:rPr>
          <w:rFonts w:ascii="Times New Roman" w:hAnsi="Times New Roman" w:cs="Times New Roman"/>
          <w:sz w:val="24"/>
          <w:szCs w:val="24"/>
        </w:rPr>
        <w:t xml:space="preserve"> (research suggests gay men may be at greater risk for body image concerns and </w:t>
      </w:r>
      <w:r w:rsidR="00C24808" w:rsidRPr="00816827">
        <w:rPr>
          <w:rFonts w:ascii="Times New Roman" w:hAnsi="Times New Roman" w:cs="Times New Roman"/>
          <w:sz w:val="24"/>
          <w:szCs w:val="24"/>
        </w:rPr>
        <w:lastRenderedPageBreak/>
        <w:t>therefore have greater capacity for</w:t>
      </w:r>
      <w:r w:rsidR="004D1DBC" w:rsidRPr="00816827">
        <w:rPr>
          <w:rFonts w:ascii="Times New Roman" w:hAnsi="Times New Roman" w:cs="Times New Roman"/>
          <w:sz w:val="24"/>
          <w:szCs w:val="24"/>
        </w:rPr>
        <w:t xml:space="preserve"> intervention</w:t>
      </w:r>
      <w:r w:rsidR="00C24808" w:rsidRPr="00816827">
        <w:rPr>
          <w:rFonts w:ascii="Times New Roman" w:hAnsi="Times New Roman" w:cs="Times New Roman"/>
          <w:sz w:val="24"/>
          <w:szCs w:val="24"/>
        </w:rPr>
        <w:t xml:space="preserve"> improvements</w:t>
      </w:r>
      <w:r w:rsidR="005F1A67" w:rsidRPr="00816827">
        <w:rPr>
          <w:rFonts w:ascii="Times New Roman" w:hAnsi="Times New Roman" w:cs="Times New Roman"/>
          <w:sz w:val="24"/>
          <w:szCs w:val="24"/>
        </w:rPr>
        <w:t>; Morrison, Morrison, &amp; Sager, 2004)</w:t>
      </w:r>
      <w:r w:rsidR="00EF1827" w:rsidRPr="00816827">
        <w:rPr>
          <w:rFonts w:ascii="Times New Roman" w:hAnsi="Times New Roman" w:cs="Times New Roman"/>
          <w:sz w:val="24"/>
          <w:szCs w:val="24"/>
        </w:rPr>
        <w:t xml:space="preserve">, but </w:t>
      </w:r>
      <w:r w:rsidR="004D1DBC" w:rsidRPr="00816827">
        <w:rPr>
          <w:rFonts w:ascii="Times New Roman" w:hAnsi="Times New Roman" w:cs="Times New Roman"/>
          <w:sz w:val="24"/>
          <w:szCs w:val="24"/>
        </w:rPr>
        <w:t xml:space="preserve">it </w:t>
      </w:r>
      <w:r w:rsidR="00EF1827" w:rsidRPr="00816827">
        <w:rPr>
          <w:rFonts w:ascii="Times New Roman" w:hAnsi="Times New Roman" w:cs="Times New Roman"/>
          <w:sz w:val="24"/>
          <w:szCs w:val="24"/>
        </w:rPr>
        <w:t xml:space="preserve">may also be </w:t>
      </w:r>
      <w:r w:rsidR="00075014" w:rsidRPr="00816827">
        <w:rPr>
          <w:rFonts w:ascii="Times New Roman" w:hAnsi="Times New Roman" w:cs="Times New Roman"/>
          <w:sz w:val="24"/>
          <w:szCs w:val="24"/>
        </w:rPr>
        <w:t>due to the different follow-</w:t>
      </w:r>
      <w:r w:rsidR="00E33DDC" w:rsidRPr="00816827">
        <w:rPr>
          <w:rFonts w:ascii="Times New Roman" w:hAnsi="Times New Roman" w:cs="Times New Roman"/>
          <w:sz w:val="24"/>
          <w:szCs w:val="24"/>
        </w:rPr>
        <w:t>up periods between the studies</w:t>
      </w:r>
      <w:r w:rsidR="00BB4A52" w:rsidRPr="00816827">
        <w:rPr>
          <w:rFonts w:ascii="Times New Roman" w:hAnsi="Times New Roman" w:cs="Times New Roman"/>
          <w:sz w:val="24"/>
          <w:szCs w:val="24"/>
        </w:rPr>
        <w:t xml:space="preserve"> as discussed further below</w:t>
      </w:r>
      <w:r w:rsidR="00E33DDC" w:rsidRPr="00816827">
        <w:rPr>
          <w:rFonts w:ascii="Times New Roman" w:hAnsi="Times New Roman" w:cs="Times New Roman"/>
          <w:sz w:val="24"/>
          <w:szCs w:val="24"/>
        </w:rPr>
        <w:t xml:space="preserve">. </w:t>
      </w:r>
    </w:p>
    <w:p w14:paraId="3E9298EC" w14:textId="6A1F96A0" w:rsidR="00666A19" w:rsidRPr="00816827" w:rsidRDefault="00857043"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The observed improvements and effect sizes are positive given that this intervention was notably shorter than most other cognitive dissonance interventions that have been evaluated. The effects are also promising given the sample approximated a universal sample, in that participants were not recruited on the basis of having existing body image concerns or a specific desire for body image support</w:t>
      </w:r>
      <w:r w:rsidR="00902057" w:rsidRPr="00816827">
        <w:rPr>
          <w:rFonts w:ascii="Times New Roman" w:hAnsi="Times New Roman" w:cs="Times New Roman"/>
          <w:sz w:val="24"/>
          <w:szCs w:val="24"/>
        </w:rPr>
        <w:t>, and therefore groups were of mixed levels of concerns</w:t>
      </w:r>
      <w:r w:rsidRPr="00816827">
        <w:rPr>
          <w:rFonts w:ascii="Times New Roman" w:hAnsi="Times New Roman" w:cs="Times New Roman"/>
          <w:sz w:val="24"/>
          <w:szCs w:val="24"/>
        </w:rPr>
        <w:t xml:space="preserve">. </w:t>
      </w:r>
      <w:r w:rsidR="00902057" w:rsidRPr="00816827">
        <w:rPr>
          <w:rFonts w:ascii="Times New Roman" w:hAnsi="Times New Roman" w:cs="Times New Roman"/>
          <w:sz w:val="24"/>
          <w:szCs w:val="24"/>
        </w:rPr>
        <w:t xml:space="preserve">Nevertheless, our comparison of per-protocol and intention-to-treat analysis indicates that </w:t>
      </w:r>
      <w:r w:rsidR="000479EA" w:rsidRPr="00816827">
        <w:rPr>
          <w:rFonts w:ascii="Times New Roman" w:hAnsi="Times New Roman" w:cs="Times New Roman"/>
          <w:sz w:val="24"/>
          <w:szCs w:val="24"/>
        </w:rPr>
        <w:t xml:space="preserve">this intervention had stronger effects among men who completed the </w:t>
      </w:r>
      <w:r w:rsidR="002A0001" w:rsidRPr="00816827">
        <w:rPr>
          <w:rFonts w:ascii="Times New Roman" w:hAnsi="Times New Roman" w:cs="Times New Roman"/>
          <w:sz w:val="24"/>
          <w:szCs w:val="24"/>
        </w:rPr>
        <w:t xml:space="preserve">intervention, and that </w:t>
      </w:r>
      <w:r w:rsidR="004224C8" w:rsidRPr="00816827">
        <w:rPr>
          <w:rFonts w:ascii="Times New Roman" w:hAnsi="Times New Roman" w:cs="Times New Roman"/>
          <w:sz w:val="24"/>
          <w:szCs w:val="24"/>
        </w:rPr>
        <w:t>completing the intervention</w:t>
      </w:r>
      <w:r w:rsidR="002A0001" w:rsidRPr="00816827">
        <w:rPr>
          <w:rFonts w:ascii="Times New Roman" w:hAnsi="Times New Roman" w:cs="Times New Roman"/>
          <w:sz w:val="24"/>
          <w:szCs w:val="24"/>
        </w:rPr>
        <w:t xml:space="preserve"> was associated with </w:t>
      </w:r>
      <w:r w:rsidR="000479EA" w:rsidRPr="00816827">
        <w:rPr>
          <w:rFonts w:ascii="Times New Roman" w:hAnsi="Times New Roman" w:cs="Times New Roman"/>
          <w:sz w:val="24"/>
          <w:szCs w:val="24"/>
        </w:rPr>
        <w:t xml:space="preserve">higher levels of </w:t>
      </w:r>
      <w:r w:rsidR="002A0001" w:rsidRPr="00816827">
        <w:rPr>
          <w:rFonts w:ascii="Times New Roman" w:hAnsi="Times New Roman" w:cs="Times New Roman"/>
          <w:sz w:val="24"/>
          <w:szCs w:val="24"/>
        </w:rPr>
        <w:t xml:space="preserve">pre-existing </w:t>
      </w:r>
      <w:r w:rsidR="000479EA" w:rsidRPr="00816827">
        <w:rPr>
          <w:rFonts w:ascii="Times New Roman" w:hAnsi="Times New Roman" w:cs="Times New Roman"/>
          <w:sz w:val="24"/>
          <w:szCs w:val="24"/>
        </w:rPr>
        <w:t>internalisation.</w:t>
      </w:r>
      <w:r w:rsidR="00902057" w:rsidRPr="00816827">
        <w:rPr>
          <w:rFonts w:ascii="Times New Roman" w:hAnsi="Times New Roman" w:cs="Times New Roman"/>
          <w:sz w:val="24"/>
          <w:szCs w:val="24"/>
        </w:rPr>
        <w:t xml:space="preserve"> </w:t>
      </w:r>
      <w:r w:rsidRPr="00816827">
        <w:rPr>
          <w:rFonts w:ascii="Times New Roman" w:hAnsi="Times New Roman" w:cs="Times New Roman"/>
          <w:sz w:val="24"/>
          <w:szCs w:val="24"/>
        </w:rPr>
        <w:t>Men who completed both sessions were overwhelming</w:t>
      </w:r>
      <w:r w:rsidR="00EF1827" w:rsidRPr="00816827">
        <w:rPr>
          <w:rFonts w:ascii="Times New Roman" w:hAnsi="Times New Roman" w:cs="Times New Roman"/>
          <w:sz w:val="24"/>
          <w:szCs w:val="24"/>
        </w:rPr>
        <w:t>ly</w:t>
      </w:r>
      <w:r w:rsidRPr="00816827">
        <w:rPr>
          <w:rFonts w:ascii="Times New Roman" w:hAnsi="Times New Roman" w:cs="Times New Roman"/>
          <w:sz w:val="24"/>
          <w:szCs w:val="24"/>
        </w:rPr>
        <w:t xml:space="preserve"> favourable about the intervention and its utility for improving their body image in response to the open-ended questions. </w:t>
      </w:r>
      <w:r w:rsidR="00747732"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Therefore, the results of this study suggest that </w:t>
      </w:r>
      <w:r w:rsidRPr="00816827">
        <w:rPr>
          <w:rFonts w:ascii="Times New Roman" w:hAnsi="Times New Roman" w:cs="Times New Roman"/>
          <w:i/>
          <w:sz w:val="24"/>
          <w:szCs w:val="24"/>
        </w:rPr>
        <w:t>Body Project M</w:t>
      </w:r>
      <w:r w:rsidRPr="00816827">
        <w:rPr>
          <w:rFonts w:ascii="Times New Roman" w:hAnsi="Times New Roman" w:cs="Times New Roman"/>
          <w:sz w:val="24"/>
          <w:szCs w:val="24"/>
        </w:rPr>
        <w:t xml:space="preserve"> </w:t>
      </w:r>
      <w:r w:rsidR="00747732" w:rsidRPr="00816827">
        <w:rPr>
          <w:rFonts w:ascii="Times New Roman" w:hAnsi="Times New Roman" w:cs="Times New Roman"/>
          <w:sz w:val="24"/>
          <w:szCs w:val="24"/>
        </w:rPr>
        <w:t xml:space="preserve">shows some promise as an </w:t>
      </w:r>
      <w:r w:rsidR="00666A19" w:rsidRPr="00816827">
        <w:rPr>
          <w:rFonts w:ascii="Times New Roman" w:hAnsi="Times New Roman" w:cs="Times New Roman"/>
          <w:sz w:val="24"/>
          <w:szCs w:val="24"/>
        </w:rPr>
        <w:t xml:space="preserve">acceptable </w:t>
      </w:r>
      <w:r w:rsidR="00747732" w:rsidRPr="00816827">
        <w:rPr>
          <w:rFonts w:ascii="Times New Roman" w:hAnsi="Times New Roman" w:cs="Times New Roman"/>
          <w:sz w:val="24"/>
          <w:szCs w:val="24"/>
        </w:rPr>
        <w:t>intervention for men</w:t>
      </w:r>
      <w:r w:rsidR="000479EA" w:rsidRPr="00816827">
        <w:rPr>
          <w:rFonts w:ascii="Times New Roman" w:hAnsi="Times New Roman" w:cs="Times New Roman"/>
          <w:sz w:val="24"/>
          <w:szCs w:val="24"/>
        </w:rPr>
        <w:t xml:space="preserve">, but </w:t>
      </w:r>
      <w:r w:rsidR="005425CD" w:rsidRPr="00816827">
        <w:rPr>
          <w:rFonts w:ascii="Times New Roman" w:hAnsi="Times New Roman" w:cs="Times New Roman"/>
          <w:sz w:val="24"/>
          <w:szCs w:val="24"/>
        </w:rPr>
        <w:t>perhaps only</w:t>
      </w:r>
      <w:r w:rsidR="000479EA" w:rsidRPr="00816827">
        <w:rPr>
          <w:rFonts w:ascii="Times New Roman" w:hAnsi="Times New Roman" w:cs="Times New Roman"/>
          <w:sz w:val="24"/>
          <w:szCs w:val="24"/>
        </w:rPr>
        <w:t xml:space="preserve"> for those who </w:t>
      </w:r>
      <w:r w:rsidR="005425CD" w:rsidRPr="00816827">
        <w:rPr>
          <w:rFonts w:ascii="Times New Roman" w:hAnsi="Times New Roman" w:cs="Times New Roman"/>
          <w:sz w:val="24"/>
          <w:szCs w:val="24"/>
        </w:rPr>
        <w:t xml:space="preserve">already </w:t>
      </w:r>
      <w:r w:rsidR="000479EA" w:rsidRPr="00816827">
        <w:rPr>
          <w:rFonts w:ascii="Times New Roman" w:hAnsi="Times New Roman" w:cs="Times New Roman"/>
          <w:sz w:val="24"/>
          <w:szCs w:val="24"/>
        </w:rPr>
        <w:t>identify with cultural appearance ideals.</w:t>
      </w:r>
      <w:r w:rsidRPr="00816827">
        <w:rPr>
          <w:rFonts w:ascii="Times New Roman" w:hAnsi="Times New Roman" w:cs="Times New Roman"/>
          <w:sz w:val="24"/>
          <w:szCs w:val="24"/>
        </w:rPr>
        <w:t xml:space="preserve"> </w:t>
      </w:r>
      <w:r w:rsidR="00666A19" w:rsidRPr="00816827">
        <w:rPr>
          <w:rFonts w:ascii="Times New Roman" w:hAnsi="Times New Roman" w:cs="Times New Roman"/>
          <w:sz w:val="24"/>
          <w:szCs w:val="24"/>
        </w:rPr>
        <w:t xml:space="preserve">It is particularly important that the intervention was found to </w:t>
      </w:r>
      <w:r w:rsidR="00BD12F3" w:rsidRPr="00816827">
        <w:rPr>
          <w:rFonts w:ascii="Times New Roman" w:hAnsi="Times New Roman" w:cs="Times New Roman"/>
          <w:sz w:val="24"/>
          <w:szCs w:val="24"/>
        </w:rPr>
        <w:t>be</w:t>
      </w:r>
      <w:r w:rsidR="00666A19" w:rsidRPr="00816827">
        <w:rPr>
          <w:rFonts w:ascii="Times New Roman" w:hAnsi="Times New Roman" w:cs="Times New Roman"/>
          <w:sz w:val="24"/>
          <w:szCs w:val="24"/>
        </w:rPr>
        <w:t xml:space="preserve"> acceptable to</w:t>
      </w:r>
      <w:r w:rsidR="00BD12F3" w:rsidRPr="00816827">
        <w:rPr>
          <w:rFonts w:ascii="Times New Roman" w:hAnsi="Times New Roman" w:cs="Times New Roman"/>
          <w:sz w:val="24"/>
          <w:szCs w:val="24"/>
        </w:rPr>
        <w:t xml:space="preserve"> the</w:t>
      </w:r>
      <w:r w:rsidR="00666A19" w:rsidRPr="00816827">
        <w:rPr>
          <w:rFonts w:ascii="Times New Roman" w:hAnsi="Times New Roman" w:cs="Times New Roman"/>
          <w:sz w:val="24"/>
          <w:szCs w:val="24"/>
        </w:rPr>
        <w:t xml:space="preserve"> men</w:t>
      </w:r>
      <w:r w:rsidR="00BD12F3" w:rsidRPr="00816827">
        <w:rPr>
          <w:rFonts w:ascii="Times New Roman" w:hAnsi="Times New Roman" w:cs="Times New Roman"/>
          <w:sz w:val="24"/>
          <w:szCs w:val="24"/>
        </w:rPr>
        <w:t xml:space="preserve"> sampled</w:t>
      </w:r>
      <w:r w:rsidR="00666A19" w:rsidRPr="00816827">
        <w:rPr>
          <w:rFonts w:ascii="Times New Roman" w:hAnsi="Times New Roman" w:cs="Times New Roman"/>
          <w:sz w:val="24"/>
          <w:szCs w:val="24"/>
        </w:rPr>
        <w:t>, given the lack of research investigating men’s reactions to, and preferences for, body image interventions. The finding</w:t>
      </w:r>
      <w:r w:rsidR="00EC576C" w:rsidRPr="00816827">
        <w:rPr>
          <w:rFonts w:ascii="Times New Roman" w:hAnsi="Times New Roman" w:cs="Times New Roman"/>
          <w:sz w:val="24"/>
          <w:szCs w:val="24"/>
        </w:rPr>
        <w:t xml:space="preserve">s contribute to </w:t>
      </w:r>
      <w:r w:rsidR="00BD12F3" w:rsidRPr="00816827">
        <w:rPr>
          <w:rFonts w:ascii="Times New Roman" w:hAnsi="Times New Roman" w:cs="Times New Roman"/>
          <w:sz w:val="24"/>
          <w:szCs w:val="24"/>
        </w:rPr>
        <w:t>recent</w:t>
      </w:r>
      <w:r w:rsidR="00EC576C" w:rsidRPr="00816827">
        <w:rPr>
          <w:rFonts w:ascii="Times New Roman" w:hAnsi="Times New Roman" w:cs="Times New Roman"/>
          <w:sz w:val="24"/>
          <w:szCs w:val="24"/>
        </w:rPr>
        <w:t xml:space="preserve"> evidence indicating that body dissatisfaction is a pertinent issue for men</w:t>
      </w:r>
      <w:r w:rsidR="00BD12F3" w:rsidRPr="00816827">
        <w:rPr>
          <w:rFonts w:ascii="Times New Roman" w:hAnsi="Times New Roman" w:cs="Times New Roman"/>
          <w:sz w:val="24"/>
          <w:szCs w:val="24"/>
        </w:rPr>
        <w:t>,</w:t>
      </w:r>
      <w:r w:rsidR="00EC576C" w:rsidRPr="00816827">
        <w:rPr>
          <w:rFonts w:ascii="Times New Roman" w:hAnsi="Times New Roman" w:cs="Times New Roman"/>
          <w:sz w:val="24"/>
          <w:szCs w:val="24"/>
        </w:rPr>
        <w:t xml:space="preserve"> and </w:t>
      </w:r>
      <w:r w:rsidR="00BD12F3" w:rsidRPr="00816827">
        <w:rPr>
          <w:rFonts w:ascii="Times New Roman" w:hAnsi="Times New Roman" w:cs="Times New Roman"/>
          <w:sz w:val="24"/>
          <w:szCs w:val="24"/>
        </w:rPr>
        <w:t>they contradict</w:t>
      </w:r>
      <w:r w:rsidR="00EC576C" w:rsidRPr="00816827">
        <w:rPr>
          <w:rFonts w:ascii="Times New Roman" w:hAnsi="Times New Roman" w:cs="Times New Roman"/>
          <w:sz w:val="24"/>
          <w:szCs w:val="24"/>
        </w:rPr>
        <w:t xml:space="preserve"> </w:t>
      </w:r>
      <w:r w:rsidR="00BD12F3" w:rsidRPr="00816827">
        <w:rPr>
          <w:rFonts w:ascii="Times New Roman" w:hAnsi="Times New Roman" w:cs="Times New Roman"/>
          <w:sz w:val="24"/>
          <w:szCs w:val="24"/>
        </w:rPr>
        <w:t xml:space="preserve">the </w:t>
      </w:r>
      <w:r w:rsidR="00666A19" w:rsidRPr="00816827">
        <w:rPr>
          <w:rFonts w:ascii="Times New Roman" w:hAnsi="Times New Roman" w:cs="Times New Roman"/>
          <w:sz w:val="24"/>
          <w:szCs w:val="24"/>
        </w:rPr>
        <w:t>stereotyp</w:t>
      </w:r>
      <w:r w:rsidR="00EC576C" w:rsidRPr="00816827">
        <w:rPr>
          <w:rFonts w:ascii="Times New Roman" w:hAnsi="Times New Roman" w:cs="Times New Roman"/>
          <w:sz w:val="24"/>
          <w:szCs w:val="24"/>
        </w:rPr>
        <w:t xml:space="preserve">e </w:t>
      </w:r>
      <w:r w:rsidR="00666A19" w:rsidRPr="00816827">
        <w:rPr>
          <w:rFonts w:ascii="Times New Roman" w:hAnsi="Times New Roman" w:cs="Times New Roman"/>
          <w:sz w:val="24"/>
          <w:szCs w:val="24"/>
        </w:rPr>
        <w:t>that men are not interested in body image or related interventions</w:t>
      </w:r>
      <w:r w:rsidR="00BA6431"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(Griffiths et al., 2016)</w:t>
      </w:r>
      <w:r w:rsidR="00666A19" w:rsidRPr="00816827">
        <w:rPr>
          <w:rFonts w:ascii="Times New Roman" w:hAnsi="Times New Roman" w:cs="Times New Roman"/>
          <w:sz w:val="24"/>
          <w:szCs w:val="24"/>
        </w:rPr>
        <w:t xml:space="preserve">. </w:t>
      </w:r>
      <w:r w:rsidRPr="00816827">
        <w:rPr>
          <w:rFonts w:ascii="Times New Roman" w:hAnsi="Times New Roman" w:cs="Times New Roman"/>
          <w:sz w:val="24"/>
          <w:szCs w:val="24"/>
        </w:rPr>
        <w:t xml:space="preserve">More research </w:t>
      </w:r>
      <w:r w:rsidR="005D2BD3" w:rsidRPr="00816827">
        <w:rPr>
          <w:rFonts w:ascii="Times New Roman" w:hAnsi="Times New Roman" w:cs="Times New Roman"/>
          <w:sz w:val="24"/>
          <w:szCs w:val="24"/>
        </w:rPr>
        <w:t>should be conducted</w:t>
      </w:r>
      <w:r w:rsidRPr="00816827">
        <w:rPr>
          <w:rFonts w:ascii="Times New Roman" w:hAnsi="Times New Roman" w:cs="Times New Roman"/>
          <w:sz w:val="24"/>
          <w:szCs w:val="24"/>
        </w:rPr>
        <w:t>, however, to understand reasons for</w:t>
      </w:r>
      <w:r w:rsidR="00747732" w:rsidRPr="00816827">
        <w:rPr>
          <w:rFonts w:ascii="Times New Roman" w:hAnsi="Times New Roman" w:cs="Times New Roman"/>
          <w:sz w:val="24"/>
          <w:szCs w:val="24"/>
        </w:rPr>
        <w:t>, and strategies for overcoming,</w:t>
      </w:r>
      <w:r w:rsidRPr="00816827">
        <w:rPr>
          <w:rFonts w:ascii="Times New Roman" w:hAnsi="Times New Roman" w:cs="Times New Roman"/>
          <w:sz w:val="24"/>
          <w:szCs w:val="24"/>
        </w:rPr>
        <w:t xml:space="preserve"> attrition</w:t>
      </w:r>
      <w:r w:rsidR="00D3445E" w:rsidRPr="00816827">
        <w:rPr>
          <w:rFonts w:ascii="Times New Roman" w:hAnsi="Times New Roman" w:cs="Times New Roman"/>
          <w:sz w:val="24"/>
          <w:szCs w:val="24"/>
        </w:rPr>
        <w:t xml:space="preserve"> and to strengthen and sustain intervention effects</w:t>
      </w:r>
      <w:r w:rsidR="00747732" w:rsidRPr="00816827">
        <w:rPr>
          <w:rFonts w:ascii="Times New Roman" w:hAnsi="Times New Roman" w:cs="Times New Roman"/>
          <w:sz w:val="24"/>
          <w:szCs w:val="24"/>
        </w:rPr>
        <w:t xml:space="preserve">. </w:t>
      </w:r>
    </w:p>
    <w:p w14:paraId="553B7582" w14:textId="3EA663F9" w:rsidR="00F27707" w:rsidRPr="00816827" w:rsidRDefault="009C2D26"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 xml:space="preserve">The </w:t>
      </w:r>
      <w:r w:rsidR="00325E54" w:rsidRPr="00816827">
        <w:rPr>
          <w:rFonts w:ascii="Times New Roman" w:hAnsi="Times New Roman" w:cs="Times New Roman"/>
          <w:sz w:val="24"/>
          <w:szCs w:val="24"/>
        </w:rPr>
        <w:t>lack of sustained</w:t>
      </w:r>
      <w:r w:rsidRPr="00816827">
        <w:rPr>
          <w:rFonts w:ascii="Times New Roman" w:hAnsi="Times New Roman" w:cs="Times New Roman"/>
          <w:sz w:val="24"/>
          <w:szCs w:val="24"/>
        </w:rPr>
        <w:t xml:space="preserve"> effects at 3-month follow-up </w:t>
      </w:r>
      <w:r w:rsidR="004C24B0" w:rsidRPr="00816827">
        <w:rPr>
          <w:rFonts w:ascii="Times New Roman" w:hAnsi="Times New Roman" w:cs="Times New Roman"/>
          <w:sz w:val="24"/>
          <w:szCs w:val="24"/>
        </w:rPr>
        <w:t xml:space="preserve">under intention-to-treat analysis </w:t>
      </w:r>
      <w:r w:rsidRPr="00816827">
        <w:rPr>
          <w:rFonts w:ascii="Times New Roman" w:hAnsi="Times New Roman" w:cs="Times New Roman"/>
          <w:sz w:val="24"/>
          <w:szCs w:val="24"/>
        </w:rPr>
        <w:t>was disappointing</w:t>
      </w:r>
      <w:r w:rsidR="00957AE1" w:rsidRPr="00816827">
        <w:rPr>
          <w:rFonts w:ascii="Times New Roman" w:hAnsi="Times New Roman" w:cs="Times New Roman"/>
          <w:sz w:val="24"/>
          <w:szCs w:val="24"/>
        </w:rPr>
        <w:t>, but</w:t>
      </w:r>
      <w:r w:rsidR="00D3445E" w:rsidRPr="00816827">
        <w:rPr>
          <w:rFonts w:ascii="Times New Roman" w:hAnsi="Times New Roman" w:cs="Times New Roman"/>
          <w:sz w:val="24"/>
          <w:szCs w:val="24"/>
        </w:rPr>
        <w:t xml:space="preserve"> is</w:t>
      </w:r>
      <w:r w:rsidR="00957AE1" w:rsidRPr="00816827">
        <w:rPr>
          <w:rFonts w:ascii="Times New Roman" w:hAnsi="Times New Roman" w:cs="Times New Roman"/>
          <w:sz w:val="24"/>
          <w:szCs w:val="24"/>
        </w:rPr>
        <w:t xml:space="preserve"> consistent with the majority of prior research examining men’s body image interventions (e.g., </w:t>
      </w:r>
      <w:proofErr w:type="spellStart"/>
      <w:r w:rsidR="00957AE1" w:rsidRPr="00816827">
        <w:rPr>
          <w:rFonts w:ascii="Times New Roman" w:hAnsi="Times New Roman" w:cs="Times New Roman"/>
          <w:sz w:val="24"/>
          <w:szCs w:val="24"/>
        </w:rPr>
        <w:t>Stice</w:t>
      </w:r>
      <w:proofErr w:type="spellEnd"/>
      <w:r w:rsidR="00957AE1" w:rsidRPr="00816827">
        <w:rPr>
          <w:rFonts w:ascii="Times New Roman" w:hAnsi="Times New Roman" w:cs="Times New Roman"/>
          <w:sz w:val="24"/>
          <w:szCs w:val="24"/>
        </w:rPr>
        <w:t xml:space="preserve"> et al., 2003)</w:t>
      </w:r>
      <w:r w:rsidRPr="00816827">
        <w:rPr>
          <w:rFonts w:ascii="Times New Roman" w:hAnsi="Times New Roman" w:cs="Times New Roman"/>
          <w:sz w:val="24"/>
          <w:szCs w:val="24"/>
        </w:rPr>
        <w:t xml:space="preserve">. </w:t>
      </w:r>
      <w:r w:rsidR="00957AE1" w:rsidRPr="00816827">
        <w:rPr>
          <w:rFonts w:ascii="Times New Roman" w:hAnsi="Times New Roman" w:cs="Times New Roman"/>
          <w:sz w:val="24"/>
          <w:szCs w:val="24"/>
        </w:rPr>
        <w:t xml:space="preserve">Interestingly, however, these results are </w:t>
      </w:r>
      <w:r w:rsidR="00957AE1" w:rsidRPr="00816827">
        <w:rPr>
          <w:rFonts w:ascii="Times New Roman" w:hAnsi="Times New Roman" w:cs="Times New Roman"/>
          <w:sz w:val="24"/>
          <w:szCs w:val="24"/>
        </w:rPr>
        <w:lastRenderedPageBreak/>
        <w:t>incongruent with t</w:t>
      </w:r>
      <w:r w:rsidR="00DB314F" w:rsidRPr="00816827">
        <w:rPr>
          <w:rFonts w:ascii="Times New Roman" w:hAnsi="Times New Roman" w:cs="Times New Roman"/>
          <w:sz w:val="24"/>
          <w:szCs w:val="24"/>
        </w:rPr>
        <w:t>he previous cognitive dissonance</w:t>
      </w:r>
      <w:r w:rsidR="00957AE1" w:rsidRPr="00816827">
        <w:rPr>
          <w:rFonts w:ascii="Times New Roman" w:hAnsi="Times New Roman" w:cs="Times New Roman"/>
          <w:sz w:val="24"/>
          <w:szCs w:val="24"/>
        </w:rPr>
        <w:t xml:space="preserve"> body image intervention</w:t>
      </w:r>
      <w:r w:rsidR="00DB314F" w:rsidRPr="00816827">
        <w:rPr>
          <w:rFonts w:ascii="Times New Roman" w:hAnsi="Times New Roman" w:cs="Times New Roman"/>
          <w:sz w:val="24"/>
          <w:szCs w:val="24"/>
        </w:rPr>
        <w:t xml:space="preserve"> </w:t>
      </w:r>
      <w:r w:rsidR="005D2BD3" w:rsidRPr="00816827">
        <w:rPr>
          <w:rFonts w:ascii="Times New Roman" w:hAnsi="Times New Roman" w:cs="Times New Roman"/>
          <w:sz w:val="24"/>
          <w:szCs w:val="24"/>
        </w:rPr>
        <w:t>trial (</w:t>
      </w:r>
      <w:r w:rsidR="005D2BD3" w:rsidRPr="00816827">
        <w:rPr>
          <w:rFonts w:ascii="Times New Roman" w:hAnsi="Times New Roman" w:cs="Times New Roman"/>
          <w:i/>
          <w:sz w:val="24"/>
          <w:szCs w:val="24"/>
        </w:rPr>
        <w:t>PRIDE: Body Image Program</w:t>
      </w:r>
      <w:r w:rsidR="005D2BD3" w:rsidRPr="00816827">
        <w:rPr>
          <w:rFonts w:ascii="Times New Roman" w:hAnsi="Times New Roman" w:cs="Times New Roman"/>
          <w:sz w:val="24"/>
          <w:szCs w:val="24"/>
        </w:rPr>
        <w:t xml:space="preserve">) </w:t>
      </w:r>
      <w:r w:rsidR="00957AE1" w:rsidRPr="00816827">
        <w:rPr>
          <w:rFonts w:ascii="Times New Roman" w:hAnsi="Times New Roman" w:cs="Times New Roman"/>
          <w:sz w:val="24"/>
          <w:szCs w:val="24"/>
        </w:rPr>
        <w:t xml:space="preserve">conducted </w:t>
      </w:r>
      <w:r w:rsidR="00DB314F" w:rsidRPr="00816827">
        <w:rPr>
          <w:rFonts w:ascii="Times New Roman" w:hAnsi="Times New Roman" w:cs="Times New Roman"/>
          <w:sz w:val="24"/>
          <w:szCs w:val="24"/>
        </w:rPr>
        <w:t>with undergraduate gay male students</w:t>
      </w:r>
      <w:r w:rsidR="005D2BD3" w:rsidRPr="00816827">
        <w:rPr>
          <w:rFonts w:ascii="Times New Roman" w:hAnsi="Times New Roman" w:cs="Times New Roman"/>
          <w:sz w:val="24"/>
          <w:szCs w:val="24"/>
        </w:rPr>
        <w:t xml:space="preserve"> in the U.S.</w:t>
      </w:r>
      <w:r w:rsidR="00957AE1" w:rsidRPr="00816827">
        <w:rPr>
          <w:rFonts w:ascii="Times New Roman" w:hAnsi="Times New Roman" w:cs="Times New Roman"/>
          <w:sz w:val="24"/>
          <w:szCs w:val="24"/>
        </w:rPr>
        <w:t xml:space="preserve"> by Brown </w:t>
      </w:r>
      <w:r w:rsidR="0013467F" w:rsidRPr="00816827">
        <w:rPr>
          <w:rFonts w:ascii="Times New Roman" w:hAnsi="Times New Roman" w:cs="Times New Roman"/>
          <w:sz w:val="24"/>
          <w:szCs w:val="24"/>
        </w:rPr>
        <w:t>and Keel</w:t>
      </w:r>
      <w:r w:rsidR="00957AE1" w:rsidRPr="00816827">
        <w:rPr>
          <w:rFonts w:ascii="Times New Roman" w:hAnsi="Times New Roman" w:cs="Times New Roman"/>
          <w:sz w:val="24"/>
          <w:szCs w:val="24"/>
        </w:rPr>
        <w:t xml:space="preserve"> (2015). This study</w:t>
      </w:r>
      <w:r w:rsidR="00DB314F" w:rsidRPr="00816827">
        <w:rPr>
          <w:rFonts w:ascii="Times New Roman" w:hAnsi="Times New Roman" w:cs="Times New Roman"/>
          <w:sz w:val="24"/>
          <w:szCs w:val="24"/>
        </w:rPr>
        <w:t xml:space="preserve"> produced sustained improvements at 1-month follow-up </w:t>
      </w:r>
      <w:r w:rsidR="00957AE1" w:rsidRPr="00816827">
        <w:rPr>
          <w:rFonts w:ascii="Times New Roman" w:hAnsi="Times New Roman" w:cs="Times New Roman"/>
          <w:sz w:val="24"/>
          <w:szCs w:val="24"/>
        </w:rPr>
        <w:t>on body dissatisfaction</w:t>
      </w:r>
      <w:r w:rsidR="00AA3165" w:rsidRPr="00816827">
        <w:rPr>
          <w:rFonts w:ascii="Times New Roman" w:hAnsi="Times New Roman" w:cs="Times New Roman"/>
          <w:sz w:val="24"/>
          <w:szCs w:val="24"/>
        </w:rPr>
        <w:t>, dietary restraint,</w:t>
      </w:r>
      <w:r w:rsidR="00957AE1" w:rsidRPr="00816827">
        <w:rPr>
          <w:rFonts w:ascii="Times New Roman" w:hAnsi="Times New Roman" w:cs="Times New Roman"/>
          <w:sz w:val="24"/>
          <w:szCs w:val="24"/>
        </w:rPr>
        <w:t xml:space="preserve"> bulimic pathology</w:t>
      </w:r>
      <w:r w:rsidR="00E10063" w:rsidRPr="00816827">
        <w:rPr>
          <w:rFonts w:ascii="Times New Roman" w:hAnsi="Times New Roman" w:cs="Times New Roman"/>
          <w:sz w:val="24"/>
          <w:szCs w:val="24"/>
        </w:rPr>
        <w:t>,</w:t>
      </w:r>
      <w:r w:rsidR="00AA3165" w:rsidRPr="00816827">
        <w:rPr>
          <w:rFonts w:ascii="Times New Roman" w:hAnsi="Times New Roman" w:cs="Times New Roman"/>
          <w:sz w:val="24"/>
          <w:szCs w:val="24"/>
        </w:rPr>
        <w:t xml:space="preserve"> and objectification</w:t>
      </w:r>
      <w:r w:rsidR="00DB314F" w:rsidRPr="00816827">
        <w:rPr>
          <w:rFonts w:ascii="Times New Roman" w:hAnsi="Times New Roman" w:cs="Times New Roman"/>
          <w:sz w:val="24"/>
          <w:szCs w:val="24"/>
        </w:rPr>
        <w:t xml:space="preserve">. Notably, </w:t>
      </w:r>
      <w:r w:rsidR="00D3445E" w:rsidRPr="00816827">
        <w:rPr>
          <w:rFonts w:ascii="Times New Roman" w:hAnsi="Times New Roman" w:cs="Times New Roman"/>
          <w:sz w:val="24"/>
          <w:szCs w:val="24"/>
        </w:rPr>
        <w:t xml:space="preserve">however, </w:t>
      </w:r>
      <w:r w:rsidR="00DB314F" w:rsidRPr="00816827">
        <w:rPr>
          <w:rFonts w:ascii="Times New Roman" w:hAnsi="Times New Roman" w:cs="Times New Roman"/>
          <w:sz w:val="24"/>
          <w:szCs w:val="24"/>
        </w:rPr>
        <w:t>our</w:t>
      </w:r>
      <w:r w:rsidRPr="00816827">
        <w:rPr>
          <w:rFonts w:ascii="Times New Roman" w:hAnsi="Times New Roman" w:cs="Times New Roman"/>
          <w:sz w:val="24"/>
          <w:szCs w:val="24"/>
        </w:rPr>
        <w:t xml:space="preserve"> follow-up </w:t>
      </w:r>
      <w:r w:rsidR="006C1417" w:rsidRPr="00816827">
        <w:rPr>
          <w:rFonts w:ascii="Times New Roman" w:hAnsi="Times New Roman" w:cs="Times New Roman"/>
          <w:sz w:val="24"/>
          <w:szCs w:val="24"/>
        </w:rPr>
        <w:t>period</w:t>
      </w:r>
      <w:r w:rsidRPr="00816827">
        <w:rPr>
          <w:rFonts w:ascii="Times New Roman" w:hAnsi="Times New Roman" w:cs="Times New Roman"/>
          <w:sz w:val="24"/>
          <w:szCs w:val="24"/>
        </w:rPr>
        <w:t xml:space="preserve"> was two months longer</w:t>
      </w:r>
      <w:r w:rsidR="00DB314F" w:rsidRPr="00816827">
        <w:rPr>
          <w:rFonts w:ascii="Times New Roman" w:hAnsi="Times New Roman" w:cs="Times New Roman"/>
          <w:sz w:val="24"/>
          <w:szCs w:val="24"/>
        </w:rPr>
        <w:t xml:space="preserve"> </w:t>
      </w:r>
      <w:r w:rsidR="00957AE1" w:rsidRPr="00816827">
        <w:rPr>
          <w:rFonts w:ascii="Times New Roman" w:hAnsi="Times New Roman" w:cs="Times New Roman"/>
          <w:sz w:val="24"/>
          <w:szCs w:val="24"/>
        </w:rPr>
        <w:t xml:space="preserve">than this </w:t>
      </w:r>
      <w:r w:rsidR="00741066" w:rsidRPr="00816827">
        <w:rPr>
          <w:rFonts w:ascii="Times New Roman" w:hAnsi="Times New Roman" w:cs="Times New Roman"/>
          <w:sz w:val="24"/>
          <w:szCs w:val="24"/>
        </w:rPr>
        <w:t xml:space="preserve">study. </w:t>
      </w:r>
      <w:r w:rsidR="004C24B0" w:rsidRPr="00816827">
        <w:rPr>
          <w:rFonts w:ascii="Times New Roman" w:hAnsi="Times New Roman" w:cs="Times New Roman"/>
          <w:sz w:val="24"/>
          <w:szCs w:val="24"/>
        </w:rPr>
        <w:t>In addition</w:t>
      </w:r>
      <w:r w:rsidR="00957AE1" w:rsidRPr="00816827">
        <w:rPr>
          <w:rFonts w:ascii="Times New Roman" w:hAnsi="Times New Roman" w:cs="Times New Roman"/>
          <w:sz w:val="24"/>
          <w:szCs w:val="24"/>
        </w:rPr>
        <w:t xml:space="preserve">, our </w:t>
      </w:r>
      <w:r w:rsidR="00AA2399" w:rsidRPr="00816827">
        <w:rPr>
          <w:rFonts w:ascii="Times New Roman" w:hAnsi="Times New Roman" w:cs="Times New Roman"/>
          <w:sz w:val="24"/>
          <w:szCs w:val="24"/>
        </w:rPr>
        <w:t>completer’s</w:t>
      </w:r>
      <w:r w:rsidR="004649C4" w:rsidRPr="00816827">
        <w:rPr>
          <w:rFonts w:ascii="Times New Roman" w:hAnsi="Times New Roman" w:cs="Times New Roman"/>
          <w:sz w:val="24"/>
          <w:szCs w:val="24"/>
        </w:rPr>
        <w:t xml:space="preserve"> analysis indicated that</w:t>
      </w:r>
      <w:r w:rsidR="00DB314F" w:rsidRPr="00816827">
        <w:rPr>
          <w:rFonts w:ascii="Times New Roman" w:hAnsi="Times New Roman" w:cs="Times New Roman"/>
          <w:sz w:val="24"/>
          <w:szCs w:val="24"/>
        </w:rPr>
        <w:t xml:space="preserve"> men who took part in both </w:t>
      </w:r>
      <w:r w:rsidR="00857043" w:rsidRPr="00816827">
        <w:rPr>
          <w:rFonts w:ascii="Times New Roman" w:hAnsi="Times New Roman" w:cs="Times New Roman"/>
          <w:sz w:val="24"/>
          <w:szCs w:val="24"/>
        </w:rPr>
        <w:t>intervention sessions</w:t>
      </w:r>
      <w:r w:rsidR="00DB314F" w:rsidRPr="00816827">
        <w:rPr>
          <w:rFonts w:ascii="Times New Roman" w:hAnsi="Times New Roman" w:cs="Times New Roman"/>
          <w:sz w:val="24"/>
          <w:szCs w:val="24"/>
        </w:rPr>
        <w:t xml:space="preserve"> reported </w:t>
      </w:r>
      <w:r w:rsidR="004C24B0" w:rsidRPr="00816827">
        <w:rPr>
          <w:rFonts w:ascii="Times New Roman" w:hAnsi="Times New Roman" w:cs="Times New Roman"/>
          <w:sz w:val="24"/>
          <w:szCs w:val="24"/>
        </w:rPr>
        <w:t>sustained improvements</w:t>
      </w:r>
      <w:r w:rsidR="00DB314F" w:rsidRPr="00816827">
        <w:rPr>
          <w:rFonts w:ascii="Times New Roman" w:hAnsi="Times New Roman" w:cs="Times New Roman"/>
          <w:sz w:val="24"/>
          <w:szCs w:val="24"/>
        </w:rPr>
        <w:t xml:space="preserve"> in </w:t>
      </w:r>
      <w:r w:rsidR="000A0F1D" w:rsidRPr="00816827">
        <w:rPr>
          <w:rFonts w:ascii="Times New Roman" w:hAnsi="Times New Roman" w:cs="Times New Roman"/>
          <w:sz w:val="24"/>
          <w:szCs w:val="24"/>
        </w:rPr>
        <w:t>dissatisfaction with body fat and muscularity</w:t>
      </w:r>
      <w:r w:rsidR="00DB314F" w:rsidRPr="00816827">
        <w:rPr>
          <w:rFonts w:ascii="Times New Roman" w:hAnsi="Times New Roman" w:cs="Times New Roman"/>
          <w:sz w:val="24"/>
          <w:szCs w:val="24"/>
        </w:rPr>
        <w:t>, body appreciation, drive for muscularity behaviours</w:t>
      </w:r>
      <w:r w:rsidR="004C24B0" w:rsidRPr="00816827">
        <w:rPr>
          <w:rFonts w:ascii="Times New Roman" w:hAnsi="Times New Roman" w:cs="Times New Roman"/>
          <w:sz w:val="24"/>
          <w:szCs w:val="24"/>
        </w:rPr>
        <w:t>, and appearance comparisons</w:t>
      </w:r>
      <w:r w:rsidR="00DB314F" w:rsidRPr="00816827">
        <w:rPr>
          <w:rFonts w:ascii="Times New Roman" w:hAnsi="Times New Roman" w:cs="Times New Roman"/>
          <w:sz w:val="24"/>
          <w:szCs w:val="24"/>
        </w:rPr>
        <w:t xml:space="preserve"> at 3-months follow-up.</w:t>
      </w:r>
      <w:r w:rsidR="00857043" w:rsidRPr="00816827">
        <w:rPr>
          <w:rFonts w:ascii="Times New Roman" w:hAnsi="Times New Roman" w:cs="Times New Roman"/>
          <w:sz w:val="24"/>
          <w:szCs w:val="24"/>
        </w:rPr>
        <w:t xml:space="preserve"> </w:t>
      </w:r>
      <w:r w:rsidR="00064BAB" w:rsidRPr="00816827">
        <w:rPr>
          <w:rFonts w:ascii="Times New Roman" w:hAnsi="Times New Roman" w:cs="Times New Roman"/>
          <w:sz w:val="24"/>
          <w:szCs w:val="24"/>
        </w:rPr>
        <w:t>Nevertheless, the recent evaluation of a mixed-sex dissonance-based intervention also found some sust</w:t>
      </w:r>
      <w:r w:rsidR="00361132" w:rsidRPr="00816827">
        <w:rPr>
          <w:rFonts w:ascii="Times New Roman" w:hAnsi="Times New Roman" w:cs="Times New Roman"/>
          <w:sz w:val="24"/>
          <w:szCs w:val="24"/>
        </w:rPr>
        <w:t>ained</w:t>
      </w:r>
      <w:r w:rsidR="00064BAB" w:rsidRPr="00816827">
        <w:rPr>
          <w:rFonts w:ascii="Times New Roman" w:hAnsi="Times New Roman" w:cs="Times New Roman"/>
          <w:sz w:val="24"/>
          <w:szCs w:val="24"/>
        </w:rPr>
        <w:t xml:space="preserve"> improvements on body image among men at </w:t>
      </w:r>
      <w:r w:rsidR="0000591E" w:rsidRPr="00816827">
        <w:rPr>
          <w:rFonts w:ascii="Times New Roman" w:hAnsi="Times New Roman" w:cs="Times New Roman"/>
          <w:sz w:val="24"/>
          <w:szCs w:val="24"/>
        </w:rPr>
        <w:t>2</w:t>
      </w:r>
      <w:r w:rsidR="00064BAB" w:rsidRPr="00816827">
        <w:rPr>
          <w:rFonts w:ascii="Times New Roman" w:hAnsi="Times New Roman" w:cs="Times New Roman"/>
          <w:sz w:val="24"/>
          <w:szCs w:val="24"/>
        </w:rPr>
        <w:t>-</w:t>
      </w:r>
      <w:r w:rsidR="0000591E" w:rsidRPr="00816827">
        <w:rPr>
          <w:rFonts w:ascii="Times New Roman" w:hAnsi="Times New Roman" w:cs="Times New Roman"/>
          <w:sz w:val="24"/>
          <w:szCs w:val="24"/>
        </w:rPr>
        <w:t xml:space="preserve"> and 6- </w:t>
      </w:r>
      <w:r w:rsidR="00064BAB" w:rsidRPr="00816827">
        <w:rPr>
          <w:rFonts w:ascii="Times New Roman" w:hAnsi="Times New Roman" w:cs="Times New Roman"/>
          <w:sz w:val="24"/>
          <w:szCs w:val="24"/>
        </w:rPr>
        <w:t>month follow-up (</w:t>
      </w:r>
      <w:proofErr w:type="spellStart"/>
      <w:r w:rsidR="00064BAB" w:rsidRPr="00816827">
        <w:rPr>
          <w:rFonts w:ascii="Times New Roman" w:hAnsi="Times New Roman" w:cs="Times New Roman"/>
          <w:sz w:val="24"/>
          <w:szCs w:val="24"/>
        </w:rPr>
        <w:t>Kilpela</w:t>
      </w:r>
      <w:proofErr w:type="spellEnd"/>
      <w:r w:rsidR="00064BAB" w:rsidRPr="00816827">
        <w:rPr>
          <w:rFonts w:ascii="Times New Roman" w:hAnsi="Times New Roman" w:cs="Times New Roman"/>
          <w:sz w:val="24"/>
          <w:szCs w:val="24"/>
        </w:rPr>
        <w:t xml:space="preserve"> et al., 2016). Consequently, f</w:t>
      </w:r>
      <w:r w:rsidR="00857043" w:rsidRPr="00816827">
        <w:rPr>
          <w:rFonts w:ascii="Times New Roman" w:hAnsi="Times New Roman" w:cs="Times New Roman"/>
          <w:sz w:val="24"/>
          <w:szCs w:val="24"/>
        </w:rPr>
        <w:t xml:space="preserve">urther research evaluating </w:t>
      </w:r>
      <w:r w:rsidR="00857043" w:rsidRPr="00816827">
        <w:rPr>
          <w:rFonts w:ascii="Times New Roman" w:hAnsi="Times New Roman" w:cs="Times New Roman"/>
          <w:i/>
          <w:sz w:val="24"/>
          <w:szCs w:val="24"/>
        </w:rPr>
        <w:t>Body Project M</w:t>
      </w:r>
      <w:r w:rsidR="00857043" w:rsidRPr="00816827">
        <w:rPr>
          <w:rFonts w:ascii="Times New Roman" w:hAnsi="Times New Roman" w:cs="Times New Roman"/>
          <w:sz w:val="24"/>
          <w:szCs w:val="24"/>
        </w:rPr>
        <w:t xml:space="preserve"> with a</w:t>
      </w:r>
      <w:r w:rsidR="00DB314F" w:rsidRPr="00816827">
        <w:rPr>
          <w:rFonts w:ascii="Times New Roman" w:hAnsi="Times New Roman" w:cs="Times New Roman"/>
          <w:sz w:val="24"/>
          <w:szCs w:val="24"/>
        </w:rPr>
        <w:t xml:space="preserve"> larger sample size at follow-up </w:t>
      </w:r>
      <w:r w:rsidR="00857043" w:rsidRPr="00816827">
        <w:rPr>
          <w:rFonts w:ascii="Times New Roman" w:hAnsi="Times New Roman" w:cs="Times New Roman"/>
          <w:sz w:val="24"/>
          <w:szCs w:val="24"/>
        </w:rPr>
        <w:t xml:space="preserve">and </w:t>
      </w:r>
      <w:r w:rsidR="005D2BD3" w:rsidRPr="00816827">
        <w:rPr>
          <w:rFonts w:ascii="Times New Roman" w:hAnsi="Times New Roman" w:cs="Times New Roman"/>
          <w:sz w:val="24"/>
          <w:szCs w:val="24"/>
        </w:rPr>
        <w:t xml:space="preserve">better </w:t>
      </w:r>
      <w:r w:rsidR="00857043" w:rsidRPr="00816827">
        <w:rPr>
          <w:rFonts w:ascii="Times New Roman" w:hAnsi="Times New Roman" w:cs="Times New Roman"/>
          <w:sz w:val="24"/>
          <w:szCs w:val="24"/>
        </w:rPr>
        <w:t>strategies to overcome</w:t>
      </w:r>
      <w:r w:rsidR="00D3445E" w:rsidRPr="00816827">
        <w:rPr>
          <w:rFonts w:ascii="Times New Roman" w:hAnsi="Times New Roman" w:cs="Times New Roman"/>
          <w:sz w:val="24"/>
          <w:szCs w:val="24"/>
        </w:rPr>
        <w:t xml:space="preserve"> </w:t>
      </w:r>
      <w:r w:rsidR="00857043" w:rsidRPr="00816827">
        <w:rPr>
          <w:rFonts w:ascii="Times New Roman" w:hAnsi="Times New Roman" w:cs="Times New Roman"/>
          <w:sz w:val="24"/>
          <w:szCs w:val="24"/>
        </w:rPr>
        <w:t xml:space="preserve">attrition </w:t>
      </w:r>
      <w:r w:rsidR="006D5B6D" w:rsidRPr="00816827">
        <w:rPr>
          <w:rFonts w:ascii="Times New Roman" w:hAnsi="Times New Roman" w:cs="Times New Roman"/>
          <w:sz w:val="24"/>
          <w:szCs w:val="24"/>
        </w:rPr>
        <w:t>is required.</w:t>
      </w:r>
    </w:p>
    <w:p w14:paraId="1E4F7C58" w14:textId="1601F268" w:rsidR="006336A5" w:rsidRPr="00816827" w:rsidRDefault="00111F4B" w:rsidP="0024016A">
      <w:pPr>
        <w:spacing w:after="0" w:line="480" w:lineRule="auto"/>
        <w:rPr>
          <w:rFonts w:ascii="Times New Roman" w:hAnsi="Times New Roman" w:cs="Times New Roman"/>
          <w:sz w:val="24"/>
          <w:szCs w:val="24"/>
        </w:rPr>
      </w:pPr>
      <w:r w:rsidRPr="00816827">
        <w:rPr>
          <w:rFonts w:ascii="Times New Roman" w:hAnsi="Times New Roman" w:cs="Times New Roman"/>
          <w:sz w:val="24"/>
          <w:szCs w:val="24"/>
        </w:rPr>
        <w:tab/>
      </w:r>
      <w:r w:rsidR="004C24B0" w:rsidRPr="00816827">
        <w:rPr>
          <w:rFonts w:ascii="Times New Roman" w:hAnsi="Times New Roman" w:cs="Times New Roman"/>
          <w:sz w:val="24"/>
          <w:szCs w:val="24"/>
        </w:rPr>
        <w:t>T</w:t>
      </w:r>
      <w:r w:rsidR="00C653D8" w:rsidRPr="00816827">
        <w:rPr>
          <w:rFonts w:ascii="Times New Roman" w:hAnsi="Times New Roman" w:cs="Times New Roman"/>
          <w:sz w:val="24"/>
          <w:szCs w:val="24"/>
        </w:rPr>
        <w:t>he fact that there were no improvemen</w:t>
      </w:r>
      <w:r w:rsidR="000E1429" w:rsidRPr="00816827">
        <w:rPr>
          <w:rFonts w:ascii="Times New Roman" w:hAnsi="Times New Roman" w:cs="Times New Roman"/>
          <w:sz w:val="24"/>
          <w:szCs w:val="24"/>
        </w:rPr>
        <w:t xml:space="preserve">ts in </w:t>
      </w:r>
      <w:r w:rsidR="005D2BD3" w:rsidRPr="00816827">
        <w:rPr>
          <w:rFonts w:ascii="Times New Roman" w:hAnsi="Times New Roman" w:cs="Times New Roman"/>
          <w:sz w:val="24"/>
          <w:szCs w:val="24"/>
        </w:rPr>
        <w:t>bulimic pathology</w:t>
      </w:r>
      <w:r w:rsidR="000E1429" w:rsidRPr="00816827">
        <w:rPr>
          <w:rFonts w:ascii="Times New Roman" w:hAnsi="Times New Roman" w:cs="Times New Roman"/>
          <w:sz w:val="24"/>
          <w:szCs w:val="24"/>
        </w:rPr>
        <w:t xml:space="preserve"> </w:t>
      </w:r>
      <w:r w:rsidR="00C653D8" w:rsidRPr="00816827">
        <w:rPr>
          <w:rFonts w:ascii="Times New Roman" w:hAnsi="Times New Roman" w:cs="Times New Roman"/>
          <w:sz w:val="24"/>
          <w:szCs w:val="24"/>
        </w:rPr>
        <w:t xml:space="preserve">at </w:t>
      </w:r>
      <w:r w:rsidR="00D3445E" w:rsidRPr="00816827">
        <w:rPr>
          <w:rFonts w:ascii="Times New Roman" w:hAnsi="Times New Roman" w:cs="Times New Roman"/>
          <w:sz w:val="24"/>
          <w:szCs w:val="24"/>
        </w:rPr>
        <w:t xml:space="preserve">post-intervention or </w:t>
      </w:r>
      <w:r w:rsidR="00C653D8" w:rsidRPr="00816827">
        <w:rPr>
          <w:rFonts w:ascii="Times New Roman" w:hAnsi="Times New Roman" w:cs="Times New Roman"/>
          <w:sz w:val="24"/>
          <w:szCs w:val="24"/>
        </w:rPr>
        <w:t>follow-up</w:t>
      </w:r>
      <w:r w:rsidR="002456C3" w:rsidRPr="00816827">
        <w:rPr>
          <w:rFonts w:ascii="Times New Roman" w:hAnsi="Times New Roman" w:cs="Times New Roman"/>
          <w:sz w:val="24"/>
          <w:szCs w:val="24"/>
        </w:rPr>
        <w:t xml:space="preserve"> (even within the </w:t>
      </w:r>
      <w:r w:rsidR="00D37622" w:rsidRPr="00816827">
        <w:rPr>
          <w:rFonts w:ascii="Times New Roman" w:hAnsi="Times New Roman" w:cs="Times New Roman"/>
          <w:sz w:val="24"/>
          <w:szCs w:val="24"/>
        </w:rPr>
        <w:t>per-protocol</w:t>
      </w:r>
      <w:r w:rsidR="002456C3" w:rsidRPr="00816827">
        <w:rPr>
          <w:rFonts w:ascii="Times New Roman" w:hAnsi="Times New Roman" w:cs="Times New Roman"/>
          <w:sz w:val="24"/>
          <w:szCs w:val="24"/>
        </w:rPr>
        <w:t xml:space="preserve"> analysis)</w:t>
      </w:r>
      <w:r w:rsidR="00C653D8" w:rsidRPr="00816827">
        <w:rPr>
          <w:rFonts w:ascii="Times New Roman" w:hAnsi="Times New Roman" w:cs="Times New Roman"/>
          <w:sz w:val="24"/>
          <w:szCs w:val="24"/>
        </w:rPr>
        <w:t xml:space="preserve"> </w:t>
      </w:r>
      <w:r w:rsidR="005D2BD3" w:rsidRPr="00816827">
        <w:rPr>
          <w:rFonts w:ascii="Times New Roman" w:hAnsi="Times New Roman" w:cs="Times New Roman"/>
          <w:sz w:val="24"/>
          <w:szCs w:val="24"/>
        </w:rPr>
        <w:t xml:space="preserve">reinforces that </w:t>
      </w:r>
      <w:r w:rsidR="00AA5E84" w:rsidRPr="00816827">
        <w:rPr>
          <w:rFonts w:ascii="Times New Roman" w:hAnsi="Times New Roman" w:cs="Times New Roman"/>
          <w:sz w:val="24"/>
          <w:szCs w:val="24"/>
        </w:rPr>
        <w:t>there is</w:t>
      </w:r>
      <w:r w:rsidR="005D2BD3" w:rsidRPr="00816827">
        <w:rPr>
          <w:rFonts w:ascii="Times New Roman" w:hAnsi="Times New Roman" w:cs="Times New Roman"/>
          <w:sz w:val="24"/>
          <w:szCs w:val="24"/>
        </w:rPr>
        <w:t xml:space="preserve"> </w:t>
      </w:r>
      <w:r w:rsidR="00AA5E84" w:rsidRPr="00816827">
        <w:rPr>
          <w:rFonts w:ascii="Times New Roman" w:hAnsi="Times New Roman" w:cs="Times New Roman"/>
          <w:sz w:val="24"/>
          <w:szCs w:val="24"/>
        </w:rPr>
        <w:t xml:space="preserve">room to improve the efficacy of this </w:t>
      </w:r>
      <w:r w:rsidR="00C653D8" w:rsidRPr="00816827">
        <w:rPr>
          <w:rFonts w:ascii="Times New Roman" w:hAnsi="Times New Roman" w:cs="Times New Roman"/>
          <w:sz w:val="24"/>
          <w:szCs w:val="24"/>
        </w:rPr>
        <w:t>intervention.</w:t>
      </w:r>
      <w:r w:rsidR="00152400" w:rsidRPr="00816827">
        <w:rPr>
          <w:rFonts w:ascii="Times New Roman" w:hAnsi="Times New Roman" w:cs="Times New Roman"/>
          <w:sz w:val="24"/>
          <w:szCs w:val="24"/>
        </w:rPr>
        <w:t xml:space="preserve"> It may be that the intervention was too brief</w:t>
      </w:r>
      <w:r w:rsidR="001F07E5" w:rsidRPr="00816827">
        <w:rPr>
          <w:rFonts w:ascii="Times New Roman" w:hAnsi="Times New Roman" w:cs="Times New Roman"/>
          <w:sz w:val="24"/>
          <w:szCs w:val="24"/>
        </w:rPr>
        <w:t xml:space="preserve"> at 180 minutes</w:t>
      </w:r>
      <w:r w:rsidR="00152400" w:rsidRPr="00816827">
        <w:rPr>
          <w:rFonts w:ascii="Times New Roman" w:hAnsi="Times New Roman" w:cs="Times New Roman"/>
          <w:sz w:val="24"/>
          <w:szCs w:val="24"/>
        </w:rPr>
        <w:t xml:space="preserve"> to confer</w:t>
      </w:r>
      <w:r w:rsidR="00C54C01" w:rsidRPr="00816827">
        <w:rPr>
          <w:rFonts w:ascii="Times New Roman" w:hAnsi="Times New Roman" w:cs="Times New Roman"/>
          <w:sz w:val="24"/>
          <w:szCs w:val="24"/>
        </w:rPr>
        <w:t xml:space="preserve"> significant</w:t>
      </w:r>
      <w:r w:rsidR="00371178" w:rsidRPr="00816827">
        <w:rPr>
          <w:rFonts w:ascii="Times New Roman" w:hAnsi="Times New Roman" w:cs="Times New Roman"/>
          <w:sz w:val="24"/>
          <w:szCs w:val="24"/>
        </w:rPr>
        <w:t xml:space="preserve"> effects on </w:t>
      </w:r>
      <w:r w:rsidR="004C24B0" w:rsidRPr="00816827">
        <w:rPr>
          <w:rFonts w:ascii="Times New Roman" w:hAnsi="Times New Roman" w:cs="Times New Roman"/>
          <w:sz w:val="24"/>
          <w:szCs w:val="24"/>
        </w:rPr>
        <w:t>disordered eating behaviours</w:t>
      </w:r>
      <w:r w:rsidR="00361132" w:rsidRPr="00816827">
        <w:rPr>
          <w:rFonts w:ascii="Times New Roman" w:hAnsi="Times New Roman" w:cs="Times New Roman"/>
          <w:sz w:val="24"/>
          <w:szCs w:val="24"/>
        </w:rPr>
        <w:t>. Further,</w:t>
      </w:r>
      <w:r w:rsidR="001A45E1" w:rsidRPr="00816827">
        <w:rPr>
          <w:rFonts w:ascii="Times New Roman" w:hAnsi="Times New Roman" w:cs="Times New Roman"/>
          <w:sz w:val="24"/>
          <w:szCs w:val="24"/>
        </w:rPr>
        <w:t xml:space="preserve"> </w:t>
      </w:r>
      <w:r w:rsidR="00AB16EE" w:rsidRPr="00816827">
        <w:rPr>
          <w:rFonts w:ascii="Times New Roman" w:hAnsi="Times New Roman" w:cs="Times New Roman"/>
          <w:sz w:val="24"/>
          <w:szCs w:val="24"/>
        </w:rPr>
        <w:t xml:space="preserve">the removal of some elements of the original </w:t>
      </w:r>
      <w:r w:rsidR="00AB16EE" w:rsidRPr="00816827">
        <w:rPr>
          <w:rFonts w:ascii="Times New Roman" w:hAnsi="Times New Roman" w:cs="Times New Roman"/>
          <w:i/>
          <w:sz w:val="24"/>
          <w:szCs w:val="24"/>
        </w:rPr>
        <w:t>Body Project</w:t>
      </w:r>
      <w:r w:rsidR="00AB16EE" w:rsidRPr="00816827">
        <w:rPr>
          <w:rFonts w:ascii="Times New Roman" w:hAnsi="Times New Roman" w:cs="Times New Roman"/>
          <w:sz w:val="24"/>
          <w:szCs w:val="24"/>
        </w:rPr>
        <w:t xml:space="preserve"> (e.g., the participant voluntary commitment at the start of each session, which is designed to increase dissonance induction) </w:t>
      </w:r>
      <w:r w:rsidR="00417373" w:rsidRPr="00816827">
        <w:rPr>
          <w:rFonts w:ascii="Times New Roman" w:hAnsi="Times New Roman" w:cs="Times New Roman"/>
          <w:sz w:val="24"/>
          <w:szCs w:val="24"/>
        </w:rPr>
        <w:t>for practical reasons in the current study</w:t>
      </w:r>
      <w:r w:rsidR="0061580E" w:rsidRPr="00816827">
        <w:rPr>
          <w:rFonts w:ascii="Times New Roman" w:hAnsi="Times New Roman" w:cs="Times New Roman"/>
          <w:sz w:val="24"/>
          <w:szCs w:val="24"/>
        </w:rPr>
        <w:t xml:space="preserve"> may have</w:t>
      </w:r>
      <w:r w:rsidR="00417373" w:rsidRPr="00816827">
        <w:rPr>
          <w:rFonts w:ascii="Times New Roman" w:hAnsi="Times New Roman" w:cs="Times New Roman"/>
          <w:sz w:val="24"/>
          <w:szCs w:val="24"/>
        </w:rPr>
        <w:t xml:space="preserve"> </w:t>
      </w:r>
      <w:r w:rsidR="00AB16EE" w:rsidRPr="00816827">
        <w:rPr>
          <w:rFonts w:ascii="Times New Roman" w:hAnsi="Times New Roman" w:cs="Times New Roman"/>
          <w:sz w:val="24"/>
          <w:szCs w:val="24"/>
        </w:rPr>
        <w:t>reduced intervention efficacy</w:t>
      </w:r>
      <w:r w:rsidR="001967DD" w:rsidRPr="00816827">
        <w:rPr>
          <w:rFonts w:ascii="Times New Roman" w:hAnsi="Times New Roman" w:cs="Times New Roman"/>
          <w:sz w:val="24"/>
          <w:szCs w:val="24"/>
        </w:rPr>
        <w:t>.</w:t>
      </w:r>
      <w:r w:rsidR="00371178" w:rsidRPr="00816827">
        <w:rPr>
          <w:rFonts w:ascii="Times New Roman" w:hAnsi="Times New Roman" w:cs="Times New Roman"/>
          <w:sz w:val="24"/>
          <w:szCs w:val="24"/>
        </w:rPr>
        <w:t xml:space="preserve"> </w:t>
      </w:r>
      <w:r w:rsidR="00371178" w:rsidRPr="00816827">
        <w:rPr>
          <w:rFonts w:ascii="Times New Roman" w:hAnsi="Times New Roman" w:cs="Times New Roman"/>
          <w:i/>
          <w:sz w:val="24"/>
          <w:szCs w:val="24"/>
        </w:rPr>
        <w:t>PRIDE: Body Image Program</w:t>
      </w:r>
      <w:r w:rsidR="006F0F08" w:rsidRPr="00816827">
        <w:rPr>
          <w:rFonts w:ascii="Times New Roman" w:hAnsi="Times New Roman" w:cs="Times New Roman"/>
          <w:i/>
          <w:sz w:val="24"/>
          <w:szCs w:val="24"/>
        </w:rPr>
        <w:t xml:space="preserve"> </w:t>
      </w:r>
      <w:r w:rsidR="001967DD" w:rsidRPr="00816827">
        <w:rPr>
          <w:rFonts w:ascii="Times New Roman" w:hAnsi="Times New Roman" w:cs="Times New Roman"/>
          <w:sz w:val="24"/>
          <w:szCs w:val="24"/>
        </w:rPr>
        <w:t>produced improvements in</w:t>
      </w:r>
      <w:r w:rsidR="00371178" w:rsidRPr="00816827">
        <w:rPr>
          <w:rFonts w:ascii="Times New Roman" w:hAnsi="Times New Roman" w:cs="Times New Roman"/>
          <w:sz w:val="24"/>
          <w:szCs w:val="24"/>
        </w:rPr>
        <w:t xml:space="preserve"> eating pathology</w:t>
      </w:r>
      <w:r w:rsidR="001967DD" w:rsidRPr="00816827">
        <w:rPr>
          <w:rFonts w:ascii="Times New Roman" w:hAnsi="Times New Roman" w:cs="Times New Roman"/>
          <w:sz w:val="24"/>
          <w:szCs w:val="24"/>
        </w:rPr>
        <w:t xml:space="preserve"> among gay undergraduate men and was </w:t>
      </w:r>
      <w:r w:rsidR="00722BEB" w:rsidRPr="00816827">
        <w:rPr>
          <w:rFonts w:ascii="Times New Roman" w:hAnsi="Times New Roman" w:cs="Times New Roman"/>
          <w:sz w:val="24"/>
          <w:szCs w:val="24"/>
        </w:rPr>
        <w:t>240</w:t>
      </w:r>
      <w:r w:rsidR="001967DD" w:rsidRPr="00816827">
        <w:rPr>
          <w:rFonts w:ascii="Times New Roman" w:hAnsi="Times New Roman" w:cs="Times New Roman"/>
          <w:sz w:val="24"/>
          <w:szCs w:val="24"/>
        </w:rPr>
        <w:t xml:space="preserve"> minutes in length</w:t>
      </w:r>
      <w:r w:rsidR="00091C82"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(Brown &amp; Keel, 2015)</w:t>
      </w:r>
      <w:r w:rsidR="00BD6340" w:rsidRPr="00816827">
        <w:rPr>
          <w:rFonts w:ascii="Times New Roman" w:hAnsi="Times New Roman" w:cs="Times New Roman"/>
          <w:sz w:val="24"/>
          <w:szCs w:val="24"/>
        </w:rPr>
        <w:t>. Notably, however, there is evidence among samples of adolescent girls and undergraduate women to suggest that dissonance-based intervention</w:t>
      </w:r>
      <w:r w:rsidR="00F02A91" w:rsidRPr="00816827">
        <w:rPr>
          <w:rFonts w:ascii="Times New Roman" w:hAnsi="Times New Roman" w:cs="Times New Roman"/>
          <w:sz w:val="24"/>
          <w:szCs w:val="24"/>
        </w:rPr>
        <w:t>s</w:t>
      </w:r>
      <w:r w:rsidR="00BD6340" w:rsidRPr="00816827">
        <w:rPr>
          <w:rFonts w:ascii="Times New Roman" w:hAnsi="Times New Roman" w:cs="Times New Roman"/>
          <w:sz w:val="24"/>
          <w:szCs w:val="24"/>
        </w:rPr>
        <w:t xml:space="preserve"> as brief as four 20-minute sessions (Halliwell &amp; Diedrichs, 2014) or a single 2-hour session (</w:t>
      </w:r>
      <w:proofErr w:type="spellStart"/>
      <w:r w:rsidR="00BD6340" w:rsidRPr="00816827">
        <w:rPr>
          <w:rFonts w:ascii="Times New Roman" w:hAnsi="Times New Roman" w:cs="Times New Roman"/>
          <w:sz w:val="24"/>
          <w:szCs w:val="24"/>
        </w:rPr>
        <w:t>Matusek</w:t>
      </w:r>
      <w:proofErr w:type="spellEnd"/>
      <w:r w:rsidR="00BD6340" w:rsidRPr="00816827">
        <w:rPr>
          <w:rFonts w:ascii="Times New Roman" w:hAnsi="Times New Roman" w:cs="Times New Roman"/>
          <w:sz w:val="24"/>
          <w:szCs w:val="24"/>
        </w:rPr>
        <w:t xml:space="preserve">, Wendt, &amp; Wiseman, 2004) can confer benefits up to 1-month later. </w:t>
      </w:r>
      <w:r w:rsidR="00257268" w:rsidRPr="00816827">
        <w:rPr>
          <w:rFonts w:ascii="Times New Roman" w:hAnsi="Times New Roman" w:cs="Times New Roman"/>
          <w:sz w:val="24"/>
          <w:szCs w:val="24"/>
        </w:rPr>
        <w:t xml:space="preserve">Nevertheless, </w:t>
      </w:r>
      <w:r w:rsidR="00257268" w:rsidRPr="00816827">
        <w:rPr>
          <w:rFonts w:ascii="Times New Roman" w:hAnsi="Times New Roman" w:cs="Times New Roman"/>
          <w:sz w:val="24"/>
          <w:szCs w:val="24"/>
        </w:rPr>
        <w:lastRenderedPageBreak/>
        <w:t>most dissonance-based body image interventions with sustained longer-term effects have tended to be 4-6 hours in length.</w:t>
      </w:r>
    </w:p>
    <w:p w14:paraId="08F9A6BA" w14:textId="2F19A07F" w:rsidR="007225B7" w:rsidRPr="00816827" w:rsidRDefault="00371178"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 xml:space="preserve">Alternatively, </w:t>
      </w:r>
      <w:r w:rsidR="00B3247F" w:rsidRPr="00816827">
        <w:rPr>
          <w:rFonts w:ascii="Times New Roman" w:hAnsi="Times New Roman" w:cs="Times New Roman"/>
          <w:sz w:val="24"/>
          <w:szCs w:val="24"/>
        </w:rPr>
        <w:t xml:space="preserve">the </w:t>
      </w:r>
      <w:r w:rsidRPr="00816827">
        <w:rPr>
          <w:rFonts w:ascii="Times New Roman" w:hAnsi="Times New Roman" w:cs="Times New Roman"/>
          <w:sz w:val="24"/>
          <w:szCs w:val="24"/>
        </w:rPr>
        <w:t xml:space="preserve">intervention </w:t>
      </w:r>
      <w:r w:rsidR="00B3247F" w:rsidRPr="00816827">
        <w:rPr>
          <w:rFonts w:ascii="Times New Roman" w:hAnsi="Times New Roman" w:cs="Times New Roman"/>
          <w:sz w:val="24"/>
          <w:szCs w:val="24"/>
        </w:rPr>
        <w:t>content could be refined to produce greater cognitive dissonance</w:t>
      </w:r>
      <w:r w:rsidR="002A1148" w:rsidRPr="00816827">
        <w:rPr>
          <w:rFonts w:ascii="Times New Roman" w:hAnsi="Times New Roman" w:cs="Times New Roman"/>
          <w:sz w:val="24"/>
          <w:szCs w:val="24"/>
        </w:rPr>
        <w:t xml:space="preserve"> and to </w:t>
      </w:r>
      <w:r w:rsidR="008A3923" w:rsidRPr="00816827">
        <w:rPr>
          <w:rFonts w:ascii="Times New Roman" w:hAnsi="Times New Roman" w:cs="Times New Roman"/>
          <w:sz w:val="24"/>
          <w:szCs w:val="24"/>
        </w:rPr>
        <w:t>better address</w:t>
      </w:r>
      <w:r w:rsidR="002A1148" w:rsidRPr="00816827">
        <w:rPr>
          <w:rFonts w:ascii="Times New Roman" w:hAnsi="Times New Roman" w:cs="Times New Roman"/>
          <w:sz w:val="24"/>
          <w:szCs w:val="24"/>
        </w:rPr>
        <w:t xml:space="preserve"> topics related to bod</w:t>
      </w:r>
      <w:r w:rsidR="008A3923" w:rsidRPr="00816827">
        <w:rPr>
          <w:rFonts w:ascii="Times New Roman" w:hAnsi="Times New Roman" w:cs="Times New Roman"/>
          <w:sz w:val="24"/>
          <w:szCs w:val="24"/>
        </w:rPr>
        <w:t>y</w:t>
      </w:r>
      <w:r w:rsidR="002A1148" w:rsidRPr="00816827">
        <w:rPr>
          <w:rFonts w:ascii="Times New Roman" w:hAnsi="Times New Roman" w:cs="Times New Roman"/>
          <w:sz w:val="24"/>
          <w:szCs w:val="24"/>
        </w:rPr>
        <w:t xml:space="preserve"> image among men</w:t>
      </w:r>
      <w:r w:rsidR="00C54C01" w:rsidRPr="00816827">
        <w:rPr>
          <w:rFonts w:ascii="Times New Roman" w:hAnsi="Times New Roman" w:cs="Times New Roman"/>
          <w:sz w:val="24"/>
          <w:szCs w:val="24"/>
        </w:rPr>
        <w:t xml:space="preserve">. </w:t>
      </w:r>
      <w:r w:rsidR="0012396F" w:rsidRPr="00816827">
        <w:rPr>
          <w:rFonts w:ascii="Times New Roman" w:hAnsi="Times New Roman" w:cs="Times New Roman"/>
          <w:sz w:val="24"/>
          <w:szCs w:val="24"/>
        </w:rPr>
        <w:t>Notably, c</w:t>
      </w:r>
      <w:r w:rsidR="00C239F0" w:rsidRPr="00816827">
        <w:rPr>
          <w:rFonts w:ascii="Times New Roman" w:hAnsi="Times New Roman" w:cs="Times New Roman"/>
          <w:sz w:val="24"/>
          <w:szCs w:val="24"/>
        </w:rPr>
        <w:t>ognitive</w:t>
      </w:r>
      <w:r w:rsidR="00C54C01" w:rsidRPr="00816827">
        <w:rPr>
          <w:rFonts w:ascii="Times New Roman" w:hAnsi="Times New Roman" w:cs="Times New Roman"/>
          <w:sz w:val="24"/>
          <w:szCs w:val="24"/>
        </w:rPr>
        <w:t xml:space="preserve"> dissonance-based </w:t>
      </w:r>
      <w:r w:rsidR="00C239F0" w:rsidRPr="00816827">
        <w:rPr>
          <w:rFonts w:ascii="Times New Roman" w:hAnsi="Times New Roman" w:cs="Times New Roman"/>
          <w:sz w:val="24"/>
          <w:szCs w:val="24"/>
        </w:rPr>
        <w:t xml:space="preserve">body image </w:t>
      </w:r>
      <w:r w:rsidR="00C54C01" w:rsidRPr="00816827">
        <w:rPr>
          <w:rFonts w:ascii="Times New Roman" w:hAnsi="Times New Roman" w:cs="Times New Roman"/>
          <w:sz w:val="24"/>
          <w:szCs w:val="24"/>
        </w:rPr>
        <w:t xml:space="preserve">interventions </w:t>
      </w:r>
      <w:r w:rsidR="00C239F0" w:rsidRPr="00816827">
        <w:rPr>
          <w:rFonts w:ascii="Times New Roman" w:hAnsi="Times New Roman" w:cs="Times New Roman"/>
          <w:sz w:val="24"/>
          <w:szCs w:val="24"/>
        </w:rPr>
        <w:t>have been</w:t>
      </w:r>
      <w:r w:rsidR="00C54C01" w:rsidRPr="00816827">
        <w:rPr>
          <w:rFonts w:ascii="Times New Roman" w:hAnsi="Times New Roman" w:cs="Times New Roman"/>
          <w:sz w:val="24"/>
          <w:szCs w:val="24"/>
        </w:rPr>
        <w:t xml:space="preserve"> specifically designed to reduce </w:t>
      </w:r>
      <w:r w:rsidR="00622FC6" w:rsidRPr="00816827">
        <w:rPr>
          <w:rFonts w:ascii="Times New Roman" w:hAnsi="Times New Roman" w:cs="Times New Roman"/>
          <w:sz w:val="24"/>
          <w:szCs w:val="24"/>
        </w:rPr>
        <w:t>internalization</w:t>
      </w:r>
      <w:r w:rsidR="00C54C01" w:rsidRPr="00816827">
        <w:rPr>
          <w:rFonts w:ascii="Times New Roman" w:hAnsi="Times New Roman" w:cs="Times New Roman"/>
          <w:sz w:val="24"/>
          <w:szCs w:val="24"/>
        </w:rPr>
        <w:t xml:space="preserve"> of cultural </w:t>
      </w:r>
      <w:r w:rsidR="00221E68" w:rsidRPr="00816827">
        <w:rPr>
          <w:rFonts w:ascii="Times New Roman" w:hAnsi="Times New Roman" w:cs="Times New Roman"/>
          <w:sz w:val="24"/>
          <w:szCs w:val="24"/>
        </w:rPr>
        <w:t xml:space="preserve">appearance </w:t>
      </w:r>
      <w:r w:rsidR="00C54C01" w:rsidRPr="00816827">
        <w:rPr>
          <w:rFonts w:ascii="Times New Roman" w:hAnsi="Times New Roman" w:cs="Times New Roman"/>
          <w:sz w:val="24"/>
          <w:szCs w:val="24"/>
        </w:rPr>
        <w:t xml:space="preserve">ideals, in order to reduce body dissatisfaction and eating pathology. Although </w:t>
      </w:r>
      <w:r w:rsidR="00622FC6" w:rsidRPr="00816827">
        <w:rPr>
          <w:rFonts w:ascii="Times New Roman" w:hAnsi="Times New Roman" w:cs="Times New Roman"/>
          <w:sz w:val="24"/>
          <w:szCs w:val="24"/>
        </w:rPr>
        <w:t>internalization</w:t>
      </w:r>
      <w:r w:rsidR="00C54C01" w:rsidRPr="00816827">
        <w:rPr>
          <w:rFonts w:ascii="Times New Roman" w:hAnsi="Times New Roman" w:cs="Times New Roman"/>
          <w:sz w:val="24"/>
          <w:szCs w:val="24"/>
        </w:rPr>
        <w:t xml:space="preserve"> of </w:t>
      </w:r>
      <w:r w:rsidR="00221E68" w:rsidRPr="00816827">
        <w:rPr>
          <w:rFonts w:ascii="Times New Roman" w:hAnsi="Times New Roman" w:cs="Times New Roman"/>
          <w:sz w:val="24"/>
          <w:szCs w:val="24"/>
        </w:rPr>
        <w:t>appearance</w:t>
      </w:r>
      <w:r w:rsidR="00C54C01" w:rsidRPr="00816827">
        <w:rPr>
          <w:rFonts w:ascii="Times New Roman" w:hAnsi="Times New Roman" w:cs="Times New Roman"/>
          <w:sz w:val="24"/>
          <w:szCs w:val="24"/>
        </w:rPr>
        <w:t xml:space="preserve"> ideals has been </w:t>
      </w:r>
      <w:r w:rsidR="003D11ED" w:rsidRPr="00816827">
        <w:rPr>
          <w:rFonts w:ascii="Times New Roman" w:hAnsi="Times New Roman" w:cs="Times New Roman"/>
          <w:sz w:val="24"/>
          <w:szCs w:val="24"/>
        </w:rPr>
        <w:t>well-</w:t>
      </w:r>
      <w:r w:rsidR="00C54C01" w:rsidRPr="00816827">
        <w:rPr>
          <w:rFonts w:ascii="Times New Roman" w:hAnsi="Times New Roman" w:cs="Times New Roman"/>
          <w:sz w:val="24"/>
          <w:szCs w:val="24"/>
        </w:rPr>
        <w:t xml:space="preserve">established as a </w:t>
      </w:r>
      <w:r w:rsidR="0063741E" w:rsidRPr="00816827">
        <w:rPr>
          <w:rFonts w:ascii="Times New Roman" w:hAnsi="Times New Roman" w:cs="Times New Roman"/>
          <w:sz w:val="24"/>
          <w:szCs w:val="24"/>
        </w:rPr>
        <w:t>prosp</w:t>
      </w:r>
      <w:r w:rsidR="00C239F0" w:rsidRPr="00816827">
        <w:rPr>
          <w:rFonts w:ascii="Times New Roman" w:hAnsi="Times New Roman" w:cs="Times New Roman"/>
          <w:sz w:val="24"/>
          <w:szCs w:val="24"/>
        </w:rPr>
        <w:t xml:space="preserve">ective </w:t>
      </w:r>
      <w:r w:rsidR="00C54C01" w:rsidRPr="00816827">
        <w:rPr>
          <w:rFonts w:ascii="Times New Roman" w:hAnsi="Times New Roman" w:cs="Times New Roman"/>
          <w:sz w:val="24"/>
          <w:szCs w:val="24"/>
        </w:rPr>
        <w:t>risk factor for body dissatisfaction and eating pathology among women</w:t>
      </w:r>
      <w:r w:rsidR="00901E5F" w:rsidRPr="00816827">
        <w:rPr>
          <w:rFonts w:ascii="Times New Roman" w:hAnsi="Times New Roman" w:cs="Times New Roman"/>
          <w:sz w:val="24"/>
          <w:szCs w:val="24"/>
        </w:rPr>
        <w:t xml:space="preserve"> </w:t>
      </w:r>
      <w:r w:rsidR="001A45E1" w:rsidRPr="00816827">
        <w:rPr>
          <w:rFonts w:ascii="Times New Roman" w:hAnsi="Times New Roman" w:cs="Times New Roman"/>
          <w:sz w:val="24"/>
          <w:szCs w:val="24"/>
        </w:rPr>
        <w:t xml:space="preserve">(Thompson, </w:t>
      </w:r>
      <w:proofErr w:type="spellStart"/>
      <w:r w:rsidR="001A45E1" w:rsidRPr="00816827">
        <w:rPr>
          <w:rFonts w:ascii="Times New Roman" w:hAnsi="Times New Roman" w:cs="Times New Roman"/>
          <w:sz w:val="24"/>
          <w:szCs w:val="24"/>
        </w:rPr>
        <w:t>Coovert</w:t>
      </w:r>
      <w:proofErr w:type="spellEnd"/>
      <w:r w:rsidR="001A45E1" w:rsidRPr="00816827">
        <w:rPr>
          <w:rFonts w:ascii="Times New Roman" w:hAnsi="Times New Roman" w:cs="Times New Roman"/>
          <w:sz w:val="24"/>
          <w:szCs w:val="24"/>
        </w:rPr>
        <w:t xml:space="preserve">, &amp; </w:t>
      </w:r>
      <w:proofErr w:type="spellStart"/>
      <w:r w:rsidR="001A45E1" w:rsidRPr="00816827">
        <w:rPr>
          <w:rFonts w:ascii="Times New Roman" w:hAnsi="Times New Roman" w:cs="Times New Roman"/>
          <w:sz w:val="24"/>
          <w:szCs w:val="24"/>
        </w:rPr>
        <w:t>Stormer</w:t>
      </w:r>
      <w:proofErr w:type="spellEnd"/>
      <w:r w:rsidR="001A45E1" w:rsidRPr="00816827">
        <w:rPr>
          <w:rFonts w:ascii="Times New Roman" w:hAnsi="Times New Roman" w:cs="Times New Roman"/>
          <w:sz w:val="24"/>
          <w:szCs w:val="24"/>
        </w:rPr>
        <w:t>, 1999)</w:t>
      </w:r>
      <w:r w:rsidR="006107D3" w:rsidRPr="00816827">
        <w:rPr>
          <w:rFonts w:ascii="Times New Roman" w:hAnsi="Times New Roman" w:cs="Times New Roman"/>
          <w:sz w:val="24"/>
          <w:szCs w:val="24"/>
        </w:rPr>
        <w:t>,</w:t>
      </w:r>
      <w:r w:rsidR="00C54C01" w:rsidRPr="00816827">
        <w:rPr>
          <w:rFonts w:ascii="Times New Roman" w:hAnsi="Times New Roman" w:cs="Times New Roman"/>
          <w:sz w:val="24"/>
          <w:szCs w:val="24"/>
        </w:rPr>
        <w:t xml:space="preserve"> the evidence for the </w:t>
      </w:r>
      <w:r w:rsidR="00C239F0" w:rsidRPr="00816827">
        <w:rPr>
          <w:rFonts w:ascii="Times New Roman" w:hAnsi="Times New Roman" w:cs="Times New Roman"/>
          <w:sz w:val="24"/>
          <w:szCs w:val="24"/>
        </w:rPr>
        <w:t>role</w:t>
      </w:r>
      <w:r w:rsidR="00C54C01" w:rsidRPr="00816827">
        <w:rPr>
          <w:rFonts w:ascii="Times New Roman" w:hAnsi="Times New Roman" w:cs="Times New Roman"/>
          <w:sz w:val="24"/>
          <w:szCs w:val="24"/>
        </w:rPr>
        <w:t xml:space="preserve"> of </w:t>
      </w:r>
      <w:r w:rsidR="00622FC6" w:rsidRPr="00816827">
        <w:rPr>
          <w:rFonts w:ascii="Times New Roman" w:hAnsi="Times New Roman" w:cs="Times New Roman"/>
          <w:sz w:val="24"/>
          <w:szCs w:val="24"/>
        </w:rPr>
        <w:t>internalization</w:t>
      </w:r>
      <w:r w:rsidR="00C54C01" w:rsidRPr="00816827">
        <w:rPr>
          <w:rFonts w:ascii="Times New Roman" w:hAnsi="Times New Roman" w:cs="Times New Roman"/>
          <w:sz w:val="24"/>
          <w:szCs w:val="24"/>
        </w:rPr>
        <w:t xml:space="preserve"> </w:t>
      </w:r>
      <w:r w:rsidR="003D11ED" w:rsidRPr="00816827">
        <w:rPr>
          <w:rFonts w:ascii="Times New Roman" w:hAnsi="Times New Roman" w:cs="Times New Roman"/>
          <w:sz w:val="24"/>
          <w:szCs w:val="24"/>
        </w:rPr>
        <w:t xml:space="preserve">of </w:t>
      </w:r>
      <w:r w:rsidR="00016BD6" w:rsidRPr="00816827">
        <w:rPr>
          <w:rFonts w:ascii="Times New Roman" w:hAnsi="Times New Roman" w:cs="Times New Roman"/>
          <w:sz w:val="24"/>
          <w:szCs w:val="24"/>
        </w:rPr>
        <w:t>appearance</w:t>
      </w:r>
      <w:r w:rsidR="003D11ED" w:rsidRPr="00816827">
        <w:rPr>
          <w:rFonts w:ascii="Times New Roman" w:hAnsi="Times New Roman" w:cs="Times New Roman"/>
          <w:sz w:val="24"/>
          <w:szCs w:val="24"/>
        </w:rPr>
        <w:t xml:space="preserve"> ideals </w:t>
      </w:r>
      <w:r w:rsidR="00C54C01" w:rsidRPr="00816827">
        <w:rPr>
          <w:rFonts w:ascii="Times New Roman" w:hAnsi="Times New Roman" w:cs="Times New Roman"/>
          <w:sz w:val="24"/>
          <w:szCs w:val="24"/>
        </w:rPr>
        <w:t>in the development of men’s body image concerns and eating pathology is less established. It may be that other variables (e.g.</w:t>
      </w:r>
      <w:r w:rsidR="006107D3" w:rsidRPr="00816827">
        <w:rPr>
          <w:rFonts w:ascii="Times New Roman" w:hAnsi="Times New Roman" w:cs="Times New Roman"/>
          <w:sz w:val="24"/>
          <w:szCs w:val="24"/>
        </w:rPr>
        <w:t>, conformity to masculin</w:t>
      </w:r>
      <w:r w:rsidR="00AB16EE" w:rsidRPr="00816827">
        <w:rPr>
          <w:rFonts w:ascii="Times New Roman" w:hAnsi="Times New Roman" w:cs="Times New Roman"/>
          <w:sz w:val="24"/>
          <w:szCs w:val="24"/>
        </w:rPr>
        <w:t>e norms</w:t>
      </w:r>
      <w:r w:rsidR="000A4E70" w:rsidRPr="00816827">
        <w:rPr>
          <w:rFonts w:ascii="Times New Roman" w:hAnsi="Times New Roman" w:cs="Times New Roman"/>
          <w:sz w:val="24"/>
          <w:szCs w:val="24"/>
        </w:rPr>
        <w:t>)</w:t>
      </w:r>
      <w:r w:rsidR="00C54C01" w:rsidRPr="00816827">
        <w:rPr>
          <w:rFonts w:ascii="Times New Roman" w:hAnsi="Times New Roman" w:cs="Times New Roman"/>
          <w:sz w:val="24"/>
          <w:szCs w:val="24"/>
        </w:rPr>
        <w:t xml:space="preserve"> also need to be targeted to </w:t>
      </w:r>
      <w:r w:rsidR="00C239F0" w:rsidRPr="00816827">
        <w:rPr>
          <w:rFonts w:ascii="Times New Roman" w:hAnsi="Times New Roman" w:cs="Times New Roman"/>
          <w:sz w:val="24"/>
          <w:szCs w:val="24"/>
        </w:rPr>
        <w:t>confer</w:t>
      </w:r>
      <w:r w:rsidR="006107D3" w:rsidRPr="00816827">
        <w:rPr>
          <w:rFonts w:ascii="Times New Roman" w:hAnsi="Times New Roman" w:cs="Times New Roman"/>
          <w:sz w:val="24"/>
          <w:szCs w:val="24"/>
        </w:rPr>
        <w:t xml:space="preserve"> </w:t>
      </w:r>
      <w:r w:rsidR="0055668C" w:rsidRPr="00816827">
        <w:rPr>
          <w:rFonts w:ascii="Times New Roman" w:hAnsi="Times New Roman" w:cs="Times New Roman"/>
          <w:sz w:val="24"/>
          <w:szCs w:val="24"/>
        </w:rPr>
        <w:t>body image and eating pathology</w:t>
      </w:r>
      <w:r w:rsidR="00C54C01" w:rsidRPr="00816827">
        <w:rPr>
          <w:rFonts w:ascii="Times New Roman" w:hAnsi="Times New Roman" w:cs="Times New Roman"/>
          <w:sz w:val="24"/>
          <w:szCs w:val="24"/>
        </w:rPr>
        <w:t xml:space="preserve"> improvements among men. </w:t>
      </w:r>
      <w:r w:rsidR="005363F8" w:rsidRPr="00816827">
        <w:rPr>
          <w:rFonts w:ascii="Times New Roman" w:hAnsi="Times New Roman" w:cs="Times New Roman"/>
          <w:sz w:val="24"/>
          <w:szCs w:val="24"/>
        </w:rPr>
        <w:t>Furthermore, intervention group sizes were reasonably small in the current study, which may have limited potential for vicarious cognitive dissonance</w:t>
      </w:r>
      <w:r w:rsidR="006336A5" w:rsidRPr="00816827">
        <w:rPr>
          <w:rFonts w:ascii="Times New Roman" w:hAnsi="Times New Roman" w:cs="Times New Roman"/>
          <w:sz w:val="24"/>
          <w:szCs w:val="24"/>
        </w:rPr>
        <w:t xml:space="preserve"> and individual’s own cognitive dissonance as a result of speaking out in front fewer people tha</w:t>
      </w:r>
      <w:r w:rsidR="00B030B4" w:rsidRPr="00816827">
        <w:rPr>
          <w:rFonts w:ascii="Times New Roman" w:hAnsi="Times New Roman" w:cs="Times New Roman"/>
          <w:sz w:val="24"/>
          <w:szCs w:val="24"/>
        </w:rPr>
        <w:t>n</w:t>
      </w:r>
      <w:r w:rsidR="006336A5" w:rsidRPr="00816827">
        <w:rPr>
          <w:rFonts w:ascii="Times New Roman" w:hAnsi="Times New Roman" w:cs="Times New Roman"/>
          <w:sz w:val="24"/>
          <w:szCs w:val="24"/>
        </w:rPr>
        <w:t xml:space="preserve"> in other comparable intervention s</w:t>
      </w:r>
      <w:r w:rsidR="00B030B4" w:rsidRPr="00816827">
        <w:rPr>
          <w:rFonts w:ascii="Times New Roman" w:hAnsi="Times New Roman" w:cs="Times New Roman"/>
          <w:sz w:val="24"/>
          <w:szCs w:val="24"/>
        </w:rPr>
        <w:t>t</w:t>
      </w:r>
      <w:r w:rsidR="006336A5" w:rsidRPr="00816827">
        <w:rPr>
          <w:rFonts w:ascii="Times New Roman" w:hAnsi="Times New Roman" w:cs="Times New Roman"/>
          <w:sz w:val="24"/>
          <w:szCs w:val="24"/>
        </w:rPr>
        <w:t>udies</w:t>
      </w:r>
      <w:r w:rsidR="001D611B" w:rsidRPr="00816827">
        <w:rPr>
          <w:rFonts w:ascii="Times New Roman" w:hAnsi="Times New Roman" w:cs="Times New Roman"/>
          <w:sz w:val="24"/>
          <w:szCs w:val="24"/>
        </w:rPr>
        <w:t xml:space="preserve"> (e.g., Brown </w:t>
      </w:r>
      <w:r w:rsidR="0013467F" w:rsidRPr="00816827">
        <w:rPr>
          <w:rFonts w:ascii="Times New Roman" w:hAnsi="Times New Roman" w:cs="Times New Roman"/>
          <w:sz w:val="24"/>
          <w:szCs w:val="24"/>
        </w:rPr>
        <w:t>&amp; Keel,</w:t>
      </w:r>
      <w:r w:rsidR="001D611B" w:rsidRPr="00816827">
        <w:rPr>
          <w:rFonts w:ascii="Times New Roman" w:hAnsi="Times New Roman" w:cs="Times New Roman"/>
          <w:sz w:val="24"/>
          <w:szCs w:val="24"/>
        </w:rPr>
        <w:t xml:space="preserve"> 2015; </w:t>
      </w:r>
      <w:proofErr w:type="spellStart"/>
      <w:r w:rsidR="001D611B" w:rsidRPr="00816827">
        <w:rPr>
          <w:rFonts w:ascii="Times New Roman" w:hAnsi="Times New Roman" w:cs="Times New Roman"/>
          <w:sz w:val="24"/>
          <w:szCs w:val="24"/>
        </w:rPr>
        <w:t>Kilpela</w:t>
      </w:r>
      <w:proofErr w:type="spellEnd"/>
      <w:r w:rsidR="001D611B" w:rsidRPr="00816827">
        <w:rPr>
          <w:rFonts w:ascii="Times New Roman" w:hAnsi="Times New Roman" w:cs="Times New Roman"/>
          <w:sz w:val="24"/>
          <w:szCs w:val="24"/>
        </w:rPr>
        <w:t xml:space="preserve"> et al.</w:t>
      </w:r>
      <w:r w:rsidR="001A45E1" w:rsidRPr="00816827">
        <w:rPr>
          <w:rFonts w:ascii="Times New Roman" w:hAnsi="Times New Roman" w:cs="Times New Roman"/>
          <w:sz w:val="24"/>
          <w:szCs w:val="24"/>
        </w:rPr>
        <w:t xml:space="preserve"> 2016</w:t>
      </w:r>
      <w:r w:rsidR="001D611B" w:rsidRPr="00816827">
        <w:rPr>
          <w:rFonts w:ascii="Times New Roman" w:hAnsi="Times New Roman" w:cs="Times New Roman"/>
          <w:sz w:val="24"/>
          <w:szCs w:val="24"/>
        </w:rPr>
        <w:t>)</w:t>
      </w:r>
      <w:r w:rsidR="005363F8" w:rsidRPr="00816827">
        <w:rPr>
          <w:rFonts w:ascii="Times New Roman" w:hAnsi="Times New Roman" w:cs="Times New Roman"/>
          <w:sz w:val="24"/>
          <w:szCs w:val="24"/>
        </w:rPr>
        <w:t xml:space="preserve">. </w:t>
      </w:r>
      <w:r w:rsidR="00553A36" w:rsidRPr="00816827">
        <w:rPr>
          <w:rFonts w:ascii="Times New Roman" w:hAnsi="Times New Roman" w:cs="Times New Roman"/>
          <w:sz w:val="24"/>
          <w:szCs w:val="24"/>
        </w:rPr>
        <w:t>Furthermore, the smaller group sizes are likely to have resulted in some of the sessions being brief</w:t>
      </w:r>
      <w:r w:rsidR="00775F48" w:rsidRPr="00816827">
        <w:rPr>
          <w:rFonts w:ascii="Times New Roman" w:hAnsi="Times New Roman" w:cs="Times New Roman"/>
          <w:sz w:val="24"/>
          <w:szCs w:val="24"/>
        </w:rPr>
        <w:t>er</w:t>
      </w:r>
      <w:r w:rsidR="00553A36" w:rsidRPr="00816827">
        <w:rPr>
          <w:rFonts w:ascii="Times New Roman" w:hAnsi="Times New Roman" w:cs="Times New Roman"/>
          <w:sz w:val="24"/>
          <w:szCs w:val="24"/>
        </w:rPr>
        <w:t xml:space="preserve"> than intended (i.e., </w:t>
      </w:r>
      <w:r w:rsidR="00553A36" w:rsidRPr="00816827">
        <w:rPr>
          <w:rFonts w:ascii="Times New Roman" w:hAnsi="Times New Roman" w:cs="Times New Roman"/>
          <w:i/>
          <w:sz w:val="24"/>
          <w:szCs w:val="24"/>
        </w:rPr>
        <w:t>M</w:t>
      </w:r>
      <w:r w:rsidR="00553A36" w:rsidRPr="00816827">
        <w:rPr>
          <w:rFonts w:ascii="Times New Roman" w:hAnsi="Times New Roman" w:cs="Times New Roman"/>
          <w:sz w:val="24"/>
          <w:szCs w:val="24"/>
        </w:rPr>
        <w:t xml:space="preserve"> session length = 68 minutes).</w:t>
      </w:r>
      <w:r w:rsidR="000E1429" w:rsidRPr="00816827">
        <w:rPr>
          <w:rFonts w:ascii="Times New Roman" w:hAnsi="Times New Roman" w:cs="Times New Roman"/>
          <w:sz w:val="24"/>
          <w:szCs w:val="24"/>
        </w:rPr>
        <w:t xml:space="preserve"> </w:t>
      </w:r>
    </w:p>
    <w:p w14:paraId="4073926E" w14:textId="2703294F" w:rsidR="00C70B7F" w:rsidRPr="00816827" w:rsidRDefault="00C239F0" w:rsidP="0024016A">
      <w:pPr>
        <w:spacing w:after="0" w:line="480" w:lineRule="auto"/>
        <w:ind w:firstLine="720"/>
        <w:rPr>
          <w:rFonts w:ascii="Times New Roman" w:hAnsi="Times New Roman" w:cs="Times New Roman"/>
          <w:sz w:val="24"/>
          <w:szCs w:val="24"/>
          <w:vertAlign w:val="superscript"/>
        </w:rPr>
      </w:pPr>
      <w:r w:rsidRPr="00816827">
        <w:rPr>
          <w:rFonts w:ascii="Times New Roman" w:hAnsi="Times New Roman" w:cs="Times New Roman"/>
          <w:sz w:val="24"/>
          <w:szCs w:val="24"/>
        </w:rPr>
        <w:t>Another potential explanation</w:t>
      </w:r>
      <w:r w:rsidR="000E1429" w:rsidRPr="00816827">
        <w:rPr>
          <w:rFonts w:ascii="Times New Roman" w:hAnsi="Times New Roman" w:cs="Times New Roman"/>
          <w:sz w:val="24"/>
          <w:szCs w:val="24"/>
        </w:rPr>
        <w:t xml:space="preserve"> for the lack of effects on</w:t>
      </w:r>
      <w:r w:rsidRPr="00816827">
        <w:rPr>
          <w:rFonts w:ascii="Times New Roman" w:hAnsi="Times New Roman" w:cs="Times New Roman"/>
          <w:sz w:val="24"/>
          <w:szCs w:val="24"/>
        </w:rPr>
        <w:t xml:space="preserve"> </w:t>
      </w:r>
      <w:r w:rsidR="007225B7" w:rsidRPr="00816827">
        <w:rPr>
          <w:rFonts w:ascii="Times New Roman" w:hAnsi="Times New Roman" w:cs="Times New Roman"/>
          <w:sz w:val="24"/>
          <w:szCs w:val="24"/>
        </w:rPr>
        <w:t xml:space="preserve">bulimic pathology specifically </w:t>
      </w:r>
      <w:r w:rsidRPr="00816827">
        <w:rPr>
          <w:rFonts w:ascii="Times New Roman" w:hAnsi="Times New Roman" w:cs="Times New Roman"/>
          <w:sz w:val="24"/>
          <w:szCs w:val="24"/>
        </w:rPr>
        <w:t xml:space="preserve">could be that our participants were scoring fairly low on </w:t>
      </w:r>
      <w:r w:rsidR="007225B7" w:rsidRPr="00816827">
        <w:rPr>
          <w:rFonts w:ascii="Times New Roman" w:hAnsi="Times New Roman" w:cs="Times New Roman"/>
          <w:sz w:val="24"/>
          <w:szCs w:val="24"/>
        </w:rPr>
        <w:t xml:space="preserve">this </w:t>
      </w:r>
      <w:r w:rsidRPr="00816827">
        <w:rPr>
          <w:rFonts w:ascii="Times New Roman" w:hAnsi="Times New Roman" w:cs="Times New Roman"/>
          <w:sz w:val="24"/>
          <w:szCs w:val="24"/>
        </w:rPr>
        <w:t>outcome</w:t>
      </w:r>
      <w:r w:rsidR="00622130" w:rsidRPr="00816827">
        <w:rPr>
          <w:rFonts w:ascii="Times New Roman" w:hAnsi="Times New Roman" w:cs="Times New Roman"/>
          <w:sz w:val="24"/>
          <w:szCs w:val="24"/>
        </w:rPr>
        <w:t xml:space="preserve"> at baseline</w:t>
      </w:r>
      <w:r w:rsidRPr="00816827">
        <w:rPr>
          <w:rFonts w:ascii="Times New Roman" w:hAnsi="Times New Roman" w:cs="Times New Roman"/>
          <w:sz w:val="24"/>
          <w:szCs w:val="24"/>
        </w:rPr>
        <w:t xml:space="preserve">, and therefore there may have been little room for improvement. </w:t>
      </w:r>
      <w:r w:rsidR="00DD397F" w:rsidRPr="00816827">
        <w:rPr>
          <w:rFonts w:ascii="Times New Roman" w:hAnsi="Times New Roman" w:cs="Times New Roman"/>
          <w:sz w:val="24"/>
          <w:szCs w:val="24"/>
        </w:rPr>
        <w:t>Among participants in the intervention condition,</w:t>
      </w:r>
      <w:r w:rsidR="000E1429" w:rsidRPr="00816827">
        <w:rPr>
          <w:rFonts w:ascii="Times New Roman" w:hAnsi="Times New Roman" w:cs="Times New Roman"/>
          <w:sz w:val="24"/>
          <w:szCs w:val="24"/>
        </w:rPr>
        <w:t xml:space="preserve"> </w:t>
      </w:r>
      <w:r w:rsidR="007225B7" w:rsidRPr="00816827">
        <w:rPr>
          <w:rFonts w:ascii="Times New Roman" w:hAnsi="Times New Roman" w:cs="Times New Roman"/>
          <w:sz w:val="24"/>
          <w:szCs w:val="24"/>
        </w:rPr>
        <w:t xml:space="preserve">bulimic pathology </w:t>
      </w:r>
      <w:r w:rsidR="00DD397F" w:rsidRPr="00816827">
        <w:rPr>
          <w:rFonts w:ascii="Times New Roman" w:hAnsi="Times New Roman" w:cs="Times New Roman"/>
          <w:sz w:val="24"/>
          <w:szCs w:val="24"/>
        </w:rPr>
        <w:t xml:space="preserve">was </w:t>
      </w:r>
      <w:r w:rsidR="002456C3" w:rsidRPr="00816827">
        <w:rPr>
          <w:rFonts w:ascii="Times New Roman" w:hAnsi="Times New Roman" w:cs="Times New Roman"/>
          <w:sz w:val="24"/>
          <w:szCs w:val="24"/>
        </w:rPr>
        <w:t xml:space="preserve">low </w:t>
      </w:r>
      <w:r w:rsidR="00AC34E8" w:rsidRPr="00816827">
        <w:rPr>
          <w:rFonts w:ascii="Times New Roman" w:hAnsi="Times New Roman" w:cs="Times New Roman"/>
          <w:sz w:val="24"/>
          <w:szCs w:val="24"/>
        </w:rPr>
        <w:t xml:space="preserve">at baseline </w:t>
      </w:r>
      <w:r w:rsidR="00DD397F" w:rsidRPr="00816827">
        <w:rPr>
          <w:rFonts w:ascii="Times New Roman" w:hAnsi="Times New Roman" w:cs="Times New Roman"/>
          <w:sz w:val="24"/>
          <w:szCs w:val="24"/>
        </w:rPr>
        <w:t>(</w:t>
      </w:r>
      <w:r w:rsidR="00DD397F" w:rsidRPr="00816827">
        <w:rPr>
          <w:rFonts w:ascii="Times New Roman" w:hAnsi="Times New Roman" w:cs="Times New Roman"/>
          <w:i/>
          <w:sz w:val="24"/>
          <w:szCs w:val="24"/>
        </w:rPr>
        <w:t>M</w:t>
      </w:r>
      <w:r w:rsidR="00496F8D" w:rsidRPr="00816827">
        <w:rPr>
          <w:rFonts w:ascii="Times New Roman" w:hAnsi="Times New Roman" w:cs="Times New Roman"/>
          <w:i/>
          <w:sz w:val="24"/>
          <w:szCs w:val="24"/>
        </w:rPr>
        <w:t xml:space="preserve"> </w:t>
      </w:r>
      <w:r w:rsidR="00DD397F" w:rsidRPr="00816827">
        <w:rPr>
          <w:rFonts w:ascii="Times New Roman" w:hAnsi="Times New Roman" w:cs="Times New Roman"/>
          <w:sz w:val="24"/>
          <w:szCs w:val="24"/>
        </w:rPr>
        <w:t xml:space="preserve">= </w:t>
      </w:r>
      <w:r w:rsidR="00325E54" w:rsidRPr="00816827">
        <w:rPr>
          <w:rFonts w:ascii="Times New Roman" w:hAnsi="Times New Roman" w:cs="Times New Roman"/>
          <w:sz w:val="24"/>
          <w:szCs w:val="24"/>
        </w:rPr>
        <w:t>9.03</w:t>
      </w:r>
      <w:r w:rsidR="00DD397F" w:rsidRPr="00816827">
        <w:rPr>
          <w:rFonts w:ascii="Times New Roman" w:hAnsi="Times New Roman" w:cs="Times New Roman"/>
          <w:sz w:val="24"/>
          <w:szCs w:val="24"/>
        </w:rPr>
        <w:t xml:space="preserve">, </w:t>
      </w:r>
      <w:r w:rsidR="00DD397F" w:rsidRPr="00816827">
        <w:rPr>
          <w:rFonts w:ascii="Times New Roman" w:hAnsi="Times New Roman" w:cs="Times New Roman"/>
          <w:i/>
          <w:sz w:val="24"/>
          <w:szCs w:val="24"/>
        </w:rPr>
        <w:t>SD</w:t>
      </w:r>
      <w:r w:rsidR="00496F8D" w:rsidRPr="00816827">
        <w:rPr>
          <w:rFonts w:ascii="Times New Roman" w:hAnsi="Times New Roman" w:cs="Times New Roman"/>
          <w:i/>
          <w:sz w:val="24"/>
          <w:szCs w:val="24"/>
        </w:rPr>
        <w:t xml:space="preserve"> </w:t>
      </w:r>
      <w:r w:rsidR="00DD397F" w:rsidRPr="00816827">
        <w:rPr>
          <w:rFonts w:ascii="Times New Roman" w:hAnsi="Times New Roman" w:cs="Times New Roman"/>
          <w:sz w:val="24"/>
          <w:szCs w:val="24"/>
        </w:rPr>
        <w:t>=</w:t>
      </w:r>
      <w:r w:rsidR="00496F8D" w:rsidRPr="00816827">
        <w:rPr>
          <w:rFonts w:ascii="Times New Roman" w:hAnsi="Times New Roman" w:cs="Times New Roman"/>
          <w:sz w:val="24"/>
          <w:szCs w:val="24"/>
        </w:rPr>
        <w:t xml:space="preserve"> </w:t>
      </w:r>
      <w:r w:rsidR="00325E54" w:rsidRPr="00816827">
        <w:rPr>
          <w:rFonts w:ascii="Times New Roman" w:hAnsi="Times New Roman" w:cs="Times New Roman"/>
          <w:sz w:val="24"/>
          <w:szCs w:val="24"/>
        </w:rPr>
        <w:t>8.43, range = 0-34</w:t>
      </w:r>
      <w:r w:rsidR="00DD397F" w:rsidRPr="00816827">
        <w:rPr>
          <w:rFonts w:ascii="Times New Roman" w:hAnsi="Times New Roman" w:cs="Times New Roman"/>
          <w:sz w:val="24"/>
          <w:szCs w:val="24"/>
        </w:rPr>
        <w:t xml:space="preserve">) </w:t>
      </w:r>
      <w:r w:rsidR="00AC34E8" w:rsidRPr="00816827">
        <w:rPr>
          <w:rFonts w:ascii="Times New Roman" w:hAnsi="Times New Roman" w:cs="Times New Roman"/>
          <w:sz w:val="24"/>
          <w:szCs w:val="24"/>
        </w:rPr>
        <w:t xml:space="preserve">with the scale ranging from 0 </w:t>
      </w:r>
      <w:r w:rsidR="00DD397F" w:rsidRPr="00816827">
        <w:rPr>
          <w:rFonts w:ascii="Times New Roman" w:hAnsi="Times New Roman" w:cs="Times New Roman"/>
          <w:sz w:val="24"/>
          <w:szCs w:val="24"/>
        </w:rPr>
        <w:t>-</w:t>
      </w:r>
      <w:r w:rsidR="00AC34E8" w:rsidRPr="00816827">
        <w:rPr>
          <w:rFonts w:ascii="Times New Roman" w:hAnsi="Times New Roman" w:cs="Times New Roman"/>
          <w:sz w:val="24"/>
          <w:szCs w:val="24"/>
        </w:rPr>
        <w:t xml:space="preserve"> 60</w:t>
      </w:r>
      <w:r w:rsidR="00DD397F" w:rsidRPr="00816827">
        <w:rPr>
          <w:rFonts w:ascii="Times New Roman" w:hAnsi="Times New Roman" w:cs="Times New Roman"/>
          <w:sz w:val="24"/>
          <w:szCs w:val="24"/>
        </w:rPr>
        <w:t>.</w:t>
      </w:r>
      <w:r w:rsidR="00091C82" w:rsidRPr="00816827">
        <w:rPr>
          <w:rFonts w:ascii="Times New Roman" w:hAnsi="Times New Roman" w:cs="Times New Roman"/>
          <w:sz w:val="24"/>
          <w:szCs w:val="24"/>
        </w:rPr>
        <w:t xml:space="preserve"> </w:t>
      </w:r>
      <w:r w:rsidR="007225B7" w:rsidRPr="00816827">
        <w:rPr>
          <w:rFonts w:ascii="Times New Roman" w:hAnsi="Times New Roman" w:cs="Times New Roman"/>
          <w:sz w:val="24"/>
          <w:szCs w:val="24"/>
        </w:rPr>
        <w:t>Therefore, i</w:t>
      </w:r>
      <w:r w:rsidR="00C70B7F" w:rsidRPr="00816827">
        <w:rPr>
          <w:rFonts w:ascii="Times New Roman" w:hAnsi="Times New Roman" w:cs="Times New Roman"/>
          <w:sz w:val="24"/>
          <w:szCs w:val="24"/>
        </w:rPr>
        <w:t>t is possible that</w:t>
      </w:r>
      <w:r w:rsidR="000E1429" w:rsidRPr="00816827">
        <w:rPr>
          <w:rFonts w:ascii="Times New Roman" w:hAnsi="Times New Roman" w:cs="Times New Roman"/>
          <w:sz w:val="24"/>
          <w:szCs w:val="24"/>
        </w:rPr>
        <w:t xml:space="preserve"> </w:t>
      </w:r>
      <w:r w:rsidR="007225B7" w:rsidRPr="00816827">
        <w:rPr>
          <w:rFonts w:ascii="Times New Roman" w:hAnsi="Times New Roman" w:cs="Times New Roman"/>
          <w:sz w:val="24"/>
          <w:szCs w:val="24"/>
        </w:rPr>
        <w:t xml:space="preserve">bulimic pathology </w:t>
      </w:r>
      <w:r w:rsidR="00C70B7F" w:rsidRPr="00816827">
        <w:rPr>
          <w:rFonts w:ascii="Times New Roman" w:hAnsi="Times New Roman" w:cs="Times New Roman"/>
          <w:sz w:val="24"/>
          <w:szCs w:val="24"/>
        </w:rPr>
        <w:t xml:space="preserve">did not improve in the intervention due to </w:t>
      </w:r>
      <w:r w:rsidR="00BE29BD" w:rsidRPr="00816827">
        <w:rPr>
          <w:rFonts w:ascii="Times New Roman" w:hAnsi="Times New Roman" w:cs="Times New Roman"/>
          <w:sz w:val="24"/>
          <w:szCs w:val="24"/>
        </w:rPr>
        <w:t xml:space="preserve">floor </w:t>
      </w:r>
      <w:r w:rsidR="00C70B7F" w:rsidRPr="00816827">
        <w:rPr>
          <w:rFonts w:ascii="Times New Roman" w:hAnsi="Times New Roman" w:cs="Times New Roman"/>
          <w:sz w:val="24"/>
          <w:szCs w:val="24"/>
        </w:rPr>
        <w:t>effects</w:t>
      </w:r>
      <w:r w:rsidR="002456C3" w:rsidRPr="00816827">
        <w:rPr>
          <w:rFonts w:ascii="Times New Roman" w:hAnsi="Times New Roman" w:cs="Times New Roman"/>
          <w:sz w:val="24"/>
          <w:szCs w:val="24"/>
        </w:rPr>
        <w:t xml:space="preserve">. </w:t>
      </w:r>
      <w:r w:rsidR="00C70B7F" w:rsidRPr="00816827">
        <w:rPr>
          <w:rFonts w:ascii="Times New Roman" w:hAnsi="Times New Roman" w:cs="Times New Roman"/>
          <w:sz w:val="24"/>
          <w:szCs w:val="24"/>
        </w:rPr>
        <w:t xml:space="preserve">Alternatively, </w:t>
      </w:r>
      <w:r w:rsidR="007225B7" w:rsidRPr="00816827">
        <w:rPr>
          <w:rFonts w:ascii="Times New Roman" w:hAnsi="Times New Roman" w:cs="Times New Roman"/>
          <w:sz w:val="24"/>
          <w:szCs w:val="24"/>
        </w:rPr>
        <w:t xml:space="preserve">bulimic </w:t>
      </w:r>
      <w:r w:rsidR="00CB6178" w:rsidRPr="00816827">
        <w:rPr>
          <w:rFonts w:ascii="Times New Roman" w:hAnsi="Times New Roman" w:cs="Times New Roman"/>
          <w:sz w:val="24"/>
          <w:szCs w:val="24"/>
        </w:rPr>
        <w:t>pathology</w:t>
      </w:r>
      <w:r w:rsidR="007225B7" w:rsidRPr="00816827">
        <w:rPr>
          <w:rFonts w:ascii="Times New Roman" w:hAnsi="Times New Roman" w:cs="Times New Roman"/>
          <w:sz w:val="24"/>
          <w:szCs w:val="24"/>
        </w:rPr>
        <w:t xml:space="preserve"> </w:t>
      </w:r>
      <w:r w:rsidR="00C70B7F" w:rsidRPr="00816827">
        <w:rPr>
          <w:rFonts w:ascii="Times New Roman" w:hAnsi="Times New Roman" w:cs="Times New Roman"/>
          <w:sz w:val="24"/>
          <w:szCs w:val="24"/>
        </w:rPr>
        <w:t xml:space="preserve">may not have improved in the intervention condition because </w:t>
      </w:r>
      <w:r w:rsidR="000E1429" w:rsidRPr="00816827">
        <w:rPr>
          <w:rFonts w:ascii="Times New Roman" w:hAnsi="Times New Roman" w:cs="Times New Roman"/>
          <w:sz w:val="24"/>
          <w:szCs w:val="24"/>
        </w:rPr>
        <w:t xml:space="preserve">this was </w:t>
      </w:r>
      <w:r w:rsidR="00C70B7F" w:rsidRPr="00816827">
        <w:rPr>
          <w:rFonts w:ascii="Times New Roman" w:hAnsi="Times New Roman" w:cs="Times New Roman"/>
          <w:sz w:val="24"/>
          <w:szCs w:val="24"/>
        </w:rPr>
        <w:t xml:space="preserve">more peripheral </w:t>
      </w:r>
      <w:r w:rsidR="00302F66" w:rsidRPr="00816827">
        <w:rPr>
          <w:rFonts w:ascii="Times New Roman" w:hAnsi="Times New Roman" w:cs="Times New Roman"/>
          <w:sz w:val="24"/>
          <w:szCs w:val="24"/>
        </w:rPr>
        <w:t>than</w:t>
      </w:r>
      <w:r w:rsidR="00C70B7F" w:rsidRPr="00816827">
        <w:rPr>
          <w:rFonts w:ascii="Times New Roman" w:hAnsi="Times New Roman" w:cs="Times New Roman"/>
          <w:sz w:val="24"/>
          <w:szCs w:val="24"/>
        </w:rPr>
        <w:t xml:space="preserve"> other </w:t>
      </w:r>
      <w:r w:rsidR="00C70B7F" w:rsidRPr="00816827">
        <w:rPr>
          <w:rFonts w:ascii="Times New Roman" w:hAnsi="Times New Roman" w:cs="Times New Roman"/>
          <w:sz w:val="24"/>
          <w:szCs w:val="24"/>
        </w:rPr>
        <w:lastRenderedPageBreak/>
        <w:t>outcomes in relation to the intervention’s conten</w:t>
      </w:r>
      <w:r w:rsidR="000A4E70" w:rsidRPr="00816827">
        <w:rPr>
          <w:rFonts w:ascii="Times New Roman" w:hAnsi="Times New Roman" w:cs="Times New Roman"/>
          <w:sz w:val="24"/>
          <w:szCs w:val="24"/>
        </w:rPr>
        <w:t xml:space="preserve">t. </w:t>
      </w:r>
      <w:r w:rsidR="00195A6D" w:rsidRPr="00816827">
        <w:rPr>
          <w:rFonts w:ascii="Times New Roman" w:hAnsi="Times New Roman" w:cs="Times New Roman"/>
          <w:sz w:val="24"/>
          <w:szCs w:val="24"/>
        </w:rPr>
        <w:t xml:space="preserve">In addition, our measure of </w:t>
      </w:r>
      <w:r w:rsidR="00EB1CB1" w:rsidRPr="00816827">
        <w:rPr>
          <w:rFonts w:ascii="Times New Roman" w:hAnsi="Times New Roman" w:cs="Times New Roman"/>
          <w:sz w:val="24"/>
          <w:szCs w:val="24"/>
        </w:rPr>
        <w:t xml:space="preserve">eating pathology </w:t>
      </w:r>
      <w:r w:rsidR="00622130" w:rsidRPr="00816827">
        <w:rPr>
          <w:rFonts w:ascii="Times New Roman" w:hAnsi="Times New Roman" w:cs="Times New Roman"/>
          <w:sz w:val="24"/>
          <w:szCs w:val="24"/>
        </w:rPr>
        <w:t>was originally</w:t>
      </w:r>
      <w:r w:rsidR="00195A6D" w:rsidRPr="00816827">
        <w:rPr>
          <w:rFonts w:ascii="Times New Roman" w:hAnsi="Times New Roman" w:cs="Times New Roman"/>
          <w:sz w:val="24"/>
          <w:szCs w:val="24"/>
        </w:rPr>
        <w:t xml:space="preserve"> designed for women </w:t>
      </w:r>
      <w:r w:rsidR="00622130" w:rsidRPr="00816827">
        <w:rPr>
          <w:rFonts w:ascii="Times New Roman" w:hAnsi="Times New Roman" w:cs="Times New Roman"/>
          <w:sz w:val="24"/>
          <w:szCs w:val="24"/>
        </w:rPr>
        <w:t xml:space="preserve">and </w:t>
      </w:r>
      <w:r w:rsidR="00195A6D" w:rsidRPr="00816827">
        <w:rPr>
          <w:rFonts w:ascii="Times New Roman" w:hAnsi="Times New Roman" w:cs="Times New Roman"/>
          <w:sz w:val="24"/>
          <w:szCs w:val="24"/>
        </w:rPr>
        <w:t>may not be as relevant to men</w:t>
      </w:r>
      <w:r w:rsidR="00235C8A" w:rsidRPr="00816827">
        <w:rPr>
          <w:rFonts w:ascii="Times New Roman" w:hAnsi="Times New Roman" w:cs="Times New Roman"/>
          <w:sz w:val="24"/>
          <w:szCs w:val="24"/>
        </w:rPr>
        <w:t>. Specifically,</w:t>
      </w:r>
      <w:r w:rsidR="00195A6D" w:rsidRPr="00816827">
        <w:rPr>
          <w:rFonts w:ascii="Times New Roman" w:hAnsi="Times New Roman" w:cs="Times New Roman"/>
          <w:sz w:val="24"/>
          <w:szCs w:val="24"/>
        </w:rPr>
        <w:t xml:space="preserve"> </w:t>
      </w:r>
      <w:r w:rsidR="00622130" w:rsidRPr="00816827">
        <w:rPr>
          <w:rFonts w:ascii="Times New Roman" w:hAnsi="Times New Roman" w:cs="Times New Roman"/>
          <w:sz w:val="24"/>
          <w:szCs w:val="24"/>
        </w:rPr>
        <w:t>th</w:t>
      </w:r>
      <w:r w:rsidR="00195A6D" w:rsidRPr="00816827">
        <w:rPr>
          <w:rFonts w:ascii="Times New Roman" w:hAnsi="Times New Roman" w:cs="Times New Roman"/>
          <w:sz w:val="24"/>
          <w:szCs w:val="24"/>
        </w:rPr>
        <w:t xml:space="preserve">e </w:t>
      </w:r>
      <w:r w:rsidR="00622130" w:rsidRPr="00816827">
        <w:rPr>
          <w:rFonts w:ascii="Times New Roman" w:hAnsi="Times New Roman" w:cs="Times New Roman"/>
          <w:sz w:val="24"/>
          <w:szCs w:val="24"/>
        </w:rPr>
        <w:t xml:space="preserve">appearance </w:t>
      </w:r>
      <w:r w:rsidR="00195A6D" w:rsidRPr="00816827">
        <w:rPr>
          <w:rFonts w:ascii="Times New Roman" w:hAnsi="Times New Roman" w:cs="Times New Roman"/>
          <w:sz w:val="24"/>
          <w:szCs w:val="24"/>
        </w:rPr>
        <w:t xml:space="preserve">ideal for men is </w:t>
      </w:r>
      <w:r w:rsidR="00235C8A" w:rsidRPr="00816827">
        <w:rPr>
          <w:rFonts w:ascii="Times New Roman" w:hAnsi="Times New Roman" w:cs="Times New Roman"/>
          <w:sz w:val="24"/>
          <w:szCs w:val="24"/>
        </w:rPr>
        <w:t xml:space="preserve">lean </w:t>
      </w:r>
      <w:r w:rsidR="00235C8A" w:rsidRPr="00816827">
        <w:rPr>
          <w:rFonts w:ascii="Times New Roman" w:hAnsi="Times New Roman" w:cs="Times New Roman"/>
          <w:i/>
          <w:sz w:val="24"/>
          <w:szCs w:val="24"/>
        </w:rPr>
        <w:t>and</w:t>
      </w:r>
      <w:r w:rsidR="00235C8A" w:rsidRPr="00816827">
        <w:rPr>
          <w:rFonts w:ascii="Times New Roman" w:hAnsi="Times New Roman" w:cs="Times New Roman"/>
          <w:sz w:val="24"/>
          <w:szCs w:val="24"/>
        </w:rPr>
        <w:t xml:space="preserve"> </w:t>
      </w:r>
      <w:r w:rsidR="00195A6D" w:rsidRPr="00816827">
        <w:rPr>
          <w:rFonts w:ascii="Times New Roman" w:hAnsi="Times New Roman" w:cs="Times New Roman"/>
          <w:sz w:val="24"/>
          <w:szCs w:val="24"/>
        </w:rPr>
        <w:t>muscular</w:t>
      </w:r>
      <w:r w:rsidR="00235C8A" w:rsidRPr="00816827">
        <w:rPr>
          <w:rFonts w:ascii="Times New Roman" w:hAnsi="Times New Roman" w:cs="Times New Roman"/>
          <w:sz w:val="24"/>
          <w:szCs w:val="24"/>
        </w:rPr>
        <w:t>, therefore</w:t>
      </w:r>
      <w:r w:rsidR="00195A6D" w:rsidRPr="00816827">
        <w:rPr>
          <w:rFonts w:ascii="Times New Roman" w:hAnsi="Times New Roman" w:cs="Times New Roman"/>
          <w:sz w:val="24"/>
          <w:szCs w:val="24"/>
        </w:rPr>
        <w:t xml:space="preserve"> </w:t>
      </w:r>
      <w:r w:rsidR="00235C8A" w:rsidRPr="00816827">
        <w:rPr>
          <w:rFonts w:ascii="Times New Roman" w:hAnsi="Times New Roman" w:cs="Times New Roman"/>
          <w:sz w:val="24"/>
          <w:szCs w:val="24"/>
        </w:rPr>
        <w:t xml:space="preserve">men may engage in </w:t>
      </w:r>
      <w:r w:rsidR="00EB1CB1" w:rsidRPr="00816827">
        <w:rPr>
          <w:rFonts w:ascii="Times New Roman" w:hAnsi="Times New Roman" w:cs="Times New Roman"/>
          <w:sz w:val="24"/>
          <w:szCs w:val="24"/>
        </w:rPr>
        <w:t xml:space="preserve">disordered </w:t>
      </w:r>
      <w:r w:rsidR="00235C8A" w:rsidRPr="00816827">
        <w:rPr>
          <w:rFonts w:ascii="Times New Roman" w:hAnsi="Times New Roman" w:cs="Times New Roman"/>
          <w:sz w:val="24"/>
          <w:szCs w:val="24"/>
        </w:rPr>
        <w:t>behaviours</w:t>
      </w:r>
      <w:r w:rsidR="00195A6D" w:rsidRPr="00816827">
        <w:rPr>
          <w:rFonts w:ascii="Times New Roman" w:hAnsi="Times New Roman" w:cs="Times New Roman"/>
          <w:sz w:val="24"/>
          <w:szCs w:val="24"/>
        </w:rPr>
        <w:t xml:space="preserve"> to gain muscle</w:t>
      </w:r>
      <w:r w:rsidR="00A9319D" w:rsidRPr="00816827">
        <w:rPr>
          <w:rFonts w:ascii="Times New Roman" w:hAnsi="Times New Roman" w:cs="Times New Roman"/>
          <w:sz w:val="24"/>
          <w:szCs w:val="24"/>
        </w:rPr>
        <w:t xml:space="preserve"> (e.g., very high protein, low fat diets)</w:t>
      </w:r>
      <w:r w:rsidR="00235C8A" w:rsidRPr="00816827">
        <w:rPr>
          <w:rFonts w:ascii="Times New Roman" w:hAnsi="Times New Roman" w:cs="Times New Roman"/>
          <w:sz w:val="24"/>
          <w:szCs w:val="24"/>
        </w:rPr>
        <w:t>, which is not captured in current eating pathology measures</w:t>
      </w:r>
      <w:r w:rsidR="00901E5F" w:rsidRPr="00816827">
        <w:rPr>
          <w:rFonts w:ascii="Times New Roman" w:hAnsi="Times New Roman" w:cs="Times New Roman"/>
          <w:sz w:val="24"/>
          <w:szCs w:val="24"/>
        </w:rPr>
        <w:t xml:space="preserve"> </w:t>
      </w:r>
      <w:r w:rsidR="00D37622" w:rsidRPr="00816827">
        <w:rPr>
          <w:rFonts w:ascii="Times New Roman" w:hAnsi="Times New Roman" w:cs="Times New Roman"/>
          <w:sz w:val="24"/>
          <w:szCs w:val="24"/>
        </w:rPr>
        <w:t>(Pope</w:t>
      </w:r>
      <w:r w:rsidR="001A45E1" w:rsidRPr="00816827">
        <w:rPr>
          <w:rFonts w:ascii="Times New Roman" w:hAnsi="Times New Roman" w:cs="Times New Roman"/>
          <w:sz w:val="24"/>
          <w:szCs w:val="24"/>
        </w:rPr>
        <w:t xml:space="preserve"> et al., 2000; Tylka, 2011)</w:t>
      </w:r>
      <w:r w:rsidR="00901E5F" w:rsidRPr="00816827">
        <w:rPr>
          <w:rFonts w:ascii="Times New Roman" w:hAnsi="Times New Roman" w:cs="Times New Roman"/>
          <w:sz w:val="24"/>
          <w:szCs w:val="24"/>
        </w:rPr>
        <w:t>.</w:t>
      </w:r>
      <w:r w:rsidR="005F65FC" w:rsidRPr="00816827">
        <w:rPr>
          <w:rFonts w:ascii="Times New Roman" w:hAnsi="Times New Roman" w:cs="Times New Roman"/>
          <w:sz w:val="24"/>
          <w:szCs w:val="24"/>
          <w:vertAlign w:val="superscript"/>
        </w:rPr>
        <w:t xml:space="preserve"> </w:t>
      </w:r>
      <w:r w:rsidR="005F65FC" w:rsidRPr="00816827">
        <w:rPr>
          <w:rFonts w:ascii="Times New Roman" w:hAnsi="Times New Roman" w:cs="Times New Roman"/>
          <w:sz w:val="24"/>
          <w:szCs w:val="24"/>
        </w:rPr>
        <w:t xml:space="preserve">As </w:t>
      </w:r>
      <w:r w:rsidR="0063741E" w:rsidRPr="00816827">
        <w:rPr>
          <w:rFonts w:ascii="Times New Roman" w:hAnsi="Times New Roman" w:cs="Times New Roman"/>
          <w:sz w:val="24"/>
          <w:szCs w:val="24"/>
        </w:rPr>
        <w:t>this was a pilot study, it is evident that further research is needed to explore the efficacy of this intervention on men’s body image and</w:t>
      </w:r>
      <w:r w:rsidR="002456C3" w:rsidRPr="00816827">
        <w:rPr>
          <w:rFonts w:ascii="Times New Roman" w:hAnsi="Times New Roman" w:cs="Times New Roman"/>
          <w:sz w:val="24"/>
          <w:szCs w:val="24"/>
        </w:rPr>
        <w:t xml:space="preserve"> </w:t>
      </w:r>
      <w:r w:rsidR="00B17F91" w:rsidRPr="00816827">
        <w:rPr>
          <w:rFonts w:ascii="Times New Roman" w:hAnsi="Times New Roman" w:cs="Times New Roman"/>
          <w:sz w:val="24"/>
          <w:szCs w:val="24"/>
        </w:rPr>
        <w:t>eating pathology prior to dissemination</w:t>
      </w:r>
      <w:r w:rsidR="0063741E" w:rsidRPr="00816827">
        <w:rPr>
          <w:rFonts w:ascii="Times New Roman" w:hAnsi="Times New Roman" w:cs="Times New Roman"/>
          <w:sz w:val="24"/>
          <w:szCs w:val="24"/>
        </w:rPr>
        <w:t>.</w:t>
      </w:r>
    </w:p>
    <w:p w14:paraId="2CC559A8" w14:textId="73BC4931" w:rsidR="007D7E4B" w:rsidRPr="00816827" w:rsidRDefault="00111F4B" w:rsidP="0024016A">
      <w:pPr>
        <w:spacing w:after="0" w:line="480" w:lineRule="auto"/>
        <w:rPr>
          <w:rFonts w:ascii="Times New Roman" w:hAnsi="Times New Roman" w:cs="Times New Roman"/>
          <w:sz w:val="24"/>
          <w:szCs w:val="24"/>
        </w:rPr>
      </w:pPr>
      <w:r w:rsidRPr="00816827">
        <w:rPr>
          <w:rFonts w:ascii="Times New Roman" w:hAnsi="Times New Roman" w:cs="Times New Roman"/>
          <w:sz w:val="24"/>
          <w:szCs w:val="24"/>
        </w:rPr>
        <w:tab/>
      </w:r>
      <w:r w:rsidR="00FB4980" w:rsidRPr="00816827">
        <w:rPr>
          <w:rFonts w:ascii="Times New Roman" w:hAnsi="Times New Roman" w:cs="Times New Roman"/>
          <w:sz w:val="24"/>
          <w:szCs w:val="24"/>
        </w:rPr>
        <w:t>This study had a number of</w:t>
      </w:r>
      <w:r w:rsidR="00677762" w:rsidRPr="00816827">
        <w:rPr>
          <w:rFonts w:ascii="Times New Roman" w:hAnsi="Times New Roman" w:cs="Times New Roman"/>
          <w:sz w:val="24"/>
          <w:szCs w:val="24"/>
        </w:rPr>
        <w:t xml:space="preserve"> important</w:t>
      </w:r>
      <w:r w:rsidR="00FB4980" w:rsidRPr="00816827">
        <w:rPr>
          <w:rFonts w:ascii="Times New Roman" w:hAnsi="Times New Roman" w:cs="Times New Roman"/>
          <w:sz w:val="24"/>
          <w:szCs w:val="24"/>
        </w:rPr>
        <w:t xml:space="preserve"> strengths</w:t>
      </w:r>
      <w:r w:rsidR="00130E1D" w:rsidRPr="00816827">
        <w:rPr>
          <w:rFonts w:ascii="Times New Roman" w:hAnsi="Times New Roman" w:cs="Times New Roman"/>
          <w:sz w:val="24"/>
          <w:szCs w:val="24"/>
        </w:rPr>
        <w:t xml:space="preserve">. </w:t>
      </w:r>
      <w:r w:rsidR="00B17F91" w:rsidRPr="00816827">
        <w:rPr>
          <w:rFonts w:ascii="Times New Roman" w:hAnsi="Times New Roman" w:cs="Times New Roman"/>
          <w:sz w:val="24"/>
          <w:szCs w:val="24"/>
        </w:rPr>
        <w:t xml:space="preserve">These </w:t>
      </w:r>
      <w:r w:rsidR="00FB4980" w:rsidRPr="00816827">
        <w:rPr>
          <w:rFonts w:ascii="Times New Roman" w:hAnsi="Times New Roman" w:cs="Times New Roman"/>
          <w:sz w:val="24"/>
          <w:szCs w:val="24"/>
        </w:rPr>
        <w:t>includ</w:t>
      </w:r>
      <w:r w:rsidR="00130E1D" w:rsidRPr="00816827">
        <w:rPr>
          <w:rFonts w:ascii="Times New Roman" w:hAnsi="Times New Roman" w:cs="Times New Roman"/>
          <w:sz w:val="24"/>
          <w:szCs w:val="24"/>
        </w:rPr>
        <w:t>e</w:t>
      </w:r>
      <w:r w:rsidR="00FB4980" w:rsidRPr="00816827">
        <w:rPr>
          <w:rFonts w:ascii="Times New Roman" w:hAnsi="Times New Roman" w:cs="Times New Roman"/>
          <w:sz w:val="24"/>
          <w:szCs w:val="24"/>
        </w:rPr>
        <w:t xml:space="preserve"> the use of </w:t>
      </w:r>
      <w:r w:rsidR="00677762" w:rsidRPr="00816827">
        <w:rPr>
          <w:rFonts w:ascii="Times New Roman" w:hAnsi="Times New Roman" w:cs="Times New Roman"/>
          <w:sz w:val="24"/>
          <w:szCs w:val="24"/>
        </w:rPr>
        <w:t xml:space="preserve">validated </w:t>
      </w:r>
      <w:r w:rsidR="00FB4980" w:rsidRPr="00816827">
        <w:rPr>
          <w:rFonts w:ascii="Times New Roman" w:hAnsi="Times New Roman" w:cs="Times New Roman"/>
          <w:sz w:val="24"/>
          <w:szCs w:val="24"/>
        </w:rPr>
        <w:t>body image measures</w:t>
      </w:r>
      <w:r w:rsidR="00677762" w:rsidRPr="00816827">
        <w:rPr>
          <w:rFonts w:ascii="Times New Roman" w:hAnsi="Times New Roman" w:cs="Times New Roman"/>
          <w:sz w:val="24"/>
          <w:szCs w:val="24"/>
        </w:rPr>
        <w:t xml:space="preserve"> specifically de</w:t>
      </w:r>
      <w:r w:rsidR="00B21114" w:rsidRPr="00816827">
        <w:rPr>
          <w:rFonts w:ascii="Times New Roman" w:hAnsi="Times New Roman" w:cs="Times New Roman"/>
          <w:sz w:val="24"/>
          <w:szCs w:val="24"/>
        </w:rPr>
        <w:t xml:space="preserve">signed </w:t>
      </w:r>
      <w:r w:rsidR="006A6322" w:rsidRPr="00816827">
        <w:rPr>
          <w:rFonts w:ascii="Times New Roman" w:hAnsi="Times New Roman" w:cs="Times New Roman"/>
          <w:sz w:val="24"/>
          <w:szCs w:val="24"/>
        </w:rPr>
        <w:t xml:space="preserve">for, </w:t>
      </w:r>
      <w:r w:rsidR="00B21114" w:rsidRPr="00816827">
        <w:rPr>
          <w:rFonts w:ascii="Times New Roman" w:hAnsi="Times New Roman" w:cs="Times New Roman"/>
          <w:sz w:val="24"/>
          <w:szCs w:val="24"/>
        </w:rPr>
        <w:t xml:space="preserve">and/or validated </w:t>
      </w:r>
      <w:r w:rsidR="006A6322" w:rsidRPr="00816827">
        <w:rPr>
          <w:rFonts w:ascii="Times New Roman" w:hAnsi="Times New Roman" w:cs="Times New Roman"/>
          <w:sz w:val="24"/>
          <w:szCs w:val="24"/>
        </w:rPr>
        <w:t xml:space="preserve">among </w:t>
      </w:r>
      <w:r w:rsidR="00B21114" w:rsidRPr="00816827">
        <w:rPr>
          <w:rFonts w:ascii="Times New Roman" w:hAnsi="Times New Roman" w:cs="Times New Roman"/>
          <w:sz w:val="24"/>
          <w:szCs w:val="24"/>
        </w:rPr>
        <w:t>men.</w:t>
      </w:r>
      <w:r w:rsidR="00130E1D" w:rsidRPr="00816827">
        <w:rPr>
          <w:rFonts w:ascii="Times New Roman" w:hAnsi="Times New Roman" w:cs="Times New Roman"/>
          <w:sz w:val="24"/>
          <w:szCs w:val="24"/>
        </w:rPr>
        <w:t xml:space="preserve"> </w:t>
      </w:r>
      <w:r w:rsidR="00DE7C5F" w:rsidRPr="00816827">
        <w:rPr>
          <w:rFonts w:ascii="Times New Roman" w:hAnsi="Times New Roman" w:cs="Times New Roman"/>
          <w:sz w:val="24"/>
          <w:szCs w:val="24"/>
        </w:rPr>
        <w:t>Furthermore, the assessment of facilitator fidelity and adherence to the intervention enhanced the methodological rigour of the study</w:t>
      </w:r>
      <w:r w:rsidR="00143D17" w:rsidRPr="00816827">
        <w:rPr>
          <w:rFonts w:ascii="Times New Roman" w:hAnsi="Times New Roman" w:cs="Times New Roman"/>
          <w:sz w:val="24"/>
          <w:szCs w:val="24"/>
        </w:rPr>
        <w:t>, provide</w:t>
      </w:r>
      <w:r w:rsidR="001F20D2" w:rsidRPr="00816827">
        <w:rPr>
          <w:rFonts w:ascii="Times New Roman" w:hAnsi="Times New Roman" w:cs="Times New Roman"/>
          <w:sz w:val="24"/>
          <w:szCs w:val="24"/>
        </w:rPr>
        <w:t>d</w:t>
      </w:r>
      <w:r w:rsidR="00143D17" w:rsidRPr="00816827">
        <w:rPr>
          <w:rFonts w:ascii="Times New Roman" w:hAnsi="Times New Roman" w:cs="Times New Roman"/>
          <w:sz w:val="24"/>
          <w:szCs w:val="24"/>
        </w:rPr>
        <w:t xml:space="preserve"> important context within which to interpret the findings,</w:t>
      </w:r>
      <w:r w:rsidR="00DE7C5F" w:rsidRPr="00816827">
        <w:rPr>
          <w:rFonts w:ascii="Times New Roman" w:hAnsi="Times New Roman" w:cs="Times New Roman"/>
          <w:sz w:val="24"/>
          <w:szCs w:val="24"/>
        </w:rPr>
        <w:t xml:space="preserve"> and</w:t>
      </w:r>
      <w:r w:rsidR="00143D17" w:rsidRPr="00816827">
        <w:rPr>
          <w:rFonts w:ascii="Times New Roman" w:hAnsi="Times New Roman" w:cs="Times New Roman"/>
          <w:sz w:val="24"/>
          <w:szCs w:val="24"/>
        </w:rPr>
        <w:t xml:space="preserve"> increase</w:t>
      </w:r>
      <w:r w:rsidR="001F20D2" w:rsidRPr="00816827">
        <w:rPr>
          <w:rFonts w:ascii="Times New Roman" w:hAnsi="Times New Roman" w:cs="Times New Roman"/>
          <w:sz w:val="24"/>
          <w:szCs w:val="24"/>
        </w:rPr>
        <w:t>d</w:t>
      </w:r>
      <w:r w:rsidR="00DE7C5F" w:rsidRPr="00816827">
        <w:rPr>
          <w:rFonts w:ascii="Times New Roman" w:hAnsi="Times New Roman" w:cs="Times New Roman"/>
          <w:sz w:val="24"/>
          <w:szCs w:val="24"/>
        </w:rPr>
        <w:t xml:space="preserve"> confidence that the intervention was</w:t>
      </w:r>
      <w:r w:rsidR="001F20D2" w:rsidRPr="00816827">
        <w:rPr>
          <w:rFonts w:ascii="Times New Roman" w:hAnsi="Times New Roman" w:cs="Times New Roman"/>
          <w:sz w:val="24"/>
          <w:szCs w:val="24"/>
        </w:rPr>
        <w:t xml:space="preserve"> most</w:t>
      </w:r>
      <w:r w:rsidR="00143D17" w:rsidRPr="00816827">
        <w:rPr>
          <w:rFonts w:ascii="Times New Roman" w:hAnsi="Times New Roman" w:cs="Times New Roman"/>
          <w:sz w:val="24"/>
          <w:szCs w:val="24"/>
        </w:rPr>
        <w:t>ly</w:t>
      </w:r>
      <w:r w:rsidR="00DE7C5F" w:rsidRPr="00816827">
        <w:rPr>
          <w:rFonts w:ascii="Times New Roman" w:hAnsi="Times New Roman" w:cs="Times New Roman"/>
          <w:sz w:val="24"/>
          <w:szCs w:val="24"/>
        </w:rPr>
        <w:t xml:space="preserve"> delivered as intended. </w:t>
      </w:r>
      <w:r w:rsidR="00B21114" w:rsidRPr="00816827">
        <w:rPr>
          <w:rFonts w:ascii="Times New Roman" w:hAnsi="Times New Roman" w:cs="Times New Roman"/>
          <w:sz w:val="24"/>
          <w:szCs w:val="24"/>
        </w:rPr>
        <w:t>T</w:t>
      </w:r>
      <w:r w:rsidR="00FB4980" w:rsidRPr="00816827">
        <w:rPr>
          <w:rFonts w:ascii="Times New Roman" w:hAnsi="Times New Roman" w:cs="Times New Roman"/>
          <w:sz w:val="24"/>
          <w:szCs w:val="24"/>
        </w:rPr>
        <w:t xml:space="preserve">he assessment of </w:t>
      </w:r>
      <w:r w:rsidR="00130E1D" w:rsidRPr="00816827">
        <w:rPr>
          <w:rFonts w:ascii="Times New Roman" w:hAnsi="Times New Roman" w:cs="Times New Roman"/>
          <w:sz w:val="24"/>
          <w:szCs w:val="24"/>
        </w:rPr>
        <w:t>men’s reactions to the intervention to better understand the acceptability of dissonance approaches for body image among men</w:t>
      </w:r>
      <w:r w:rsidR="00B21114" w:rsidRPr="00816827">
        <w:rPr>
          <w:rFonts w:ascii="Times New Roman" w:hAnsi="Times New Roman" w:cs="Times New Roman"/>
          <w:sz w:val="24"/>
          <w:szCs w:val="24"/>
        </w:rPr>
        <w:t xml:space="preserve"> was especially important, considering that this is one of the first studies to examine the utility of this type of body image intervention among a broad sample of men</w:t>
      </w:r>
      <w:r w:rsidR="00130E1D" w:rsidRPr="00816827">
        <w:rPr>
          <w:rFonts w:ascii="Times New Roman" w:hAnsi="Times New Roman" w:cs="Times New Roman"/>
          <w:sz w:val="24"/>
          <w:szCs w:val="24"/>
        </w:rPr>
        <w:t xml:space="preserve">. </w:t>
      </w:r>
      <w:r w:rsidR="00325E54" w:rsidRPr="00816827">
        <w:rPr>
          <w:rFonts w:ascii="Times New Roman" w:hAnsi="Times New Roman" w:cs="Times New Roman"/>
          <w:sz w:val="24"/>
          <w:szCs w:val="24"/>
        </w:rPr>
        <w:t xml:space="preserve">We also conducted </w:t>
      </w:r>
      <w:r w:rsidR="00D37622" w:rsidRPr="00816827">
        <w:rPr>
          <w:rFonts w:ascii="Times New Roman" w:hAnsi="Times New Roman" w:cs="Times New Roman"/>
          <w:sz w:val="24"/>
          <w:szCs w:val="24"/>
        </w:rPr>
        <w:t>comprehensive analysis by taking</w:t>
      </w:r>
      <w:r w:rsidR="00325E54" w:rsidRPr="00816827">
        <w:rPr>
          <w:rFonts w:ascii="Times New Roman" w:hAnsi="Times New Roman" w:cs="Times New Roman"/>
          <w:sz w:val="24"/>
          <w:szCs w:val="24"/>
        </w:rPr>
        <w:t xml:space="preserve"> </w:t>
      </w:r>
      <w:r w:rsidR="00D37622" w:rsidRPr="00816827">
        <w:rPr>
          <w:rFonts w:ascii="Times New Roman" w:hAnsi="Times New Roman" w:cs="Times New Roman"/>
          <w:sz w:val="24"/>
          <w:szCs w:val="24"/>
        </w:rPr>
        <w:t>per-protocol and intention-to-treat</w:t>
      </w:r>
      <w:r w:rsidR="00325E54" w:rsidRPr="00816827">
        <w:rPr>
          <w:rFonts w:ascii="Times New Roman" w:hAnsi="Times New Roman" w:cs="Times New Roman"/>
          <w:sz w:val="24"/>
          <w:szCs w:val="24"/>
        </w:rPr>
        <w:t xml:space="preserve"> </w:t>
      </w:r>
      <w:r w:rsidR="00D37622" w:rsidRPr="00816827">
        <w:rPr>
          <w:rFonts w:ascii="Times New Roman" w:hAnsi="Times New Roman" w:cs="Times New Roman"/>
          <w:sz w:val="24"/>
          <w:szCs w:val="24"/>
        </w:rPr>
        <w:t>approaches, and utilising multiple imputation to handle missing data</w:t>
      </w:r>
      <w:r w:rsidR="00325E54" w:rsidRPr="00816827">
        <w:rPr>
          <w:rFonts w:ascii="Times New Roman" w:hAnsi="Times New Roman" w:cs="Times New Roman"/>
          <w:sz w:val="24"/>
          <w:szCs w:val="24"/>
        </w:rPr>
        <w:t>.</w:t>
      </w:r>
    </w:p>
    <w:p w14:paraId="2A0D57C0" w14:textId="5C2C3A66" w:rsidR="00C02AF0" w:rsidRPr="00816827" w:rsidRDefault="00130E1D" w:rsidP="0024016A">
      <w:pPr>
        <w:spacing w:after="0" w:line="480" w:lineRule="auto"/>
        <w:ind w:firstLine="720"/>
        <w:rPr>
          <w:rFonts w:ascii="Times New Roman" w:hAnsi="Times New Roman" w:cs="Times New Roman"/>
          <w:sz w:val="24"/>
          <w:szCs w:val="24"/>
        </w:rPr>
      </w:pPr>
      <w:r w:rsidRPr="00816827">
        <w:rPr>
          <w:rFonts w:ascii="Times New Roman" w:hAnsi="Times New Roman" w:cs="Times New Roman"/>
          <w:sz w:val="24"/>
          <w:szCs w:val="24"/>
        </w:rPr>
        <w:t xml:space="preserve">Nevertheless, this small-scale pilot </w:t>
      </w:r>
      <w:r w:rsidR="00CB1997" w:rsidRPr="00816827">
        <w:rPr>
          <w:rFonts w:ascii="Times New Roman" w:hAnsi="Times New Roman" w:cs="Times New Roman"/>
          <w:sz w:val="24"/>
          <w:szCs w:val="24"/>
        </w:rPr>
        <w:t xml:space="preserve">study </w:t>
      </w:r>
      <w:r w:rsidR="00E3741D" w:rsidRPr="00816827">
        <w:rPr>
          <w:rFonts w:ascii="Times New Roman" w:hAnsi="Times New Roman" w:cs="Times New Roman"/>
          <w:sz w:val="24"/>
          <w:szCs w:val="24"/>
        </w:rPr>
        <w:t>has a number of limitations that future research will need to address</w:t>
      </w:r>
      <w:r w:rsidR="00073D4D" w:rsidRPr="00816827">
        <w:rPr>
          <w:rFonts w:ascii="Times New Roman" w:hAnsi="Times New Roman" w:cs="Times New Roman"/>
          <w:sz w:val="24"/>
          <w:szCs w:val="24"/>
        </w:rPr>
        <w:t xml:space="preserve"> before cognitive dissonance body image interventions can be firmly established as a useful intervention technique for men</w:t>
      </w:r>
      <w:r w:rsidR="00E3741D" w:rsidRPr="00816827">
        <w:rPr>
          <w:rFonts w:ascii="Times New Roman" w:hAnsi="Times New Roman" w:cs="Times New Roman"/>
          <w:sz w:val="24"/>
          <w:szCs w:val="24"/>
        </w:rPr>
        <w:t xml:space="preserve">. </w:t>
      </w:r>
      <w:r w:rsidR="00003E07" w:rsidRPr="00816827">
        <w:rPr>
          <w:rFonts w:ascii="Times New Roman" w:hAnsi="Times New Roman" w:cs="Times New Roman"/>
          <w:sz w:val="24"/>
          <w:szCs w:val="24"/>
        </w:rPr>
        <w:t>Most importantly</w:t>
      </w:r>
      <w:r w:rsidR="00E3741D" w:rsidRPr="00816827">
        <w:rPr>
          <w:rFonts w:ascii="Times New Roman" w:hAnsi="Times New Roman" w:cs="Times New Roman"/>
          <w:sz w:val="24"/>
          <w:szCs w:val="24"/>
        </w:rPr>
        <w:t xml:space="preserve">, </w:t>
      </w:r>
      <w:r w:rsidR="00CC050D" w:rsidRPr="00816827">
        <w:rPr>
          <w:rFonts w:ascii="Times New Roman" w:hAnsi="Times New Roman" w:cs="Times New Roman"/>
          <w:sz w:val="24"/>
          <w:szCs w:val="24"/>
        </w:rPr>
        <w:t>a</w:t>
      </w:r>
      <w:r w:rsidR="006A7812" w:rsidRPr="00816827">
        <w:rPr>
          <w:rFonts w:ascii="Times New Roman" w:hAnsi="Times New Roman" w:cs="Times New Roman"/>
          <w:sz w:val="24"/>
          <w:szCs w:val="24"/>
        </w:rPr>
        <w:t xml:space="preserve">lthough </w:t>
      </w:r>
      <w:r w:rsidR="00E3741D" w:rsidRPr="00816827">
        <w:rPr>
          <w:rFonts w:ascii="Times New Roman" w:hAnsi="Times New Roman" w:cs="Times New Roman"/>
          <w:sz w:val="24"/>
          <w:szCs w:val="24"/>
        </w:rPr>
        <w:t>participants in the intervention and control conditions were recruited from similar settings</w:t>
      </w:r>
      <w:r w:rsidR="003226AC" w:rsidRPr="00816827">
        <w:rPr>
          <w:rFonts w:ascii="Times New Roman" w:hAnsi="Times New Roman" w:cs="Times New Roman"/>
          <w:sz w:val="24"/>
          <w:szCs w:val="24"/>
        </w:rPr>
        <w:t xml:space="preserve"> (i.e., both were enrolled in psychology degrees of some kind)</w:t>
      </w:r>
      <w:r w:rsidR="00E3741D" w:rsidRPr="00816827">
        <w:rPr>
          <w:rFonts w:ascii="Times New Roman" w:hAnsi="Times New Roman" w:cs="Times New Roman"/>
          <w:sz w:val="24"/>
          <w:szCs w:val="24"/>
        </w:rPr>
        <w:t xml:space="preserve"> and </w:t>
      </w:r>
      <w:r w:rsidR="003226AC" w:rsidRPr="00816827">
        <w:rPr>
          <w:rFonts w:ascii="Times New Roman" w:hAnsi="Times New Roman" w:cs="Times New Roman"/>
          <w:sz w:val="24"/>
          <w:szCs w:val="24"/>
        </w:rPr>
        <w:t xml:space="preserve">they </w:t>
      </w:r>
      <w:r w:rsidR="00E3741D" w:rsidRPr="00816827">
        <w:rPr>
          <w:rFonts w:ascii="Times New Roman" w:hAnsi="Times New Roman" w:cs="Times New Roman"/>
          <w:sz w:val="24"/>
          <w:szCs w:val="24"/>
        </w:rPr>
        <w:t xml:space="preserve">were not significantly different </w:t>
      </w:r>
      <w:r w:rsidR="003226AC" w:rsidRPr="00816827">
        <w:rPr>
          <w:rFonts w:ascii="Times New Roman" w:hAnsi="Times New Roman" w:cs="Times New Roman"/>
          <w:sz w:val="24"/>
          <w:szCs w:val="24"/>
        </w:rPr>
        <w:t xml:space="preserve">from one another </w:t>
      </w:r>
      <w:r w:rsidR="00E3741D" w:rsidRPr="00816827">
        <w:rPr>
          <w:rFonts w:ascii="Times New Roman" w:hAnsi="Times New Roman" w:cs="Times New Roman"/>
          <w:sz w:val="24"/>
          <w:szCs w:val="24"/>
        </w:rPr>
        <w:t xml:space="preserve">at baseline on demographic and outcome measures, </w:t>
      </w:r>
      <w:r w:rsidR="00245EBC" w:rsidRPr="00816827">
        <w:rPr>
          <w:rFonts w:ascii="Times New Roman" w:hAnsi="Times New Roman" w:cs="Times New Roman"/>
          <w:sz w:val="24"/>
          <w:szCs w:val="24"/>
        </w:rPr>
        <w:t>t</w:t>
      </w:r>
      <w:r w:rsidRPr="00816827">
        <w:rPr>
          <w:rFonts w:ascii="Times New Roman" w:hAnsi="Times New Roman" w:cs="Times New Roman"/>
          <w:sz w:val="24"/>
          <w:szCs w:val="24"/>
        </w:rPr>
        <w:t>his study relied on an</w:t>
      </w:r>
      <w:r w:rsidR="00CB1997" w:rsidRPr="00816827">
        <w:rPr>
          <w:rFonts w:ascii="Times New Roman" w:hAnsi="Times New Roman" w:cs="Times New Roman"/>
          <w:sz w:val="24"/>
          <w:szCs w:val="24"/>
        </w:rPr>
        <w:t xml:space="preserve"> opportunity sample and</w:t>
      </w:r>
      <w:r w:rsidRPr="00816827">
        <w:rPr>
          <w:rFonts w:ascii="Times New Roman" w:hAnsi="Times New Roman" w:cs="Times New Roman"/>
          <w:sz w:val="24"/>
          <w:szCs w:val="24"/>
        </w:rPr>
        <w:t xml:space="preserve"> due to practical constraints</w:t>
      </w:r>
      <w:r w:rsidR="00CB1997" w:rsidRPr="00816827">
        <w:rPr>
          <w:rFonts w:ascii="Times New Roman" w:hAnsi="Times New Roman" w:cs="Times New Roman"/>
          <w:sz w:val="24"/>
          <w:szCs w:val="24"/>
        </w:rPr>
        <w:t xml:space="preserve"> it </w:t>
      </w:r>
      <w:r w:rsidRPr="00816827">
        <w:rPr>
          <w:rFonts w:ascii="Times New Roman" w:hAnsi="Times New Roman" w:cs="Times New Roman"/>
          <w:sz w:val="24"/>
          <w:szCs w:val="24"/>
        </w:rPr>
        <w:t>was not possible to</w:t>
      </w:r>
      <w:r w:rsidR="00CB1997" w:rsidRPr="00816827">
        <w:rPr>
          <w:rFonts w:ascii="Times New Roman" w:hAnsi="Times New Roman" w:cs="Times New Roman"/>
          <w:sz w:val="24"/>
          <w:szCs w:val="24"/>
        </w:rPr>
        <w:t xml:space="preserve"> </w:t>
      </w:r>
      <w:r w:rsidR="00CB1997" w:rsidRPr="00816827">
        <w:rPr>
          <w:rFonts w:ascii="Times New Roman" w:hAnsi="Times New Roman" w:cs="Times New Roman"/>
          <w:sz w:val="24"/>
          <w:szCs w:val="24"/>
        </w:rPr>
        <w:lastRenderedPageBreak/>
        <w:t xml:space="preserve">randomize participants </w:t>
      </w:r>
      <w:r w:rsidRPr="00816827">
        <w:rPr>
          <w:rFonts w:ascii="Times New Roman" w:hAnsi="Times New Roman" w:cs="Times New Roman"/>
          <w:sz w:val="24"/>
          <w:szCs w:val="24"/>
        </w:rPr>
        <w:t>to conditions</w:t>
      </w:r>
      <w:r w:rsidR="00CB1997" w:rsidRPr="00816827">
        <w:rPr>
          <w:rFonts w:ascii="Times New Roman" w:hAnsi="Times New Roman" w:cs="Times New Roman"/>
          <w:sz w:val="24"/>
          <w:szCs w:val="24"/>
        </w:rPr>
        <w:t>.</w:t>
      </w:r>
      <w:r w:rsidR="00325E54" w:rsidRPr="00816827">
        <w:rPr>
          <w:rFonts w:ascii="Times New Roman" w:hAnsi="Times New Roman" w:cs="Times New Roman"/>
          <w:sz w:val="24"/>
          <w:szCs w:val="24"/>
        </w:rPr>
        <w:t xml:space="preserve"> </w:t>
      </w:r>
      <w:r w:rsidR="00245EBC" w:rsidRPr="00816827">
        <w:rPr>
          <w:rFonts w:ascii="Times New Roman" w:hAnsi="Times New Roman" w:cs="Times New Roman"/>
          <w:sz w:val="24"/>
          <w:szCs w:val="24"/>
        </w:rPr>
        <w:t xml:space="preserve">Therefore, </w:t>
      </w:r>
      <w:r w:rsidR="009F5E65" w:rsidRPr="00816827">
        <w:rPr>
          <w:rFonts w:ascii="Times New Roman" w:hAnsi="Times New Roman" w:cs="Times New Roman"/>
          <w:sz w:val="24"/>
          <w:szCs w:val="24"/>
        </w:rPr>
        <w:t xml:space="preserve">future research with </w:t>
      </w:r>
      <w:r w:rsidR="007B46C2" w:rsidRPr="00816827">
        <w:rPr>
          <w:rFonts w:ascii="Times New Roman" w:hAnsi="Times New Roman" w:cs="Times New Roman"/>
          <w:sz w:val="24"/>
          <w:szCs w:val="24"/>
        </w:rPr>
        <w:t xml:space="preserve">random allocation </w:t>
      </w:r>
      <w:r w:rsidR="00277B14" w:rsidRPr="00816827">
        <w:rPr>
          <w:rFonts w:ascii="Times New Roman" w:hAnsi="Times New Roman" w:cs="Times New Roman"/>
          <w:sz w:val="24"/>
          <w:szCs w:val="24"/>
        </w:rPr>
        <w:t>is greatly needed.</w:t>
      </w:r>
      <w:r w:rsidR="00B113F1" w:rsidRPr="00816827">
        <w:rPr>
          <w:rFonts w:ascii="Times New Roman" w:hAnsi="Times New Roman" w:cs="Times New Roman"/>
          <w:sz w:val="24"/>
          <w:szCs w:val="24"/>
        </w:rPr>
        <w:t xml:space="preserve"> </w:t>
      </w:r>
      <w:r w:rsidR="00011FD9" w:rsidRPr="00816827">
        <w:rPr>
          <w:rFonts w:ascii="Times New Roman" w:hAnsi="Times New Roman" w:cs="Times New Roman"/>
          <w:sz w:val="24"/>
          <w:szCs w:val="24"/>
        </w:rPr>
        <w:t>F</w:t>
      </w:r>
      <w:r w:rsidR="00B33F40" w:rsidRPr="00816827">
        <w:rPr>
          <w:rFonts w:ascii="Times New Roman" w:hAnsi="Times New Roman" w:cs="Times New Roman"/>
          <w:sz w:val="24"/>
          <w:szCs w:val="24"/>
        </w:rPr>
        <w:t>urther limitation</w:t>
      </w:r>
      <w:r w:rsidR="00011FD9" w:rsidRPr="00816827">
        <w:rPr>
          <w:rFonts w:ascii="Times New Roman" w:hAnsi="Times New Roman" w:cs="Times New Roman"/>
          <w:sz w:val="24"/>
          <w:szCs w:val="24"/>
        </w:rPr>
        <w:t>s</w:t>
      </w:r>
      <w:r w:rsidR="00B33F40" w:rsidRPr="00816827">
        <w:rPr>
          <w:rFonts w:ascii="Times New Roman" w:hAnsi="Times New Roman" w:cs="Times New Roman"/>
          <w:sz w:val="24"/>
          <w:szCs w:val="24"/>
        </w:rPr>
        <w:t xml:space="preserve"> </w:t>
      </w:r>
      <w:r w:rsidR="00277B14" w:rsidRPr="00816827">
        <w:rPr>
          <w:rFonts w:ascii="Times New Roman" w:hAnsi="Times New Roman" w:cs="Times New Roman"/>
          <w:sz w:val="24"/>
          <w:szCs w:val="24"/>
        </w:rPr>
        <w:t>of</w:t>
      </w:r>
      <w:r w:rsidR="00B44AE0" w:rsidRPr="00816827">
        <w:rPr>
          <w:rFonts w:ascii="Times New Roman" w:hAnsi="Times New Roman" w:cs="Times New Roman"/>
          <w:sz w:val="24"/>
          <w:szCs w:val="24"/>
        </w:rPr>
        <w:t xml:space="preserve"> th</w:t>
      </w:r>
      <w:r w:rsidR="00277B14" w:rsidRPr="00816827">
        <w:rPr>
          <w:rFonts w:ascii="Times New Roman" w:hAnsi="Times New Roman" w:cs="Times New Roman"/>
          <w:sz w:val="24"/>
          <w:szCs w:val="24"/>
        </w:rPr>
        <w:t xml:space="preserve">is </w:t>
      </w:r>
      <w:r w:rsidR="00B44AE0" w:rsidRPr="00816827">
        <w:rPr>
          <w:rFonts w:ascii="Times New Roman" w:hAnsi="Times New Roman" w:cs="Times New Roman"/>
          <w:sz w:val="24"/>
          <w:szCs w:val="24"/>
        </w:rPr>
        <w:t xml:space="preserve">study </w:t>
      </w:r>
      <w:r w:rsidR="00011FD9" w:rsidRPr="00816827">
        <w:rPr>
          <w:rFonts w:ascii="Times New Roman" w:hAnsi="Times New Roman" w:cs="Times New Roman"/>
          <w:sz w:val="24"/>
          <w:szCs w:val="24"/>
        </w:rPr>
        <w:t>are</w:t>
      </w:r>
      <w:r w:rsidR="00B44AE0" w:rsidRPr="00816827">
        <w:rPr>
          <w:rFonts w:ascii="Times New Roman" w:hAnsi="Times New Roman" w:cs="Times New Roman"/>
          <w:sz w:val="24"/>
          <w:szCs w:val="24"/>
        </w:rPr>
        <w:t xml:space="preserve"> the </w:t>
      </w:r>
      <w:r w:rsidR="00277B14" w:rsidRPr="00816827">
        <w:rPr>
          <w:rFonts w:ascii="Times New Roman" w:hAnsi="Times New Roman" w:cs="Times New Roman"/>
          <w:sz w:val="24"/>
          <w:szCs w:val="24"/>
        </w:rPr>
        <w:t xml:space="preserve">self-report </w:t>
      </w:r>
      <w:r w:rsidR="00B44AE0" w:rsidRPr="00816827">
        <w:rPr>
          <w:rFonts w:ascii="Times New Roman" w:hAnsi="Times New Roman" w:cs="Times New Roman"/>
          <w:sz w:val="24"/>
          <w:szCs w:val="24"/>
        </w:rPr>
        <w:t xml:space="preserve">nature of </w:t>
      </w:r>
      <w:r w:rsidR="00232644" w:rsidRPr="00816827">
        <w:rPr>
          <w:rFonts w:ascii="Times New Roman" w:hAnsi="Times New Roman" w:cs="Times New Roman"/>
          <w:sz w:val="24"/>
          <w:szCs w:val="24"/>
        </w:rPr>
        <w:t>the measures,</w:t>
      </w:r>
      <w:r w:rsidR="009F5E65" w:rsidRPr="00816827">
        <w:rPr>
          <w:rFonts w:ascii="Times New Roman" w:hAnsi="Times New Roman" w:cs="Times New Roman"/>
          <w:sz w:val="24"/>
          <w:szCs w:val="24"/>
        </w:rPr>
        <w:t xml:space="preserve"> and the fact that the</w:t>
      </w:r>
      <w:r w:rsidR="00C54C0E" w:rsidRPr="00816827">
        <w:rPr>
          <w:rFonts w:ascii="Times New Roman" w:hAnsi="Times New Roman" w:cs="Times New Roman"/>
          <w:sz w:val="24"/>
          <w:szCs w:val="24"/>
        </w:rPr>
        <w:t xml:space="preserve"> intervention</w:t>
      </w:r>
      <w:r w:rsidR="009F5E65" w:rsidRPr="00816827">
        <w:rPr>
          <w:rFonts w:ascii="Times New Roman" w:hAnsi="Times New Roman" w:cs="Times New Roman"/>
          <w:sz w:val="24"/>
          <w:szCs w:val="24"/>
        </w:rPr>
        <w:t xml:space="preserve"> facilitator was also the lead researcher</w:t>
      </w:r>
      <w:r w:rsidR="00B44AE0" w:rsidRPr="00816827">
        <w:rPr>
          <w:rFonts w:ascii="Times New Roman" w:hAnsi="Times New Roman" w:cs="Times New Roman"/>
          <w:sz w:val="24"/>
          <w:szCs w:val="24"/>
        </w:rPr>
        <w:t xml:space="preserve">. </w:t>
      </w:r>
    </w:p>
    <w:p w14:paraId="42A9DA20" w14:textId="70EC7211" w:rsidR="00332B09" w:rsidRPr="00816827" w:rsidRDefault="00853F78" w:rsidP="00332B09">
      <w:pPr>
        <w:spacing w:after="0" w:line="480" w:lineRule="auto"/>
        <w:rPr>
          <w:rFonts w:ascii="Times New Roman" w:hAnsi="Times New Roman" w:cs="Times New Roman"/>
          <w:b/>
          <w:sz w:val="24"/>
          <w:szCs w:val="24"/>
        </w:rPr>
      </w:pPr>
      <w:r w:rsidRPr="00816827">
        <w:rPr>
          <w:rFonts w:ascii="Times New Roman" w:hAnsi="Times New Roman" w:cs="Times New Roman"/>
          <w:b/>
          <w:sz w:val="24"/>
          <w:szCs w:val="24"/>
        </w:rPr>
        <w:t>Conclusion</w:t>
      </w:r>
    </w:p>
    <w:p w14:paraId="0F9E03CF" w14:textId="5031F323" w:rsidR="001B607F" w:rsidRPr="00816827" w:rsidRDefault="007873CA" w:rsidP="0024016A">
      <w:pPr>
        <w:spacing w:after="0" w:line="480" w:lineRule="auto"/>
        <w:ind w:firstLine="720"/>
        <w:rPr>
          <w:rFonts w:ascii="Times New Roman" w:hAnsi="Times New Roman" w:cs="Times New Roman"/>
          <w:b/>
          <w:sz w:val="24"/>
          <w:szCs w:val="24"/>
        </w:rPr>
      </w:pPr>
      <w:r w:rsidRPr="00816827">
        <w:rPr>
          <w:rFonts w:ascii="Times New Roman" w:hAnsi="Times New Roman" w:cs="Times New Roman"/>
          <w:sz w:val="24"/>
          <w:szCs w:val="24"/>
        </w:rPr>
        <w:t xml:space="preserve">The results of this study </w:t>
      </w:r>
      <w:r w:rsidR="00E51AA8" w:rsidRPr="00816827">
        <w:rPr>
          <w:rFonts w:ascii="Times New Roman" w:hAnsi="Times New Roman" w:cs="Times New Roman"/>
          <w:sz w:val="24"/>
          <w:szCs w:val="24"/>
        </w:rPr>
        <w:t xml:space="preserve">provide preliminary evidence </w:t>
      </w:r>
      <w:r w:rsidR="00F74361" w:rsidRPr="00816827">
        <w:rPr>
          <w:rFonts w:ascii="Times New Roman" w:hAnsi="Times New Roman" w:cs="Times New Roman"/>
          <w:sz w:val="24"/>
          <w:szCs w:val="24"/>
        </w:rPr>
        <w:t>that</w:t>
      </w:r>
      <w:r w:rsidR="00BB6703" w:rsidRPr="00816827">
        <w:rPr>
          <w:rFonts w:ascii="Times New Roman" w:hAnsi="Times New Roman" w:cs="Times New Roman"/>
          <w:sz w:val="24"/>
          <w:szCs w:val="24"/>
        </w:rPr>
        <w:t xml:space="preserve"> a brief cognitive dissonance-</w:t>
      </w:r>
      <w:r w:rsidR="00E51AA8" w:rsidRPr="00816827">
        <w:rPr>
          <w:rFonts w:ascii="Times New Roman" w:hAnsi="Times New Roman" w:cs="Times New Roman"/>
          <w:sz w:val="24"/>
          <w:szCs w:val="24"/>
        </w:rPr>
        <w:t xml:space="preserve">based body image intervention, </w:t>
      </w:r>
      <w:r w:rsidR="00E51AA8" w:rsidRPr="00816827">
        <w:rPr>
          <w:rFonts w:ascii="Times New Roman" w:hAnsi="Times New Roman" w:cs="Times New Roman"/>
          <w:i/>
          <w:sz w:val="24"/>
          <w:szCs w:val="24"/>
        </w:rPr>
        <w:t>Body Project M</w:t>
      </w:r>
      <w:r w:rsidR="00E51AA8" w:rsidRPr="00816827">
        <w:rPr>
          <w:rFonts w:ascii="Times New Roman" w:hAnsi="Times New Roman" w:cs="Times New Roman"/>
          <w:sz w:val="24"/>
          <w:szCs w:val="24"/>
        </w:rPr>
        <w:t xml:space="preserve">, </w:t>
      </w:r>
      <w:r w:rsidR="0009410A" w:rsidRPr="00816827">
        <w:rPr>
          <w:rFonts w:ascii="Times New Roman" w:hAnsi="Times New Roman" w:cs="Times New Roman"/>
          <w:sz w:val="24"/>
          <w:szCs w:val="24"/>
        </w:rPr>
        <w:t xml:space="preserve">is acceptable to men and </w:t>
      </w:r>
      <w:r w:rsidR="00011FD9" w:rsidRPr="00816827">
        <w:rPr>
          <w:rFonts w:ascii="Times New Roman" w:hAnsi="Times New Roman" w:cs="Times New Roman"/>
          <w:sz w:val="24"/>
          <w:szCs w:val="24"/>
        </w:rPr>
        <w:t>is</w:t>
      </w:r>
      <w:r w:rsidR="00E51AA8" w:rsidRPr="00816827">
        <w:rPr>
          <w:rFonts w:ascii="Times New Roman" w:hAnsi="Times New Roman" w:cs="Times New Roman"/>
          <w:sz w:val="24"/>
          <w:szCs w:val="24"/>
        </w:rPr>
        <w:t xml:space="preserve"> beneficial for </w:t>
      </w:r>
      <w:r w:rsidR="00A06208" w:rsidRPr="00816827">
        <w:rPr>
          <w:rFonts w:ascii="Times New Roman" w:hAnsi="Times New Roman" w:cs="Times New Roman"/>
          <w:sz w:val="24"/>
          <w:szCs w:val="24"/>
        </w:rPr>
        <w:t xml:space="preserve">improving </w:t>
      </w:r>
      <w:r w:rsidR="00E51AA8" w:rsidRPr="00816827">
        <w:rPr>
          <w:rFonts w:ascii="Times New Roman" w:hAnsi="Times New Roman" w:cs="Times New Roman"/>
          <w:sz w:val="24"/>
          <w:szCs w:val="24"/>
        </w:rPr>
        <w:t>men’s body image</w:t>
      </w:r>
      <w:r w:rsidRPr="00816827">
        <w:rPr>
          <w:rFonts w:ascii="Times New Roman" w:hAnsi="Times New Roman" w:cs="Times New Roman"/>
          <w:sz w:val="24"/>
          <w:szCs w:val="24"/>
        </w:rPr>
        <w:t xml:space="preserve"> </w:t>
      </w:r>
      <w:r w:rsidR="00A06208" w:rsidRPr="00816827">
        <w:rPr>
          <w:rFonts w:ascii="Times New Roman" w:hAnsi="Times New Roman" w:cs="Times New Roman"/>
          <w:sz w:val="24"/>
          <w:szCs w:val="24"/>
        </w:rPr>
        <w:t>and associated outcomes</w:t>
      </w:r>
      <w:r w:rsidRPr="00816827">
        <w:rPr>
          <w:rFonts w:ascii="Times New Roman" w:hAnsi="Times New Roman" w:cs="Times New Roman"/>
          <w:sz w:val="24"/>
          <w:szCs w:val="24"/>
        </w:rPr>
        <w:t xml:space="preserve">. </w:t>
      </w:r>
      <w:r w:rsidR="00325E54" w:rsidRPr="00816827">
        <w:rPr>
          <w:rFonts w:ascii="Times New Roman" w:hAnsi="Times New Roman" w:cs="Times New Roman"/>
          <w:sz w:val="24"/>
          <w:szCs w:val="24"/>
        </w:rPr>
        <w:t xml:space="preserve">However, </w:t>
      </w:r>
      <w:r w:rsidR="00D3470C" w:rsidRPr="00816827">
        <w:rPr>
          <w:rFonts w:ascii="Times New Roman" w:hAnsi="Times New Roman" w:cs="Times New Roman"/>
          <w:sz w:val="24"/>
          <w:szCs w:val="24"/>
        </w:rPr>
        <w:t>the intervention is</w:t>
      </w:r>
      <w:r w:rsidR="00325E54" w:rsidRPr="00816827">
        <w:rPr>
          <w:rFonts w:ascii="Times New Roman" w:hAnsi="Times New Roman" w:cs="Times New Roman"/>
          <w:sz w:val="24"/>
          <w:szCs w:val="24"/>
        </w:rPr>
        <w:t xml:space="preserve"> likely to particularly benefit men who endorse higher internalization of cultural appearance ideals. </w:t>
      </w:r>
      <w:r w:rsidR="0053656E" w:rsidRPr="00816827">
        <w:rPr>
          <w:rFonts w:ascii="Times New Roman" w:hAnsi="Times New Roman" w:cs="Times New Roman"/>
          <w:sz w:val="24"/>
          <w:szCs w:val="24"/>
        </w:rPr>
        <w:t xml:space="preserve">These findings are </w:t>
      </w:r>
      <w:r w:rsidR="00A01D31" w:rsidRPr="00816827">
        <w:rPr>
          <w:rFonts w:ascii="Times New Roman" w:hAnsi="Times New Roman" w:cs="Times New Roman"/>
          <w:sz w:val="24"/>
          <w:szCs w:val="24"/>
        </w:rPr>
        <w:t>promising</w:t>
      </w:r>
      <w:r w:rsidR="0053656E" w:rsidRPr="00816827">
        <w:rPr>
          <w:rFonts w:ascii="Times New Roman" w:hAnsi="Times New Roman" w:cs="Times New Roman"/>
          <w:sz w:val="24"/>
          <w:szCs w:val="24"/>
        </w:rPr>
        <w:t>,</w:t>
      </w:r>
      <w:r w:rsidR="00A01D31" w:rsidRPr="00816827">
        <w:rPr>
          <w:rFonts w:ascii="Times New Roman" w:hAnsi="Times New Roman" w:cs="Times New Roman"/>
          <w:sz w:val="24"/>
          <w:szCs w:val="24"/>
        </w:rPr>
        <w:t xml:space="preserve"> </w:t>
      </w:r>
      <w:r w:rsidR="0053656E" w:rsidRPr="00816827">
        <w:rPr>
          <w:rFonts w:ascii="Times New Roman" w:hAnsi="Times New Roman" w:cs="Times New Roman"/>
          <w:sz w:val="24"/>
          <w:szCs w:val="24"/>
        </w:rPr>
        <w:t xml:space="preserve">as support for </w:t>
      </w:r>
      <w:r w:rsidR="00496217" w:rsidRPr="00816827">
        <w:rPr>
          <w:rFonts w:ascii="Times New Roman" w:hAnsi="Times New Roman" w:cs="Times New Roman"/>
          <w:sz w:val="24"/>
          <w:szCs w:val="24"/>
        </w:rPr>
        <w:t xml:space="preserve">past </w:t>
      </w:r>
      <w:r w:rsidR="0053656E" w:rsidRPr="00816827">
        <w:rPr>
          <w:rFonts w:ascii="Times New Roman" w:hAnsi="Times New Roman" w:cs="Times New Roman"/>
          <w:sz w:val="24"/>
          <w:szCs w:val="24"/>
        </w:rPr>
        <w:t xml:space="preserve">body image interventions </w:t>
      </w:r>
      <w:r w:rsidR="00496217" w:rsidRPr="00816827">
        <w:rPr>
          <w:rFonts w:ascii="Times New Roman" w:hAnsi="Times New Roman" w:cs="Times New Roman"/>
          <w:sz w:val="24"/>
          <w:szCs w:val="24"/>
        </w:rPr>
        <w:t xml:space="preserve">evaluated </w:t>
      </w:r>
      <w:r w:rsidR="0053656E" w:rsidRPr="00816827">
        <w:rPr>
          <w:rFonts w:ascii="Times New Roman" w:hAnsi="Times New Roman" w:cs="Times New Roman"/>
          <w:sz w:val="24"/>
          <w:szCs w:val="24"/>
        </w:rPr>
        <w:t>among men</w:t>
      </w:r>
      <w:r w:rsidR="00A01D31" w:rsidRPr="00816827">
        <w:rPr>
          <w:rFonts w:ascii="Times New Roman" w:hAnsi="Times New Roman" w:cs="Times New Roman"/>
          <w:sz w:val="24"/>
          <w:szCs w:val="24"/>
        </w:rPr>
        <w:t xml:space="preserve"> </w:t>
      </w:r>
      <w:r w:rsidR="00496217" w:rsidRPr="00816827">
        <w:rPr>
          <w:rFonts w:ascii="Times New Roman" w:hAnsi="Times New Roman" w:cs="Times New Roman"/>
          <w:sz w:val="24"/>
          <w:szCs w:val="24"/>
        </w:rPr>
        <w:t xml:space="preserve">has been </w:t>
      </w:r>
      <w:r w:rsidR="00F74361" w:rsidRPr="00816827">
        <w:rPr>
          <w:rFonts w:ascii="Times New Roman" w:hAnsi="Times New Roman" w:cs="Times New Roman"/>
          <w:sz w:val="24"/>
          <w:szCs w:val="24"/>
        </w:rPr>
        <w:t>lacking</w:t>
      </w:r>
      <w:r w:rsidR="00A01D31" w:rsidRPr="00816827">
        <w:rPr>
          <w:rFonts w:ascii="Times New Roman" w:hAnsi="Times New Roman" w:cs="Times New Roman"/>
          <w:sz w:val="24"/>
          <w:szCs w:val="24"/>
        </w:rPr>
        <w:t xml:space="preserve">. </w:t>
      </w:r>
      <w:r w:rsidR="00B17F91" w:rsidRPr="00816827">
        <w:rPr>
          <w:rFonts w:ascii="Times New Roman" w:hAnsi="Times New Roman" w:cs="Times New Roman"/>
          <w:sz w:val="24"/>
          <w:szCs w:val="24"/>
        </w:rPr>
        <w:t xml:space="preserve">Nevertheless, before considering dissemination of </w:t>
      </w:r>
      <w:r w:rsidR="00B17F91" w:rsidRPr="00816827">
        <w:rPr>
          <w:rFonts w:ascii="Times New Roman" w:hAnsi="Times New Roman" w:cs="Times New Roman"/>
          <w:i/>
          <w:sz w:val="24"/>
          <w:szCs w:val="24"/>
        </w:rPr>
        <w:t>Body Project M</w:t>
      </w:r>
      <w:r w:rsidR="00B17F91" w:rsidRPr="00816827">
        <w:rPr>
          <w:rFonts w:ascii="Times New Roman" w:hAnsi="Times New Roman" w:cs="Times New Roman"/>
          <w:sz w:val="24"/>
          <w:szCs w:val="24"/>
        </w:rPr>
        <w:t xml:space="preserve"> and</w:t>
      </w:r>
      <w:r w:rsidR="005F2260" w:rsidRPr="00816827">
        <w:rPr>
          <w:rFonts w:ascii="Times New Roman" w:hAnsi="Times New Roman" w:cs="Times New Roman"/>
          <w:sz w:val="24"/>
          <w:szCs w:val="24"/>
        </w:rPr>
        <w:t xml:space="preserve"> other</w:t>
      </w:r>
      <w:r w:rsidR="00B17F91" w:rsidRPr="00816827">
        <w:rPr>
          <w:rFonts w:ascii="Times New Roman" w:hAnsi="Times New Roman" w:cs="Times New Roman"/>
          <w:sz w:val="24"/>
          <w:szCs w:val="24"/>
        </w:rPr>
        <w:t xml:space="preserve"> cognitive dissonance approaches for men more broadly, </w:t>
      </w:r>
      <w:r w:rsidR="00B17F91" w:rsidRPr="00816827">
        <w:rPr>
          <w:rFonts w:ascii="Times New Roman" w:eastAsia="Calibri" w:hAnsi="Times New Roman" w:cs="Times New Roman"/>
          <w:sz w:val="24"/>
          <w:szCs w:val="24"/>
        </w:rPr>
        <w:t xml:space="preserve">further development and larger-scale rigorous evaluation is required, in order to strengthen and sustain intervention effects and </w:t>
      </w:r>
      <w:r w:rsidR="005F2260" w:rsidRPr="00816827">
        <w:rPr>
          <w:rFonts w:ascii="Times New Roman" w:eastAsia="Calibri" w:hAnsi="Times New Roman" w:cs="Times New Roman"/>
          <w:sz w:val="24"/>
          <w:szCs w:val="24"/>
        </w:rPr>
        <w:t>to replicate findings consistently across trials.</w:t>
      </w:r>
    </w:p>
    <w:p w14:paraId="19E7A84A" w14:textId="252E05A9" w:rsidR="00EB48C3" w:rsidRPr="00816827" w:rsidRDefault="00EB48C3" w:rsidP="0024016A">
      <w:pPr>
        <w:rPr>
          <w:rFonts w:ascii="Times New Roman" w:eastAsia="Calibri" w:hAnsi="Times New Roman" w:cs="Times New Roman"/>
          <w:sz w:val="24"/>
          <w:szCs w:val="24"/>
        </w:rPr>
      </w:pPr>
      <w:r w:rsidRPr="00816827">
        <w:rPr>
          <w:rFonts w:ascii="Times New Roman" w:eastAsia="Calibri" w:hAnsi="Times New Roman" w:cs="Times New Roman"/>
          <w:sz w:val="24"/>
          <w:szCs w:val="24"/>
        </w:rPr>
        <w:br w:type="page"/>
      </w:r>
      <w:r w:rsidRPr="00816827">
        <w:rPr>
          <w:rFonts w:ascii="Times New Roman" w:eastAsia="Calibri" w:hAnsi="Times New Roman" w:cs="Times New Roman"/>
          <w:b/>
          <w:sz w:val="24"/>
          <w:szCs w:val="24"/>
        </w:rPr>
        <w:lastRenderedPageBreak/>
        <w:t>Acknowledgements</w:t>
      </w:r>
    </w:p>
    <w:p w14:paraId="672FEBC2" w14:textId="77EFDF8A" w:rsidR="00EB48C3" w:rsidRPr="00816827" w:rsidRDefault="00EB48C3" w:rsidP="0024016A">
      <w:pPr>
        <w:spacing w:after="0" w:line="480" w:lineRule="auto"/>
        <w:ind w:firstLine="720"/>
        <w:rPr>
          <w:rFonts w:ascii="Times New Roman" w:hAnsi="Times New Roman" w:cs="Times New Roman"/>
          <w:sz w:val="24"/>
          <w:szCs w:val="24"/>
        </w:rPr>
        <w:sectPr w:rsidR="00EB48C3" w:rsidRPr="00816827" w:rsidSect="00EC5417">
          <w:headerReference w:type="default" r:id="rId9"/>
          <w:footerReference w:type="default" r:id="rId10"/>
          <w:pgSz w:w="11906" w:h="16838"/>
          <w:pgMar w:top="1440" w:right="1440" w:bottom="1440" w:left="1440" w:header="709" w:footer="709" w:gutter="0"/>
          <w:cols w:space="708"/>
          <w:docGrid w:linePitch="360"/>
        </w:sectPr>
      </w:pPr>
      <w:r w:rsidRPr="00816827">
        <w:rPr>
          <w:rFonts w:ascii="Times New Roman" w:hAnsi="Times New Roman" w:cs="Times New Roman"/>
          <w:sz w:val="24"/>
          <w:szCs w:val="24"/>
        </w:rPr>
        <w:t>We thank the participants for their enthusiasm, friendliness</w:t>
      </w:r>
      <w:r w:rsidR="00664577" w:rsidRPr="00816827">
        <w:rPr>
          <w:rFonts w:ascii="Times New Roman" w:hAnsi="Times New Roman" w:cs="Times New Roman"/>
          <w:sz w:val="24"/>
          <w:szCs w:val="24"/>
        </w:rPr>
        <w:t>,</w:t>
      </w:r>
      <w:r w:rsidRPr="00816827">
        <w:rPr>
          <w:rFonts w:ascii="Times New Roman" w:hAnsi="Times New Roman" w:cs="Times New Roman"/>
          <w:sz w:val="24"/>
          <w:szCs w:val="24"/>
        </w:rPr>
        <w:t xml:space="preserve"> and openness whilst participating in the study. Carolyn Becker, Eric </w:t>
      </w:r>
      <w:proofErr w:type="spellStart"/>
      <w:r w:rsidRPr="00816827">
        <w:rPr>
          <w:rFonts w:ascii="Times New Roman" w:hAnsi="Times New Roman" w:cs="Times New Roman"/>
          <w:sz w:val="24"/>
          <w:szCs w:val="24"/>
        </w:rPr>
        <w:t>Stice</w:t>
      </w:r>
      <w:proofErr w:type="spellEnd"/>
      <w:r w:rsidRPr="00816827">
        <w:rPr>
          <w:rFonts w:ascii="Times New Roman" w:hAnsi="Times New Roman" w:cs="Times New Roman"/>
          <w:sz w:val="24"/>
          <w:szCs w:val="24"/>
        </w:rPr>
        <w:t xml:space="preserve"> and Tiffany Brown are also owed thanks for generously sharing their intervention manuals and expertise. </w:t>
      </w:r>
      <w:proofErr w:type="spellStart"/>
      <w:r w:rsidRPr="00816827">
        <w:rPr>
          <w:rFonts w:ascii="Times New Roman" w:hAnsi="Times New Roman" w:cs="Times New Roman"/>
          <w:sz w:val="24"/>
          <w:szCs w:val="24"/>
        </w:rPr>
        <w:t>Zali</w:t>
      </w:r>
      <w:proofErr w:type="spellEnd"/>
      <w:r w:rsidRPr="00816827">
        <w:rPr>
          <w:rFonts w:ascii="Times New Roman" w:hAnsi="Times New Roman" w:cs="Times New Roman"/>
          <w:sz w:val="24"/>
          <w:szCs w:val="24"/>
        </w:rPr>
        <w:t xml:space="preserve"> </w:t>
      </w:r>
      <w:proofErr w:type="spellStart"/>
      <w:r w:rsidRPr="00816827">
        <w:rPr>
          <w:rFonts w:ascii="Times New Roman" w:hAnsi="Times New Roman" w:cs="Times New Roman"/>
          <w:sz w:val="24"/>
          <w:szCs w:val="24"/>
        </w:rPr>
        <w:t>Yager</w:t>
      </w:r>
      <w:proofErr w:type="spellEnd"/>
      <w:r w:rsidRPr="00816827">
        <w:rPr>
          <w:rFonts w:ascii="Times New Roman" w:hAnsi="Times New Roman" w:cs="Times New Roman"/>
          <w:sz w:val="24"/>
          <w:szCs w:val="24"/>
        </w:rPr>
        <w:t xml:space="preserve"> is owed thanks for consulting on an earlier version of the manual. We must thank </w:t>
      </w:r>
      <w:proofErr w:type="spellStart"/>
      <w:r w:rsidRPr="00816827">
        <w:rPr>
          <w:rFonts w:ascii="Times New Roman" w:hAnsi="Times New Roman" w:cs="Times New Roman"/>
          <w:sz w:val="24"/>
          <w:szCs w:val="24"/>
        </w:rPr>
        <w:t>Karine</w:t>
      </w:r>
      <w:proofErr w:type="spellEnd"/>
      <w:r w:rsidRPr="00816827">
        <w:rPr>
          <w:rFonts w:ascii="Times New Roman" w:hAnsi="Times New Roman" w:cs="Times New Roman"/>
          <w:sz w:val="24"/>
          <w:szCs w:val="24"/>
        </w:rPr>
        <w:t xml:space="preserve"> </w:t>
      </w:r>
      <w:proofErr w:type="spellStart"/>
      <w:r w:rsidRPr="00816827">
        <w:rPr>
          <w:rFonts w:ascii="Times New Roman" w:hAnsi="Times New Roman" w:cs="Times New Roman"/>
          <w:sz w:val="24"/>
          <w:szCs w:val="24"/>
        </w:rPr>
        <w:t>Berthou</w:t>
      </w:r>
      <w:proofErr w:type="spellEnd"/>
      <w:r w:rsidRPr="00816827">
        <w:rPr>
          <w:rFonts w:ascii="Times New Roman" w:hAnsi="Times New Roman" w:cs="Times New Roman"/>
          <w:sz w:val="24"/>
          <w:szCs w:val="24"/>
        </w:rPr>
        <w:t xml:space="preserve"> and </w:t>
      </w:r>
      <w:r w:rsidR="00664577" w:rsidRPr="00816827">
        <w:rPr>
          <w:rFonts w:ascii="Times New Roman" w:hAnsi="Times New Roman" w:cs="Times New Roman"/>
          <w:i/>
          <w:sz w:val="24"/>
          <w:szCs w:val="24"/>
        </w:rPr>
        <w:t>The</w:t>
      </w:r>
      <w:r w:rsidR="00664577" w:rsidRPr="00816827">
        <w:rPr>
          <w:rFonts w:ascii="Times New Roman" w:hAnsi="Times New Roman" w:cs="Times New Roman"/>
          <w:sz w:val="24"/>
          <w:szCs w:val="24"/>
        </w:rPr>
        <w:t xml:space="preserve"> </w:t>
      </w:r>
      <w:r w:rsidRPr="00816827">
        <w:rPr>
          <w:rFonts w:ascii="Times New Roman" w:hAnsi="Times New Roman" w:cs="Times New Roman"/>
          <w:i/>
          <w:sz w:val="24"/>
          <w:szCs w:val="24"/>
        </w:rPr>
        <w:t>Succeed Foundation</w:t>
      </w:r>
      <w:r w:rsidRPr="00816827">
        <w:rPr>
          <w:rFonts w:ascii="Times New Roman" w:hAnsi="Times New Roman" w:cs="Times New Roman"/>
          <w:sz w:val="24"/>
          <w:szCs w:val="24"/>
        </w:rPr>
        <w:t xml:space="preserve"> for bringing </w:t>
      </w:r>
      <w:r w:rsidRPr="00816827">
        <w:rPr>
          <w:rFonts w:ascii="Times New Roman" w:hAnsi="Times New Roman" w:cs="Times New Roman"/>
          <w:i/>
          <w:sz w:val="24"/>
          <w:szCs w:val="24"/>
        </w:rPr>
        <w:t>The Body Project</w:t>
      </w:r>
      <w:r w:rsidRPr="00816827">
        <w:rPr>
          <w:rFonts w:ascii="Times New Roman" w:hAnsi="Times New Roman" w:cs="Times New Roman"/>
          <w:sz w:val="24"/>
          <w:szCs w:val="24"/>
        </w:rPr>
        <w:t xml:space="preserve"> to the UK and adapting it for a UK context. Finally, we are very grateful to Hannah Jarman and Nadia Craddock for </w:t>
      </w:r>
      <w:r w:rsidR="005F3E12" w:rsidRPr="00816827">
        <w:rPr>
          <w:rFonts w:ascii="Times New Roman" w:hAnsi="Times New Roman" w:cs="Times New Roman"/>
          <w:sz w:val="24"/>
          <w:szCs w:val="24"/>
        </w:rPr>
        <w:t xml:space="preserve">assisting with the </w:t>
      </w:r>
      <w:r w:rsidRPr="00816827">
        <w:rPr>
          <w:rFonts w:ascii="Times New Roman" w:hAnsi="Times New Roman" w:cs="Times New Roman"/>
          <w:sz w:val="24"/>
          <w:szCs w:val="24"/>
        </w:rPr>
        <w:t>fidelity checks.</w:t>
      </w:r>
    </w:p>
    <w:p w14:paraId="75D0B121" w14:textId="603E716C" w:rsidR="00F93E09" w:rsidRPr="00816827" w:rsidRDefault="00F93E09" w:rsidP="00816827">
      <w:pPr>
        <w:spacing w:after="0" w:line="480" w:lineRule="auto"/>
        <w:jc w:val="center"/>
        <w:rPr>
          <w:rFonts w:ascii="Times New Roman" w:hAnsi="Times New Roman" w:cs="Times New Roman"/>
          <w:i/>
          <w:sz w:val="24"/>
          <w:szCs w:val="24"/>
        </w:rPr>
      </w:pPr>
      <w:r w:rsidRPr="00816827">
        <w:rPr>
          <w:rFonts w:ascii="Times New Roman" w:hAnsi="Times New Roman" w:cs="Times New Roman"/>
          <w:b/>
          <w:sz w:val="24"/>
          <w:szCs w:val="24"/>
        </w:rPr>
        <w:lastRenderedPageBreak/>
        <w:t>References</w:t>
      </w:r>
    </w:p>
    <w:p w14:paraId="530E3C95" w14:textId="7959BAD2"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Adams, G., Turner, H., &amp; Bucks, R. (2005). The experience of body dissatisfaction in men.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2</w:t>
      </w:r>
      <w:r w:rsidRPr="00816827">
        <w:rPr>
          <w:rFonts w:ascii="Times New Roman" w:hAnsi="Times New Roman"/>
          <w:sz w:val="24"/>
          <w:szCs w:val="24"/>
        </w:rPr>
        <w:t>, 271–283. https://doi.org/10.1016/j.bodyim.2005.05.004</w:t>
      </w:r>
    </w:p>
    <w:p w14:paraId="64370581" w14:textId="02610E64"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Avalos, L., Tylka, T. L., &amp; Wood-</w:t>
      </w:r>
      <w:proofErr w:type="spellStart"/>
      <w:r w:rsidRPr="00816827">
        <w:rPr>
          <w:rFonts w:ascii="Times New Roman" w:hAnsi="Times New Roman"/>
          <w:sz w:val="24"/>
          <w:szCs w:val="24"/>
        </w:rPr>
        <w:t>Barcalow</w:t>
      </w:r>
      <w:proofErr w:type="spellEnd"/>
      <w:r w:rsidRPr="00816827">
        <w:rPr>
          <w:rFonts w:ascii="Times New Roman" w:hAnsi="Times New Roman"/>
          <w:sz w:val="24"/>
          <w:szCs w:val="24"/>
        </w:rPr>
        <w:t xml:space="preserve">, N. (2005). The Body Appreciation Scale: Development and psychometric evaluation.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2</w:t>
      </w:r>
      <w:r w:rsidRPr="00816827">
        <w:rPr>
          <w:rFonts w:ascii="Times New Roman" w:hAnsi="Times New Roman"/>
          <w:sz w:val="24"/>
          <w:szCs w:val="24"/>
        </w:rPr>
        <w:t>, 285–297. https://doi.org/10.1016/j.bodyim.2005.06.002</w:t>
      </w:r>
    </w:p>
    <w:p w14:paraId="2DDB1CDA" w14:textId="6071CECB"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Becker, C. B., Diedrichs, P. C., Jankowski, G. S., &amp; </w:t>
      </w:r>
      <w:proofErr w:type="spellStart"/>
      <w:r w:rsidRPr="00816827">
        <w:rPr>
          <w:rFonts w:ascii="Times New Roman" w:hAnsi="Times New Roman"/>
          <w:sz w:val="24"/>
          <w:szCs w:val="24"/>
        </w:rPr>
        <w:t>Werchan</w:t>
      </w:r>
      <w:proofErr w:type="spellEnd"/>
      <w:r w:rsidRPr="00816827">
        <w:rPr>
          <w:rFonts w:ascii="Times New Roman" w:hAnsi="Times New Roman"/>
          <w:sz w:val="24"/>
          <w:szCs w:val="24"/>
        </w:rPr>
        <w:t xml:space="preserve">, C. (2013). I’m not just fat, I’m old: Has the study of body image talk overlooked “old talk?” </w:t>
      </w:r>
      <w:r w:rsidRPr="00816827">
        <w:rPr>
          <w:rFonts w:ascii="Times New Roman" w:hAnsi="Times New Roman"/>
          <w:i/>
          <w:iCs/>
          <w:sz w:val="24"/>
          <w:szCs w:val="24"/>
        </w:rPr>
        <w:t>The Journal of Eating Disorders</w:t>
      </w:r>
      <w:r w:rsidRPr="00816827">
        <w:rPr>
          <w:rFonts w:ascii="Times New Roman" w:hAnsi="Times New Roman"/>
          <w:sz w:val="24"/>
          <w:szCs w:val="24"/>
        </w:rPr>
        <w:t xml:space="preserve">, </w:t>
      </w:r>
      <w:r w:rsidRPr="00816827">
        <w:rPr>
          <w:rFonts w:ascii="Times New Roman" w:hAnsi="Times New Roman"/>
          <w:i/>
          <w:iCs/>
          <w:sz w:val="24"/>
          <w:szCs w:val="24"/>
        </w:rPr>
        <w:t>1</w:t>
      </w:r>
      <w:r w:rsidRPr="00816827">
        <w:rPr>
          <w:rFonts w:ascii="Times New Roman" w:hAnsi="Times New Roman"/>
          <w:sz w:val="24"/>
          <w:szCs w:val="24"/>
        </w:rPr>
        <w:t>, 1–12. https://doi.org/10.1186/2050-2974-1-6</w:t>
      </w:r>
    </w:p>
    <w:p w14:paraId="49EE9BC1" w14:textId="091731FF"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Becker, C. B., McDaniel, L., Bull, S., Powell, M., &amp; McIntyre, K. (2012). Can we reduce eating disorder risk factors in female college athletes? A randomized exploratory investigation of two peer-led interventions.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9</w:t>
      </w:r>
      <w:r w:rsidRPr="00816827">
        <w:rPr>
          <w:rFonts w:ascii="Times New Roman" w:hAnsi="Times New Roman"/>
          <w:sz w:val="24"/>
          <w:szCs w:val="24"/>
        </w:rPr>
        <w:t>, 31–42. https://doi.org/10.1016/j.bodyim.2011.09.005</w:t>
      </w:r>
    </w:p>
    <w:p w14:paraId="61DA1CAB" w14:textId="77777777"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Becker, C. B., &amp; </w:t>
      </w:r>
      <w:proofErr w:type="spellStart"/>
      <w:r w:rsidRPr="00816827">
        <w:rPr>
          <w:rFonts w:ascii="Times New Roman" w:hAnsi="Times New Roman"/>
          <w:sz w:val="24"/>
          <w:szCs w:val="24"/>
        </w:rPr>
        <w:t>Stice</w:t>
      </w:r>
      <w:proofErr w:type="spellEnd"/>
      <w:r w:rsidRPr="00816827">
        <w:rPr>
          <w:rFonts w:ascii="Times New Roman" w:hAnsi="Times New Roman"/>
          <w:sz w:val="24"/>
          <w:szCs w:val="24"/>
        </w:rPr>
        <w:t xml:space="preserve">, E. (2011). </w:t>
      </w:r>
      <w:r w:rsidRPr="00816827">
        <w:rPr>
          <w:rFonts w:ascii="Times New Roman" w:hAnsi="Times New Roman"/>
          <w:i/>
          <w:iCs/>
          <w:sz w:val="24"/>
          <w:szCs w:val="24"/>
        </w:rPr>
        <w:t>Succeed: Body image programme manual</w:t>
      </w:r>
      <w:r w:rsidRPr="00816827">
        <w:rPr>
          <w:rFonts w:ascii="Times New Roman" w:hAnsi="Times New Roman"/>
          <w:sz w:val="24"/>
          <w:szCs w:val="24"/>
        </w:rPr>
        <w:t>. Oxford, UK: Oxford University Press.</w:t>
      </w:r>
    </w:p>
    <w:p w14:paraId="078AB8FF" w14:textId="77777777"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Brown, T. A., &amp; Keel, P. K. (2015). A randomized controlled trial of a peer co-led dissonance-based eating disorder prevention program for gay men. </w:t>
      </w:r>
      <w:r w:rsidRPr="00816827">
        <w:rPr>
          <w:rFonts w:ascii="Times New Roman" w:hAnsi="Times New Roman"/>
          <w:i/>
          <w:iCs/>
          <w:sz w:val="24"/>
          <w:szCs w:val="24"/>
        </w:rPr>
        <w:t>Behaviour Research and Therapy</w:t>
      </w:r>
      <w:r w:rsidRPr="00816827">
        <w:rPr>
          <w:rFonts w:ascii="Times New Roman" w:hAnsi="Times New Roman"/>
          <w:sz w:val="24"/>
          <w:szCs w:val="24"/>
        </w:rPr>
        <w:t xml:space="preserve">, </w:t>
      </w:r>
      <w:r w:rsidRPr="00816827">
        <w:rPr>
          <w:rFonts w:ascii="Times New Roman" w:hAnsi="Times New Roman"/>
          <w:i/>
          <w:iCs/>
          <w:sz w:val="24"/>
          <w:szCs w:val="24"/>
        </w:rPr>
        <w:t>74</w:t>
      </w:r>
      <w:r w:rsidRPr="00816827">
        <w:rPr>
          <w:rFonts w:ascii="Times New Roman" w:hAnsi="Times New Roman"/>
          <w:sz w:val="24"/>
          <w:szCs w:val="24"/>
        </w:rPr>
        <w:t>, 1–10. https://doi.org/10.1016/j.brat.2015.08.008</w:t>
      </w:r>
    </w:p>
    <w:p w14:paraId="6FE7BF30" w14:textId="77777777"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Cruwys, T., Haslam, S. A., Fox, N. E., &amp; McMahon, H. (2015). “That’s not what we do”: Evidence that normative change is a mechanism of action in group interventions. </w:t>
      </w:r>
      <w:r w:rsidRPr="00816827">
        <w:rPr>
          <w:rFonts w:ascii="Times New Roman" w:hAnsi="Times New Roman"/>
          <w:i/>
          <w:iCs/>
          <w:sz w:val="24"/>
          <w:szCs w:val="24"/>
        </w:rPr>
        <w:t>Behaviour Research and Therapy</w:t>
      </w:r>
      <w:r w:rsidRPr="00816827">
        <w:rPr>
          <w:rFonts w:ascii="Times New Roman" w:hAnsi="Times New Roman"/>
          <w:sz w:val="24"/>
          <w:szCs w:val="24"/>
        </w:rPr>
        <w:t xml:space="preserve">, </w:t>
      </w:r>
      <w:r w:rsidRPr="00816827">
        <w:rPr>
          <w:rFonts w:ascii="Times New Roman" w:hAnsi="Times New Roman"/>
          <w:i/>
          <w:iCs/>
          <w:sz w:val="24"/>
          <w:szCs w:val="24"/>
        </w:rPr>
        <w:t>65</w:t>
      </w:r>
      <w:r w:rsidRPr="00816827">
        <w:rPr>
          <w:rFonts w:ascii="Times New Roman" w:hAnsi="Times New Roman"/>
          <w:sz w:val="24"/>
          <w:szCs w:val="24"/>
        </w:rPr>
        <w:t>, 11–17. https://doi.org/10.1016/j.brat.2014.12.003</w:t>
      </w:r>
    </w:p>
    <w:p w14:paraId="289E8941" w14:textId="59E5AB7F"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Fairburn, C. G., &amp; </w:t>
      </w:r>
      <w:proofErr w:type="spellStart"/>
      <w:r w:rsidRPr="00816827">
        <w:rPr>
          <w:rFonts w:ascii="Times New Roman" w:hAnsi="Times New Roman"/>
          <w:sz w:val="24"/>
          <w:szCs w:val="24"/>
        </w:rPr>
        <w:t>Beglin</w:t>
      </w:r>
      <w:proofErr w:type="spellEnd"/>
      <w:r w:rsidRPr="00816827">
        <w:rPr>
          <w:rFonts w:ascii="Times New Roman" w:hAnsi="Times New Roman"/>
          <w:sz w:val="24"/>
          <w:szCs w:val="24"/>
        </w:rPr>
        <w:t xml:space="preserve">, S. J. (1994). Assessment of eating disorders: Interview or self-report questionnaire? </w:t>
      </w:r>
      <w:r w:rsidRPr="00816827">
        <w:rPr>
          <w:rFonts w:ascii="Times New Roman" w:hAnsi="Times New Roman"/>
          <w:i/>
          <w:iCs/>
          <w:sz w:val="24"/>
          <w:szCs w:val="24"/>
        </w:rPr>
        <w:t>International Journal of Eating Disorders</w:t>
      </w:r>
      <w:r w:rsidRPr="00816827">
        <w:rPr>
          <w:rFonts w:ascii="Times New Roman" w:hAnsi="Times New Roman"/>
          <w:sz w:val="24"/>
          <w:szCs w:val="24"/>
        </w:rPr>
        <w:t xml:space="preserve">, </w:t>
      </w:r>
      <w:r w:rsidRPr="00816827">
        <w:rPr>
          <w:rFonts w:ascii="Times New Roman" w:hAnsi="Times New Roman"/>
          <w:i/>
          <w:iCs/>
          <w:sz w:val="24"/>
          <w:szCs w:val="24"/>
        </w:rPr>
        <w:t>16</w:t>
      </w:r>
      <w:r w:rsidRPr="00816827">
        <w:rPr>
          <w:rFonts w:ascii="Times New Roman" w:hAnsi="Times New Roman"/>
          <w:sz w:val="24"/>
          <w:szCs w:val="24"/>
        </w:rPr>
        <w:t xml:space="preserve">, 363–370. </w:t>
      </w:r>
      <w:r w:rsidRPr="00816827">
        <w:rPr>
          <w:rFonts w:ascii="Times New Roman" w:hAnsi="Times New Roman"/>
          <w:sz w:val="24"/>
          <w:szCs w:val="24"/>
        </w:rPr>
        <w:lastRenderedPageBreak/>
        <w:t>https://doi.org/10.1002/1098-108X(</w:t>
      </w:r>
      <w:proofErr w:type="gramStart"/>
      <w:r w:rsidRPr="00816827">
        <w:rPr>
          <w:rFonts w:ascii="Times New Roman" w:hAnsi="Times New Roman"/>
          <w:sz w:val="24"/>
          <w:szCs w:val="24"/>
        </w:rPr>
        <w:t>199412)16:4</w:t>
      </w:r>
      <w:proofErr w:type="gramEnd"/>
      <w:r w:rsidRPr="00816827">
        <w:rPr>
          <w:rFonts w:ascii="Times New Roman" w:hAnsi="Times New Roman"/>
          <w:sz w:val="24"/>
          <w:szCs w:val="24"/>
        </w:rPr>
        <w:t>&lt;363::AID-EAT2260160405&gt;3.0.CO;2-#</w:t>
      </w:r>
    </w:p>
    <w:p w14:paraId="65043CFB" w14:textId="5AF11940"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Feldman, M. B., Torino, J. A., &amp; Swift, M. (2011). A group intervention to improve body image satisfaction and dietary habits in gay and bisexual men living with HIV/AIDS. </w:t>
      </w:r>
      <w:r w:rsidRPr="00816827">
        <w:rPr>
          <w:rFonts w:ascii="Times New Roman" w:hAnsi="Times New Roman"/>
          <w:i/>
          <w:iCs/>
          <w:sz w:val="24"/>
          <w:szCs w:val="24"/>
        </w:rPr>
        <w:t>Eating Disorders</w:t>
      </w:r>
      <w:r w:rsidRPr="00816827">
        <w:rPr>
          <w:rFonts w:ascii="Times New Roman" w:hAnsi="Times New Roman"/>
          <w:sz w:val="24"/>
          <w:szCs w:val="24"/>
        </w:rPr>
        <w:t xml:space="preserve">, </w:t>
      </w:r>
      <w:r w:rsidRPr="00816827">
        <w:rPr>
          <w:rFonts w:ascii="Times New Roman" w:hAnsi="Times New Roman"/>
          <w:i/>
          <w:iCs/>
          <w:sz w:val="24"/>
          <w:szCs w:val="24"/>
        </w:rPr>
        <w:t>19</w:t>
      </w:r>
      <w:r w:rsidRPr="00816827">
        <w:rPr>
          <w:rFonts w:ascii="Times New Roman" w:hAnsi="Times New Roman"/>
          <w:sz w:val="24"/>
          <w:szCs w:val="24"/>
        </w:rPr>
        <w:t>, 377–391. https://doi.org/10.1080/10640266.2011.609084</w:t>
      </w:r>
    </w:p>
    <w:p w14:paraId="6EA45620" w14:textId="77777777"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Festinger</w:t>
      </w:r>
      <w:proofErr w:type="spellEnd"/>
      <w:r w:rsidRPr="00816827">
        <w:rPr>
          <w:rFonts w:ascii="Times New Roman" w:hAnsi="Times New Roman"/>
          <w:sz w:val="24"/>
          <w:szCs w:val="24"/>
        </w:rPr>
        <w:t xml:space="preserve">, L. (1957). </w:t>
      </w:r>
      <w:r w:rsidRPr="00816827">
        <w:rPr>
          <w:rFonts w:ascii="Times New Roman" w:hAnsi="Times New Roman"/>
          <w:i/>
          <w:iCs/>
          <w:sz w:val="24"/>
          <w:szCs w:val="24"/>
        </w:rPr>
        <w:t>A theory of cognitive dissonance</w:t>
      </w:r>
      <w:r w:rsidRPr="00816827">
        <w:rPr>
          <w:rFonts w:ascii="Times New Roman" w:hAnsi="Times New Roman"/>
          <w:sz w:val="24"/>
          <w:szCs w:val="24"/>
        </w:rPr>
        <w:t>. Evanston, Illinois: Row, Peterson and Company.</w:t>
      </w:r>
    </w:p>
    <w:p w14:paraId="31890DE0" w14:textId="77777777"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Field, A. P. (2009). </w:t>
      </w:r>
      <w:r w:rsidRPr="00816827">
        <w:rPr>
          <w:rFonts w:ascii="Times New Roman" w:hAnsi="Times New Roman"/>
          <w:i/>
          <w:iCs/>
          <w:sz w:val="24"/>
          <w:szCs w:val="24"/>
        </w:rPr>
        <w:t xml:space="preserve">Discovering statistics using SPSS: (and sex, drugs and </w:t>
      </w:r>
      <w:proofErr w:type="spellStart"/>
      <w:r w:rsidRPr="00816827">
        <w:rPr>
          <w:rFonts w:ascii="Times New Roman" w:hAnsi="Times New Roman"/>
          <w:i/>
          <w:iCs/>
          <w:sz w:val="24"/>
          <w:szCs w:val="24"/>
        </w:rPr>
        <w:t>rock’n’roll</w:t>
      </w:r>
      <w:proofErr w:type="spellEnd"/>
      <w:r w:rsidRPr="00816827">
        <w:rPr>
          <w:rFonts w:ascii="Times New Roman" w:hAnsi="Times New Roman"/>
          <w:i/>
          <w:iCs/>
          <w:sz w:val="24"/>
          <w:szCs w:val="24"/>
        </w:rPr>
        <w:t>)</w:t>
      </w:r>
      <w:r w:rsidRPr="00816827">
        <w:rPr>
          <w:rFonts w:ascii="Times New Roman" w:hAnsi="Times New Roman"/>
          <w:sz w:val="24"/>
          <w:szCs w:val="24"/>
        </w:rPr>
        <w:t>. London: Sage Publications.</w:t>
      </w:r>
    </w:p>
    <w:p w14:paraId="6CE658A3" w14:textId="28104710" w:rsidR="005B5C6D" w:rsidRPr="00816827" w:rsidRDefault="00210770" w:rsidP="0024016A">
      <w:pPr>
        <w:pStyle w:val="Bibliography"/>
        <w:rPr>
          <w:rFonts w:ascii="Times New Roman" w:hAnsi="Times New Roman"/>
          <w:sz w:val="24"/>
          <w:szCs w:val="24"/>
        </w:rPr>
      </w:pPr>
      <w:r w:rsidRPr="00816827">
        <w:rPr>
          <w:rFonts w:ascii="Times New Roman" w:hAnsi="Times New Roman"/>
          <w:sz w:val="24"/>
          <w:szCs w:val="24"/>
        </w:rPr>
        <w:t xml:space="preserve">Graham, J. W. (2009). Missing data analysis: Making it work in the real world. </w:t>
      </w:r>
      <w:r w:rsidRPr="00816827">
        <w:rPr>
          <w:rFonts w:ascii="Times New Roman" w:hAnsi="Times New Roman"/>
          <w:i/>
          <w:iCs/>
          <w:sz w:val="24"/>
          <w:szCs w:val="24"/>
        </w:rPr>
        <w:t>Annual Review of Psychology</w:t>
      </w:r>
      <w:r w:rsidRPr="00816827">
        <w:rPr>
          <w:rFonts w:ascii="Times New Roman" w:hAnsi="Times New Roman"/>
          <w:sz w:val="24"/>
          <w:szCs w:val="24"/>
        </w:rPr>
        <w:t xml:space="preserve">, </w:t>
      </w:r>
      <w:r w:rsidRPr="00816827">
        <w:rPr>
          <w:rFonts w:ascii="Times New Roman" w:hAnsi="Times New Roman"/>
          <w:i/>
          <w:iCs/>
          <w:sz w:val="24"/>
          <w:szCs w:val="24"/>
        </w:rPr>
        <w:t>60</w:t>
      </w:r>
      <w:r w:rsidRPr="00816827">
        <w:rPr>
          <w:rFonts w:ascii="Times New Roman" w:hAnsi="Times New Roman"/>
          <w:sz w:val="24"/>
          <w:szCs w:val="24"/>
        </w:rPr>
        <w:t>(1), 549–576. https://doi.org/10.1146/annurev.psych.58.110405.085530</w:t>
      </w:r>
    </w:p>
    <w:p w14:paraId="71E614C7" w14:textId="676370AC" w:rsidR="001A45E1" w:rsidRPr="00816827" w:rsidRDefault="001A45E1" w:rsidP="0024016A">
      <w:pPr>
        <w:pStyle w:val="Bibliography"/>
        <w:rPr>
          <w:rFonts w:ascii="Times New Roman" w:hAnsi="Times New Roman"/>
          <w:sz w:val="24"/>
          <w:szCs w:val="24"/>
        </w:rPr>
      </w:pPr>
      <w:proofErr w:type="gramStart"/>
      <w:r w:rsidRPr="00816827">
        <w:rPr>
          <w:rFonts w:ascii="Times New Roman" w:hAnsi="Times New Roman"/>
          <w:sz w:val="24"/>
          <w:szCs w:val="24"/>
        </w:rPr>
        <w:t xml:space="preserve">Griffiths, S., Hay, P., </w:t>
      </w:r>
      <w:proofErr w:type="spellStart"/>
      <w:r w:rsidRPr="00816827">
        <w:rPr>
          <w:rFonts w:ascii="Times New Roman" w:hAnsi="Times New Roman"/>
          <w:sz w:val="24"/>
          <w:szCs w:val="24"/>
        </w:rPr>
        <w:t>Mitchison</w:t>
      </w:r>
      <w:proofErr w:type="spellEnd"/>
      <w:r w:rsidRPr="00816827">
        <w:rPr>
          <w:rFonts w:ascii="Times New Roman" w:hAnsi="Times New Roman"/>
          <w:sz w:val="24"/>
          <w:szCs w:val="24"/>
        </w:rPr>
        <w:t xml:space="preserve">, D., </w:t>
      </w:r>
      <w:proofErr w:type="spellStart"/>
      <w:r w:rsidRPr="00816827">
        <w:rPr>
          <w:rFonts w:ascii="Times New Roman" w:hAnsi="Times New Roman"/>
          <w:sz w:val="24"/>
          <w:szCs w:val="24"/>
        </w:rPr>
        <w:t>Mond</w:t>
      </w:r>
      <w:proofErr w:type="spellEnd"/>
      <w:r w:rsidRPr="00816827">
        <w:rPr>
          <w:rFonts w:ascii="Times New Roman" w:hAnsi="Times New Roman"/>
          <w:sz w:val="24"/>
          <w:szCs w:val="24"/>
        </w:rPr>
        <w:t>, J. M., McLean, S. A., Rodgers, B., … Paxton, S. J. (2016).</w:t>
      </w:r>
      <w:proofErr w:type="gramEnd"/>
      <w:r w:rsidRPr="00816827">
        <w:rPr>
          <w:rFonts w:ascii="Times New Roman" w:hAnsi="Times New Roman"/>
          <w:sz w:val="24"/>
          <w:szCs w:val="24"/>
        </w:rPr>
        <w:t xml:space="preserve"> Sex differences in the relationships between body dissatisfaction, quality of life and psychological distress. </w:t>
      </w:r>
      <w:r w:rsidRPr="00816827">
        <w:rPr>
          <w:rFonts w:ascii="Times New Roman" w:hAnsi="Times New Roman"/>
          <w:i/>
          <w:iCs/>
          <w:sz w:val="24"/>
          <w:szCs w:val="24"/>
        </w:rPr>
        <w:t>Australian and New Zealand Journal of Public Health</w:t>
      </w:r>
      <w:r w:rsidRPr="00816827">
        <w:rPr>
          <w:rFonts w:ascii="Times New Roman" w:hAnsi="Times New Roman"/>
          <w:sz w:val="24"/>
          <w:szCs w:val="24"/>
        </w:rPr>
        <w:t>. https://doi.org/10.1111/1753-6405.12538</w:t>
      </w:r>
    </w:p>
    <w:p w14:paraId="22B7FE4C" w14:textId="74D22A6C"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Halliwell, E., &amp; Diedrichs, P. C. (2014). Testing a dissonance body image intervention among young girls. </w:t>
      </w:r>
      <w:r w:rsidRPr="00816827">
        <w:rPr>
          <w:rFonts w:ascii="Times New Roman" w:hAnsi="Times New Roman"/>
          <w:i/>
          <w:iCs/>
          <w:sz w:val="24"/>
          <w:szCs w:val="24"/>
        </w:rPr>
        <w:t>Health Psychology</w:t>
      </w:r>
      <w:r w:rsidRPr="00816827">
        <w:rPr>
          <w:rFonts w:ascii="Times New Roman" w:hAnsi="Times New Roman"/>
          <w:sz w:val="24"/>
          <w:szCs w:val="24"/>
        </w:rPr>
        <w:t xml:space="preserve">, </w:t>
      </w:r>
      <w:r w:rsidRPr="00816827">
        <w:rPr>
          <w:rFonts w:ascii="Times New Roman" w:hAnsi="Times New Roman"/>
          <w:i/>
          <w:iCs/>
          <w:sz w:val="24"/>
          <w:szCs w:val="24"/>
        </w:rPr>
        <w:t>33</w:t>
      </w:r>
      <w:r w:rsidRPr="00816827">
        <w:rPr>
          <w:rFonts w:ascii="Times New Roman" w:hAnsi="Times New Roman"/>
          <w:sz w:val="24"/>
          <w:szCs w:val="24"/>
        </w:rPr>
        <w:t>, 201–204. https://doi.org/10.1037/a0032585</w:t>
      </w:r>
    </w:p>
    <w:p w14:paraId="07A36196" w14:textId="77777777"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Halliwell, E., Jarman, H., McNamara, A., Risdon, H., &amp; Jankowski, G. S. (2015). Dissemination of evidence-based body image interventions: A pilot study into the effectiveness of using undergraduate students as interventionists in secondary schools.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14</w:t>
      </w:r>
      <w:r w:rsidRPr="00816827">
        <w:rPr>
          <w:rFonts w:ascii="Times New Roman" w:hAnsi="Times New Roman"/>
          <w:sz w:val="24"/>
          <w:szCs w:val="24"/>
        </w:rPr>
        <w:t>, 1–4. https://doi.org/10.1016/j.bodyim.2015.02.002</w:t>
      </w:r>
    </w:p>
    <w:p w14:paraId="21E35EE8" w14:textId="3537B51F"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lastRenderedPageBreak/>
        <w:t xml:space="preserve">Jacobi, C., &amp; </w:t>
      </w:r>
      <w:proofErr w:type="spellStart"/>
      <w:r w:rsidRPr="00816827">
        <w:rPr>
          <w:rFonts w:ascii="Times New Roman" w:hAnsi="Times New Roman"/>
          <w:sz w:val="24"/>
          <w:szCs w:val="24"/>
        </w:rPr>
        <w:t>Fittig</w:t>
      </w:r>
      <w:proofErr w:type="spellEnd"/>
      <w:r w:rsidRPr="00816827">
        <w:rPr>
          <w:rFonts w:ascii="Times New Roman" w:hAnsi="Times New Roman"/>
          <w:sz w:val="24"/>
          <w:szCs w:val="24"/>
        </w:rPr>
        <w:t xml:space="preserve">, E. (2010). Psychosocial risk factors for eating disorders. In S. W. </w:t>
      </w:r>
      <w:proofErr w:type="spellStart"/>
      <w:r w:rsidRPr="00816827">
        <w:rPr>
          <w:rFonts w:ascii="Times New Roman" w:hAnsi="Times New Roman"/>
          <w:sz w:val="24"/>
          <w:szCs w:val="24"/>
        </w:rPr>
        <w:t>Agras</w:t>
      </w:r>
      <w:proofErr w:type="spellEnd"/>
      <w:r w:rsidRPr="00816827">
        <w:rPr>
          <w:rFonts w:ascii="Times New Roman" w:hAnsi="Times New Roman"/>
          <w:sz w:val="24"/>
          <w:szCs w:val="24"/>
        </w:rPr>
        <w:t xml:space="preserve">, </w:t>
      </w:r>
      <w:r w:rsidRPr="00816827">
        <w:rPr>
          <w:rFonts w:ascii="Times New Roman" w:hAnsi="Times New Roman"/>
          <w:i/>
          <w:iCs/>
          <w:sz w:val="24"/>
          <w:szCs w:val="24"/>
        </w:rPr>
        <w:t xml:space="preserve">The Oxford </w:t>
      </w:r>
      <w:r w:rsidR="00EB4E9C" w:rsidRPr="00816827">
        <w:rPr>
          <w:rFonts w:ascii="Times New Roman" w:hAnsi="Times New Roman"/>
          <w:i/>
          <w:iCs/>
          <w:sz w:val="24"/>
          <w:szCs w:val="24"/>
        </w:rPr>
        <w:t>handbook of eating disorders</w:t>
      </w:r>
      <w:r w:rsidR="00EB4E9C" w:rsidRPr="00816827">
        <w:rPr>
          <w:rFonts w:ascii="Times New Roman" w:hAnsi="Times New Roman"/>
          <w:sz w:val="24"/>
          <w:szCs w:val="24"/>
        </w:rPr>
        <w:t xml:space="preserve"> </w:t>
      </w:r>
      <w:r w:rsidRPr="00816827">
        <w:rPr>
          <w:rFonts w:ascii="Times New Roman" w:hAnsi="Times New Roman"/>
          <w:sz w:val="24"/>
          <w:szCs w:val="24"/>
        </w:rPr>
        <w:t>(pp. 123–136). New York: Oxford University Press.</w:t>
      </w:r>
    </w:p>
    <w:p w14:paraId="2ABCB297" w14:textId="3DB27602"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Jarry</w:t>
      </w:r>
      <w:proofErr w:type="spellEnd"/>
      <w:r w:rsidRPr="00816827">
        <w:rPr>
          <w:rFonts w:ascii="Times New Roman" w:hAnsi="Times New Roman"/>
          <w:sz w:val="24"/>
          <w:szCs w:val="24"/>
        </w:rPr>
        <w:t xml:space="preserve">, J. L., &amp; </w:t>
      </w:r>
      <w:proofErr w:type="spellStart"/>
      <w:r w:rsidRPr="00816827">
        <w:rPr>
          <w:rFonts w:ascii="Times New Roman" w:hAnsi="Times New Roman"/>
          <w:sz w:val="24"/>
          <w:szCs w:val="24"/>
        </w:rPr>
        <w:t>Ip</w:t>
      </w:r>
      <w:proofErr w:type="spellEnd"/>
      <w:r w:rsidRPr="00816827">
        <w:rPr>
          <w:rFonts w:ascii="Times New Roman" w:hAnsi="Times New Roman"/>
          <w:sz w:val="24"/>
          <w:szCs w:val="24"/>
        </w:rPr>
        <w:t xml:space="preserve">, K. (2005). The effectiveness of stand-alone cognitive-behavioural therapy for body image: A meta-analysis.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2</w:t>
      </w:r>
      <w:r w:rsidRPr="00816827">
        <w:rPr>
          <w:rFonts w:ascii="Times New Roman" w:hAnsi="Times New Roman"/>
          <w:sz w:val="24"/>
          <w:szCs w:val="24"/>
        </w:rPr>
        <w:t>, 317–331. https://doi.org/10.1016/j.bodyim.2005.10.001</w:t>
      </w:r>
    </w:p>
    <w:p w14:paraId="241C0933" w14:textId="0265FF79"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Kanayama</w:t>
      </w:r>
      <w:proofErr w:type="spellEnd"/>
      <w:r w:rsidRPr="00816827">
        <w:rPr>
          <w:rFonts w:ascii="Times New Roman" w:hAnsi="Times New Roman"/>
          <w:sz w:val="24"/>
          <w:szCs w:val="24"/>
        </w:rPr>
        <w:t xml:space="preserve">, G., Barry, S., Hudson, J. I., &amp; Pope Jr., H. G. (2006). Body image and attitudes toward male roles in anabolic-androgenic steroid users. </w:t>
      </w:r>
      <w:r w:rsidRPr="00816827">
        <w:rPr>
          <w:rFonts w:ascii="Times New Roman" w:hAnsi="Times New Roman"/>
          <w:i/>
          <w:iCs/>
          <w:sz w:val="24"/>
          <w:szCs w:val="24"/>
        </w:rPr>
        <w:t>American Journal of Psychiatry</w:t>
      </w:r>
      <w:r w:rsidRPr="00816827">
        <w:rPr>
          <w:rFonts w:ascii="Times New Roman" w:hAnsi="Times New Roman"/>
          <w:sz w:val="24"/>
          <w:szCs w:val="24"/>
        </w:rPr>
        <w:t xml:space="preserve">, </w:t>
      </w:r>
      <w:r w:rsidRPr="00816827">
        <w:rPr>
          <w:rFonts w:ascii="Times New Roman" w:hAnsi="Times New Roman"/>
          <w:i/>
          <w:iCs/>
          <w:sz w:val="24"/>
          <w:szCs w:val="24"/>
        </w:rPr>
        <w:t>163</w:t>
      </w:r>
      <w:r w:rsidRPr="00816827">
        <w:rPr>
          <w:rFonts w:ascii="Times New Roman" w:hAnsi="Times New Roman"/>
          <w:sz w:val="24"/>
          <w:szCs w:val="24"/>
        </w:rPr>
        <w:t>, 697–703. https://doi.org/10.1176/appi.ajp.163.4.697</w:t>
      </w:r>
    </w:p>
    <w:p w14:paraId="6299A1CC" w14:textId="54CDA35B"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Kilpela</w:t>
      </w:r>
      <w:proofErr w:type="spellEnd"/>
      <w:r w:rsidRPr="00816827">
        <w:rPr>
          <w:rFonts w:ascii="Times New Roman" w:hAnsi="Times New Roman"/>
          <w:sz w:val="24"/>
          <w:szCs w:val="24"/>
        </w:rPr>
        <w:t xml:space="preserve">, L. S., </w:t>
      </w:r>
      <w:proofErr w:type="spellStart"/>
      <w:r w:rsidRPr="00816827">
        <w:rPr>
          <w:rFonts w:ascii="Times New Roman" w:hAnsi="Times New Roman"/>
          <w:sz w:val="24"/>
          <w:szCs w:val="24"/>
        </w:rPr>
        <w:t>Blomquist</w:t>
      </w:r>
      <w:proofErr w:type="spellEnd"/>
      <w:r w:rsidRPr="00816827">
        <w:rPr>
          <w:rFonts w:ascii="Times New Roman" w:hAnsi="Times New Roman"/>
          <w:sz w:val="24"/>
          <w:szCs w:val="24"/>
        </w:rPr>
        <w:t xml:space="preserve">, K., </w:t>
      </w:r>
      <w:proofErr w:type="spellStart"/>
      <w:r w:rsidRPr="00816827">
        <w:rPr>
          <w:rFonts w:ascii="Times New Roman" w:hAnsi="Times New Roman"/>
          <w:sz w:val="24"/>
          <w:szCs w:val="24"/>
        </w:rPr>
        <w:t>Verzijl</w:t>
      </w:r>
      <w:proofErr w:type="spellEnd"/>
      <w:r w:rsidRPr="00816827">
        <w:rPr>
          <w:rFonts w:ascii="Times New Roman" w:hAnsi="Times New Roman"/>
          <w:sz w:val="24"/>
          <w:szCs w:val="24"/>
        </w:rPr>
        <w:t xml:space="preserve">, C., Wilfred, S., </w:t>
      </w:r>
      <w:proofErr w:type="spellStart"/>
      <w:r w:rsidRPr="00816827">
        <w:rPr>
          <w:rFonts w:ascii="Times New Roman" w:hAnsi="Times New Roman"/>
          <w:sz w:val="24"/>
          <w:szCs w:val="24"/>
        </w:rPr>
        <w:t>Beyl</w:t>
      </w:r>
      <w:proofErr w:type="spellEnd"/>
      <w:r w:rsidRPr="00816827">
        <w:rPr>
          <w:rFonts w:ascii="Times New Roman" w:hAnsi="Times New Roman"/>
          <w:sz w:val="24"/>
          <w:szCs w:val="24"/>
        </w:rPr>
        <w:t xml:space="preserve">, R., &amp; Becker, C. B. (2016). The body project 4 all: A pilot randomized controlled trial of a mixed-gender dissonance-based body image program. </w:t>
      </w:r>
      <w:r w:rsidRPr="00816827">
        <w:rPr>
          <w:rFonts w:ascii="Times New Roman" w:hAnsi="Times New Roman"/>
          <w:i/>
          <w:iCs/>
          <w:sz w:val="24"/>
          <w:szCs w:val="24"/>
        </w:rPr>
        <w:t>International Journal of Eating Disorders</w:t>
      </w:r>
      <w:r w:rsidR="00190031" w:rsidRPr="00816827">
        <w:rPr>
          <w:rFonts w:ascii="Times New Roman" w:hAnsi="Times New Roman"/>
          <w:i/>
          <w:sz w:val="24"/>
          <w:szCs w:val="24"/>
        </w:rPr>
        <w:t>, 49,</w:t>
      </w:r>
      <w:r w:rsidR="00190031" w:rsidRPr="00816827">
        <w:rPr>
          <w:rFonts w:ascii="Times New Roman" w:hAnsi="Times New Roman"/>
          <w:sz w:val="24"/>
          <w:szCs w:val="24"/>
        </w:rPr>
        <w:t xml:space="preserve"> 591-602. </w:t>
      </w:r>
      <w:r w:rsidRPr="00816827">
        <w:rPr>
          <w:rFonts w:ascii="Times New Roman" w:hAnsi="Times New Roman"/>
          <w:sz w:val="24"/>
          <w:szCs w:val="24"/>
        </w:rPr>
        <w:t>https://doi.org/10.1002/eat.22562</w:t>
      </w:r>
    </w:p>
    <w:p w14:paraId="3AE0F8C2" w14:textId="1950D24B"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Kruger, J., Lee, C.D., Ainsworth, B. E., &amp; </w:t>
      </w:r>
      <w:proofErr w:type="spellStart"/>
      <w:r w:rsidRPr="00816827">
        <w:rPr>
          <w:rFonts w:ascii="Times New Roman" w:hAnsi="Times New Roman"/>
          <w:sz w:val="24"/>
          <w:szCs w:val="24"/>
        </w:rPr>
        <w:t>Macera</w:t>
      </w:r>
      <w:proofErr w:type="spellEnd"/>
      <w:r w:rsidRPr="00816827">
        <w:rPr>
          <w:rFonts w:ascii="Times New Roman" w:hAnsi="Times New Roman"/>
          <w:sz w:val="24"/>
          <w:szCs w:val="24"/>
        </w:rPr>
        <w:t xml:space="preserve">, C. A. (2008). Body size satisfaction and physical activity levels among men and women. </w:t>
      </w:r>
      <w:r w:rsidRPr="00816827">
        <w:rPr>
          <w:rFonts w:ascii="Times New Roman" w:hAnsi="Times New Roman"/>
          <w:i/>
          <w:iCs/>
          <w:sz w:val="24"/>
          <w:szCs w:val="24"/>
        </w:rPr>
        <w:t>Obesity</w:t>
      </w:r>
      <w:r w:rsidRPr="00816827">
        <w:rPr>
          <w:rFonts w:ascii="Times New Roman" w:hAnsi="Times New Roman"/>
          <w:sz w:val="24"/>
          <w:szCs w:val="24"/>
        </w:rPr>
        <w:t xml:space="preserve">, </w:t>
      </w:r>
      <w:r w:rsidRPr="00816827">
        <w:rPr>
          <w:rFonts w:ascii="Times New Roman" w:hAnsi="Times New Roman"/>
          <w:i/>
          <w:iCs/>
          <w:sz w:val="24"/>
          <w:szCs w:val="24"/>
        </w:rPr>
        <w:t>16</w:t>
      </w:r>
      <w:r w:rsidRPr="00816827">
        <w:rPr>
          <w:rFonts w:ascii="Times New Roman" w:hAnsi="Times New Roman"/>
          <w:sz w:val="24"/>
          <w:szCs w:val="24"/>
        </w:rPr>
        <w:t>, 1976–1979. https://doi.org/10.1038/oby.2008.311</w:t>
      </w:r>
    </w:p>
    <w:p w14:paraId="63B408A9" w14:textId="0ED1D45F"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Lavender, J. M., De Young, K. P., &amp; Anderson, D. A. (2010). Eating Disorder Examination Questionnaire (EDE-Q): Norms for undergraduate men. </w:t>
      </w:r>
      <w:r w:rsidRPr="00816827">
        <w:rPr>
          <w:rFonts w:ascii="Times New Roman" w:hAnsi="Times New Roman"/>
          <w:i/>
          <w:iCs/>
          <w:sz w:val="24"/>
          <w:szCs w:val="24"/>
        </w:rPr>
        <w:t xml:space="preserve">Eating </w:t>
      </w:r>
      <w:proofErr w:type="spellStart"/>
      <w:r w:rsidRPr="00816827">
        <w:rPr>
          <w:rFonts w:ascii="Times New Roman" w:hAnsi="Times New Roman"/>
          <w:i/>
          <w:iCs/>
          <w:sz w:val="24"/>
          <w:szCs w:val="24"/>
        </w:rPr>
        <w:t>Behaviors</w:t>
      </w:r>
      <w:proofErr w:type="spellEnd"/>
      <w:r w:rsidRPr="00816827">
        <w:rPr>
          <w:rFonts w:ascii="Times New Roman" w:hAnsi="Times New Roman"/>
          <w:sz w:val="24"/>
          <w:szCs w:val="24"/>
        </w:rPr>
        <w:t xml:space="preserve">, </w:t>
      </w:r>
      <w:r w:rsidRPr="00816827">
        <w:rPr>
          <w:rFonts w:ascii="Times New Roman" w:hAnsi="Times New Roman"/>
          <w:i/>
          <w:iCs/>
          <w:sz w:val="24"/>
          <w:szCs w:val="24"/>
        </w:rPr>
        <w:t>11</w:t>
      </w:r>
      <w:r w:rsidRPr="00816827">
        <w:rPr>
          <w:rFonts w:ascii="Times New Roman" w:hAnsi="Times New Roman"/>
          <w:sz w:val="24"/>
          <w:szCs w:val="24"/>
        </w:rPr>
        <w:t xml:space="preserve">, 119–121. </w:t>
      </w:r>
      <w:hyperlink r:id="rId11" w:history="1">
        <w:r w:rsidR="00557D98" w:rsidRPr="00816827">
          <w:rPr>
            <w:rStyle w:val="Hyperlink"/>
            <w:rFonts w:ascii="Times New Roman" w:hAnsi="Times New Roman"/>
            <w:sz w:val="24"/>
            <w:szCs w:val="24"/>
          </w:rPr>
          <w:t>https://doi.org/10.1016/j.eatbeh.2009.09.005</w:t>
        </w:r>
      </w:hyperlink>
    </w:p>
    <w:p w14:paraId="6E4FAC53" w14:textId="7815A3C2" w:rsidR="00377F7C" w:rsidRPr="00816827" w:rsidRDefault="00377F7C" w:rsidP="0024016A">
      <w:pPr>
        <w:pStyle w:val="Bibliography"/>
        <w:rPr>
          <w:rFonts w:ascii="Times New Roman" w:hAnsi="Times New Roman"/>
          <w:sz w:val="24"/>
          <w:szCs w:val="24"/>
        </w:rPr>
      </w:pPr>
      <w:proofErr w:type="spellStart"/>
      <w:r w:rsidRPr="00816827">
        <w:rPr>
          <w:rFonts w:ascii="Times New Roman" w:hAnsi="Times New Roman"/>
          <w:sz w:val="24"/>
          <w:szCs w:val="24"/>
        </w:rPr>
        <w:t>Matusek</w:t>
      </w:r>
      <w:proofErr w:type="spellEnd"/>
      <w:r w:rsidRPr="00816827">
        <w:rPr>
          <w:rFonts w:ascii="Times New Roman" w:hAnsi="Times New Roman"/>
          <w:sz w:val="24"/>
          <w:szCs w:val="24"/>
        </w:rPr>
        <w:t xml:space="preserve">, J. A., Wendt, S. J., &amp; Wiseman, C. V. (2004). Dissonance thin-ideal and didactic healthy </w:t>
      </w:r>
      <w:proofErr w:type="spellStart"/>
      <w:r w:rsidRPr="00816827">
        <w:rPr>
          <w:rFonts w:ascii="Times New Roman" w:hAnsi="Times New Roman"/>
          <w:sz w:val="24"/>
          <w:szCs w:val="24"/>
        </w:rPr>
        <w:t>behavior</w:t>
      </w:r>
      <w:proofErr w:type="spellEnd"/>
      <w:r w:rsidRPr="00816827">
        <w:rPr>
          <w:rFonts w:ascii="Times New Roman" w:hAnsi="Times New Roman"/>
          <w:sz w:val="24"/>
          <w:szCs w:val="24"/>
        </w:rPr>
        <w:t xml:space="preserve"> eating disorder prevention programs: Results from a controlled trial. </w:t>
      </w:r>
      <w:r w:rsidRPr="00816827">
        <w:rPr>
          <w:rFonts w:ascii="Times New Roman" w:hAnsi="Times New Roman"/>
          <w:i/>
          <w:iCs/>
          <w:sz w:val="24"/>
          <w:szCs w:val="24"/>
        </w:rPr>
        <w:t>International Journal of Eating Disorders</w:t>
      </w:r>
      <w:r w:rsidRPr="00816827">
        <w:rPr>
          <w:rFonts w:ascii="Times New Roman" w:hAnsi="Times New Roman"/>
          <w:sz w:val="24"/>
          <w:szCs w:val="24"/>
        </w:rPr>
        <w:t xml:space="preserve">, </w:t>
      </w:r>
      <w:r w:rsidRPr="00816827">
        <w:rPr>
          <w:rFonts w:ascii="Times New Roman" w:hAnsi="Times New Roman"/>
          <w:i/>
          <w:iCs/>
          <w:sz w:val="24"/>
          <w:szCs w:val="24"/>
        </w:rPr>
        <w:t>36</w:t>
      </w:r>
      <w:r w:rsidRPr="00816827">
        <w:rPr>
          <w:rFonts w:ascii="Times New Roman" w:hAnsi="Times New Roman"/>
          <w:sz w:val="24"/>
          <w:szCs w:val="24"/>
        </w:rPr>
        <w:t>(4), 376–388. https://doi.org/10.1002/eat.20059</w:t>
      </w:r>
    </w:p>
    <w:p w14:paraId="0CBD219A" w14:textId="38E5A94B"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lastRenderedPageBreak/>
        <w:t xml:space="preserve">McCreary, D. R., &amp; </w:t>
      </w:r>
      <w:proofErr w:type="spellStart"/>
      <w:r w:rsidRPr="00816827">
        <w:rPr>
          <w:rFonts w:ascii="Times New Roman" w:hAnsi="Times New Roman"/>
          <w:sz w:val="24"/>
          <w:szCs w:val="24"/>
        </w:rPr>
        <w:t>Sasse</w:t>
      </w:r>
      <w:proofErr w:type="spellEnd"/>
      <w:r w:rsidRPr="00816827">
        <w:rPr>
          <w:rFonts w:ascii="Times New Roman" w:hAnsi="Times New Roman"/>
          <w:sz w:val="24"/>
          <w:szCs w:val="24"/>
        </w:rPr>
        <w:t xml:space="preserve">, D. K. (2000). An exploration of the drive for muscularity in adolescent boys and girls. </w:t>
      </w:r>
      <w:r w:rsidRPr="00816827">
        <w:rPr>
          <w:rFonts w:ascii="Times New Roman" w:hAnsi="Times New Roman"/>
          <w:i/>
          <w:iCs/>
          <w:sz w:val="24"/>
          <w:szCs w:val="24"/>
        </w:rPr>
        <w:t>Journal of American College Health</w:t>
      </w:r>
      <w:r w:rsidRPr="00816827">
        <w:rPr>
          <w:rFonts w:ascii="Times New Roman" w:hAnsi="Times New Roman"/>
          <w:sz w:val="24"/>
          <w:szCs w:val="24"/>
        </w:rPr>
        <w:t xml:space="preserve">, </w:t>
      </w:r>
      <w:r w:rsidRPr="00816827">
        <w:rPr>
          <w:rFonts w:ascii="Times New Roman" w:hAnsi="Times New Roman"/>
          <w:i/>
          <w:iCs/>
          <w:sz w:val="24"/>
          <w:szCs w:val="24"/>
        </w:rPr>
        <w:t>48</w:t>
      </w:r>
      <w:r w:rsidRPr="00816827">
        <w:rPr>
          <w:rFonts w:ascii="Times New Roman" w:hAnsi="Times New Roman"/>
          <w:sz w:val="24"/>
          <w:szCs w:val="24"/>
        </w:rPr>
        <w:t xml:space="preserve">, 297–304. </w:t>
      </w:r>
      <w:r w:rsidR="001078F2" w:rsidRPr="00816827">
        <w:rPr>
          <w:rFonts w:ascii="Times New Roman" w:hAnsi="Times New Roman"/>
          <w:sz w:val="24"/>
          <w:szCs w:val="24"/>
        </w:rPr>
        <w:t>https://doi.org/10.1080/07448480009596271</w:t>
      </w:r>
    </w:p>
    <w:p w14:paraId="7F74B532" w14:textId="5D9C879F" w:rsidR="005F1A67" w:rsidRPr="00816827" w:rsidRDefault="005F1A67" w:rsidP="0024016A">
      <w:pPr>
        <w:pStyle w:val="Bibliography"/>
        <w:rPr>
          <w:rFonts w:ascii="Times New Roman" w:hAnsi="Times New Roman"/>
          <w:sz w:val="24"/>
          <w:szCs w:val="24"/>
        </w:rPr>
      </w:pPr>
      <w:r w:rsidRPr="00816827">
        <w:rPr>
          <w:rFonts w:ascii="Times New Roman" w:hAnsi="Times New Roman"/>
          <w:sz w:val="24"/>
          <w:szCs w:val="24"/>
        </w:rPr>
        <w:t xml:space="preserve">Morrison, M. A., Morrison, T. G., &amp; Sager, C. L. (2004). Does body dissatisfaction differ between gay man and lesbian women and heterosexual men and women? A meta-analytic review.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1</w:t>
      </w:r>
      <w:r w:rsidRPr="00816827">
        <w:rPr>
          <w:rFonts w:ascii="Times New Roman" w:hAnsi="Times New Roman"/>
          <w:sz w:val="24"/>
          <w:szCs w:val="24"/>
        </w:rPr>
        <w:t xml:space="preserve">(2), 127–138. </w:t>
      </w:r>
      <w:r w:rsidR="001078F2" w:rsidRPr="00816827">
        <w:rPr>
          <w:rFonts w:ascii="Times New Roman" w:hAnsi="Times New Roman"/>
          <w:sz w:val="24"/>
          <w:szCs w:val="24"/>
        </w:rPr>
        <w:t>https://doi.org/10.1016/j.bodyim.2004.01.002</w:t>
      </w:r>
      <w:r w:rsidRPr="00816827">
        <w:rPr>
          <w:rFonts w:ascii="Times New Roman" w:hAnsi="Times New Roman"/>
          <w:sz w:val="24"/>
          <w:szCs w:val="24"/>
        </w:rPr>
        <w:t xml:space="preserve"> </w:t>
      </w:r>
    </w:p>
    <w:p w14:paraId="4EBEBB21" w14:textId="0A0FE4E2"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O’Dea, J. A., &amp; Abraham, S. (2000). Improving the body image, eating attitudes, and </w:t>
      </w:r>
      <w:proofErr w:type="spellStart"/>
      <w:r w:rsidRPr="00816827">
        <w:rPr>
          <w:rFonts w:ascii="Times New Roman" w:hAnsi="Times New Roman"/>
          <w:sz w:val="24"/>
          <w:szCs w:val="24"/>
        </w:rPr>
        <w:t>behaviors</w:t>
      </w:r>
      <w:proofErr w:type="spellEnd"/>
      <w:r w:rsidRPr="00816827">
        <w:rPr>
          <w:rFonts w:ascii="Times New Roman" w:hAnsi="Times New Roman"/>
          <w:sz w:val="24"/>
          <w:szCs w:val="24"/>
        </w:rPr>
        <w:t xml:space="preserve"> of young male and female adolescents: A new educational approach that focuses on self-esteem. </w:t>
      </w:r>
      <w:r w:rsidRPr="00816827">
        <w:rPr>
          <w:rFonts w:ascii="Times New Roman" w:hAnsi="Times New Roman"/>
          <w:i/>
          <w:iCs/>
          <w:sz w:val="24"/>
          <w:szCs w:val="24"/>
        </w:rPr>
        <w:t>The International Journal of Eating Disorders</w:t>
      </w:r>
      <w:r w:rsidRPr="00816827">
        <w:rPr>
          <w:rFonts w:ascii="Times New Roman" w:hAnsi="Times New Roman"/>
          <w:sz w:val="24"/>
          <w:szCs w:val="24"/>
        </w:rPr>
        <w:t xml:space="preserve">, </w:t>
      </w:r>
      <w:r w:rsidRPr="00816827">
        <w:rPr>
          <w:rFonts w:ascii="Times New Roman" w:hAnsi="Times New Roman"/>
          <w:i/>
          <w:iCs/>
          <w:sz w:val="24"/>
          <w:szCs w:val="24"/>
        </w:rPr>
        <w:t>28</w:t>
      </w:r>
      <w:r w:rsidRPr="00816827">
        <w:rPr>
          <w:rFonts w:ascii="Times New Roman" w:hAnsi="Times New Roman"/>
          <w:sz w:val="24"/>
          <w:szCs w:val="24"/>
        </w:rPr>
        <w:t>, 43–57. https://doi.org/10.1002/(</w:t>
      </w:r>
      <w:proofErr w:type="gramStart"/>
      <w:r w:rsidRPr="00816827">
        <w:rPr>
          <w:rFonts w:ascii="Times New Roman" w:hAnsi="Times New Roman"/>
          <w:sz w:val="24"/>
          <w:szCs w:val="24"/>
        </w:rPr>
        <w:t>SICI)1098</w:t>
      </w:r>
      <w:proofErr w:type="gramEnd"/>
      <w:r w:rsidRPr="00816827">
        <w:rPr>
          <w:rFonts w:ascii="Times New Roman" w:hAnsi="Times New Roman"/>
          <w:sz w:val="24"/>
          <w:szCs w:val="24"/>
        </w:rPr>
        <w:t>-108X(200007)28:1&lt;43::AID-EAT6&gt;3.0.CO;2-D</w:t>
      </w:r>
    </w:p>
    <w:p w14:paraId="061DC4F2" w14:textId="77777777"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Office for National Statistics. (2012, March 29). Census data [Text]. Retrieved October 16, 2013, from http://www.ons.gov.uk/ons/guide-method/census/2011/census-data/index.html</w:t>
      </w:r>
    </w:p>
    <w:p w14:paraId="3F19373B" w14:textId="77777777"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Pope Jr., H. G., Gruber, A. J., </w:t>
      </w:r>
      <w:proofErr w:type="spellStart"/>
      <w:r w:rsidRPr="00816827">
        <w:rPr>
          <w:rFonts w:ascii="Times New Roman" w:hAnsi="Times New Roman"/>
          <w:sz w:val="24"/>
          <w:szCs w:val="24"/>
        </w:rPr>
        <w:t>Mangweth</w:t>
      </w:r>
      <w:proofErr w:type="spellEnd"/>
      <w:r w:rsidRPr="00816827">
        <w:rPr>
          <w:rFonts w:ascii="Times New Roman" w:hAnsi="Times New Roman"/>
          <w:sz w:val="24"/>
          <w:szCs w:val="24"/>
        </w:rPr>
        <w:t xml:space="preserve">, B., Bureau, B., </w:t>
      </w:r>
      <w:proofErr w:type="spellStart"/>
      <w:r w:rsidRPr="00816827">
        <w:rPr>
          <w:rFonts w:ascii="Times New Roman" w:hAnsi="Times New Roman"/>
          <w:sz w:val="24"/>
          <w:szCs w:val="24"/>
        </w:rPr>
        <w:t>deCol</w:t>
      </w:r>
      <w:proofErr w:type="spellEnd"/>
      <w:r w:rsidRPr="00816827">
        <w:rPr>
          <w:rFonts w:ascii="Times New Roman" w:hAnsi="Times New Roman"/>
          <w:sz w:val="24"/>
          <w:szCs w:val="24"/>
        </w:rPr>
        <w:t xml:space="preserve">, C., &amp; </w:t>
      </w:r>
      <w:proofErr w:type="spellStart"/>
      <w:r w:rsidRPr="00816827">
        <w:rPr>
          <w:rFonts w:ascii="Times New Roman" w:hAnsi="Times New Roman"/>
          <w:sz w:val="24"/>
          <w:szCs w:val="24"/>
        </w:rPr>
        <w:t>Jouvent</w:t>
      </w:r>
      <w:proofErr w:type="spellEnd"/>
      <w:r w:rsidRPr="00816827">
        <w:rPr>
          <w:rFonts w:ascii="Times New Roman" w:hAnsi="Times New Roman"/>
          <w:sz w:val="24"/>
          <w:szCs w:val="24"/>
        </w:rPr>
        <w:t xml:space="preserve">, R. (2000). Body image perception among men in three countries. </w:t>
      </w:r>
      <w:r w:rsidRPr="00816827">
        <w:rPr>
          <w:rFonts w:ascii="Times New Roman" w:hAnsi="Times New Roman"/>
          <w:i/>
          <w:iCs/>
          <w:sz w:val="24"/>
          <w:szCs w:val="24"/>
        </w:rPr>
        <w:t>American Journal of Psychiatry</w:t>
      </w:r>
      <w:r w:rsidRPr="00816827">
        <w:rPr>
          <w:rFonts w:ascii="Times New Roman" w:hAnsi="Times New Roman"/>
          <w:sz w:val="24"/>
          <w:szCs w:val="24"/>
        </w:rPr>
        <w:t xml:space="preserve">, </w:t>
      </w:r>
      <w:r w:rsidRPr="00816827">
        <w:rPr>
          <w:rFonts w:ascii="Times New Roman" w:hAnsi="Times New Roman"/>
          <w:i/>
          <w:iCs/>
          <w:sz w:val="24"/>
          <w:szCs w:val="24"/>
        </w:rPr>
        <w:t>157</w:t>
      </w:r>
      <w:r w:rsidRPr="00816827">
        <w:rPr>
          <w:rFonts w:ascii="Times New Roman" w:hAnsi="Times New Roman"/>
          <w:sz w:val="24"/>
          <w:szCs w:val="24"/>
        </w:rPr>
        <w:t>, 1297–1301. https://doi.org/10.1176/appi.ajp.157.8.1297</w:t>
      </w:r>
    </w:p>
    <w:p w14:paraId="45689891" w14:textId="275C7CCD"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Rabak</w:t>
      </w:r>
      <w:proofErr w:type="spellEnd"/>
      <w:r w:rsidRPr="00816827">
        <w:rPr>
          <w:rFonts w:ascii="Times New Roman" w:hAnsi="Times New Roman"/>
          <w:sz w:val="24"/>
          <w:szCs w:val="24"/>
        </w:rPr>
        <w:t xml:space="preserve">-Wagener, J., </w:t>
      </w:r>
      <w:proofErr w:type="spellStart"/>
      <w:r w:rsidRPr="00816827">
        <w:rPr>
          <w:rFonts w:ascii="Times New Roman" w:hAnsi="Times New Roman"/>
          <w:sz w:val="24"/>
          <w:szCs w:val="24"/>
        </w:rPr>
        <w:t>Eickhoff-Shemek</w:t>
      </w:r>
      <w:proofErr w:type="spellEnd"/>
      <w:r w:rsidRPr="00816827">
        <w:rPr>
          <w:rFonts w:ascii="Times New Roman" w:hAnsi="Times New Roman"/>
          <w:sz w:val="24"/>
          <w:szCs w:val="24"/>
        </w:rPr>
        <w:t xml:space="preserve">, J., &amp; Kelly-Vance, L. (1998). The effect of media analysis on attitudes and </w:t>
      </w:r>
      <w:proofErr w:type="spellStart"/>
      <w:r w:rsidRPr="00816827">
        <w:rPr>
          <w:rFonts w:ascii="Times New Roman" w:hAnsi="Times New Roman"/>
          <w:sz w:val="24"/>
          <w:szCs w:val="24"/>
        </w:rPr>
        <w:t>behaviors</w:t>
      </w:r>
      <w:proofErr w:type="spellEnd"/>
      <w:r w:rsidRPr="00816827">
        <w:rPr>
          <w:rFonts w:ascii="Times New Roman" w:hAnsi="Times New Roman"/>
          <w:sz w:val="24"/>
          <w:szCs w:val="24"/>
        </w:rPr>
        <w:t xml:space="preserve"> regarding body image among college students. </w:t>
      </w:r>
      <w:r w:rsidRPr="00816827">
        <w:rPr>
          <w:rFonts w:ascii="Times New Roman" w:hAnsi="Times New Roman"/>
          <w:i/>
          <w:iCs/>
          <w:sz w:val="24"/>
          <w:szCs w:val="24"/>
        </w:rPr>
        <w:t>Journal of American College Health</w:t>
      </w:r>
      <w:r w:rsidRPr="00816827">
        <w:rPr>
          <w:rFonts w:ascii="Times New Roman" w:hAnsi="Times New Roman"/>
          <w:sz w:val="24"/>
          <w:szCs w:val="24"/>
        </w:rPr>
        <w:t xml:space="preserve">, </w:t>
      </w:r>
      <w:r w:rsidRPr="00816827">
        <w:rPr>
          <w:rFonts w:ascii="Times New Roman" w:hAnsi="Times New Roman"/>
          <w:i/>
          <w:iCs/>
          <w:sz w:val="24"/>
          <w:szCs w:val="24"/>
        </w:rPr>
        <w:t>47</w:t>
      </w:r>
      <w:r w:rsidRPr="00816827">
        <w:rPr>
          <w:rFonts w:ascii="Times New Roman" w:hAnsi="Times New Roman"/>
          <w:sz w:val="24"/>
          <w:szCs w:val="24"/>
        </w:rPr>
        <w:t>, 29–35. https://doi.org/10.1080/07448489809595616</w:t>
      </w:r>
    </w:p>
    <w:p w14:paraId="58B1CD1D" w14:textId="222C946C"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Ramirez, A. L., Perez, M., &amp; Taylor, A. (2012). Preliminary examination of a couple-based eating disorder prevention program.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9</w:t>
      </w:r>
      <w:r w:rsidRPr="00816827">
        <w:rPr>
          <w:rFonts w:ascii="Times New Roman" w:hAnsi="Times New Roman"/>
          <w:sz w:val="24"/>
          <w:szCs w:val="24"/>
        </w:rPr>
        <w:t>, 324–333. https://doi.org/10.1016/j.bodyim.2012.04.006</w:t>
      </w:r>
    </w:p>
    <w:p w14:paraId="3816B497" w14:textId="77777777"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lastRenderedPageBreak/>
        <w:t xml:space="preserve">Richman, R. D. (1993). </w:t>
      </w:r>
      <w:r w:rsidRPr="00816827">
        <w:rPr>
          <w:rFonts w:ascii="Times New Roman" w:hAnsi="Times New Roman"/>
          <w:i/>
          <w:iCs/>
          <w:sz w:val="24"/>
          <w:szCs w:val="24"/>
        </w:rPr>
        <w:t>Primary prevention of eating disorders: A pilot program.</w:t>
      </w:r>
      <w:r w:rsidRPr="00816827">
        <w:rPr>
          <w:rFonts w:ascii="Times New Roman" w:hAnsi="Times New Roman"/>
          <w:sz w:val="24"/>
          <w:szCs w:val="24"/>
        </w:rPr>
        <w:t xml:space="preserve"> Burnaby, British Columbia, Canada: Simon Fraser University.</w:t>
      </w:r>
    </w:p>
    <w:p w14:paraId="5A1AE3A3" w14:textId="7638AB4C"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Richman, R. D. (1997). </w:t>
      </w:r>
      <w:r w:rsidRPr="00816827">
        <w:rPr>
          <w:rFonts w:ascii="Times New Roman" w:hAnsi="Times New Roman"/>
          <w:i/>
          <w:iCs/>
          <w:sz w:val="24"/>
          <w:szCs w:val="24"/>
        </w:rPr>
        <w:t>Preventing disordered eating: Promoting healthy attitudes and behaviours: A school-based program.</w:t>
      </w:r>
      <w:r w:rsidRPr="00816827">
        <w:rPr>
          <w:rFonts w:ascii="Times New Roman" w:hAnsi="Times New Roman"/>
          <w:sz w:val="24"/>
          <w:szCs w:val="24"/>
        </w:rPr>
        <w:t xml:space="preserve"> (Vol. 52(6) 0425B). Dissertation Abstracts International.</w:t>
      </w:r>
    </w:p>
    <w:p w14:paraId="1382E8B6" w14:textId="5DA9FD02" w:rsidR="00210770" w:rsidRPr="00816827" w:rsidRDefault="00210770" w:rsidP="0024016A">
      <w:pPr>
        <w:pStyle w:val="Bibliography"/>
        <w:rPr>
          <w:rFonts w:ascii="Times New Roman" w:hAnsi="Times New Roman"/>
          <w:sz w:val="24"/>
          <w:szCs w:val="24"/>
        </w:rPr>
      </w:pPr>
      <w:r w:rsidRPr="00816827">
        <w:rPr>
          <w:rFonts w:ascii="Times New Roman" w:hAnsi="Times New Roman"/>
          <w:sz w:val="24"/>
          <w:szCs w:val="24"/>
        </w:rPr>
        <w:t xml:space="preserve">Rubin, D. B. (1987). </w:t>
      </w:r>
      <w:r w:rsidRPr="00816827">
        <w:rPr>
          <w:rFonts w:ascii="Times New Roman" w:hAnsi="Times New Roman"/>
          <w:i/>
          <w:iCs/>
          <w:sz w:val="24"/>
          <w:szCs w:val="24"/>
        </w:rPr>
        <w:t>Multiple imputation for nonresponse in surveys.</w:t>
      </w:r>
      <w:r w:rsidRPr="00816827">
        <w:rPr>
          <w:rFonts w:ascii="Times New Roman" w:hAnsi="Times New Roman"/>
          <w:sz w:val="24"/>
          <w:szCs w:val="24"/>
        </w:rPr>
        <w:t xml:space="preserve"> New York: Wiley.</w:t>
      </w:r>
    </w:p>
    <w:p w14:paraId="549BDBCD" w14:textId="2346C5CF"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Ryan, T. A., Morrison, T. G., Roddy, S., &amp; McCutcheon, J. (2011). Psychometric properties of the Revised Male Body Attitudes Scale among Irish men.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8</w:t>
      </w:r>
      <w:r w:rsidRPr="00816827">
        <w:rPr>
          <w:rFonts w:ascii="Times New Roman" w:hAnsi="Times New Roman"/>
          <w:sz w:val="24"/>
          <w:szCs w:val="24"/>
        </w:rPr>
        <w:t>, 64–69. https://doi.org/10.1016/j.bodyim.2010.10.004</w:t>
      </w:r>
    </w:p>
    <w:p w14:paraId="55115275" w14:textId="310FF0DD"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Silva, D. A. S., </w:t>
      </w:r>
      <w:proofErr w:type="spellStart"/>
      <w:r w:rsidRPr="00816827">
        <w:rPr>
          <w:rFonts w:ascii="Times New Roman" w:hAnsi="Times New Roman"/>
          <w:sz w:val="24"/>
          <w:szCs w:val="24"/>
        </w:rPr>
        <w:t>Nahas</w:t>
      </w:r>
      <w:proofErr w:type="spellEnd"/>
      <w:r w:rsidRPr="00816827">
        <w:rPr>
          <w:rFonts w:ascii="Times New Roman" w:hAnsi="Times New Roman"/>
          <w:sz w:val="24"/>
          <w:szCs w:val="24"/>
        </w:rPr>
        <w:t xml:space="preserve">, M. V., de Sousa, T. F., Del </w:t>
      </w:r>
      <w:proofErr w:type="spellStart"/>
      <w:r w:rsidRPr="00816827">
        <w:rPr>
          <w:rFonts w:ascii="Times New Roman" w:hAnsi="Times New Roman"/>
          <w:sz w:val="24"/>
          <w:szCs w:val="24"/>
        </w:rPr>
        <w:t>Duca</w:t>
      </w:r>
      <w:proofErr w:type="spellEnd"/>
      <w:r w:rsidRPr="00816827">
        <w:rPr>
          <w:rFonts w:ascii="Times New Roman" w:hAnsi="Times New Roman"/>
          <w:sz w:val="24"/>
          <w:szCs w:val="24"/>
        </w:rPr>
        <w:t xml:space="preserve">, G. F., &amp; Peres, K. G. (2011). Prevalence and associated factors with body image dissatisfaction among adults in </w:t>
      </w:r>
      <w:r w:rsidR="009B1D06" w:rsidRPr="00816827">
        <w:rPr>
          <w:rFonts w:ascii="Times New Roman" w:hAnsi="Times New Roman"/>
          <w:sz w:val="24"/>
          <w:szCs w:val="24"/>
        </w:rPr>
        <w:t>S</w:t>
      </w:r>
      <w:r w:rsidRPr="00816827">
        <w:rPr>
          <w:rFonts w:ascii="Times New Roman" w:hAnsi="Times New Roman"/>
          <w:sz w:val="24"/>
          <w:szCs w:val="24"/>
        </w:rPr>
        <w:t xml:space="preserve">outhern Brazil: A population-based study.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8</w:t>
      </w:r>
      <w:r w:rsidRPr="00816827">
        <w:rPr>
          <w:rFonts w:ascii="Times New Roman" w:hAnsi="Times New Roman"/>
          <w:sz w:val="24"/>
          <w:szCs w:val="24"/>
        </w:rPr>
        <w:t>, 427–431. https://doi.org/10.1016/j.bodyim.2011.05.009</w:t>
      </w:r>
    </w:p>
    <w:p w14:paraId="14954286" w14:textId="0184B14F"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Stice</w:t>
      </w:r>
      <w:proofErr w:type="spellEnd"/>
      <w:r w:rsidRPr="00816827">
        <w:rPr>
          <w:rFonts w:ascii="Times New Roman" w:hAnsi="Times New Roman"/>
          <w:sz w:val="24"/>
          <w:szCs w:val="24"/>
        </w:rPr>
        <w:t xml:space="preserve">, E., Becker, C. B., &amp; </w:t>
      </w:r>
      <w:proofErr w:type="spellStart"/>
      <w:r w:rsidRPr="00816827">
        <w:rPr>
          <w:rFonts w:ascii="Times New Roman" w:hAnsi="Times New Roman"/>
          <w:sz w:val="24"/>
          <w:szCs w:val="24"/>
        </w:rPr>
        <w:t>Yokum</w:t>
      </w:r>
      <w:proofErr w:type="spellEnd"/>
      <w:r w:rsidRPr="00816827">
        <w:rPr>
          <w:rFonts w:ascii="Times New Roman" w:hAnsi="Times New Roman"/>
          <w:sz w:val="24"/>
          <w:szCs w:val="24"/>
        </w:rPr>
        <w:t xml:space="preserve">, S. (2013). Eating disorder prevention: Current evidence-base and future directions. </w:t>
      </w:r>
      <w:r w:rsidRPr="00816827">
        <w:rPr>
          <w:rFonts w:ascii="Times New Roman" w:hAnsi="Times New Roman"/>
          <w:i/>
          <w:iCs/>
          <w:sz w:val="24"/>
          <w:szCs w:val="24"/>
        </w:rPr>
        <w:t>The International Journal of Eating Disorders</w:t>
      </w:r>
      <w:r w:rsidRPr="00816827">
        <w:rPr>
          <w:rFonts w:ascii="Times New Roman" w:hAnsi="Times New Roman"/>
          <w:sz w:val="24"/>
          <w:szCs w:val="24"/>
        </w:rPr>
        <w:t xml:space="preserve">, </w:t>
      </w:r>
      <w:r w:rsidRPr="00816827">
        <w:rPr>
          <w:rFonts w:ascii="Times New Roman" w:hAnsi="Times New Roman"/>
          <w:i/>
          <w:iCs/>
          <w:sz w:val="24"/>
          <w:szCs w:val="24"/>
        </w:rPr>
        <w:t>46</w:t>
      </w:r>
      <w:r w:rsidRPr="00816827">
        <w:rPr>
          <w:rFonts w:ascii="Times New Roman" w:hAnsi="Times New Roman"/>
          <w:sz w:val="24"/>
          <w:szCs w:val="24"/>
        </w:rPr>
        <w:t>, 478–485. https://doi.org/10.1002/eat.22105</w:t>
      </w:r>
    </w:p>
    <w:p w14:paraId="6FC3C59A" w14:textId="1E6E996E"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Stice</w:t>
      </w:r>
      <w:proofErr w:type="spellEnd"/>
      <w:r w:rsidRPr="00816827">
        <w:rPr>
          <w:rFonts w:ascii="Times New Roman" w:hAnsi="Times New Roman"/>
          <w:sz w:val="24"/>
          <w:szCs w:val="24"/>
        </w:rPr>
        <w:t>, E., Marti, N. C., Spoor, S.,</w:t>
      </w:r>
      <w:r w:rsidR="00EB4E9C" w:rsidRPr="00816827">
        <w:rPr>
          <w:rFonts w:ascii="Times New Roman" w:hAnsi="Times New Roman"/>
          <w:sz w:val="24"/>
          <w:szCs w:val="24"/>
        </w:rPr>
        <w:t xml:space="preserve"> </w:t>
      </w:r>
      <w:proofErr w:type="spellStart"/>
      <w:r w:rsidR="00EB4E9C" w:rsidRPr="00816827">
        <w:rPr>
          <w:rFonts w:ascii="Times New Roman" w:hAnsi="Times New Roman"/>
          <w:sz w:val="24"/>
          <w:szCs w:val="24"/>
        </w:rPr>
        <w:t>Presnell</w:t>
      </w:r>
      <w:proofErr w:type="spellEnd"/>
      <w:r w:rsidR="00EB4E9C" w:rsidRPr="00816827">
        <w:rPr>
          <w:rFonts w:ascii="Times New Roman" w:hAnsi="Times New Roman"/>
          <w:sz w:val="24"/>
          <w:szCs w:val="24"/>
        </w:rPr>
        <w:t>, K., &amp; Shaw, H. (2008</w:t>
      </w:r>
      <w:r w:rsidRPr="00816827">
        <w:rPr>
          <w:rFonts w:ascii="Times New Roman" w:hAnsi="Times New Roman"/>
          <w:sz w:val="24"/>
          <w:szCs w:val="24"/>
        </w:rPr>
        <w:t xml:space="preserve">). Dissonance and healthy weight eating disorder prevention programs: Long-term effects from a randomized efficacy trial. </w:t>
      </w:r>
      <w:r w:rsidRPr="00816827">
        <w:rPr>
          <w:rFonts w:ascii="Times New Roman" w:hAnsi="Times New Roman"/>
          <w:i/>
          <w:iCs/>
          <w:sz w:val="24"/>
          <w:szCs w:val="24"/>
        </w:rPr>
        <w:t>Journal of Consulting and Clinical Psychology</w:t>
      </w:r>
      <w:r w:rsidRPr="00816827">
        <w:rPr>
          <w:rFonts w:ascii="Times New Roman" w:hAnsi="Times New Roman"/>
          <w:sz w:val="24"/>
          <w:szCs w:val="24"/>
        </w:rPr>
        <w:t xml:space="preserve">, </w:t>
      </w:r>
      <w:r w:rsidRPr="00816827">
        <w:rPr>
          <w:rFonts w:ascii="Times New Roman" w:hAnsi="Times New Roman"/>
          <w:i/>
          <w:iCs/>
          <w:sz w:val="24"/>
          <w:szCs w:val="24"/>
        </w:rPr>
        <w:t>76</w:t>
      </w:r>
      <w:r w:rsidRPr="00816827">
        <w:rPr>
          <w:rFonts w:ascii="Times New Roman" w:hAnsi="Times New Roman"/>
          <w:sz w:val="24"/>
          <w:szCs w:val="24"/>
        </w:rPr>
        <w:t>, 329–340. https://doi.org/10.1037/0022-006X.76.2.329</w:t>
      </w:r>
    </w:p>
    <w:p w14:paraId="44809556" w14:textId="00255D96"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Stice</w:t>
      </w:r>
      <w:proofErr w:type="spellEnd"/>
      <w:r w:rsidRPr="00816827">
        <w:rPr>
          <w:rFonts w:ascii="Times New Roman" w:hAnsi="Times New Roman"/>
          <w:sz w:val="24"/>
          <w:szCs w:val="24"/>
        </w:rPr>
        <w:t xml:space="preserve">, E., </w:t>
      </w:r>
      <w:proofErr w:type="spellStart"/>
      <w:r w:rsidRPr="00816827">
        <w:rPr>
          <w:rFonts w:ascii="Times New Roman" w:hAnsi="Times New Roman"/>
          <w:sz w:val="24"/>
          <w:szCs w:val="24"/>
        </w:rPr>
        <w:t>Presnell</w:t>
      </w:r>
      <w:proofErr w:type="spellEnd"/>
      <w:r w:rsidRPr="00816827">
        <w:rPr>
          <w:rFonts w:ascii="Times New Roman" w:hAnsi="Times New Roman"/>
          <w:sz w:val="24"/>
          <w:szCs w:val="24"/>
        </w:rPr>
        <w:t xml:space="preserve">, K., </w:t>
      </w:r>
      <w:proofErr w:type="spellStart"/>
      <w:r w:rsidRPr="00816827">
        <w:rPr>
          <w:rFonts w:ascii="Times New Roman" w:hAnsi="Times New Roman"/>
          <w:sz w:val="24"/>
          <w:szCs w:val="24"/>
        </w:rPr>
        <w:t>Gau</w:t>
      </w:r>
      <w:proofErr w:type="spellEnd"/>
      <w:r w:rsidRPr="00816827">
        <w:rPr>
          <w:rFonts w:ascii="Times New Roman" w:hAnsi="Times New Roman"/>
          <w:sz w:val="24"/>
          <w:szCs w:val="24"/>
        </w:rPr>
        <w:t xml:space="preserve">, J., &amp; Shaw, H. (2007). Testing mediators of intervention effects in randomized controlled trials: An evaluation of two eating disorder prevention programs. </w:t>
      </w:r>
      <w:r w:rsidRPr="00816827">
        <w:rPr>
          <w:rFonts w:ascii="Times New Roman" w:hAnsi="Times New Roman"/>
          <w:i/>
          <w:iCs/>
          <w:sz w:val="24"/>
          <w:szCs w:val="24"/>
        </w:rPr>
        <w:t>Journal of Consulting and Clinical Psychology</w:t>
      </w:r>
      <w:r w:rsidRPr="00816827">
        <w:rPr>
          <w:rFonts w:ascii="Times New Roman" w:hAnsi="Times New Roman"/>
          <w:sz w:val="24"/>
          <w:szCs w:val="24"/>
        </w:rPr>
        <w:t xml:space="preserve">, </w:t>
      </w:r>
      <w:r w:rsidRPr="00816827">
        <w:rPr>
          <w:rFonts w:ascii="Times New Roman" w:hAnsi="Times New Roman"/>
          <w:i/>
          <w:iCs/>
          <w:sz w:val="24"/>
          <w:szCs w:val="24"/>
        </w:rPr>
        <w:t>75</w:t>
      </w:r>
      <w:r w:rsidRPr="00816827">
        <w:rPr>
          <w:rFonts w:ascii="Times New Roman" w:hAnsi="Times New Roman"/>
          <w:sz w:val="24"/>
          <w:szCs w:val="24"/>
        </w:rPr>
        <w:t>, 20–32.</w:t>
      </w:r>
      <w:r w:rsidR="00210770" w:rsidRPr="00816827">
        <w:rPr>
          <w:rFonts w:ascii="Times New Roman" w:hAnsi="Times New Roman"/>
          <w:sz w:val="24"/>
          <w:szCs w:val="24"/>
        </w:rPr>
        <w:t xml:space="preserve"> </w:t>
      </w:r>
      <w:proofErr w:type="spellStart"/>
      <w:proofErr w:type="gramStart"/>
      <w:r w:rsidR="00210770" w:rsidRPr="00816827">
        <w:rPr>
          <w:rFonts w:ascii="Times New Roman" w:hAnsi="Times New Roman"/>
          <w:sz w:val="24"/>
          <w:szCs w:val="24"/>
        </w:rPr>
        <w:t>doi</w:t>
      </w:r>
      <w:proofErr w:type="spellEnd"/>
      <w:proofErr w:type="gramEnd"/>
      <w:r w:rsidR="00210770" w:rsidRPr="00816827">
        <w:rPr>
          <w:rFonts w:ascii="Times New Roman" w:hAnsi="Times New Roman"/>
          <w:sz w:val="24"/>
          <w:szCs w:val="24"/>
        </w:rPr>
        <w:t>:  10.1037/0022-006X.75.1.20</w:t>
      </w:r>
    </w:p>
    <w:p w14:paraId="13EDEFC4" w14:textId="77777777"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lastRenderedPageBreak/>
        <w:t>Stice</w:t>
      </w:r>
      <w:proofErr w:type="spellEnd"/>
      <w:r w:rsidRPr="00816827">
        <w:rPr>
          <w:rFonts w:ascii="Times New Roman" w:hAnsi="Times New Roman"/>
          <w:sz w:val="24"/>
          <w:szCs w:val="24"/>
        </w:rPr>
        <w:t xml:space="preserve">, E., Rohde, P., </w:t>
      </w:r>
      <w:proofErr w:type="spellStart"/>
      <w:r w:rsidRPr="00816827">
        <w:rPr>
          <w:rFonts w:ascii="Times New Roman" w:hAnsi="Times New Roman"/>
          <w:sz w:val="24"/>
          <w:szCs w:val="24"/>
        </w:rPr>
        <w:t>Butryn</w:t>
      </w:r>
      <w:proofErr w:type="spellEnd"/>
      <w:r w:rsidRPr="00816827">
        <w:rPr>
          <w:rFonts w:ascii="Times New Roman" w:hAnsi="Times New Roman"/>
          <w:sz w:val="24"/>
          <w:szCs w:val="24"/>
        </w:rPr>
        <w:t xml:space="preserve">, M. L., Shaw, H., &amp; Marti, C. N. (2015). Effectiveness trial of a selective dissonance-based eating disorder prevention program with female college students: Effects at 2- and 3-year follow-up. </w:t>
      </w:r>
      <w:r w:rsidRPr="00816827">
        <w:rPr>
          <w:rFonts w:ascii="Times New Roman" w:hAnsi="Times New Roman"/>
          <w:i/>
          <w:iCs/>
          <w:sz w:val="24"/>
          <w:szCs w:val="24"/>
        </w:rPr>
        <w:t>Behaviour Research and Therapy</w:t>
      </w:r>
      <w:r w:rsidRPr="00816827">
        <w:rPr>
          <w:rFonts w:ascii="Times New Roman" w:hAnsi="Times New Roman"/>
          <w:sz w:val="24"/>
          <w:szCs w:val="24"/>
        </w:rPr>
        <w:t xml:space="preserve">, </w:t>
      </w:r>
      <w:r w:rsidRPr="00816827">
        <w:rPr>
          <w:rFonts w:ascii="Times New Roman" w:hAnsi="Times New Roman"/>
          <w:i/>
          <w:iCs/>
          <w:sz w:val="24"/>
          <w:szCs w:val="24"/>
        </w:rPr>
        <w:t>71</w:t>
      </w:r>
      <w:r w:rsidRPr="00816827">
        <w:rPr>
          <w:rFonts w:ascii="Times New Roman" w:hAnsi="Times New Roman"/>
          <w:sz w:val="24"/>
          <w:szCs w:val="24"/>
        </w:rPr>
        <w:t>, 20–26. https://doi.org/10.1016/j.brat.2015.05.012</w:t>
      </w:r>
    </w:p>
    <w:p w14:paraId="2A13FEC8" w14:textId="3D4F23A3"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Stice</w:t>
      </w:r>
      <w:proofErr w:type="spellEnd"/>
      <w:r w:rsidRPr="00816827">
        <w:rPr>
          <w:rFonts w:ascii="Times New Roman" w:hAnsi="Times New Roman"/>
          <w:sz w:val="24"/>
          <w:szCs w:val="24"/>
        </w:rPr>
        <w:t xml:space="preserve">, E., Rohde, P., Shaw, H., &amp; </w:t>
      </w:r>
      <w:proofErr w:type="spellStart"/>
      <w:r w:rsidRPr="00816827">
        <w:rPr>
          <w:rFonts w:ascii="Times New Roman" w:hAnsi="Times New Roman"/>
          <w:sz w:val="24"/>
          <w:szCs w:val="24"/>
        </w:rPr>
        <w:t>Gau</w:t>
      </w:r>
      <w:proofErr w:type="spellEnd"/>
      <w:r w:rsidRPr="00816827">
        <w:rPr>
          <w:rFonts w:ascii="Times New Roman" w:hAnsi="Times New Roman"/>
          <w:sz w:val="24"/>
          <w:szCs w:val="24"/>
        </w:rPr>
        <w:t xml:space="preserve">, J. (2011). An effectiveness trial of a selected dissonance-based eating disorder prevention program for female high school students: Long-term effects. </w:t>
      </w:r>
      <w:r w:rsidRPr="00816827">
        <w:rPr>
          <w:rFonts w:ascii="Times New Roman" w:hAnsi="Times New Roman"/>
          <w:i/>
          <w:iCs/>
          <w:sz w:val="24"/>
          <w:szCs w:val="24"/>
        </w:rPr>
        <w:t>Journal of Consulting and Clinical Psychology</w:t>
      </w:r>
      <w:r w:rsidRPr="00816827">
        <w:rPr>
          <w:rFonts w:ascii="Times New Roman" w:hAnsi="Times New Roman"/>
          <w:sz w:val="24"/>
          <w:szCs w:val="24"/>
        </w:rPr>
        <w:t xml:space="preserve">, </w:t>
      </w:r>
      <w:r w:rsidRPr="00816827">
        <w:rPr>
          <w:rFonts w:ascii="Times New Roman" w:hAnsi="Times New Roman"/>
          <w:i/>
          <w:iCs/>
          <w:sz w:val="24"/>
          <w:szCs w:val="24"/>
        </w:rPr>
        <w:t>79</w:t>
      </w:r>
      <w:r w:rsidRPr="00816827">
        <w:rPr>
          <w:rFonts w:ascii="Times New Roman" w:hAnsi="Times New Roman"/>
          <w:sz w:val="24"/>
          <w:szCs w:val="24"/>
        </w:rPr>
        <w:t>, 500–508. https://doi.org/10.1037/a0024351</w:t>
      </w:r>
    </w:p>
    <w:p w14:paraId="5C220A8F" w14:textId="77777777"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Stice</w:t>
      </w:r>
      <w:proofErr w:type="spellEnd"/>
      <w:r w:rsidRPr="00816827">
        <w:rPr>
          <w:rFonts w:ascii="Times New Roman" w:hAnsi="Times New Roman"/>
          <w:sz w:val="24"/>
          <w:szCs w:val="24"/>
        </w:rPr>
        <w:t xml:space="preserve">, E., Shaw, H., &amp; Marti, C. N. (2007). A meta-analytic review of eating disorder prevention programs: Encouraging findings. </w:t>
      </w:r>
      <w:r w:rsidRPr="00816827">
        <w:rPr>
          <w:rFonts w:ascii="Times New Roman" w:hAnsi="Times New Roman"/>
          <w:i/>
          <w:iCs/>
          <w:sz w:val="24"/>
          <w:szCs w:val="24"/>
        </w:rPr>
        <w:t>Annual Review of Clinical Psychology</w:t>
      </w:r>
      <w:r w:rsidRPr="00816827">
        <w:rPr>
          <w:rFonts w:ascii="Times New Roman" w:hAnsi="Times New Roman"/>
          <w:sz w:val="24"/>
          <w:szCs w:val="24"/>
        </w:rPr>
        <w:t xml:space="preserve">, </w:t>
      </w:r>
      <w:r w:rsidRPr="00816827">
        <w:rPr>
          <w:rFonts w:ascii="Times New Roman" w:hAnsi="Times New Roman"/>
          <w:i/>
          <w:iCs/>
          <w:sz w:val="24"/>
          <w:szCs w:val="24"/>
        </w:rPr>
        <w:t>3</w:t>
      </w:r>
      <w:r w:rsidRPr="00816827">
        <w:rPr>
          <w:rFonts w:ascii="Times New Roman" w:hAnsi="Times New Roman"/>
          <w:sz w:val="24"/>
          <w:szCs w:val="24"/>
        </w:rPr>
        <w:t>, 207–231. https://doi.org/10.1146/annurev.clinpsy.3.022806.091447</w:t>
      </w:r>
    </w:p>
    <w:p w14:paraId="20FBE9DE" w14:textId="2016FC42"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Stone, J., Aronson, E., Crain, A. L., Winslow, M. P., &amp; Fried, C. B. (1994). Inducing hypocrisy as a means of encouraging young adults to use condoms. </w:t>
      </w:r>
      <w:r w:rsidRPr="00816827">
        <w:rPr>
          <w:rFonts w:ascii="Times New Roman" w:hAnsi="Times New Roman"/>
          <w:i/>
          <w:iCs/>
          <w:sz w:val="24"/>
          <w:szCs w:val="24"/>
        </w:rPr>
        <w:t>Personality and Social Psychology Bulletin</w:t>
      </w:r>
      <w:r w:rsidRPr="00816827">
        <w:rPr>
          <w:rFonts w:ascii="Times New Roman" w:hAnsi="Times New Roman"/>
          <w:sz w:val="24"/>
          <w:szCs w:val="24"/>
        </w:rPr>
        <w:t xml:space="preserve">, </w:t>
      </w:r>
      <w:r w:rsidRPr="00816827">
        <w:rPr>
          <w:rFonts w:ascii="Times New Roman" w:hAnsi="Times New Roman"/>
          <w:i/>
          <w:iCs/>
          <w:sz w:val="24"/>
          <w:szCs w:val="24"/>
        </w:rPr>
        <w:t>20</w:t>
      </w:r>
      <w:r w:rsidRPr="00816827">
        <w:rPr>
          <w:rFonts w:ascii="Times New Roman" w:hAnsi="Times New Roman"/>
          <w:sz w:val="24"/>
          <w:szCs w:val="24"/>
        </w:rPr>
        <w:t>, 116–128. https://doi.org/10.1177/0146167294201012</w:t>
      </w:r>
    </w:p>
    <w:p w14:paraId="4B98267A" w14:textId="1BBE9468" w:rsidR="00210770" w:rsidRPr="00816827" w:rsidRDefault="00210770" w:rsidP="0024016A">
      <w:pPr>
        <w:pStyle w:val="Bibliography"/>
        <w:rPr>
          <w:rFonts w:ascii="Times New Roman" w:hAnsi="Times New Roman"/>
          <w:sz w:val="24"/>
          <w:szCs w:val="24"/>
        </w:rPr>
      </w:pPr>
      <w:proofErr w:type="spellStart"/>
      <w:r w:rsidRPr="00816827">
        <w:rPr>
          <w:rFonts w:ascii="Times New Roman" w:hAnsi="Times New Roman"/>
          <w:sz w:val="24"/>
          <w:szCs w:val="24"/>
        </w:rPr>
        <w:t>Tabachnick</w:t>
      </w:r>
      <w:proofErr w:type="spellEnd"/>
      <w:r w:rsidRPr="00816827">
        <w:rPr>
          <w:rFonts w:ascii="Times New Roman" w:hAnsi="Times New Roman"/>
          <w:sz w:val="24"/>
          <w:szCs w:val="24"/>
        </w:rPr>
        <w:t xml:space="preserve">, B. G., &amp; </w:t>
      </w:r>
      <w:proofErr w:type="spellStart"/>
      <w:r w:rsidRPr="00816827">
        <w:rPr>
          <w:rFonts w:ascii="Times New Roman" w:hAnsi="Times New Roman"/>
          <w:sz w:val="24"/>
          <w:szCs w:val="24"/>
        </w:rPr>
        <w:t>Fidell</w:t>
      </w:r>
      <w:proofErr w:type="spellEnd"/>
      <w:r w:rsidRPr="00816827">
        <w:rPr>
          <w:rFonts w:ascii="Times New Roman" w:hAnsi="Times New Roman"/>
          <w:sz w:val="24"/>
          <w:szCs w:val="24"/>
        </w:rPr>
        <w:t xml:space="preserve">, L. S. (2007). </w:t>
      </w:r>
      <w:r w:rsidRPr="00816827">
        <w:rPr>
          <w:rFonts w:ascii="Times New Roman" w:hAnsi="Times New Roman"/>
          <w:i/>
          <w:iCs/>
          <w:sz w:val="24"/>
          <w:szCs w:val="24"/>
        </w:rPr>
        <w:t>Using Multivariate Statistics</w:t>
      </w:r>
      <w:r w:rsidRPr="00816827">
        <w:rPr>
          <w:rFonts w:ascii="Times New Roman" w:hAnsi="Times New Roman"/>
          <w:sz w:val="24"/>
          <w:szCs w:val="24"/>
        </w:rPr>
        <w:t>. Pearson/</w:t>
      </w:r>
      <w:proofErr w:type="spellStart"/>
      <w:r w:rsidRPr="00816827">
        <w:rPr>
          <w:rFonts w:ascii="Times New Roman" w:hAnsi="Times New Roman"/>
          <w:sz w:val="24"/>
          <w:szCs w:val="24"/>
        </w:rPr>
        <w:t>Allyn</w:t>
      </w:r>
      <w:proofErr w:type="spellEnd"/>
      <w:r w:rsidRPr="00816827">
        <w:rPr>
          <w:rFonts w:ascii="Times New Roman" w:hAnsi="Times New Roman"/>
          <w:sz w:val="24"/>
          <w:szCs w:val="24"/>
        </w:rPr>
        <w:t xml:space="preserve"> &amp; Bacon.</w:t>
      </w:r>
    </w:p>
    <w:p w14:paraId="7B479BEC" w14:textId="5CBA41A5"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Thompson, J. K., </w:t>
      </w:r>
      <w:proofErr w:type="spellStart"/>
      <w:r w:rsidRPr="00816827">
        <w:rPr>
          <w:rFonts w:ascii="Times New Roman" w:hAnsi="Times New Roman"/>
          <w:sz w:val="24"/>
          <w:szCs w:val="24"/>
        </w:rPr>
        <w:t>Coovert</w:t>
      </w:r>
      <w:proofErr w:type="spellEnd"/>
      <w:r w:rsidRPr="00816827">
        <w:rPr>
          <w:rFonts w:ascii="Times New Roman" w:hAnsi="Times New Roman"/>
          <w:sz w:val="24"/>
          <w:szCs w:val="24"/>
        </w:rPr>
        <w:t xml:space="preserve">, M. D., &amp; </w:t>
      </w:r>
      <w:proofErr w:type="spellStart"/>
      <w:r w:rsidRPr="00816827">
        <w:rPr>
          <w:rFonts w:ascii="Times New Roman" w:hAnsi="Times New Roman"/>
          <w:sz w:val="24"/>
          <w:szCs w:val="24"/>
        </w:rPr>
        <w:t>Stormer</w:t>
      </w:r>
      <w:proofErr w:type="spellEnd"/>
      <w:r w:rsidRPr="00816827">
        <w:rPr>
          <w:rFonts w:ascii="Times New Roman" w:hAnsi="Times New Roman"/>
          <w:sz w:val="24"/>
          <w:szCs w:val="24"/>
        </w:rPr>
        <w:t xml:space="preserve">, S. M. (1999). Body image, social comparison, and eating disturbance: A covariance structure </w:t>
      </w:r>
      <w:proofErr w:type="spellStart"/>
      <w:r w:rsidRPr="00816827">
        <w:rPr>
          <w:rFonts w:ascii="Times New Roman" w:hAnsi="Times New Roman"/>
          <w:sz w:val="24"/>
          <w:szCs w:val="24"/>
        </w:rPr>
        <w:t>modeling</w:t>
      </w:r>
      <w:proofErr w:type="spellEnd"/>
      <w:r w:rsidRPr="00816827">
        <w:rPr>
          <w:rFonts w:ascii="Times New Roman" w:hAnsi="Times New Roman"/>
          <w:sz w:val="24"/>
          <w:szCs w:val="24"/>
        </w:rPr>
        <w:t xml:space="preserve"> investigation. </w:t>
      </w:r>
      <w:r w:rsidRPr="00816827">
        <w:rPr>
          <w:rFonts w:ascii="Times New Roman" w:hAnsi="Times New Roman"/>
          <w:i/>
          <w:iCs/>
          <w:sz w:val="24"/>
          <w:szCs w:val="24"/>
        </w:rPr>
        <w:t>International Journal of Eating Disorders</w:t>
      </w:r>
      <w:r w:rsidRPr="00816827">
        <w:rPr>
          <w:rFonts w:ascii="Times New Roman" w:hAnsi="Times New Roman"/>
          <w:sz w:val="24"/>
          <w:szCs w:val="24"/>
        </w:rPr>
        <w:t xml:space="preserve">, </w:t>
      </w:r>
      <w:r w:rsidRPr="00816827">
        <w:rPr>
          <w:rFonts w:ascii="Times New Roman" w:hAnsi="Times New Roman"/>
          <w:i/>
          <w:iCs/>
          <w:sz w:val="24"/>
          <w:szCs w:val="24"/>
        </w:rPr>
        <w:t>26</w:t>
      </w:r>
      <w:r w:rsidRPr="00816827">
        <w:rPr>
          <w:rFonts w:ascii="Times New Roman" w:hAnsi="Times New Roman"/>
          <w:sz w:val="24"/>
          <w:szCs w:val="24"/>
        </w:rPr>
        <w:t>, 43–51. https://doi.org/10.1002/(</w:t>
      </w:r>
      <w:proofErr w:type="gramStart"/>
      <w:r w:rsidRPr="00816827">
        <w:rPr>
          <w:rFonts w:ascii="Times New Roman" w:hAnsi="Times New Roman"/>
          <w:sz w:val="24"/>
          <w:szCs w:val="24"/>
        </w:rPr>
        <w:t>SICI)1098</w:t>
      </w:r>
      <w:proofErr w:type="gramEnd"/>
      <w:r w:rsidRPr="00816827">
        <w:rPr>
          <w:rFonts w:ascii="Times New Roman" w:hAnsi="Times New Roman"/>
          <w:sz w:val="24"/>
          <w:szCs w:val="24"/>
        </w:rPr>
        <w:t>-108X(199907)26:1&lt;43::AID-EAT6&gt;3.0.CO;2-R</w:t>
      </w:r>
    </w:p>
    <w:p w14:paraId="0535A85F" w14:textId="7D4A6E7D"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Thompson, J. K., van den Berg, P., </w:t>
      </w:r>
      <w:proofErr w:type="spellStart"/>
      <w:r w:rsidRPr="00816827">
        <w:rPr>
          <w:rFonts w:ascii="Times New Roman" w:hAnsi="Times New Roman"/>
          <w:sz w:val="24"/>
          <w:szCs w:val="24"/>
        </w:rPr>
        <w:t>Roehrig</w:t>
      </w:r>
      <w:proofErr w:type="spellEnd"/>
      <w:r w:rsidRPr="00816827">
        <w:rPr>
          <w:rFonts w:ascii="Times New Roman" w:hAnsi="Times New Roman"/>
          <w:sz w:val="24"/>
          <w:szCs w:val="24"/>
        </w:rPr>
        <w:t xml:space="preserve">, M., </w:t>
      </w:r>
      <w:proofErr w:type="spellStart"/>
      <w:r w:rsidRPr="00816827">
        <w:rPr>
          <w:rFonts w:ascii="Times New Roman" w:hAnsi="Times New Roman"/>
          <w:sz w:val="24"/>
          <w:szCs w:val="24"/>
        </w:rPr>
        <w:t>Guarda</w:t>
      </w:r>
      <w:proofErr w:type="spellEnd"/>
      <w:r w:rsidRPr="00816827">
        <w:rPr>
          <w:rFonts w:ascii="Times New Roman" w:hAnsi="Times New Roman"/>
          <w:sz w:val="24"/>
          <w:szCs w:val="24"/>
        </w:rPr>
        <w:t xml:space="preserve">, A. S., &amp; </w:t>
      </w:r>
      <w:proofErr w:type="spellStart"/>
      <w:r w:rsidRPr="00816827">
        <w:rPr>
          <w:rFonts w:ascii="Times New Roman" w:hAnsi="Times New Roman"/>
          <w:sz w:val="24"/>
          <w:szCs w:val="24"/>
        </w:rPr>
        <w:t>Heinberg</w:t>
      </w:r>
      <w:proofErr w:type="spellEnd"/>
      <w:r w:rsidRPr="00816827">
        <w:rPr>
          <w:rFonts w:ascii="Times New Roman" w:hAnsi="Times New Roman"/>
          <w:sz w:val="24"/>
          <w:szCs w:val="24"/>
        </w:rPr>
        <w:t xml:space="preserve">, L. J. (2004). The Sociocultural Attitudes Towards Appearance Scale-3 (SATAQ-3): Development and validation. </w:t>
      </w:r>
      <w:r w:rsidRPr="00816827">
        <w:rPr>
          <w:rFonts w:ascii="Times New Roman" w:hAnsi="Times New Roman"/>
          <w:i/>
          <w:iCs/>
          <w:sz w:val="24"/>
          <w:szCs w:val="24"/>
        </w:rPr>
        <w:t>International Journal of Eating Disorders</w:t>
      </w:r>
      <w:r w:rsidRPr="00816827">
        <w:rPr>
          <w:rFonts w:ascii="Times New Roman" w:hAnsi="Times New Roman"/>
          <w:sz w:val="24"/>
          <w:szCs w:val="24"/>
        </w:rPr>
        <w:t xml:space="preserve">, </w:t>
      </w:r>
      <w:r w:rsidRPr="00816827">
        <w:rPr>
          <w:rFonts w:ascii="Times New Roman" w:hAnsi="Times New Roman"/>
          <w:i/>
          <w:iCs/>
          <w:sz w:val="24"/>
          <w:szCs w:val="24"/>
        </w:rPr>
        <w:t>35</w:t>
      </w:r>
      <w:r w:rsidRPr="00816827">
        <w:rPr>
          <w:rFonts w:ascii="Times New Roman" w:hAnsi="Times New Roman"/>
          <w:sz w:val="24"/>
          <w:szCs w:val="24"/>
        </w:rPr>
        <w:t>, 293–304. https://doi.org/10.1002/eat.10257</w:t>
      </w:r>
    </w:p>
    <w:p w14:paraId="0FEDFB07" w14:textId="738179D0" w:rsidR="006B5A0E" w:rsidRPr="00816827" w:rsidRDefault="006B5A0E" w:rsidP="0024016A">
      <w:pPr>
        <w:pStyle w:val="Bibliography"/>
        <w:rPr>
          <w:rFonts w:ascii="Times New Roman" w:hAnsi="Times New Roman"/>
          <w:sz w:val="24"/>
          <w:szCs w:val="24"/>
        </w:rPr>
      </w:pPr>
      <w:proofErr w:type="spellStart"/>
      <w:r w:rsidRPr="00816827">
        <w:rPr>
          <w:rFonts w:ascii="Times New Roman" w:hAnsi="Times New Roman"/>
          <w:sz w:val="24"/>
          <w:szCs w:val="24"/>
        </w:rPr>
        <w:lastRenderedPageBreak/>
        <w:t>Tiggemann</w:t>
      </w:r>
      <w:proofErr w:type="spellEnd"/>
      <w:r w:rsidRPr="00816827">
        <w:rPr>
          <w:rFonts w:ascii="Times New Roman" w:hAnsi="Times New Roman"/>
          <w:sz w:val="24"/>
          <w:szCs w:val="24"/>
        </w:rPr>
        <w:t xml:space="preserve">, M., Martins, Y., &amp; </w:t>
      </w:r>
      <w:proofErr w:type="spellStart"/>
      <w:r w:rsidRPr="00816827">
        <w:rPr>
          <w:rFonts w:ascii="Times New Roman" w:hAnsi="Times New Roman"/>
          <w:sz w:val="24"/>
          <w:szCs w:val="24"/>
        </w:rPr>
        <w:t>Churchett</w:t>
      </w:r>
      <w:proofErr w:type="spellEnd"/>
      <w:r w:rsidRPr="00816827">
        <w:rPr>
          <w:rFonts w:ascii="Times New Roman" w:hAnsi="Times New Roman"/>
          <w:sz w:val="24"/>
          <w:szCs w:val="24"/>
        </w:rPr>
        <w:t xml:space="preserve">, L. (2008). Beyond muscles: Unexplored parts of men’s body image. </w:t>
      </w:r>
      <w:r w:rsidRPr="00816827">
        <w:rPr>
          <w:rFonts w:ascii="Times New Roman" w:hAnsi="Times New Roman"/>
          <w:i/>
          <w:iCs/>
          <w:sz w:val="24"/>
          <w:szCs w:val="24"/>
        </w:rPr>
        <w:t>Journal of Health Psychology</w:t>
      </w:r>
      <w:r w:rsidRPr="00816827">
        <w:rPr>
          <w:rFonts w:ascii="Times New Roman" w:hAnsi="Times New Roman"/>
          <w:sz w:val="24"/>
          <w:szCs w:val="24"/>
        </w:rPr>
        <w:t xml:space="preserve">, </w:t>
      </w:r>
      <w:r w:rsidRPr="00816827">
        <w:rPr>
          <w:rFonts w:ascii="Times New Roman" w:hAnsi="Times New Roman"/>
          <w:i/>
          <w:iCs/>
          <w:sz w:val="24"/>
          <w:szCs w:val="24"/>
        </w:rPr>
        <w:t>13</w:t>
      </w:r>
      <w:r w:rsidRPr="00816827">
        <w:rPr>
          <w:rFonts w:ascii="Times New Roman" w:hAnsi="Times New Roman"/>
          <w:sz w:val="24"/>
          <w:szCs w:val="24"/>
        </w:rPr>
        <w:t>(8), 1163–1172. https://doi.org/10.1177/1359105308095971</w:t>
      </w:r>
    </w:p>
    <w:p w14:paraId="7688ECE5" w14:textId="2B7D9D02"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Tylka, T. L. (2011). Refinement of the tripartite influence model for men: Dual body image pathways to body change </w:t>
      </w:r>
      <w:proofErr w:type="spellStart"/>
      <w:r w:rsidRPr="00816827">
        <w:rPr>
          <w:rFonts w:ascii="Times New Roman" w:hAnsi="Times New Roman"/>
          <w:sz w:val="24"/>
          <w:szCs w:val="24"/>
        </w:rPr>
        <w:t>behaviors</w:t>
      </w:r>
      <w:proofErr w:type="spellEnd"/>
      <w:r w:rsidRPr="00816827">
        <w:rPr>
          <w:rFonts w:ascii="Times New Roman" w:hAnsi="Times New Roman"/>
          <w:sz w:val="24"/>
          <w:szCs w:val="24"/>
        </w:rPr>
        <w:t xml:space="preserve">.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8</w:t>
      </w:r>
      <w:r w:rsidRPr="00816827">
        <w:rPr>
          <w:rFonts w:ascii="Times New Roman" w:hAnsi="Times New Roman"/>
          <w:sz w:val="24"/>
          <w:szCs w:val="24"/>
        </w:rPr>
        <w:t>, 199–207. https://doi.org/10.1016/j.bodyim.2011.04.008</w:t>
      </w:r>
    </w:p>
    <w:p w14:paraId="7DF509B8" w14:textId="0CFD2946"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Tylka, T. L. (2013). Evidence for the Body Appreciation Scale’s measurement equivalence/invariance between U.S. college women and men.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10</w:t>
      </w:r>
      <w:r w:rsidRPr="00816827">
        <w:rPr>
          <w:rFonts w:ascii="Times New Roman" w:hAnsi="Times New Roman"/>
          <w:sz w:val="24"/>
          <w:szCs w:val="24"/>
        </w:rPr>
        <w:t>, 415–418. https://doi.org/10.1016/j.bodyim.2013.02.006</w:t>
      </w:r>
    </w:p>
    <w:p w14:paraId="3C82D3DA" w14:textId="67252A35"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Tylka, T. L., &amp; </w:t>
      </w:r>
      <w:proofErr w:type="spellStart"/>
      <w:r w:rsidRPr="00816827">
        <w:rPr>
          <w:rFonts w:ascii="Times New Roman" w:hAnsi="Times New Roman"/>
          <w:sz w:val="24"/>
          <w:szCs w:val="24"/>
        </w:rPr>
        <w:t>Andorka</w:t>
      </w:r>
      <w:proofErr w:type="spellEnd"/>
      <w:r w:rsidRPr="00816827">
        <w:rPr>
          <w:rFonts w:ascii="Times New Roman" w:hAnsi="Times New Roman"/>
          <w:sz w:val="24"/>
          <w:szCs w:val="24"/>
        </w:rPr>
        <w:t xml:space="preserve">, M. J. (2012). Support for an expanded tripartite influence model with gay men.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9</w:t>
      </w:r>
      <w:r w:rsidRPr="00816827">
        <w:rPr>
          <w:rFonts w:ascii="Times New Roman" w:hAnsi="Times New Roman"/>
          <w:sz w:val="24"/>
          <w:szCs w:val="24"/>
        </w:rPr>
        <w:t>, 51–67. https://doi.org/10.1016/j.bodyim.2011.09.006</w:t>
      </w:r>
    </w:p>
    <w:p w14:paraId="02061D5A" w14:textId="77777777" w:rsidR="001A45E1" w:rsidRPr="00816827" w:rsidRDefault="001A45E1" w:rsidP="0024016A">
      <w:pPr>
        <w:pStyle w:val="Bibliography"/>
        <w:rPr>
          <w:rFonts w:ascii="Times New Roman" w:hAnsi="Times New Roman"/>
          <w:sz w:val="24"/>
          <w:szCs w:val="24"/>
        </w:rPr>
      </w:pPr>
      <w:r w:rsidRPr="00816827">
        <w:rPr>
          <w:rFonts w:ascii="Times New Roman" w:hAnsi="Times New Roman"/>
          <w:sz w:val="24"/>
          <w:szCs w:val="24"/>
        </w:rPr>
        <w:t xml:space="preserve">Tylka, T. L., Bergeron, D., &amp; Schwartz, J. P. (2005). Development and psychometric evaluation of the Male Body Attitudes Scale (MBAS). </w:t>
      </w:r>
      <w:r w:rsidRPr="00816827">
        <w:rPr>
          <w:rFonts w:ascii="Times New Roman" w:hAnsi="Times New Roman"/>
          <w:i/>
          <w:iCs/>
          <w:sz w:val="24"/>
          <w:szCs w:val="24"/>
        </w:rPr>
        <w:t>Body Image</w:t>
      </w:r>
      <w:r w:rsidRPr="00816827">
        <w:rPr>
          <w:rFonts w:ascii="Times New Roman" w:hAnsi="Times New Roman"/>
          <w:sz w:val="24"/>
          <w:szCs w:val="24"/>
        </w:rPr>
        <w:t xml:space="preserve">, </w:t>
      </w:r>
      <w:r w:rsidRPr="00816827">
        <w:rPr>
          <w:rFonts w:ascii="Times New Roman" w:hAnsi="Times New Roman"/>
          <w:i/>
          <w:iCs/>
          <w:sz w:val="24"/>
          <w:szCs w:val="24"/>
        </w:rPr>
        <w:t>2</w:t>
      </w:r>
      <w:r w:rsidRPr="00816827">
        <w:rPr>
          <w:rFonts w:ascii="Times New Roman" w:hAnsi="Times New Roman"/>
          <w:sz w:val="24"/>
          <w:szCs w:val="24"/>
        </w:rPr>
        <w:t>, 161–175. https://doi.org/10.1016/j.bodyim.2005.03.001</w:t>
      </w:r>
    </w:p>
    <w:p w14:paraId="3FA0C04A" w14:textId="17D133E9" w:rsidR="001A45E1" w:rsidRPr="00816827" w:rsidRDefault="001A45E1" w:rsidP="0024016A">
      <w:pPr>
        <w:pStyle w:val="Bibliography"/>
        <w:rPr>
          <w:rFonts w:ascii="Times New Roman" w:hAnsi="Times New Roman"/>
          <w:sz w:val="24"/>
          <w:szCs w:val="24"/>
        </w:rPr>
      </w:pPr>
      <w:proofErr w:type="spellStart"/>
      <w:r w:rsidRPr="00816827">
        <w:rPr>
          <w:rFonts w:ascii="Times New Roman" w:hAnsi="Times New Roman"/>
          <w:sz w:val="24"/>
          <w:szCs w:val="24"/>
        </w:rPr>
        <w:t>Yager</w:t>
      </w:r>
      <w:proofErr w:type="spellEnd"/>
      <w:r w:rsidRPr="00816827">
        <w:rPr>
          <w:rFonts w:ascii="Times New Roman" w:hAnsi="Times New Roman"/>
          <w:sz w:val="24"/>
          <w:szCs w:val="24"/>
        </w:rPr>
        <w:t xml:space="preserve">, Z., &amp; O’Dea, J. A. (2008). Prevention programs for body image and eating disorders on University campuses: A review of large, controlled interventions. </w:t>
      </w:r>
      <w:r w:rsidRPr="00816827">
        <w:rPr>
          <w:rFonts w:ascii="Times New Roman" w:hAnsi="Times New Roman"/>
          <w:i/>
          <w:iCs/>
          <w:sz w:val="24"/>
          <w:szCs w:val="24"/>
        </w:rPr>
        <w:t>Health Promotion International</w:t>
      </w:r>
      <w:r w:rsidRPr="00816827">
        <w:rPr>
          <w:rFonts w:ascii="Times New Roman" w:hAnsi="Times New Roman"/>
          <w:sz w:val="24"/>
          <w:szCs w:val="24"/>
        </w:rPr>
        <w:t xml:space="preserve">, </w:t>
      </w:r>
      <w:r w:rsidRPr="00816827">
        <w:rPr>
          <w:rFonts w:ascii="Times New Roman" w:hAnsi="Times New Roman"/>
          <w:i/>
          <w:iCs/>
          <w:sz w:val="24"/>
          <w:szCs w:val="24"/>
        </w:rPr>
        <w:t>23</w:t>
      </w:r>
      <w:r w:rsidRPr="00816827">
        <w:rPr>
          <w:rFonts w:ascii="Times New Roman" w:hAnsi="Times New Roman"/>
          <w:sz w:val="24"/>
          <w:szCs w:val="24"/>
        </w:rPr>
        <w:t>, 173–189. https://doi.org/10.1093/heapro/dan004</w:t>
      </w:r>
    </w:p>
    <w:p w14:paraId="1EFE0085" w14:textId="5C6A727F" w:rsidR="0046416F" w:rsidRPr="00816827" w:rsidRDefault="0046416F" w:rsidP="0024016A">
      <w:pPr>
        <w:pStyle w:val="Bibliography"/>
        <w:ind w:left="0" w:firstLine="0"/>
        <w:rPr>
          <w:rFonts w:ascii="Times New Roman" w:hAnsi="Times New Roman"/>
          <w:sz w:val="24"/>
          <w:szCs w:val="24"/>
        </w:rPr>
        <w:sectPr w:rsidR="0046416F" w:rsidRPr="00816827" w:rsidSect="000A6EAF">
          <w:pgSz w:w="11906" w:h="16838"/>
          <w:pgMar w:top="1247" w:right="1440" w:bottom="1440" w:left="1440" w:header="709" w:footer="709" w:gutter="0"/>
          <w:cols w:space="708"/>
          <w:docGrid w:linePitch="360"/>
        </w:sectPr>
      </w:pPr>
    </w:p>
    <w:p w14:paraId="7081F05D" w14:textId="77777777" w:rsidR="003877AB" w:rsidRPr="00816827" w:rsidRDefault="003877AB" w:rsidP="003877AB">
      <w:pPr>
        <w:spacing w:after="0"/>
        <w:rPr>
          <w:rFonts w:ascii="Times New Roman" w:hAnsi="Times New Roman" w:cs="Times New Roman"/>
          <w:sz w:val="24"/>
          <w:szCs w:val="24"/>
        </w:rPr>
      </w:pPr>
      <w:r w:rsidRPr="00816827">
        <w:rPr>
          <w:rFonts w:ascii="Times New Roman" w:hAnsi="Times New Roman" w:cs="Times New Roman"/>
          <w:b/>
          <w:sz w:val="24"/>
          <w:szCs w:val="24"/>
        </w:rPr>
        <w:lastRenderedPageBreak/>
        <w:t xml:space="preserve">Table 1. </w:t>
      </w:r>
      <w:r w:rsidRPr="00816827">
        <w:rPr>
          <w:rFonts w:ascii="Times New Roman" w:hAnsi="Times New Roman" w:cs="Times New Roman"/>
          <w:sz w:val="24"/>
          <w:szCs w:val="24"/>
        </w:rPr>
        <w:t>Summary of ‘</w:t>
      </w:r>
      <w:r w:rsidRPr="00816827">
        <w:rPr>
          <w:rFonts w:ascii="Times New Roman" w:hAnsi="Times New Roman" w:cs="Times New Roman"/>
          <w:i/>
          <w:sz w:val="24"/>
          <w:szCs w:val="24"/>
        </w:rPr>
        <w:t>Body Project M’</w:t>
      </w:r>
      <w:r w:rsidRPr="00816827">
        <w:rPr>
          <w:rFonts w:ascii="Times New Roman" w:hAnsi="Times New Roman" w:cs="Times New Roman"/>
          <w:sz w:val="24"/>
          <w:szCs w:val="24"/>
        </w:rPr>
        <w:t xml:space="preserve">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654"/>
      </w:tblGrid>
      <w:tr w:rsidR="003877AB" w:rsidRPr="00816827" w14:paraId="27C2D5C2" w14:textId="77777777" w:rsidTr="003F0340">
        <w:tc>
          <w:tcPr>
            <w:tcW w:w="1101" w:type="dxa"/>
            <w:tcBorders>
              <w:top w:val="single" w:sz="4" w:space="0" w:color="auto"/>
              <w:bottom w:val="single" w:sz="4" w:space="0" w:color="auto"/>
            </w:tcBorders>
          </w:tcPr>
          <w:p w14:paraId="43EF1366" w14:textId="77777777" w:rsidR="003877AB" w:rsidRPr="00816827" w:rsidRDefault="003877AB" w:rsidP="003F0340">
            <w:pPr>
              <w:spacing w:line="276" w:lineRule="auto"/>
              <w:jc w:val="center"/>
              <w:rPr>
                <w:rFonts w:ascii="Times New Roman" w:hAnsi="Times New Roman"/>
                <w:sz w:val="24"/>
                <w:szCs w:val="24"/>
              </w:rPr>
            </w:pPr>
            <w:r w:rsidRPr="00816827">
              <w:rPr>
                <w:rFonts w:ascii="Times New Roman" w:hAnsi="Times New Roman"/>
                <w:sz w:val="24"/>
                <w:szCs w:val="24"/>
              </w:rPr>
              <w:t>Session</w:t>
            </w:r>
          </w:p>
        </w:tc>
        <w:tc>
          <w:tcPr>
            <w:tcW w:w="7654" w:type="dxa"/>
            <w:tcBorders>
              <w:top w:val="single" w:sz="4" w:space="0" w:color="auto"/>
              <w:bottom w:val="single" w:sz="4" w:space="0" w:color="auto"/>
            </w:tcBorders>
          </w:tcPr>
          <w:p w14:paraId="45C81462" w14:textId="77777777" w:rsidR="003877AB" w:rsidRPr="00816827" w:rsidRDefault="003877AB" w:rsidP="003F0340">
            <w:pPr>
              <w:spacing w:line="276" w:lineRule="auto"/>
              <w:rPr>
                <w:rFonts w:ascii="Times New Roman" w:hAnsi="Times New Roman"/>
                <w:sz w:val="24"/>
                <w:szCs w:val="24"/>
              </w:rPr>
            </w:pPr>
            <w:r w:rsidRPr="00816827">
              <w:rPr>
                <w:rFonts w:ascii="Times New Roman" w:hAnsi="Times New Roman"/>
                <w:sz w:val="24"/>
                <w:szCs w:val="24"/>
              </w:rPr>
              <w:t>Content</w:t>
            </w:r>
          </w:p>
        </w:tc>
      </w:tr>
      <w:tr w:rsidR="003877AB" w:rsidRPr="00816827" w14:paraId="7A79396C" w14:textId="77777777" w:rsidTr="003F0340">
        <w:tc>
          <w:tcPr>
            <w:tcW w:w="1101" w:type="dxa"/>
            <w:tcBorders>
              <w:top w:val="single" w:sz="4" w:space="0" w:color="auto"/>
              <w:bottom w:val="single" w:sz="4" w:space="0" w:color="auto"/>
            </w:tcBorders>
          </w:tcPr>
          <w:p w14:paraId="788F4B5D" w14:textId="77777777" w:rsidR="003877AB" w:rsidRPr="00816827" w:rsidRDefault="003877AB" w:rsidP="003F0340">
            <w:pPr>
              <w:spacing w:line="276" w:lineRule="auto"/>
              <w:rPr>
                <w:rFonts w:ascii="Times New Roman" w:hAnsi="Times New Roman"/>
                <w:sz w:val="24"/>
                <w:szCs w:val="24"/>
              </w:rPr>
            </w:pPr>
            <w:r w:rsidRPr="00816827">
              <w:rPr>
                <w:rFonts w:ascii="Times New Roman" w:hAnsi="Times New Roman"/>
                <w:sz w:val="24"/>
                <w:szCs w:val="24"/>
              </w:rPr>
              <w:t>1</w:t>
            </w:r>
          </w:p>
        </w:tc>
        <w:tc>
          <w:tcPr>
            <w:tcW w:w="7654" w:type="dxa"/>
            <w:tcBorders>
              <w:top w:val="single" w:sz="4" w:space="0" w:color="auto"/>
              <w:bottom w:val="single" w:sz="4" w:space="0" w:color="auto"/>
            </w:tcBorders>
          </w:tcPr>
          <w:p w14:paraId="2C4B3176" w14:textId="77777777" w:rsidR="003877AB" w:rsidRPr="00816827" w:rsidRDefault="003877AB" w:rsidP="003877AB">
            <w:pPr>
              <w:pStyle w:val="ListParagraph"/>
              <w:numPr>
                <w:ilvl w:val="0"/>
                <w:numId w:val="42"/>
              </w:numPr>
              <w:spacing w:line="276" w:lineRule="auto"/>
              <w:ind w:left="317" w:hanging="317"/>
              <w:rPr>
                <w:rFonts w:ascii="Times New Roman" w:hAnsi="Times New Roman"/>
                <w:sz w:val="24"/>
                <w:szCs w:val="24"/>
              </w:rPr>
            </w:pPr>
            <w:r w:rsidRPr="00816827">
              <w:rPr>
                <w:rFonts w:ascii="Times New Roman" w:hAnsi="Times New Roman"/>
                <w:sz w:val="24"/>
                <w:szCs w:val="24"/>
              </w:rPr>
              <w:t xml:space="preserve">Introduction to the program and icebreaker exercise. </w:t>
            </w:r>
          </w:p>
          <w:p w14:paraId="5BB54D50" w14:textId="77777777" w:rsidR="003877AB" w:rsidRPr="00816827" w:rsidRDefault="003877AB" w:rsidP="003877AB">
            <w:pPr>
              <w:pStyle w:val="ListParagraph"/>
              <w:numPr>
                <w:ilvl w:val="0"/>
                <w:numId w:val="42"/>
              </w:numPr>
              <w:spacing w:line="276" w:lineRule="auto"/>
              <w:ind w:left="317" w:hanging="317"/>
              <w:rPr>
                <w:rFonts w:ascii="Times New Roman" w:hAnsi="Times New Roman"/>
                <w:sz w:val="24"/>
                <w:szCs w:val="24"/>
              </w:rPr>
            </w:pPr>
            <w:r w:rsidRPr="00816827">
              <w:rPr>
                <w:rFonts w:ascii="Times New Roman" w:hAnsi="Times New Roman"/>
                <w:sz w:val="24"/>
                <w:szCs w:val="24"/>
              </w:rPr>
              <w:t xml:space="preserve">Defining the appearance ideal, and exploring its origins and costs. </w:t>
            </w:r>
          </w:p>
          <w:p w14:paraId="5563E0E9" w14:textId="77777777" w:rsidR="003877AB" w:rsidRPr="00816827" w:rsidRDefault="003877AB" w:rsidP="003877AB">
            <w:pPr>
              <w:pStyle w:val="ListParagraph"/>
              <w:numPr>
                <w:ilvl w:val="0"/>
                <w:numId w:val="42"/>
              </w:numPr>
              <w:spacing w:line="276" w:lineRule="auto"/>
              <w:ind w:left="317" w:hanging="317"/>
              <w:rPr>
                <w:rFonts w:ascii="Times New Roman" w:hAnsi="Times New Roman"/>
                <w:sz w:val="24"/>
                <w:szCs w:val="24"/>
              </w:rPr>
            </w:pPr>
            <w:r w:rsidRPr="00816827">
              <w:rPr>
                <w:rFonts w:ascii="Times New Roman" w:hAnsi="Times New Roman"/>
                <w:sz w:val="24"/>
                <w:szCs w:val="24"/>
              </w:rPr>
              <w:t xml:space="preserve">Identifying appearance pressures and those who benefit from promoting the appearance ideal. </w:t>
            </w:r>
          </w:p>
          <w:p w14:paraId="73B8253B" w14:textId="77777777" w:rsidR="003877AB" w:rsidRPr="00816827" w:rsidRDefault="003877AB" w:rsidP="003877AB">
            <w:pPr>
              <w:pStyle w:val="ListParagraph"/>
              <w:numPr>
                <w:ilvl w:val="0"/>
                <w:numId w:val="42"/>
              </w:numPr>
              <w:spacing w:line="276" w:lineRule="auto"/>
              <w:ind w:left="317" w:hanging="317"/>
              <w:rPr>
                <w:rFonts w:ascii="Times New Roman" w:hAnsi="Times New Roman"/>
                <w:sz w:val="24"/>
                <w:szCs w:val="24"/>
              </w:rPr>
            </w:pPr>
            <w:r w:rsidRPr="00816827">
              <w:rPr>
                <w:rFonts w:ascii="Times New Roman" w:hAnsi="Times New Roman"/>
                <w:sz w:val="24"/>
                <w:szCs w:val="24"/>
              </w:rPr>
              <w:t>Setting homework exercises (mirror exercise, writing a letter to younger self or male relative critiquing the appearance ideal, and a body image behavioural challenge).</w:t>
            </w:r>
          </w:p>
        </w:tc>
      </w:tr>
      <w:tr w:rsidR="003877AB" w:rsidRPr="00816827" w14:paraId="1717DBF6" w14:textId="77777777" w:rsidTr="003F0340">
        <w:tc>
          <w:tcPr>
            <w:tcW w:w="1101" w:type="dxa"/>
            <w:tcBorders>
              <w:top w:val="single" w:sz="4" w:space="0" w:color="auto"/>
              <w:bottom w:val="single" w:sz="4" w:space="0" w:color="auto"/>
            </w:tcBorders>
          </w:tcPr>
          <w:p w14:paraId="179CE125" w14:textId="77777777" w:rsidR="003877AB" w:rsidRPr="00816827" w:rsidRDefault="003877AB" w:rsidP="003F0340">
            <w:pPr>
              <w:spacing w:line="276" w:lineRule="auto"/>
              <w:rPr>
                <w:rFonts w:ascii="Times New Roman" w:hAnsi="Times New Roman"/>
                <w:sz w:val="24"/>
                <w:szCs w:val="24"/>
              </w:rPr>
            </w:pPr>
            <w:r w:rsidRPr="00816827">
              <w:rPr>
                <w:rFonts w:ascii="Times New Roman" w:hAnsi="Times New Roman"/>
                <w:sz w:val="24"/>
                <w:szCs w:val="24"/>
              </w:rPr>
              <w:t>2</w:t>
            </w:r>
          </w:p>
        </w:tc>
        <w:tc>
          <w:tcPr>
            <w:tcW w:w="7654" w:type="dxa"/>
            <w:tcBorders>
              <w:top w:val="single" w:sz="4" w:space="0" w:color="auto"/>
              <w:bottom w:val="single" w:sz="4" w:space="0" w:color="auto"/>
            </w:tcBorders>
          </w:tcPr>
          <w:p w14:paraId="7875F41F" w14:textId="77777777" w:rsidR="003877AB" w:rsidRPr="00816827" w:rsidRDefault="003877AB" w:rsidP="003877AB">
            <w:pPr>
              <w:pStyle w:val="ListParagraph"/>
              <w:numPr>
                <w:ilvl w:val="0"/>
                <w:numId w:val="42"/>
              </w:numPr>
              <w:spacing w:line="276" w:lineRule="auto"/>
              <w:ind w:left="317" w:hanging="317"/>
              <w:rPr>
                <w:rFonts w:ascii="Times New Roman" w:hAnsi="Times New Roman"/>
                <w:sz w:val="24"/>
                <w:szCs w:val="24"/>
              </w:rPr>
            </w:pPr>
            <w:r w:rsidRPr="00816827">
              <w:rPr>
                <w:rFonts w:ascii="Times New Roman" w:hAnsi="Times New Roman"/>
                <w:sz w:val="24"/>
                <w:szCs w:val="24"/>
              </w:rPr>
              <w:t>Review of homework exercises.</w:t>
            </w:r>
          </w:p>
          <w:p w14:paraId="6023457E" w14:textId="77777777" w:rsidR="003877AB" w:rsidRPr="00816827" w:rsidRDefault="003877AB" w:rsidP="003877AB">
            <w:pPr>
              <w:pStyle w:val="ListParagraph"/>
              <w:numPr>
                <w:ilvl w:val="0"/>
                <w:numId w:val="42"/>
              </w:numPr>
              <w:spacing w:line="276" w:lineRule="auto"/>
              <w:ind w:left="317" w:hanging="317"/>
              <w:rPr>
                <w:rFonts w:ascii="Times New Roman" w:hAnsi="Times New Roman"/>
                <w:sz w:val="24"/>
                <w:szCs w:val="24"/>
              </w:rPr>
            </w:pPr>
            <w:r w:rsidRPr="00816827">
              <w:rPr>
                <w:rFonts w:ascii="Times New Roman" w:hAnsi="Times New Roman"/>
                <w:sz w:val="24"/>
                <w:szCs w:val="24"/>
              </w:rPr>
              <w:t>Role-plays to practice resisting pressures to pursue the appearance ideal.</w:t>
            </w:r>
          </w:p>
          <w:p w14:paraId="442DD2E8" w14:textId="77777777" w:rsidR="003877AB" w:rsidRPr="00816827" w:rsidRDefault="003877AB" w:rsidP="003877AB">
            <w:pPr>
              <w:pStyle w:val="ListParagraph"/>
              <w:numPr>
                <w:ilvl w:val="0"/>
                <w:numId w:val="42"/>
              </w:numPr>
              <w:spacing w:line="276" w:lineRule="auto"/>
              <w:ind w:left="317" w:hanging="317"/>
              <w:rPr>
                <w:rFonts w:ascii="Times New Roman" w:hAnsi="Times New Roman"/>
                <w:sz w:val="24"/>
                <w:szCs w:val="24"/>
              </w:rPr>
            </w:pPr>
            <w:r w:rsidRPr="00816827">
              <w:rPr>
                <w:rFonts w:ascii="Times New Roman" w:hAnsi="Times New Roman"/>
                <w:sz w:val="24"/>
                <w:szCs w:val="24"/>
              </w:rPr>
              <w:t>Challenging body talk (e.g., “I need big arms”)</w:t>
            </w:r>
          </w:p>
          <w:p w14:paraId="2D00E9D8" w14:textId="77777777" w:rsidR="003877AB" w:rsidRPr="00816827" w:rsidRDefault="003877AB" w:rsidP="003877AB">
            <w:pPr>
              <w:pStyle w:val="ListParagraph"/>
              <w:numPr>
                <w:ilvl w:val="0"/>
                <w:numId w:val="42"/>
              </w:numPr>
              <w:spacing w:line="276" w:lineRule="auto"/>
              <w:ind w:left="317" w:hanging="317"/>
              <w:rPr>
                <w:rFonts w:ascii="Times New Roman" w:hAnsi="Times New Roman"/>
                <w:sz w:val="24"/>
                <w:szCs w:val="24"/>
              </w:rPr>
            </w:pPr>
            <w:r w:rsidRPr="00816827">
              <w:rPr>
                <w:rFonts w:ascii="Times New Roman" w:hAnsi="Times New Roman"/>
                <w:sz w:val="24"/>
                <w:szCs w:val="24"/>
              </w:rPr>
              <w:t xml:space="preserve">Resisting future appearance pressures through quick comeback statements. </w:t>
            </w:r>
          </w:p>
        </w:tc>
      </w:tr>
    </w:tbl>
    <w:p w14:paraId="547D931F" w14:textId="77777777" w:rsidR="003877AB" w:rsidRPr="00816827" w:rsidRDefault="003877AB" w:rsidP="0046416F">
      <w:pPr>
        <w:spacing w:after="0"/>
        <w:rPr>
          <w:rFonts w:ascii="Times New Roman" w:hAnsi="Times New Roman" w:cs="Times New Roman"/>
          <w:b/>
          <w:sz w:val="24"/>
          <w:szCs w:val="24"/>
        </w:rPr>
      </w:pPr>
    </w:p>
    <w:p w14:paraId="7DF230DE" w14:textId="77777777" w:rsidR="003877AB" w:rsidRPr="00816827" w:rsidRDefault="003877AB">
      <w:pPr>
        <w:rPr>
          <w:rFonts w:ascii="Times New Roman" w:hAnsi="Times New Roman" w:cs="Times New Roman"/>
          <w:b/>
          <w:sz w:val="24"/>
          <w:szCs w:val="24"/>
        </w:rPr>
      </w:pPr>
      <w:r w:rsidRPr="00816827">
        <w:rPr>
          <w:rFonts w:ascii="Times New Roman" w:hAnsi="Times New Roman" w:cs="Times New Roman"/>
          <w:b/>
          <w:sz w:val="24"/>
          <w:szCs w:val="24"/>
        </w:rPr>
        <w:br w:type="page"/>
      </w:r>
    </w:p>
    <w:p w14:paraId="6A2E2A8D" w14:textId="172DE8FA" w:rsidR="0046416F" w:rsidRPr="00816827" w:rsidRDefault="000077FB" w:rsidP="0046416F">
      <w:pPr>
        <w:spacing w:after="0"/>
        <w:rPr>
          <w:rFonts w:ascii="Times New Roman" w:hAnsi="Times New Roman" w:cs="Times New Roman"/>
          <w:sz w:val="24"/>
          <w:szCs w:val="24"/>
        </w:rPr>
      </w:pPr>
      <w:r w:rsidRPr="00816827">
        <w:rPr>
          <w:rFonts w:ascii="Times New Roman" w:hAnsi="Times New Roman" w:cs="Times New Roman"/>
          <w:b/>
          <w:sz w:val="24"/>
          <w:szCs w:val="24"/>
        </w:rPr>
        <w:lastRenderedPageBreak/>
        <w:t xml:space="preserve">Table </w:t>
      </w:r>
      <w:r w:rsidR="003877AB" w:rsidRPr="00816827">
        <w:rPr>
          <w:rFonts w:ascii="Times New Roman" w:hAnsi="Times New Roman" w:cs="Times New Roman"/>
          <w:b/>
          <w:sz w:val="24"/>
          <w:szCs w:val="24"/>
        </w:rPr>
        <w:t>2</w:t>
      </w:r>
      <w:r w:rsidR="0046416F" w:rsidRPr="00816827">
        <w:rPr>
          <w:rFonts w:ascii="Times New Roman" w:hAnsi="Times New Roman" w:cs="Times New Roman"/>
          <w:b/>
          <w:sz w:val="24"/>
          <w:szCs w:val="24"/>
        </w:rPr>
        <w:t>.</w:t>
      </w:r>
      <w:r w:rsidR="0046416F" w:rsidRPr="00816827">
        <w:rPr>
          <w:rFonts w:ascii="Times New Roman" w:hAnsi="Times New Roman" w:cs="Times New Roman"/>
          <w:sz w:val="24"/>
          <w:szCs w:val="24"/>
        </w:rPr>
        <w:t xml:space="preserve"> </w:t>
      </w:r>
      <w:r w:rsidRPr="00816827">
        <w:rPr>
          <w:rFonts w:ascii="Times New Roman" w:hAnsi="Times New Roman" w:cs="Times New Roman"/>
          <w:sz w:val="24"/>
          <w:szCs w:val="24"/>
        </w:rPr>
        <w:t>Baseline characteristics, by</w:t>
      </w:r>
      <w:r w:rsidR="0046416F" w:rsidRPr="00816827">
        <w:rPr>
          <w:rFonts w:ascii="Times New Roman" w:hAnsi="Times New Roman" w:cs="Times New Roman"/>
          <w:sz w:val="24"/>
          <w:szCs w:val="24"/>
        </w:rPr>
        <w:t xml:space="preserve"> condition.</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992"/>
        <w:gridCol w:w="1842"/>
        <w:gridCol w:w="1843"/>
        <w:gridCol w:w="1843"/>
      </w:tblGrid>
      <w:tr w:rsidR="00F02458" w:rsidRPr="00816827" w14:paraId="69179B27" w14:textId="77777777" w:rsidTr="00AE6B28">
        <w:trPr>
          <w:trHeight w:val="456"/>
        </w:trPr>
        <w:tc>
          <w:tcPr>
            <w:tcW w:w="3119" w:type="dxa"/>
            <w:tcBorders>
              <w:top w:val="single" w:sz="4" w:space="0" w:color="auto"/>
            </w:tcBorders>
          </w:tcPr>
          <w:p w14:paraId="7EEF37D3" w14:textId="77777777" w:rsidR="00F02458" w:rsidRPr="00816827" w:rsidRDefault="00F02458" w:rsidP="00F02458">
            <w:pPr>
              <w:spacing w:line="276" w:lineRule="auto"/>
              <w:rPr>
                <w:rFonts w:ascii="Times New Roman" w:hAnsi="Times New Roman"/>
                <w:sz w:val="24"/>
                <w:szCs w:val="24"/>
              </w:rPr>
            </w:pPr>
          </w:p>
        </w:tc>
        <w:tc>
          <w:tcPr>
            <w:tcW w:w="992" w:type="dxa"/>
            <w:tcBorders>
              <w:top w:val="single" w:sz="4" w:space="0" w:color="auto"/>
            </w:tcBorders>
          </w:tcPr>
          <w:p w14:paraId="3A3DA458" w14:textId="77777777" w:rsidR="00F02458" w:rsidRPr="00816827" w:rsidRDefault="00F02458" w:rsidP="00F02458">
            <w:pPr>
              <w:spacing w:line="276" w:lineRule="auto"/>
              <w:jc w:val="center"/>
              <w:rPr>
                <w:rFonts w:ascii="Times New Roman" w:hAnsi="Times New Roman"/>
                <w:sz w:val="24"/>
                <w:szCs w:val="24"/>
              </w:rPr>
            </w:pPr>
          </w:p>
        </w:tc>
        <w:tc>
          <w:tcPr>
            <w:tcW w:w="1842" w:type="dxa"/>
            <w:tcBorders>
              <w:top w:val="single" w:sz="4" w:space="0" w:color="auto"/>
            </w:tcBorders>
          </w:tcPr>
          <w:p w14:paraId="757E0373" w14:textId="77777777" w:rsidR="00F02458" w:rsidRPr="00816827" w:rsidRDefault="00F02458" w:rsidP="00F02458">
            <w:pPr>
              <w:jc w:val="center"/>
              <w:rPr>
                <w:rFonts w:ascii="Times New Roman" w:hAnsi="Times New Roman"/>
                <w:b/>
                <w:sz w:val="24"/>
                <w:szCs w:val="24"/>
              </w:rPr>
            </w:pPr>
            <w:r w:rsidRPr="00816827">
              <w:rPr>
                <w:rFonts w:ascii="Times New Roman" w:hAnsi="Times New Roman"/>
                <w:b/>
                <w:sz w:val="24"/>
                <w:szCs w:val="24"/>
              </w:rPr>
              <w:t xml:space="preserve">Control </w:t>
            </w:r>
          </w:p>
          <w:p w14:paraId="69D6A633" w14:textId="7E57506E" w:rsidR="00F02458" w:rsidRPr="00816827" w:rsidRDefault="00F02458" w:rsidP="00F02458">
            <w:pPr>
              <w:spacing w:line="276" w:lineRule="auto"/>
              <w:ind w:right="-180"/>
              <w:jc w:val="center"/>
              <w:rPr>
                <w:rFonts w:ascii="Times New Roman" w:hAnsi="Times New Roman"/>
                <w:b/>
                <w:i/>
                <w:sz w:val="24"/>
                <w:szCs w:val="24"/>
              </w:rPr>
            </w:pPr>
            <w:r w:rsidRPr="00816827">
              <w:rPr>
                <w:rFonts w:ascii="Times New Roman" w:hAnsi="Times New Roman"/>
                <w:b/>
                <w:sz w:val="24"/>
                <w:szCs w:val="24"/>
              </w:rPr>
              <w:t>(</w:t>
            </w:r>
            <w:r w:rsidRPr="00816827">
              <w:rPr>
                <w:rFonts w:ascii="Times New Roman" w:hAnsi="Times New Roman"/>
                <w:b/>
                <w:i/>
                <w:sz w:val="24"/>
                <w:szCs w:val="24"/>
              </w:rPr>
              <w:t>n</w:t>
            </w:r>
            <w:r w:rsidRPr="00816827">
              <w:rPr>
                <w:rFonts w:ascii="Times New Roman" w:hAnsi="Times New Roman"/>
                <w:b/>
                <w:sz w:val="24"/>
                <w:szCs w:val="24"/>
              </w:rPr>
              <w:t xml:space="preserve"> = 51)</w:t>
            </w:r>
          </w:p>
        </w:tc>
        <w:tc>
          <w:tcPr>
            <w:tcW w:w="1843" w:type="dxa"/>
            <w:tcBorders>
              <w:top w:val="single" w:sz="4" w:space="0" w:color="auto"/>
            </w:tcBorders>
          </w:tcPr>
          <w:p w14:paraId="2B95D29D" w14:textId="77777777" w:rsidR="00F02458" w:rsidRPr="00816827" w:rsidRDefault="00F02458" w:rsidP="00F02458">
            <w:pPr>
              <w:spacing w:line="276" w:lineRule="auto"/>
              <w:ind w:right="-180"/>
              <w:jc w:val="center"/>
              <w:rPr>
                <w:rFonts w:ascii="Times New Roman" w:hAnsi="Times New Roman"/>
                <w:b/>
                <w:sz w:val="24"/>
                <w:szCs w:val="24"/>
              </w:rPr>
            </w:pPr>
            <w:r w:rsidRPr="00816827">
              <w:rPr>
                <w:rFonts w:ascii="Times New Roman" w:hAnsi="Times New Roman"/>
                <w:b/>
                <w:sz w:val="24"/>
                <w:szCs w:val="24"/>
              </w:rPr>
              <w:t xml:space="preserve">Intervention </w:t>
            </w:r>
          </w:p>
          <w:p w14:paraId="39F4BBB5" w14:textId="2DBD9572" w:rsidR="00F02458" w:rsidRPr="00816827" w:rsidRDefault="00F02458" w:rsidP="00F02458">
            <w:pPr>
              <w:jc w:val="center"/>
              <w:rPr>
                <w:rFonts w:ascii="Times New Roman" w:hAnsi="Times New Roman"/>
                <w:b/>
                <w:sz w:val="24"/>
                <w:szCs w:val="24"/>
              </w:rPr>
            </w:pPr>
            <w:r w:rsidRPr="00816827">
              <w:rPr>
                <w:rFonts w:ascii="Times New Roman" w:hAnsi="Times New Roman"/>
                <w:b/>
                <w:sz w:val="24"/>
                <w:szCs w:val="24"/>
              </w:rPr>
              <w:t>(</w:t>
            </w:r>
            <w:r w:rsidRPr="00816827">
              <w:rPr>
                <w:rFonts w:ascii="Times New Roman" w:hAnsi="Times New Roman"/>
                <w:b/>
                <w:i/>
                <w:sz w:val="24"/>
                <w:szCs w:val="24"/>
              </w:rPr>
              <w:t>n</w:t>
            </w:r>
            <w:r w:rsidRPr="00816827">
              <w:rPr>
                <w:rFonts w:ascii="Times New Roman" w:hAnsi="Times New Roman"/>
                <w:b/>
                <w:sz w:val="24"/>
                <w:szCs w:val="24"/>
              </w:rPr>
              <w:t xml:space="preserve"> = 59)</w:t>
            </w:r>
          </w:p>
        </w:tc>
        <w:tc>
          <w:tcPr>
            <w:tcW w:w="1843" w:type="dxa"/>
            <w:tcBorders>
              <w:top w:val="single" w:sz="4" w:space="0" w:color="auto"/>
            </w:tcBorders>
          </w:tcPr>
          <w:p w14:paraId="45F1B078" w14:textId="1FA938CC" w:rsidR="00F02458" w:rsidRPr="00816827" w:rsidRDefault="00F02458" w:rsidP="00F02458">
            <w:pPr>
              <w:jc w:val="center"/>
              <w:rPr>
                <w:rFonts w:ascii="Times New Roman" w:hAnsi="Times New Roman"/>
                <w:sz w:val="24"/>
                <w:szCs w:val="24"/>
              </w:rPr>
            </w:pPr>
          </w:p>
        </w:tc>
      </w:tr>
      <w:tr w:rsidR="00F02458" w:rsidRPr="00816827" w14:paraId="6CD5EB2D" w14:textId="77777777" w:rsidTr="00AE6B28">
        <w:trPr>
          <w:trHeight w:val="456"/>
        </w:trPr>
        <w:tc>
          <w:tcPr>
            <w:tcW w:w="3119" w:type="dxa"/>
            <w:tcBorders>
              <w:bottom w:val="single" w:sz="4" w:space="0" w:color="auto"/>
            </w:tcBorders>
          </w:tcPr>
          <w:p w14:paraId="4E8F844D" w14:textId="77777777" w:rsidR="00F02458" w:rsidRPr="00816827" w:rsidRDefault="00F02458" w:rsidP="00F02458">
            <w:pPr>
              <w:spacing w:line="276" w:lineRule="auto"/>
              <w:rPr>
                <w:rFonts w:ascii="Times New Roman" w:hAnsi="Times New Roman"/>
                <w:sz w:val="24"/>
                <w:szCs w:val="24"/>
              </w:rPr>
            </w:pPr>
          </w:p>
        </w:tc>
        <w:tc>
          <w:tcPr>
            <w:tcW w:w="992" w:type="dxa"/>
            <w:tcBorders>
              <w:bottom w:val="single" w:sz="4" w:space="0" w:color="auto"/>
            </w:tcBorders>
          </w:tcPr>
          <w:p w14:paraId="72D36CCA" w14:textId="715CCA04" w:rsidR="00F02458" w:rsidRPr="00816827" w:rsidRDefault="00F02458" w:rsidP="00F02458">
            <w:pPr>
              <w:spacing w:line="276" w:lineRule="auto"/>
              <w:jc w:val="center"/>
              <w:rPr>
                <w:rFonts w:ascii="Times New Roman" w:hAnsi="Times New Roman"/>
                <w:sz w:val="24"/>
                <w:szCs w:val="24"/>
              </w:rPr>
            </w:pPr>
            <w:r w:rsidRPr="00816827">
              <w:rPr>
                <w:rFonts w:ascii="Times New Roman" w:hAnsi="Times New Roman"/>
                <w:sz w:val="24"/>
                <w:szCs w:val="24"/>
              </w:rPr>
              <w:t>Range</w:t>
            </w:r>
          </w:p>
        </w:tc>
        <w:tc>
          <w:tcPr>
            <w:tcW w:w="1842" w:type="dxa"/>
            <w:tcBorders>
              <w:bottom w:val="single" w:sz="4" w:space="0" w:color="auto"/>
            </w:tcBorders>
          </w:tcPr>
          <w:p w14:paraId="34017406" w14:textId="1CA746BA" w:rsidR="00F02458" w:rsidRPr="00816827" w:rsidRDefault="00F02458" w:rsidP="00F02458">
            <w:pPr>
              <w:spacing w:line="276" w:lineRule="auto"/>
              <w:ind w:right="-180"/>
              <w:jc w:val="center"/>
              <w:rPr>
                <w:rFonts w:ascii="Times New Roman" w:hAnsi="Times New Roman"/>
                <w:i/>
                <w:sz w:val="24"/>
                <w:szCs w:val="24"/>
              </w:rPr>
            </w:pPr>
            <w:r w:rsidRPr="00816827">
              <w:rPr>
                <w:rFonts w:ascii="Times New Roman" w:hAnsi="Times New Roman"/>
                <w:sz w:val="24"/>
                <w:szCs w:val="24"/>
              </w:rPr>
              <w:t>(</w:t>
            </w:r>
            <w:r w:rsidRPr="00816827">
              <w:rPr>
                <w:rFonts w:ascii="Times New Roman" w:hAnsi="Times New Roman"/>
                <w:i/>
                <w:sz w:val="24"/>
                <w:szCs w:val="24"/>
              </w:rPr>
              <w:t>M, SD</w:t>
            </w:r>
            <w:r w:rsidRPr="00816827">
              <w:rPr>
                <w:rFonts w:ascii="Times New Roman" w:hAnsi="Times New Roman"/>
                <w:sz w:val="24"/>
                <w:szCs w:val="24"/>
              </w:rPr>
              <w:t>)</w:t>
            </w:r>
          </w:p>
        </w:tc>
        <w:tc>
          <w:tcPr>
            <w:tcW w:w="1843" w:type="dxa"/>
            <w:tcBorders>
              <w:bottom w:val="single" w:sz="4" w:space="0" w:color="auto"/>
            </w:tcBorders>
          </w:tcPr>
          <w:p w14:paraId="1AB84DB2" w14:textId="0030846F" w:rsidR="00F02458" w:rsidRPr="00816827" w:rsidRDefault="00F02458" w:rsidP="00F02458">
            <w:pPr>
              <w:jc w:val="center"/>
              <w:rPr>
                <w:rFonts w:ascii="Times New Roman" w:hAnsi="Times New Roman"/>
                <w:i/>
                <w:sz w:val="24"/>
                <w:szCs w:val="24"/>
              </w:rPr>
            </w:pPr>
            <w:r w:rsidRPr="00816827">
              <w:rPr>
                <w:rFonts w:ascii="Times New Roman" w:hAnsi="Times New Roman"/>
                <w:sz w:val="24"/>
                <w:szCs w:val="24"/>
              </w:rPr>
              <w:t>(</w:t>
            </w:r>
            <w:r w:rsidRPr="00816827">
              <w:rPr>
                <w:rFonts w:ascii="Times New Roman" w:hAnsi="Times New Roman"/>
                <w:i/>
                <w:sz w:val="24"/>
                <w:szCs w:val="24"/>
              </w:rPr>
              <w:t>M, SD</w:t>
            </w:r>
            <w:r w:rsidRPr="00816827">
              <w:rPr>
                <w:rFonts w:ascii="Times New Roman" w:hAnsi="Times New Roman"/>
                <w:sz w:val="24"/>
                <w:szCs w:val="24"/>
              </w:rPr>
              <w:t>)</w:t>
            </w:r>
          </w:p>
        </w:tc>
        <w:tc>
          <w:tcPr>
            <w:tcW w:w="1843" w:type="dxa"/>
            <w:tcBorders>
              <w:bottom w:val="single" w:sz="4" w:space="0" w:color="auto"/>
            </w:tcBorders>
          </w:tcPr>
          <w:p w14:paraId="3251889E" w14:textId="17D92FDC" w:rsidR="00F02458" w:rsidRPr="00816827" w:rsidRDefault="00F02458" w:rsidP="00F02458">
            <w:pPr>
              <w:jc w:val="center"/>
              <w:rPr>
                <w:rFonts w:ascii="Times New Roman" w:hAnsi="Times New Roman"/>
                <w:i/>
                <w:sz w:val="24"/>
                <w:szCs w:val="24"/>
              </w:rPr>
            </w:pPr>
            <w:r w:rsidRPr="00816827">
              <w:rPr>
                <w:rFonts w:ascii="Times New Roman" w:hAnsi="Times New Roman"/>
                <w:i/>
                <w:sz w:val="24"/>
                <w:szCs w:val="24"/>
              </w:rPr>
              <w:t>t (p)</w:t>
            </w:r>
          </w:p>
        </w:tc>
      </w:tr>
      <w:tr w:rsidR="00F02458" w:rsidRPr="00816827" w14:paraId="449875E7" w14:textId="77777777" w:rsidTr="00451CA9">
        <w:trPr>
          <w:trHeight w:val="310"/>
        </w:trPr>
        <w:tc>
          <w:tcPr>
            <w:tcW w:w="3119" w:type="dxa"/>
            <w:tcBorders>
              <w:top w:val="single" w:sz="4" w:space="0" w:color="auto"/>
            </w:tcBorders>
          </w:tcPr>
          <w:p w14:paraId="01F2DBC6" w14:textId="686D1143" w:rsidR="00F02458" w:rsidRPr="00816827" w:rsidRDefault="00F02458" w:rsidP="00F02458">
            <w:pPr>
              <w:spacing w:line="276" w:lineRule="auto"/>
              <w:rPr>
                <w:rFonts w:ascii="Times New Roman" w:hAnsi="Times New Roman"/>
                <w:i/>
                <w:sz w:val="24"/>
                <w:szCs w:val="24"/>
              </w:rPr>
            </w:pPr>
            <w:r w:rsidRPr="00816827">
              <w:rPr>
                <w:rFonts w:ascii="Times New Roman" w:hAnsi="Times New Roman"/>
                <w:i/>
                <w:sz w:val="24"/>
                <w:szCs w:val="24"/>
              </w:rPr>
              <w:t>Demographics</w:t>
            </w:r>
          </w:p>
        </w:tc>
        <w:tc>
          <w:tcPr>
            <w:tcW w:w="992" w:type="dxa"/>
            <w:tcBorders>
              <w:top w:val="single" w:sz="4" w:space="0" w:color="auto"/>
            </w:tcBorders>
          </w:tcPr>
          <w:p w14:paraId="5CE5E63D" w14:textId="47CA05F0" w:rsidR="00F02458" w:rsidRPr="00816827" w:rsidRDefault="00F02458" w:rsidP="00F02458">
            <w:pPr>
              <w:spacing w:line="276" w:lineRule="auto"/>
              <w:jc w:val="center"/>
              <w:rPr>
                <w:rFonts w:ascii="Times New Roman" w:hAnsi="Times New Roman"/>
                <w:sz w:val="24"/>
                <w:szCs w:val="24"/>
              </w:rPr>
            </w:pPr>
          </w:p>
        </w:tc>
        <w:tc>
          <w:tcPr>
            <w:tcW w:w="1842" w:type="dxa"/>
            <w:tcBorders>
              <w:top w:val="single" w:sz="4" w:space="0" w:color="auto"/>
            </w:tcBorders>
            <w:vAlign w:val="center"/>
          </w:tcPr>
          <w:p w14:paraId="7ABE8B8C" w14:textId="785E20E0" w:rsidR="00F02458" w:rsidRPr="00816827" w:rsidRDefault="00F02458" w:rsidP="00451CA9">
            <w:pPr>
              <w:spacing w:line="276" w:lineRule="auto"/>
              <w:ind w:right="-180"/>
              <w:jc w:val="center"/>
              <w:rPr>
                <w:rFonts w:ascii="Times New Roman" w:hAnsi="Times New Roman"/>
                <w:sz w:val="24"/>
                <w:szCs w:val="24"/>
              </w:rPr>
            </w:pPr>
          </w:p>
        </w:tc>
        <w:tc>
          <w:tcPr>
            <w:tcW w:w="1843" w:type="dxa"/>
            <w:tcBorders>
              <w:top w:val="single" w:sz="4" w:space="0" w:color="auto"/>
            </w:tcBorders>
            <w:vAlign w:val="center"/>
          </w:tcPr>
          <w:p w14:paraId="52C5625D" w14:textId="77777777" w:rsidR="00F02458" w:rsidRPr="00816827" w:rsidRDefault="00F02458" w:rsidP="00451CA9">
            <w:pPr>
              <w:jc w:val="center"/>
              <w:rPr>
                <w:rFonts w:ascii="Times New Roman" w:hAnsi="Times New Roman"/>
                <w:sz w:val="24"/>
                <w:szCs w:val="24"/>
              </w:rPr>
            </w:pPr>
          </w:p>
        </w:tc>
        <w:tc>
          <w:tcPr>
            <w:tcW w:w="1843" w:type="dxa"/>
            <w:tcBorders>
              <w:top w:val="single" w:sz="4" w:space="0" w:color="auto"/>
            </w:tcBorders>
            <w:vAlign w:val="center"/>
          </w:tcPr>
          <w:p w14:paraId="0ECB0918" w14:textId="2B89711E" w:rsidR="00F02458" w:rsidRPr="00816827" w:rsidRDefault="00F02458" w:rsidP="00451CA9">
            <w:pPr>
              <w:jc w:val="center"/>
              <w:rPr>
                <w:rFonts w:ascii="Times New Roman" w:hAnsi="Times New Roman"/>
                <w:sz w:val="24"/>
                <w:szCs w:val="24"/>
              </w:rPr>
            </w:pPr>
          </w:p>
        </w:tc>
      </w:tr>
      <w:tr w:rsidR="00F02458" w:rsidRPr="00816827" w14:paraId="57734556" w14:textId="77777777" w:rsidTr="00451CA9">
        <w:trPr>
          <w:trHeight w:val="310"/>
        </w:trPr>
        <w:tc>
          <w:tcPr>
            <w:tcW w:w="3119" w:type="dxa"/>
          </w:tcPr>
          <w:p w14:paraId="3962741D" w14:textId="0092BADA" w:rsidR="00F02458" w:rsidRPr="00816827" w:rsidRDefault="00F02458" w:rsidP="00F02458">
            <w:pPr>
              <w:spacing w:line="276" w:lineRule="auto"/>
              <w:ind w:left="176"/>
              <w:rPr>
                <w:rFonts w:ascii="Times New Roman" w:hAnsi="Times New Roman"/>
                <w:sz w:val="24"/>
                <w:szCs w:val="24"/>
              </w:rPr>
            </w:pPr>
            <w:r w:rsidRPr="00816827">
              <w:rPr>
                <w:rFonts w:ascii="Times New Roman" w:hAnsi="Times New Roman"/>
                <w:sz w:val="24"/>
                <w:szCs w:val="24"/>
              </w:rPr>
              <w:t xml:space="preserve">Age </w:t>
            </w:r>
          </w:p>
        </w:tc>
        <w:tc>
          <w:tcPr>
            <w:tcW w:w="992" w:type="dxa"/>
          </w:tcPr>
          <w:p w14:paraId="110D425F" w14:textId="41F75022" w:rsidR="00F02458" w:rsidRPr="00816827" w:rsidRDefault="00F02458" w:rsidP="00F02458">
            <w:pPr>
              <w:spacing w:line="276" w:lineRule="auto"/>
              <w:jc w:val="center"/>
              <w:rPr>
                <w:rFonts w:ascii="Times New Roman" w:hAnsi="Times New Roman"/>
                <w:sz w:val="24"/>
                <w:szCs w:val="24"/>
              </w:rPr>
            </w:pPr>
          </w:p>
        </w:tc>
        <w:tc>
          <w:tcPr>
            <w:tcW w:w="1842" w:type="dxa"/>
            <w:vAlign w:val="center"/>
          </w:tcPr>
          <w:p w14:paraId="44B7F514" w14:textId="34470888" w:rsidR="00F02458" w:rsidRPr="00816827" w:rsidRDefault="00F02458" w:rsidP="00451CA9">
            <w:pPr>
              <w:spacing w:line="276" w:lineRule="auto"/>
              <w:ind w:right="-180"/>
              <w:jc w:val="center"/>
              <w:rPr>
                <w:rFonts w:ascii="Times New Roman" w:hAnsi="Times New Roman"/>
                <w:sz w:val="24"/>
                <w:szCs w:val="24"/>
              </w:rPr>
            </w:pPr>
            <w:r w:rsidRPr="00816827">
              <w:rPr>
                <w:rFonts w:ascii="Times New Roman" w:hAnsi="Times New Roman"/>
                <w:sz w:val="24"/>
                <w:szCs w:val="24"/>
              </w:rPr>
              <w:t>20.67 (4.73)</w:t>
            </w:r>
          </w:p>
        </w:tc>
        <w:tc>
          <w:tcPr>
            <w:tcW w:w="1843" w:type="dxa"/>
            <w:vAlign w:val="center"/>
          </w:tcPr>
          <w:p w14:paraId="45905A30" w14:textId="5A2D72D5" w:rsidR="00F02458" w:rsidRPr="00816827" w:rsidRDefault="00F02458" w:rsidP="00451CA9">
            <w:pPr>
              <w:jc w:val="center"/>
              <w:rPr>
                <w:rFonts w:ascii="Times New Roman" w:hAnsi="Times New Roman"/>
                <w:sz w:val="24"/>
                <w:szCs w:val="24"/>
              </w:rPr>
            </w:pPr>
            <w:r w:rsidRPr="00816827">
              <w:rPr>
                <w:rFonts w:ascii="Times New Roman" w:hAnsi="Times New Roman"/>
                <w:sz w:val="24"/>
                <w:szCs w:val="24"/>
              </w:rPr>
              <w:t>20.81 (4.50)</w:t>
            </w:r>
          </w:p>
        </w:tc>
        <w:tc>
          <w:tcPr>
            <w:tcW w:w="1843" w:type="dxa"/>
            <w:vAlign w:val="center"/>
          </w:tcPr>
          <w:p w14:paraId="1681EF64" w14:textId="00B836F8" w:rsidR="00F02458" w:rsidRPr="00816827" w:rsidRDefault="00F02458" w:rsidP="00451CA9">
            <w:pPr>
              <w:jc w:val="center"/>
              <w:rPr>
                <w:rFonts w:ascii="Times New Roman" w:hAnsi="Times New Roman"/>
                <w:sz w:val="24"/>
                <w:szCs w:val="24"/>
              </w:rPr>
            </w:pPr>
            <w:r w:rsidRPr="00816827">
              <w:rPr>
                <w:rFonts w:ascii="Times New Roman" w:hAnsi="Times New Roman"/>
                <w:sz w:val="24"/>
                <w:szCs w:val="24"/>
              </w:rPr>
              <w:t>-0.17 (.868)</w:t>
            </w:r>
          </w:p>
        </w:tc>
      </w:tr>
      <w:tr w:rsidR="00F02458" w:rsidRPr="00816827" w14:paraId="629A1805" w14:textId="77777777" w:rsidTr="00451CA9">
        <w:trPr>
          <w:trHeight w:val="310"/>
        </w:trPr>
        <w:tc>
          <w:tcPr>
            <w:tcW w:w="3119" w:type="dxa"/>
          </w:tcPr>
          <w:p w14:paraId="5A7B226C" w14:textId="54A97176" w:rsidR="00F02458" w:rsidRPr="00816827" w:rsidRDefault="00F02458" w:rsidP="00F02458">
            <w:pPr>
              <w:spacing w:line="276" w:lineRule="auto"/>
              <w:ind w:left="176"/>
              <w:rPr>
                <w:rFonts w:ascii="Times New Roman" w:hAnsi="Times New Roman"/>
                <w:sz w:val="24"/>
                <w:szCs w:val="24"/>
              </w:rPr>
            </w:pPr>
            <w:r w:rsidRPr="00816827">
              <w:rPr>
                <w:rFonts w:ascii="Times New Roman" w:hAnsi="Times New Roman"/>
                <w:sz w:val="24"/>
                <w:szCs w:val="24"/>
              </w:rPr>
              <w:t>British (</w:t>
            </w:r>
            <w:r w:rsidRPr="00816827">
              <w:rPr>
                <w:rFonts w:ascii="Times New Roman" w:hAnsi="Times New Roman"/>
                <w:i/>
                <w:sz w:val="24"/>
                <w:szCs w:val="24"/>
              </w:rPr>
              <w:t>n</w:t>
            </w:r>
            <w:r w:rsidRPr="00816827">
              <w:rPr>
                <w:rFonts w:ascii="Times New Roman" w:hAnsi="Times New Roman"/>
                <w:sz w:val="24"/>
                <w:szCs w:val="24"/>
              </w:rPr>
              <w:t>, %)</w:t>
            </w:r>
          </w:p>
        </w:tc>
        <w:tc>
          <w:tcPr>
            <w:tcW w:w="992" w:type="dxa"/>
          </w:tcPr>
          <w:p w14:paraId="40E45F07" w14:textId="2AD77A2C" w:rsidR="00F02458" w:rsidRPr="00816827" w:rsidRDefault="00F02458" w:rsidP="00F02458">
            <w:pPr>
              <w:spacing w:line="276" w:lineRule="auto"/>
              <w:jc w:val="center"/>
              <w:rPr>
                <w:rFonts w:ascii="Times New Roman" w:hAnsi="Times New Roman"/>
                <w:sz w:val="24"/>
                <w:szCs w:val="24"/>
              </w:rPr>
            </w:pPr>
          </w:p>
        </w:tc>
        <w:tc>
          <w:tcPr>
            <w:tcW w:w="1842" w:type="dxa"/>
            <w:vAlign w:val="center"/>
          </w:tcPr>
          <w:p w14:paraId="141E6890" w14:textId="0372B195" w:rsidR="00F02458" w:rsidRPr="00816827" w:rsidRDefault="00F02458" w:rsidP="00451CA9">
            <w:pPr>
              <w:spacing w:line="276" w:lineRule="auto"/>
              <w:ind w:right="-180"/>
              <w:jc w:val="center"/>
              <w:rPr>
                <w:rFonts w:ascii="Times New Roman" w:hAnsi="Times New Roman"/>
                <w:sz w:val="24"/>
                <w:szCs w:val="24"/>
              </w:rPr>
            </w:pPr>
            <w:r w:rsidRPr="00816827">
              <w:rPr>
                <w:rFonts w:ascii="Times New Roman" w:hAnsi="Times New Roman"/>
                <w:sz w:val="24"/>
                <w:szCs w:val="24"/>
              </w:rPr>
              <w:t>49 (96.1)</w:t>
            </w:r>
          </w:p>
        </w:tc>
        <w:tc>
          <w:tcPr>
            <w:tcW w:w="1843" w:type="dxa"/>
            <w:vAlign w:val="center"/>
          </w:tcPr>
          <w:p w14:paraId="43458D65" w14:textId="62136251" w:rsidR="00F02458" w:rsidRPr="00816827" w:rsidRDefault="00F02458" w:rsidP="00451CA9">
            <w:pPr>
              <w:jc w:val="center"/>
              <w:rPr>
                <w:rFonts w:ascii="Times New Roman" w:hAnsi="Times New Roman"/>
                <w:sz w:val="24"/>
                <w:szCs w:val="24"/>
              </w:rPr>
            </w:pPr>
            <w:r w:rsidRPr="00816827">
              <w:rPr>
                <w:rFonts w:ascii="Times New Roman" w:hAnsi="Times New Roman"/>
                <w:sz w:val="24"/>
                <w:szCs w:val="24"/>
              </w:rPr>
              <w:t>56 (94.9)</w:t>
            </w:r>
          </w:p>
        </w:tc>
        <w:tc>
          <w:tcPr>
            <w:tcW w:w="1843" w:type="dxa"/>
            <w:vAlign w:val="center"/>
          </w:tcPr>
          <w:p w14:paraId="799DB6A9" w14:textId="36216D7C" w:rsidR="00F02458" w:rsidRPr="00816827" w:rsidRDefault="00F02458" w:rsidP="00451CA9">
            <w:pPr>
              <w:jc w:val="center"/>
              <w:rPr>
                <w:rFonts w:ascii="Times New Roman" w:hAnsi="Times New Roman"/>
                <w:sz w:val="24"/>
                <w:szCs w:val="24"/>
              </w:rPr>
            </w:pPr>
            <w:r w:rsidRPr="00816827">
              <w:rPr>
                <w:rFonts w:ascii="Times New Roman" w:hAnsi="Times New Roman"/>
                <w:sz w:val="24"/>
                <w:szCs w:val="24"/>
              </w:rPr>
              <w:t>0.09 (.769)</w:t>
            </w:r>
            <w:r w:rsidRPr="00816827">
              <w:rPr>
                <w:rFonts w:ascii="Times New Roman" w:hAnsi="Times New Roman"/>
                <w:sz w:val="24"/>
                <w:szCs w:val="24"/>
                <w:vertAlign w:val="superscript"/>
              </w:rPr>
              <w:t xml:space="preserve"> a</w:t>
            </w:r>
          </w:p>
        </w:tc>
      </w:tr>
      <w:tr w:rsidR="00F02458" w:rsidRPr="00816827" w14:paraId="19895108" w14:textId="77777777" w:rsidTr="00451CA9">
        <w:trPr>
          <w:trHeight w:val="310"/>
        </w:trPr>
        <w:tc>
          <w:tcPr>
            <w:tcW w:w="3119" w:type="dxa"/>
          </w:tcPr>
          <w:p w14:paraId="4C98686F" w14:textId="35F54FBC" w:rsidR="00F02458" w:rsidRPr="00816827" w:rsidRDefault="00F02458" w:rsidP="00F02458">
            <w:pPr>
              <w:spacing w:line="276" w:lineRule="auto"/>
              <w:ind w:left="176"/>
              <w:rPr>
                <w:rFonts w:ascii="Times New Roman" w:hAnsi="Times New Roman"/>
                <w:sz w:val="24"/>
                <w:szCs w:val="24"/>
              </w:rPr>
            </w:pPr>
            <w:r w:rsidRPr="00816827">
              <w:rPr>
                <w:rFonts w:ascii="Times New Roman" w:hAnsi="Times New Roman"/>
                <w:sz w:val="24"/>
                <w:szCs w:val="24"/>
              </w:rPr>
              <w:t>Sexualized (</w:t>
            </w:r>
            <w:r w:rsidRPr="00816827">
              <w:rPr>
                <w:rFonts w:ascii="Times New Roman" w:hAnsi="Times New Roman"/>
                <w:i/>
                <w:sz w:val="24"/>
                <w:szCs w:val="24"/>
              </w:rPr>
              <w:t>n</w:t>
            </w:r>
            <w:r w:rsidRPr="00816827">
              <w:rPr>
                <w:rFonts w:ascii="Times New Roman" w:hAnsi="Times New Roman"/>
                <w:sz w:val="24"/>
                <w:szCs w:val="24"/>
              </w:rPr>
              <w:t>, %)</w:t>
            </w:r>
          </w:p>
        </w:tc>
        <w:tc>
          <w:tcPr>
            <w:tcW w:w="992" w:type="dxa"/>
          </w:tcPr>
          <w:p w14:paraId="0DEB4464" w14:textId="2776C21A" w:rsidR="00F02458" w:rsidRPr="00816827" w:rsidRDefault="00F02458" w:rsidP="00F02458">
            <w:pPr>
              <w:spacing w:line="276" w:lineRule="auto"/>
              <w:jc w:val="center"/>
              <w:rPr>
                <w:rFonts w:ascii="Times New Roman" w:hAnsi="Times New Roman"/>
                <w:sz w:val="24"/>
                <w:szCs w:val="24"/>
              </w:rPr>
            </w:pPr>
          </w:p>
        </w:tc>
        <w:tc>
          <w:tcPr>
            <w:tcW w:w="1842" w:type="dxa"/>
            <w:vAlign w:val="center"/>
          </w:tcPr>
          <w:p w14:paraId="15AB708B" w14:textId="1F00B2C5" w:rsidR="00F02458" w:rsidRPr="00816827" w:rsidRDefault="00F02458" w:rsidP="00451CA9">
            <w:pPr>
              <w:spacing w:line="276" w:lineRule="auto"/>
              <w:ind w:right="-180"/>
              <w:jc w:val="center"/>
              <w:rPr>
                <w:rFonts w:ascii="Times New Roman" w:hAnsi="Times New Roman"/>
                <w:sz w:val="24"/>
                <w:szCs w:val="24"/>
              </w:rPr>
            </w:pPr>
            <w:r w:rsidRPr="00816827">
              <w:rPr>
                <w:rFonts w:ascii="Times New Roman" w:hAnsi="Times New Roman"/>
                <w:sz w:val="24"/>
                <w:szCs w:val="24"/>
              </w:rPr>
              <w:t>4 (7.80)</w:t>
            </w:r>
          </w:p>
        </w:tc>
        <w:tc>
          <w:tcPr>
            <w:tcW w:w="1843" w:type="dxa"/>
            <w:vAlign w:val="center"/>
          </w:tcPr>
          <w:p w14:paraId="784EC0C0" w14:textId="78D6F060" w:rsidR="00F02458" w:rsidRPr="00816827" w:rsidRDefault="00F02458" w:rsidP="00451CA9">
            <w:pPr>
              <w:jc w:val="center"/>
              <w:rPr>
                <w:rFonts w:ascii="Times New Roman" w:hAnsi="Times New Roman"/>
                <w:sz w:val="24"/>
                <w:szCs w:val="24"/>
              </w:rPr>
            </w:pPr>
            <w:r w:rsidRPr="00816827">
              <w:rPr>
                <w:rFonts w:ascii="Times New Roman" w:hAnsi="Times New Roman"/>
                <w:sz w:val="24"/>
                <w:szCs w:val="24"/>
              </w:rPr>
              <w:t>6 (10.2)</w:t>
            </w:r>
          </w:p>
        </w:tc>
        <w:tc>
          <w:tcPr>
            <w:tcW w:w="1843" w:type="dxa"/>
            <w:vAlign w:val="center"/>
          </w:tcPr>
          <w:p w14:paraId="5F1246A3" w14:textId="68D097A5" w:rsidR="00F02458" w:rsidRPr="00816827" w:rsidRDefault="00F02458" w:rsidP="00451CA9">
            <w:pPr>
              <w:jc w:val="center"/>
              <w:rPr>
                <w:rFonts w:ascii="Times New Roman" w:hAnsi="Times New Roman"/>
                <w:sz w:val="24"/>
                <w:szCs w:val="24"/>
              </w:rPr>
            </w:pPr>
            <w:r w:rsidRPr="00816827">
              <w:rPr>
                <w:rFonts w:ascii="Times New Roman" w:hAnsi="Times New Roman"/>
                <w:sz w:val="24"/>
                <w:szCs w:val="24"/>
              </w:rPr>
              <w:t>0.18 (.671)</w:t>
            </w:r>
            <w:r w:rsidRPr="00816827">
              <w:rPr>
                <w:rFonts w:ascii="Times New Roman" w:hAnsi="Times New Roman"/>
                <w:sz w:val="24"/>
                <w:szCs w:val="24"/>
                <w:vertAlign w:val="superscript"/>
              </w:rPr>
              <w:t xml:space="preserve"> a</w:t>
            </w:r>
          </w:p>
        </w:tc>
      </w:tr>
      <w:tr w:rsidR="00F02458" w:rsidRPr="00816827" w14:paraId="48D59B9A" w14:textId="77777777" w:rsidTr="00451CA9">
        <w:trPr>
          <w:trHeight w:val="310"/>
        </w:trPr>
        <w:tc>
          <w:tcPr>
            <w:tcW w:w="3119" w:type="dxa"/>
          </w:tcPr>
          <w:p w14:paraId="43F6612B" w14:textId="2594E2C4" w:rsidR="00F02458" w:rsidRPr="00816827" w:rsidRDefault="00F02458" w:rsidP="00F02458">
            <w:pPr>
              <w:spacing w:line="276" w:lineRule="auto"/>
              <w:rPr>
                <w:rFonts w:ascii="Times New Roman" w:hAnsi="Times New Roman"/>
                <w:sz w:val="24"/>
                <w:szCs w:val="24"/>
              </w:rPr>
            </w:pPr>
            <w:r w:rsidRPr="00816827">
              <w:rPr>
                <w:rFonts w:ascii="Times New Roman" w:hAnsi="Times New Roman"/>
                <w:sz w:val="24"/>
                <w:szCs w:val="24"/>
              </w:rPr>
              <w:t xml:space="preserve">   Racialized (</w:t>
            </w:r>
            <w:r w:rsidRPr="00816827">
              <w:rPr>
                <w:rFonts w:ascii="Times New Roman" w:hAnsi="Times New Roman"/>
                <w:i/>
                <w:sz w:val="24"/>
                <w:szCs w:val="24"/>
              </w:rPr>
              <w:t>n</w:t>
            </w:r>
            <w:r w:rsidRPr="00816827">
              <w:rPr>
                <w:rFonts w:ascii="Times New Roman" w:hAnsi="Times New Roman"/>
                <w:sz w:val="24"/>
                <w:szCs w:val="24"/>
              </w:rPr>
              <w:t>, %)</w:t>
            </w:r>
          </w:p>
        </w:tc>
        <w:tc>
          <w:tcPr>
            <w:tcW w:w="992" w:type="dxa"/>
          </w:tcPr>
          <w:p w14:paraId="5DFA907A" w14:textId="032B7325" w:rsidR="00F02458" w:rsidRPr="00816827" w:rsidRDefault="00F02458" w:rsidP="00F02458">
            <w:pPr>
              <w:spacing w:line="276" w:lineRule="auto"/>
              <w:jc w:val="center"/>
              <w:rPr>
                <w:rFonts w:ascii="Times New Roman" w:hAnsi="Times New Roman"/>
                <w:sz w:val="24"/>
                <w:szCs w:val="24"/>
              </w:rPr>
            </w:pPr>
          </w:p>
        </w:tc>
        <w:tc>
          <w:tcPr>
            <w:tcW w:w="1842" w:type="dxa"/>
            <w:vAlign w:val="center"/>
          </w:tcPr>
          <w:p w14:paraId="70857AB3" w14:textId="47D2D75C" w:rsidR="00F02458" w:rsidRPr="00816827" w:rsidRDefault="00F02458" w:rsidP="00451CA9">
            <w:pPr>
              <w:spacing w:line="276" w:lineRule="auto"/>
              <w:ind w:right="-180"/>
              <w:jc w:val="center"/>
              <w:rPr>
                <w:rFonts w:ascii="Times New Roman" w:hAnsi="Times New Roman"/>
                <w:sz w:val="24"/>
                <w:szCs w:val="24"/>
              </w:rPr>
            </w:pPr>
            <w:r w:rsidRPr="00816827">
              <w:rPr>
                <w:rFonts w:ascii="Times New Roman" w:hAnsi="Times New Roman"/>
                <w:sz w:val="24"/>
                <w:szCs w:val="24"/>
              </w:rPr>
              <w:t>9 (17.6)</w:t>
            </w:r>
          </w:p>
        </w:tc>
        <w:tc>
          <w:tcPr>
            <w:tcW w:w="1843" w:type="dxa"/>
            <w:vAlign w:val="center"/>
          </w:tcPr>
          <w:p w14:paraId="0367D377" w14:textId="7E9CBF88" w:rsidR="00F02458" w:rsidRPr="00816827" w:rsidRDefault="00F02458" w:rsidP="00451CA9">
            <w:pPr>
              <w:jc w:val="center"/>
              <w:rPr>
                <w:rFonts w:ascii="Times New Roman" w:hAnsi="Times New Roman"/>
                <w:sz w:val="24"/>
                <w:szCs w:val="24"/>
              </w:rPr>
            </w:pPr>
            <w:r w:rsidRPr="00816827">
              <w:rPr>
                <w:rFonts w:ascii="Times New Roman" w:hAnsi="Times New Roman"/>
                <w:sz w:val="24"/>
                <w:szCs w:val="24"/>
              </w:rPr>
              <w:t>5 (8.5)</w:t>
            </w:r>
          </w:p>
        </w:tc>
        <w:tc>
          <w:tcPr>
            <w:tcW w:w="1843" w:type="dxa"/>
            <w:vAlign w:val="center"/>
          </w:tcPr>
          <w:p w14:paraId="5FB72E66" w14:textId="5E6CBFD0" w:rsidR="00F02458" w:rsidRPr="00816827" w:rsidRDefault="00F02458" w:rsidP="00451CA9">
            <w:pPr>
              <w:jc w:val="center"/>
              <w:rPr>
                <w:rFonts w:ascii="Times New Roman" w:hAnsi="Times New Roman"/>
                <w:sz w:val="24"/>
                <w:szCs w:val="24"/>
              </w:rPr>
            </w:pPr>
            <w:r w:rsidRPr="00816827">
              <w:rPr>
                <w:rFonts w:ascii="Times New Roman" w:hAnsi="Times New Roman"/>
                <w:sz w:val="24"/>
                <w:szCs w:val="24"/>
              </w:rPr>
              <w:t>2.08 (.149)</w:t>
            </w:r>
            <w:r w:rsidRPr="00816827">
              <w:rPr>
                <w:rFonts w:ascii="Times New Roman" w:hAnsi="Times New Roman"/>
                <w:sz w:val="24"/>
                <w:szCs w:val="24"/>
                <w:vertAlign w:val="superscript"/>
              </w:rPr>
              <w:t xml:space="preserve"> a</w:t>
            </w:r>
          </w:p>
        </w:tc>
      </w:tr>
      <w:tr w:rsidR="00F02458" w:rsidRPr="00816827" w14:paraId="1F987E60" w14:textId="77777777" w:rsidTr="00451CA9">
        <w:trPr>
          <w:trHeight w:val="310"/>
        </w:trPr>
        <w:tc>
          <w:tcPr>
            <w:tcW w:w="3119" w:type="dxa"/>
          </w:tcPr>
          <w:p w14:paraId="424CB49B" w14:textId="712E7E39" w:rsidR="00F02458" w:rsidRPr="00816827" w:rsidRDefault="00F02458" w:rsidP="00F02458">
            <w:pPr>
              <w:spacing w:line="276" w:lineRule="auto"/>
              <w:rPr>
                <w:rFonts w:ascii="Times New Roman" w:hAnsi="Times New Roman"/>
                <w:i/>
                <w:sz w:val="24"/>
                <w:szCs w:val="24"/>
              </w:rPr>
            </w:pPr>
            <w:r w:rsidRPr="00816827">
              <w:rPr>
                <w:rFonts w:ascii="Times New Roman" w:hAnsi="Times New Roman"/>
                <w:i/>
                <w:sz w:val="24"/>
                <w:szCs w:val="24"/>
              </w:rPr>
              <w:t>Outcomes</w:t>
            </w:r>
          </w:p>
        </w:tc>
        <w:tc>
          <w:tcPr>
            <w:tcW w:w="992" w:type="dxa"/>
          </w:tcPr>
          <w:p w14:paraId="13B96CE9" w14:textId="1FAD4F90" w:rsidR="00F02458" w:rsidRPr="00816827" w:rsidRDefault="00F02458" w:rsidP="00F02458">
            <w:pPr>
              <w:spacing w:line="276" w:lineRule="auto"/>
              <w:jc w:val="center"/>
              <w:rPr>
                <w:rFonts w:ascii="Times New Roman" w:hAnsi="Times New Roman"/>
                <w:sz w:val="24"/>
                <w:szCs w:val="24"/>
              </w:rPr>
            </w:pPr>
          </w:p>
        </w:tc>
        <w:tc>
          <w:tcPr>
            <w:tcW w:w="1842" w:type="dxa"/>
            <w:vAlign w:val="center"/>
          </w:tcPr>
          <w:p w14:paraId="4B93EEE0" w14:textId="56D20EB8" w:rsidR="00F02458" w:rsidRPr="00816827" w:rsidRDefault="00F02458" w:rsidP="00451CA9">
            <w:pPr>
              <w:spacing w:line="276" w:lineRule="auto"/>
              <w:ind w:right="-180"/>
              <w:jc w:val="center"/>
              <w:rPr>
                <w:rFonts w:ascii="Times New Roman" w:hAnsi="Times New Roman"/>
                <w:sz w:val="24"/>
                <w:szCs w:val="24"/>
              </w:rPr>
            </w:pPr>
          </w:p>
        </w:tc>
        <w:tc>
          <w:tcPr>
            <w:tcW w:w="1843" w:type="dxa"/>
            <w:vAlign w:val="center"/>
          </w:tcPr>
          <w:p w14:paraId="3CA43F58" w14:textId="538B86A7" w:rsidR="00F02458" w:rsidRPr="00816827" w:rsidRDefault="00F02458" w:rsidP="00451CA9">
            <w:pPr>
              <w:jc w:val="center"/>
              <w:rPr>
                <w:rFonts w:ascii="Times New Roman" w:hAnsi="Times New Roman"/>
                <w:color w:val="000000"/>
                <w:sz w:val="24"/>
                <w:szCs w:val="24"/>
              </w:rPr>
            </w:pPr>
          </w:p>
        </w:tc>
        <w:tc>
          <w:tcPr>
            <w:tcW w:w="1843" w:type="dxa"/>
            <w:vAlign w:val="center"/>
          </w:tcPr>
          <w:p w14:paraId="5AB4D2E6" w14:textId="2AB99E65" w:rsidR="00F02458" w:rsidRPr="00816827" w:rsidRDefault="00F02458" w:rsidP="00451CA9">
            <w:pPr>
              <w:jc w:val="center"/>
              <w:rPr>
                <w:rFonts w:ascii="Times New Roman" w:hAnsi="Times New Roman"/>
                <w:color w:val="000000"/>
                <w:sz w:val="24"/>
                <w:szCs w:val="24"/>
              </w:rPr>
            </w:pPr>
          </w:p>
        </w:tc>
      </w:tr>
      <w:tr w:rsidR="004C24B0" w:rsidRPr="00816827" w14:paraId="45621D47" w14:textId="77777777" w:rsidTr="00451CA9">
        <w:trPr>
          <w:trHeight w:val="170"/>
        </w:trPr>
        <w:tc>
          <w:tcPr>
            <w:tcW w:w="3119" w:type="dxa"/>
          </w:tcPr>
          <w:p w14:paraId="6026ECA8" w14:textId="6B5B1E22" w:rsidR="004C24B0" w:rsidRPr="00816827" w:rsidRDefault="004C24B0" w:rsidP="004C24B0">
            <w:pPr>
              <w:spacing w:line="276" w:lineRule="auto"/>
              <w:ind w:left="176"/>
              <w:rPr>
                <w:rFonts w:ascii="Times New Roman" w:hAnsi="Times New Roman"/>
                <w:sz w:val="24"/>
                <w:szCs w:val="24"/>
              </w:rPr>
            </w:pPr>
            <w:r w:rsidRPr="00816827">
              <w:rPr>
                <w:rFonts w:ascii="Times New Roman" w:hAnsi="Times New Roman"/>
                <w:sz w:val="24"/>
                <w:szCs w:val="24"/>
              </w:rPr>
              <w:t xml:space="preserve">Body fat dissatisfaction </w:t>
            </w:r>
          </w:p>
        </w:tc>
        <w:tc>
          <w:tcPr>
            <w:tcW w:w="992" w:type="dxa"/>
          </w:tcPr>
          <w:p w14:paraId="5051D9F3" w14:textId="689A4F0E" w:rsidR="004C24B0" w:rsidRPr="00816827" w:rsidRDefault="004C24B0" w:rsidP="004C24B0">
            <w:pPr>
              <w:spacing w:line="276" w:lineRule="auto"/>
              <w:jc w:val="center"/>
              <w:rPr>
                <w:rFonts w:ascii="Times New Roman" w:hAnsi="Times New Roman"/>
                <w:sz w:val="24"/>
                <w:szCs w:val="24"/>
              </w:rPr>
            </w:pPr>
            <w:r w:rsidRPr="00816827">
              <w:rPr>
                <w:rFonts w:ascii="Times New Roman" w:hAnsi="Times New Roman"/>
                <w:sz w:val="24"/>
                <w:szCs w:val="24"/>
              </w:rPr>
              <w:t>1-5</w:t>
            </w:r>
          </w:p>
        </w:tc>
        <w:tc>
          <w:tcPr>
            <w:tcW w:w="1842" w:type="dxa"/>
            <w:vAlign w:val="center"/>
          </w:tcPr>
          <w:p w14:paraId="6F230ED9" w14:textId="242D5B16" w:rsidR="004C24B0" w:rsidRPr="00816827" w:rsidRDefault="004C24B0" w:rsidP="00451CA9">
            <w:pPr>
              <w:spacing w:line="276" w:lineRule="auto"/>
              <w:ind w:right="-180"/>
              <w:jc w:val="center"/>
              <w:rPr>
                <w:rFonts w:ascii="Times New Roman" w:hAnsi="Times New Roman"/>
                <w:sz w:val="24"/>
                <w:szCs w:val="24"/>
              </w:rPr>
            </w:pPr>
            <w:r w:rsidRPr="00816827">
              <w:rPr>
                <w:rFonts w:ascii="Times New Roman" w:hAnsi="Times New Roman"/>
                <w:color w:val="000000"/>
                <w:sz w:val="24"/>
                <w:szCs w:val="24"/>
              </w:rPr>
              <w:t>2.36 (1.09)</w:t>
            </w:r>
          </w:p>
        </w:tc>
        <w:tc>
          <w:tcPr>
            <w:tcW w:w="1843" w:type="dxa"/>
            <w:vAlign w:val="center"/>
          </w:tcPr>
          <w:p w14:paraId="2FA3A791" w14:textId="1A26512A" w:rsidR="004C24B0" w:rsidRPr="00816827" w:rsidRDefault="004C24B0" w:rsidP="00451CA9">
            <w:pPr>
              <w:jc w:val="center"/>
              <w:rPr>
                <w:rFonts w:ascii="Times New Roman" w:hAnsi="Times New Roman"/>
                <w:color w:val="000000"/>
                <w:sz w:val="24"/>
                <w:szCs w:val="24"/>
              </w:rPr>
            </w:pPr>
            <w:r w:rsidRPr="00816827">
              <w:rPr>
                <w:rFonts w:ascii="Times New Roman" w:hAnsi="Times New Roman"/>
                <w:color w:val="000000"/>
                <w:sz w:val="24"/>
                <w:szCs w:val="24"/>
              </w:rPr>
              <w:t>2.32 (1.11)</w:t>
            </w:r>
          </w:p>
        </w:tc>
        <w:tc>
          <w:tcPr>
            <w:tcW w:w="1843" w:type="dxa"/>
            <w:vAlign w:val="center"/>
          </w:tcPr>
          <w:p w14:paraId="6AE72EBA" w14:textId="0D9118CD" w:rsidR="004C24B0" w:rsidRPr="00816827" w:rsidRDefault="004C24B0" w:rsidP="00451CA9">
            <w:pPr>
              <w:jc w:val="center"/>
              <w:rPr>
                <w:rFonts w:ascii="Times New Roman" w:hAnsi="Times New Roman"/>
                <w:color w:val="000000"/>
                <w:sz w:val="24"/>
                <w:szCs w:val="24"/>
              </w:rPr>
            </w:pPr>
            <w:r w:rsidRPr="00816827">
              <w:rPr>
                <w:rFonts w:ascii="Times New Roman" w:hAnsi="Times New Roman"/>
                <w:color w:val="000000"/>
                <w:sz w:val="24"/>
                <w:szCs w:val="24"/>
              </w:rPr>
              <w:t>0.10 (.919)</w:t>
            </w:r>
          </w:p>
        </w:tc>
      </w:tr>
      <w:tr w:rsidR="00451CA9" w:rsidRPr="00816827" w14:paraId="3FDEA64D" w14:textId="77777777" w:rsidTr="00451CA9">
        <w:trPr>
          <w:trHeight w:val="170"/>
        </w:trPr>
        <w:tc>
          <w:tcPr>
            <w:tcW w:w="3119" w:type="dxa"/>
          </w:tcPr>
          <w:p w14:paraId="7C42BFCC" w14:textId="139B8FD3" w:rsidR="00451CA9" w:rsidRPr="00816827" w:rsidRDefault="00451CA9" w:rsidP="00451CA9">
            <w:pPr>
              <w:spacing w:line="276" w:lineRule="auto"/>
              <w:ind w:left="176"/>
              <w:rPr>
                <w:rFonts w:ascii="Times New Roman" w:hAnsi="Times New Roman"/>
                <w:sz w:val="24"/>
                <w:szCs w:val="24"/>
              </w:rPr>
            </w:pPr>
            <w:r w:rsidRPr="00816827">
              <w:rPr>
                <w:rFonts w:ascii="Times New Roman" w:hAnsi="Times New Roman"/>
                <w:sz w:val="24"/>
                <w:szCs w:val="24"/>
              </w:rPr>
              <w:t xml:space="preserve">Muscularity dissatisfaction </w:t>
            </w:r>
          </w:p>
        </w:tc>
        <w:tc>
          <w:tcPr>
            <w:tcW w:w="992" w:type="dxa"/>
          </w:tcPr>
          <w:p w14:paraId="27C4DE63" w14:textId="05C0CD15" w:rsidR="00451CA9" w:rsidRPr="00816827" w:rsidRDefault="00451CA9" w:rsidP="00451CA9">
            <w:pPr>
              <w:spacing w:line="276" w:lineRule="auto"/>
              <w:jc w:val="center"/>
              <w:rPr>
                <w:rFonts w:ascii="Times New Roman" w:hAnsi="Times New Roman"/>
                <w:sz w:val="24"/>
                <w:szCs w:val="24"/>
              </w:rPr>
            </w:pPr>
            <w:r w:rsidRPr="00816827">
              <w:rPr>
                <w:rFonts w:ascii="Times New Roman" w:hAnsi="Times New Roman"/>
                <w:sz w:val="24"/>
                <w:szCs w:val="24"/>
              </w:rPr>
              <w:t>1-6</w:t>
            </w:r>
          </w:p>
        </w:tc>
        <w:tc>
          <w:tcPr>
            <w:tcW w:w="1842" w:type="dxa"/>
            <w:vAlign w:val="center"/>
          </w:tcPr>
          <w:p w14:paraId="46943762" w14:textId="7AE4CAC9" w:rsidR="00451CA9" w:rsidRPr="00816827" w:rsidRDefault="00451CA9" w:rsidP="00451CA9">
            <w:pPr>
              <w:spacing w:line="276" w:lineRule="auto"/>
              <w:ind w:right="-180"/>
              <w:jc w:val="center"/>
              <w:rPr>
                <w:rFonts w:ascii="Times New Roman" w:hAnsi="Times New Roman"/>
                <w:sz w:val="24"/>
                <w:szCs w:val="24"/>
              </w:rPr>
            </w:pPr>
            <w:r w:rsidRPr="00816827">
              <w:rPr>
                <w:rFonts w:ascii="Times New Roman" w:hAnsi="Times New Roman"/>
                <w:color w:val="000000"/>
                <w:sz w:val="24"/>
                <w:szCs w:val="24"/>
              </w:rPr>
              <w:t>3.64 (1.29)</w:t>
            </w:r>
          </w:p>
        </w:tc>
        <w:tc>
          <w:tcPr>
            <w:tcW w:w="1843" w:type="dxa"/>
            <w:vAlign w:val="center"/>
          </w:tcPr>
          <w:p w14:paraId="66B47333" w14:textId="7BF906A4" w:rsidR="00451CA9" w:rsidRPr="00816827" w:rsidRDefault="00451CA9" w:rsidP="00451CA9">
            <w:pPr>
              <w:jc w:val="center"/>
              <w:rPr>
                <w:rFonts w:ascii="Times New Roman" w:hAnsi="Times New Roman"/>
                <w:color w:val="000000"/>
                <w:sz w:val="24"/>
                <w:szCs w:val="24"/>
              </w:rPr>
            </w:pPr>
            <w:r w:rsidRPr="00816827">
              <w:rPr>
                <w:rFonts w:ascii="Times New Roman" w:hAnsi="Times New Roman"/>
                <w:color w:val="000000"/>
                <w:sz w:val="24"/>
                <w:szCs w:val="24"/>
              </w:rPr>
              <w:t>3.42 (1.23)</w:t>
            </w:r>
          </w:p>
        </w:tc>
        <w:tc>
          <w:tcPr>
            <w:tcW w:w="1843" w:type="dxa"/>
            <w:vAlign w:val="center"/>
          </w:tcPr>
          <w:p w14:paraId="7460AF19" w14:textId="17ECD451" w:rsidR="00451CA9" w:rsidRPr="00816827" w:rsidRDefault="00451CA9" w:rsidP="00451CA9">
            <w:pPr>
              <w:jc w:val="center"/>
              <w:rPr>
                <w:rFonts w:ascii="Times New Roman" w:hAnsi="Times New Roman"/>
                <w:color w:val="000000"/>
                <w:sz w:val="24"/>
                <w:szCs w:val="24"/>
              </w:rPr>
            </w:pPr>
            <w:r w:rsidRPr="00816827">
              <w:rPr>
                <w:rFonts w:ascii="Times New Roman" w:hAnsi="Times New Roman"/>
                <w:color w:val="000000"/>
                <w:sz w:val="24"/>
                <w:szCs w:val="24"/>
              </w:rPr>
              <w:t>0.91 (.364)</w:t>
            </w:r>
          </w:p>
        </w:tc>
      </w:tr>
      <w:tr w:rsidR="004C24B0" w:rsidRPr="00816827" w14:paraId="291A2E0A" w14:textId="77777777" w:rsidTr="00451CA9">
        <w:trPr>
          <w:trHeight w:val="170"/>
        </w:trPr>
        <w:tc>
          <w:tcPr>
            <w:tcW w:w="3119" w:type="dxa"/>
          </w:tcPr>
          <w:p w14:paraId="718890B3" w14:textId="4C0A081E" w:rsidR="004C24B0" w:rsidRPr="00816827" w:rsidRDefault="004C24B0" w:rsidP="004C24B0">
            <w:pPr>
              <w:spacing w:line="276" w:lineRule="auto"/>
              <w:ind w:left="176"/>
              <w:rPr>
                <w:rFonts w:ascii="Times New Roman" w:hAnsi="Times New Roman"/>
                <w:sz w:val="24"/>
                <w:szCs w:val="24"/>
              </w:rPr>
            </w:pPr>
            <w:r w:rsidRPr="00816827">
              <w:rPr>
                <w:rFonts w:ascii="Times New Roman" w:hAnsi="Times New Roman"/>
                <w:sz w:val="24"/>
                <w:szCs w:val="24"/>
              </w:rPr>
              <w:t xml:space="preserve">Body appreciation </w:t>
            </w:r>
          </w:p>
        </w:tc>
        <w:tc>
          <w:tcPr>
            <w:tcW w:w="992" w:type="dxa"/>
          </w:tcPr>
          <w:p w14:paraId="1F240AA8" w14:textId="0DA6BA73" w:rsidR="004C24B0" w:rsidRPr="00816827" w:rsidRDefault="004C24B0" w:rsidP="004C24B0">
            <w:pPr>
              <w:spacing w:line="276" w:lineRule="auto"/>
              <w:jc w:val="center"/>
              <w:rPr>
                <w:rFonts w:ascii="Times New Roman" w:hAnsi="Times New Roman"/>
                <w:sz w:val="24"/>
                <w:szCs w:val="24"/>
              </w:rPr>
            </w:pPr>
            <w:r w:rsidRPr="00816827">
              <w:rPr>
                <w:rFonts w:ascii="Times New Roman" w:hAnsi="Times New Roman"/>
                <w:sz w:val="24"/>
                <w:szCs w:val="24"/>
              </w:rPr>
              <w:t>1-5</w:t>
            </w:r>
          </w:p>
        </w:tc>
        <w:tc>
          <w:tcPr>
            <w:tcW w:w="1842" w:type="dxa"/>
            <w:vAlign w:val="center"/>
          </w:tcPr>
          <w:p w14:paraId="44B98A99" w14:textId="2C337A16" w:rsidR="004C24B0" w:rsidRPr="00816827" w:rsidRDefault="004C24B0" w:rsidP="00451CA9">
            <w:pPr>
              <w:spacing w:line="276" w:lineRule="auto"/>
              <w:ind w:right="-180"/>
              <w:jc w:val="center"/>
              <w:rPr>
                <w:rFonts w:ascii="Times New Roman" w:hAnsi="Times New Roman"/>
                <w:sz w:val="24"/>
                <w:szCs w:val="24"/>
              </w:rPr>
            </w:pPr>
            <w:r w:rsidRPr="00816827">
              <w:rPr>
                <w:rFonts w:ascii="Times New Roman" w:hAnsi="Times New Roman"/>
                <w:color w:val="000000"/>
                <w:sz w:val="24"/>
                <w:szCs w:val="24"/>
              </w:rPr>
              <w:t>3.57 (0.72)</w:t>
            </w:r>
          </w:p>
        </w:tc>
        <w:tc>
          <w:tcPr>
            <w:tcW w:w="1843" w:type="dxa"/>
            <w:vAlign w:val="center"/>
          </w:tcPr>
          <w:p w14:paraId="27AD639D" w14:textId="0CA6CA5D" w:rsidR="004C24B0" w:rsidRPr="00816827" w:rsidRDefault="004C24B0" w:rsidP="00451CA9">
            <w:pPr>
              <w:jc w:val="center"/>
              <w:rPr>
                <w:rFonts w:ascii="Times New Roman" w:hAnsi="Times New Roman"/>
                <w:color w:val="000000"/>
                <w:sz w:val="24"/>
                <w:szCs w:val="24"/>
              </w:rPr>
            </w:pPr>
            <w:r w:rsidRPr="00816827">
              <w:rPr>
                <w:rFonts w:ascii="Times New Roman" w:hAnsi="Times New Roman"/>
                <w:color w:val="000000"/>
                <w:sz w:val="24"/>
                <w:szCs w:val="24"/>
              </w:rPr>
              <w:t>3.47 (0.7)</w:t>
            </w:r>
          </w:p>
        </w:tc>
        <w:tc>
          <w:tcPr>
            <w:tcW w:w="1843" w:type="dxa"/>
            <w:vAlign w:val="center"/>
          </w:tcPr>
          <w:p w14:paraId="3A735C95" w14:textId="57F91FDF" w:rsidR="004C24B0" w:rsidRPr="00816827" w:rsidRDefault="004C24B0" w:rsidP="00451CA9">
            <w:pPr>
              <w:jc w:val="center"/>
              <w:rPr>
                <w:rFonts w:ascii="Times New Roman" w:hAnsi="Times New Roman"/>
                <w:color w:val="000000"/>
                <w:sz w:val="24"/>
                <w:szCs w:val="24"/>
              </w:rPr>
            </w:pPr>
            <w:r w:rsidRPr="00816827">
              <w:rPr>
                <w:rFonts w:ascii="Times New Roman" w:hAnsi="Times New Roman"/>
                <w:color w:val="000000"/>
                <w:sz w:val="24"/>
                <w:szCs w:val="24"/>
              </w:rPr>
              <w:t>0.70 (.483)</w:t>
            </w:r>
          </w:p>
        </w:tc>
      </w:tr>
      <w:tr w:rsidR="004C24B0" w:rsidRPr="00816827" w14:paraId="174C0D9A" w14:textId="77777777" w:rsidTr="00451CA9">
        <w:trPr>
          <w:trHeight w:val="170"/>
        </w:trPr>
        <w:tc>
          <w:tcPr>
            <w:tcW w:w="3119" w:type="dxa"/>
          </w:tcPr>
          <w:p w14:paraId="7A717940" w14:textId="73517E69" w:rsidR="004C24B0" w:rsidRPr="00816827" w:rsidRDefault="004C24B0" w:rsidP="004C24B0">
            <w:pPr>
              <w:spacing w:line="276" w:lineRule="auto"/>
              <w:ind w:left="176"/>
              <w:rPr>
                <w:rFonts w:ascii="Times New Roman" w:hAnsi="Times New Roman"/>
                <w:sz w:val="24"/>
                <w:szCs w:val="24"/>
              </w:rPr>
            </w:pPr>
            <w:r w:rsidRPr="00816827">
              <w:rPr>
                <w:rFonts w:ascii="Times New Roman" w:hAnsi="Times New Roman"/>
                <w:sz w:val="24"/>
                <w:szCs w:val="24"/>
              </w:rPr>
              <w:t xml:space="preserve">Muscularity behaviours </w:t>
            </w:r>
          </w:p>
        </w:tc>
        <w:tc>
          <w:tcPr>
            <w:tcW w:w="992" w:type="dxa"/>
          </w:tcPr>
          <w:p w14:paraId="6E4577C5" w14:textId="1A40AE12" w:rsidR="004C24B0" w:rsidRPr="00816827" w:rsidRDefault="004C24B0" w:rsidP="004C24B0">
            <w:pPr>
              <w:spacing w:line="276" w:lineRule="auto"/>
              <w:jc w:val="center"/>
              <w:rPr>
                <w:rFonts w:ascii="Times New Roman" w:hAnsi="Times New Roman"/>
                <w:sz w:val="24"/>
                <w:szCs w:val="24"/>
              </w:rPr>
            </w:pPr>
            <w:r w:rsidRPr="00816827">
              <w:rPr>
                <w:rFonts w:ascii="Times New Roman" w:hAnsi="Times New Roman"/>
                <w:sz w:val="24"/>
                <w:szCs w:val="24"/>
              </w:rPr>
              <w:t>1-6</w:t>
            </w:r>
          </w:p>
        </w:tc>
        <w:tc>
          <w:tcPr>
            <w:tcW w:w="1842" w:type="dxa"/>
            <w:vAlign w:val="center"/>
          </w:tcPr>
          <w:p w14:paraId="7A10B394" w14:textId="7FAC9998" w:rsidR="004C24B0" w:rsidRPr="00816827" w:rsidRDefault="004C24B0" w:rsidP="00451CA9">
            <w:pPr>
              <w:spacing w:line="276" w:lineRule="auto"/>
              <w:ind w:right="-180"/>
              <w:jc w:val="center"/>
              <w:rPr>
                <w:rFonts w:ascii="Times New Roman" w:hAnsi="Times New Roman"/>
                <w:sz w:val="24"/>
                <w:szCs w:val="24"/>
              </w:rPr>
            </w:pPr>
            <w:r w:rsidRPr="00816827">
              <w:rPr>
                <w:rFonts w:ascii="Times New Roman" w:hAnsi="Times New Roman"/>
                <w:color w:val="000000"/>
                <w:sz w:val="24"/>
                <w:szCs w:val="24"/>
              </w:rPr>
              <w:t>2.14 (1.09)</w:t>
            </w:r>
          </w:p>
        </w:tc>
        <w:tc>
          <w:tcPr>
            <w:tcW w:w="1843" w:type="dxa"/>
            <w:vAlign w:val="center"/>
          </w:tcPr>
          <w:p w14:paraId="604167B0" w14:textId="17873F59" w:rsidR="004C24B0" w:rsidRPr="00816827" w:rsidRDefault="004C24B0" w:rsidP="00451CA9">
            <w:pPr>
              <w:jc w:val="center"/>
              <w:rPr>
                <w:rFonts w:ascii="Times New Roman" w:hAnsi="Times New Roman"/>
                <w:color w:val="000000"/>
                <w:sz w:val="24"/>
                <w:szCs w:val="24"/>
              </w:rPr>
            </w:pPr>
            <w:r w:rsidRPr="00816827">
              <w:rPr>
                <w:rFonts w:ascii="Times New Roman" w:hAnsi="Times New Roman"/>
                <w:color w:val="000000"/>
                <w:sz w:val="24"/>
                <w:szCs w:val="24"/>
              </w:rPr>
              <w:t>2.05 (1.08)</w:t>
            </w:r>
          </w:p>
        </w:tc>
        <w:tc>
          <w:tcPr>
            <w:tcW w:w="1843" w:type="dxa"/>
            <w:vAlign w:val="center"/>
          </w:tcPr>
          <w:p w14:paraId="5FD0D72C" w14:textId="238C8ED0" w:rsidR="004C24B0" w:rsidRPr="00816827" w:rsidRDefault="004C24B0" w:rsidP="00451CA9">
            <w:pPr>
              <w:jc w:val="center"/>
              <w:rPr>
                <w:rFonts w:ascii="Times New Roman" w:hAnsi="Times New Roman"/>
                <w:color w:val="000000"/>
                <w:sz w:val="24"/>
                <w:szCs w:val="24"/>
              </w:rPr>
            </w:pPr>
            <w:r w:rsidRPr="00816827">
              <w:rPr>
                <w:rFonts w:ascii="Times New Roman" w:hAnsi="Times New Roman"/>
                <w:color w:val="000000"/>
                <w:sz w:val="24"/>
                <w:szCs w:val="24"/>
              </w:rPr>
              <w:t>0.38 (.706)</w:t>
            </w:r>
          </w:p>
        </w:tc>
      </w:tr>
      <w:tr w:rsidR="00451CA9" w:rsidRPr="00816827" w14:paraId="3899165C" w14:textId="77777777" w:rsidTr="00451CA9">
        <w:trPr>
          <w:trHeight w:val="170"/>
        </w:trPr>
        <w:tc>
          <w:tcPr>
            <w:tcW w:w="3119" w:type="dxa"/>
          </w:tcPr>
          <w:p w14:paraId="58CC649F" w14:textId="7C05C0BE" w:rsidR="00451CA9" w:rsidRPr="00816827" w:rsidRDefault="00451CA9" w:rsidP="00451CA9">
            <w:pPr>
              <w:ind w:left="176"/>
              <w:rPr>
                <w:rFonts w:ascii="Times New Roman" w:hAnsi="Times New Roman"/>
                <w:sz w:val="24"/>
                <w:szCs w:val="24"/>
              </w:rPr>
            </w:pPr>
            <w:r w:rsidRPr="00816827">
              <w:rPr>
                <w:rFonts w:ascii="Times New Roman" w:hAnsi="Times New Roman"/>
                <w:sz w:val="24"/>
                <w:szCs w:val="24"/>
              </w:rPr>
              <w:t xml:space="preserve">Bulimic pathology </w:t>
            </w:r>
          </w:p>
        </w:tc>
        <w:tc>
          <w:tcPr>
            <w:tcW w:w="992" w:type="dxa"/>
          </w:tcPr>
          <w:p w14:paraId="343D1169" w14:textId="03C03EED" w:rsidR="00451CA9" w:rsidRPr="00816827" w:rsidRDefault="00451CA9" w:rsidP="00451CA9">
            <w:pPr>
              <w:jc w:val="center"/>
              <w:rPr>
                <w:rFonts w:ascii="Times New Roman" w:hAnsi="Times New Roman"/>
                <w:sz w:val="24"/>
                <w:szCs w:val="24"/>
              </w:rPr>
            </w:pPr>
            <w:r w:rsidRPr="00816827">
              <w:rPr>
                <w:rFonts w:ascii="Times New Roman" w:hAnsi="Times New Roman"/>
                <w:sz w:val="24"/>
                <w:szCs w:val="24"/>
              </w:rPr>
              <w:t>0-60</w:t>
            </w:r>
          </w:p>
        </w:tc>
        <w:tc>
          <w:tcPr>
            <w:tcW w:w="1842" w:type="dxa"/>
            <w:vAlign w:val="center"/>
          </w:tcPr>
          <w:p w14:paraId="25D1C755" w14:textId="49600F8C" w:rsidR="00451CA9" w:rsidRPr="00816827" w:rsidRDefault="00451CA9" w:rsidP="00451CA9">
            <w:pPr>
              <w:ind w:right="-180"/>
              <w:jc w:val="center"/>
              <w:rPr>
                <w:rFonts w:ascii="Times New Roman" w:eastAsia="Times New Roman" w:hAnsi="Times New Roman"/>
                <w:color w:val="000000"/>
                <w:sz w:val="24"/>
                <w:szCs w:val="24"/>
              </w:rPr>
            </w:pPr>
            <w:r w:rsidRPr="00816827">
              <w:rPr>
                <w:rFonts w:ascii="Times New Roman" w:hAnsi="Times New Roman"/>
                <w:color w:val="000000"/>
                <w:sz w:val="24"/>
                <w:szCs w:val="24"/>
              </w:rPr>
              <w:t>9.51 (8.36)</w:t>
            </w:r>
          </w:p>
        </w:tc>
        <w:tc>
          <w:tcPr>
            <w:tcW w:w="1843" w:type="dxa"/>
            <w:vAlign w:val="center"/>
          </w:tcPr>
          <w:p w14:paraId="7BD8C7B7" w14:textId="32014B60" w:rsidR="00451CA9" w:rsidRPr="00816827" w:rsidRDefault="00451CA9" w:rsidP="00451CA9">
            <w:pPr>
              <w:jc w:val="center"/>
              <w:rPr>
                <w:rFonts w:ascii="Times New Roman" w:eastAsia="Times New Roman" w:hAnsi="Times New Roman"/>
                <w:color w:val="000000"/>
                <w:sz w:val="24"/>
                <w:szCs w:val="24"/>
              </w:rPr>
            </w:pPr>
            <w:r w:rsidRPr="00816827">
              <w:rPr>
                <w:rFonts w:ascii="Times New Roman" w:hAnsi="Times New Roman"/>
                <w:color w:val="000000"/>
                <w:sz w:val="24"/>
                <w:szCs w:val="24"/>
              </w:rPr>
              <w:t>8.61 (8.55)</w:t>
            </w:r>
          </w:p>
        </w:tc>
        <w:tc>
          <w:tcPr>
            <w:tcW w:w="1843" w:type="dxa"/>
            <w:vAlign w:val="center"/>
          </w:tcPr>
          <w:p w14:paraId="4672AE64" w14:textId="615FE309" w:rsidR="00451CA9" w:rsidRPr="00816827" w:rsidRDefault="00451CA9" w:rsidP="00451CA9">
            <w:pPr>
              <w:jc w:val="center"/>
              <w:rPr>
                <w:rFonts w:ascii="Times New Roman" w:hAnsi="Times New Roman"/>
                <w:color w:val="000000"/>
                <w:sz w:val="24"/>
                <w:szCs w:val="24"/>
              </w:rPr>
            </w:pPr>
            <w:r w:rsidRPr="00816827">
              <w:rPr>
                <w:rFonts w:ascii="Times New Roman" w:hAnsi="Times New Roman"/>
                <w:color w:val="000000"/>
                <w:sz w:val="24"/>
                <w:szCs w:val="24"/>
              </w:rPr>
              <w:t>0.28 (.784)</w:t>
            </w:r>
          </w:p>
        </w:tc>
      </w:tr>
      <w:tr w:rsidR="004C24B0" w:rsidRPr="00816827" w14:paraId="307088C1" w14:textId="77777777" w:rsidTr="00451CA9">
        <w:trPr>
          <w:trHeight w:val="170"/>
        </w:trPr>
        <w:tc>
          <w:tcPr>
            <w:tcW w:w="3119" w:type="dxa"/>
          </w:tcPr>
          <w:p w14:paraId="693AA94F" w14:textId="2678082C" w:rsidR="004C24B0" w:rsidRPr="00816827" w:rsidRDefault="004C24B0" w:rsidP="004C24B0">
            <w:pPr>
              <w:spacing w:line="276" w:lineRule="auto"/>
              <w:ind w:left="176"/>
              <w:rPr>
                <w:rFonts w:ascii="Times New Roman" w:hAnsi="Times New Roman"/>
                <w:sz w:val="24"/>
                <w:szCs w:val="24"/>
              </w:rPr>
            </w:pPr>
            <w:r w:rsidRPr="00816827">
              <w:rPr>
                <w:rFonts w:ascii="Times New Roman" w:hAnsi="Times New Roman"/>
                <w:sz w:val="24"/>
                <w:szCs w:val="24"/>
              </w:rPr>
              <w:t xml:space="preserve">Appearance comparisons </w:t>
            </w:r>
          </w:p>
        </w:tc>
        <w:tc>
          <w:tcPr>
            <w:tcW w:w="992" w:type="dxa"/>
          </w:tcPr>
          <w:p w14:paraId="0A7E3AC8" w14:textId="1DB5CA80" w:rsidR="004C24B0" w:rsidRPr="00816827" w:rsidRDefault="004C24B0" w:rsidP="004C24B0">
            <w:pPr>
              <w:spacing w:line="276" w:lineRule="auto"/>
              <w:jc w:val="center"/>
              <w:rPr>
                <w:rFonts w:ascii="Times New Roman" w:hAnsi="Times New Roman"/>
                <w:sz w:val="24"/>
                <w:szCs w:val="24"/>
              </w:rPr>
            </w:pPr>
            <w:r w:rsidRPr="00816827">
              <w:rPr>
                <w:rFonts w:ascii="Times New Roman" w:hAnsi="Times New Roman"/>
                <w:sz w:val="24"/>
                <w:szCs w:val="24"/>
              </w:rPr>
              <w:t>1-5</w:t>
            </w:r>
          </w:p>
        </w:tc>
        <w:tc>
          <w:tcPr>
            <w:tcW w:w="1842" w:type="dxa"/>
            <w:vAlign w:val="center"/>
          </w:tcPr>
          <w:p w14:paraId="27A1C088" w14:textId="249893EA" w:rsidR="004C24B0" w:rsidRPr="00816827" w:rsidRDefault="004C24B0" w:rsidP="00451CA9">
            <w:pPr>
              <w:spacing w:line="276" w:lineRule="auto"/>
              <w:ind w:right="-180"/>
              <w:jc w:val="center"/>
              <w:rPr>
                <w:rFonts w:ascii="Times New Roman" w:hAnsi="Times New Roman"/>
                <w:sz w:val="24"/>
                <w:szCs w:val="24"/>
              </w:rPr>
            </w:pPr>
            <w:r w:rsidRPr="00816827">
              <w:rPr>
                <w:rFonts w:ascii="Times New Roman" w:hAnsi="Times New Roman"/>
                <w:color w:val="000000"/>
                <w:sz w:val="24"/>
                <w:szCs w:val="24"/>
              </w:rPr>
              <w:t>2.72 (0.73)</w:t>
            </w:r>
          </w:p>
        </w:tc>
        <w:tc>
          <w:tcPr>
            <w:tcW w:w="1843" w:type="dxa"/>
            <w:vAlign w:val="center"/>
          </w:tcPr>
          <w:p w14:paraId="039811B0" w14:textId="2211ACA2" w:rsidR="004C24B0" w:rsidRPr="00816827" w:rsidRDefault="004C24B0" w:rsidP="00451CA9">
            <w:pPr>
              <w:jc w:val="center"/>
              <w:rPr>
                <w:rFonts w:ascii="Times New Roman" w:hAnsi="Times New Roman"/>
                <w:color w:val="000000"/>
                <w:sz w:val="24"/>
                <w:szCs w:val="24"/>
              </w:rPr>
            </w:pPr>
            <w:r w:rsidRPr="00816827">
              <w:rPr>
                <w:rFonts w:ascii="Times New Roman" w:hAnsi="Times New Roman"/>
                <w:color w:val="000000"/>
                <w:sz w:val="24"/>
                <w:szCs w:val="24"/>
              </w:rPr>
              <w:t>2.75 (0.77)</w:t>
            </w:r>
          </w:p>
        </w:tc>
        <w:tc>
          <w:tcPr>
            <w:tcW w:w="1843" w:type="dxa"/>
            <w:vAlign w:val="center"/>
          </w:tcPr>
          <w:p w14:paraId="2BDAD118" w14:textId="3B390DAE" w:rsidR="004C24B0" w:rsidRPr="00816827" w:rsidRDefault="004C24B0" w:rsidP="00451CA9">
            <w:pPr>
              <w:jc w:val="center"/>
              <w:rPr>
                <w:rFonts w:ascii="Times New Roman" w:hAnsi="Times New Roman"/>
                <w:color w:val="000000"/>
                <w:sz w:val="24"/>
                <w:szCs w:val="24"/>
              </w:rPr>
            </w:pPr>
            <w:r w:rsidRPr="00816827">
              <w:rPr>
                <w:rFonts w:ascii="Times New Roman" w:hAnsi="Times New Roman"/>
                <w:color w:val="000000"/>
                <w:sz w:val="24"/>
                <w:szCs w:val="24"/>
              </w:rPr>
              <w:t>-0.20 (.840)</w:t>
            </w:r>
          </w:p>
        </w:tc>
      </w:tr>
      <w:tr w:rsidR="004C24B0" w:rsidRPr="00816827" w14:paraId="3E0FACFB" w14:textId="77777777" w:rsidTr="00451CA9">
        <w:trPr>
          <w:trHeight w:val="299"/>
        </w:trPr>
        <w:tc>
          <w:tcPr>
            <w:tcW w:w="3119" w:type="dxa"/>
            <w:tcBorders>
              <w:bottom w:val="single" w:sz="4" w:space="0" w:color="auto"/>
            </w:tcBorders>
          </w:tcPr>
          <w:p w14:paraId="3F9E4F7D" w14:textId="414A768D" w:rsidR="004C24B0" w:rsidRPr="00816827" w:rsidRDefault="004C24B0" w:rsidP="004C24B0">
            <w:pPr>
              <w:spacing w:line="276" w:lineRule="auto"/>
              <w:ind w:left="176"/>
              <w:rPr>
                <w:rFonts w:ascii="Times New Roman" w:hAnsi="Times New Roman"/>
                <w:sz w:val="24"/>
                <w:szCs w:val="24"/>
              </w:rPr>
            </w:pPr>
            <w:r w:rsidRPr="00816827">
              <w:rPr>
                <w:rFonts w:ascii="Times New Roman" w:hAnsi="Times New Roman"/>
                <w:sz w:val="24"/>
                <w:szCs w:val="24"/>
              </w:rPr>
              <w:t xml:space="preserve">Internalization </w:t>
            </w:r>
          </w:p>
        </w:tc>
        <w:tc>
          <w:tcPr>
            <w:tcW w:w="992" w:type="dxa"/>
            <w:tcBorders>
              <w:bottom w:val="single" w:sz="4" w:space="0" w:color="auto"/>
            </w:tcBorders>
          </w:tcPr>
          <w:p w14:paraId="375C3E82" w14:textId="22F196A8" w:rsidR="004C24B0" w:rsidRPr="00816827" w:rsidRDefault="004C24B0" w:rsidP="004C24B0">
            <w:pPr>
              <w:spacing w:line="276" w:lineRule="auto"/>
              <w:jc w:val="center"/>
              <w:rPr>
                <w:rFonts w:ascii="Times New Roman" w:hAnsi="Times New Roman"/>
                <w:sz w:val="24"/>
                <w:szCs w:val="24"/>
              </w:rPr>
            </w:pPr>
            <w:r w:rsidRPr="00816827">
              <w:rPr>
                <w:rFonts w:ascii="Times New Roman" w:hAnsi="Times New Roman"/>
                <w:sz w:val="24"/>
                <w:szCs w:val="24"/>
              </w:rPr>
              <w:t>1-5</w:t>
            </w:r>
          </w:p>
        </w:tc>
        <w:tc>
          <w:tcPr>
            <w:tcW w:w="1842" w:type="dxa"/>
            <w:tcBorders>
              <w:bottom w:val="single" w:sz="4" w:space="0" w:color="auto"/>
            </w:tcBorders>
            <w:vAlign w:val="center"/>
          </w:tcPr>
          <w:p w14:paraId="68D6E1BB" w14:textId="6B425674" w:rsidR="004C24B0" w:rsidRPr="00816827" w:rsidRDefault="004C24B0" w:rsidP="00451CA9">
            <w:pPr>
              <w:spacing w:line="276" w:lineRule="auto"/>
              <w:ind w:right="-180"/>
              <w:jc w:val="center"/>
              <w:rPr>
                <w:rFonts w:ascii="Times New Roman" w:hAnsi="Times New Roman"/>
                <w:sz w:val="24"/>
                <w:szCs w:val="24"/>
              </w:rPr>
            </w:pPr>
            <w:r w:rsidRPr="00816827">
              <w:rPr>
                <w:rFonts w:ascii="Times New Roman" w:hAnsi="Times New Roman"/>
                <w:color w:val="000000"/>
                <w:sz w:val="24"/>
                <w:szCs w:val="24"/>
              </w:rPr>
              <w:t>3.37 (0.83)</w:t>
            </w:r>
          </w:p>
        </w:tc>
        <w:tc>
          <w:tcPr>
            <w:tcW w:w="1843" w:type="dxa"/>
            <w:tcBorders>
              <w:bottom w:val="single" w:sz="4" w:space="0" w:color="auto"/>
            </w:tcBorders>
            <w:vAlign w:val="center"/>
          </w:tcPr>
          <w:p w14:paraId="0C2CA782" w14:textId="6AFB94BA" w:rsidR="004C24B0" w:rsidRPr="00816827" w:rsidRDefault="004C24B0" w:rsidP="00451CA9">
            <w:pPr>
              <w:jc w:val="center"/>
              <w:rPr>
                <w:rFonts w:ascii="Times New Roman" w:hAnsi="Times New Roman"/>
                <w:color w:val="000000"/>
                <w:sz w:val="24"/>
                <w:szCs w:val="24"/>
              </w:rPr>
            </w:pPr>
            <w:r w:rsidRPr="00816827">
              <w:rPr>
                <w:rFonts w:ascii="Times New Roman" w:hAnsi="Times New Roman"/>
                <w:color w:val="000000"/>
                <w:sz w:val="24"/>
                <w:szCs w:val="24"/>
              </w:rPr>
              <w:t>3.21 (0.94)</w:t>
            </w:r>
          </w:p>
        </w:tc>
        <w:tc>
          <w:tcPr>
            <w:tcW w:w="1843" w:type="dxa"/>
            <w:tcBorders>
              <w:bottom w:val="single" w:sz="4" w:space="0" w:color="auto"/>
            </w:tcBorders>
            <w:vAlign w:val="center"/>
          </w:tcPr>
          <w:p w14:paraId="49EC5097" w14:textId="71820A02" w:rsidR="004C24B0" w:rsidRPr="00816827" w:rsidRDefault="00451CA9" w:rsidP="00451CA9">
            <w:pPr>
              <w:jc w:val="center"/>
              <w:rPr>
                <w:rFonts w:ascii="Times New Roman" w:hAnsi="Times New Roman"/>
                <w:color w:val="000000"/>
                <w:sz w:val="24"/>
                <w:szCs w:val="24"/>
              </w:rPr>
            </w:pPr>
            <w:r w:rsidRPr="00816827">
              <w:rPr>
                <w:rFonts w:ascii="Times New Roman" w:hAnsi="Times New Roman"/>
                <w:color w:val="000000"/>
                <w:sz w:val="24"/>
                <w:szCs w:val="24"/>
              </w:rPr>
              <w:t>0.89 (.374)</w:t>
            </w:r>
          </w:p>
        </w:tc>
      </w:tr>
    </w:tbl>
    <w:p w14:paraId="25781D9B" w14:textId="70CD18D7" w:rsidR="0046416F" w:rsidRPr="00816827" w:rsidRDefault="00F02458" w:rsidP="00F02458">
      <w:pPr>
        <w:widowControl w:val="0"/>
        <w:spacing w:after="0" w:line="360" w:lineRule="auto"/>
        <w:rPr>
          <w:rFonts w:ascii="Times New Roman" w:hAnsi="Times New Roman" w:cs="Times New Roman"/>
          <w:sz w:val="24"/>
          <w:szCs w:val="24"/>
        </w:rPr>
      </w:pPr>
      <w:r w:rsidRPr="00816827">
        <w:rPr>
          <w:rFonts w:ascii="Times New Roman" w:hAnsi="Times New Roman" w:cs="Times New Roman"/>
          <w:b/>
          <w:sz w:val="24"/>
          <w:szCs w:val="24"/>
        </w:rPr>
        <w:t xml:space="preserve">Note: </w:t>
      </w:r>
      <w:proofErr w:type="spellStart"/>
      <w:r w:rsidRPr="00816827">
        <w:rPr>
          <w:rFonts w:ascii="Times New Roman" w:hAnsi="Times New Roman" w:cs="Times New Roman"/>
          <w:sz w:val="24"/>
          <w:szCs w:val="24"/>
          <w:vertAlign w:val="superscript"/>
        </w:rPr>
        <w:t>a</w:t>
      </w:r>
      <w:r w:rsidRPr="00816827">
        <w:rPr>
          <w:rFonts w:ascii="Times New Roman" w:hAnsi="Times New Roman" w:cs="Times New Roman"/>
          <w:sz w:val="24"/>
          <w:szCs w:val="24"/>
        </w:rPr>
        <w:t>test</w:t>
      </w:r>
      <w:proofErr w:type="spellEnd"/>
      <w:r w:rsidRPr="00816827">
        <w:rPr>
          <w:rFonts w:ascii="Times New Roman" w:hAnsi="Times New Roman" w:cs="Times New Roman"/>
          <w:sz w:val="24"/>
          <w:szCs w:val="24"/>
        </w:rPr>
        <w:t xml:space="preserve"> statistics and </w:t>
      </w:r>
      <w:r w:rsidRPr="00816827">
        <w:rPr>
          <w:rFonts w:ascii="Times New Roman" w:hAnsi="Times New Roman" w:cs="Times New Roman"/>
          <w:i/>
          <w:sz w:val="24"/>
          <w:szCs w:val="24"/>
        </w:rPr>
        <w:t>p</w:t>
      </w:r>
      <w:r w:rsidRPr="00816827">
        <w:rPr>
          <w:rFonts w:ascii="Times New Roman" w:hAnsi="Times New Roman" w:cs="Times New Roman"/>
          <w:sz w:val="24"/>
          <w:szCs w:val="24"/>
        </w:rPr>
        <w:t xml:space="preserve">-values for categorical variables are based on likelihood ratio chi-squared tests </w:t>
      </w:r>
      <w:r w:rsidR="0046416F" w:rsidRPr="00816827">
        <w:rPr>
          <w:rFonts w:ascii="Times New Roman" w:hAnsi="Times New Roman" w:cs="Times New Roman"/>
          <w:b/>
          <w:sz w:val="24"/>
          <w:szCs w:val="24"/>
        </w:rPr>
        <w:br w:type="page"/>
      </w:r>
    </w:p>
    <w:p w14:paraId="13A5467D" w14:textId="75DDB354" w:rsidR="00AE6B28" w:rsidRPr="00816827" w:rsidRDefault="00AE6B28" w:rsidP="0046416F">
      <w:pPr>
        <w:rPr>
          <w:rFonts w:ascii="Times New Roman" w:hAnsi="Times New Roman" w:cs="Times New Roman"/>
          <w:b/>
          <w:sz w:val="24"/>
          <w:szCs w:val="24"/>
        </w:rPr>
        <w:sectPr w:rsidR="00AE6B28" w:rsidRPr="00816827" w:rsidSect="00AE6B28">
          <w:pgSz w:w="11906" w:h="16838"/>
          <w:pgMar w:top="1134" w:right="1134" w:bottom="1134" w:left="1134" w:header="709" w:footer="709" w:gutter="0"/>
          <w:cols w:space="708"/>
          <w:docGrid w:linePitch="360"/>
        </w:sectPr>
      </w:pPr>
    </w:p>
    <w:p w14:paraId="0C14803B" w14:textId="5B9E42D3" w:rsidR="0046416F" w:rsidRPr="00816827" w:rsidRDefault="0046416F" w:rsidP="0046416F">
      <w:pPr>
        <w:rPr>
          <w:rFonts w:ascii="Times New Roman" w:hAnsi="Times New Roman" w:cs="Times New Roman"/>
          <w:sz w:val="24"/>
          <w:szCs w:val="24"/>
        </w:rPr>
      </w:pPr>
      <w:r w:rsidRPr="00816827">
        <w:rPr>
          <w:rFonts w:ascii="Times New Roman" w:hAnsi="Times New Roman" w:cs="Times New Roman"/>
          <w:b/>
          <w:sz w:val="24"/>
          <w:szCs w:val="24"/>
        </w:rPr>
        <w:lastRenderedPageBreak/>
        <w:t xml:space="preserve">Table </w:t>
      </w:r>
      <w:r w:rsidR="003877AB" w:rsidRPr="00816827">
        <w:rPr>
          <w:rFonts w:ascii="Times New Roman" w:hAnsi="Times New Roman" w:cs="Times New Roman"/>
          <w:b/>
          <w:sz w:val="24"/>
          <w:szCs w:val="24"/>
        </w:rPr>
        <w:t>3</w:t>
      </w:r>
      <w:r w:rsidRPr="00816827">
        <w:rPr>
          <w:rFonts w:ascii="Times New Roman" w:hAnsi="Times New Roman" w:cs="Times New Roman"/>
          <w:b/>
          <w:sz w:val="24"/>
          <w:szCs w:val="24"/>
        </w:rPr>
        <w:t>.</w:t>
      </w:r>
      <w:r w:rsidRPr="00816827">
        <w:rPr>
          <w:rFonts w:ascii="Times New Roman" w:hAnsi="Times New Roman" w:cs="Times New Roman"/>
          <w:sz w:val="24"/>
          <w:szCs w:val="24"/>
        </w:rPr>
        <w:t xml:space="preserve"> </w:t>
      </w:r>
      <w:r w:rsidR="004F05F4" w:rsidRPr="00816827">
        <w:rPr>
          <w:rFonts w:ascii="Times New Roman" w:hAnsi="Times New Roman" w:cs="Times New Roman"/>
          <w:sz w:val="24"/>
          <w:szCs w:val="24"/>
        </w:rPr>
        <w:t>A</w:t>
      </w:r>
      <w:r w:rsidR="008D2D1A" w:rsidRPr="00816827">
        <w:rPr>
          <w:rFonts w:ascii="Times New Roman" w:hAnsi="Times New Roman" w:cs="Times New Roman"/>
          <w:sz w:val="24"/>
          <w:szCs w:val="24"/>
        </w:rPr>
        <w:t>djusted means and standard errors</w:t>
      </w:r>
      <w:r w:rsidR="00CB4B63" w:rsidRPr="00816827">
        <w:rPr>
          <w:rFonts w:ascii="Times New Roman" w:hAnsi="Times New Roman" w:cs="Times New Roman"/>
          <w:sz w:val="24"/>
          <w:szCs w:val="24"/>
        </w:rPr>
        <w:t xml:space="preserve"> for each outcome by condition and time</w:t>
      </w:r>
      <w:r w:rsidR="008D2D1A" w:rsidRPr="00816827">
        <w:rPr>
          <w:rFonts w:ascii="Times New Roman" w:hAnsi="Times New Roman" w:cs="Times New Roman"/>
          <w:sz w:val="24"/>
          <w:szCs w:val="24"/>
        </w:rPr>
        <w:t xml:space="preserve">, with </w:t>
      </w:r>
      <w:r w:rsidR="00075014" w:rsidRPr="00816827">
        <w:rPr>
          <w:rFonts w:ascii="Times New Roman" w:hAnsi="Times New Roman" w:cs="Times New Roman"/>
          <w:sz w:val="24"/>
          <w:szCs w:val="24"/>
        </w:rPr>
        <w:t xml:space="preserve">between-group </w:t>
      </w:r>
      <w:r w:rsidR="00887B29" w:rsidRPr="00816827">
        <w:rPr>
          <w:rFonts w:ascii="Times New Roman" w:hAnsi="Times New Roman" w:cs="Times New Roman"/>
          <w:sz w:val="24"/>
          <w:szCs w:val="24"/>
        </w:rPr>
        <w:t>pairwise compari</w:t>
      </w:r>
      <w:r w:rsidR="004F05F4" w:rsidRPr="00816827">
        <w:rPr>
          <w:rFonts w:ascii="Times New Roman" w:hAnsi="Times New Roman" w:cs="Times New Roman"/>
          <w:sz w:val="24"/>
          <w:szCs w:val="24"/>
        </w:rPr>
        <w:t>sons and associated</w:t>
      </w:r>
      <w:r w:rsidR="007367C4" w:rsidRPr="00816827">
        <w:rPr>
          <w:rFonts w:ascii="Times New Roman" w:hAnsi="Times New Roman" w:cs="Times New Roman"/>
          <w:sz w:val="24"/>
          <w:szCs w:val="24"/>
        </w:rPr>
        <w:t xml:space="preserve"> Cohen’s </w:t>
      </w:r>
      <w:r w:rsidR="007367C4" w:rsidRPr="00816827">
        <w:rPr>
          <w:rFonts w:ascii="Times New Roman" w:hAnsi="Times New Roman" w:cs="Times New Roman"/>
          <w:i/>
          <w:sz w:val="24"/>
          <w:szCs w:val="24"/>
        </w:rPr>
        <w:t>d</w:t>
      </w:r>
      <w:r w:rsidR="007367C4" w:rsidRPr="00816827">
        <w:rPr>
          <w:rFonts w:ascii="Times New Roman" w:hAnsi="Times New Roman" w:cs="Times New Roman"/>
          <w:sz w:val="24"/>
          <w:szCs w:val="24"/>
        </w:rPr>
        <w:t xml:space="preserve"> </w:t>
      </w:r>
      <w:r w:rsidR="00CB4B63" w:rsidRPr="00816827">
        <w:rPr>
          <w:rFonts w:ascii="Times New Roman" w:hAnsi="Times New Roman" w:cs="Times New Roman"/>
          <w:sz w:val="24"/>
          <w:szCs w:val="24"/>
        </w:rPr>
        <w:t xml:space="preserve">effect sizes, </w:t>
      </w:r>
      <w:r w:rsidR="004F05F4" w:rsidRPr="00816827">
        <w:rPr>
          <w:rFonts w:ascii="Times New Roman" w:hAnsi="Times New Roman" w:cs="Times New Roman"/>
          <w:sz w:val="24"/>
          <w:szCs w:val="24"/>
        </w:rPr>
        <w:t>for both intent</w:t>
      </w:r>
      <w:r w:rsidR="00075014" w:rsidRPr="00816827">
        <w:rPr>
          <w:rFonts w:ascii="Times New Roman" w:hAnsi="Times New Roman" w:cs="Times New Roman"/>
          <w:sz w:val="24"/>
          <w:szCs w:val="24"/>
        </w:rPr>
        <w:t>ion</w:t>
      </w:r>
      <w:r w:rsidR="004F05F4" w:rsidRPr="00816827">
        <w:rPr>
          <w:rFonts w:ascii="Times New Roman" w:hAnsi="Times New Roman" w:cs="Times New Roman"/>
          <w:sz w:val="24"/>
          <w:szCs w:val="24"/>
        </w:rPr>
        <w:t>-to-treat and complete cases analysis</w:t>
      </w:r>
    </w:p>
    <w:tbl>
      <w:tblPr>
        <w:tblStyle w:val="TableGrid"/>
        <w:tblW w:w="15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9"/>
        <w:gridCol w:w="1417"/>
        <w:gridCol w:w="1559"/>
        <w:gridCol w:w="981"/>
        <w:gridCol w:w="2137"/>
        <w:gridCol w:w="1559"/>
        <w:gridCol w:w="1559"/>
        <w:gridCol w:w="840"/>
        <w:gridCol w:w="2278"/>
      </w:tblGrid>
      <w:tr w:rsidR="004F05F4" w:rsidRPr="00816827" w14:paraId="686E6C60" w14:textId="77777777" w:rsidTr="00CC345E">
        <w:trPr>
          <w:trHeight w:val="325"/>
          <w:jc w:val="center"/>
        </w:trPr>
        <w:tc>
          <w:tcPr>
            <w:tcW w:w="2889" w:type="dxa"/>
            <w:tcBorders>
              <w:top w:val="single" w:sz="4" w:space="0" w:color="auto"/>
            </w:tcBorders>
            <w:vAlign w:val="center"/>
          </w:tcPr>
          <w:p w14:paraId="0DD0CE87" w14:textId="77777777" w:rsidR="004F05F4" w:rsidRPr="00816827" w:rsidRDefault="004F05F4" w:rsidP="004F05F4">
            <w:pPr>
              <w:spacing w:line="276" w:lineRule="auto"/>
              <w:rPr>
                <w:rFonts w:ascii="Times New Roman" w:hAnsi="Times New Roman"/>
                <w:sz w:val="24"/>
                <w:szCs w:val="24"/>
              </w:rPr>
            </w:pPr>
          </w:p>
        </w:tc>
        <w:tc>
          <w:tcPr>
            <w:tcW w:w="6094" w:type="dxa"/>
            <w:gridSpan w:val="4"/>
            <w:tcBorders>
              <w:top w:val="single" w:sz="4" w:space="0" w:color="auto"/>
            </w:tcBorders>
            <w:vAlign w:val="center"/>
          </w:tcPr>
          <w:p w14:paraId="5416612A" w14:textId="0C5754D2" w:rsidR="004F05F4" w:rsidRPr="00816827" w:rsidRDefault="0012793F" w:rsidP="004F05F4">
            <w:pPr>
              <w:jc w:val="center"/>
              <w:rPr>
                <w:rFonts w:ascii="Times New Roman" w:hAnsi="Times New Roman"/>
                <w:b/>
                <w:sz w:val="24"/>
                <w:szCs w:val="24"/>
              </w:rPr>
            </w:pPr>
            <w:r w:rsidRPr="00816827">
              <w:rPr>
                <w:rFonts w:ascii="Times New Roman" w:hAnsi="Times New Roman"/>
                <w:b/>
                <w:sz w:val="24"/>
                <w:szCs w:val="24"/>
              </w:rPr>
              <w:t>Per-Protocol</w:t>
            </w:r>
          </w:p>
        </w:tc>
        <w:tc>
          <w:tcPr>
            <w:tcW w:w="6236" w:type="dxa"/>
            <w:gridSpan w:val="4"/>
            <w:tcBorders>
              <w:top w:val="single" w:sz="4" w:space="0" w:color="auto"/>
            </w:tcBorders>
            <w:vAlign w:val="center"/>
          </w:tcPr>
          <w:p w14:paraId="46849C56" w14:textId="304B7C31" w:rsidR="004F05F4" w:rsidRPr="00816827" w:rsidRDefault="0012793F" w:rsidP="004F05F4">
            <w:pPr>
              <w:jc w:val="center"/>
              <w:rPr>
                <w:rFonts w:ascii="Times New Roman" w:hAnsi="Times New Roman"/>
                <w:b/>
                <w:sz w:val="24"/>
                <w:szCs w:val="24"/>
              </w:rPr>
            </w:pPr>
            <w:r w:rsidRPr="00816827">
              <w:rPr>
                <w:rFonts w:ascii="Times New Roman" w:hAnsi="Times New Roman"/>
                <w:b/>
                <w:sz w:val="24"/>
                <w:szCs w:val="24"/>
              </w:rPr>
              <w:t>Intention-to-Treat</w:t>
            </w:r>
          </w:p>
        </w:tc>
      </w:tr>
      <w:tr w:rsidR="0012793F" w:rsidRPr="00816827" w14:paraId="750164EE" w14:textId="687FF742" w:rsidTr="004F05F4">
        <w:trPr>
          <w:trHeight w:val="325"/>
          <w:jc w:val="center"/>
        </w:trPr>
        <w:tc>
          <w:tcPr>
            <w:tcW w:w="2889" w:type="dxa"/>
            <w:tcBorders>
              <w:top w:val="single" w:sz="4" w:space="0" w:color="auto"/>
            </w:tcBorders>
            <w:vAlign w:val="center"/>
          </w:tcPr>
          <w:p w14:paraId="2B355ADC" w14:textId="5189F333" w:rsidR="0012793F" w:rsidRPr="00816827" w:rsidRDefault="0012793F" w:rsidP="0012793F">
            <w:pPr>
              <w:spacing w:line="276" w:lineRule="auto"/>
              <w:rPr>
                <w:rFonts w:ascii="Times New Roman" w:hAnsi="Times New Roman"/>
                <w:sz w:val="24"/>
                <w:szCs w:val="24"/>
              </w:rPr>
            </w:pPr>
          </w:p>
        </w:tc>
        <w:tc>
          <w:tcPr>
            <w:tcW w:w="1417" w:type="dxa"/>
            <w:tcBorders>
              <w:top w:val="single" w:sz="4" w:space="0" w:color="auto"/>
            </w:tcBorders>
            <w:vAlign w:val="center"/>
          </w:tcPr>
          <w:p w14:paraId="5A9BEC3D" w14:textId="77777777" w:rsidR="0012793F" w:rsidRPr="00816827" w:rsidRDefault="0012793F" w:rsidP="0012793F">
            <w:pPr>
              <w:jc w:val="center"/>
              <w:rPr>
                <w:rFonts w:ascii="Times New Roman" w:hAnsi="Times New Roman"/>
                <w:b/>
                <w:sz w:val="24"/>
                <w:szCs w:val="24"/>
              </w:rPr>
            </w:pPr>
            <w:r w:rsidRPr="00816827">
              <w:rPr>
                <w:rFonts w:ascii="Times New Roman" w:hAnsi="Times New Roman"/>
                <w:b/>
                <w:sz w:val="24"/>
                <w:szCs w:val="24"/>
              </w:rPr>
              <w:t>Control</w:t>
            </w:r>
          </w:p>
          <w:p w14:paraId="38EB74A0" w14:textId="5E2ADBBC" w:rsidR="0012793F" w:rsidRPr="00816827" w:rsidRDefault="0012793F" w:rsidP="0012793F">
            <w:pPr>
              <w:jc w:val="center"/>
              <w:rPr>
                <w:rFonts w:ascii="Times New Roman" w:hAnsi="Times New Roman"/>
                <w:b/>
                <w:sz w:val="24"/>
                <w:szCs w:val="24"/>
              </w:rPr>
            </w:pPr>
            <w:r w:rsidRPr="00816827">
              <w:rPr>
                <w:rFonts w:ascii="Times New Roman" w:hAnsi="Times New Roman"/>
                <w:b/>
                <w:sz w:val="24"/>
                <w:szCs w:val="24"/>
              </w:rPr>
              <w:t>(</w:t>
            </w:r>
            <w:r w:rsidR="00EB4E9C" w:rsidRPr="00816827">
              <w:rPr>
                <w:rFonts w:ascii="Times New Roman" w:hAnsi="Times New Roman"/>
                <w:b/>
                <w:i/>
                <w:sz w:val="24"/>
                <w:szCs w:val="24"/>
              </w:rPr>
              <w:t>n</w:t>
            </w:r>
            <w:r w:rsidRPr="00816827">
              <w:rPr>
                <w:rFonts w:ascii="Times New Roman" w:hAnsi="Times New Roman"/>
                <w:b/>
                <w:sz w:val="24"/>
                <w:szCs w:val="24"/>
              </w:rPr>
              <w:t xml:space="preserve"> = 34)</w:t>
            </w:r>
          </w:p>
        </w:tc>
        <w:tc>
          <w:tcPr>
            <w:tcW w:w="1559" w:type="dxa"/>
            <w:tcBorders>
              <w:top w:val="single" w:sz="4" w:space="0" w:color="auto"/>
            </w:tcBorders>
            <w:vAlign w:val="center"/>
          </w:tcPr>
          <w:p w14:paraId="331D2604" w14:textId="77777777" w:rsidR="0012793F" w:rsidRPr="00816827" w:rsidRDefault="0012793F" w:rsidP="0012793F">
            <w:pPr>
              <w:jc w:val="center"/>
              <w:rPr>
                <w:rFonts w:ascii="Times New Roman" w:hAnsi="Times New Roman"/>
                <w:b/>
                <w:sz w:val="24"/>
                <w:szCs w:val="24"/>
              </w:rPr>
            </w:pPr>
            <w:r w:rsidRPr="00816827">
              <w:rPr>
                <w:rFonts w:ascii="Times New Roman" w:hAnsi="Times New Roman"/>
                <w:b/>
                <w:sz w:val="24"/>
                <w:szCs w:val="24"/>
              </w:rPr>
              <w:t>Intervention</w:t>
            </w:r>
          </w:p>
          <w:p w14:paraId="3BE5FBA3" w14:textId="0D149922" w:rsidR="0012793F" w:rsidRPr="00816827" w:rsidRDefault="0012793F" w:rsidP="0012793F">
            <w:pPr>
              <w:jc w:val="center"/>
              <w:rPr>
                <w:rFonts w:ascii="Times New Roman" w:hAnsi="Times New Roman"/>
                <w:b/>
                <w:sz w:val="24"/>
                <w:szCs w:val="24"/>
              </w:rPr>
            </w:pPr>
            <w:r w:rsidRPr="00816827">
              <w:rPr>
                <w:rFonts w:ascii="Times New Roman" w:hAnsi="Times New Roman"/>
                <w:b/>
                <w:sz w:val="24"/>
                <w:szCs w:val="24"/>
              </w:rPr>
              <w:t>(</w:t>
            </w:r>
            <w:r w:rsidR="00EB4E9C" w:rsidRPr="00816827">
              <w:rPr>
                <w:rFonts w:ascii="Times New Roman" w:hAnsi="Times New Roman"/>
                <w:b/>
                <w:i/>
                <w:sz w:val="24"/>
                <w:szCs w:val="24"/>
              </w:rPr>
              <w:t>n</w:t>
            </w:r>
            <w:r w:rsidRPr="00816827">
              <w:rPr>
                <w:rFonts w:ascii="Times New Roman" w:hAnsi="Times New Roman"/>
                <w:b/>
                <w:sz w:val="24"/>
                <w:szCs w:val="24"/>
              </w:rPr>
              <w:t xml:space="preserve"> = 35)</w:t>
            </w:r>
          </w:p>
        </w:tc>
        <w:tc>
          <w:tcPr>
            <w:tcW w:w="981" w:type="dxa"/>
            <w:tcBorders>
              <w:top w:val="single" w:sz="4" w:space="0" w:color="auto"/>
            </w:tcBorders>
            <w:vAlign w:val="center"/>
          </w:tcPr>
          <w:p w14:paraId="100F9441" w14:textId="410CCE68" w:rsidR="0012793F" w:rsidRPr="00816827" w:rsidRDefault="0012793F" w:rsidP="0012793F">
            <w:pPr>
              <w:jc w:val="center"/>
              <w:rPr>
                <w:rFonts w:ascii="Times New Roman" w:hAnsi="Times New Roman"/>
                <w:b/>
                <w:sz w:val="24"/>
                <w:szCs w:val="24"/>
              </w:rPr>
            </w:pPr>
          </w:p>
        </w:tc>
        <w:tc>
          <w:tcPr>
            <w:tcW w:w="2137" w:type="dxa"/>
            <w:tcBorders>
              <w:top w:val="single" w:sz="4" w:space="0" w:color="auto"/>
            </w:tcBorders>
            <w:vAlign w:val="center"/>
          </w:tcPr>
          <w:p w14:paraId="03B4F6FD" w14:textId="37DAA63C" w:rsidR="0012793F" w:rsidRPr="00816827" w:rsidRDefault="0012793F" w:rsidP="0012793F">
            <w:pPr>
              <w:jc w:val="center"/>
              <w:rPr>
                <w:rFonts w:ascii="Times New Roman" w:hAnsi="Times New Roman"/>
                <w:b/>
                <w:sz w:val="24"/>
                <w:szCs w:val="24"/>
              </w:rPr>
            </w:pPr>
          </w:p>
        </w:tc>
        <w:tc>
          <w:tcPr>
            <w:tcW w:w="1559" w:type="dxa"/>
            <w:tcBorders>
              <w:top w:val="single" w:sz="4" w:space="0" w:color="auto"/>
            </w:tcBorders>
            <w:vAlign w:val="center"/>
          </w:tcPr>
          <w:p w14:paraId="433CEC23" w14:textId="77777777" w:rsidR="0012793F" w:rsidRPr="00816827" w:rsidRDefault="0012793F" w:rsidP="0012793F">
            <w:pPr>
              <w:jc w:val="center"/>
              <w:rPr>
                <w:rFonts w:ascii="Times New Roman" w:hAnsi="Times New Roman"/>
                <w:b/>
                <w:sz w:val="24"/>
                <w:szCs w:val="24"/>
              </w:rPr>
            </w:pPr>
            <w:r w:rsidRPr="00816827">
              <w:rPr>
                <w:rFonts w:ascii="Times New Roman" w:hAnsi="Times New Roman"/>
                <w:b/>
                <w:sz w:val="24"/>
                <w:szCs w:val="24"/>
              </w:rPr>
              <w:t>Control</w:t>
            </w:r>
          </w:p>
          <w:p w14:paraId="103D8FBF" w14:textId="3764C57D" w:rsidR="0012793F" w:rsidRPr="00816827" w:rsidRDefault="0012793F" w:rsidP="0012793F">
            <w:pPr>
              <w:jc w:val="center"/>
              <w:rPr>
                <w:rFonts w:ascii="Times New Roman" w:hAnsi="Times New Roman"/>
                <w:b/>
                <w:sz w:val="24"/>
                <w:szCs w:val="24"/>
              </w:rPr>
            </w:pPr>
            <w:r w:rsidRPr="00816827">
              <w:rPr>
                <w:rFonts w:ascii="Times New Roman" w:hAnsi="Times New Roman"/>
                <w:b/>
                <w:sz w:val="24"/>
                <w:szCs w:val="24"/>
              </w:rPr>
              <w:t>(</w:t>
            </w:r>
            <w:r w:rsidR="00EB4E9C" w:rsidRPr="00816827">
              <w:rPr>
                <w:rFonts w:ascii="Times New Roman" w:hAnsi="Times New Roman"/>
                <w:b/>
                <w:i/>
                <w:sz w:val="24"/>
                <w:szCs w:val="24"/>
              </w:rPr>
              <w:t>n</w:t>
            </w:r>
            <w:r w:rsidRPr="00816827">
              <w:rPr>
                <w:rFonts w:ascii="Times New Roman" w:hAnsi="Times New Roman"/>
                <w:b/>
                <w:sz w:val="24"/>
                <w:szCs w:val="24"/>
              </w:rPr>
              <w:t xml:space="preserve"> = 51)</w:t>
            </w:r>
          </w:p>
        </w:tc>
        <w:tc>
          <w:tcPr>
            <w:tcW w:w="1559" w:type="dxa"/>
            <w:tcBorders>
              <w:top w:val="single" w:sz="4" w:space="0" w:color="auto"/>
            </w:tcBorders>
            <w:vAlign w:val="center"/>
          </w:tcPr>
          <w:p w14:paraId="0EFC6B90" w14:textId="77777777" w:rsidR="0012793F" w:rsidRPr="00816827" w:rsidRDefault="0012793F" w:rsidP="0012793F">
            <w:pPr>
              <w:jc w:val="center"/>
              <w:rPr>
                <w:rFonts w:ascii="Times New Roman" w:hAnsi="Times New Roman"/>
                <w:b/>
                <w:sz w:val="24"/>
                <w:szCs w:val="24"/>
              </w:rPr>
            </w:pPr>
            <w:r w:rsidRPr="00816827">
              <w:rPr>
                <w:rFonts w:ascii="Times New Roman" w:hAnsi="Times New Roman"/>
                <w:b/>
                <w:sz w:val="24"/>
                <w:szCs w:val="24"/>
              </w:rPr>
              <w:t>Intervention</w:t>
            </w:r>
          </w:p>
          <w:p w14:paraId="24C05407" w14:textId="02856AB6" w:rsidR="0012793F" w:rsidRPr="00816827" w:rsidRDefault="0012793F" w:rsidP="0012793F">
            <w:pPr>
              <w:jc w:val="center"/>
              <w:rPr>
                <w:rFonts w:ascii="Times New Roman" w:hAnsi="Times New Roman"/>
                <w:b/>
                <w:sz w:val="24"/>
                <w:szCs w:val="24"/>
              </w:rPr>
            </w:pPr>
            <w:r w:rsidRPr="00816827">
              <w:rPr>
                <w:rFonts w:ascii="Times New Roman" w:hAnsi="Times New Roman"/>
                <w:b/>
                <w:sz w:val="24"/>
                <w:szCs w:val="24"/>
              </w:rPr>
              <w:t>(</w:t>
            </w:r>
            <w:r w:rsidR="00EB4E9C" w:rsidRPr="00816827">
              <w:rPr>
                <w:rFonts w:ascii="Times New Roman" w:hAnsi="Times New Roman"/>
                <w:b/>
                <w:i/>
                <w:sz w:val="24"/>
                <w:szCs w:val="24"/>
              </w:rPr>
              <w:t>n</w:t>
            </w:r>
            <w:r w:rsidRPr="00816827">
              <w:rPr>
                <w:rFonts w:ascii="Times New Roman" w:hAnsi="Times New Roman"/>
                <w:b/>
                <w:sz w:val="24"/>
                <w:szCs w:val="24"/>
              </w:rPr>
              <w:t xml:space="preserve"> = 59)</w:t>
            </w:r>
          </w:p>
        </w:tc>
        <w:tc>
          <w:tcPr>
            <w:tcW w:w="840" w:type="dxa"/>
            <w:tcBorders>
              <w:top w:val="single" w:sz="4" w:space="0" w:color="auto"/>
            </w:tcBorders>
            <w:vAlign w:val="center"/>
          </w:tcPr>
          <w:p w14:paraId="01644885" w14:textId="128DFF96" w:rsidR="0012793F" w:rsidRPr="00816827" w:rsidRDefault="0012793F" w:rsidP="0012793F">
            <w:pPr>
              <w:jc w:val="center"/>
              <w:rPr>
                <w:rFonts w:ascii="Times New Roman" w:hAnsi="Times New Roman"/>
                <w:b/>
                <w:sz w:val="24"/>
                <w:szCs w:val="24"/>
              </w:rPr>
            </w:pPr>
          </w:p>
        </w:tc>
        <w:tc>
          <w:tcPr>
            <w:tcW w:w="2278" w:type="dxa"/>
            <w:tcBorders>
              <w:top w:val="single" w:sz="4" w:space="0" w:color="auto"/>
            </w:tcBorders>
            <w:vAlign w:val="center"/>
          </w:tcPr>
          <w:p w14:paraId="7F3EBDBA" w14:textId="4E426AF1" w:rsidR="0012793F" w:rsidRPr="00816827" w:rsidRDefault="0012793F" w:rsidP="0012793F">
            <w:pPr>
              <w:jc w:val="center"/>
              <w:rPr>
                <w:rFonts w:ascii="Times New Roman" w:hAnsi="Times New Roman"/>
                <w:b/>
                <w:sz w:val="24"/>
                <w:szCs w:val="24"/>
              </w:rPr>
            </w:pPr>
          </w:p>
        </w:tc>
      </w:tr>
      <w:tr w:rsidR="0012793F" w:rsidRPr="00816827" w14:paraId="74786FB9" w14:textId="2501773E" w:rsidTr="004F05F4">
        <w:trPr>
          <w:trHeight w:val="325"/>
          <w:jc w:val="center"/>
        </w:trPr>
        <w:tc>
          <w:tcPr>
            <w:tcW w:w="2889" w:type="dxa"/>
            <w:vAlign w:val="center"/>
          </w:tcPr>
          <w:p w14:paraId="2727EDA2" w14:textId="7A1A0A7B" w:rsidR="0012793F" w:rsidRPr="00816827" w:rsidRDefault="0012793F" w:rsidP="0012793F">
            <w:pPr>
              <w:spacing w:line="276" w:lineRule="auto"/>
              <w:rPr>
                <w:rFonts w:ascii="Times New Roman" w:hAnsi="Times New Roman"/>
                <w:sz w:val="24"/>
                <w:szCs w:val="24"/>
              </w:rPr>
            </w:pPr>
            <w:r w:rsidRPr="00816827">
              <w:rPr>
                <w:rFonts w:ascii="Times New Roman" w:hAnsi="Times New Roman"/>
                <w:sz w:val="24"/>
                <w:szCs w:val="24"/>
              </w:rPr>
              <w:t>Outcome</w:t>
            </w:r>
          </w:p>
        </w:tc>
        <w:tc>
          <w:tcPr>
            <w:tcW w:w="1417" w:type="dxa"/>
            <w:vAlign w:val="center"/>
          </w:tcPr>
          <w:p w14:paraId="4C8B4937" w14:textId="1573DE68" w:rsidR="0012793F" w:rsidRPr="00816827" w:rsidRDefault="0012793F" w:rsidP="0012793F">
            <w:pPr>
              <w:jc w:val="center"/>
              <w:rPr>
                <w:rFonts w:ascii="Times New Roman" w:hAnsi="Times New Roman"/>
                <w:i/>
                <w:sz w:val="24"/>
                <w:szCs w:val="24"/>
              </w:rPr>
            </w:pPr>
            <w:r w:rsidRPr="00816827">
              <w:rPr>
                <w:rFonts w:ascii="Times New Roman" w:hAnsi="Times New Roman"/>
                <w:i/>
                <w:sz w:val="24"/>
                <w:szCs w:val="24"/>
              </w:rPr>
              <w:t>M (SE)</w:t>
            </w:r>
          </w:p>
        </w:tc>
        <w:tc>
          <w:tcPr>
            <w:tcW w:w="1559" w:type="dxa"/>
            <w:vAlign w:val="center"/>
          </w:tcPr>
          <w:p w14:paraId="56C960FF" w14:textId="2D969731" w:rsidR="0012793F" w:rsidRPr="00816827" w:rsidRDefault="0012793F" w:rsidP="0012793F">
            <w:pPr>
              <w:jc w:val="center"/>
              <w:rPr>
                <w:rFonts w:ascii="Times New Roman" w:hAnsi="Times New Roman"/>
                <w:i/>
                <w:sz w:val="24"/>
                <w:szCs w:val="24"/>
              </w:rPr>
            </w:pPr>
            <w:r w:rsidRPr="00816827">
              <w:rPr>
                <w:rFonts w:ascii="Times New Roman" w:hAnsi="Times New Roman"/>
                <w:i/>
                <w:sz w:val="24"/>
                <w:szCs w:val="24"/>
              </w:rPr>
              <w:t>M (SE)</w:t>
            </w:r>
          </w:p>
        </w:tc>
        <w:tc>
          <w:tcPr>
            <w:tcW w:w="981" w:type="dxa"/>
            <w:vAlign w:val="center"/>
          </w:tcPr>
          <w:p w14:paraId="51AA2BF0" w14:textId="0F84C344" w:rsidR="0012793F" w:rsidRPr="00816827" w:rsidRDefault="0012793F" w:rsidP="0012793F">
            <w:pPr>
              <w:jc w:val="center"/>
              <w:rPr>
                <w:rFonts w:ascii="Times New Roman" w:hAnsi="Times New Roman"/>
                <w:i/>
                <w:sz w:val="24"/>
                <w:szCs w:val="24"/>
              </w:rPr>
            </w:pPr>
            <w:r w:rsidRPr="00816827">
              <w:rPr>
                <w:rFonts w:ascii="Times New Roman" w:hAnsi="Times New Roman"/>
                <w:i/>
                <w:sz w:val="24"/>
                <w:szCs w:val="24"/>
              </w:rPr>
              <w:t>p</w:t>
            </w:r>
          </w:p>
        </w:tc>
        <w:tc>
          <w:tcPr>
            <w:tcW w:w="2137" w:type="dxa"/>
            <w:vAlign w:val="center"/>
          </w:tcPr>
          <w:p w14:paraId="0A12F293" w14:textId="09D2357B" w:rsidR="0012793F" w:rsidRPr="00816827" w:rsidRDefault="0012793F" w:rsidP="0012793F">
            <w:pPr>
              <w:jc w:val="center"/>
              <w:rPr>
                <w:rFonts w:ascii="Times New Roman" w:hAnsi="Times New Roman"/>
                <w:i/>
                <w:sz w:val="24"/>
                <w:szCs w:val="24"/>
              </w:rPr>
            </w:pPr>
            <w:r w:rsidRPr="00816827">
              <w:rPr>
                <w:rFonts w:ascii="Times New Roman" w:hAnsi="Times New Roman"/>
                <w:i/>
                <w:sz w:val="24"/>
                <w:szCs w:val="24"/>
              </w:rPr>
              <w:t>d [95% CI]</w:t>
            </w:r>
          </w:p>
        </w:tc>
        <w:tc>
          <w:tcPr>
            <w:tcW w:w="1559" w:type="dxa"/>
            <w:vAlign w:val="center"/>
          </w:tcPr>
          <w:p w14:paraId="44484F7A" w14:textId="35576244" w:rsidR="0012793F" w:rsidRPr="00816827" w:rsidRDefault="0012793F" w:rsidP="0012793F">
            <w:pPr>
              <w:jc w:val="center"/>
              <w:rPr>
                <w:rFonts w:ascii="Times New Roman" w:hAnsi="Times New Roman"/>
                <w:i/>
                <w:sz w:val="24"/>
                <w:szCs w:val="24"/>
              </w:rPr>
            </w:pPr>
            <w:r w:rsidRPr="00816827">
              <w:rPr>
                <w:rFonts w:ascii="Times New Roman" w:hAnsi="Times New Roman"/>
                <w:i/>
                <w:sz w:val="24"/>
                <w:szCs w:val="24"/>
              </w:rPr>
              <w:t>M (SE)</w:t>
            </w:r>
          </w:p>
        </w:tc>
        <w:tc>
          <w:tcPr>
            <w:tcW w:w="1559" w:type="dxa"/>
            <w:vAlign w:val="center"/>
          </w:tcPr>
          <w:p w14:paraId="251DDFE0" w14:textId="5E997532" w:rsidR="0012793F" w:rsidRPr="00816827" w:rsidRDefault="0012793F" w:rsidP="0012793F">
            <w:pPr>
              <w:jc w:val="center"/>
              <w:rPr>
                <w:rFonts w:ascii="Times New Roman" w:hAnsi="Times New Roman"/>
                <w:i/>
                <w:sz w:val="24"/>
                <w:szCs w:val="24"/>
              </w:rPr>
            </w:pPr>
            <w:r w:rsidRPr="00816827">
              <w:rPr>
                <w:rFonts w:ascii="Times New Roman" w:hAnsi="Times New Roman"/>
                <w:i/>
                <w:sz w:val="24"/>
                <w:szCs w:val="24"/>
              </w:rPr>
              <w:t>M (SE)</w:t>
            </w:r>
          </w:p>
        </w:tc>
        <w:tc>
          <w:tcPr>
            <w:tcW w:w="840" w:type="dxa"/>
            <w:vAlign w:val="center"/>
          </w:tcPr>
          <w:p w14:paraId="06226514" w14:textId="55E86FCE" w:rsidR="0012793F" w:rsidRPr="00816827" w:rsidRDefault="0012793F" w:rsidP="0012793F">
            <w:pPr>
              <w:jc w:val="center"/>
              <w:rPr>
                <w:rFonts w:ascii="Times New Roman" w:hAnsi="Times New Roman"/>
                <w:i/>
                <w:sz w:val="24"/>
                <w:szCs w:val="24"/>
              </w:rPr>
            </w:pPr>
            <w:r w:rsidRPr="00816827">
              <w:rPr>
                <w:rFonts w:ascii="Times New Roman" w:hAnsi="Times New Roman"/>
                <w:i/>
                <w:sz w:val="24"/>
                <w:szCs w:val="24"/>
              </w:rPr>
              <w:t>p</w:t>
            </w:r>
          </w:p>
        </w:tc>
        <w:tc>
          <w:tcPr>
            <w:tcW w:w="2278" w:type="dxa"/>
            <w:vAlign w:val="center"/>
          </w:tcPr>
          <w:p w14:paraId="708C556D" w14:textId="59E10E72" w:rsidR="0012793F" w:rsidRPr="00816827" w:rsidRDefault="0012793F" w:rsidP="0012793F">
            <w:pPr>
              <w:jc w:val="center"/>
              <w:rPr>
                <w:rFonts w:ascii="Times New Roman" w:hAnsi="Times New Roman"/>
                <w:i/>
                <w:sz w:val="24"/>
                <w:szCs w:val="24"/>
              </w:rPr>
            </w:pPr>
            <w:r w:rsidRPr="00816827">
              <w:rPr>
                <w:rFonts w:ascii="Times New Roman" w:hAnsi="Times New Roman"/>
                <w:i/>
                <w:sz w:val="24"/>
                <w:szCs w:val="24"/>
              </w:rPr>
              <w:t>d [95% CI]</w:t>
            </w:r>
          </w:p>
        </w:tc>
      </w:tr>
      <w:tr w:rsidR="0012793F" w:rsidRPr="00816827" w14:paraId="7AB838CC" w14:textId="52B63A65" w:rsidTr="004F05F4">
        <w:trPr>
          <w:trHeight w:val="310"/>
          <w:jc w:val="center"/>
        </w:trPr>
        <w:tc>
          <w:tcPr>
            <w:tcW w:w="2889" w:type="dxa"/>
            <w:tcBorders>
              <w:top w:val="single" w:sz="4" w:space="0" w:color="auto"/>
            </w:tcBorders>
            <w:vAlign w:val="center"/>
          </w:tcPr>
          <w:p w14:paraId="7896ACB0" w14:textId="746CE5D3" w:rsidR="0012793F" w:rsidRPr="00816827" w:rsidRDefault="0012793F" w:rsidP="0012793F">
            <w:pPr>
              <w:spacing w:line="276" w:lineRule="auto"/>
              <w:rPr>
                <w:rFonts w:ascii="Times New Roman" w:hAnsi="Times New Roman"/>
                <w:sz w:val="24"/>
                <w:szCs w:val="24"/>
              </w:rPr>
            </w:pPr>
            <w:r w:rsidRPr="00816827">
              <w:rPr>
                <w:rFonts w:ascii="Times New Roman" w:hAnsi="Times New Roman"/>
                <w:sz w:val="24"/>
                <w:szCs w:val="24"/>
              </w:rPr>
              <w:t xml:space="preserve">Body fat </w:t>
            </w:r>
            <w:proofErr w:type="spellStart"/>
            <w:r w:rsidRPr="00816827">
              <w:rPr>
                <w:rFonts w:ascii="Times New Roman" w:hAnsi="Times New Roman"/>
                <w:sz w:val="24"/>
                <w:szCs w:val="24"/>
              </w:rPr>
              <w:t>dissatisfaction</w:t>
            </w:r>
            <w:r w:rsidRPr="00816827">
              <w:rPr>
                <w:rFonts w:ascii="Times New Roman" w:hAnsi="Times New Roman"/>
                <w:sz w:val="24"/>
                <w:szCs w:val="24"/>
                <w:vertAlign w:val="superscript"/>
              </w:rPr>
              <w:t>a</w:t>
            </w:r>
            <w:proofErr w:type="spellEnd"/>
          </w:p>
        </w:tc>
        <w:tc>
          <w:tcPr>
            <w:tcW w:w="1417" w:type="dxa"/>
            <w:tcBorders>
              <w:top w:val="single" w:sz="4" w:space="0" w:color="auto"/>
            </w:tcBorders>
            <w:vAlign w:val="center"/>
          </w:tcPr>
          <w:p w14:paraId="76CC099E" w14:textId="77777777" w:rsidR="0012793F" w:rsidRPr="00816827" w:rsidRDefault="0012793F" w:rsidP="0012793F">
            <w:pPr>
              <w:rPr>
                <w:rFonts w:ascii="Times New Roman" w:hAnsi="Times New Roman"/>
                <w:sz w:val="24"/>
                <w:szCs w:val="24"/>
              </w:rPr>
            </w:pPr>
          </w:p>
        </w:tc>
        <w:tc>
          <w:tcPr>
            <w:tcW w:w="1559" w:type="dxa"/>
            <w:tcBorders>
              <w:top w:val="single" w:sz="4" w:space="0" w:color="auto"/>
            </w:tcBorders>
            <w:vAlign w:val="center"/>
          </w:tcPr>
          <w:p w14:paraId="04A0209D" w14:textId="77777777" w:rsidR="0012793F" w:rsidRPr="00816827" w:rsidRDefault="0012793F" w:rsidP="0012793F">
            <w:pPr>
              <w:rPr>
                <w:rFonts w:ascii="Times New Roman" w:hAnsi="Times New Roman"/>
                <w:sz w:val="24"/>
                <w:szCs w:val="24"/>
              </w:rPr>
            </w:pPr>
          </w:p>
        </w:tc>
        <w:tc>
          <w:tcPr>
            <w:tcW w:w="981" w:type="dxa"/>
            <w:tcBorders>
              <w:top w:val="single" w:sz="4" w:space="0" w:color="auto"/>
            </w:tcBorders>
            <w:vAlign w:val="center"/>
          </w:tcPr>
          <w:p w14:paraId="11050464" w14:textId="77777777" w:rsidR="0012793F" w:rsidRPr="00816827" w:rsidRDefault="0012793F" w:rsidP="0012793F">
            <w:pPr>
              <w:rPr>
                <w:rFonts w:ascii="Times New Roman" w:hAnsi="Times New Roman"/>
                <w:sz w:val="24"/>
                <w:szCs w:val="24"/>
              </w:rPr>
            </w:pPr>
          </w:p>
        </w:tc>
        <w:tc>
          <w:tcPr>
            <w:tcW w:w="2137" w:type="dxa"/>
            <w:tcBorders>
              <w:top w:val="single" w:sz="4" w:space="0" w:color="auto"/>
            </w:tcBorders>
            <w:vAlign w:val="center"/>
          </w:tcPr>
          <w:p w14:paraId="130BD0BD" w14:textId="77777777" w:rsidR="0012793F" w:rsidRPr="00816827" w:rsidRDefault="0012793F" w:rsidP="0012793F">
            <w:pPr>
              <w:tabs>
                <w:tab w:val="decimal" w:pos="174"/>
              </w:tabs>
              <w:rPr>
                <w:rFonts w:ascii="Times New Roman" w:hAnsi="Times New Roman"/>
                <w:sz w:val="24"/>
                <w:szCs w:val="24"/>
              </w:rPr>
            </w:pPr>
          </w:p>
        </w:tc>
        <w:tc>
          <w:tcPr>
            <w:tcW w:w="1559" w:type="dxa"/>
            <w:tcBorders>
              <w:top w:val="single" w:sz="4" w:space="0" w:color="auto"/>
            </w:tcBorders>
            <w:vAlign w:val="center"/>
          </w:tcPr>
          <w:p w14:paraId="33EB2203" w14:textId="77777777" w:rsidR="0012793F" w:rsidRPr="00816827" w:rsidRDefault="0012793F" w:rsidP="0012793F">
            <w:pPr>
              <w:rPr>
                <w:rFonts w:ascii="Times New Roman" w:hAnsi="Times New Roman"/>
                <w:sz w:val="24"/>
                <w:szCs w:val="24"/>
              </w:rPr>
            </w:pPr>
          </w:p>
        </w:tc>
        <w:tc>
          <w:tcPr>
            <w:tcW w:w="1559" w:type="dxa"/>
            <w:tcBorders>
              <w:top w:val="single" w:sz="4" w:space="0" w:color="auto"/>
            </w:tcBorders>
            <w:vAlign w:val="center"/>
          </w:tcPr>
          <w:p w14:paraId="5E84A774" w14:textId="77777777" w:rsidR="0012793F" w:rsidRPr="00816827" w:rsidRDefault="0012793F" w:rsidP="0012793F">
            <w:pPr>
              <w:rPr>
                <w:rFonts w:ascii="Times New Roman" w:hAnsi="Times New Roman"/>
                <w:sz w:val="24"/>
                <w:szCs w:val="24"/>
              </w:rPr>
            </w:pPr>
          </w:p>
        </w:tc>
        <w:tc>
          <w:tcPr>
            <w:tcW w:w="840" w:type="dxa"/>
            <w:tcBorders>
              <w:top w:val="single" w:sz="4" w:space="0" w:color="auto"/>
            </w:tcBorders>
            <w:vAlign w:val="center"/>
          </w:tcPr>
          <w:p w14:paraId="2218E93B" w14:textId="77777777" w:rsidR="0012793F" w:rsidRPr="00816827" w:rsidRDefault="0012793F" w:rsidP="0012793F">
            <w:pPr>
              <w:rPr>
                <w:rFonts w:ascii="Times New Roman" w:hAnsi="Times New Roman"/>
                <w:sz w:val="24"/>
                <w:szCs w:val="24"/>
              </w:rPr>
            </w:pPr>
          </w:p>
        </w:tc>
        <w:tc>
          <w:tcPr>
            <w:tcW w:w="2278" w:type="dxa"/>
            <w:tcBorders>
              <w:top w:val="single" w:sz="4" w:space="0" w:color="auto"/>
            </w:tcBorders>
            <w:vAlign w:val="center"/>
          </w:tcPr>
          <w:p w14:paraId="30B838FA" w14:textId="77777777" w:rsidR="0012793F" w:rsidRPr="00816827" w:rsidRDefault="0012793F" w:rsidP="0012793F">
            <w:pPr>
              <w:tabs>
                <w:tab w:val="decimal" w:pos="201"/>
              </w:tabs>
              <w:rPr>
                <w:rFonts w:ascii="Times New Roman" w:hAnsi="Times New Roman"/>
                <w:sz w:val="24"/>
                <w:szCs w:val="24"/>
              </w:rPr>
            </w:pPr>
          </w:p>
        </w:tc>
      </w:tr>
      <w:tr w:rsidR="0012793F" w:rsidRPr="00816827" w14:paraId="5A84BD5F" w14:textId="266E9FAB" w:rsidTr="0012793F">
        <w:trPr>
          <w:trHeight w:val="170"/>
          <w:jc w:val="center"/>
        </w:trPr>
        <w:tc>
          <w:tcPr>
            <w:tcW w:w="2889" w:type="dxa"/>
            <w:vAlign w:val="center"/>
          </w:tcPr>
          <w:p w14:paraId="378C8C35" w14:textId="298E3F06" w:rsidR="0012793F" w:rsidRPr="00816827" w:rsidRDefault="0012793F" w:rsidP="0012793F">
            <w:pPr>
              <w:spacing w:line="276" w:lineRule="auto"/>
              <w:ind w:left="168"/>
              <w:rPr>
                <w:rFonts w:ascii="Times New Roman" w:hAnsi="Times New Roman"/>
                <w:i/>
                <w:sz w:val="24"/>
                <w:szCs w:val="24"/>
              </w:rPr>
            </w:pPr>
            <w:r w:rsidRPr="00816827">
              <w:rPr>
                <w:rFonts w:ascii="Times New Roman" w:hAnsi="Times New Roman"/>
                <w:i/>
                <w:sz w:val="24"/>
                <w:szCs w:val="24"/>
              </w:rPr>
              <w:t>Post-intervention</w:t>
            </w:r>
          </w:p>
        </w:tc>
        <w:tc>
          <w:tcPr>
            <w:tcW w:w="1417" w:type="dxa"/>
            <w:vAlign w:val="bottom"/>
          </w:tcPr>
          <w:p w14:paraId="25EB8ED1" w14:textId="010142DD"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0.33 (0.02)</w:t>
            </w:r>
          </w:p>
        </w:tc>
        <w:tc>
          <w:tcPr>
            <w:tcW w:w="1559" w:type="dxa"/>
            <w:vAlign w:val="bottom"/>
          </w:tcPr>
          <w:p w14:paraId="3025D003" w14:textId="3D410CE0"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0.25 (0.02)</w:t>
            </w:r>
          </w:p>
        </w:tc>
        <w:tc>
          <w:tcPr>
            <w:tcW w:w="981" w:type="dxa"/>
            <w:vAlign w:val="center"/>
          </w:tcPr>
          <w:p w14:paraId="1C15B326" w14:textId="7139A552"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b/>
                <w:color w:val="000000"/>
                <w:sz w:val="24"/>
                <w:szCs w:val="24"/>
              </w:rPr>
              <w:t>.003</w:t>
            </w:r>
          </w:p>
        </w:tc>
        <w:tc>
          <w:tcPr>
            <w:tcW w:w="2137" w:type="dxa"/>
            <w:vAlign w:val="center"/>
          </w:tcPr>
          <w:p w14:paraId="6F59EFDD" w14:textId="421E4D1C"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b/>
                <w:color w:val="000000"/>
                <w:sz w:val="24"/>
                <w:szCs w:val="24"/>
              </w:rPr>
              <w:t>-0.56 [-0.59, -0.53]</w:t>
            </w:r>
          </w:p>
        </w:tc>
        <w:tc>
          <w:tcPr>
            <w:tcW w:w="1559" w:type="dxa"/>
            <w:vAlign w:val="bottom"/>
          </w:tcPr>
          <w:p w14:paraId="7CF03C95" w14:textId="34B87910"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0.33 (0.03)</w:t>
            </w:r>
          </w:p>
        </w:tc>
        <w:tc>
          <w:tcPr>
            <w:tcW w:w="1559" w:type="dxa"/>
            <w:vAlign w:val="bottom"/>
          </w:tcPr>
          <w:p w14:paraId="27511BB0" w14:textId="0E66FCAB"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0.31 (0.03)</w:t>
            </w:r>
          </w:p>
        </w:tc>
        <w:tc>
          <w:tcPr>
            <w:tcW w:w="840" w:type="dxa"/>
            <w:vAlign w:val="bottom"/>
          </w:tcPr>
          <w:p w14:paraId="6D9FF6A4" w14:textId="015CC870"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color w:val="000000"/>
                <w:sz w:val="24"/>
                <w:szCs w:val="24"/>
              </w:rPr>
              <w:t>.569</w:t>
            </w:r>
          </w:p>
        </w:tc>
        <w:tc>
          <w:tcPr>
            <w:tcW w:w="2278" w:type="dxa"/>
            <w:vAlign w:val="center"/>
          </w:tcPr>
          <w:p w14:paraId="2CC5EB43" w14:textId="1E2F66D1"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color w:val="000000"/>
                <w:sz w:val="24"/>
                <w:szCs w:val="24"/>
              </w:rPr>
              <w:t>-0.09 [-0.14, -0.05]</w:t>
            </w:r>
          </w:p>
        </w:tc>
      </w:tr>
      <w:tr w:rsidR="0012793F" w:rsidRPr="00816827" w14:paraId="46004406" w14:textId="3FDF4294" w:rsidTr="0012793F">
        <w:trPr>
          <w:trHeight w:val="170"/>
          <w:jc w:val="center"/>
        </w:trPr>
        <w:tc>
          <w:tcPr>
            <w:tcW w:w="2889" w:type="dxa"/>
            <w:vAlign w:val="center"/>
          </w:tcPr>
          <w:p w14:paraId="3161CDBD" w14:textId="14E5B109" w:rsidR="0012793F" w:rsidRPr="00816827" w:rsidRDefault="0012793F" w:rsidP="0012793F">
            <w:pPr>
              <w:spacing w:line="276" w:lineRule="auto"/>
              <w:ind w:left="168"/>
              <w:rPr>
                <w:rFonts w:ascii="Times New Roman" w:hAnsi="Times New Roman"/>
                <w:i/>
                <w:sz w:val="24"/>
                <w:szCs w:val="24"/>
              </w:rPr>
            </w:pPr>
            <w:r w:rsidRPr="00816827">
              <w:rPr>
                <w:rFonts w:ascii="Times New Roman" w:hAnsi="Times New Roman"/>
                <w:i/>
                <w:sz w:val="24"/>
                <w:szCs w:val="24"/>
              </w:rPr>
              <w:t>3-month follow-up</w:t>
            </w:r>
          </w:p>
        </w:tc>
        <w:tc>
          <w:tcPr>
            <w:tcW w:w="1417" w:type="dxa"/>
            <w:vAlign w:val="bottom"/>
          </w:tcPr>
          <w:p w14:paraId="101E988A" w14:textId="33B8751E"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0.35 (0.02)</w:t>
            </w:r>
          </w:p>
        </w:tc>
        <w:tc>
          <w:tcPr>
            <w:tcW w:w="1559" w:type="dxa"/>
            <w:vAlign w:val="bottom"/>
          </w:tcPr>
          <w:p w14:paraId="4F73B4CE" w14:textId="15933DAD"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0.27 (0.02)</w:t>
            </w:r>
          </w:p>
        </w:tc>
        <w:tc>
          <w:tcPr>
            <w:tcW w:w="981" w:type="dxa"/>
            <w:vAlign w:val="center"/>
          </w:tcPr>
          <w:p w14:paraId="4EBAAC60" w14:textId="5C851B50"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b/>
                <w:color w:val="000000"/>
                <w:sz w:val="24"/>
                <w:szCs w:val="24"/>
              </w:rPr>
              <w:t>.005</w:t>
            </w:r>
          </w:p>
        </w:tc>
        <w:tc>
          <w:tcPr>
            <w:tcW w:w="2137" w:type="dxa"/>
            <w:vAlign w:val="center"/>
          </w:tcPr>
          <w:p w14:paraId="754D7235" w14:textId="33DFE445"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b/>
                <w:color w:val="000000"/>
                <w:sz w:val="24"/>
                <w:szCs w:val="24"/>
              </w:rPr>
              <w:t>-0.53 [-0.56, -0.50]</w:t>
            </w:r>
          </w:p>
        </w:tc>
        <w:tc>
          <w:tcPr>
            <w:tcW w:w="1559" w:type="dxa"/>
            <w:vAlign w:val="bottom"/>
          </w:tcPr>
          <w:p w14:paraId="730A0E6A" w14:textId="523FBB58"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0.33 (0.03)</w:t>
            </w:r>
          </w:p>
        </w:tc>
        <w:tc>
          <w:tcPr>
            <w:tcW w:w="1559" w:type="dxa"/>
            <w:vAlign w:val="bottom"/>
          </w:tcPr>
          <w:p w14:paraId="63D7F2DD" w14:textId="76077AC4"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0.31 (0.03)</w:t>
            </w:r>
          </w:p>
        </w:tc>
        <w:tc>
          <w:tcPr>
            <w:tcW w:w="840" w:type="dxa"/>
            <w:vAlign w:val="bottom"/>
          </w:tcPr>
          <w:p w14:paraId="6E8CF9F3" w14:textId="79D3BCCD"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color w:val="000000"/>
                <w:sz w:val="24"/>
                <w:szCs w:val="24"/>
              </w:rPr>
              <w:t>.608</w:t>
            </w:r>
          </w:p>
        </w:tc>
        <w:tc>
          <w:tcPr>
            <w:tcW w:w="2278" w:type="dxa"/>
            <w:vAlign w:val="center"/>
          </w:tcPr>
          <w:p w14:paraId="315DCE2C" w14:textId="34A54FB2"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color w:val="000000"/>
                <w:sz w:val="24"/>
                <w:szCs w:val="24"/>
              </w:rPr>
              <w:t>-0.10 [-0.15, -0.05]</w:t>
            </w:r>
          </w:p>
        </w:tc>
      </w:tr>
      <w:tr w:rsidR="0012793F" w:rsidRPr="00816827" w14:paraId="05B9D10C" w14:textId="76BB413A" w:rsidTr="004F05F4">
        <w:trPr>
          <w:trHeight w:val="170"/>
          <w:jc w:val="center"/>
        </w:trPr>
        <w:tc>
          <w:tcPr>
            <w:tcW w:w="2889" w:type="dxa"/>
            <w:vAlign w:val="center"/>
          </w:tcPr>
          <w:p w14:paraId="0867F5B4" w14:textId="77777777" w:rsidR="0012793F" w:rsidRPr="00816827" w:rsidRDefault="0012793F" w:rsidP="0012793F">
            <w:pPr>
              <w:spacing w:line="276" w:lineRule="auto"/>
              <w:rPr>
                <w:rFonts w:ascii="Times New Roman" w:hAnsi="Times New Roman"/>
                <w:sz w:val="24"/>
                <w:szCs w:val="24"/>
              </w:rPr>
            </w:pPr>
            <w:r w:rsidRPr="00816827">
              <w:rPr>
                <w:rFonts w:ascii="Times New Roman" w:hAnsi="Times New Roman"/>
                <w:sz w:val="24"/>
                <w:szCs w:val="24"/>
              </w:rPr>
              <w:t>Muscularity dissatisfaction</w:t>
            </w:r>
          </w:p>
        </w:tc>
        <w:tc>
          <w:tcPr>
            <w:tcW w:w="1417" w:type="dxa"/>
            <w:vAlign w:val="center"/>
          </w:tcPr>
          <w:p w14:paraId="050EBCF6" w14:textId="77777777" w:rsidR="0012793F" w:rsidRPr="00816827" w:rsidRDefault="0012793F" w:rsidP="0012793F">
            <w:pPr>
              <w:rPr>
                <w:rFonts w:ascii="Times New Roman" w:hAnsi="Times New Roman"/>
                <w:sz w:val="24"/>
                <w:szCs w:val="24"/>
              </w:rPr>
            </w:pPr>
          </w:p>
        </w:tc>
        <w:tc>
          <w:tcPr>
            <w:tcW w:w="1559" w:type="dxa"/>
            <w:vAlign w:val="center"/>
          </w:tcPr>
          <w:p w14:paraId="31D23E4C" w14:textId="77777777" w:rsidR="0012793F" w:rsidRPr="00816827" w:rsidRDefault="0012793F" w:rsidP="0012793F">
            <w:pPr>
              <w:rPr>
                <w:rFonts w:ascii="Times New Roman" w:hAnsi="Times New Roman"/>
                <w:sz w:val="24"/>
                <w:szCs w:val="24"/>
              </w:rPr>
            </w:pPr>
          </w:p>
        </w:tc>
        <w:tc>
          <w:tcPr>
            <w:tcW w:w="981" w:type="dxa"/>
            <w:vAlign w:val="center"/>
          </w:tcPr>
          <w:p w14:paraId="73E6DD22" w14:textId="77777777" w:rsidR="0012793F" w:rsidRPr="00816827" w:rsidRDefault="0012793F" w:rsidP="0012793F">
            <w:pPr>
              <w:rPr>
                <w:rFonts w:ascii="Times New Roman" w:hAnsi="Times New Roman"/>
                <w:sz w:val="24"/>
                <w:szCs w:val="24"/>
              </w:rPr>
            </w:pPr>
          </w:p>
        </w:tc>
        <w:tc>
          <w:tcPr>
            <w:tcW w:w="2137" w:type="dxa"/>
            <w:vAlign w:val="center"/>
          </w:tcPr>
          <w:p w14:paraId="6355BF37" w14:textId="77777777" w:rsidR="0012793F" w:rsidRPr="00816827" w:rsidRDefault="0012793F" w:rsidP="0012793F">
            <w:pPr>
              <w:tabs>
                <w:tab w:val="decimal" w:pos="174"/>
              </w:tabs>
              <w:rPr>
                <w:rFonts w:ascii="Times New Roman" w:hAnsi="Times New Roman"/>
                <w:sz w:val="24"/>
                <w:szCs w:val="24"/>
              </w:rPr>
            </w:pPr>
          </w:p>
        </w:tc>
        <w:tc>
          <w:tcPr>
            <w:tcW w:w="1559" w:type="dxa"/>
            <w:vAlign w:val="center"/>
          </w:tcPr>
          <w:p w14:paraId="08C246B5" w14:textId="77777777" w:rsidR="0012793F" w:rsidRPr="00816827" w:rsidRDefault="0012793F" w:rsidP="0012793F">
            <w:pPr>
              <w:rPr>
                <w:rFonts w:ascii="Times New Roman" w:hAnsi="Times New Roman"/>
                <w:sz w:val="24"/>
                <w:szCs w:val="24"/>
              </w:rPr>
            </w:pPr>
          </w:p>
        </w:tc>
        <w:tc>
          <w:tcPr>
            <w:tcW w:w="1559" w:type="dxa"/>
            <w:vAlign w:val="center"/>
          </w:tcPr>
          <w:p w14:paraId="201F5251" w14:textId="77777777" w:rsidR="0012793F" w:rsidRPr="00816827" w:rsidRDefault="0012793F" w:rsidP="0012793F">
            <w:pPr>
              <w:rPr>
                <w:rFonts w:ascii="Times New Roman" w:hAnsi="Times New Roman"/>
                <w:sz w:val="24"/>
                <w:szCs w:val="24"/>
              </w:rPr>
            </w:pPr>
          </w:p>
        </w:tc>
        <w:tc>
          <w:tcPr>
            <w:tcW w:w="840" w:type="dxa"/>
            <w:vAlign w:val="center"/>
          </w:tcPr>
          <w:p w14:paraId="6CA5A89E" w14:textId="77777777" w:rsidR="0012793F" w:rsidRPr="00816827" w:rsidRDefault="0012793F" w:rsidP="0012793F">
            <w:pPr>
              <w:rPr>
                <w:rFonts w:ascii="Times New Roman" w:hAnsi="Times New Roman"/>
                <w:b/>
                <w:sz w:val="24"/>
                <w:szCs w:val="24"/>
              </w:rPr>
            </w:pPr>
          </w:p>
        </w:tc>
        <w:tc>
          <w:tcPr>
            <w:tcW w:w="2278" w:type="dxa"/>
            <w:vAlign w:val="center"/>
          </w:tcPr>
          <w:p w14:paraId="2A42A245" w14:textId="77777777" w:rsidR="0012793F" w:rsidRPr="00816827" w:rsidRDefault="0012793F" w:rsidP="0012793F">
            <w:pPr>
              <w:tabs>
                <w:tab w:val="decimal" w:pos="201"/>
              </w:tabs>
              <w:rPr>
                <w:rFonts w:ascii="Times New Roman" w:hAnsi="Times New Roman"/>
                <w:b/>
                <w:sz w:val="24"/>
                <w:szCs w:val="24"/>
              </w:rPr>
            </w:pPr>
          </w:p>
        </w:tc>
      </w:tr>
      <w:tr w:rsidR="0012793F" w:rsidRPr="00816827" w14:paraId="1D2BB5F5" w14:textId="5958080F" w:rsidTr="0012793F">
        <w:trPr>
          <w:trHeight w:val="170"/>
          <w:jc w:val="center"/>
        </w:trPr>
        <w:tc>
          <w:tcPr>
            <w:tcW w:w="2889" w:type="dxa"/>
            <w:vAlign w:val="center"/>
          </w:tcPr>
          <w:p w14:paraId="4DA4F0B4" w14:textId="6E8CA239"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Post-intervention</w:t>
            </w:r>
          </w:p>
        </w:tc>
        <w:tc>
          <w:tcPr>
            <w:tcW w:w="1417" w:type="dxa"/>
            <w:vAlign w:val="bottom"/>
          </w:tcPr>
          <w:p w14:paraId="4BB31909" w14:textId="02C66D64"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3.57 (0.13)</w:t>
            </w:r>
          </w:p>
        </w:tc>
        <w:tc>
          <w:tcPr>
            <w:tcW w:w="1559" w:type="dxa"/>
            <w:vAlign w:val="bottom"/>
          </w:tcPr>
          <w:p w14:paraId="30D43A79" w14:textId="11E5BC94"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2.85 (0.13)</w:t>
            </w:r>
          </w:p>
        </w:tc>
        <w:tc>
          <w:tcPr>
            <w:tcW w:w="981" w:type="dxa"/>
            <w:vAlign w:val="center"/>
          </w:tcPr>
          <w:p w14:paraId="737AE44C" w14:textId="138ABBB9"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b/>
                <w:color w:val="000000"/>
                <w:sz w:val="24"/>
                <w:szCs w:val="24"/>
              </w:rPr>
              <w:t>&lt;.001</w:t>
            </w:r>
          </w:p>
        </w:tc>
        <w:tc>
          <w:tcPr>
            <w:tcW w:w="2137" w:type="dxa"/>
            <w:vAlign w:val="center"/>
          </w:tcPr>
          <w:p w14:paraId="64B48C7F" w14:textId="40DA45C2" w:rsidR="0012793F" w:rsidRPr="00816827" w:rsidRDefault="0012793F" w:rsidP="0012793F">
            <w:pPr>
              <w:tabs>
                <w:tab w:val="decimal" w:pos="174"/>
              </w:tabs>
              <w:rPr>
                <w:rFonts w:ascii="Times New Roman" w:eastAsia="Times New Roman" w:hAnsi="Times New Roman"/>
                <w:b/>
                <w:color w:val="000000"/>
                <w:sz w:val="24"/>
                <w:szCs w:val="24"/>
              </w:rPr>
            </w:pPr>
            <w:r w:rsidRPr="00816827">
              <w:rPr>
                <w:rFonts w:ascii="Times New Roman" w:hAnsi="Times New Roman"/>
                <w:b/>
                <w:color w:val="000000"/>
                <w:sz w:val="24"/>
                <w:szCs w:val="24"/>
              </w:rPr>
              <w:t>-0.76 [-0.94, -0.59]</w:t>
            </w:r>
          </w:p>
        </w:tc>
        <w:tc>
          <w:tcPr>
            <w:tcW w:w="1559" w:type="dxa"/>
            <w:vAlign w:val="bottom"/>
          </w:tcPr>
          <w:p w14:paraId="2139FCDF" w14:textId="27CE836D"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3.52 (0.21)</w:t>
            </w:r>
          </w:p>
        </w:tc>
        <w:tc>
          <w:tcPr>
            <w:tcW w:w="1559" w:type="dxa"/>
            <w:vAlign w:val="bottom"/>
          </w:tcPr>
          <w:p w14:paraId="48A6AD2F" w14:textId="3BEA06C0"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2.95 (0.21)</w:t>
            </w:r>
          </w:p>
        </w:tc>
        <w:tc>
          <w:tcPr>
            <w:tcW w:w="840" w:type="dxa"/>
            <w:vAlign w:val="center"/>
          </w:tcPr>
          <w:p w14:paraId="3D4ECA6D" w14:textId="735EFC22"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b/>
                <w:color w:val="000000"/>
                <w:sz w:val="24"/>
                <w:szCs w:val="24"/>
              </w:rPr>
              <w:t>.016</w:t>
            </w:r>
          </w:p>
        </w:tc>
        <w:tc>
          <w:tcPr>
            <w:tcW w:w="2278" w:type="dxa"/>
            <w:vAlign w:val="center"/>
          </w:tcPr>
          <w:p w14:paraId="12B89616" w14:textId="5B127FAD"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b/>
                <w:color w:val="000000"/>
                <w:sz w:val="24"/>
                <w:szCs w:val="24"/>
              </w:rPr>
              <w:t>-0.36 [-0.66, -0.07]</w:t>
            </w:r>
          </w:p>
        </w:tc>
      </w:tr>
      <w:tr w:rsidR="0012793F" w:rsidRPr="00816827" w14:paraId="6B23C9B2" w14:textId="4E627F57" w:rsidTr="0012793F">
        <w:trPr>
          <w:trHeight w:val="170"/>
          <w:jc w:val="center"/>
        </w:trPr>
        <w:tc>
          <w:tcPr>
            <w:tcW w:w="2889" w:type="dxa"/>
            <w:vAlign w:val="center"/>
          </w:tcPr>
          <w:p w14:paraId="30F036DF" w14:textId="74941459"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3-month follow-up</w:t>
            </w:r>
          </w:p>
        </w:tc>
        <w:tc>
          <w:tcPr>
            <w:tcW w:w="1417" w:type="dxa"/>
            <w:vAlign w:val="bottom"/>
          </w:tcPr>
          <w:p w14:paraId="0A75CBB4" w14:textId="3B14DBF9"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3.56 (0.13)</w:t>
            </w:r>
          </w:p>
        </w:tc>
        <w:tc>
          <w:tcPr>
            <w:tcW w:w="1559" w:type="dxa"/>
            <w:vAlign w:val="bottom"/>
          </w:tcPr>
          <w:p w14:paraId="64145ED4" w14:textId="1B7A1758"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3.17 (0.13)</w:t>
            </w:r>
          </w:p>
        </w:tc>
        <w:tc>
          <w:tcPr>
            <w:tcW w:w="981" w:type="dxa"/>
            <w:vAlign w:val="center"/>
          </w:tcPr>
          <w:p w14:paraId="123D8750" w14:textId="2EDF959B"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.027</w:t>
            </w:r>
          </w:p>
        </w:tc>
        <w:tc>
          <w:tcPr>
            <w:tcW w:w="2137" w:type="dxa"/>
            <w:vAlign w:val="center"/>
          </w:tcPr>
          <w:p w14:paraId="058C8BFE" w14:textId="5B25EAD0"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color w:val="000000"/>
                <w:sz w:val="24"/>
                <w:szCs w:val="24"/>
              </w:rPr>
              <w:t>-0.42 [-0.60, -0.24]</w:t>
            </w:r>
          </w:p>
        </w:tc>
        <w:tc>
          <w:tcPr>
            <w:tcW w:w="1559" w:type="dxa"/>
            <w:vAlign w:val="bottom"/>
          </w:tcPr>
          <w:p w14:paraId="33BC1309" w14:textId="27FD47AA"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3.50 (0.16)</w:t>
            </w:r>
          </w:p>
        </w:tc>
        <w:tc>
          <w:tcPr>
            <w:tcW w:w="1559" w:type="dxa"/>
            <w:vAlign w:val="bottom"/>
          </w:tcPr>
          <w:p w14:paraId="5132FF5C" w14:textId="04A3E584"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3.26 (0.16)</w:t>
            </w:r>
          </w:p>
        </w:tc>
        <w:tc>
          <w:tcPr>
            <w:tcW w:w="840" w:type="dxa"/>
            <w:vAlign w:val="center"/>
          </w:tcPr>
          <w:p w14:paraId="2C7B4404" w14:textId="4916BC2F"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.269</w:t>
            </w:r>
          </w:p>
        </w:tc>
        <w:tc>
          <w:tcPr>
            <w:tcW w:w="2278" w:type="dxa"/>
            <w:vAlign w:val="center"/>
          </w:tcPr>
          <w:p w14:paraId="0FED0DE5" w14:textId="53D91ED6" w:rsidR="0012793F" w:rsidRPr="00816827" w:rsidRDefault="0012793F" w:rsidP="0012793F">
            <w:pPr>
              <w:tabs>
                <w:tab w:val="decimal" w:pos="201"/>
              </w:tabs>
              <w:rPr>
                <w:rFonts w:ascii="Times New Roman" w:eastAsia="Times New Roman" w:hAnsi="Times New Roman"/>
                <w:color w:val="000000"/>
                <w:sz w:val="24"/>
                <w:szCs w:val="24"/>
              </w:rPr>
            </w:pPr>
            <w:r w:rsidRPr="00816827">
              <w:rPr>
                <w:rFonts w:ascii="Times New Roman" w:hAnsi="Times New Roman"/>
                <w:color w:val="000000"/>
                <w:sz w:val="24"/>
                <w:szCs w:val="24"/>
              </w:rPr>
              <w:t>-0.15 [-0.45, 0.14]</w:t>
            </w:r>
          </w:p>
        </w:tc>
      </w:tr>
      <w:tr w:rsidR="0012793F" w:rsidRPr="00816827" w14:paraId="55EA0AE1" w14:textId="143AC5C3" w:rsidTr="004F05F4">
        <w:trPr>
          <w:trHeight w:val="170"/>
          <w:jc w:val="center"/>
        </w:trPr>
        <w:tc>
          <w:tcPr>
            <w:tcW w:w="2889" w:type="dxa"/>
            <w:vAlign w:val="center"/>
          </w:tcPr>
          <w:p w14:paraId="44956B90" w14:textId="77777777" w:rsidR="0012793F" w:rsidRPr="00816827" w:rsidRDefault="0012793F" w:rsidP="0012793F">
            <w:pPr>
              <w:spacing w:line="276" w:lineRule="auto"/>
              <w:rPr>
                <w:rFonts w:ascii="Times New Roman" w:hAnsi="Times New Roman"/>
                <w:sz w:val="24"/>
                <w:szCs w:val="24"/>
              </w:rPr>
            </w:pPr>
            <w:r w:rsidRPr="00816827">
              <w:rPr>
                <w:rFonts w:ascii="Times New Roman" w:hAnsi="Times New Roman"/>
                <w:sz w:val="24"/>
                <w:szCs w:val="24"/>
              </w:rPr>
              <w:t>Body appreciation</w:t>
            </w:r>
          </w:p>
        </w:tc>
        <w:tc>
          <w:tcPr>
            <w:tcW w:w="1417" w:type="dxa"/>
            <w:vAlign w:val="center"/>
          </w:tcPr>
          <w:p w14:paraId="73960B87" w14:textId="77777777" w:rsidR="0012793F" w:rsidRPr="00816827" w:rsidRDefault="0012793F" w:rsidP="0012793F">
            <w:pPr>
              <w:rPr>
                <w:rFonts w:ascii="Times New Roman" w:hAnsi="Times New Roman"/>
                <w:sz w:val="24"/>
                <w:szCs w:val="24"/>
              </w:rPr>
            </w:pPr>
          </w:p>
        </w:tc>
        <w:tc>
          <w:tcPr>
            <w:tcW w:w="1559" w:type="dxa"/>
            <w:vAlign w:val="center"/>
          </w:tcPr>
          <w:p w14:paraId="2348EAA9" w14:textId="77777777" w:rsidR="0012793F" w:rsidRPr="00816827" w:rsidRDefault="0012793F" w:rsidP="0012793F">
            <w:pPr>
              <w:rPr>
                <w:rFonts w:ascii="Times New Roman" w:hAnsi="Times New Roman"/>
                <w:sz w:val="24"/>
                <w:szCs w:val="24"/>
              </w:rPr>
            </w:pPr>
          </w:p>
        </w:tc>
        <w:tc>
          <w:tcPr>
            <w:tcW w:w="981" w:type="dxa"/>
            <w:vAlign w:val="center"/>
          </w:tcPr>
          <w:p w14:paraId="18D3E509" w14:textId="77777777" w:rsidR="0012793F" w:rsidRPr="00816827" w:rsidRDefault="0012793F" w:rsidP="0012793F">
            <w:pPr>
              <w:rPr>
                <w:rFonts w:ascii="Times New Roman" w:hAnsi="Times New Roman"/>
                <w:sz w:val="24"/>
                <w:szCs w:val="24"/>
              </w:rPr>
            </w:pPr>
          </w:p>
        </w:tc>
        <w:tc>
          <w:tcPr>
            <w:tcW w:w="2137" w:type="dxa"/>
            <w:vAlign w:val="center"/>
          </w:tcPr>
          <w:p w14:paraId="57931C49" w14:textId="77777777" w:rsidR="0012793F" w:rsidRPr="00816827" w:rsidRDefault="0012793F" w:rsidP="0012793F">
            <w:pPr>
              <w:tabs>
                <w:tab w:val="decimal" w:pos="174"/>
              </w:tabs>
              <w:rPr>
                <w:rFonts w:ascii="Times New Roman" w:hAnsi="Times New Roman"/>
                <w:sz w:val="24"/>
                <w:szCs w:val="24"/>
              </w:rPr>
            </w:pPr>
          </w:p>
        </w:tc>
        <w:tc>
          <w:tcPr>
            <w:tcW w:w="1559" w:type="dxa"/>
            <w:vAlign w:val="center"/>
          </w:tcPr>
          <w:p w14:paraId="2DC18CD4" w14:textId="77777777" w:rsidR="0012793F" w:rsidRPr="00816827" w:rsidRDefault="0012793F" w:rsidP="0012793F">
            <w:pPr>
              <w:rPr>
                <w:rFonts w:ascii="Times New Roman" w:hAnsi="Times New Roman"/>
                <w:sz w:val="24"/>
                <w:szCs w:val="24"/>
              </w:rPr>
            </w:pPr>
          </w:p>
        </w:tc>
        <w:tc>
          <w:tcPr>
            <w:tcW w:w="1559" w:type="dxa"/>
            <w:vAlign w:val="center"/>
          </w:tcPr>
          <w:p w14:paraId="75446353" w14:textId="77777777" w:rsidR="0012793F" w:rsidRPr="00816827" w:rsidRDefault="0012793F" w:rsidP="0012793F">
            <w:pPr>
              <w:rPr>
                <w:rFonts w:ascii="Times New Roman" w:hAnsi="Times New Roman"/>
                <w:sz w:val="24"/>
                <w:szCs w:val="24"/>
              </w:rPr>
            </w:pPr>
          </w:p>
        </w:tc>
        <w:tc>
          <w:tcPr>
            <w:tcW w:w="840" w:type="dxa"/>
            <w:vAlign w:val="center"/>
          </w:tcPr>
          <w:p w14:paraId="5BA35DD6" w14:textId="77777777" w:rsidR="0012793F" w:rsidRPr="00816827" w:rsidRDefault="0012793F" w:rsidP="0012793F">
            <w:pPr>
              <w:rPr>
                <w:rFonts w:ascii="Times New Roman" w:hAnsi="Times New Roman"/>
                <w:sz w:val="24"/>
                <w:szCs w:val="24"/>
              </w:rPr>
            </w:pPr>
          </w:p>
        </w:tc>
        <w:tc>
          <w:tcPr>
            <w:tcW w:w="2278" w:type="dxa"/>
            <w:vAlign w:val="center"/>
          </w:tcPr>
          <w:p w14:paraId="2553D028" w14:textId="77777777" w:rsidR="0012793F" w:rsidRPr="00816827" w:rsidRDefault="0012793F" w:rsidP="0012793F">
            <w:pPr>
              <w:tabs>
                <w:tab w:val="decimal" w:pos="201"/>
              </w:tabs>
              <w:rPr>
                <w:rFonts w:ascii="Times New Roman" w:hAnsi="Times New Roman"/>
                <w:sz w:val="24"/>
                <w:szCs w:val="24"/>
              </w:rPr>
            </w:pPr>
          </w:p>
        </w:tc>
      </w:tr>
      <w:tr w:rsidR="0012793F" w:rsidRPr="00816827" w14:paraId="3436C3D0" w14:textId="1B655A36" w:rsidTr="0012793F">
        <w:trPr>
          <w:trHeight w:val="170"/>
          <w:jc w:val="center"/>
        </w:trPr>
        <w:tc>
          <w:tcPr>
            <w:tcW w:w="2889" w:type="dxa"/>
            <w:vAlign w:val="center"/>
          </w:tcPr>
          <w:p w14:paraId="00CA2471" w14:textId="247F4DF3"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Post-intervention</w:t>
            </w:r>
          </w:p>
        </w:tc>
        <w:tc>
          <w:tcPr>
            <w:tcW w:w="1417" w:type="dxa"/>
            <w:vAlign w:val="bottom"/>
          </w:tcPr>
          <w:p w14:paraId="65E4B6F9" w14:textId="0C43C3A5"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3.62 (0.08)</w:t>
            </w:r>
          </w:p>
        </w:tc>
        <w:tc>
          <w:tcPr>
            <w:tcW w:w="1559" w:type="dxa"/>
            <w:vAlign w:val="bottom"/>
          </w:tcPr>
          <w:p w14:paraId="124C69F1" w14:textId="2ACF5164"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3.90 (0.08)</w:t>
            </w:r>
          </w:p>
        </w:tc>
        <w:tc>
          <w:tcPr>
            <w:tcW w:w="981" w:type="dxa"/>
            <w:vAlign w:val="center"/>
          </w:tcPr>
          <w:p w14:paraId="5027E6CA" w14:textId="2CCD453B"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b/>
                <w:color w:val="000000"/>
                <w:sz w:val="24"/>
                <w:szCs w:val="24"/>
              </w:rPr>
              <w:t>.016</w:t>
            </w:r>
          </w:p>
        </w:tc>
        <w:tc>
          <w:tcPr>
            <w:tcW w:w="2137" w:type="dxa"/>
            <w:vAlign w:val="center"/>
          </w:tcPr>
          <w:p w14:paraId="3CFEF80F" w14:textId="5C60DFDD"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b/>
                <w:sz w:val="24"/>
                <w:szCs w:val="24"/>
              </w:rPr>
              <w:t>0.46 [0.35, 0.57]</w:t>
            </w:r>
          </w:p>
        </w:tc>
        <w:tc>
          <w:tcPr>
            <w:tcW w:w="1559" w:type="dxa"/>
            <w:vAlign w:val="bottom"/>
          </w:tcPr>
          <w:p w14:paraId="1A428EA1" w14:textId="28738D1D"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3.53 (0.14)</w:t>
            </w:r>
          </w:p>
        </w:tc>
        <w:tc>
          <w:tcPr>
            <w:tcW w:w="1559" w:type="dxa"/>
            <w:vAlign w:val="bottom"/>
          </w:tcPr>
          <w:p w14:paraId="06667522" w14:textId="3E5A846F"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3.62 (0.14)</w:t>
            </w:r>
          </w:p>
        </w:tc>
        <w:tc>
          <w:tcPr>
            <w:tcW w:w="840" w:type="dxa"/>
            <w:vAlign w:val="center"/>
          </w:tcPr>
          <w:p w14:paraId="23A84723" w14:textId="1760E7D5"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color w:val="000000"/>
                <w:sz w:val="24"/>
                <w:szCs w:val="24"/>
              </w:rPr>
              <w:t>.565</w:t>
            </w:r>
          </w:p>
        </w:tc>
        <w:tc>
          <w:tcPr>
            <w:tcW w:w="2278" w:type="dxa"/>
            <w:vAlign w:val="center"/>
          </w:tcPr>
          <w:p w14:paraId="09BDBC85" w14:textId="5A60123E"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color w:val="000000"/>
                <w:sz w:val="24"/>
                <w:szCs w:val="24"/>
              </w:rPr>
              <w:t>0.08 [-0.11, 0.28]</w:t>
            </w:r>
          </w:p>
        </w:tc>
      </w:tr>
      <w:tr w:rsidR="0012793F" w:rsidRPr="00816827" w14:paraId="2B1C90FE" w14:textId="4EF5F3A3" w:rsidTr="0012793F">
        <w:trPr>
          <w:trHeight w:val="170"/>
          <w:jc w:val="center"/>
        </w:trPr>
        <w:tc>
          <w:tcPr>
            <w:tcW w:w="2889" w:type="dxa"/>
            <w:vAlign w:val="center"/>
          </w:tcPr>
          <w:p w14:paraId="3402D9B5" w14:textId="1B754580"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3-month follow-up</w:t>
            </w:r>
          </w:p>
        </w:tc>
        <w:tc>
          <w:tcPr>
            <w:tcW w:w="1417" w:type="dxa"/>
            <w:vAlign w:val="bottom"/>
          </w:tcPr>
          <w:p w14:paraId="6C66B1BE" w14:textId="3AAB9348"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3.56 (0.08)</w:t>
            </w:r>
          </w:p>
        </w:tc>
        <w:tc>
          <w:tcPr>
            <w:tcW w:w="1559" w:type="dxa"/>
            <w:vAlign w:val="bottom"/>
          </w:tcPr>
          <w:p w14:paraId="3ABDC0AF" w14:textId="5D023846"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3.93 (0.08)</w:t>
            </w:r>
          </w:p>
        </w:tc>
        <w:tc>
          <w:tcPr>
            <w:tcW w:w="981" w:type="dxa"/>
            <w:vAlign w:val="center"/>
          </w:tcPr>
          <w:p w14:paraId="5E61568B" w14:textId="5EF5D4AE"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b/>
                <w:color w:val="000000"/>
                <w:sz w:val="24"/>
                <w:szCs w:val="24"/>
              </w:rPr>
              <w:t>.001</w:t>
            </w:r>
          </w:p>
        </w:tc>
        <w:tc>
          <w:tcPr>
            <w:tcW w:w="2137" w:type="dxa"/>
            <w:vAlign w:val="center"/>
          </w:tcPr>
          <w:p w14:paraId="57506D05" w14:textId="7B0D2D2E"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b/>
                <w:sz w:val="24"/>
                <w:szCs w:val="24"/>
              </w:rPr>
              <w:t>0.62 [0.51, 0.73]</w:t>
            </w:r>
          </w:p>
        </w:tc>
        <w:tc>
          <w:tcPr>
            <w:tcW w:w="1559" w:type="dxa"/>
            <w:vAlign w:val="bottom"/>
          </w:tcPr>
          <w:p w14:paraId="4C908C54" w14:textId="1063475A"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3.65 (0.11)</w:t>
            </w:r>
          </w:p>
        </w:tc>
        <w:tc>
          <w:tcPr>
            <w:tcW w:w="1559" w:type="dxa"/>
            <w:vAlign w:val="bottom"/>
          </w:tcPr>
          <w:p w14:paraId="606463BB" w14:textId="793CD6D8"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3.83 (0.10)</w:t>
            </w:r>
          </w:p>
        </w:tc>
        <w:tc>
          <w:tcPr>
            <w:tcW w:w="840" w:type="dxa"/>
            <w:vAlign w:val="center"/>
          </w:tcPr>
          <w:p w14:paraId="0652E862" w14:textId="7860E65F"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color w:val="000000"/>
                <w:sz w:val="24"/>
                <w:szCs w:val="24"/>
              </w:rPr>
              <w:t>.227</w:t>
            </w:r>
          </w:p>
        </w:tc>
        <w:tc>
          <w:tcPr>
            <w:tcW w:w="2278" w:type="dxa"/>
            <w:vAlign w:val="center"/>
          </w:tcPr>
          <w:p w14:paraId="35A9BD36" w14:textId="2422DF79"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color w:val="000000"/>
                <w:sz w:val="24"/>
                <w:szCs w:val="24"/>
              </w:rPr>
              <w:t>0.17 [-0.03, 0.37]</w:t>
            </w:r>
          </w:p>
        </w:tc>
      </w:tr>
      <w:tr w:rsidR="0012793F" w:rsidRPr="00816827" w14:paraId="6057329B" w14:textId="4BCC90A4" w:rsidTr="004F05F4">
        <w:trPr>
          <w:trHeight w:val="170"/>
          <w:jc w:val="center"/>
        </w:trPr>
        <w:tc>
          <w:tcPr>
            <w:tcW w:w="2889" w:type="dxa"/>
            <w:vAlign w:val="center"/>
          </w:tcPr>
          <w:p w14:paraId="0EB03E38" w14:textId="3CF051C5" w:rsidR="0012793F" w:rsidRPr="00816827" w:rsidRDefault="0012793F" w:rsidP="0012793F">
            <w:pPr>
              <w:spacing w:line="276" w:lineRule="auto"/>
              <w:rPr>
                <w:rFonts w:ascii="Times New Roman" w:hAnsi="Times New Roman"/>
                <w:sz w:val="24"/>
                <w:szCs w:val="24"/>
              </w:rPr>
            </w:pPr>
            <w:r w:rsidRPr="00816827">
              <w:rPr>
                <w:rFonts w:ascii="Times New Roman" w:hAnsi="Times New Roman"/>
                <w:sz w:val="24"/>
                <w:szCs w:val="24"/>
              </w:rPr>
              <w:t xml:space="preserve">Muscularity </w:t>
            </w:r>
            <w:proofErr w:type="spellStart"/>
            <w:r w:rsidRPr="00816827">
              <w:rPr>
                <w:rFonts w:ascii="Times New Roman" w:hAnsi="Times New Roman"/>
                <w:sz w:val="24"/>
                <w:szCs w:val="24"/>
              </w:rPr>
              <w:t>behaviours</w:t>
            </w:r>
            <w:r w:rsidRPr="00816827">
              <w:rPr>
                <w:rFonts w:ascii="Times New Roman" w:hAnsi="Times New Roman"/>
                <w:sz w:val="24"/>
                <w:szCs w:val="24"/>
                <w:vertAlign w:val="superscript"/>
              </w:rPr>
              <w:t>a</w:t>
            </w:r>
            <w:proofErr w:type="spellEnd"/>
          </w:p>
        </w:tc>
        <w:tc>
          <w:tcPr>
            <w:tcW w:w="1417" w:type="dxa"/>
            <w:vAlign w:val="center"/>
          </w:tcPr>
          <w:p w14:paraId="1F8803D8" w14:textId="77777777" w:rsidR="0012793F" w:rsidRPr="00816827" w:rsidRDefault="0012793F" w:rsidP="0012793F">
            <w:pPr>
              <w:rPr>
                <w:rFonts w:ascii="Times New Roman" w:hAnsi="Times New Roman"/>
                <w:sz w:val="24"/>
                <w:szCs w:val="24"/>
              </w:rPr>
            </w:pPr>
          </w:p>
        </w:tc>
        <w:tc>
          <w:tcPr>
            <w:tcW w:w="1559" w:type="dxa"/>
            <w:vAlign w:val="center"/>
          </w:tcPr>
          <w:p w14:paraId="3CB8DB1D" w14:textId="77777777" w:rsidR="0012793F" w:rsidRPr="00816827" w:rsidRDefault="0012793F" w:rsidP="0012793F">
            <w:pPr>
              <w:rPr>
                <w:rFonts w:ascii="Times New Roman" w:hAnsi="Times New Roman"/>
                <w:sz w:val="24"/>
                <w:szCs w:val="24"/>
              </w:rPr>
            </w:pPr>
          </w:p>
        </w:tc>
        <w:tc>
          <w:tcPr>
            <w:tcW w:w="981" w:type="dxa"/>
            <w:vAlign w:val="center"/>
          </w:tcPr>
          <w:p w14:paraId="16D253E4" w14:textId="77777777" w:rsidR="0012793F" w:rsidRPr="00816827" w:rsidRDefault="0012793F" w:rsidP="0012793F">
            <w:pPr>
              <w:rPr>
                <w:rFonts w:ascii="Times New Roman" w:hAnsi="Times New Roman"/>
                <w:sz w:val="24"/>
                <w:szCs w:val="24"/>
              </w:rPr>
            </w:pPr>
          </w:p>
        </w:tc>
        <w:tc>
          <w:tcPr>
            <w:tcW w:w="2137" w:type="dxa"/>
            <w:vAlign w:val="center"/>
          </w:tcPr>
          <w:p w14:paraId="34D5AF6E" w14:textId="77777777" w:rsidR="0012793F" w:rsidRPr="00816827" w:rsidRDefault="0012793F" w:rsidP="0012793F">
            <w:pPr>
              <w:tabs>
                <w:tab w:val="decimal" w:pos="174"/>
              </w:tabs>
              <w:rPr>
                <w:rFonts w:ascii="Times New Roman" w:hAnsi="Times New Roman"/>
                <w:sz w:val="24"/>
                <w:szCs w:val="24"/>
              </w:rPr>
            </w:pPr>
          </w:p>
        </w:tc>
        <w:tc>
          <w:tcPr>
            <w:tcW w:w="1559" w:type="dxa"/>
            <w:vAlign w:val="center"/>
          </w:tcPr>
          <w:p w14:paraId="01D5BD1F" w14:textId="77777777" w:rsidR="0012793F" w:rsidRPr="00816827" w:rsidRDefault="0012793F" w:rsidP="0012793F">
            <w:pPr>
              <w:rPr>
                <w:rFonts w:ascii="Times New Roman" w:hAnsi="Times New Roman"/>
                <w:sz w:val="24"/>
                <w:szCs w:val="24"/>
              </w:rPr>
            </w:pPr>
          </w:p>
        </w:tc>
        <w:tc>
          <w:tcPr>
            <w:tcW w:w="1559" w:type="dxa"/>
            <w:vAlign w:val="center"/>
          </w:tcPr>
          <w:p w14:paraId="7FC5040F" w14:textId="77777777" w:rsidR="0012793F" w:rsidRPr="00816827" w:rsidRDefault="0012793F" w:rsidP="0012793F">
            <w:pPr>
              <w:rPr>
                <w:rFonts w:ascii="Times New Roman" w:hAnsi="Times New Roman"/>
                <w:sz w:val="24"/>
                <w:szCs w:val="24"/>
              </w:rPr>
            </w:pPr>
          </w:p>
        </w:tc>
        <w:tc>
          <w:tcPr>
            <w:tcW w:w="840" w:type="dxa"/>
            <w:vAlign w:val="center"/>
          </w:tcPr>
          <w:p w14:paraId="44399D53" w14:textId="77777777" w:rsidR="0012793F" w:rsidRPr="00816827" w:rsidRDefault="0012793F" w:rsidP="0012793F">
            <w:pPr>
              <w:rPr>
                <w:rFonts w:ascii="Times New Roman" w:hAnsi="Times New Roman"/>
                <w:b/>
                <w:sz w:val="24"/>
                <w:szCs w:val="24"/>
              </w:rPr>
            </w:pPr>
          </w:p>
        </w:tc>
        <w:tc>
          <w:tcPr>
            <w:tcW w:w="2278" w:type="dxa"/>
            <w:vAlign w:val="center"/>
          </w:tcPr>
          <w:p w14:paraId="71555CE1" w14:textId="77777777" w:rsidR="0012793F" w:rsidRPr="00816827" w:rsidRDefault="0012793F" w:rsidP="0012793F">
            <w:pPr>
              <w:tabs>
                <w:tab w:val="decimal" w:pos="201"/>
              </w:tabs>
              <w:rPr>
                <w:rFonts w:ascii="Times New Roman" w:hAnsi="Times New Roman"/>
                <w:b/>
                <w:sz w:val="24"/>
                <w:szCs w:val="24"/>
              </w:rPr>
            </w:pPr>
          </w:p>
        </w:tc>
      </w:tr>
      <w:tr w:rsidR="0012793F" w:rsidRPr="00816827" w14:paraId="71CB5D54" w14:textId="72D91ADF" w:rsidTr="0012793F">
        <w:trPr>
          <w:trHeight w:val="170"/>
          <w:jc w:val="center"/>
        </w:trPr>
        <w:tc>
          <w:tcPr>
            <w:tcW w:w="2889" w:type="dxa"/>
            <w:vAlign w:val="center"/>
          </w:tcPr>
          <w:p w14:paraId="51538A7C" w14:textId="5D45FAC1"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Post-intervention</w:t>
            </w:r>
          </w:p>
        </w:tc>
        <w:tc>
          <w:tcPr>
            <w:tcW w:w="1417" w:type="dxa"/>
            <w:vAlign w:val="bottom"/>
          </w:tcPr>
          <w:p w14:paraId="0CF4905D" w14:textId="4F4ED1B4"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0.28 (0.02)</w:t>
            </w:r>
          </w:p>
        </w:tc>
        <w:tc>
          <w:tcPr>
            <w:tcW w:w="1559" w:type="dxa"/>
            <w:vAlign w:val="bottom"/>
          </w:tcPr>
          <w:p w14:paraId="1D53070B" w14:textId="46B241BC"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0.20 (0.02)</w:t>
            </w:r>
          </w:p>
        </w:tc>
        <w:tc>
          <w:tcPr>
            <w:tcW w:w="981" w:type="dxa"/>
            <w:vAlign w:val="center"/>
          </w:tcPr>
          <w:p w14:paraId="1220D49F" w14:textId="2A08F050"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b/>
                <w:color w:val="000000"/>
                <w:sz w:val="24"/>
                <w:szCs w:val="24"/>
              </w:rPr>
              <w:t>.003</w:t>
            </w:r>
          </w:p>
        </w:tc>
        <w:tc>
          <w:tcPr>
            <w:tcW w:w="2137" w:type="dxa"/>
            <w:vAlign w:val="center"/>
          </w:tcPr>
          <w:p w14:paraId="1BF82E57" w14:textId="49BB254B"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b/>
                <w:color w:val="000000"/>
                <w:sz w:val="24"/>
                <w:szCs w:val="24"/>
              </w:rPr>
              <w:t>-0.56 [-0.59, -0.53]</w:t>
            </w:r>
          </w:p>
        </w:tc>
        <w:tc>
          <w:tcPr>
            <w:tcW w:w="1559" w:type="dxa"/>
            <w:vAlign w:val="bottom"/>
          </w:tcPr>
          <w:p w14:paraId="0DE8D606" w14:textId="09547C18"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0.26 (0.03)</w:t>
            </w:r>
          </w:p>
        </w:tc>
        <w:tc>
          <w:tcPr>
            <w:tcW w:w="1559" w:type="dxa"/>
            <w:vAlign w:val="bottom"/>
          </w:tcPr>
          <w:p w14:paraId="38676525" w14:textId="10DEB6B6"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0.23 (0.03)</w:t>
            </w:r>
          </w:p>
        </w:tc>
        <w:tc>
          <w:tcPr>
            <w:tcW w:w="840" w:type="dxa"/>
            <w:vAlign w:val="center"/>
          </w:tcPr>
          <w:p w14:paraId="71A0026C" w14:textId="5ED0FD42"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color w:val="000000"/>
                <w:sz w:val="24"/>
                <w:szCs w:val="24"/>
              </w:rPr>
              <w:t>.365</w:t>
            </w:r>
          </w:p>
        </w:tc>
        <w:tc>
          <w:tcPr>
            <w:tcW w:w="2278" w:type="dxa"/>
            <w:vAlign w:val="center"/>
          </w:tcPr>
          <w:p w14:paraId="2289DC1A" w14:textId="5373450D"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color w:val="000000"/>
                <w:sz w:val="24"/>
                <w:szCs w:val="24"/>
              </w:rPr>
              <w:t>-0.15 [-0.19, -0.10]</w:t>
            </w:r>
          </w:p>
        </w:tc>
      </w:tr>
      <w:tr w:rsidR="0012793F" w:rsidRPr="00816827" w14:paraId="44DF0E83" w14:textId="1DCD9675" w:rsidTr="0012793F">
        <w:trPr>
          <w:trHeight w:val="170"/>
          <w:jc w:val="center"/>
        </w:trPr>
        <w:tc>
          <w:tcPr>
            <w:tcW w:w="2889" w:type="dxa"/>
            <w:vAlign w:val="center"/>
          </w:tcPr>
          <w:p w14:paraId="21C86291" w14:textId="7B4D64F7"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3-month follow-up</w:t>
            </w:r>
          </w:p>
        </w:tc>
        <w:tc>
          <w:tcPr>
            <w:tcW w:w="1417" w:type="dxa"/>
            <w:vAlign w:val="bottom"/>
          </w:tcPr>
          <w:p w14:paraId="1F7A22AE" w14:textId="2F4AA7DD"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0.31 (0.02)</w:t>
            </w:r>
          </w:p>
        </w:tc>
        <w:tc>
          <w:tcPr>
            <w:tcW w:w="1559" w:type="dxa"/>
            <w:vAlign w:val="bottom"/>
          </w:tcPr>
          <w:p w14:paraId="2B91240F" w14:textId="246BC096"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0.23 (0.02)</w:t>
            </w:r>
          </w:p>
        </w:tc>
        <w:tc>
          <w:tcPr>
            <w:tcW w:w="981" w:type="dxa"/>
            <w:vAlign w:val="center"/>
          </w:tcPr>
          <w:p w14:paraId="0636E5C7" w14:textId="161DA7F7"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b/>
                <w:color w:val="000000"/>
                <w:sz w:val="24"/>
                <w:szCs w:val="24"/>
              </w:rPr>
              <w:t>.001</w:t>
            </w:r>
          </w:p>
        </w:tc>
        <w:tc>
          <w:tcPr>
            <w:tcW w:w="2137" w:type="dxa"/>
            <w:vAlign w:val="center"/>
          </w:tcPr>
          <w:p w14:paraId="499FA367" w14:textId="39E9A585"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b/>
                <w:color w:val="000000"/>
                <w:sz w:val="24"/>
                <w:szCs w:val="24"/>
              </w:rPr>
              <w:t>-0.61 [-0.64, -0.58]</w:t>
            </w:r>
          </w:p>
        </w:tc>
        <w:tc>
          <w:tcPr>
            <w:tcW w:w="1559" w:type="dxa"/>
            <w:vAlign w:val="bottom"/>
          </w:tcPr>
          <w:p w14:paraId="7311C524" w14:textId="3F81295A"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0.30 (0.04)</w:t>
            </w:r>
          </w:p>
        </w:tc>
        <w:tc>
          <w:tcPr>
            <w:tcW w:w="1559" w:type="dxa"/>
            <w:vAlign w:val="bottom"/>
          </w:tcPr>
          <w:p w14:paraId="0BC4F097" w14:textId="29953A6B"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0.27 (0.03)</w:t>
            </w:r>
          </w:p>
        </w:tc>
        <w:tc>
          <w:tcPr>
            <w:tcW w:w="840" w:type="dxa"/>
            <w:vAlign w:val="center"/>
          </w:tcPr>
          <w:p w14:paraId="1D4E83BC" w14:textId="55B8E117"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color w:val="000000"/>
                <w:sz w:val="24"/>
                <w:szCs w:val="24"/>
              </w:rPr>
              <w:t>.532</w:t>
            </w:r>
          </w:p>
        </w:tc>
        <w:tc>
          <w:tcPr>
            <w:tcW w:w="2278" w:type="dxa"/>
            <w:vAlign w:val="center"/>
          </w:tcPr>
          <w:p w14:paraId="68208395" w14:textId="08CF5AD8"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color w:val="000000"/>
                <w:sz w:val="24"/>
                <w:szCs w:val="24"/>
              </w:rPr>
              <w:t>-0.12 [-0.17, -0.08]</w:t>
            </w:r>
          </w:p>
        </w:tc>
      </w:tr>
      <w:tr w:rsidR="0012793F" w:rsidRPr="00816827" w14:paraId="2371DBDC" w14:textId="4264E57D" w:rsidTr="004F05F4">
        <w:trPr>
          <w:trHeight w:val="170"/>
          <w:jc w:val="center"/>
        </w:trPr>
        <w:tc>
          <w:tcPr>
            <w:tcW w:w="2889" w:type="dxa"/>
            <w:vAlign w:val="center"/>
          </w:tcPr>
          <w:p w14:paraId="0C3D4FC2" w14:textId="59F5B440" w:rsidR="0012793F" w:rsidRPr="00816827" w:rsidRDefault="0012793F" w:rsidP="0012793F">
            <w:pPr>
              <w:spacing w:line="276" w:lineRule="auto"/>
              <w:rPr>
                <w:rFonts w:ascii="Times New Roman" w:hAnsi="Times New Roman"/>
                <w:sz w:val="24"/>
                <w:szCs w:val="24"/>
              </w:rPr>
            </w:pPr>
            <w:r w:rsidRPr="00816827">
              <w:rPr>
                <w:rFonts w:ascii="Times New Roman" w:hAnsi="Times New Roman"/>
                <w:sz w:val="24"/>
                <w:szCs w:val="24"/>
              </w:rPr>
              <w:t xml:space="preserve">Bulimic </w:t>
            </w:r>
            <w:proofErr w:type="spellStart"/>
            <w:r w:rsidRPr="00816827">
              <w:rPr>
                <w:rFonts w:ascii="Times New Roman" w:hAnsi="Times New Roman"/>
                <w:sz w:val="24"/>
                <w:szCs w:val="24"/>
              </w:rPr>
              <w:t>pathology</w:t>
            </w:r>
            <w:r w:rsidRPr="00816827">
              <w:rPr>
                <w:rFonts w:ascii="Times New Roman" w:hAnsi="Times New Roman"/>
                <w:sz w:val="24"/>
                <w:szCs w:val="24"/>
                <w:vertAlign w:val="superscript"/>
              </w:rPr>
              <w:t>a</w:t>
            </w:r>
            <w:proofErr w:type="spellEnd"/>
          </w:p>
        </w:tc>
        <w:tc>
          <w:tcPr>
            <w:tcW w:w="1417" w:type="dxa"/>
            <w:vAlign w:val="center"/>
          </w:tcPr>
          <w:p w14:paraId="13A1C2E4" w14:textId="77777777" w:rsidR="0012793F" w:rsidRPr="00816827" w:rsidRDefault="0012793F" w:rsidP="0012793F">
            <w:pPr>
              <w:rPr>
                <w:rFonts w:ascii="Times New Roman" w:hAnsi="Times New Roman"/>
                <w:sz w:val="24"/>
                <w:szCs w:val="24"/>
              </w:rPr>
            </w:pPr>
          </w:p>
        </w:tc>
        <w:tc>
          <w:tcPr>
            <w:tcW w:w="1559" w:type="dxa"/>
            <w:vAlign w:val="center"/>
          </w:tcPr>
          <w:p w14:paraId="09D2CEF7" w14:textId="77777777" w:rsidR="0012793F" w:rsidRPr="00816827" w:rsidRDefault="0012793F" w:rsidP="0012793F">
            <w:pPr>
              <w:rPr>
                <w:rFonts w:ascii="Times New Roman" w:hAnsi="Times New Roman"/>
                <w:sz w:val="24"/>
                <w:szCs w:val="24"/>
              </w:rPr>
            </w:pPr>
          </w:p>
        </w:tc>
        <w:tc>
          <w:tcPr>
            <w:tcW w:w="981" w:type="dxa"/>
            <w:vAlign w:val="center"/>
          </w:tcPr>
          <w:p w14:paraId="0CDE913C" w14:textId="77777777" w:rsidR="0012793F" w:rsidRPr="00816827" w:rsidRDefault="0012793F" w:rsidP="0012793F">
            <w:pPr>
              <w:rPr>
                <w:rFonts w:ascii="Times New Roman" w:hAnsi="Times New Roman"/>
                <w:sz w:val="24"/>
                <w:szCs w:val="24"/>
              </w:rPr>
            </w:pPr>
          </w:p>
        </w:tc>
        <w:tc>
          <w:tcPr>
            <w:tcW w:w="2137" w:type="dxa"/>
            <w:vAlign w:val="center"/>
          </w:tcPr>
          <w:p w14:paraId="6BD60D2F" w14:textId="77777777" w:rsidR="0012793F" w:rsidRPr="00816827" w:rsidRDefault="0012793F" w:rsidP="0012793F">
            <w:pPr>
              <w:tabs>
                <w:tab w:val="decimal" w:pos="174"/>
              </w:tabs>
              <w:rPr>
                <w:rFonts w:ascii="Times New Roman" w:hAnsi="Times New Roman"/>
                <w:sz w:val="24"/>
                <w:szCs w:val="24"/>
              </w:rPr>
            </w:pPr>
          </w:p>
        </w:tc>
        <w:tc>
          <w:tcPr>
            <w:tcW w:w="1559" w:type="dxa"/>
            <w:vAlign w:val="center"/>
          </w:tcPr>
          <w:p w14:paraId="33C4B7A4" w14:textId="77777777" w:rsidR="0012793F" w:rsidRPr="00816827" w:rsidRDefault="0012793F" w:rsidP="0012793F">
            <w:pPr>
              <w:rPr>
                <w:rFonts w:ascii="Times New Roman" w:hAnsi="Times New Roman"/>
                <w:sz w:val="24"/>
                <w:szCs w:val="24"/>
              </w:rPr>
            </w:pPr>
          </w:p>
        </w:tc>
        <w:tc>
          <w:tcPr>
            <w:tcW w:w="1559" w:type="dxa"/>
            <w:vAlign w:val="center"/>
          </w:tcPr>
          <w:p w14:paraId="1CC5D025" w14:textId="77777777" w:rsidR="0012793F" w:rsidRPr="00816827" w:rsidRDefault="0012793F" w:rsidP="0012793F">
            <w:pPr>
              <w:rPr>
                <w:rFonts w:ascii="Times New Roman" w:hAnsi="Times New Roman"/>
                <w:sz w:val="24"/>
                <w:szCs w:val="24"/>
              </w:rPr>
            </w:pPr>
          </w:p>
        </w:tc>
        <w:tc>
          <w:tcPr>
            <w:tcW w:w="840" w:type="dxa"/>
            <w:vAlign w:val="center"/>
          </w:tcPr>
          <w:p w14:paraId="6BCECC71" w14:textId="77777777" w:rsidR="0012793F" w:rsidRPr="00816827" w:rsidRDefault="0012793F" w:rsidP="0012793F">
            <w:pPr>
              <w:rPr>
                <w:rFonts w:ascii="Times New Roman" w:hAnsi="Times New Roman"/>
                <w:sz w:val="24"/>
                <w:szCs w:val="24"/>
              </w:rPr>
            </w:pPr>
          </w:p>
        </w:tc>
        <w:tc>
          <w:tcPr>
            <w:tcW w:w="2278" w:type="dxa"/>
            <w:vAlign w:val="center"/>
          </w:tcPr>
          <w:p w14:paraId="7786034F" w14:textId="77777777" w:rsidR="0012793F" w:rsidRPr="00816827" w:rsidRDefault="0012793F" w:rsidP="0012793F">
            <w:pPr>
              <w:tabs>
                <w:tab w:val="decimal" w:pos="201"/>
              </w:tabs>
              <w:rPr>
                <w:rFonts w:ascii="Times New Roman" w:hAnsi="Times New Roman"/>
                <w:sz w:val="24"/>
                <w:szCs w:val="24"/>
              </w:rPr>
            </w:pPr>
          </w:p>
        </w:tc>
      </w:tr>
      <w:tr w:rsidR="0012793F" w:rsidRPr="00816827" w14:paraId="0F772CFD" w14:textId="6B39DC11" w:rsidTr="0012793F">
        <w:trPr>
          <w:trHeight w:val="170"/>
          <w:jc w:val="center"/>
        </w:trPr>
        <w:tc>
          <w:tcPr>
            <w:tcW w:w="2889" w:type="dxa"/>
            <w:vAlign w:val="center"/>
          </w:tcPr>
          <w:p w14:paraId="65DE3560" w14:textId="3F5BE90C"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Post-intervention</w:t>
            </w:r>
          </w:p>
        </w:tc>
        <w:tc>
          <w:tcPr>
            <w:tcW w:w="1417" w:type="dxa"/>
            <w:vAlign w:val="bottom"/>
          </w:tcPr>
          <w:p w14:paraId="18B293E5" w14:textId="63514356"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0.85 (0.04)</w:t>
            </w:r>
          </w:p>
        </w:tc>
        <w:tc>
          <w:tcPr>
            <w:tcW w:w="1559" w:type="dxa"/>
            <w:vAlign w:val="bottom"/>
          </w:tcPr>
          <w:p w14:paraId="15E080E0" w14:textId="3BD61A23"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0.80 (0.04)</w:t>
            </w:r>
          </w:p>
        </w:tc>
        <w:tc>
          <w:tcPr>
            <w:tcW w:w="981" w:type="dxa"/>
            <w:vAlign w:val="center"/>
          </w:tcPr>
          <w:p w14:paraId="431482BA" w14:textId="12B0D9D7"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.383</w:t>
            </w:r>
          </w:p>
        </w:tc>
        <w:tc>
          <w:tcPr>
            <w:tcW w:w="2137" w:type="dxa"/>
            <w:vAlign w:val="center"/>
          </w:tcPr>
          <w:p w14:paraId="4E04480F" w14:textId="4849529B" w:rsidR="0012793F" w:rsidRPr="00816827" w:rsidRDefault="0012793F" w:rsidP="0012793F">
            <w:pPr>
              <w:tabs>
                <w:tab w:val="decimal" w:pos="174"/>
              </w:tabs>
              <w:rPr>
                <w:rFonts w:ascii="Times New Roman" w:hAnsi="Times New Roman"/>
                <w:sz w:val="24"/>
                <w:szCs w:val="24"/>
              </w:rPr>
            </w:pPr>
            <w:r w:rsidRPr="00816827">
              <w:rPr>
                <w:rFonts w:ascii="Times New Roman" w:hAnsi="Times New Roman"/>
                <w:color w:val="000000"/>
                <w:sz w:val="24"/>
                <w:szCs w:val="24"/>
              </w:rPr>
              <w:t>-0.17 [-0.23, -0.11]</w:t>
            </w:r>
          </w:p>
        </w:tc>
        <w:tc>
          <w:tcPr>
            <w:tcW w:w="1559" w:type="dxa"/>
            <w:vAlign w:val="bottom"/>
          </w:tcPr>
          <w:p w14:paraId="25BC6772" w14:textId="539D7255"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0.84 (0.06)</w:t>
            </w:r>
          </w:p>
        </w:tc>
        <w:tc>
          <w:tcPr>
            <w:tcW w:w="1559" w:type="dxa"/>
            <w:vAlign w:val="bottom"/>
          </w:tcPr>
          <w:p w14:paraId="47D95036" w14:textId="328BB87D"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0.84 (0.07)</w:t>
            </w:r>
          </w:p>
        </w:tc>
        <w:tc>
          <w:tcPr>
            <w:tcW w:w="840" w:type="dxa"/>
            <w:vAlign w:val="center"/>
          </w:tcPr>
          <w:p w14:paraId="76E7129D" w14:textId="4436220D"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.926</w:t>
            </w:r>
          </w:p>
        </w:tc>
        <w:tc>
          <w:tcPr>
            <w:tcW w:w="2278" w:type="dxa"/>
            <w:vAlign w:val="center"/>
          </w:tcPr>
          <w:p w14:paraId="19C1F990" w14:textId="05F20DA7" w:rsidR="0012793F" w:rsidRPr="00816827" w:rsidRDefault="0012793F" w:rsidP="0012793F">
            <w:pPr>
              <w:tabs>
                <w:tab w:val="decimal" w:pos="201"/>
              </w:tabs>
              <w:rPr>
                <w:rFonts w:ascii="Times New Roman" w:hAnsi="Times New Roman"/>
                <w:sz w:val="24"/>
                <w:szCs w:val="24"/>
              </w:rPr>
            </w:pPr>
            <w:r w:rsidRPr="00816827">
              <w:rPr>
                <w:rFonts w:ascii="Times New Roman" w:hAnsi="Times New Roman"/>
                <w:color w:val="000000"/>
                <w:sz w:val="24"/>
                <w:szCs w:val="24"/>
              </w:rPr>
              <w:t>0.01 [-0.08, 0.11]</w:t>
            </w:r>
          </w:p>
        </w:tc>
      </w:tr>
      <w:tr w:rsidR="0012793F" w:rsidRPr="00816827" w14:paraId="7962044F" w14:textId="418FCBC6" w:rsidTr="0012793F">
        <w:trPr>
          <w:trHeight w:val="170"/>
          <w:jc w:val="center"/>
        </w:trPr>
        <w:tc>
          <w:tcPr>
            <w:tcW w:w="2889" w:type="dxa"/>
            <w:vAlign w:val="center"/>
          </w:tcPr>
          <w:p w14:paraId="6A05A778" w14:textId="29EDD2C6"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3-month follow-up</w:t>
            </w:r>
          </w:p>
        </w:tc>
        <w:tc>
          <w:tcPr>
            <w:tcW w:w="1417" w:type="dxa"/>
            <w:vAlign w:val="bottom"/>
          </w:tcPr>
          <w:p w14:paraId="75F6A452" w14:textId="6116626F"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0.80 (0.04)</w:t>
            </w:r>
          </w:p>
        </w:tc>
        <w:tc>
          <w:tcPr>
            <w:tcW w:w="1559" w:type="dxa"/>
            <w:vAlign w:val="bottom"/>
          </w:tcPr>
          <w:p w14:paraId="120AD60D" w14:textId="3842CB36"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0.72 (0.04)</w:t>
            </w:r>
          </w:p>
        </w:tc>
        <w:tc>
          <w:tcPr>
            <w:tcW w:w="981" w:type="dxa"/>
            <w:vAlign w:val="center"/>
          </w:tcPr>
          <w:p w14:paraId="52520ABA" w14:textId="7B13153D"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.177</w:t>
            </w:r>
          </w:p>
        </w:tc>
        <w:tc>
          <w:tcPr>
            <w:tcW w:w="2137" w:type="dxa"/>
            <w:vAlign w:val="center"/>
          </w:tcPr>
          <w:p w14:paraId="52CE0306" w14:textId="1D9BA250" w:rsidR="0012793F" w:rsidRPr="00816827" w:rsidRDefault="0012793F" w:rsidP="0012793F">
            <w:pPr>
              <w:tabs>
                <w:tab w:val="decimal" w:pos="174"/>
              </w:tabs>
              <w:rPr>
                <w:rFonts w:ascii="Times New Roman" w:hAnsi="Times New Roman"/>
                <w:sz w:val="24"/>
                <w:szCs w:val="24"/>
              </w:rPr>
            </w:pPr>
            <w:r w:rsidRPr="00816827">
              <w:rPr>
                <w:rFonts w:ascii="Times New Roman" w:hAnsi="Times New Roman"/>
                <w:color w:val="000000"/>
                <w:sz w:val="24"/>
                <w:szCs w:val="24"/>
              </w:rPr>
              <w:t>-0.26 [-0.32, -0.20]</w:t>
            </w:r>
          </w:p>
        </w:tc>
        <w:tc>
          <w:tcPr>
            <w:tcW w:w="1559" w:type="dxa"/>
            <w:vAlign w:val="bottom"/>
          </w:tcPr>
          <w:p w14:paraId="44894931" w14:textId="2175B639"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0.75 (0.06)</w:t>
            </w:r>
          </w:p>
        </w:tc>
        <w:tc>
          <w:tcPr>
            <w:tcW w:w="1559" w:type="dxa"/>
            <w:vAlign w:val="bottom"/>
          </w:tcPr>
          <w:p w14:paraId="61C9A39B" w14:textId="0FF186F0"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0.76 (0.06)</w:t>
            </w:r>
          </w:p>
        </w:tc>
        <w:tc>
          <w:tcPr>
            <w:tcW w:w="840" w:type="dxa"/>
            <w:vAlign w:val="center"/>
          </w:tcPr>
          <w:p w14:paraId="0F96641A" w14:textId="0669235C"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.966</w:t>
            </w:r>
          </w:p>
        </w:tc>
        <w:tc>
          <w:tcPr>
            <w:tcW w:w="2278" w:type="dxa"/>
            <w:vAlign w:val="center"/>
          </w:tcPr>
          <w:p w14:paraId="178AF76A" w14:textId="28997935" w:rsidR="0012793F" w:rsidRPr="00816827" w:rsidRDefault="0012793F" w:rsidP="0012793F">
            <w:pPr>
              <w:tabs>
                <w:tab w:val="decimal" w:pos="201"/>
              </w:tabs>
              <w:rPr>
                <w:rFonts w:ascii="Times New Roman" w:hAnsi="Times New Roman"/>
                <w:sz w:val="24"/>
                <w:szCs w:val="24"/>
              </w:rPr>
            </w:pPr>
            <w:r w:rsidRPr="00816827">
              <w:rPr>
                <w:rFonts w:ascii="Times New Roman" w:hAnsi="Times New Roman"/>
                <w:color w:val="000000"/>
                <w:sz w:val="24"/>
                <w:szCs w:val="24"/>
              </w:rPr>
              <w:t>0.01 [-0.09, 0.10]</w:t>
            </w:r>
          </w:p>
        </w:tc>
      </w:tr>
      <w:tr w:rsidR="0012793F" w:rsidRPr="00816827" w14:paraId="25BFE663" w14:textId="4942594D" w:rsidTr="004F05F4">
        <w:trPr>
          <w:trHeight w:val="170"/>
          <w:jc w:val="center"/>
        </w:trPr>
        <w:tc>
          <w:tcPr>
            <w:tcW w:w="2889" w:type="dxa"/>
            <w:vAlign w:val="center"/>
          </w:tcPr>
          <w:p w14:paraId="620C4EA0" w14:textId="77777777" w:rsidR="0012793F" w:rsidRPr="00816827" w:rsidRDefault="0012793F" w:rsidP="0012793F">
            <w:pPr>
              <w:spacing w:line="276" w:lineRule="auto"/>
              <w:rPr>
                <w:rFonts w:ascii="Times New Roman" w:hAnsi="Times New Roman"/>
                <w:sz w:val="24"/>
                <w:szCs w:val="24"/>
              </w:rPr>
            </w:pPr>
            <w:r w:rsidRPr="00816827">
              <w:rPr>
                <w:rFonts w:ascii="Times New Roman" w:hAnsi="Times New Roman"/>
                <w:sz w:val="24"/>
                <w:szCs w:val="24"/>
              </w:rPr>
              <w:t>Appearance comparisons</w:t>
            </w:r>
          </w:p>
        </w:tc>
        <w:tc>
          <w:tcPr>
            <w:tcW w:w="1417" w:type="dxa"/>
            <w:vAlign w:val="center"/>
          </w:tcPr>
          <w:p w14:paraId="06904004" w14:textId="77777777" w:rsidR="0012793F" w:rsidRPr="00816827" w:rsidRDefault="0012793F" w:rsidP="0012793F">
            <w:pPr>
              <w:rPr>
                <w:rFonts w:ascii="Times New Roman" w:hAnsi="Times New Roman"/>
                <w:sz w:val="24"/>
                <w:szCs w:val="24"/>
              </w:rPr>
            </w:pPr>
          </w:p>
        </w:tc>
        <w:tc>
          <w:tcPr>
            <w:tcW w:w="1559" w:type="dxa"/>
            <w:vAlign w:val="center"/>
          </w:tcPr>
          <w:p w14:paraId="66FC4687" w14:textId="77777777" w:rsidR="0012793F" w:rsidRPr="00816827" w:rsidRDefault="0012793F" w:rsidP="0012793F">
            <w:pPr>
              <w:rPr>
                <w:rFonts w:ascii="Times New Roman" w:hAnsi="Times New Roman"/>
                <w:sz w:val="24"/>
                <w:szCs w:val="24"/>
              </w:rPr>
            </w:pPr>
          </w:p>
        </w:tc>
        <w:tc>
          <w:tcPr>
            <w:tcW w:w="981" w:type="dxa"/>
            <w:vAlign w:val="center"/>
          </w:tcPr>
          <w:p w14:paraId="31AA7478" w14:textId="77777777" w:rsidR="0012793F" w:rsidRPr="00816827" w:rsidRDefault="0012793F" w:rsidP="0012793F">
            <w:pPr>
              <w:rPr>
                <w:rFonts w:ascii="Times New Roman" w:hAnsi="Times New Roman"/>
                <w:sz w:val="24"/>
                <w:szCs w:val="24"/>
              </w:rPr>
            </w:pPr>
          </w:p>
        </w:tc>
        <w:tc>
          <w:tcPr>
            <w:tcW w:w="2137" w:type="dxa"/>
            <w:vAlign w:val="center"/>
          </w:tcPr>
          <w:p w14:paraId="5446F82F" w14:textId="77777777" w:rsidR="0012793F" w:rsidRPr="00816827" w:rsidRDefault="0012793F" w:rsidP="0012793F">
            <w:pPr>
              <w:tabs>
                <w:tab w:val="decimal" w:pos="174"/>
              </w:tabs>
              <w:rPr>
                <w:rFonts w:ascii="Times New Roman" w:hAnsi="Times New Roman"/>
                <w:sz w:val="24"/>
                <w:szCs w:val="24"/>
              </w:rPr>
            </w:pPr>
          </w:p>
        </w:tc>
        <w:tc>
          <w:tcPr>
            <w:tcW w:w="1559" w:type="dxa"/>
            <w:vAlign w:val="center"/>
          </w:tcPr>
          <w:p w14:paraId="1168B6DE" w14:textId="77777777" w:rsidR="0012793F" w:rsidRPr="00816827" w:rsidRDefault="0012793F" w:rsidP="0012793F">
            <w:pPr>
              <w:rPr>
                <w:rFonts w:ascii="Times New Roman" w:hAnsi="Times New Roman"/>
                <w:sz w:val="24"/>
                <w:szCs w:val="24"/>
              </w:rPr>
            </w:pPr>
          </w:p>
        </w:tc>
        <w:tc>
          <w:tcPr>
            <w:tcW w:w="1559" w:type="dxa"/>
            <w:vAlign w:val="center"/>
          </w:tcPr>
          <w:p w14:paraId="793C1898" w14:textId="77777777" w:rsidR="0012793F" w:rsidRPr="00816827" w:rsidRDefault="0012793F" w:rsidP="0012793F">
            <w:pPr>
              <w:rPr>
                <w:rFonts w:ascii="Times New Roman" w:hAnsi="Times New Roman"/>
                <w:sz w:val="24"/>
                <w:szCs w:val="24"/>
              </w:rPr>
            </w:pPr>
          </w:p>
        </w:tc>
        <w:tc>
          <w:tcPr>
            <w:tcW w:w="840" w:type="dxa"/>
            <w:vAlign w:val="center"/>
          </w:tcPr>
          <w:p w14:paraId="11887708" w14:textId="77777777" w:rsidR="0012793F" w:rsidRPr="00816827" w:rsidRDefault="0012793F" w:rsidP="0012793F">
            <w:pPr>
              <w:rPr>
                <w:rFonts w:ascii="Times New Roman" w:hAnsi="Times New Roman"/>
                <w:sz w:val="24"/>
                <w:szCs w:val="24"/>
              </w:rPr>
            </w:pPr>
          </w:p>
        </w:tc>
        <w:tc>
          <w:tcPr>
            <w:tcW w:w="2278" w:type="dxa"/>
            <w:vAlign w:val="center"/>
          </w:tcPr>
          <w:p w14:paraId="3B4B3277" w14:textId="77777777" w:rsidR="0012793F" w:rsidRPr="00816827" w:rsidRDefault="0012793F" w:rsidP="0012793F">
            <w:pPr>
              <w:tabs>
                <w:tab w:val="decimal" w:pos="201"/>
              </w:tabs>
              <w:rPr>
                <w:rFonts w:ascii="Times New Roman" w:hAnsi="Times New Roman"/>
                <w:sz w:val="24"/>
                <w:szCs w:val="24"/>
              </w:rPr>
            </w:pPr>
          </w:p>
        </w:tc>
      </w:tr>
      <w:tr w:rsidR="0012793F" w:rsidRPr="00816827" w14:paraId="0991617C" w14:textId="4EDBE0C9" w:rsidTr="0012793F">
        <w:trPr>
          <w:trHeight w:val="170"/>
          <w:jc w:val="center"/>
        </w:trPr>
        <w:tc>
          <w:tcPr>
            <w:tcW w:w="2889" w:type="dxa"/>
            <w:vAlign w:val="center"/>
          </w:tcPr>
          <w:p w14:paraId="73C7D1F4" w14:textId="4E92EBD9"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Post-intervention</w:t>
            </w:r>
          </w:p>
        </w:tc>
        <w:tc>
          <w:tcPr>
            <w:tcW w:w="1417" w:type="dxa"/>
            <w:vAlign w:val="bottom"/>
          </w:tcPr>
          <w:p w14:paraId="53CE6F75" w14:textId="229AEF92"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2.87 (0.09)</w:t>
            </w:r>
          </w:p>
        </w:tc>
        <w:tc>
          <w:tcPr>
            <w:tcW w:w="1559" w:type="dxa"/>
            <w:vAlign w:val="bottom"/>
          </w:tcPr>
          <w:p w14:paraId="3196B20C" w14:textId="7C9ACCC1"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2.53 (0.09)</w:t>
            </w:r>
          </w:p>
        </w:tc>
        <w:tc>
          <w:tcPr>
            <w:tcW w:w="981" w:type="dxa"/>
            <w:vAlign w:val="center"/>
          </w:tcPr>
          <w:p w14:paraId="685FCBE9" w14:textId="021AB8DA"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b/>
                <w:color w:val="000000"/>
                <w:sz w:val="24"/>
                <w:szCs w:val="24"/>
              </w:rPr>
              <w:t>.007</w:t>
            </w:r>
          </w:p>
        </w:tc>
        <w:tc>
          <w:tcPr>
            <w:tcW w:w="2137" w:type="dxa"/>
            <w:vAlign w:val="center"/>
          </w:tcPr>
          <w:p w14:paraId="7EC78687" w14:textId="60510BAE"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b/>
                <w:color w:val="000000"/>
                <w:sz w:val="24"/>
                <w:szCs w:val="24"/>
              </w:rPr>
              <w:t>-0.51 [-0.64, -0.39]</w:t>
            </w:r>
          </w:p>
        </w:tc>
        <w:tc>
          <w:tcPr>
            <w:tcW w:w="1559" w:type="dxa"/>
            <w:vAlign w:val="bottom"/>
          </w:tcPr>
          <w:p w14:paraId="644B6BE3" w14:textId="7CD1B32E"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2.85 (0.14)</w:t>
            </w:r>
          </w:p>
        </w:tc>
        <w:tc>
          <w:tcPr>
            <w:tcW w:w="1559" w:type="dxa"/>
            <w:vAlign w:val="bottom"/>
          </w:tcPr>
          <w:p w14:paraId="3C76E0BF" w14:textId="45BD6E5B"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2.63 (0.15)</w:t>
            </w:r>
          </w:p>
        </w:tc>
        <w:tc>
          <w:tcPr>
            <w:tcW w:w="840" w:type="dxa"/>
            <w:vAlign w:val="center"/>
          </w:tcPr>
          <w:p w14:paraId="3798CDD6" w14:textId="107B0F7B"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color w:val="000000"/>
                <w:sz w:val="24"/>
                <w:szCs w:val="24"/>
              </w:rPr>
              <w:t>.213</w:t>
            </w:r>
          </w:p>
        </w:tc>
        <w:tc>
          <w:tcPr>
            <w:tcW w:w="2278" w:type="dxa"/>
            <w:vAlign w:val="center"/>
          </w:tcPr>
          <w:p w14:paraId="7C1D6B65" w14:textId="0F653FFA"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color w:val="000000"/>
                <w:sz w:val="24"/>
                <w:szCs w:val="24"/>
              </w:rPr>
              <w:t>-0.21 [-0.40, -0.01]</w:t>
            </w:r>
          </w:p>
        </w:tc>
      </w:tr>
      <w:tr w:rsidR="0012793F" w:rsidRPr="00816827" w14:paraId="199104A2" w14:textId="0FAE0E09" w:rsidTr="0012793F">
        <w:trPr>
          <w:trHeight w:val="170"/>
          <w:jc w:val="center"/>
        </w:trPr>
        <w:tc>
          <w:tcPr>
            <w:tcW w:w="2889" w:type="dxa"/>
            <w:vAlign w:val="center"/>
          </w:tcPr>
          <w:p w14:paraId="2955873F" w14:textId="5F8E3B31" w:rsidR="0012793F" w:rsidRPr="00816827" w:rsidRDefault="0012793F" w:rsidP="0012793F">
            <w:pPr>
              <w:spacing w:line="276" w:lineRule="auto"/>
              <w:ind w:left="168"/>
              <w:rPr>
                <w:rFonts w:ascii="Times New Roman" w:hAnsi="Times New Roman"/>
                <w:sz w:val="24"/>
                <w:szCs w:val="24"/>
              </w:rPr>
            </w:pPr>
            <w:r w:rsidRPr="00816827">
              <w:rPr>
                <w:rFonts w:ascii="Times New Roman" w:hAnsi="Times New Roman"/>
                <w:i/>
                <w:sz w:val="24"/>
                <w:szCs w:val="24"/>
              </w:rPr>
              <w:t>3-month follow-up</w:t>
            </w:r>
          </w:p>
        </w:tc>
        <w:tc>
          <w:tcPr>
            <w:tcW w:w="1417" w:type="dxa"/>
            <w:vAlign w:val="bottom"/>
          </w:tcPr>
          <w:p w14:paraId="51325460" w14:textId="6E3A85AE"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2.91 (0.09)</w:t>
            </w:r>
          </w:p>
        </w:tc>
        <w:tc>
          <w:tcPr>
            <w:tcW w:w="1559" w:type="dxa"/>
            <w:vAlign w:val="bottom"/>
          </w:tcPr>
          <w:p w14:paraId="12DBD493" w14:textId="3BC63BFC"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2.62 (0.09)</w:t>
            </w:r>
          </w:p>
        </w:tc>
        <w:tc>
          <w:tcPr>
            <w:tcW w:w="981" w:type="dxa"/>
            <w:vAlign w:val="center"/>
          </w:tcPr>
          <w:p w14:paraId="395B3C06" w14:textId="4DCC1A74"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b/>
                <w:color w:val="000000"/>
                <w:sz w:val="24"/>
                <w:szCs w:val="24"/>
              </w:rPr>
              <w:t>.021</w:t>
            </w:r>
          </w:p>
        </w:tc>
        <w:tc>
          <w:tcPr>
            <w:tcW w:w="2137" w:type="dxa"/>
            <w:vAlign w:val="center"/>
          </w:tcPr>
          <w:p w14:paraId="38C5B8F2" w14:textId="1E760FEF"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b/>
                <w:color w:val="000000"/>
                <w:sz w:val="24"/>
                <w:szCs w:val="24"/>
              </w:rPr>
              <w:t>-0.44 [-0.57, -0.31]</w:t>
            </w:r>
          </w:p>
        </w:tc>
        <w:tc>
          <w:tcPr>
            <w:tcW w:w="1559" w:type="dxa"/>
            <w:vAlign w:val="bottom"/>
          </w:tcPr>
          <w:p w14:paraId="235D2AFD" w14:textId="4563D039"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2.84 (0.11)</w:t>
            </w:r>
          </w:p>
        </w:tc>
        <w:tc>
          <w:tcPr>
            <w:tcW w:w="1559" w:type="dxa"/>
            <w:vAlign w:val="bottom"/>
          </w:tcPr>
          <w:p w14:paraId="4846FCD5" w14:textId="78602B0A"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2.70 (0.11)</w:t>
            </w:r>
          </w:p>
        </w:tc>
        <w:tc>
          <w:tcPr>
            <w:tcW w:w="840" w:type="dxa"/>
            <w:vAlign w:val="center"/>
          </w:tcPr>
          <w:p w14:paraId="665E57CF" w14:textId="2E9A28C5"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color w:val="000000"/>
                <w:sz w:val="24"/>
                <w:szCs w:val="24"/>
              </w:rPr>
              <w:t>.407</w:t>
            </w:r>
          </w:p>
        </w:tc>
        <w:tc>
          <w:tcPr>
            <w:tcW w:w="2278" w:type="dxa"/>
            <w:vAlign w:val="center"/>
          </w:tcPr>
          <w:p w14:paraId="4C5B97A2" w14:textId="7F0496CA"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color w:val="000000"/>
                <w:sz w:val="24"/>
                <w:szCs w:val="24"/>
              </w:rPr>
              <w:t>-0.12 [-0.32, 0.07]</w:t>
            </w:r>
          </w:p>
        </w:tc>
      </w:tr>
      <w:tr w:rsidR="0012793F" w:rsidRPr="00816827" w14:paraId="6BC13A30" w14:textId="70D51038" w:rsidTr="004F05F4">
        <w:trPr>
          <w:trHeight w:val="170"/>
          <w:jc w:val="center"/>
        </w:trPr>
        <w:tc>
          <w:tcPr>
            <w:tcW w:w="2889" w:type="dxa"/>
            <w:vAlign w:val="center"/>
          </w:tcPr>
          <w:p w14:paraId="3678C795" w14:textId="77777777" w:rsidR="0012793F" w:rsidRPr="00816827" w:rsidRDefault="0012793F" w:rsidP="0012793F">
            <w:pPr>
              <w:spacing w:line="276" w:lineRule="auto"/>
              <w:rPr>
                <w:rFonts w:ascii="Times New Roman" w:hAnsi="Times New Roman"/>
                <w:sz w:val="24"/>
                <w:szCs w:val="24"/>
              </w:rPr>
            </w:pPr>
            <w:r w:rsidRPr="00816827">
              <w:rPr>
                <w:rFonts w:ascii="Times New Roman" w:hAnsi="Times New Roman"/>
                <w:sz w:val="24"/>
                <w:szCs w:val="24"/>
              </w:rPr>
              <w:t>Internalization</w:t>
            </w:r>
          </w:p>
        </w:tc>
        <w:tc>
          <w:tcPr>
            <w:tcW w:w="1417" w:type="dxa"/>
            <w:vAlign w:val="center"/>
          </w:tcPr>
          <w:p w14:paraId="528D79DE" w14:textId="77777777" w:rsidR="0012793F" w:rsidRPr="00816827" w:rsidRDefault="0012793F" w:rsidP="0012793F">
            <w:pPr>
              <w:rPr>
                <w:rFonts w:ascii="Times New Roman" w:hAnsi="Times New Roman"/>
                <w:sz w:val="24"/>
                <w:szCs w:val="24"/>
              </w:rPr>
            </w:pPr>
          </w:p>
        </w:tc>
        <w:tc>
          <w:tcPr>
            <w:tcW w:w="1559" w:type="dxa"/>
            <w:vAlign w:val="center"/>
          </w:tcPr>
          <w:p w14:paraId="18891237" w14:textId="77777777" w:rsidR="0012793F" w:rsidRPr="00816827" w:rsidRDefault="0012793F" w:rsidP="0012793F">
            <w:pPr>
              <w:rPr>
                <w:rFonts w:ascii="Times New Roman" w:hAnsi="Times New Roman"/>
                <w:sz w:val="24"/>
                <w:szCs w:val="24"/>
              </w:rPr>
            </w:pPr>
          </w:p>
        </w:tc>
        <w:tc>
          <w:tcPr>
            <w:tcW w:w="981" w:type="dxa"/>
            <w:vAlign w:val="center"/>
          </w:tcPr>
          <w:p w14:paraId="1E21D408" w14:textId="77777777" w:rsidR="0012793F" w:rsidRPr="00816827" w:rsidRDefault="0012793F" w:rsidP="0012793F">
            <w:pPr>
              <w:rPr>
                <w:rFonts w:ascii="Times New Roman" w:hAnsi="Times New Roman"/>
                <w:sz w:val="24"/>
                <w:szCs w:val="24"/>
              </w:rPr>
            </w:pPr>
          </w:p>
        </w:tc>
        <w:tc>
          <w:tcPr>
            <w:tcW w:w="2137" w:type="dxa"/>
            <w:vAlign w:val="center"/>
          </w:tcPr>
          <w:p w14:paraId="198768BF" w14:textId="77777777" w:rsidR="0012793F" w:rsidRPr="00816827" w:rsidRDefault="0012793F" w:rsidP="0012793F">
            <w:pPr>
              <w:tabs>
                <w:tab w:val="decimal" w:pos="174"/>
              </w:tabs>
              <w:rPr>
                <w:rFonts w:ascii="Times New Roman" w:hAnsi="Times New Roman"/>
                <w:sz w:val="24"/>
                <w:szCs w:val="24"/>
              </w:rPr>
            </w:pPr>
          </w:p>
        </w:tc>
        <w:tc>
          <w:tcPr>
            <w:tcW w:w="1559" w:type="dxa"/>
            <w:vAlign w:val="center"/>
          </w:tcPr>
          <w:p w14:paraId="38DC238A" w14:textId="77777777" w:rsidR="0012793F" w:rsidRPr="00816827" w:rsidRDefault="0012793F" w:rsidP="0012793F">
            <w:pPr>
              <w:rPr>
                <w:rFonts w:ascii="Times New Roman" w:hAnsi="Times New Roman"/>
                <w:sz w:val="24"/>
                <w:szCs w:val="24"/>
              </w:rPr>
            </w:pPr>
          </w:p>
        </w:tc>
        <w:tc>
          <w:tcPr>
            <w:tcW w:w="1559" w:type="dxa"/>
            <w:vAlign w:val="center"/>
          </w:tcPr>
          <w:p w14:paraId="704C2DE3" w14:textId="77777777" w:rsidR="0012793F" w:rsidRPr="00816827" w:rsidRDefault="0012793F" w:rsidP="0012793F">
            <w:pPr>
              <w:rPr>
                <w:rFonts w:ascii="Times New Roman" w:hAnsi="Times New Roman"/>
                <w:sz w:val="24"/>
                <w:szCs w:val="24"/>
              </w:rPr>
            </w:pPr>
          </w:p>
        </w:tc>
        <w:tc>
          <w:tcPr>
            <w:tcW w:w="840" w:type="dxa"/>
            <w:vAlign w:val="center"/>
          </w:tcPr>
          <w:p w14:paraId="3589459E" w14:textId="77777777" w:rsidR="0012793F" w:rsidRPr="00816827" w:rsidRDefault="0012793F" w:rsidP="0012793F">
            <w:pPr>
              <w:rPr>
                <w:rFonts w:ascii="Times New Roman" w:hAnsi="Times New Roman"/>
                <w:b/>
                <w:sz w:val="24"/>
                <w:szCs w:val="24"/>
              </w:rPr>
            </w:pPr>
          </w:p>
        </w:tc>
        <w:tc>
          <w:tcPr>
            <w:tcW w:w="2278" w:type="dxa"/>
            <w:vAlign w:val="center"/>
          </w:tcPr>
          <w:p w14:paraId="6E408474" w14:textId="77777777" w:rsidR="0012793F" w:rsidRPr="00816827" w:rsidRDefault="0012793F" w:rsidP="0012793F">
            <w:pPr>
              <w:tabs>
                <w:tab w:val="decimal" w:pos="201"/>
              </w:tabs>
              <w:rPr>
                <w:rFonts w:ascii="Times New Roman" w:hAnsi="Times New Roman"/>
                <w:b/>
                <w:sz w:val="24"/>
                <w:szCs w:val="24"/>
              </w:rPr>
            </w:pPr>
          </w:p>
        </w:tc>
      </w:tr>
      <w:tr w:rsidR="0012793F" w:rsidRPr="00816827" w14:paraId="4812B8B2" w14:textId="3C264FF9" w:rsidTr="0012793F">
        <w:trPr>
          <w:trHeight w:val="170"/>
          <w:jc w:val="center"/>
        </w:trPr>
        <w:tc>
          <w:tcPr>
            <w:tcW w:w="2889" w:type="dxa"/>
            <w:vAlign w:val="center"/>
          </w:tcPr>
          <w:p w14:paraId="7F642873" w14:textId="47E20E21" w:rsidR="0012793F" w:rsidRPr="00816827" w:rsidRDefault="0012793F" w:rsidP="0012793F">
            <w:pPr>
              <w:spacing w:line="276" w:lineRule="auto"/>
              <w:ind w:left="229"/>
              <w:rPr>
                <w:rFonts w:ascii="Times New Roman" w:hAnsi="Times New Roman"/>
                <w:sz w:val="24"/>
                <w:szCs w:val="24"/>
              </w:rPr>
            </w:pPr>
            <w:r w:rsidRPr="00816827">
              <w:rPr>
                <w:rFonts w:ascii="Times New Roman" w:hAnsi="Times New Roman"/>
                <w:i/>
                <w:sz w:val="24"/>
                <w:szCs w:val="24"/>
              </w:rPr>
              <w:t>Post-intervention</w:t>
            </w:r>
          </w:p>
        </w:tc>
        <w:tc>
          <w:tcPr>
            <w:tcW w:w="1417" w:type="dxa"/>
            <w:vAlign w:val="bottom"/>
          </w:tcPr>
          <w:p w14:paraId="4070B2F9" w14:textId="74BEAF03"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3.40 (0.09)</w:t>
            </w:r>
          </w:p>
        </w:tc>
        <w:tc>
          <w:tcPr>
            <w:tcW w:w="1559" w:type="dxa"/>
            <w:vAlign w:val="bottom"/>
          </w:tcPr>
          <w:p w14:paraId="3E8EC336" w14:textId="6DF4B411"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2.90 (0.08)</w:t>
            </w:r>
          </w:p>
        </w:tc>
        <w:tc>
          <w:tcPr>
            <w:tcW w:w="981" w:type="dxa"/>
            <w:vAlign w:val="center"/>
          </w:tcPr>
          <w:p w14:paraId="4D5F8346" w14:textId="040DDEEC"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b/>
                <w:sz w:val="24"/>
                <w:szCs w:val="24"/>
              </w:rPr>
              <w:t>&lt;.001</w:t>
            </w:r>
          </w:p>
        </w:tc>
        <w:tc>
          <w:tcPr>
            <w:tcW w:w="2137" w:type="dxa"/>
            <w:vAlign w:val="center"/>
          </w:tcPr>
          <w:p w14:paraId="37F3B0C2" w14:textId="2E4FE7F8" w:rsidR="0012793F" w:rsidRPr="00816827" w:rsidRDefault="0012793F" w:rsidP="0012793F">
            <w:pPr>
              <w:tabs>
                <w:tab w:val="decimal" w:pos="174"/>
              </w:tabs>
              <w:rPr>
                <w:rFonts w:ascii="Times New Roman" w:eastAsia="Times New Roman" w:hAnsi="Times New Roman"/>
                <w:b/>
                <w:color w:val="000000"/>
                <w:sz w:val="24"/>
                <w:szCs w:val="24"/>
              </w:rPr>
            </w:pPr>
            <w:r w:rsidRPr="00816827">
              <w:rPr>
                <w:rFonts w:ascii="Times New Roman" w:hAnsi="Times New Roman"/>
                <w:b/>
                <w:sz w:val="24"/>
                <w:szCs w:val="24"/>
              </w:rPr>
              <w:t>-0.80 [-0.93, -0.69]</w:t>
            </w:r>
          </w:p>
        </w:tc>
        <w:tc>
          <w:tcPr>
            <w:tcW w:w="1559" w:type="dxa"/>
            <w:vAlign w:val="bottom"/>
          </w:tcPr>
          <w:p w14:paraId="24D6EAC9" w14:textId="6E73D799"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3.28 (0.16)</w:t>
            </w:r>
          </w:p>
        </w:tc>
        <w:tc>
          <w:tcPr>
            <w:tcW w:w="1559" w:type="dxa"/>
            <w:vAlign w:val="bottom"/>
          </w:tcPr>
          <w:p w14:paraId="63F9E700" w14:textId="713AB99D"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2.81 (0.17)</w:t>
            </w:r>
          </w:p>
        </w:tc>
        <w:tc>
          <w:tcPr>
            <w:tcW w:w="840" w:type="dxa"/>
            <w:vAlign w:val="center"/>
          </w:tcPr>
          <w:p w14:paraId="051FDDDE" w14:textId="28F625DC" w:rsidR="0012793F" w:rsidRPr="00816827" w:rsidRDefault="0012793F" w:rsidP="0012793F">
            <w:pPr>
              <w:rPr>
                <w:rFonts w:ascii="Times New Roman" w:eastAsia="Times New Roman" w:hAnsi="Times New Roman"/>
                <w:b/>
                <w:color w:val="000000"/>
                <w:sz w:val="24"/>
                <w:szCs w:val="24"/>
              </w:rPr>
            </w:pPr>
            <w:r w:rsidRPr="00816827">
              <w:rPr>
                <w:rFonts w:ascii="Times New Roman" w:hAnsi="Times New Roman"/>
                <w:b/>
                <w:color w:val="000000"/>
                <w:sz w:val="24"/>
                <w:szCs w:val="24"/>
              </w:rPr>
              <w:t>.009</w:t>
            </w:r>
          </w:p>
        </w:tc>
        <w:tc>
          <w:tcPr>
            <w:tcW w:w="2278" w:type="dxa"/>
            <w:vAlign w:val="center"/>
          </w:tcPr>
          <w:p w14:paraId="328F5295" w14:textId="459CC22F" w:rsidR="0012793F" w:rsidRPr="00816827" w:rsidRDefault="0012793F" w:rsidP="0012793F">
            <w:pPr>
              <w:tabs>
                <w:tab w:val="decimal" w:pos="201"/>
              </w:tabs>
              <w:rPr>
                <w:rFonts w:ascii="Times New Roman" w:eastAsia="Times New Roman" w:hAnsi="Times New Roman"/>
                <w:b/>
                <w:color w:val="000000"/>
                <w:sz w:val="24"/>
                <w:szCs w:val="24"/>
              </w:rPr>
            </w:pPr>
            <w:r w:rsidRPr="00816827">
              <w:rPr>
                <w:rFonts w:ascii="Times New Roman" w:hAnsi="Times New Roman"/>
                <w:b/>
                <w:color w:val="000000"/>
                <w:sz w:val="24"/>
                <w:szCs w:val="24"/>
              </w:rPr>
              <w:t>-0.37 [-0.60, -0.13]</w:t>
            </w:r>
          </w:p>
        </w:tc>
      </w:tr>
      <w:tr w:rsidR="0012793F" w:rsidRPr="00816827" w14:paraId="66CD4CFD" w14:textId="3F5FFC2A" w:rsidTr="0012793F">
        <w:trPr>
          <w:trHeight w:val="170"/>
          <w:jc w:val="center"/>
        </w:trPr>
        <w:tc>
          <w:tcPr>
            <w:tcW w:w="2889" w:type="dxa"/>
            <w:tcBorders>
              <w:bottom w:val="single" w:sz="4" w:space="0" w:color="auto"/>
            </w:tcBorders>
            <w:vAlign w:val="center"/>
          </w:tcPr>
          <w:p w14:paraId="11446074" w14:textId="1D8C7F54" w:rsidR="0012793F" w:rsidRPr="00816827" w:rsidRDefault="0012793F" w:rsidP="0012793F">
            <w:pPr>
              <w:spacing w:line="276" w:lineRule="auto"/>
              <w:ind w:left="229"/>
              <w:rPr>
                <w:rFonts w:ascii="Times New Roman" w:hAnsi="Times New Roman"/>
                <w:sz w:val="24"/>
                <w:szCs w:val="24"/>
              </w:rPr>
            </w:pPr>
            <w:r w:rsidRPr="00816827">
              <w:rPr>
                <w:rFonts w:ascii="Times New Roman" w:hAnsi="Times New Roman"/>
                <w:i/>
                <w:sz w:val="24"/>
                <w:szCs w:val="24"/>
              </w:rPr>
              <w:t>3-month follow-up</w:t>
            </w:r>
          </w:p>
        </w:tc>
        <w:tc>
          <w:tcPr>
            <w:tcW w:w="1417" w:type="dxa"/>
            <w:tcBorders>
              <w:bottom w:val="single" w:sz="4" w:space="0" w:color="auto"/>
            </w:tcBorders>
            <w:vAlign w:val="bottom"/>
          </w:tcPr>
          <w:p w14:paraId="0735092D" w14:textId="18FE9C10"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3.50 (0.09)</w:t>
            </w:r>
          </w:p>
        </w:tc>
        <w:tc>
          <w:tcPr>
            <w:tcW w:w="1559" w:type="dxa"/>
            <w:tcBorders>
              <w:bottom w:val="single" w:sz="4" w:space="0" w:color="auto"/>
            </w:tcBorders>
            <w:vAlign w:val="bottom"/>
          </w:tcPr>
          <w:p w14:paraId="18ADBE52" w14:textId="2D697682" w:rsidR="0012793F" w:rsidRPr="00816827" w:rsidRDefault="0012793F" w:rsidP="0012793F">
            <w:pPr>
              <w:rPr>
                <w:rFonts w:ascii="Times New Roman" w:hAnsi="Times New Roman"/>
                <w:sz w:val="24"/>
                <w:szCs w:val="24"/>
              </w:rPr>
            </w:pPr>
            <w:r w:rsidRPr="00816827">
              <w:rPr>
                <w:rFonts w:ascii="Times New Roman" w:hAnsi="Times New Roman"/>
                <w:color w:val="000000"/>
                <w:sz w:val="24"/>
                <w:szCs w:val="24"/>
              </w:rPr>
              <w:t>3.31 (0.08)</w:t>
            </w:r>
          </w:p>
        </w:tc>
        <w:tc>
          <w:tcPr>
            <w:tcW w:w="981" w:type="dxa"/>
            <w:tcBorders>
              <w:bottom w:val="single" w:sz="4" w:space="0" w:color="auto"/>
            </w:tcBorders>
            <w:vAlign w:val="center"/>
          </w:tcPr>
          <w:p w14:paraId="6A1F5F83" w14:textId="4FA5ACDD"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sz w:val="24"/>
                <w:szCs w:val="24"/>
              </w:rPr>
              <w:t>0.11</w:t>
            </w:r>
          </w:p>
        </w:tc>
        <w:tc>
          <w:tcPr>
            <w:tcW w:w="2137" w:type="dxa"/>
            <w:tcBorders>
              <w:bottom w:val="single" w:sz="4" w:space="0" w:color="auto"/>
            </w:tcBorders>
            <w:vAlign w:val="center"/>
          </w:tcPr>
          <w:p w14:paraId="57EBF4C1" w14:textId="7E5F165B" w:rsidR="0012793F" w:rsidRPr="00816827" w:rsidRDefault="0012793F" w:rsidP="0012793F">
            <w:pPr>
              <w:tabs>
                <w:tab w:val="decimal" w:pos="174"/>
              </w:tabs>
              <w:rPr>
                <w:rFonts w:ascii="Times New Roman" w:eastAsia="Times New Roman" w:hAnsi="Times New Roman"/>
                <w:color w:val="000000"/>
                <w:sz w:val="24"/>
                <w:szCs w:val="24"/>
              </w:rPr>
            </w:pPr>
            <w:r w:rsidRPr="00816827">
              <w:rPr>
                <w:rFonts w:ascii="Times New Roman" w:hAnsi="Times New Roman"/>
                <w:sz w:val="24"/>
                <w:szCs w:val="24"/>
              </w:rPr>
              <w:t>-0.30 [-0.42, -0.19]</w:t>
            </w:r>
          </w:p>
        </w:tc>
        <w:tc>
          <w:tcPr>
            <w:tcW w:w="1559" w:type="dxa"/>
            <w:tcBorders>
              <w:bottom w:val="single" w:sz="4" w:space="0" w:color="auto"/>
            </w:tcBorders>
            <w:vAlign w:val="bottom"/>
          </w:tcPr>
          <w:p w14:paraId="6059AF86" w14:textId="06E08510"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3.46 (0.13)</w:t>
            </w:r>
          </w:p>
        </w:tc>
        <w:tc>
          <w:tcPr>
            <w:tcW w:w="1559" w:type="dxa"/>
            <w:tcBorders>
              <w:bottom w:val="single" w:sz="4" w:space="0" w:color="auto"/>
            </w:tcBorders>
            <w:vAlign w:val="bottom"/>
          </w:tcPr>
          <w:p w14:paraId="6BAF8078" w14:textId="10A6ABDA"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3.34 (0.12)</w:t>
            </w:r>
          </w:p>
        </w:tc>
        <w:tc>
          <w:tcPr>
            <w:tcW w:w="840" w:type="dxa"/>
            <w:tcBorders>
              <w:bottom w:val="single" w:sz="4" w:space="0" w:color="auto"/>
            </w:tcBorders>
            <w:vAlign w:val="center"/>
          </w:tcPr>
          <w:p w14:paraId="46E05ECC" w14:textId="6B0CFD04" w:rsidR="0012793F" w:rsidRPr="00816827" w:rsidRDefault="0012793F" w:rsidP="0012793F">
            <w:pPr>
              <w:rPr>
                <w:rFonts w:ascii="Times New Roman" w:eastAsia="Times New Roman" w:hAnsi="Times New Roman"/>
                <w:color w:val="000000"/>
                <w:sz w:val="24"/>
                <w:szCs w:val="24"/>
              </w:rPr>
            </w:pPr>
            <w:r w:rsidRPr="00816827">
              <w:rPr>
                <w:rFonts w:ascii="Times New Roman" w:hAnsi="Times New Roman"/>
                <w:color w:val="000000"/>
                <w:sz w:val="24"/>
                <w:szCs w:val="24"/>
              </w:rPr>
              <w:t>.501</w:t>
            </w:r>
          </w:p>
        </w:tc>
        <w:tc>
          <w:tcPr>
            <w:tcW w:w="2278" w:type="dxa"/>
            <w:tcBorders>
              <w:bottom w:val="single" w:sz="4" w:space="0" w:color="auto"/>
            </w:tcBorders>
            <w:vAlign w:val="center"/>
          </w:tcPr>
          <w:p w14:paraId="28A1A4D5" w14:textId="58331686" w:rsidR="0012793F" w:rsidRPr="00816827" w:rsidRDefault="0012793F" w:rsidP="0012793F">
            <w:pPr>
              <w:tabs>
                <w:tab w:val="decimal" w:pos="201"/>
              </w:tabs>
              <w:rPr>
                <w:rFonts w:ascii="Times New Roman" w:eastAsia="Times New Roman" w:hAnsi="Times New Roman"/>
                <w:color w:val="000000"/>
                <w:sz w:val="24"/>
                <w:szCs w:val="24"/>
              </w:rPr>
            </w:pPr>
            <w:r w:rsidRPr="00816827">
              <w:rPr>
                <w:rFonts w:ascii="Times New Roman" w:hAnsi="Times New Roman"/>
                <w:color w:val="000000"/>
                <w:sz w:val="24"/>
                <w:szCs w:val="24"/>
              </w:rPr>
              <w:t>-0.09 [-0.33, 0.14]</w:t>
            </w:r>
          </w:p>
        </w:tc>
      </w:tr>
    </w:tbl>
    <w:p w14:paraId="02EB04E0" w14:textId="77777777" w:rsidR="003877AB" w:rsidRPr="00816827" w:rsidRDefault="00E769D7" w:rsidP="0012793F">
      <w:pPr>
        <w:tabs>
          <w:tab w:val="left" w:pos="2100"/>
        </w:tabs>
        <w:rPr>
          <w:rFonts w:ascii="Times New Roman" w:hAnsi="Times New Roman" w:cs="Times New Roman"/>
          <w:sz w:val="24"/>
          <w:szCs w:val="24"/>
        </w:rPr>
        <w:sectPr w:rsidR="003877AB" w:rsidRPr="00816827" w:rsidSect="007301EF">
          <w:pgSz w:w="16838" w:h="11906" w:orient="landscape"/>
          <w:pgMar w:top="1134" w:right="1134" w:bottom="1134" w:left="1134" w:header="709" w:footer="709" w:gutter="0"/>
          <w:cols w:space="708"/>
          <w:docGrid w:linePitch="360"/>
        </w:sectPr>
      </w:pPr>
      <w:r w:rsidRPr="00816827">
        <w:rPr>
          <w:rFonts w:ascii="Times New Roman" w:hAnsi="Times New Roman" w:cs="Times New Roman"/>
          <w:b/>
          <w:sz w:val="24"/>
          <w:szCs w:val="24"/>
        </w:rPr>
        <w:t>Note</w:t>
      </w:r>
      <w:r w:rsidRPr="00816827">
        <w:rPr>
          <w:rFonts w:ascii="Times New Roman" w:hAnsi="Times New Roman" w:cs="Times New Roman"/>
          <w:sz w:val="24"/>
          <w:szCs w:val="24"/>
        </w:rPr>
        <w:t xml:space="preserve">. </w:t>
      </w:r>
      <w:proofErr w:type="spellStart"/>
      <w:proofErr w:type="gramStart"/>
      <w:r w:rsidRPr="00816827">
        <w:rPr>
          <w:rFonts w:ascii="Times New Roman" w:hAnsi="Times New Roman" w:cs="Times New Roman"/>
          <w:sz w:val="24"/>
          <w:szCs w:val="24"/>
          <w:vertAlign w:val="superscript"/>
        </w:rPr>
        <w:t>a</w:t>
      </w:r>
      <w:r w:rsidR="00887B29" w:rsidRPr="00816827">
        <w:rPr>
          <w:rFonts w:ascii="Times New Roman" w:hAnsi="Times New Roman" w:cs="Times New Roman"/>
          <w:sz w:val="24"/>
          <w:szCs w:val="24"/>
        </w:rPr>
        <w:t>Log</w:t>
      </w:r>
      <w:proofErr w:type="spellEnd"/>
      <w:proofErr w:type="gramEnd"/>
      <w:r w:rsidR="00887B29" w:rsidRPr="00816827">
        <w:rPr>
          <w:rFonts w:ascii="Times New Roman" w:hAnsi="Times New Roman" w:cs="Times New Roman"/>
          <w:sz w:val="24"/>
          <w:szCs w:val="24"/>
        </w:rPr>
        <w:t xml:space="preserve"> transformed</w:t>
      </w:r>
      <w:r w:rsidR="00AE6B28" w:rsidRPr="00816827">
        <w:rPr>
          <w:rFonts w:ascii="Times New Roman" w:hAnsi="Times New Roman" w:cs="Times New Roman"/>
          <w:sz w:val="24"/>
          <w:szCs w:val="24"/>
        </w:rPr>
        <w:t xml:space="preserve"> variables</w:t>
      </w:r>
      <w:r w:rsidRPr="00816827">
        <w:rPr>
          <w:rFonts w:ascii="Times New Roman" w:hAnsi="Times New Roman" w:cs="Times New Roman"/>
          <w:sz w:val="24"/>
          <w:szCs w:val="24"/>
        </w:rPr>
        <w:t xml:space="preserve">; </w:t>
      </w:r>
      <w:r w:rsidR="009D2505" w:rsidRPr="00816827">
        <w:rPr>
          <w:rFonts w:ascii="Times New Roman" w:hAnsi="Times New Roman" w:cs="Times New Roman"/>
          <w:sz w:val="24"/>
          <w:szCs w:val="24"/>
        </w:rPr>
        <w:t xml:space="preserve">Cohen’s </w:t>
      </w:r>
      <w:r w:rsidR="009D2505" w:rsidRPr="00816827">
        <w:rPr>
          <w:rFonts w:ascii="Times New Roman" w:hAnsi="Times New Roman" w:cs="Times New Roman"/>
          <w:i/>
          <w:sz w:val="24"/>
          <w:szCs w:val="24"/>
        </w:rPr>
        <w:t>d</w:t>
      </w:r>
      <w:r w:rsidR="007367C4" w:rsidRPr="00816827">
        <w:rPr>
          <w:rFonts w:ascii="Times New Roman" w:hAnsi="Times New Roman" w:cs="Times New Roman"/>
          <w:i/>
          <w:sz w:val="24"/>
          <w:szCs w:val="24"/>
        </w:rPr>
        <w:t xml:space="preserve">, </w:t>
      </w:r>
      <w:r w:rsidR="007367C4" w:rsidRPr="00816827">
        <w:rPr>
          <w:rFonts w:ascii="Times New Roman" w:hAnsi="Times New Roman" w:cs="Times New Roman"/>
          <w:sz w:val="24"/>
          <w:szCs w:val="24"/>
        </w:rPr>
        <w:t xml:space="preserve">small effect = </w:t>
      </w:r>
      <w:r w:rsidR="00D92971" w:rsidRPr="00816827">
        <w:rPr>
          <w:rFonts w:ascii="Times New Roman" w:hAnsi="Times New Roman" w:cs="Times New Roman"/>
          <w:sz w:val="24"/>
          <w:szCs w:val="24"/>
        </w:rPr>
        <w:t>0</w:t>
      </w:r>
      <w:r w:rsidR="007367C4" w:rsidRPr="00816827">
        <w:rPr>
          <w:rFonts w:ascii="Times New Roman" w:hAnsi="Times New Roman" w:cs="Times New Roman"/>
          <w:sz w:val="24"/>
          <w:szCs w:val="24"/>
        </w:rPr>
        <w:t xml:space="preserve">.20; medium effect = </w:t>
      </w:r>
      <w:r w:rsidR="00D92971" w:rsidRPr="00816827">
        <w:rPr>
          <w:rFonts w:ascii="Times New Roman" w:hAnsi="Times New Roman" w:cs="Times New Roman"/>
          <w:sz w:val="24"/>
          <w:szCs w:val="24"/>
        </w:rPr>
        <w:t>0</w:t>
      </w:r>
      <w:r w:rsidR="007367C4" w:rsidRPr="00816827">
        <w:rPr>
          <w:rFonts w:ascii="Times New Roman" w:hAnsi="Times New Roman" w:cs="Times New Roman"/>
          <w:sz w:val="24"/>
          <w:szCs w:val="24"/>
        </w:rPr>
        <w:t xml:space="preserve">.50, large effect = </w:t>
      </w:r>
      <w:r w:rsidR="00D92971" w:rsidRPr="00816827">
        <w:rPr>
          <w:rFonts w:ascii="Times New Roman" w:hAnsi="Times New Roman" w:cs="Times New Roman"/>
          <w:sz w:val="24"/>
          <w:szCs w:val="24"/>
        </w:rPr>
        <w:t>0</w:t>
      </w:r>
      <w:r w:rsidR="007367C4" w:rsidRPr="00816827">
        <w:rPr>
          <w:rFonts w:ascii="Times New Roman" w:hAnsi="Times New Roman" w:cs="Times New Roman"/>
          <w:sz w:val="24"/>
          <w:szCs w:val="24"/>
        </w:rPr>
        <w:t>.80</w:t>
      </w:r>
      <w:r w:rsidR="009D2505" w:rsidRPr="00816827">
        <w:rPr>
          <w:rFonts w:ascii="Times New Roman" w:hAnsi="Times New Roman" w:cs="Times New Roman"/>
          <w:sz w:val="24"/>
          <w:szCs w:val="24"/>
        </w:rPr>
        <w:t xml:space="preserve">; </w:t>
      </w:r>
      <w:r w:rsidR="007452F4" w:rsidRPr="00816827">
        <w:rPr>
          <w:rFonts w:ascii="Times New Roman" w:hAnsi="Times New Roman" w:cs="Times New Roman"/>
          <w:sz w:val="24"/>
          <w:szCs w:val="24"/>
        </w:rPr>
        <w:t xml:space="preserve">Bolded items are significant at </w:t>
      </w:r>
      <w:r w:rsidR="007452F4" w:rsidRPr="00816827">
        <w:rPr>
          <w:rFonts w:ascii="Times New Roman" w:hAnsi="Times New Roman" w:cs="Times New Roman"/>
          <w:i/>
          <w:sz w:val="24"/>
          <w:szCs w:val="24"/>
        </w:rPr>
        <w:t>p</w:t>
      </w:r>
      <w:r w:rsidR="007452F4" w:rsidRPr="00816827">
        <w:rPr>
          <w:rFonts w:ascii="Times New Roman" w:hAnsi="Times New Roman" w:cs="Times New Roman"/>
          <w:sz w:val="24"/>
          <w:szCs w:val="24"/>
        </w:rPr>
        <w:t xml:space="preserve"> </w:t>
      </w:r>
      <w:r w:rsidR="004F05F4" w:rsidRPr="00816827">
        <w:rPr>
          <w:rFonts w:ascii="Times New Roman" w:hAnsi="Times New Roman" w:cs="Times New Roman"/>
          <w:sz w:val="24"/>
          <w:szCs w:val="24"/>
        </w:rPr>
        <w:t>&lt;</w:t>
      </w:r>
      <w:r w:rsidR="007367C4" w:rsidRPr="00816827">
        <w:rPr>
          <w:rFonts w:ascii="Times New Roman" w:hAnsi="Times New Roman" w:cs="Times New Roman"/>
          <w:sz w:val="24"/>
          <w:szCs w:val="24"/>
        </w:rPr>
        <w:t xml:space="preserve"> </w:t>
      </w:r>
      <w:r w:rsidR="007301EF" w:rsidRPr="00816827">
        <w:rPr>
          <w:rFonts w:ascii="Times New Roman" w:hAnsi="Times New Roman" w:cs="Times New Roman"/>
          <w:sz w:val="24"/>
          <w:szCs w:val="24"/>
        </w:rPr>
        <w:t>.</w:t>
      </w:r>
      <w:r w:rsidR="004F05F4" w:rsidRPr="00816827">
        <w:rPr>
          <w:rFonts w:ascii="Times New Roman" w:hAnsi="Times New Roman" w:cs="Times New Roman"/>
          <w:sz w:val="24"/>
          <w:szCs w:val="24"/>
        </w:rPr>
        <w:t>025</w:t>
      </w:r>
    </w:p>
    <w:p w14:paraId="0D26A5E6" w14:textId="01CFE4CA" w:rsidR="003877AB" w:rsidRPr="00816827" w:rsidRDefault="003877AB" w:rsidP="003877AB">
      <w:pPr>
        <w:spacing w:after="0"/>
        <w:rPr>
          <w:rFonts w:ascii="Times New Roman" w:hAnsi="Times New Roman" w:cs="Times New Roman"/>
          <w:sz w:val="24"/>
          <w:szCs w:val="24"/>
        </w:rPr>
      </w:pPr>
      <w:r w:rsidRPr="00816827">
        <w:rPr>
          <w:rFonts w:ascii="Times New Roman" w:hAnsi="Times New Roman" w:cs="Times New Roman"/>
          <w:b/>
          <w:sz w:val="24"/>
          <w:szCs w:val="24"/>
        </w:rPr>
        <w:lastRenderedPageBreak/>
        <w:t>Table 4.</w:t>
      </w:r>
      <w:r w:rsidRPr="00816827">
        <w:rPr>
          <w:rFonts w:ascii="Times New Roman" w:hAnsi="Times New Roman" w:cs="Times New Roman"/>
          <w:sz w:val="24"/>
          <w:szCs w:val="24"/>
        </w:rPr>
        <w:t xml:space="preserve"> Model coefficients for fixed effects of condition, time, and condition x time interaction, for intention-to-treat and complete cases analyses.</w:t>
      </w:r>
    </w:p>
    <w:tbl>
      <w:tblPr>
        <w:tblStyle w:val="TableGrid"/>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1594"/>
        <w:gridCol w:w="1595"/>
        <w:gridCol w:w="1594"/>
        <w:gridCol w:w="1595"/>
      </w:tblGrid>
      <w:tr w:rsidR="003877AB" w:rsidRPr="00816827" w14:paraId="0D44A19E" w14:textId="77777777" w:rsidTr="003F0340">
        <w:trPr>
          <w:trHeight w:val="456"/>
        </w:trPr>
        <w:tc>
          <w:tcPr>
            <w:tcW w:w="3118" w:type="dxa"/>
            <w:tcBorders>
              <w:top w:val="single" w:sz="4" w:space="0" w:color="auto"/>
            </w:tcBorders>
            <w:vAlign w:val="center"/>
          </w:tcPr>
          <w:p w14:paraId="1EB71597" w14:textId="77777777" w:rsidR="003877AB" w:rsidRPr="00816827" w:rsidRDefault="003877AB" w:rsidP="003F0340">
            <w:pPr>
              <w:spacing w:line="276" w:lineRule="auto"/>
              <w:jc w:val="center"/>
              <w:rPr>
                <w:rFonts w:ascii="Times New Roman" w:hAnsi="Times New Roman"/>
                <w:sz w:val="24"/>
                <w:szCs w:val="24"/>
              </w:rPr>
            </w:pPr>
          </w:p>
        </w:tc>
        <w:tc>
          <w:tcPr>
            <w:tcW w:w="3189" w:type="dxa"/>
            <w:gridSpan w:val="2"/>
            <w:tcBorders>
              <w:top w:val="single" w:sz="4" w:space="0" w:color="auto"/>
            </w:tcBorders>
            <w:vAlign w:val="center"/>
          </w:tcPr>
          <w:p w14:paraId="70C412B1" w14:textId="77777777" w:rsidR="003877AB" w:rsidRPr="00816827" w:rsidRDefault="003877AB" w:rsidP="003F0340">
            <w:pPr>
              <w:jc w:val="center"/>
              <w:rPr>
                <w:rFonts w:ascii="Times New Roman" w:hAnsi="Times New Roman"/>
                <w:b/>
                <w:sz w:val="24"/>
                <w:szCs w:val="24"/>
              </w:rPr>
            </w:pPr>
            <w:r w:rsidRPr="00816827">
              <w:rPr>
                <w:rFonts w:ascii="Times New Roman" w:hAnsi="Times New Roman"/>
                <w:b/>
                <w:color w:val="000000"/>
                <w:sz w:val="24"/>
                <w:szCs w:val="24"/>
              </w:rPr>
              <w:t>Per-Protocol</w:t>
            </w:r>
          </w:p>
        </w:tc>
        <w:tc>
          <w:tcPr>
            <w:tcW w:w="3189" w:type="dxa"/>
            <w:gridSpan w:val="2"/>
            <w:tcBorders>
              <w:top w:val="single" w:sz="4" w:space="0" w:color="auto"/>
            </w:tcBorders>
            <w:vAlign w:val="center"/>
          </w:tcPr>
          <w:p w14:paraId="2D0E00E2" w14:textId="77777777" w:rsidR="003877AB" w:rsidRPr="00816827" w:rsidRDefault="003877AB" w:rsidP="003F0340">
            <w:pPr>
              <w:jc w:val="center"/>
              <w:rPr>
                <w:rFonts w:ascii="Times New Roman" w:hAnsi="Times New Roman"/>
                <w:b/>
                <w:sz w:val="24"/>
                <w:szCs w:val="24"/>
              </w:rPr>
            </w:pPr>
            <w:r w:rsidRPr="00816827">
              <w:rPr>
                <w:rFonts w:ascii="Times New Roman" w:hAnsi="Times New Roman"/>
                <w:b/>
                <w:sz w:val="24"/>
                <w:szCs w:val="24"/>
              </w:rPr>
              <w:t>Intention-to-Treat</w:t>
            </w:r>
          </w:p>
        </w:tc>
      </w:tr>
      <w:tr w:rsidR="003877AB" w:rsidRPr="00816827" w14:paraId="230A20C1" w14:textId="77777777" w:rsidTr="003F0340">
        <w:trPr>
          <w:trHeight w:val="456"/>
        </w:trPr>
        <w:tc>
          <w:tcPr>
            <w:tcW w:w="3118" w:type="dxa"/>
            <w:tcBorders>
              <w:bottom w:val="single" w:sz="4" w:space="0" w:color="auto"/>
            </w:tcBorders>
            <w:vAlign w:val="center"/>
          </w:tcPr>
          <w:p w14:paraId="1CF8D0C4" w14:textId="77777777" w:rsidR="003877AB" w:rsidRPr="00816827" w:rsidRDefault="003877AB" w:rsidP="003F0340">
            <w:pPr>
              <w:spacing w:line="276" w:lineRule="auto"/>
              <w:jc w:val="center"/>
              <w:rPr>
                <w:rFonts w:ascii="Times New Roman" w:hAnsi="Times New Roman"/>
                <w:sz w:val="24"/>
                <w:szCs w:val="24"/>
              </w:rPr>
            </w:pPr>
          </w:p>
        </w:tc>
        <w:tc>
          <w:tcPr>
            <w:tcW w:w="1594" w:type="dxa"/>
            <w:tcBorders>
              <w:bottom w:val="single" w:sz="4" w:space="0" w:color="auto"/>
            </w:tcBorders>
            <w:vAlign w:val="center"/>
          </w:tcPr>
          <w:p w14:paraId="106DA2AF" w14:textId="77777777" w:rsidR="003877AB" w:rsidRPr="00816827" w:rsidRDefault="003877AB" w:rsidP="003F0340">
            <w:pPr>
              <w:ind w:right="-180"/>
              <w:jc w:val="center"/>
              <w:rPr>
                <w:rFonts w:ascii="Times New Roman" w:hAnsi="Times New Roman"/>
                <w:i/>
                <w:color w:val="000000"/>
                <w:sz w:val="24"/>
                <w:szCs w:val="24"/>
              </w:rPr>
            </w:pPr>
            <w:r w:rsidRPr="00816827">
              <w:rPr>
                <w:rFonts w:ascii="Times New Roman" w:hAnsi="Times New Roman"/>
                <w:i/>
                <w:color w:val="000000"/>
                <w:sz w:val="24"/>
                <w:szCs w:val="24"/>
              </w:rPr>
              <w:t>b (SE)</w:t>
            </w:r>
          </w:p>
        </w:tc>
        <w:tc>
          <w:tcPr>
            <w:tcW w:w="1595" w:type="dxa"/>
            <w:tcBorders>
              <w:bottom w:val="single" w:sz="4" w:space="0" w:color="auto"/>
            </w:tcBorders>
            <w:vAlign w:val="center"/>
          </w:tcPr>
          <w:p w14:paraId="5906BEE2" w14:textId="77777777" w:rsidR="003877AB" w:rsidRPr="00816827" w:rsidRDefault="003877AB" w:rsidP="003F0340">
            <w:pPr>
              <w:ind w:right="-180"/>
              <w:jc w:val="center"/>
              <w:rPr>
                <w:rFonts w:ascii="Times New Roman" w:hAnsi="Times New Roman"/>
                <w:i/>
                <w:color w:val="000000"/>
                <w:sz w:val="24"/>
                <w:szCs w:val="24"/>
              </w:rPr>
            </w:pPr>
            <w:r w:rsidRPr="00816827">
              <w:rPr>
                <w:rFonts w:ascii="Times New Roman" w:hAnsi="Times New Roman"/>
                <w:i/>
                <w:color w:val="000000"/>
                <w:sz w:val="24"/>
                <w:szCs w:val="24"/>
              </w:rPr>
              <w:t>t (p)</w:t>
            </w:r>
          </w:p>
        </w:tc>
        <w:tc>
          <w:tcPr>
            <w:tcW w:w="1594" w:type="dxa"/>
            <w:tcBorders>
              <w:bottom w:val="single" w:sz="4" w:space="0" w:color="auto"/>
            </w:tcBorders>
            <w:vAlign w:val="center"/>
          </w:tcPr>
          <w:p w14:paraId="72D5BD7D" w14:textId="77777777" w:rsidR="003877AB" w:rsidRPr="00816827" w:rsidRDefault="003877AB" w:rsidP="003F0340">
            <w:pPr>
              <w:spacing w:line="276" w:lineRule="auto"/>
              <w:ind w:right="-180"/>
              <w:jc w:val="center"/>
              <w:rPr>
                <w:rFonts w:ascii="Times New Roman" w:hAnsi="Times New Roman"/>
                <w:i/>
                <w:sz w:val="24"/>
                <w:szCs w:val="24"/>
              </w:rPr>
            </w:pPr>
            <w:r w:rsidRPr="00816827">
              <w:rPr>
                <w:rFonts w:ascii="Times New Roman" w:hAnsi="Times New Roman"/>
                <w:i/>
                <w:color w:val="000000"/>
                <w:sz w:val="24"/>
                <w:szCs w:val="24"/>
              </w:rPr>
              <w:t>b (SE)</w:t>
            </w:r>
          </w:p>
        </w:tc>
        <w:tc>
          <w:tcPr>
            <w:tcW w:w="1595" w:type="dxa"/>
            <w:tcBorders>
              <w:bottom w:val="single" w:sz="4" w:space="0" w:color="auto"/>
            </w:tcBorders>
            <w:vAlign w:val="center"/>
          </w:tcPr>
          <w:p w14:paraId="0CD35901" w14:textId="77777777" w:rsidR="003877AB" w:rsidRPr="00816827" w:rsidRDefault="003877AB" w:rsidP="003F0340">
            <w:pPr>
              <w:jc w:val="center"/>
              <w:rPr>
                <w:rFonts w:ascii="Times New Roman" w:hAnsi="Times New Roman"/>
                <w:i/>
                <w:sz w:val="24"/>
                <w:szCs w:val="24"/>
              </w:rPr>
            </w:pPr>
            <w:r w:rsidRPr="00816827">
              <w:rPr>
                <w:rFonts w:ascii="Times New Roman" w:hAnsi="Times New Roman"/>
                <w:i/>
                <w:color w:val="000000"/>
                <w:sz w:val="24"/>
                <w:szCs w:val="24"/>
              </w:rPr>
              <w:t>t (p)</w:t>
            </w:r>
          </w:p>
        </w:tc>
      </w:tr>
      <w:tr w:rsidR="003877AB" w:rsidRPr="00816827" w14:paraId="24562E35" w14:textId="77777777" w:rsidTr="003F0340">
        <w:trPr>
          <w:trHeight w:val="170"/>
        </w:trPr>
        <w:tc>
          <w:tcPr>
            <w:tcW w:w="3118" w:type="dxa"/>
            <w:vAlign w:val="center"/>
          </w:tcPr>
          <w:p w14:paraId="56975817" w14:textId="77777777" w:rsidR="003877AB" w:rsidRPr="00816827" w:rsidRDefault="003877AB" w:rsidP="003F0340">
            <w:pPr>
              <w:spacing w:line="276" w:lineRule="auto"/>
              <w:rPr>
                <w:rFonts w:ascii="Times New Roman" w:hAnsi="Times New Roman"/>
                <w:sz w:val="24"/>
                <w:szCs w:val="24"/>
              </w:rPr>
            </w:pPr>
            <w:r w:rsidRPr="00816827">
              <w:rPr>
                <w:rFonts w:ascii="Times New Roman" w:hAnsi="Times New Roman"/>
                <w:sz w:val="24"/>
                <w:szCs w:val="24"/>
              </w:rPr>
              <w:t xml:space="preserve">Body fat </w:t>
            </w:r>
            <w:proofErr w:type="spellStart"/>
            <w:r w:rsidRPr="00816827">
              <w:rPr>
                <w:rFonts w:ascii="Times New Roman" w:hAnsi="Times New Roman"/>
                <w:sz w:val="24"/>
                <w:szCs w:val="24"/>
              </w:rPr>
              <w:t>dissatisfaction</w:t>
            </w:r>
            <w:r w:rsidRPr="00816827">
              <w:rPr>
                <w:rFonts w:ascii="Times New Roman" w:hAnsi="Times New Roman"/>
                <w:sz w:val="24"/>
                <w:szCs w:val="24"/>
                <w:vertAlign w:val="superscript"/>
              </w:rPr>
              <w:t>a</w:t>
            </w:r>
            <w:proofErr w:type="spellEnd"/>
            <w:r w:rsidRPr="00816827">
              <w:rPr>
                <w:rFonts w:ascii="Times New Roman" w:hAnsi="Times New Roman"/>
                <w:sz w:val="24"/>
                <w:szCs w:val="24"/>
              </w:rPr>
              <w:t xml:space="preserve"> </w:t>
            </w:r>
          </w:p>
        </w:tc>
        <w:tc>
          <w:tcPr>
            <w:tcW w:w="1594" w:type="dxa"/>
            <w:vAlign w:val="center"/>
          </w:tcPr>
          <w:p w14:paraId="071B4B3E" w14:textId="77777777" w:rsidR="003877AB" w:rsidRPr="00816827" w:rsidRDefault="003877AB" w:rsidP="003F0340">
            <w:pPr>
              <w:tabs>
                <w:tab w:val="decimal" w:pos="285"/>
              </w:tabs>
              <w:ind w:right="-180"/>
              <w:rPr>
                <w:rFonts w:ascii="Times New Roman" w:hAnsi="Times New Roman"/>
                <w:sz w:val="24"/>
                <w:szCs w:val="24"/>
              </w:rPr>
            </w:pPr>
          </w:p>
        </w:tc>
        <w:tc>
          <w:tcPr>
            <w:tcW w:w="1595" w:type="dxa"/>
            <w:vAlign w:val="center"/>
          </w:tcPr>
          <w:p w14:paraId="3D2237AE" w14:textId="77777777" w:rsidR="003877AB" w:rsidRPr="00816827" w:rsidRDefault="003877AB" w:rsidP="003F0340">
            <w:pPr>
              <w:tabs>
                <w:tab w:val="decimal" w:pos="285"/>
              </w:tabs>
              <w:ind w:right="-180"/>
              <w:rPr>
                <w:rFonts w:ascii="Times New Roman" w:hAnsi="Times New Roman"/>
                <w:sz w:val="24"/>
                <w:szCs w:val="24"/>
              </w:rPr>
            </w:pPr>
          </w:p>
        </w:tc>
        <w:tc>
          <w:tcPr>
            <w:tcW w:w="1594" w:type="dxa"/>
            <w:vAlign w:val="center"/>
          </w:tcPr>
          <w:p w14:paraId="64BEE3DA" w14:textId="77777777" w:rsidR="003877AB" w:rsidRPr="00816827" w:rsidRDefault="003877AB" w:rsidP="003F0340">
            <w:pPr>
              <w:tabs>
                <w:tab w:val="decimal" w:pos="285"/>
              </w:tabs>
              <w:spacing w:line="276" w:lineRule="auto"/>
              <w:ind w:right="-180"/>
              <w:rPr>
                <w:rFonts w:ascii="Times New Roman" w:hAnsi="Times New Roman"/>
                <w:sz w:val="24"/>
                <w:szCs w:val="24"/>
              </w:rPr>
            </w:pPr>
          </w:p>
        </w:tc>
        <w:tc>
          <w:tcPr>
            <w:tcW w:w="1595" w:type="dxa"/>
            <w:vAlign w:val="center"/>
          </w:tcPr>
          <w:p w14:paraId="0A3813A4" w14:textId="77777777" w:rsidR="003877AB" w:rsidRPr="00816827" w:rsidRDefault="003877AB" w:rsidP="003F0340">
            <w:pPr>
              <w:tabs>
                <w:tab w:val="decimal" w:pos="285"/>
              </w:tabs>
              <w:rPr>
                <w:rFonts w:ascii="Times New Roman" w:hAnsi="Times New Roman"/>
                <w:color w:val="000000"/>
                <w:sz w:val="24"/>
                <w:szCs w:val="24"/>
              </w:rPr>
            </w:pPr>
          </w:p>
        </w:tc>
      </w:tr>
      <w:tr w:rsidR="003877AB" w:rsidRPr="00816827" w14:paraId="25A53BB4" w14:textId="77777777" w:rsidTr="003F0340">
        <w:trPr>
          <w:trHeight w:val="170"/>
        </w:trPr>
        <w:tc>
          <w:tcPr>
            <w:tcW w:w="3118" w:type="dxa"/>
            <w:vAlign w:val="center"/>
          </w:tcPr>
          <w:p w14:paraId="19376080" w14:textId="77777777" w:rsidR="003877AB" w:rsidRPr="00816827" w:rsidRDefault="003877AB" w:rsidP="003F0340">
            <w:pPr>
              <w:ind w:left="176"/>
              <w:rPr>
                <w:rFonts w:ascii="Times New Roman" w:hAnsi="Times New Roman"/>
                <w:i/>
                <w:sz w:val="24"/>
                <w:szCs w:val="24"/>
              </w:rPr>
            </w:pPr>
            <w:r w:rsidRPr="00816827">
              <w:rPr>
                <w:rFonts w:ascii="Times New Roman" w:hAnsi="Times New Roman"/>
                <w:i/>
                <w:sz w:val="24"/>
                <w:szCs w:val="24"/>
              </w:rPr>
              <w:t>Condition</w:t>
            </w:r>
          </w:p>
        </w:tc>
        <w:tc>
          <w:tcPr>
            <w:tcW w:w="1594" w:type="dxa"/>
            <w:vAlign w:val="center"/>
          </w:tcPr>
          <w:p w14:paraId="7C7DDFA5"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-0.08 (0.03)</w:t>
            </w:r>
          </w:p>
        </w:tc>
        <w:tc>
          <w:tcPr>
            <w:tcW w:w="1595" w:type="dxa"/>
            <w:vAlign w:val="center"/>
          </w:tcPr>
          <w:p w14:paraId="03F9B248"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-2.95 (.003)</w:t>
            </w:r>
          </w:p>
        </w:tc>
        <w:tc>
          <w:tcPr>
            <w:tcW w:w="1594" w:type="dxa"/>
            <w:vAlign w:val="center"/>
          </w:tcPr>
          <w:p w14:paraId="1D393905"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-0.02 (0.04)</w:t>
            </w:r>
          </w:p>
        </w:tc>
        <w:tc>
          <w:tcPr>
            <w:tcW w:w="1595" w:type="dxa"/>
            <w:vAlign w:val="center"/>
          </w:tcPr>
          <w:p w14:paraId="374D2585"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-0.57 (.569)</w:t>
            </w:r>
          </w:p>
        </w:tc>
      </w:tr>
      <w:tr w:rsidR="003877AB" w:rsidRPr="00816827" w14:paraId="5E7C762F" w14:textId="77777777" w:rsidTr="003F0340">
        <w:trPr>
          <w:trHeight w:val="170"/>
        </w:trPr>
        <w:tc>
          <w:tcPr>
            <w:tcW w:w="3118" w:type="dxa"/>
            <w:vAlign w:val="center"/>
          </w:tcPr>
          <w:p w14:paraId="4EF040CE" w14:textId="77777777" w:rsidR="003877AB" w:rsidRPr="00816827" w:rsidRDefault="003877AB" w:rsidP="003F0340">
            <w:pPr>
              <w:ind w:left="176"/>
              <w:rPr>
                <w:rFonts w:ascii="Times New Roman" w:hAnsi="Times New Roman"/>
                <w:i/>
                <w:sz w:val="24"/>
                <w:szCs w:val="24"/>
              </w:rPr>
            </w:pPr>
            <w:r w:rsidRPr="00816827">
              <w:rPr>
                <w:rFonts w:ascii="Times New Roman" w:hAnsi="Times New Roman"/>
                <w:i/>
                <w:sz w:val="24"/>
                <w:szCs w:val="24"/>
              </w:rPr>
              <w:t>Time</w:t>
            </w:r>
          </w:p>
        </w:tc>
        <w:tc>
          <w:tcPr>
            <w:tcW w:w="1594" w:type="dxa"/>
            <w:vAlign w:val="center"/>
          </w:tcPr>
          <w:p w14:paraId="71F3058F"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0.02 (0.02)</w:t>
            </w:r>
          </w:p>
        </w:tc>
        <w:tc>
          <w:tcPr>
            <w:tcW w:w="1595" w:type="dxa"/>
            <w:vAlign w:val="center"/>
          </w:tcPr>
          <w:p w14:paraId="13294047"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0.90 (.366)</w:t>
            </w:r>
          </w:p>
        </w:tc>
        <w:tc>
          <w:tcPr>
            <w:tcW w:w="1594" w:type="dxa"/>
            <w:vAlign w:val="center"/>
          </w:tcPr>
          <w:p w14:paraId="3093AB0D"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0.001 (0.04)</w:t>
            </w:r>
          </w:p>
        </w:tc>
        <w:tc>
          <w:tcPr>
            <w:tcW w:w="1595" w:type="dxa"/>
            <w:vAlign w:val="center"/>
          </w:tcPr>
          <w:p w14:paraId="2C15E199"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-0.03 (.978)</w:t>
            </w:r>
          </w:p>
        </w:tc>
      </w:tr>
      <w:tr w:rsidR="003877AB" w:rsidRPr="00816827" w14:paraId="14491973" w14:textId="77777777" w:rsidTr="003F0340">
        <w:trPr>
          <w:trHeight w:val="170"/>
        </w:trPr>
        <w:tc>
          <w:tcPr>
            <w:tcW w:w="3118" w:type="dxa"/>
            <w:vAlign w:val="center"/>
          </w:tcPr>
          <w:p w14:paraId="67CECD7A" w14:textId="77777777" w:rsidR="003877AB" w:rsidRPr="00816827" w:rsidRDefault="003877AB" w:rsidP="003F0340">
            <w:pPr>
              <w:ind w:left="176"/>
              <w:rPr>
                <w:rFonts w:ascii="Times New Roman" w:hAnsi="Times New Roman"/>
                <w:i/>
                <w:sz w:val="24"/>
                <w:szCs w:val="24"/>
              </w:rPr>
            </w:pPr>
            <w:r w:rsidRPr="00816827">
              <w:rPr>
                <w:rFonts w:ascii="Times New Roman" w:hAnsi="Times New Roman"/>
                <w:i/>
                <w:sz w:val="24"/>
                <w:szCs w:val="24"/>
              </w:rPr>
              <w:t>Condition x Time</w:t>
            </w:r>
          </w:p>
        </w:tc>
        <w:tc>
          <w:tcPr>
            <w:tcW w:w="1594" w:type="dxa"/>
            <w:vAlign w:val="center"/>
          </w:tcPr>
          <w:p w14:paraId="03ADAA73"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0.004 (0.02)</w:t>
            </w:r>
          </w:p>
        </w:tc>
        <w:tc>
          <w:tcPr>
            <w:tcW w:w="1595" w:type="dxa"/>
            <w:vAlign w:val="center"/>
          </w:tcPr>
          <w:p w14:paraId="3870AB2F"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0.17 (.861)</w:t>
            </w:r>
          </w:p>
        </w:tc>
        <w:tc>
          <w:tcPr>
            <w:tcW w:w="1594" w:type="dxa"/>
            <w:vAlign w:val="center"/>
          </w:tcPr>
          <w:p w14:paraId="556406C2"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0.0008 (0.04)</w:t>
            </w:r>
          </w:p>
        </w:tc>
        <w:tc>
          <w:tcPr>
            <w:tcW w:w="1595" w:type="dxa"/>
            <w:vAlign w:val="center"/>
          </w:tcPr>
          <w:p w14:paraId="796434C3"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-0.02 (.986)</w:t>
            </w:r>
          </w:p>
        </w:tc>
      </w:tr>
      <w:tr w:rsidR="003877AB" w:rsidRPr="00816827" w14:paraId="0C0F73B5" w14:textId="77777777" w:rsidTr="003F0340">
        <w:trPr>
          <w:trHeight w:val="170"/>
        </w:trPr>
        <w:tc>
          <w:tcPr>
            <w:tcW w:w="3118" w:type="dxa"/>
            <w:vAlign w:val="center"/>
          </w:tcPr>
          <w:p w14:paraId="536206F3" w14:textId="77777777" w:rsidR="003877AB" w:rsidRPr="00816827" w:rsidRDefault="003877AB" w:rsidP="003F0340">
            <w:pPr>
              <w:spacing w:line="276" w:lineRule="auto"/>
              <w:rPr>
                <w:rFonts w:ascii="Times New Roman" w:hAnsi="Times New Roman"/>
                <w:sz w:val="24"/>
                <w:szCs w:val="24"/>
              </w:rPr>
            </w:pPr>
            <w:r w:rsidRPr="00816827">
              <w:rPr>
                <w:rFonts w:ascii="Times New Roman" w:hAnsi="Times New Roman"/>
                <w:sz w:val="24"/>
                <w:szCs w:val="24"/>
              </w:rPr>
              <w:t xml:space="preserve">Muscularity dissatisfaction </w:t>
            </w:r>
          </w:p>
        </w:tc>
        <w:tc>
          <w:tcPr>
            <w:tcW w:w="1594" w:type="dxa"/>
            <w:vAlign w:val="center"/>
          </w:tcPr>
          <w:p w14:paraId="72B17EA0" w14:textId="77777777" w:rsidR="003877AB" w:rsidRPr="00816827" w:rsidRDefault="003877AB" w:rsidP="003F0340">
            <w:pPr>
              <w:tabs>
                <w:tab w:val="decimal" w:pos="285"/>
              </w:tabs>
              <w:ind w:right="-180"/>
              <w:rPr>
                <w:rFonts w:ascii="Times New Roman" w:hAnsi="Times New Roman"/>
                <w:sz w:val="24"/>
                <w:szCs w:val="24"/>
              </w:rPr>
            </w:pPr>
          </w:p>
        </w:tc>
        <w:tc>
          <w:tcPr>
            <w:tcW w:w="1595" w:type="dxa"/>
            <w:vAlign w:val="center"/>
          </w:tcPr>
          <w:p w14:paraId="1E53C4FA" w14:textId="77777777" w:rsidR="003877AB" w:rsidRPr="00816827" w:rsidRDefault="003877AB" w:rsidP="003F0340">
            <w:pPr>
              <w:tabs>
                <w:tab w:val="decimal" w:pos="285"/>
              </w:tabs>
              <w:ind w:right="-180"/>
              <w:rPr>
                <w:rFonts w:ascii="Times New Roman" w:hAnsi="Times New Roman"/>
                <w:sz w:val="24"/>
                <w:szCs w:val="24"/>
              </w:rPr>
            </w:pPr>
          </w:p>
        </w:tc>
        <w:tc>
          <w:tcPr>
            <w:tcW w:w="1594" w:type="dxa"/>
            <w:vAlign w:val="center"/>
          </w:tcPr>
          <w:p w14:paraId="0EB8603F" w14:textId="77777777" w:rsidR="003877AB" w:rsidRPr="00816827" w:rsidRDefault="003877AB" w:rsidP="003F0340">
            <w:pPr>
              <w:tabs>
                <w:tab w:val="decimal" w:pos="285"/>
              </w:tabs>
              <w:spacing w:line="276" w:lineRule="auto"/>
              <w:ind w:right="-180"/>
              <w:rPr>
                <w:rFonts w:ascii="Times New Roman" w:hAnsi="Times New Roman"/>
                <w:sz w:val="24"/>
                <w:szCs w:val="24"/>
              </w:rPr>
            </w:pPr>
          </w:p>
        </w:tc>
        <w:tc>
          <w:tcPr>
            <w:tcW w:w="1595" w:type="dxa"/>
            <w:vAlign w:val="center"/>
          </w:tcPr>
          <w:p w14:paraId="525117EB" w14:textId="77777777" w:rsidR="003877AB" w:rsidRPr="00816827" w:rsidRDefault="003877AB" w:rsidP="003F0340">
            <w:pPr>
              <w:tabs>
                <w:tab w:val="decimal" w:pos="285"/>
              </w:tabs>
              <w:rPr>
                <w:rFonts w:ascii="Times New Roman" w:hAnsi="Times New Roman"/>
                <w:color w:val="000000"/>
                <w:sz w:val="24"/>
                <w:szCs w:val="24"/>
              </w:rPr>
            </w:pPr>
          </w:p>
        </w:tc>
      </w:tr>
      <w:tr w:rsidR="003877AB" w:rsidRPr="00816827" w14:paraId="3569891E" w14:textId="77777777" w:rsidTr="003F0340">
        <w:trPr>
          <w:trHeight w:val="170"/>
        </w:trPr>
        <w:tc>
          <w:tcPr>
            <w:tcW w:w="3118" w:type="dxa"/>
            <w:vAlign w:val="center"/>
          </w:tcPr>
          <w:p w14:paraId="47D6985B"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Condition</w:t>
            </w:r>
          </w:p>
        </w:tc>
        <w:tc>
          <w:tcPr>
            <w:tcW w:w="1594" w:type="dxa"/>
            <w:vAlign w:val="center"/>
          </w:tcPr>
          <w:p w14:paraId="0E9FBE58" w14:textId="77777777" w:rsidR="003877AB" w:rsidRPr="00816827" w:rsidRDefault="003877AB" w:rsidP="003F0340">
            <w:pPr>
              <w:tabs>
                <w:tab w:val="decimal" w:pos="285"/>
              </w:tabs>
              <w:ind w:right="-180"/>
              <w:rPr>
                <w:rFonts w:ascii="Times New Roman" w:hAnsi="Times New Roman"/>
                <w:b/>
                <w:color w:val="000000"/>
                <w:sz w:val="24"/>
                <w:szCs w:val="24"/>
              </w:rPr>
            </w:pPr>
            <w:r w:rsidRPr="00816827">
              <w:rPr>
                <w:rFonts w:ascii="Times New Roman" w:hAnsi="Times New Roman"/>
                <w:b/>
                <w:color w:val="000000"/>
                <w:sz w:val="24"/>
                <w:szCs w:val="24"/>
              </w:rPr>
              <w:t>-0.72 (0.18)</w:t>
            </w:r>
          </w:p>
        </w:tc>
        <w:tc>
          <w:tcPr>
            <w:tcW w:w="1595" w:type="dxa"/>
            <w:vAlign w:val="center"/>
          </w:tcPr>
          <w:p w14:paraId="2155DCEF" w14:textId="77777777" w:rsidR="003877AB" w:rsidRPr="00816827" w:rsidRDefault="003877AB" w:rsidP="003F0340">
            <w:pPr>
              <w:tabs>
                <w:tab w:val="decimal" w:pos="285"/>
              </w:tabs>
              <w:ind w:right="-180"/>
              <w:rPr>
                <w:rFonts w:ascii="Times New Roman" w:hAnsi="Times New Roman"/>
                <w:b/>
                <w:color w:val="000000"/>
                <w:sz w:val="24"/>
                <w:szCs w:val="24"/>
              </w:rPr>
            </w:pPr>
            <w:r w:rsidRPr="00816827">
              <w:rPr>
                <w:rFonts w:ascii="Times New Roman" w:hAnsi="Times New Roman"/>
                <w:b/>
                <w:color w:val="000000"/>
                <w:sz w:val="24"/>
                <w:szCs w:val="24"/>
              </w:rPr>
              <w:t>-4.01 (&lt;.001)</w:t>
            </w:r>
          </w:p>
        </w:tc>
        <w:tc>
          <w:tcPr>
            <w:tcW w:w="1594" w:type="dxa"/>
            <w:vAlign w:val="center"/>
          </w:tcPr>
          <w:p w14:paraId="760981AE" w14:textId="77777777" w:rsidR="003877AB" w:rsidRPr="00816827" w:rsidRDefault="003877AB" w:rsidP="003F0340">
            <w:pPr>
              <w:tabs>
                <w:tab w:val="decimal" w:pos="285"/>
              </w:tabs>
              <w:ind w:right="-180"/>
              <w:rPr>
                <w:rFonts w:ascii="Times New Roman" w:eastAsia="Times New Roman" w:hAnsi="Times New Roman"/>
                <w:b/>
                <w:color w:val="000000"/>
                <w:sz w:val="24"/>
                <w:szCs w:val="24"/>
              </w:rPr>
            </w:pPr>
            <w:r w:rsidRPr="00816827">
              <w:rPr>
                <w:rFonts w:ascii="Times New Roman" w:hAnsi="Times New Roman"/>
                <w:b/>
                <w:color w:val="000000"/>
                <w:sz w:val="24"/>
                <w:szCs w:val="24"/>
              </w:rPr>
              <w:t>-0.57 (0.23)</w:t>
            </w:r>
          </w:p>
        </w:tc>
        <w:tc>
          <w:tcPr>
            <w:tcW w:w="1595" w:type="dxa"/>
            <w:vAlign w:val="center"/>
          </w:tcPr>
          <w:p w14:paraId="65C0EDA4" w14:textId="77777777" w:rsidR="003877AB" w:rsidRPr="00816827" w:rsidRDefault="003877AB" w:rsidP="003F0340">
            <w:pPr>
              <w:tabs>
                <w:tab w:val="decimal" w:pos="285"/>
              </w:tabs>
              <w:rPr>
                <w:rFonts w:ascii="Times New Roman" w:eastAsia="Times New Roman" w:hAnsi="Times New Roman"/>
                <w:b/>
                <w:color w:val="000000"/>
                <w:sz w:val="24"/>
                <w:szCs w:val="24"/>
              </w:rPr>
            </w:pPr>
            <w:r w:rsidRPr="00816827">
              <w:rPr>
                <w:rFonts w:ascii="Times New Roman" w:hAnsi="Times New Roman"/>
                <w:b/>
                <w:color w:val="000000"/>
                <w:sz w:val="24"/>
                <w:szCs w:val="24"/>
              </w:rPr>
              <w:t>-2.42 (.016)</w:t>
            </w:r>
          </w:p>
        </w:tc>
      </w:tr>
      <w:tr w:rsidR="003877AB" w:rsidRPr="00816827" w14:paraId="08DA1E42" w14:textId="77777777" w:rsidTr="003F0340">
        <w:trPr>
          <w:trHeight w:val="170"/>
        </w:trPr>
        <w:tc>
          <w:tcPr>
            <w:tcW w:w="3118" w:type="dxa"/>
            <w:vAlign w:val="center"/>
          </w:tcPr>
          <w:p w14:paraId="2CBE03E4"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Time</w:t>
            </w:r>
          </w:p>
        </w:tc>
        <w:tc>
          <w:tcPr>
            <w:tcW w:w="1594" w:type="dxa"/>
            <w:vAlign w:val="center"/>
          </w:tcPr>
          <w:p w14:paraId="10A7F9F4"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0.004 (0.13)</w:t>
            </w:r>
          </w:p>
        </w:tc>
        <w:tc>
          <w:tcPr>
            <w:tcW w:w="1595" w:type="dxa"/>
            <w:vAlign w:val="center"/>
          </w:tcPr>
          <w:p w14:paraId="172CBAFE"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-0.03 (.974)</w:t>
            </w:r>
          </w:p>
        </w:tc>
        <w:tc>
          <w:tcPr>
            <w:tcW w:w="1594" w:type="dxa"/>
            <w:vAlign w:val="center"/>
          </w:tcPr>
          <w:p w14:paraId="2A0E6257"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-0.02 (0.22)</w:t>
            </w:r>
          </w:p>
        </w:tc>
        <w:tc>
          <w:tcPr>
            <w:tcW w:w="1595" w:type="dxa"/>
            <w:vAlign w:val="center"/>
          </w:tcPr>
          <w:p w14:paraId="04DF62B3"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-0.08 (.935)</w:t>
            </w:r>
          </w:p>
        </w:tc>
      </w:tr>
      <w:tr w:rsidR="003877AB" w:rsidRPr="00816827" w14:paraId="061F8037" w14:textId="77777777" w:rsidTr="003F0340">
        <w:trPr>
          <w:trHeight w:val="170"/>
        </w:trPr>
        <w:tc>
          <w:tcPr>
            <w:tcW w:w="3118" w:type="dxa"/>
            <w:vAlign w:val="center"/>
          </w:tcPr>
          <w:p w14:paraId="32C78A6B"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Condition x Time</w:t>
            </w:r>
          </w:p>
        </w:tc>
        <w:tc>
          <w:tcPr>
            <w:tcW w:w="1594" w:type="dxa"/>
            <w:vAlign w:val="center"/>
          </w:tcPr>
          <w:p w14:paraId="2C15E671"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0.32 (0.18)</w:t>
            </w:r>
          </w:p>
        </w:tc>
        <w:tc>
          <w:tcPr>
            <w:tcW w:w="1595" w:type="dxa"/>
            <w:vAlign w:val="center"/>
          </w:tcPr>
          <w:p w14:paraId="5F364009"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1.78 (.074)</w:t>
            </w:r>
          </w:p>
        </w:tc>
        <w:tc>
          <w:tcPr>
            <w:tcW w:w="1594" w:type="dxa"/>
            <w:vAlign w:val="center"/>
          </w:tcPr>
          <w:p w14:paraId="3F4381F2"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0.32 (0.25)</w:t>
            </w:r>
          </w:p>
        </w:tc>
        <w:tc>
          <w:tcPr>
            <w:tcW w:w="1595" w:type="dxa"/>
            <w:vAlign w:val="center"/>
          </w:tcPr>
          <w:p w14:paraId="1BDCF13D"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1.29 (.197)</w:t>
            </w:r>
          </w:p>
        </w:tc>
      </w:tr>
      <w:tr w:rsidR="003877AB" w:rsidRPr="00816827" w14:paraId="0065734F" w14:textId="77777777" w:rsidTr="003F0340">
        <w:trPr>
          <w:trHeight w:val="170"/>
        </w:trPr>
        <w:tc>
          <w:tcPr>
            <w:tcW w:w="3118" w:type="dxa"/>
            <w:vAlign w:val="center"/>
          </w:tcPr>
          <w:p w14:paraId="0186634D" w14:textId="77777777" w:rsidR="003877AB" w:rsidRPr="00816827" w:rsidRDefault="003877AB" w:rsidP="003F0340">
            <w:pPr>
              <w:spacing w:line="276" w:lineRule="auto"/>
              <w:rPr>
                <w:rFonts w:ascii="Times New Roman" w:hAnsi="Times New Roman"/>
                <w:sz w:val="24"/>
                <w:szCs w:val="24"/>
              </w:rPr>
            </w:pPr>
            <w:r w:rsidRPr="00816827">
              <w:rPr>
                <w:rFonts w:ascii="Times New Roman" w:hAnsi="Times New Roman"/>
                <w:sz w:val="24"/>
                <w:szCs w:val="24"/>
              </w:rPr>
              <w:t xml:space="preserve">Body appreciation </w:t>
            </w:r>
          </w:p>
        </w:tc>
        <w:tc>
          <w:tcPr>
            <w:tcW w:w="1594" w:type="dxa"/>
            <w:vAlign w:val="center"/>
          </w:tcPr>
          <w:p w14:paraId="1B9C1F9F" w14:textId="77777777" w:rsidR="003877AB" w:rsidRPr="00816827" w:rsidRDefault="003877AB" w:rsidP="003F0340">
            <w:pPr>
              <w:tabs>
                <w:tab w:val="decimal" w:pos="285"/>
              </w:tabs>
              <w:ind w:right="-180"/>
              <w:rPr>
                <w:rFonts w:ascii="Times New Roman" w:hAnsi="Times New Roman"/>
                <w:sz w:val="24"/>
                <w:szCs w:val="24"/>
              </w:rPr>
            </w:pPr>
          </w:p>
        </w:tc>
        <w:tc>
          <w:tcPr>
            <w:tcW w:w="1595" w:type="dxa"/>
            <w:vAlign w:val="center"/>
          </w:tcPr>
          <w:p w14:paraId="4F75D567" w14:textId="77777777" w:rsidR="003877AB" w:rsidRPr="00816827" w:rsidRDefault="003877AB" w:rsidP="003F0340">
            <w:pPr>
              <w:tabs>
                <w:tab w:val="decimal" w:pos="285"/>
              </w:tabs>
              <w:ind w:right="-180"/>
              <w:rPr>
                <w:rFonts w:ascii="Times New Roman" w:hAnsi="Times New Roman"/>
                <w:sz w:val="24"/>
                <w:szCs w:val="24"/>
              </w:rPr>
            </w:pPr>
          </w:p>
        </w:tc>
        <w:tc>
          <w:tcPr>
            <w:tcW w:w="1594" w:type="dxa"/>
            <w:vAlign w:val="center"/>
          </w:tcPr>
          <w:p w14:paraId="7688B010" w14:textId="77777777" w:rsidR="003877AB" w:rsidRPr="00816827" w:rsidRDefault="003877AB" w:rsidP="003F0340">
            <w:pPr>
              <w:tabs>
                <w:tab w:val="decimal" w:pos="285"/>
              </w:tabs>
              <w:spacing w:line="276" w:lineRule="auto"/>
              <w:ind w:right="-180"/>
              <w:rPr>
                <w:rFonts w:ascii="Times New Roman" w:hAnsi="Times New Roman"/>
                <w:sz w:val="24"/>
                <w:szCs w:val="24"/>
              </w:rPr>
            </w:pPr>
          </w:p>
        </w:tc>
        <w:tc>
          <w:tcPr>
            <w:tcW w:w="1595" w:type="dxa"/>
            <w:vAlign w:val="center"/>
          </w:tcPr>
          <w:p w14:paraId="74D73DA9" w14:textId="77777777" w:rsidR="003877AB" w:rsidRPr="00816827" w:rsidRDefault="003877AB" w:rsidP="003F0340">
            <w:pPr>
              <w:tabs>
                <w:tab w:val="decimal" w:pos="285"/>
              </w:tabs>
              <w:rPr>
                <w:rFonts w:ascii="Times New Roman" w:hAnsi="Times New Roman"/>
                <w:color w:val="000000"/>
                <w:sz w:val="24"/>
                <w:szCs w:val="24"/>
              </w:rPr>
            </w:pPr>
          </w:p>
        </w:tc>
      </w:tr>
      <w:tr w:rsidR="003877AB" w:rsidRPr="00816827" w14:paraId="760AD9DE" w14:textId="77777777" w:rsidTr="003F0340">
        <w:trPr>
          <w:trHeight w:val="170"/>
        </w:trPr>
        <w:tc>
          <w:tcPr>
            <w:tcW w:w="3118" w:type="dxa"/>
            <w:vAlign w:val="center"/>
          </w:tcPr>
          <w:p w14:paraId="4F055B5D"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Condition</w:t>
            </w:r>
          </w:p>
        </w:tc>
        <w:tc>
          <w:tcPr>
            <w:tcW w:w="1594" w:type="dxa"/>
            <w:vAlign w:val="center"/>
          </w:tcPr>
          <w:p w14:paraId="1B8EEB6F"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0.28 (0.12)</w:t>
            </w:r>
          </w:p>
        </w:tc>
        <w:tc>
          <w:tcPr>
            <w:tcW w:w="1595" w:type="dxa"/>
            <w:vAlign w:val="center"/>
          </w:tcPr>
          <w:p w14:paraId="54EAD1B9"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2.40 (.016)</w:t>
            </w:r>
          </w:p>
        </w:tc>
        <w:tc>
          <w:tcPr>
            <w:tcW w:w="1594" w:type="dxa"/>
            <w:vAlign w:val="center"/>
          </w:tcPr>
          <w:p w14:paraId="4F7C7C39"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0.09 (0.16)</w:t>
            </w:r>
          </w:p>
        </w:tc>
        <w:tc>
          <w:tcPr>
            <w:tcW w:w="1595" w:type="dxa"/>
            <w:vAlign w:val="center"/>
          </w:tcPr>
          <w:p w14:paraId="75B684A0"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0.58 (.565)</w:t>
            </w:r>
          </w:p>
        </w:tc>
      </w:tr>
      <w:tr w:rsidR="003877AB" w:rsidRPr="00816827" w14:paraId="0905D540" w14:textId="77777777" w:rsidTr="003F0340">
        <w:trPr>
          <w:trHeight w:val="170"/>
        </w:trPr>
        <w:tc>
          <w:tcPr>
            <w:tcW w:w="3118" w:type="dxa"/>
            <w:vAlign w:val="center"/>
          </w:tcPr>
          <w:p w14:paraId="195521A5"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Time</w:t>
            </w:r>
          </w:p>
        </w:tc>
        <w:tc>
          <w:tcPr>
            <w:tcW w:w="1594" w:type="dxa"/>
            <w:vAlign w:val="center"/>
          </w:tcPr>
          <w:p w14:paraId="71F8847D"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-0.06 (0.09)</w:t>
            </w:r>
          </w:p>
        </w:tc>
        <w:tc>
          <w:tcPr>
            <w:tcW w:w="1595" w:type="dxa"/>
            <w:vAlign w:val="center"/>
          </w:tcPr>
          <w:p w14:paraId="65FFAF89"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-0.73 (.467)</w:t>
            </w:r>
          </w:p>
        </w:tc>
        <w:tc>
          <w:tcPr>
            <w:tcW w:w="1594" w:type="dxa"/>
            <w:vAlign w:val="center"/>
          </w:tcPr>
          <w:p w14:paraId="1CFE0BFD"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0.12 (0.16)</w:t>
            </w:r>
          </w:p>
        </w:tc>
        <w:tc>
          <w:tcPr>
            <w:tcW w:w="1595" w:type="dxa"/>
            <w:vAlign w:val="center"/>
          </w:tcPr>
          <w:p w14:paraId="591EADFE"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0.77 (.445)</w:t>
            </w:r>
          </w:p>
        </w:tc>
      </w:tr>
      <w:tr w:rsidR="003877AB" w:rsidRPr="00816827" w14:paraId="0F994B76" w14:textId="77777777" w:rsidTr="003F0340">
        <w:trPr>
          <w:trHeight w:val="170"/>
        </w:trPr>
        <w:tc>
          <w:tcPr>
            <w:tcW w:w="3118" w:type="dxa"/>
            <w:vAlign w:val="center"/>
          </w:tcPr>
          <w:p w14:paraId="3FD2A1E9"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Condition x Time</w:t>
            </w:r>
          </w:p>
        </w:tc>
        <w:tc>
          <w:tcPr>
            <w:tcW w:w="1594" w:type="dxa"/>
            <w:vAlign w:val="center"/>
          </w:tcPr>
          <w:p w14:paraId="0E9A4130"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0.10 (0.12)</w:t>
            </w:r>
          </w:p>
        </w:tc>
        <w:tc>
          <w:tcPr>
            <w:tcW w:w="1595" w:type="dxa"/>
            <w:vAlign w:val="center"/>
          </w:tcPr>
          <w:p w14:paraId="4EC3843C"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0.79 (.430)</w:t>
            </w:r>
          </w:p>
        </w:tc>
        <w:tc>
          <w:tcPr>
            <w:tcW w:w="1594" w:type="dxa"/>
            <w:vAlign w:val="center"/>
          </w:tcPr>
          <w:p w14:paraId="3DB4DBAC"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0.09 (0.19)</w:t>
            </w:r>
          </w:p>
        </w:tc>
        <w:tc>
          <w:tcPr>
            <w:tcW w:w="1595" w:type="dxa"/>
            <w:vAlign w:val="center"/>
          </w:tcPr>
          <w:p w14:paraId="5E5C2236"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0.48 (.633)</w:t>
            </w:r>
          </w:p>
        </w:tc>
      </w:tr>
      <w:tr w:rsidR="003877AB" w:rsidRPr="00816827" w14:paraId="2EE376AC" w14:textId="77777777" w:rsidTr="003F0340">
        <w:trPr>
          <w:trHeight w:val="170"/>
        </w:trPr>
        <w:tc>
          <w:tcPr>
            <w:tcW w:w="3118" w:type="dxa"/>
            <w:vAlign w:val="center"/>
          </w:tcPr>
          <w:p w14:paraId="06F0992E" w14:textId="77777777" w:rsidR="003877AB" w:rsidRPr="00816827" w:rsidRDefault="003877AB" w:rsidP="003F0340">
            <w:pPr>
              <w:spacing w:line="276" w:lineRule="auto"/>
              <w:rPr>
                <w:rFonts w:ascii="Times New Roman" w:hAnsi="Times New Roman"/>
                <w:sz w:val="24"/>
                <w:szCs w:val="24"/>
              </w:rPr>
            </w:pPr>
            <w:r w:rsidRPr="00816827">
              <w:rPr>
                <w:rFonts w:ascii="Times New Roman" w:hAnsi="Times New Roman"/>
                <w:sz w:val="24"/>
                <w:szCs w:val="24"/>
              </w:rPr>
              <w:t xml:space="preserve">Muscularity </w:t>
            </w:r>
            <w:proofErr w:type="spellStart"/>
            <w:r w:rsidRPr="00816827">
              <w:rPr>
                <w:rFonts w:ascii="Times New Roman" w:hAnsi="Times New Roman"/>
                <w:sz w:val="24"/>
                <w:szCs w:val="24"/>
              </w:rPr>
              <w:t>behaviours</w:t>
            </w:r>
            <w:r w:rsidRPr="00816827">
              <w:rPr>
                <w:rFonts w:ascii="Times New Roman" w:hAnsi="Times New Roman"/>
                <w:sz w:val="24"/>
                <w:szCs w:val="24"/>
                <w:vertAlign w:val="superscript"/>
              </w:rPr>
              <w:t>a</w:t>
            </w:r>
            <w:proofErr w:type="spellEnd"/>
            <w:r w:rsidRPr="00816827">
              <w:rPr>
                <w:rFonts w:ascii="Times New Roman" w:hAnsi="Times New Roman"/>
                <w:sz w:val="24"/>
                <w:szCs w:val="24"/>
              </w:rPr>
              <w:t xml:space="preserve"> </w:t>
            </w:r>
          </w:p>
        </w:tc>
        <w:tc>
          <w:tcPr>
            <w:tcW w:w="1594" w:type="dxa"/>
            <w:vAlign w:val="center"/>
          </w:tcPr>
          <w:p w14:paraId="57312CBC" w14:textId="77777777" w:rsidR="003877AB" w:rsidRPr="00816827" w:rsidRDefault="003877AB" w:rsidP="003F0340">
            <w:pPr>
              <w:tabs>
                <w:tab w:val="decimal" w:pos="285"/>
              </w:tabs>
              <w:ind w:right="-180"/>
              <w:rPr>
                <w:rFonts w:ascii="Times New Roman" w:hAnsi="Times New Roman"/>
                <w:sz w:val="24"/>
                <w:szCs w:val="24"/>
              </w:rPr>
            </w:pPr>
          </w:p>
        </w:tc>
        <w:tc>
          <w:tcPr>
            <w:tcW w:w="1595" w:type="dxa"/>
            <w:vAlign w:val="center"/>
          </w:tcPr>
          <w:p w14:paraId="148E1CE3" w14:textId="77777777" w:rsidR="003877AB" w:rsidRPr="00816827" w:rsidRDefault="003877AB" w:rsidP="003F0340">
            <w:pPr>
              <w:tabs>
                <w:tab w:val="decimal" w:pos="285"/>
              </w:tabs>
              <w:ind w:right="-180"/>
              <w:rPr>
                <w:rFonts w:ascii="Times New Roman" w:hAnsi="Times New Roman"/>
                <w:sz w:val="24"/>
                <w:szCs w:val="24"/>
              </w:rPr>
            </w:pPr>
          </w:p>
        </w:tc>
        <w:tc>
          <w:tcPr>
            <w:tcW w:w="1594" w:type="dxa"/>
            <w:vAlign w:val="center"/>
          </w:tcPr>
          <w:p w14:paraId="2AF6FC38" w14:textId="77777777" w:rsidR="003877AB" w:rsidRPr="00816827" w:rsidRDefault="003877AB" w:rsidP="003F0340">
            <w:pPr>
              <w:tabs>
                <w:tab w:val="decimal" w:pos="285"/>
              </w:tabs>
              <w:spacing w:line="276" w:lineRule="auto"/>
              <w:ind w:right="-180"/>
              <w:rPr>
                <w:rFonts w:ascii="Times New Roman" w:hAnsi="Times New Roman"/>
                <w:sz w:val="24"/>
                <w:szCs w:val="24"/>
              </w:rPr>
            </w:pPr>
          </w:p>
        </w:tc>
        <w:tc>
          <w:tcPr>
            <w:tcW w:w="1595" w:type="dxa"/>
            <w:vAlign w:val="center"/>
          </w:tcPr>
          <w:p w14:paraId="6036BC52" w14:textId="77777777" w:rsidR="003877AB" w:rsidRPr="00816827" w:rsidRDefault="003877AB" w:rsidP="003F0340">
            <w:pPr>
              <w:tabs>
                <w:tab w:val="decimal" w:pos="285"/>
              </w:tabs>
              <w:rPr>
                <w:rFonts w:ascii="Times New Roman" w:hAnsi="Times New Roman"/>
                <w:color w:val="000000"/>
                <w:sz w:val="24"/>
                <w:szCs w:val="24"/>
              </w:rPr>
            </w:pPr>
          </w:p>
        </w:tc>
      </w:tr>
      <w:tr w:rsidR="003877AB" w:rsidRPr="00816827" w14:paraId="638C2144" w14:textId="77777777" w:rsidTr="003F0340">
        <w:trPr>
          <w:trHeight w:val="170"/>
        </w:trPr>
        <w:tc>
          <w:tcPr>
            <w:tcW w:w="3118" w:type="dxa"/>
            <w:vAlign w:val="center"/>
          </w:tcPr>
          <w:p w14:paraId="674C7900"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Condition</w:t>
            </w:r>
          </w:p>
        </w:tc>
        <w:tc>
          <w:tcPr>
            <w:tcW w:w="1594" w:type="dxa"/>
            <w:vAlign w:val="center"/>
          </w:tcPr>
          <w:p w14:paraId="7BCAF101"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-0.07 (0.03)</w:t>
            </w:r>
          </w:p>
        </w:tc>
        <w:tc>
          <w:tcPr>
            <w:tcW w:w="1595" w:type="dxa"/>
            <w:vAlign w:val="center"/>
          </w:tcPr>
          <w:p w14:paraId="338CA4CE"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-2.94 (.003)</w:t>
            </w:r>
          </w:p>
        </w:tc>
        <w:tc>
          <w:tcPr>
            <w:tcW w:w="1594" w:type="dxa"/>
            <w:vAlign w:val="center"/>
          </w:tcPr>
          <w:p w14:paraId="359B4CFA"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-0.04 (0.04)</w:t>
            </w:r>
          </w:p>
        </w:tc>
        <w:tc>
          <w:tcPr>
            <w:tcW w:w="1595" w:type="dxa"/>
            <w:vAlign w:val="center"/>
          </w:tcPr>
          <w:p w14:paraId="21E4DA01"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-0.91 (.365)</w:t>
            </w:r>
          </w:p>
        </w:tc>
      </w:tr>
      <w:tr w:rsidR="003877AB" w:rsidRPr="00816827" w14:paraId="2A008C6B" w14:textId="77777777" w:rsidTr="003F0340">
        <w:trPr>
          <w:trHeight w:val="170"/>
        </w:trPr>
        <w:tc>
          <w:tcPr>
            <w:tcW w:w="3118" w:type="dxa"/>
            <w:vAlign w:val="center"/>
          </w:tcPr>
          <w:p w14:paraId="11E523CB"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Time</w:t>
            </w:r>
          </w:p>
        </w:tc>
        <w:tc>
          <w:tcPr>
            <w:tcW w:w="1594" w:type="dxa"/>
            <w:vAlign w:val="center"/>
          </w:tcPr>
          <w:p w14:paraId="1E9AE06A"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0.03 (0.02)</w:t>
            </w:r>
          </w:p>
        </w:tc>
        <w:tc>
          <w:tcPr>
            <w:tcW w:w="1595" w:type="dxa"/>
            <w:vAlign w:val="center"/>
          </w:tcPr>
          <w:p w14:paraId="36A008CB"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1.53 (.127)</w:t>
            </w:r>
          </w:p>
        </w:tc>
        <w:tc>
          <w:tcPr>
            <w:tcW w:w="1594" w:type="dxa"/>
            <w:vAlign w:val="center"/>
          </w:tcPr>
          <w:p w14:paraId="347E15C2"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0.04 (0.04)</w:t>
            </w:r>
          </w:p>
        </w:tc>
        <w:tc>
          <w:tcPr>
            <w:tcW w:w="1595" w:type="dxa"/>
            <w:vAlign w:val="center"/>
          </w:tcPr>
          <w:p w14:paraId="64158E4A"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0.95 (.343)</w:t>
            </w:r>
          </w:p>
        </w:tc>
      </w:tr>
      <w:tr w:rsidR="003877AB" w:rsidRPr="00816827" w14:paraId="2AE8DC41" w14:textId="77777777" w:rsidTr="003F0340">
        <w:trPr>
          <w:trHeight w:val="170"/>
        </w:trPr>
        <w:tc>
          <w:tcPr>
            <w:tcW w:w="3118" w:type="dxa"/>
            <w:vAlign w:val="center"/>
          </w:tcPr>
          <w:p w14:paraId="7217AF0C"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Condition x Time</w:t>
            </w:r>
          </w:p>
        </w:tc>
        <w:tc>
          <w:tcPr>
            <w:tcW w:w="1594" w:type="dxa"/>
            <w:vAlign w:val="center"/>
          </w:tcPr>
          <w:p w14:paraId="11A358D2"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-0.01 (0.03)</w:t>
            </w:r>
          </w:p>
        </w:tc>
        <w:tc>
          <w:tcPr>
            <w:tcW w:w="1595" w:type="dxa"/>
            <w:vAlign w:val="center"/>
          </w:tcPr>
          <w:p w14:paraId="429334B3"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-0.22 (.826)</w:t>
            </w:r>
          </w:p>
        </w:tc>
        <w:tc>
          <w:tcPr>
            <w:tcW w:w="1594" w:type="dxa"/>
            <w:vAlign w:val="center"/>
          </w:tcPr>
          <w:p w14:paraId="24598AA6"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0.01 (0.06)</w:t>
            </w:r>
          </w:p>
        </w:tc>
        <w:tc>
          <w:tcPr>
            <w:tcW w:w="1595" w:type="dxa"/>
            <w:vAlign w:val="center"/>
          </w:tcPr>
          <w:p w14:paraId="1A28D10F"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0.09 (.928)</w:t>
            </w:r>
          </w:p>
        </w:tc>
      </w:tr>
      <w:tr w:rsidR="003877AB" w:rsidRPr="00816827" w14:paraId="35A9AED3" w14:textId="77777777" w:rsidTr="003F0340">
        <w:trPr>
          <w:trHeight w:val="170"/>
        </w:trPr>
        <w:tc>
          <w:tcPr>
            <w:tcW w:w="3118" w:type="dxa"/>
            <w:vAlign w:val="center"/>
          </w:tcPr>
          <w:p w14:paraId="42567F1B" w14:textId="77777777" w:rsidR="003877AB" w:rsidRPr="00816827" w:rsidRDefault="003877AB" w:rsidP="003F0340">
            <w:pPr>
              <w:spacing w:line="276" w:lineRule="auto"/>
              <w:rPr>
                <w:rFonts w:ascii="Times New Roman" w:hAnsi="Times New Roman"/>
                <w:sz w:val="24"/>
                <w:szCs w:val="24"/>
              </w:rPr>
            </w:pPr>
            <w:r w:rsidRPr="00816827">
              <w:rPr>
                <w:rFonts w:ascii="Times New Roman" w:hAnsi="Times New Roman"/>
                <w:sz w:val="24"/>
                <w:szCs w:val="24"/>
              </w:rPr>
              <w:t xml:space="preserve">Bulimic </w:t>
            </w:r>
            <w:proofErr w:type="spellStart"/>
            <w:r w:rsidRPr="00816827">
              <w:rPr>
                <w:rFonts w:ascii="Times New Roman" w:hAnsi="Times New Roman"/>
                <w:sz w:val="24"/>
                <w:szCs w:val="24"/>
              </w:rPr>
              <w:t>pathology</w:t>
            </w:r>
            <w:r w:rsidRPr="00816827">
              <w:rPr>
                <w:rFonts w:ascii="Times New Roman" w:hAnsi="Times New Roman"/>
                <w:sz w:val="24"/>
                <w:szCs w:val="24"/>
                <w:vertAlign w:val="superscript"/>
              </w:rPr>
              <w:t>a</w:t>
            </w:r>
            <w:proofErr w:type="spellEnd"/>
            <w:r w:rsidRPr="00816827">
              <w:rPr>
                <w:rFonts w:ascii="Times New Roman" w:hAnsi="Times New Roman"/>
                <w:sz w:val="24"/>
                <w:szCs w:val="24"/>
              </w:rPr>
              <w:t xml:space="preserve"> </w:t>
            </w:r>
          </w:p>
        </w:tc>
        <w:tc>
          <w:tcPr>
            <w:tcW w:w="1594" w:type="dxa"/>
            <w:vAlign w:val="center"/>
          </w:tcPr>
          <w:p w14:paraId="0B571251" w14:textId="77777777" w:rsidR="003877AB" w:rsidRPr="00816827" w:rsidRDefault="003877AB" w:rsidP="003F0340">
            <w:pPr>
              <w:tabs>
                <w:tab w:val="decimal" w:pos="285"/>
              </w:tabs>
              <w:ind w:right="-180"/>
              <w:rPr>
                <w:rFonts w:ascii="Times New Roman" w:hAnsi="Times New Roman"/>
                <w:sz w:val="24"/>
                <w:szCs w:val="24"/>
              </w:rPr>
            </w:pPr>
          </w:p>
        </w:tc>
        <w:tc>
          <w:tcPr>
            <w:tcW w:w="1595" w:type="dxa"/>
            <w:vAlign w:val="center"/>
          </w:tcPr>
          <w:p w14:paraId="2666694C" w14:textId="77777777" w:rsidR="003877AB" w:rsidRPr="00816827" w:rsidRDefault="003877AB" w:rsidP="003F0340">
            <w:pPr>
              <w:tabs>
                <w:tab w:val="decimal" w:pos="285"/>
              </w:tabs>
              <w:ind w:right="-180"/>
              <w:rPr>
                <w:rFonts w:ascii="Times New Roman" w:hAnsi="Times New Roman"/>
                <w:sz w:val="24"/>
                <w:szCs w:val="24"/>
              </w:rPr>
            </w:pPr>
          </w:p>
        </w:tc>
        <w:tc>
          <w:tcPr>
            <w:tcW w:w="1594" w:type="dxa"/>
            <w:vAlign w:val="center"/>
          </w:tcPr>
          <w:p w14:paraId="41E2411B" w14:textId="77777777" w:rsidR="003877AB" w:rsidRPr="00816827" w:rsidRDefault="003877AB" w:rsidP="003F0340">
            <w:pPr>
              <w:tabs>
                <w:tab w:val="decimal" w:pos="285"/>
              </w:tabs>
              <w:spacing w:line="276" w:lineRule="auto"/>
              <w:ind w:right="-180"/>
              <w:rPr>
                <w:rFonts w:ascii="Times New Roman" w:hAnsi="Times New Roman"/>
                <w:sz w:val="24"/>
                <w:szCs w:val="24"/>
              </w:rPr>
            </w:pPr>
          </w:p>
        </w:tc>
        <w:tc>
          <w:tcPr>
            <w:tcW w:w="1595" w:type="dxa"/>
            <w:vAlign w:val="center"/>
          </w:tcPr>
          <w:p w14:paraId="1FE88100" w14:textId="77777777" w:rsidR="003877AB" w:rsidRPr="00816827" w:rsidRDefault="003877AB" w:rsidP="003F0340">
            <w:pPr>
              <w:tabs>
                <w:tab w:val="decimal" w:pos="285"/>
              </w:tabs>
              <w:rPr>
                <w:rFonts w:ascii="Times New Roman" w:hAnsi="Times New Roman"/>
                <w:color w:val="000000"/>
                <w:sz w:val="24"/>
                <w:szCs w:val="24"/>
              </w:rPr>
            </w:pPr>
          </w:p>
        </w:tc>
      </w:tr>
      <w:tr w:rsidR="003877AB" w:rsidRPr="00816827" w14:paraId="2DFB42B7" w14:textId="77777777" w:rsidTr="003F0340">
        <w:trPr>
          <w:trHeight w:val="170"/>
        </w:trPr>
        <w:tc>
          <w:tcPr>
            <w:tcW w:w="3118" w:type="dxa"/>
            <w:vAlign w:val="center"/>
          </w:tcPr>
          <w:p w14:paraId="49A4959D"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Condition</w:t>
            </w:r>
          </w:p>
        </w:tc>
        <w:tc>
          <w:tcPr>
            <w:tcW w:w="1594" w:type="dxa"/>
            <w:vAlign w:val="center"/>
          </w:tcPr>
          <w:p w14:paraId="4A0C9462"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-0.05 (0.06)</w:t>
            </w:r>
          </w:p>
        </w:tc>
        <w:tc>
          <w:tcPr>
            <w:tcW w:w="1595" w:type="dxa"/>
            <w:vAlign w:val="center"/>
          </w:tcPr>
          <w:p w14:paraId="5FA5401A"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-0.87 (.383)</w:t>
            </w:r>
          </w:p>
        </w:tc>
        <w:tc>
          <w:tcPr>
            <w:tcW w:w="1594" w:type="dxa"/>
            <w:vAlign w:val="center"/>
          </w:tcPr>
          <w:p w14:paraId="619910BE"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0.01 (0.08)</w:t>
            </w:r>
          </w:p>
        </w:tc>
        <w:tc>
          <w:tcPr>
            <w:tcW w:w="1595" w:type="dxa"/>
            <w:vAlign w:val="center"/>
          </w:tcPr>
          <w:p w14:paraId="4824270F"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0.09 (.926)</w:t>
            </w:r>
          </w:p>
        </w:tc>
      </w:tr>
      <w:tr w:rsidR="003877AB" w:rsidRPr="00816827" w14:paraId="2A97103B" w14:textId="77777777" w:rsidTr="003F0340">
        <w:trPr>
          <w:trHeight w:val="170"/>
        </w:trPr>
        <w:tc>
          <w:tcPr>
            <w:tcW w:w="3118" w:type="dxa"/>
            <w:vAlign w:val="center"/>
          </w:tcPr>
          <w:p w14:paraId="1B3B3F46"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Time</w:t>
            </w:r>
          </w:p>
        </w:tc>
        <w:tc>
          <w:tcPr>
            <w:tcW w:w="1594" w:type="dxa"/>
            <w:vAlign w:val="center"/>
          </w:tcPr>
          <w:p w14:paraId="4AF71D45"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-0.06 (0.06)</w:t>
            </w:r>
          </w:p>
        </w:tc>
        <w:tc>
          <w:tcPr>
            <w:tcW w:w="1595" w:type="dxa"/>
            <w:vAlign w:val="center"/>
          </w:tcPr>
          <w:p w14:paraId="052ACCCB"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-0.98 (.326)</w:t>
            </w:r>
          </w:p>
        </w:tc>
        <w:tc>
          <w:tcPr>
            <w:tcW w:w="1594" w:type="dxa"/>
            <w:vAlign w:val="center"/>
          </w:tcPr>
          <w:p w14:paraId="55FF2A5D"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-0.08 (0.08)</w:t>
            </w:r>
          </w:p>
        </w:tc>
        <w:tc>
          <w:tcPr>
            <w:tcW w:w="1595" w:type="dxa"/>
            <w:vAlign w:val="center"/>
          </w:tcPr>
          <w:p w14:paraId="3909087A"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-1.03 (.302)</w:t>
            </w:r>
          </w:p>
        </w:tc>
      </w:tr>
      <w:tr w:rsidR="003877AB" w:rsidRPr="00816827" w14:paraId="0AF00A52" w14:textId="77777777" w:rsidTr="003F0340">
        <w:trPr>
          <w:trHeight w:val="170"/>
        </w:trPr>
        <w:tc>
          <w:tcPr>
            <w:tcW w:w="3118" w:type="dxa"/>
            <w:vAlign w:val="center"/>
          </w:tcPr>
          <w:p w14:paraId="00566E18"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Condition x Time</w:t>
            </w:r>
          </w:p>
        </w:tc>
        <w:tc>
          <w:tcPr>
            <w:tcW w:w="1594" w:type="dxa"/>
            <w:vAlign w:val="center"/>
          </w:tcPr>
          <w:p w14:paraId="0ECA4D36"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-0.03 (0.08)</w:t>
            </w:r>
          </w:p>
        </w:tc>
        <w:tc>
          <w:tcPr>
            <w:tcW w:w="1595" w:type="dxa"/>
            <w:vAlign w:val="center"/>
          </w:tcPr>
          <w:p w14:paraId="0200D6D5"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-0.36 (.720)</w:t>
            </w:r>
          </w:p>
        </w:tc>
        <w:tc>
          <w:tcPr>
            <w:tcW w:w="1594" w:type="dxa"/>
            <w:vAlign w:val="center"/>
          </w:tcPr>
          <w:p w14:paraId="753E4C6C"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0.004 (0.11)</w:t>
            </w:r>
          </w:p>
        </w:tc>
        <w:tc>
          <w:tcPr>
            <w:tcW w:w="1595" w:type="dxa"/>
            <w:vAlign w:val="center"/>
          </w:tcPr>
          <w:p w14:paraId="7206D396"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-0.03 (.974)</w:t>
            </w:r>
          </w:p>
        </w:tc>
      </w:tr>
      <w:tr w:rsidR="003877AB" w:rsidRPr="00816827" w14:paraId="67836F3C" w14:textId="77777777" w:rsidTr="003F0340">
        <w:trPr>
          <w:trHeight w:val="170"/>
        </w:trPr>
        <w:tc>
          <w:tcPr>
            <w:tcW w:w="3118" w:type="dxa"/>
            <w:vAlign w:val="center"/>
          </w:tcPr>
          <w:p w14:paraId="35C8A3C3" w14:textId="77777777" w:rsidR="003877AB" w:rsidRPr="00816827" w:rsidRDefault="003877AB" w:rsidP="003F0340">
            <w:pPr>
              <w:rPr>
                <w:rFonts w:ascii="Times New Roman" w:hAnsi="Times New Roman"/>
                <w:i/>
                <w:sz w:val="24"/>
                <w:szCs w:val="24"/>
              </w:rPr>
            </w:pPr>
            <w:r w:rsidRPr="00816827">
              <w:rPr>
                <w:rFonts w:ascii="Times New Roman" w:hAnsi="Times New Roman"/>
                <w:sz w:val="24"/>
                <w:szCs w:val="24"/>
              </w:rPr>
              <w:t>Appearance comparisons</w:t>
            </w:r>
          </w:p>
        </w:tc>
        <w:tc>
          <w:tcPr>
            <w:tcW w:w="1594" w:type="dxa"/>
            <w:vAlign w:val="center"/>
          </w:tcPr>
          <w:p w14:paraId="6D3F3D9D" w14:textId="77777777" w:rsidR="003877AB" w:rsidRPr="00816827" w:rsidRDefault="003877AB" w:rsidP="003F0340">
            <w:pPr>
              <w:tabs>
                <w:tab w:val="decimal" w:pos="285"/>
              </w:tabs>
              <w:ind w:right="-180"/>
              <w:rPr>
                <w:rFonts w:ascii="Times New Roman" w:hAnsi="Times New Roman"/>
                <w:color w:val="000000"/>
                <w:sz w:val="24"/>
                <w:szCs w:val="24"/>
              </w:rPr>
            </w:pPr>
          </w:p>
        </w:tc>
        <w:tc>
          <w:tcPr>
            <w:tcW w:w="1595" w:type="dxa"/>
            <w:vAlign w:val="center"/>
          </w:tcPr>
          <w:p w14:paraId="2E2B9EB5" w14:textId="77777777" w:rsidR="003877AB" w:rsidRPr="00816827" w:rsidRDefault="003877AB" w:rsidP="003F0340">
            <w:pPr>
              <w:tabs>
                <w:tab w:val="decimal" w:pos="285"/>
              </w:tabs>
              <w:ind w:right="-180"/>
              <w:rPr>
                <w:rFonts w:ascii="Times New Roman" w:hAnsi="Times New Roman"/>
                <w:color w:val="000000"/>
                <w:sz w:val="24"/>
                <w:szCs w:val="24"/>
              </w:rPr>
            </w:pPr>
          </w:p>
        </w:tc>
        <w:tc>
          <w:tcPr>
            <w:tcW w:w="1594" w:type="dxa"/>
            <w:vAlign w:val="center"/>
          </w:tcPr>
          <w:p w14:paraId="5A74442B" w14:textId="77777777" w:rsidR="003877AB" w:rsidRPr="00816827" w:rsidRDefault="003877AB" w:rsidP="003F0340">
            <w:pPr>
              <w:tabs>
                <w:tab w:val="decimal" w:pos="285"/>
              </w:tabs>
              <w:ind w:right="-180"/>
              <w:rPr>
                <w:rFonts w:ascii="Times New Roman" w:hAnsi="Times New Roman"/>
                <w:color w:val="000000"/>
                <w:sz w:val="24"/>
                <w:szCs w:val="24"/>
              </w:rPr>
            </w:pPr>
          </w:p>
        </w:tc>
        <w:tc>
          <w:tcPr>
            <w:tcW w:w="1595" w:type="dxa"/>
            <w:vAlign w:val="center"/>
          </w:tcPr>
          <w:p w14:paraId="39680B39" w14:textId="77777777" w:rsidR="003877AB" w:rsidRPr="00816827" w:rsidRDefault="003877AB" w:rsidP="003F0340">
            <w:pPr>
              <w:tabs>
                <w:tab w:val="decimal" w:pos="285"/>
              </w:tabs>
              <w:rPr>
                <w:rFonts w:ascii="Times New Roman" w:hAnsi="Times New Roman"/>
                <w:color w:val="000000"/>
                <w:sz w:val="24"/>
                <w:szCs w:val="24"/>
              </w:rPr>
            </w:pPr>
          </w:p>
        </w:tc>
      </w:tr>
      <w:tr w:rsidR="003877AB" w:rsidRPr="00816827" w14:paraId="50EA9903" w14:textId="77777777" w:rsidTr="003F0340">
        <w:trPr>
          <w:trHeight w:val="170"/>
        </w:trPr>
        <w:tc>
          <w:tcPr>
            <w:tcW w:w="3118" w:type="dxa"/>
            <w:vAlign w:val="center"/>
          </w:tcPr>
          <w:p w14:paraId="384F2F5B" w14:textId="77777777" w:rsidR="003877AB" w:rsidRPr="00816827" w:rsidRDefault="003877AB" w:rsidP="003F0340">
            <w:pPr>
              <w:ind w:left="176"/>
              <w:rPr>
                <w:rFonts w:ascii="Times New Roman" w:hAnsi="Times New Roman"/>
                <w:i/>
                <w:sz w:val="24"/>
                <w:szCs w:val="24"/>
              </w:rPr>
            </w:pPr>
            <w:r w:rsidRPr="00816827">
              <w:rPr>
                <w:rFonts w:ascii="Times New Roman" w:hAnsi="Times New Roman"/>
                <w:i/>
                <w:sz w:val="24"/>
                <w:szCs w:val="24"/>
              </w:rPr>
              <w:t>Condition</w:t>
            </w:r>
          </w:p>
        </w:tc>
        <w:tc>
          <w:tcPr>
            <w:tcW w:w="1594" w:type="dxa"/>
            <w:vAlign w:val="center"/>
          </w:tcPr>
          <w:p w14:paraId="50D898BD"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-0.34 (0.13)</w:t>
            </w:r>
          </w:p>
        </w:tc>
        <w:tc>
          <w:tcPr>
            <w:tcW w:w="1595" w:type="dxa"/>
            <w:vAlign w:val="center"/>
          </w:tcPr>
          <w:p w14:paraId="20686CF8"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-2.68 (.007)</w:t>
            </w:r>
          </w:p>
        </w:tc>
        <w:tc>
          <w:tcPr>
            <w:tcW w:w="1594" w:type="dxa"/>
            <w:vAlign w:val="center"/>
          </w:tcPr>
          <w:p w14:paraId="6129258E"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-0.22 (0.17)</w:t>
            </w:r>
          </w:p>
        </w:tc>
        <w:tc>
          <w:tcPr>
            <w:tcW w:w="1595" w:type="dxa"/>
            <w:vAlign w:val="center"/>
          </w:tcPr>
          <w:p w14:paraId="0292B306" w14:textId="77777777" w:rsidR="003877AB" w:rsidRPr="00816827" w:rsidRDefault="003877AB" w:rsidP="003F0340">
            <w:pPr>
              <w:tabs>
                <w:tab w:val="decimal" w:pos="285"/>
              </w:tabs>
              <w:rPr>
                <w:rFonts w:ascii="Times New Roman" w:hAnsi="Times New Roman"/>
                <w:color w:val="000000"/>
                <w:sz w:val="24"/>
                <w:szCs w:val="24"/>
              </w:rPr>
            </w:pPr>
            <w:r w:rsidRPr="00816827">
              <w:rPr>
                <w:rFonts w:ascii="Times New Roman" w:hAnsi="Times New Roman"/>
                <w:color w:val="000000"/>
                <w:sz w:val="24"/>
                <w:szCs w:val="24"/>
              </w:rPr>
              <w:t>-1.25 (.213)</w:t>
            </w:r>
          </w:p>
        </w:tc>
      </w:tr>
      <w:tr w:rsidR="003877AB" w:rsidRPr="00816827" w14:paraId="752AEF2D" w14:textId="77777777" w:rsidTr="003F0340">
        <w:trPr>
          <w:trHeight w:val="170"/>
        </w:trPr>
        <w:tc>
          <w:tcPr>
            <w:tcW w:w="3118" w:type="dxa"/>
            <w:vAlign w:val="center"/>
          </w:tcPr>
          <w:p w14:paraId="52FCEBE5" w14:textId="77777777" w:rsidR="003877AB" w:rsidRPr="00816827" w:rsidRDefault="003877AB" w:rsidP="003F0340">
            <w:pPr>
              <w:ind w:left="176"/>
              <w:rPr>
                <w:rFonts w:ascii="Times New Roman" w:hAnsi="Times New Roman"/>
                <w:i/>
                <w:sz w:val="24"/>
                <w:szCs w:val="24"/>
              </w:rPr>
            </w:pPr>
            <w:r w:rsidRPr="00816827">
              <w:rPr>
                <w:rFonts w:ascii="Times New Roman" w:hAnsi="Times New Roman"/>
                <w:i/>
                <w:sz w:val="24"/>
                <w:szCs w:val="24"/>
              </w:rPr>
              <w:t>Time</w:t>
            </w:r>
          </w:p>
        </w:tc>
        <w:tc>
          <w:tcPr>
            <w:tcW w:w="1594" w:type="dxa"/>
            <w:vAlign w:val="center"/>
          </w:tcPr>
          <w:p w14:paraId="4BF29EEF"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0.05 (0.08)</w:t>
            </w:r>
          </w:p>
        </w:tc>
        <w:tc>
          <w:tcPr>
            <w:tcW w:w="1595" w:type="dxa"/>
            <w:vAlign w:val="center"/>
          </w:tcPr>
          <w:p w14:paraId="35C8227F"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0.56 (.576)</w:t>
            </w:r>
          </w:p>
        </w:tc>
        <w:tc>
          <w:tcPr>
            <w:tcW w:w="1594" w:type="dxa"/>
            <w:vAlign w:val="center"/>
          </w:tcPr>
          <w:p w14:paraId="59E03CA6"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-0.01 (0.13)</w:t>
            </w:r>
          </w:p>
        </w:tc>
        <w:tc>
          <w:tcPr>
            <w:tcW w:w="1595" w:type="dxa"/>
            <w:vAlign w:val="center"/>
          </w:tcPr>
          <w:p w14:paraId="0A839655" w14:textId="77777777" w:rsidR="003877AB" w:rsidRPr="00816827" w:rsidRDefault="003877AB" w:rsidP="003F0340">
            <w:pPr>
              <w:tabs>
                <w:tab w:val="decimal" w:pos="285"/>
              </w:tabs>
              <w:rPr>
                <w:rFonts w:ascii="Times New Roman" w:hAnsi="Times New Roman"/>
                <w:color w:val="000000"/>
                <w:sz w:val="24"/>
                <w:szCs w:val="24"/>
              </w:rPr>
            </w:pPr>
            <w:r w:rsidRPr="00816827">
              <w:rPr>
                <w:rFonts w:ascii="Times New Roman" w:hAnsi="Times New Roman"/>
                <w:color w:val="000000"/>
                <w:sz w:val="24"/>
                <w:szCs w:val="24"/>
              </w:rPr>
              <w:t>-0.08 (.936)</w:t>
            </w:r>
          </w:p>
        </w:tc>
      </w:tr>
      <w:tr w:rsidR="003877AB" w:rsidRPr="00816827" w14:paraId="287A5834" w14:textId="77777777" w:rsidTr="003F0340">
        <w:trPr>
          <w:trHeight w:val="170"/>
        </w:trPr>
        <w:tc>
          <w:tcPr>
            <w:tcW w:w="3118" w:type="dxa"/>
            <w:vAlign w:val="center"/>
          </w:tcPr>
          <w:p w14:paraId="0B268950" w14:textId="77777777" w:rsidR="003877AB" w:rsidRPr="00816827" w:rsidRDefault="003877AB" w:rsidP="003F0340">
            <w:pPr>
              <w:ind w:left="176"/>
              <w:rPr>
                <w:rFonts w:ascii="Times New Roman" w:hAnsi="Times New Roman"/>
                <w:i/>
                <w:sz w:val="24"/>
                <w:szCs w:val="24"/>
              </w:rPr>
            </w:pPr>
            <w:r w:rsidRPr="00816827">
              <w:rPr>
                <w:rFonts w:ascii="Times New Roman" w:hAnsi="Times New Roman"/>
                <w:i/>
                <w:sz w:val="24"/>
                <w:szCs w:val="24"/>
              </w:rPr>
              <w:t>Condition x Time</w:t>
            </w:r>
          </w:p>
        </w:tc>
        <w:tc>
          <w:tcPr>
            <w:tcW w:w="1594" w:type="dxa"/>
            <w:vAlign w:val="center"/>
          </w:tcPr>
          <w:p w14:paraId="606E6E32"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0.05 (0.12)</w:t>
            </w:r>
          </w:p>
        </w:tc>
        <w:tc>
          <w:tcPr>
            <w:tcW w:w="1595" w:type="dxa"/>
            <w:vAlign w:val="center"/>
          </w:tcPr>
          <w:p w14:paraId="07864D7B"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0.41 (.681)</w:t>
            </w:r>
          </w:p>
        </w:tc>
        <w:tc>
          <w:tcPr>
            <w:tcW w:w="1594" w:type="dxa"/>
            <w:vAlign w:val="center"/>
          </w:tcPr>
          <w:p w14:paraId="46572EF1"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0.09 (0.17)</w:t>
            </w:r>
          </w:p>
        </w:tc>
        <w:tc>
          <w:tcPr>
            <w:tcW w:w="1595" w:type="dxa"/>
            <w:vAlign w:val="center"/>
          </w:tcPr>
          <w:p w14:paraId="19B0A36D" w14:textId="77777777" w:rsidR="003877AB" w:rsidRPr="00816827" w:rsidRDefault="003877AB" w:rsidP="003F0340">
            <w:pPr>
              <w:tabs>
                <w:tab w:val="decimal" w:pos="285"/>
              </w:tabs>
              <w:rPr>
                <w:rFonts w:ascii="Times New Roman" w:hAnsi="Times New Roman"/>
                <w:color w:val="000000"/>
                <w:sz w:val="24"/>
                <w:szCs w:val="24"/>
              </w:rPr>
            </w:pPr>
            <w:r w:rsidRPr="00816827">
              <w:rPr>
                <w:rFonts w:ascii="Times New Roman" w:hAnsi="Times New Roman"/>
                <w:color w:val="000000"/>
                <w:sz w:val="24"/>
                <w:szCs w:val="24"/>
              </w:rPr>
              <w:t>0.52 (.605)</w:t>
            </w:r>
          </w:p>
        </w:tc>
      </w:tr>
      <w:tr w:rsidR="003877AB" w:rsidRPr="00816827" w14:paraId="351D7BC8" w14:textId="77777777" w:rsidTr="003F0340">
        <w:trPr>
          <w:trHeight w:val="170"/>
        </w:trPr>
        <w:tc>
          <w:tcPr>
            <w:tcW w:w="3118" w:type="dxa"/>
            <w:vAlign w:val="center"/>
          </w:tcPr>
          <w:p w14:paraId="789680EE" w14:textId="77777777" w:rsidR="003877AB" w:rsidRPr="00816827" w:rsidRDefault="003877AB" w:rsidP="003F0340">
            <w:pPr>
              <w:rPr>
                <w:rFonts w:ascii="Times New Roman" w:hAnsi="Times New Roman"/>
                <w:sz w:val="24"/>
                <w:szCs w:val="24"/>
              </w:rPr>
            </w:pPr>
            <w:r w:rsidRPr="00816827">
              <w:rPr>
                <w:rFonts w:ascii="Times New Roman" w:hAnsi="Times New Roman"/>
                <w:sz w:val="24"/>
                <w:szCs w:val="24"/>
              </w:rPr>
              <w:t>Internalization</w:t>
            </w:r>
          </w:p>
        </w:tc>
        <w:tc>
          <w:tcPr>
            <w:tcW w:w="1594" w:type="dxa"/>
            <w:vAlign w:val="center"/>
          </w:tcPr>
          <w:p w14:paraId="40DD1396"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p>
        </w:tc>
        <w:tc>
          <w:tcPr>
            <w:tcW w:w="1595" w:type="dxa"/>
            <w:vAlign w:val="center"/>
          </w:tcPr>
          <w:p w14:paraId="7C453555"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p>
        </w:tc>
        <w:tc>
          <w:tcPr>
            <w:tcW w:w="1594" w:type="dxa"/>
            <w:vAlign w:val="center"/>
          </w:tcPr>
          <w:p w14:paraId="061C07E7"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p>
        </w:tc>
        <w:tc>
          <w:tcPr>
            <w:tcW w:w="1595" w:type="dxa"/>
            <w:vAlign w:val="center"/>
          </w:tcPr>
          <w:p w14:paraId="7C67CC81" w14:textId="77777777" w:rsidR="003877AB" w:rsidRPr="00816827" w:rsidRDefault="003877AB" w:rsidP="003F0340">
            <w:pPr>
              <w:tabs>
                <w:tab w:val="decimal" w:pos="285"/>
              </w:tabs>
              <w:rPr>
                <w:rFonts w:ascii="Times New Roman" w:eastAsia="Times New Roman" w:hAnsi="Times New Roman"/>
                <w:color w:val="000000"/>
                <w:sz w:val="24"/>
                <w:szCs w:val="24"/>
              </w:rPr>
            </w:pPr>
          </w:p>
        </w:tc>
      </w:tr>
      <w:tr w:rsidR="003877AB" w:rsidRPr="00816827" w14:paraId="62C9BECE" w14:textId="77777777" w:rsidTr="003F0340">
        <w:trPr>
          <w:trHeight w:val="170"/>
        </w:trPr>
        <w:tc>
          <w:tcPr>
            <w:tcW w:w="3118" w:type="dxa"/>
            <w:vAlign w:val="center"/>
          </w:tcPr>
          <w:p w14:paraId="47227881"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Condition</w:t>
            </w:r>
          </w:p>
        </w:tc>
        <w:tc>
          <w:tcPr>
            <w:tcW w:w="1594" w:type="dxa"/>
            <w:vAlign w:val="center"/>
          </w:tcPr>
          <w:p w14:paraId="1075C655" w14:textId="77777777" w:rsidR="003877AB" w:rsidRPr="00816827" w:rsidRDefault="003877AB" w:rsidP="003F0340">
            <w:pPr>
              <w:tabs>
                <w:tab w:val="decimal" w:pos="285"/>
              </w:tabs>
              <w:ind w:right="-180"/>
              <w:rPr>
                <w:rFonts w:ascii="Times New Roman" w:hAnsi="Times New Roman"/>
                <w:b/>
                <w:color w:val="000000"/>
                <w:sz w:val="24"/>
                <w:szCs w:val="24"/>
              </w:rPr>
            </w:pPr>
            <w:r w:rsidRPr="00816827">
              <w:rPr>
                <w:rFonts w:ascii="Times New Roman" w:hAnsi="Times New Roman"/>
                <w:b/>
                <w:color w:val="000000"/>
                <w:sz w:val="24"/>
                <w:szCs w:val="24"/>
              </w:rPr>
              <w:t>-0.51 (0.12)</w:t>
            </w:r>
          </w:p>
        </w:tc>
        <w:tc>
          <w:tcPr>
            <w:tcW w:w="1595" w:type="dxa"/>
            <w:vAlign w:val="center"/>
          </w:tcPr>
          <w:p w14:paraId="114659B6" w14:textId="77777777" w:rsidR="003877AB" w:rsidRPr="00816827" w:rsidRDefault="003877AB" w:rsidP="003F0340">
            <w:pPr>
              <w:tabs>
                <w:tab w:val="decimal" w:pos="285"/>
              </w:tabs>
              <w:ind w:right="-180"/>
              <w:rPr>
                <w:rFonts w:ascii="Times New Roman" w:hAnsi="Times New Roman"/>
                <w:b/>
                <w:color w:val="000000"/>
                <w:sz w:val="24"/>
                <w:szCs w:val="24"/>
              </w:rPr>
            </w:pPr>
            <w:r w:rsidRPr="00816827">
              <w:rPr>
                <w:rFonts w:ascii="Times New Roman" w:hAnsi="Times New Roman"/>
                <w:b/>
                <w:color w:val="000000"/>
                <w:sz w:val="24"/>
                <w:szCs w:val="24"/>
              </w:rPr>
              <w:t>-4.23 (&lt;.001)</w:t>
            </w:r>
          </w:p>
        </w:tc>
        <w:tc>
          <w:tcPr>
            <w:tcW w:w="1594" w:type="dxa"/>
            <w:vAlign w:val="center"/>
          </w:tcPr>
          <w:p w14:paraId="52EC62BF" w14:textId="77777777" w:rsidR="003877AB" w:rsidRPr="00816827" w:rsidRDefault="003877AB" w:rsidP="003F0340">
            <w:pPr>
              <w:tabs>
                <w:tab w:val="decimal" w:pos="285"/>
              </w:tabs>
              <w:ind w:right="-180"/>
              <w:rPr>
                <w:rFonts w:ascii="Times New Roman" w:eastAsia="Times New Roman" w:hAnsi="Times New Roman"/>
                <w:b/>
                <w:color w:val="000000"/>
                <w:sz w:val="24"/>
                <w:szCs w:val="24"/>
              </w:rPr>
            </w:pPr>
            <w:r w:rsidRPr="00816827">
              <w:rPr>
                <w:rFonts w:ascii="Times New Roman" w:hAnsi="Times New Roman"/>
                <w:b/>
                <w:color w:val="000000"/>
                <w:sz w:val="24"/>
                <w:szCs w:val="24"/>
              </w:rPr>
              <w:t>-0.46 (0.18)</w:t>
            </w:r>
          </w:p>
        </w:tc>
        <w:tc>
          <w:tcPr>
            <w:tcW w:w="1595" w:type="dxa"/>
            <w:vAlign w:val="center"/>
          </w:tcPr>
          <w:p w14:paraId="51952C1A" w14:textId="77777777" w:rsidR="003877AB" w:rsidRPr="00816827" w:rsidRDefault="003877AB" w:rsidP="003F0340">
            <w:pPr>
              <w:tabs>
                <w:tab w:val="decimal" w:pos="285"/>
              </w:tabs>
              <w:rPr>
                <w:rFonts w:ascii="Times New Roman" w:eastAsia="Times New Roman" w:hAnsi="Times New Roman"/>
                <w:b/>
                <w:color w:val="000000"/>
                <w:sz w:val="24"/>
                <w:szCs w:val="24"/>
              </w:rPr>
            </w:pPr>
            <w:r w:rsidRPr="00816827">
              <w:rPr>
                <w:rFonts w:ascii="Times New Roman" w:hAnsi="Times New Roman"/>
                <w:b/>
                <w:color w:val="000000"/>
                <w:sz w:val="24"/>
                <w:szCs w:val="24"/>
              </w:rPr>
              <w:t>-2.62 (.009)</w:t>
            </w:r>
          </w:p>
        </w:tc>
      </w:tr>
      <w:tr w:rsidR="003877AB" w:rsidRPr="00816827" w14:paraId="4B6DE9A2" w14:textId="77777777" w:rsidTr="003F0340">
        <w:trPr>
          <w:trHeight w:val="170"/>
        </w:trPr>
        <w:tc>
          <w:tcPr>
            <w:tcW w:w="3118" w:type="dxa"/>
            <w:vAlign w:val="center"/>
          </w:tcPr>
          <w:p w14:paraId="70A9CB1C" w14:textId="77777777" w:rsidR="003877AB" w:rsidRPr="00816827" w:rsidRDefault="003877AB" w:rsidP="003F0340">
            <w:pPr>
              <w:ind w:left="176"/>
              <w:rPr>
                <w:rFonts w:ascii="Times New Roman" w:hAnsi="Times New Roman"/>
                <w:sz w:val="24"/>
                <w:szCs w:val="24"/>
              </w:rPr>
            </w:pPr>
            <w:r w:rsidRPr="00816827">
              <w:rPr>
                <w:rFonts w:ascii="Times New Roman" w:hAnsi="Times New Roman"/>
                <w:i/>
                <w:sz w:val="24"/>
                <w:szCs w:val="24"/>
              </w:rPr>
              <w:t>Time</w:t>
            </w:r>
          </w:p>
        </w:tc>
        <w:tc>
          <w:tcPr>
            <w:tcW w:w="1594" w:type="dxa"/>
            <w:vAlign w:val="center"/>
          </w:tcPr>
          <w:p w14:paraId="3CE1EF0D"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0.09 (0.09)</w:t>
            </w:r>
          </w:p>
        </w:tc>
        <w:tc>
          <w:tcPr>
            <w:tcW w:w="1595" w:type="dxa"/>
            <w:vAlign w:val="center"/>
          </w:tcPr>
          <w:p w14:paraId="429CA58E"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color w:val="000000"/>
                <w:sz w:val="24"/>
                <w:szCs w:val="24"/>
              </w:rPr>
              <w:t>1.08 (.281)</w:t>
            </w:r>
          </w:p>
        </w:tc>
        <w:tc>
          <w:tcPr>
            <w:tcW w:w="1594" w:type="dxa"/>
            <w:vAlign w:val="center"/>
          </w:tcPr>
          <w:p w14:paraId="0E881EA4" w14:textId="77777777" w:rsidR="003877AB" w:rsidRPr="00816827" w:rsidRDefault="003877AB" w:rsidP="003F0340">
            <w:pPr>
              <w:tabs>
                <w:tab w:val="decimal" w:pos="285"/>
              </w:tabs>
              <w:ind w:right="-180"/>
              <w:rPr>
                <w:rFonts w:ascii="Times New Roman" w:eastAsia="Times New Roman" w:hAnsi="Times New Roman"/>
                <w:color w:val="000000"/>
                <w:sz w:val="24"/>
                <w:szCs w:val="24"/>
              </w:rPr>
            </w:pPr>
            <w:r w:rsidRPr="00816827">
              <w:rPr>
                <w:rFonts w:ascii="Times New Roman" w:hAnsi="Times New Roman"/>
                <w:color w:val="000000"/>
                <w:sz w:val="24"/>
                <w:szCs w:val="24"/>
              </w:rPr>
              <w:t>0.18 (0.18)</w:t>
            </w:r>
          </w:p>
        </w:tc>
        <w:tc>
          <w:tcPr>
            <w:tcW w:w="1595" w:type="dxa"/>
            <w:vAlign w:val="center"/>
          </w:tcPr>
          <w:p w14:paraId="170C3C31" w14:textId="77777777" w:rsidR="003877AB" w:rsidRPr="00816827" w:rsidRDefault="003877AB" w:rsidP="003F0340">
            <w:pPr>
              <w:tabs>
                <w:tab w:val="decimal" w:pos="285"/>
              </w:tabs>
              <w:rPr>
                <w:rFonts w:ascii="Times New Roman" w:eastAsia="Times New Roman" w:hAnsi="Times New Roman"/>
                <w:color w:val="000000"/>
                <w:sz w:val="24"/>
                <w:szCs w:val="24"/>
              </w:rPr>
            </w:pPr>
            <w:r w:rsidRPr="00816827">
              <w:rPr>
                <w:rFonts w:ascii="Times New Roman" w:hAnsi="Times New Roman"/>
                <w:color w:val="000000"/>
                <w:sz w:val="24"/>
                <w:szCs w:val="24"/>
              </w:rPr>
              <w:t>1.00 (.318)</w:t>
            </w:r>
          </w:p>
        </w:tc>
      </w:tr>
      <w:tr w:rsidR="003877AB" w:rsidRPr="00816827" w14:paraId="7F35A418" w14:textId="77777777" w:rsidTr="003F0340">
        <w:trPr>
          <w:trHeight w:val="299"/>
        </w:trPr>
        <w:tc>
          <w:tcPr>
            <w:tcW w:w="3118" w:type="dxa"/>
            <w:tcBorders>
              <w:bottom w:val="single" w:sz="4" w:space="0" w:color="auto"/>
            </w:tcBorders>
            <w:vAlign w:val="center"/>
          </w:tcPr>
          <w:p w14:paraId="52A8D0C7" w14:textId="77777777" w:rsidR="003877AB" w:rsidRPr="00816827" w:rsidRDefault="003877AB" w:rsidP="003F0340">
            <w:pPr>
              <w:spacing w:line="276" w:lineRule="auto"/>
              <w:ind w:left="176"/>
              <w:rPr>
                <w:rFonts w:ascii="Times New Roman" w:hAnsi="Times New Roman"/>
                <w:sz w:val="24"/>
                <w:szCs w:val="24"/>
              </w:rPr>
            </w:pPr>
            <w:r w:rsidRPr="00816827">
              <w:rPr>
                <w:rFonts w:ascii="Times New Roman" w:hAnsi="Times New Roman"/>
                <w:i/>
                <w:sz w:val="24"/>
                <w:szCs w:val="24"/>
              </w:rPr>
              <w:t>Condition x Time</w:t>
            </w:r>
          </w:p>
        </w:tc>
        <w:tc>
          <w:tcPr>
            <w:tcW w:w="1594" w:type="dxa"/>
            <w:tcBorders>
              <w:bottom w:val="single" w:sz="4" w:space="0" w:color="auto"/>
            </w:tcBorders>
            <w:vAlign w:val="center"/>
          </w:tcPr>
          <w:p w14:paraId="315E55D5"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0.32 (0.12)</w:t>
            </w:r>
          </w:p>
        </w:tc>
        <w:tc>
          <w:tcPr>
            <w:tcW w:w="1595" w:type="dxa"/>
            <w:tcBorders>
              <w:bottom w:val="single" w:sz="4" w:space="0" w:color="auto"/>
            </w:tcBorders>
            <w:vAlign w:val="center"/>
          </w:tcPr>
          <w:p w14:paraId="0B0FA9AB" w14:textId="77777777" w:rsidR="003877AB" w:rsidRPr="00816827" w:rsidRDefault="003877AB" w:rsidP="003F0340">
            <w:pPr>
              <w:tabs>
                <w:tab w:val="decimal" w:pos="285"/>
              </w:tabs>
              <w:ind w:right="-180"/>
              <w:rPr>
                <w:rFonts w:ascii="Times New Roman" w:hAnsi="Times New Roman"/>
                <w:color w:val="000000"/>
                <w:sz w:val="24"/>
                <w:szCs w:val="24"/>
              </w:rPr>
            </w:pPr>
            <w:r w:rsidRPr="00816827">
              <w:rPr>
                <w:rFonts w:ascii="Times New Roman" w:hAnsi="Times New Roman"/>
                <w:b/>
                <w:color w:val="000000"/>
                <w:sz w:val="24"/>
                <w:szCs w:val="24"/>
              </w:rPr>
              <w:t>2.56 (.010)</w:t>
            </w:r>
          </w:p>
        </w:tc>
        <w:tc>
          <w:tcPr>
            <w:tcW w:w="1594" w:type="dxa"/>
            <w:tcBorders>
              <w:bottom w:val="single" w:sz="4" w:space="0" w:color="auto"/>
            </w:tcBorders>
            <w:vAlign w:val="center"/>
          </w:tcPr>
          <w:p w14:paraId="72ECBE10" w14:textId="77777777" w:rsidR="003877AB" w:rsidRPr="00816827" w:rsidRDefault="003877AB" w:rsidP="003F0340">
            <w:pPr>
              <w:tabs>
                <w:tab w:val="decimal" w:pos="285"/>
              </w:tabs>
              <w:spacing w:line="276" w:lineRule="auto"/>
              <w:ind w:right="-180"/>
              <w:rPr>
                <w:rFonts w:ascii="Times New Roman" w:hAnsi="Times New Roman"/>
                <w:sz w:val="24"/>
                <w:szCs w:val="24"/>
              </w:rPr>
            </w:pPr>
            <w:r w:rsidRPr="00816827">
              <w:rPr>
                <w:rFonts w:ascii="Times New Roman" w:hAnsi="Times New Roman"/>
                <w:color w:val="000000"/>
                <w:sz w:val="24"/>
                <w:szCs w:val="24"/>
              </w:rPr>
              <w:t>0.34 (0.19)</w:t>
            </w:r>
          </w:p>
        </w:tc>
        <w:tc>
          <w:tcPr>
            <w:tcW w:w="1595" w:type="dxa"/>
            <w:tcBorders>
              <w:bottom w:val="single" w:sz="4" w:space="0" w:color="auto"/>
            </w:tcBorders>
            <w:vAlign w:val="center"/>
          </w:tcPr>
          <w:p w14:paraId="7F446DCF" w14:textId="77777777" w:rsidR="003877AB" w:rsidRPr="00816827" w:rsidRDefault="003877AB" w:rsidP="003F0340">
            <w:pPr>
              <w:tabs>
                <w:tab w:val="decimal" w:pos="285"/>
              </w:tabs>
              <w:rPr>
                <w:rFonts w:ascii="Times New Roman" w:hAnsi="Times New Roman"/>
                <w:color w:val="000000"/>
                <w:sz w:val="24"/>
                <w:szCs w:val="24"/>
              </w:rPr>
            </w:pPr>
            <w:r w:rsidRPr="00816827">
              <w:rPr>
                <w:rFonts w:ascii="Times New Roman" w:hAnsi="Times New Roman"/>
                <w:color w:val="000000"/>
                <w:sz w:val="24"/>
                <w:szCs w:val="24"/>
              </w:rPr>
              <w:t>1.76 (.079)</w:t>
            </w:r>
          </w:p>
        </w:tc>
      </w:tr>
    </w:tbl>
    <w:p w14:paraId="47E51D56" w14:textId="77777777" w:rsidR="003877AB" w:rsidRPr="00816827" w:rsidRDefault="003877AB" w:rsidP="003877AB">
      <w:pPr>
        <w:rPr>
          <w:rFonts w:ascii="Times New Roman" w:hAnsi="Times New Roman" w:cs="Times New Roman"/>
          <w:sz w:val="24"/>
          <w:szCs w:val="24"/>
        </w:rPr>
      </w:pPr>
      <w:r w:rsidRPr="00816827">
        <w:rPr>
          <w:rFonts w:ascii="Times New Roman" w:hAnsi="Times New Roman" w:cs="Times New Roman"/>
          <w:b/>
          <w:sz w:val="24"/>
          <w:szCs w:val="24"/>
        </w:rPr>
        <w:t xml:space="preserve">Note: </w:t>
      </w:r>
      <w:proofErr w:type="spellStart"/>
      <w:r w:rsidRPr="00816827">
        <w:rPr>
          <w:rFonts w:ascii="Times New Roman" w:hAnsi="Times New Roman" w:cs="Times New Roman"/>
          <w:sz w:val="24"/>
          <w:szCs w:val="24"/>
          <w:vertAlign w:val="superscript"/>
        </w:rPr>
        <w:t>a</w:t>
      </w:r>
      <w:r w:rsidRPr="00816827">
        <w:rPr>
          <w:rFonts w:ascii="Times New Roman" w:hAnsi="Times New Roman" w:cs="Times New Roman"/>
          <w:sz w:val="24"/>
          <w:szCs w:val="24"/>
        </w:rPr>
        <w:t>Log</w:t>
      </w:r>
      <w:proofErr w:type="spellEnd"/>
      <w:r w:rsidRPr="00816827">
        <w:rPr>
          <w:rFonts w:ascii="Times New Roman" w:hAnsi="Times New Roman" w:cs="Times New Roman"/>
          <w:sz w:val="24"/>
          <w:szCs w:val="24"/>
        </w:rPr>
        <w:t xml:space="preserve"> transformed variables; Bolded items indicate significance at </w:t>
      </w:r>
      <w:r w:rsidRPr="00816827">
        <w:rPr>
          <w:rFonts w:ascii="Times New Roman" w:hAnsi="Times New Roman" w:cs="Times New Roman"/>
          <w:i/>
          <w:sz w:val="24"/>
          <w:szCs w:val="24"/>
        </w:rPr>
        <w:t>p</w:t>
      </w:r>
      <w:r w:rsidRPr="00816827">
        <w:rPr>
          <w:rFonts w:ascii="Times New Roman" w:hAnsi="Times New Roman" w:cs="Times New Roman"/>
          <w:sz w:val="24"/>
          <w:szCs w:val="24"/>
        </w:rPr>
        <w:t xml:space="preserve"> &lt;.05. </w:t>
      </w:r>
    </w:p>
    <w:p w14:paraId="0924AE3B" w14:textId="5535903B" w:rsidR="009D2505" w:rsidRPr="00816827" w:rsidRDefault="009D2505" w:rsidP="0012793F">
      <w:pPr>
        <w:tabs>
          <w:tab w:val="left" w:pos="2100"/>
        </w:tabs>
        <w:rPr>
          <w:rFonts w:ascii="Times New Roman" w:hAnsi="Times New Roman" w:cs="Times New Roman"/>
          <w:sz w:val="24"/>
          <w:szCs w:val="24"/>
        </w:rPr>
      </w:pPr>
    </w:p>
    <w:sectPr w:rsidR="009D2505" w:rsidRPr="00816827" w:rsidSect="003877A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F5245" w14:textId="77777777" w:rsidR="00992858" w:rsidRDefault="00992858" w:rsidP="00FF08A8">
      <w:pPr>
        <w:spacing w:after="0" w:line="240" w:lineRule="auto"/>
      </w:pPr>
      <w:r>
        <w:separator/>
      </w:r>
    </w:p>
  </w:endnote>
  <w:endnote w:type="continuationSeparator" w:id="0">
    <w:p w14:paraId="4287D9DF" w14:textId="77777777" w:rsidR="00992858" w:rsidRDefault="00992858" w:rsidP="00FF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00000001" w:usb1="08070000" w:usb2="00000010" w:usb3="00000000" w:csb0="00020000"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2E8A" w14:textId="77777777" w:rsidR="00377F7C" w:rsidRDefault="00377F7C" w:rsidP="008E1222">
    <w:pPr>
      <w:pStyle w:val="Footer"/>
      <w:tabs>
        <w:tab w:val="left" w:pos="5032"/>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9861B" w14:textId="77777777" w:rsidR="00992858" w:rsidRDefault="00992858" w:rsidP="00FF08A8">
      <w:pPr>
        <w:spacing w:after="0" w:line="240" w:lineRule="auto"/>
      </w:pPr>
      <w:r>
        <w:separator/>
      </w:r>
    </w:p>
  </w:footnote>
  <w:footnote w:type="continuationSeparator" w:id="0">
    <w:p w14:paraId="65BDC30C" w14:textId="77777777" w:rsidR="00992858" w:rsidRDefault="00992858" w:rsidP="00FF08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54A7D" w14:textId="59E8A331" w:rsidR="00377F7C" w:rsidRDefault="00377F7C" w:rsidP="00D41010">
    <w:pPr>
      <w:pStyle w:val="Footer"/>
      <w:jc w:val="center"/>
    </w:pPr>
    <w:r>
      <w:rPr>
        <w:rFonts w:ascii="Times New Roman" w:hAnsi="Times New Roman"/>
        <w:sz w:val="24"/>
      </w:rPr>
      <w:t>Running h</w:t>
    </w:r>
    <w:r w:rsidRPr="00915F4D">
      <w:rPr>
        <w:rFonts w:ascii="Times New Roman" w:hAnsi="Times New Roman"/>
        <w:sz w:val="24"/>
      </w:rPr>
      <w:t xml:space="preserve">ead: </w:t>
    </w:r>
    <w:r>
      <w:rPr>
        <w:rFonts w:ascii="Times New Roman" w:hAnsi="Times New Roman"/>
        <w:sz w:val="24"/>
      </w:rPr>
      <w:t>COGNITIVE DISSONANCE BODY DISSATISFACTION INTERVENTION FOR MEN</w:t>
    </w:r>
  </w:p>
  <w:p w14:paraId="6C814D23" w14:textId="3DC4E92A" w:rsidR="00377F7C" w:rsidRPr="00D41010" w:rsidRDefault="00377F7C" w:rsidP="00D41010">
    <w:pPr>
      <w:pStyle w:val="Header"/>
      <w:ind w:right="357"/>
      <w:jc w:val="right"/>
      <w:rPr>
        <w:rFonts w:ascii="Times New Roman" w:hAnsi="Times New Roman"/>
        <w:sz w:val="24"/>
      </w:rPr>
    </w:pPr>
    <w:r w:rsidRPr="00AF4440">
      <w:rPr>
        <w:rFonts w:ascii="Times New Roman" w:hAnsi="Times New Roman"/>
        <w:sz w:val="24"/>
      </w:rPr>
      <w:fldChar w:fldCharType="begin"/>
    </w:r>
    <w:r w:rsidRPr="00AF4440">
      <w:rPr>
        <w:rFonts w:ascii="Times New Roman" w:hAnsi="Times New Roman"/>
        <w:sz w:val="24"/>
      </w:rPr>
      <w:instrText xml:space="preserve"> PAGE   \* MERGEFORMAT </w:instrText>
    </w:r>
    <w:r w:rsidRPr="00AF4440">
      <w:rPr>
        <w:rFonts w:ascii="Times New Roman" w:hAnsi="Times New Roman"/>
        <w:sz w:val="24"/>
      </w:rPr>
      <w:fldChar w:fldCharType="separate"/>
    </w:r>
    <w:r w:rsidR="00C74961">
      <w:rPr>
        <w:rFonts w:ascii="Times New Roman" w:hAnsi="Times New Roman"/>
        <w:noProof/>
        <w:sz w:val="24"/>
      </w:rPr>
      <w:t>35</w:t>
    </w:r>
    <w:r w:rsidRPr="00AF4440">
      <w:rPr>
        <w:rFonts w:ascii="Times New Roman" w:hAnsi="Times New Roman"/>
        <w:noProof/>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952"/>
    <w:multiLevelType w:val="hybridMultilevel"/>
    <w:tmpl w:val="19AC3FFE"/>
    <w:lvl w:ilvl="0" w:tplc="56021684">
      <w:start w:val="15"/>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E55E40"/>
    <w:multiLevelType w:val="hybridMultilevel"/>
    <w:tmpl w:val="A7607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290506"/>
    <w:multiLevelType w:val="hybridMultilevel"/>
    <w:tmpl w:val="28DCFB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0950B2"/>
    <w:multiLevelType w:val="hybridMultilevel"/>
    <w:tmpl w:val="2F7875BA"/>
    <w:lvl w:ilvl="0" w:tplc="296695A2">
      <w:start w:val="1"/>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750293C"/>
    <w:multiLevelType w:val="hybridMultilevel"/>
    <w:tmpl w:val="7940F93C"/>
    <w:lvl w:ilvl="0" w:tplc="AD5AFD9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0C2217F5"/>
    <w:multiLevelType w:val="hybridMultilevel"/>
    <w:tmpl w:val="B1AE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1845CE"/>
    <w:multiLevelType w:val="hybridMultilevel"/>
    <w:tmpl w:val="DE2E0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956FAC"/>
    <w:multiLevelType w:val="hybridMultilevel"/>
    <w:tmpl w:val="ED0EE88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B170967"/>
    <w:multiLevelType w:val="hybridMultilevel"/>
    <w:tmpl w:val="7A7EB804"/>
    <w:lvl w:ilvl="0" w:tplc="46361678">
      <w:start w:val="1"/>
      <w:numFmt w:val="decimal"/>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1C0107D8"/>
    <w:multiLevelType w:val="hybridMultilevel"/>
    <w:tmpl w:val="467EB7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C312AFB"/>
    <w:multiLevelType w:val="hybridMultilevel"/>
    <w:tmpl w:val="28DCFB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1E34E5"/>
    <w:multiLevelType w:val="hybridMultilevel"/>
    <w:tmpl w:val="D99E3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06738B"/>
    <w:multiLevelType w:val="hybridMultilevel"/>
    <w:tmpl w:val="D764DA92"/>
    <w:lvl w:ilvl="0" w:tplc="AB94DE4E">
      <w:start w:val="1"/>
      <w:numFmt w:val="decimal"/>
      <w:lvlText w:val="%1."/>
      <w:lvlJc w:val="left"/>
      <w:pPr>
        <w:tabs>
          <w:tab w:val="num" w:pos="1440"/>
        </w:tabs>
        <w:ind w:left="1440" w:hanging="360"/>
      </w:pPr>
      <w:rPr>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2C10A2B"/>
    <w:multiLevelType w:val="hybridMultilevel"/>
    <w:tmpl w:val="E988B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552D59"/>
    <w:multiLevelType w:val="hybridMultilevel"/>
    <w:tmpl w:val="F85EDA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3C86ABA"/>
    <w:multiLevelType w:val="hybridMultilevel"/>
    <w:tmpl w:val="472E192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CBB4B1E"/>
    <w:multiLevelType w:val="hybridMultilevel"/>
    <w:tmpl w:val="E56012DE"/>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01A15B4"/>
    <w:multiLevelType w:val="hybridMultilevel"/>
    <w:tmpl w:val="33CA50EA"/>
    <w:lvl w:ilvl="0" w:tplc="AD5AFD9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34EB68FA"/>
    <w:multiLevelType w:val="hybridMultilevel"/>
    <w:tmpl w:val="F190C662"/>
    <w:lvl w:ilvl="0" w:tplc="3D3813FC">
      <w:start w:val="15"/>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037B31"/>
    <w:multiLevelType w:val="hybridMultilevel"/>
    <w:tmpl w:val="7A7EB804"/>
    <w:lvl w:ilvl="0" w:tplc="46361678">
      <w:start w:val="1"/>
      <w:numFmt w:val="decimal"/>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353D28AC"/>
    <w:multiLevelType w:val="hybridMultilevel"/>
    <w:tmpl w:val="986E41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B">
      <w:start w:val="1"/>
      <w:numFmt w:val="bullet"/>
      <w:lvlText w:val=""/>
      <w:lvlJc w:val="left"/>
      <w:pPr>
        <w:ind w:left="3600" w:hanging="360"/>
      </w:pPr>
      <w:rPr>
        <w:rFonts w:ascii="Wingdings" w:hAnsi="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4B0EA2"/>
    <w:multiLevelType w:val="hybridMultilevel"/>
    <w:tmpl w:val="3C5E43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A6C00DC"/>
    <w:multiLevelType w:val="hybridMultilevel"/>
    <w:tmpl w:val="39C82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4915AD"/>
    <w:multiLevelType w:val="hybridMultilevel"/>
    <w:tmpl w:val="31C6E482"/>
    <w:lvl w:ilvl="0" w:tplc="139451CA">
      <w:start w:val="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FC06C1E"/>
    <w:multiLevelType w:val="hybridMultilevel"/>
    <w:tmpl w:val="27486BA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855CC9"/>
    <w:multiLevelType w:val="hybridMultilevel"/>
    <w:tmpl w:val="6B16CDBA"/>
    <w:lvl w:ilvl="0" w:tplc="3E98D1C0">
      <w:start w:val="2"/>
      <w:numFmt w:val="bullet"/>
      <w:lvlText w:val="-"/>
      <w:lvlJc w:val="left"/>
      <w:pPr>
        <w:ind w:left="720" w:hanging="360"/>
      </w:pPr>
      <w:rPr>
        <w:rFonts w:ascii="Times New Roman" w:eastAsia="Times New Roman" w:hAnsi="Times New Roman" w:hint="default"/>
        <w:b w:val="0"/>
        <w:sz w:val="24"/>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B742E0"/>
    <w:multiLevelType w:val="hybridMultilevel"/>
    <w:tmpl w:val="7ED6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F32EA7"/>
    <w:multiLevelType w:val="hybridMultilevel"/>
    <w:tmpl w:val="D5F01AE4"/>
    <w:lvl w:ilvl="0" w:tplc="2EFE119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6F4B8A"/>
    <w:multiLevelType w:val="hybridMultilevel"/>
    <w:tmpl w:val="ED8CCE44"/>
    <w:lvl w:ilvl="0" w:tplc="E320F0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52607D"/>
    <w:multiLevelType w:val="hybridMultilevel"/>
    <w:tmpl w:val="C950B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F43712F"/>
    <w:multiLevelType w:val="hybridMultilevel"/>
    <w:tmpl w:val="E3106C1E"/>
    <w:lvl w:ilvl="0" w:tplc="BE46FC5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nsid w:val="4F83193A"/>
    <w:multiLevelType w:val="hybridMultilevel"/>
    <w:tmpl w:val="F9EED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523B9B"/>
    <w:multiLevelType w:val="hybridMultilevel"/>
    <w:tmpl w:val="494698B4"/>
    <w:lvl w:ilvl="0" w:tplc="9C18E044">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A6E78C6"/>
    <w:multiLevelType w:val="hybridMultilevel"/>
    <w:tmpl w:val="28EC5C0A"/>
    <w:lvl w:ilvl="0" w:tplc="D81C2CAC">
      <w:start w:val="1"/>
      <w:numFmt w:val="bullet"/>
      <w:lvlText w:val=""/>
      <w:lvlJc w:val="left"/>
      <w:pPr>
        <w:ind w:left="1080" w:hanging="360"/>
      </w:pPr>
      <w:rPr>
        <w:rFonts w:ascii="Symbol" w:hAnsi="Symbol" w:hint="default"/>
      </w:rPr>
    </w:lvl>
    <w:lvl w:ilvl="1" w:tplc="D81C2CAC">
      <w:start w:val="1"/>
      <w:numFmt w:val="bullet"/>
      <w:lvlText w:val=""/>
      <w:lvlJc w:val="left"/>
      <w:pPr>
        <w:ind w:left="1800" w:hanging="360"/>
      </w:pPr>
      <w:rPr>
        <w:rFonts w:ascii="Symbol" w:hAnsi="Symbol" w:hint="default"/>
      </w:rPr>
    </w:lvl>
    <w:lvl w:ilvl="2" w:tplc="5672B66C">
      <w:numFmt w:val="bullet"/>
      <w:lvlText w:val="-"/>
      <w:lvlJc w:val="left"/>
      <w:pPr>
        <w:ind w:left="2520" w:hanging="360"/>
      </w:pPr>
      <w:rPr>
        <w:rFonts w:ascii="Times New Roman" w:eastAsia="Times New Roman" w:hAnsi="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B6E423C"/>
    <w:multiLevelType w:val="hybridMultilevel"/>
    <w:tmpl w:val="51B02DC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D46666"/>
    <w:multiLevelType w:val="hybridMultilevel"/>
    <w:tmpl w:val="61DA5E20"/>
    <w:lvl w:ilvl="0" w:tplc="813093EC">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0626311"/>
    <w:multiLevelType w:val="hybridMultilevel"/>
    <w:tmpl w:val="8BD26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1025BE3"/>
    <w:multiLevelType w:val="hybridMultilevel"/>
    <w:tmpl w:val="D58CF670"/>
    <w:lvl w:ilvl="0" w:tplc="41C6DC38">
      <w:start w:val="1"/>
      <w:numFmt w:val="decimal"/>
      <w:lvlText w:val="%1."/>
      <w:lvlJc w:val="left"/>
      <w:pPr>
        <w:ind w:left="15" w:hanging="37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D70D8A"/>
    <w:multiLevelType w:val="hybridMultilevel"/>
    <w:tmpl w:val="40124388"/>
    <w:lvl w:ilvl="0" w:tplc="D81C2CAC">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8B1615"/>
    <w:multiLevelType w:val="hybridMultilevel"/>
    <w:tmpl w:val="5F6ACFCC"/>
    <w:lvl w:ilvl="0" w:tplc="8152962A">
      <w:start w:val="1"/>
      <w:numFmt w:val="decimal"/>
      <w:lvlText w:val="%1."/>
      <w:lvlJc w:val="left"/>
      <w:pPr>
        <w:ind w:left="720" w:hanging="360"/>
      </w:pPr>
      <w:rPr>
        <w:rFonts w:cs="Times New Roman" w:hint="default"/>
        <w:color w:val="auto"/>
        <w:sz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88D3D52"/>
    <w:multiLevelType w:val="hybridMultilevel"/>
    <w:tmpl w:val="ED8CCE44"/>
    <w:lvl w:ilvl="0" w:tplc="E320F0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FD4129"/>
    <w:multiLevelType w:val="hybridMultilevel"/>
    <w:tmpl w:val="1D50E5CE"/>
    <w:lvl w:ilvl="0" w:tplc="56CA1BE0">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6F4F7E"/>
    <w:multiLevelType w:val="hybridMultilevel"/>
    <w:tmpl w:val="9A7ADA08"/>
    <w:lvl w:ilvl="0" w:tplc="CF6ABBAE">
      <w:start w:val="9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887114"/>
    <w:multiLevelType w:val="hybridMultilevel"/>
    <w:tmpl w:val="DAD6E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1E5966"/>
    <w:multiLevelType w:val="hybridMultilevel"/>
    <w:tmpl w:val="F3BE6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E322A98"/>
    <w:multiLevelType w:val="hybridMultilevel"/>
    <w:tmpl w:val="85AECA5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467D18"/>
    <w:multiLevelType w:val="hybridMultilevel"/>
    <w:tmpl w:val="CBB4662E"/>
    <w:lvl w:ilvl="0" w:tplc="0076FA2C">
      <w:numFmt w:val="bullet"/>
      <w:lvlText w:val="•"/>
      <w:lvlJc w:val="left"/>
      <w:pPr>
        <w:ind w:left="1080" w:hanging="720"/>
      </w:pPr>
      <w:rPr>
        <w:rFonts w:ascii="Times New Roman" w:eastAsiaTheme="minorHAnsi" w:hAnsi="Times New Roman" w:cs="Times New Roman" w:hint="default"/>
      </w:rPr>
    </w:lvl>
    <w:lvl w:ilvl="1" w:tplc="4E34A580">
      <w:numFmt w:val="bullet"/>
      <w:lvlText w:val=""/>
      <w:lvlJc w:val="left"/>
      <w:pPr>
        <w:ind w:left="1800" w:hanging="720"/>
      </w:pPr>
      <w:rPr>
        <w:rFonts w:ascii="Symbol" w:eastAsiaTheme="minorHAnsi"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A1286D"/>
    <w:multiLevelType w:val="hybridMultilevel"/>
    <w:tmpl w:val="4A88D5AC"/>
    <w:lvl w:ilvl="0" w:tplc="A9942712">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3"/>
  </w:num>
  <w:num w:numId="4">
    <w:abstractNumId w:val="38"/>
  </w:num>
  <w:num w:numId="5">
    <w:abstractNumId w:val="6"/>
  </w:num>
  <w:num w:numId="6">
    <w:abstractNumId w:val="20"/>
  </w:num>
  <w:num w:numId="7">
    <w:abstractNumId w:val="45"/>
  </w:num>
  <w:num w:numId="8">
    <w:abstractNumId w:val="35"/>
  </w:num>
  <w:num w:numId="9">
    <w:abstractNumId w:val="7"/>
  </w:num>
  <w:num w:numId="10">
    <w:abstractNumId w:val="33"/>
  </w:num>
  <w:num w:numId="11">
    <w:abstractNumId w:val="24"/>
  </w:num>
  <w:num w:numId="12">
    <w:abstractNumId w:val="47"/>
  </w:num>
  <w:num w:numId="13">
    <w:abstractNumId w:val="14"/>
  </w:num>
  <w:num w:numId="14">
    <w:abstractNumId w:val="15"/>
  </w:num>
  <w:num w:numId="15">
    <w:abstractNumId w:val="25"/>
  </w:num>
  <w:num w:numId="16">
    <w:abstractNumId w:val="41"/>
  </w:num>
  <w:num w:numId="17">
    <w:abstractNumId w:val="19"/>
  </w:num>
  <w:num w:numId="18">
    <w:abstractNumId w:val="4"/>
  </w:num>
  <w:num w:numId="19">
    <w:abstractNumId w:val="39"/>
  </w:num>
  <w:num w:numId="20">
    <w:abstractNumId w:val="17"/>
  </w:num>
  <w:num w:numId="21">
    <w:abstractNumId w:val="30"/>
  </w:num>
  <w:num w:numId="22">
    <w:abstractNumId w:val="8"/>
  </w:num>
  <w:num w:numId="23">
    <w:abstractNumId w:val="3"/>
  </w:num>
  <w:num w:numId="24">
    <w:abstractNumId w:val="26"/>
  </w:num>
  <w:num w:numId="25">
    <w:abstractNumId w:val="0"/>
  </w:num>
  <w:num w:numId="26">
    <w:abstractNumId w:val="18"/>
  </w:num>
  <w:num w:numId="27">
    <w:abstractNumId w:val="2"/>
  </w:num>
  <w:num w:numId="28">
    <w:abstractNumId w:val="10"/>
  </w:num>
  <w:num w:numId="29">
    <w:abstractNumId w:val="42"/>
  </w:num>
  <w:num w:numId="30">
    <w:abstractNumId w:val="21"/>
  </w:num>
  <w:num w:numId="31">
    <w:abstractNumId w:val="36"/>
  </w:num>
  <w:num w:numId="32">
    <w:abstractNumId w:val="32"/>
  </w:num>
  <w:num w:numId="33">
    <w:abstractNumId w:val="46"/>
  </w:num>
  <w:num w:numId="34">
    <w:abstractNumId w:val="40"/>
  </w:num>
  <w:num w:numId="35">
    <w:abstractNumId w:val="28"/>
  </w:num>
  <w:num w:numId="36">
    <w:abstractNumId w:val="23"/>
  </w:num>
  <w:num w:numId="37">
    <w:abstractNumId w:val="43"/>
  </w:num>
  <w:num w:numId="38">
    <w:abstractNumId w:val="31"/>
  </w:num>
  <w:num w:numId="39">
    <w:abstractNumId w:val="22"/>
  </w:num>
  <w:num w:numId="40">
    <w:abstractNumId w:val="44"/>
  </w:num>
  <w:num w:numId="41">
    <w:abstractNumId w:val="1"/>
  </w:num>
  <w:num w:numId="42">
    <w:abstractNumId w:val="34"/>
  </w:num>
  <w:num w:numId="43">
    <w:abstractNumId w:val="5"/>
  </w:num>
  <w:num w:numId="44">
    <w:abstractNumId w:val="29"/>
  </w:num>
  <w:num w:numId="45">
    <w:abstractNumId w:val="11"/>
  </w:num>
  <w:num w:numId="46">
    <w:abstractNumId w:val="27"/>
  </w:num>
  <w:num w:numId="47">
    <w:abstractNumId w:val="1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A8"/>
    <w:rsid w:val="0000186C"/>
    <w:rsid w:val="00003E07"/>
    <w:rsid w:val="00003EF0"/>
    <w:rsid w:val="0000591E"/>
    <w:rsid w:val="00006AEC"/>
    <w:rsid w:val="00007434"/>
    <w:rsid w:val="0000764A"/>
    <w:rsid w:val="000077FB"/>
    <w:rsid w:val="00011FD9"/>
    <w:rsid w:val="0001310B"/>
    <w:rsid w:val="00013A28"/>
    <w:rsid w:val="00013AEB"/>
    <w:rsid w:val="0001438B"/>
    <w:rsid w:val="00015F21"/>
    <w:rsid w:val="00016BD6"/>
    <w:rsid w:val="00016F62"/>
    <w:rsid w:val="0001723B"/>
    <w:rsid w:val="000172B3"/>
    <w:rsid w:val="000226E6"/>
    <w:rsid w:val="00023117"/>
    <w:rsid w:val="000232DB"/>
    <w:rsid w:val="00025AC7"/>
    <w:rsid w:val="00027054"/>
    <w:rsid w:val="00027C7B"/>
    <w:rsid w:val="00030A61"/>
    <w:rsid w:val="000316A7"/>
    <w:rsid w:val="00031B32"/>
    <w:rsid w:val="0003222D"/>
    <w:rsid w:val="00034FAC"/>
    <w:rsid w:val="00035909"/>
    <w:rsid w:val="00035FCA"/>
    <w:rsid w:val="000429AF"/>
    <w:rsid w:val="00044A3C"/>
    <w:rsid w:val="00046F7A"/>
    <w:rsid w:val="00047048"/>
    <w:rsid w:val="000470C7"/>
    <w:rsid w:val="000479EA"/>
    <w:rsid w:val="0005018F"/>
    <w:rsid w:val="000519C4"/>
    <w:rsid w:val="00054E13"/>
    <w:rsid w:val="00055DA9"/>
    <w:rsid w:val="00057A10"/>
    <w:rsid w:val="0006172C"/>
    <w:rsid w:val="000626CA"/>
    <w:rsid w:val="00063A90"/>
    <w:rsid w:val="00064BAB"/>
    <w:rsid w:val="0006509B"/>
    <w:rsid w:val="00067D14"/>
    <w:rsid w:val="00070A53"/>
    <w:rsid w:val="00073D4D"/>
    <w:rsid w:val="00075014"/>
    <w:rsid w:val="0007507E"/>
    <w:rsid w:val="00076C2D"/>
    <w:rsid w:val="00076C6B"/>
    <w:rsid w:val="00077BD0"/>
    <w:rsid w:val="00077C9C"/>
    <w:rsid w:val="000805B9"/>
    <w:rsid w:val="00081A1B"/>
    <w:rsid w:val="00084FA4"/>
    <w:rsid w:val="00085CBD"/>
    <w:rsid w:val="00091C82"/>
    <w:rsid w:val="00092EBD"/>
    <w:rsid w:val="0009410A"/>
    <w:rsid w:val="00095D07"/>
    <w:rsid w:val="0009603C"/>
    <w:rsid w:val="00096629"/>
    <w:rsid w:val="000A0F1D"/>
    <w:rsid w:val="000A2612"/>
    <w:rsid w:val="000A2BE3"/>
    <w:rsid w:val="000A4BD4"/>
    <w:rsid w:val="000A4E70"/>
    <w:rsid w:val="000A6A1B"/>
    <w:rsid w:val="000A6EAF"/>
    <w:rsid w:val="000A7D42"/>
    <w:rsid w:val="000B0F47"/>
    <w:rsid w:val="000B21DB"/>
    <w:rsid w:val="000B4210"/>
    <w:rsid w:val="000B4DFD"/>
    <w:rsid w:val="000C40C1"/>
    <w:rsid w:val="000C449B"/>
    <w:rsid w:val="000C472B"/>
    <w:rsid w:val="000C55C4"/>
    <w:rsid w:val="000C76ED"/>
    <w:rsid w:val="000D06CD"/>
    <w:rsid w:val="000D091F"/>
    <w:rsid w:val="000D2838"/>
    <w:rsid w:val="000D2845"/>
    <w:rsid w:val="000D3840"/>
    <w:rsid w:val="000D7F85"/>
    <w:rsid w:val="000E1429"/>
    <w:rsid w:val="000E1B91"/>
    <w:rsid w:val="000E28C4"/>
    <w:rsid w:val="000E29FB"/>
    <w:rsid w:val="000E53B7"/>
    <w:rsid w:val="000E59D3"/>
    <w:rsid w:val="000E5AE6"/>
    <w:rsid w:val="000E5B6C"/>
    <w:rsid w:val="000E722C"/>
    <w:rsid w:val="000E75B3"/>
    <w:rsid w:val="000E78A2"/>
    <w:rsid w:val="000F06B3"/>
    <w:rsid w:val="000F1949"/>
    <w:rsid w:val="000F1969"/>
    <w:rsid w:val="000F3346"/>
    <w:rsid w:val="000F4715"/>
    <w:rsid w:val="000F562C"/>
    <w:rsid w:val="001015B8"/>
    <w:rsid w:val="00104680"/>
    <w:rsid w:val="001054AD"/>
    <w:rsid w:val="00105973"/>
    <w:rsid w:val="00107868"/>
    <w:rsid w:val="001078F2"/>
    <w:rsid w:val="00110B23"/>
    <w:rsid w:val="00110F09"/>
    <w:rsid w:val="0011167A"/>
    <w:rsid w:val="00111D24"/>
    <w:rsid w:val="00111F4B"/>
    <w:rsid w:val="00113FB8"/>
    <w:rsid w:val="00114312"/>
    <w:rsid w:val="00115F4D"/>
    <w:rsid w:val="00116F37"/>
    <w:rsid w:val="001202CD"/>
    <w:rsid w:val="00120462"/>
    <w:rsid w:val="00121D7B"/>
    <w:rsid w:val="00122887"/>
    <w:rsid w:val="0012396F"/>
    <w:rsid w:val="001243D1"/>
    <w:rsid w:val="00124674"/>
    <w:rsid w:val="00125175"/>
    <w:rsid w:val="001251EA"/>
    <w:rsid w:val="001259D3"/>
    <w:rsid w:val="00126602"/>
    <w:rsid w:val="00126BA9"/>
    <w:rsid w:val="0012793F"/>
    <w:rsid w:val="00127945"/>
    <w:rsid w:val="00130E1D"/>
    <w:rsid w:val="0013467F"/>
    <w:rsid w:val="00135095"/>
    <w:rsid w:val="00136651"/>
    <w:rsid w:val="00140497"/>
    <w:rsid w:val="00143D17"/>
    <w:rsid w:val="00144600"/>
    <w:rsid w:val="00145699"/>
    <w:rsid w:val="00152400"/>
    <w:rsid w:val="00152F15"/>
    <w:rsid w:val="0015463C"/>
    <w:rsid w:val="001553D1"/>
    <w:rsid w:val="0015577C"/>
    <w:rsid w:val="00160BA7"/>
    <w:rsid w:val="00162FDF"/>
    <w:rsid w:val="00165F35"/>
    <w:rsid w:val="00167CDB"/>
    <w:rsid w:val="00170B6B"/>
    <w:rsid w:val="00171E06"/>
    <w:rsid w:val="00176384"/>
    <w:rsid w:val="0017704A"/>
    <w:rsid w:val="00177360"/>
    <w:rsid w:val="00177EB6"/>
    <w:rsid w:val="0018146B"/>
    <w:rsid w:val="001835E0"/>
    <w:rsid w:val="00183A3D"/>
    <w:rsid w:val="001859A1"/>
    <w:rsid w:val="00185F4D"/>
    <w:rsid w:val="0018633B"/>
    <w:rsid w:val="00190031"/>
    <w:rsid w:val="00195A6D"/>
    <w:rsid w:val="001967DD"/>
    <w:rsid w:val="00196A07"/>
    <w:rsid w:val="00196B12"/>
    <w:rsid w:val="00197D8B"/>
    <w:rsid w:val="001A139A"/>
    <w:rsid w:val="001A22DA"/>
    <w:rsid w:val="001A393E"/>
    <w:rsid w:val="001A39D9"/>
    <w:rsid w:val="001A43F6"/>
    <w:rsid w:val="001A45E1"/>
    <w:rsid w:val="001A55E3"/>
    <w:rsid w:val="001A5E94"/>
    <w:rsid w:val="001A79A6"/>
    <w:rsid w:val="001B26A7"/>
    <w:rsid w:val="001B316A"/>
    <w:rsid w:val="001B436B"/>
    <w:rsid w:val="001B4D6B"/>
    <w:rsid w:val="001B607F"/>
    <w:rsid w:val="001B7382"/>
    <w:rsid w:val="001C180D"/>
    <w:rsid w:val="001C1BCE"/>
    <w:rsid w:val="001C26B4"/>
    <w:rsid w:val="001D3A3A"/>
    <w:rsid w:val="001D611B"/>
    <w:rsid w:val="001E20C4"/>
    <w:rsid w:val="001E2BCB"/>
    <w:rsid w:val="001E5406"/>
    <w:rsid w:val="001E6B50"/>
    <w:rsid w:val="001F07E5"/>
    <w:rsid w:val="001F14DB"/>
    <w:rsid w:val="001F1503"/>
    <w:rsid w:val="001F20D2"/>
    <w:rsid w:val="001F26A7"/>
    <w:rsid w:val="001F4075"/>
    <w:rsid w:val="001F75C5"/>
    <w:rsid w:val="001F7A08"/>
    <w:rsid w:val="00204767"/>
    <w:rsid w:val="00204F83"/>
    <w:rsid w:val="002062D7"/>
    <w:rsid w:val="00206A95"/>
    <w:rsid w:val="00206CE9"/>
    <w:rsid w:val="002076A2"/>
    <w:rsid w:val="002106D2"/>
    <w:rsid w:val="00210770"/>
    <w:rsid w:val="00210778"/>
    <w:rsid w:val="00210C34"/>
    <w:rsid w:val="00210ECD"/>
    <w:rsid w:val="0021202E"/>
    <w:rsid w:val="00214618"/>
    <w:rsid w:val="0021479A"/>
    <w:rsid w:val="00221112"/>
    <w:rsid w:val="00221E68"/>
    <w:rsid w:val="00223E58"/>
    <w:rsid w:val="0022423A"/>
    <w:rsid w:val="0022490F"/>
    <w:rsid w:val="00227024"/>
    <w:rsid w:val="002273DE"/>
    <w:rsid w:val="0022788C"/>
    <w:rsid w:val="0023017A"/>
    <w:rsid w:val="00232644"/>
    <w:rsid w:val="00232E16"/>
    <w:rsid w:val="00235C8A"/>
    <w:rsid w:val="00235F94"/>
    <w:rsid w:val="0023608D"/>
    <w:rsid w:val="0023746D"/>
    <w:rsid w:val="00237981"/>
    <w:rsid w:val="0024016A"/>
    <w:rsid w:val="0024563C"/>
    <w:rsid w:val="002456C3"/>
    <w:rsid w:val="00245EBC"/>
    <w:rsid w:val="00247621"/>
    <w:rsid w:val="00250706"/>
    <w:rsid w:val="00252274"/>
    <w:rsid w:val="00254A7D"/>
    <w:rsid w:val="00255196"/>
    <w:rsid w:val="00256604"/>
    <w:rsid w:val="00257268"/>
    <w:rsid w:val="00260656"/>
    <w:rsid w:val="00261526"/>
    <w:rsid w:val="00262E01"/>
    <w:rsid w:val="0026323B"/>
    <w:rsid w:val="002636EF"/>
    <w:rsid w:val="00264B0C"/>
    <w:rsid w:val="00265CCA"/>
    <w:rsid w:val="0026642B"/>
    <w:rsid w:val="002704B1"/>
    <w:rsid w:val="002722E6"/>
    <w:rsid w:val="002727BE"/>
    <w:rsid w:val="002743D2"/>
    <w:rsid w:val="00274483"/>
    <w:rsid w:val="00277B14"/>
    <w:rsid w:val="002833A3"/>
    <w:rsid w:val="00283D2F"/>
    <w:rsid w:val="00285E13"/>
    <w:rsid w:val="00287228"/>
    <w:rsid w:val="00287A5E"/>
    <w:rsid w:val="00290A99"/>
    <w:rsid w:val="00291BDB"/>
    <w:rsid w:val="00292631"/>
    <w:rsid w:val="0029343C"/>
    <w:rsid w:val="00293F45"/>
    <w:rsid w:val="002940CB"/>
    <w:rsid w:val="00295411"/>
    <w:rsid w:val="002956D5"/>
    <w:rsid w:val="0029746A"/>
    <w:rsid w:val="002A0001"/>
    <w:rsid w:val="002A0105"/>
    <w:rsid w:val="002A1148"/>
    <w:rsid w:val="002A1FB9"/>
    <w:rsid w:val="002A2BCF"/>
    <w:rsid w:val="002A5AB0"/>
    <w:rsid w:val="002A6157"/>
    <w:rsid w:val="002A7611"/>
    <w:rsid w:val="002B0317"/>
    <w:rsid w:val="002B09FC"/>
    <w:rsid w:val="002B0C87"/>
    <w:rsid w:val="002B1B38"/>
    <w:rsid w:val="002B3957"/>
    <w:rsid w:val="002B3CB8"/>
    <w:rsid w:val="002B707B"/>
    <w:rsid w:val="002C16FD"/>
    <w:rsid w:val="002C1EF2"/>
    <w:rsid w:val="002C20CE"/>
    <w:rsid w:val="002C285D"/>
    <w:rsid w:val="002C3D43"/>
    <w:rsid w:val="002C6C77"/>
    <w:rsid w:val="002D1F24"/>
    <w:rsid w:val="002E3728"/>
    <w:rsid w:val="002E4672"/>
    <w:rsid w:val="002E7558"/>
    <w:rsid w:val="002F0F06"/>
    <w:rsid w:val="002F1320"/>
    <w:rsid w:val="002F1425"/>
    <w:rsid w:val="002F1836"/>
    <w:rsid w:val="002F2E23"/>
    <w:rsid w:val="002F6A49"/>
    <w:rsid w:val="003015E6"/>
    <w:rsid w:val="003018D8"/>
    <w:rsid w:val="00302EB9"/>
    <w:rsid w:val="00302F66"/>
    <w:rsid w:val="0030335F"/>
    <w:rsid w:val="003044FC"/>
    <w:rsid w:val="003104CB"/>
    <w:rsid w:val="00314AAE"/>
    <w:rsid w:val="003226AC"/>
    <w:rsid w:val="00322830"/>
    <w:rsid w:val="0032366C"/>
    <w:rsid w:val="00323743"/>
    <w:rsid w:val="00323AE7"/>
    <w:rsid w:val="00323D60"/>
    <w:rsid w:val="00325DCE"/>
    <w:rsid w:val="00325E54"/>
    <w:rsid w:val="003264FA"/>
    <w:rsid w:val="00330E89"/>
    <w:rsid w:val="0033229B"/>
    <w:rsid w:val="00332B09"/>
    <w:rsid w:val="00332F44"/>
    <w:rsid w:val="00333B3E"/>
    <w:rsid w:val="00333B42"/>
    <w:rsid w:val="00337A30"/>
    <w:rsid w:val="003411C0"/>
    <w:rsid w:val="00341501"/>
    <w:rsid w:val="0034287F"/>
    <w:rsid w:val="00343A98"/>
    <w:rsid w:val="00347EE6"/>
    <w:rsid w:val="00347F15"/>
    <w:rsid w:val="00352188"/>
    <w:rsid w:val="00352BBF"/>
    <w:rsid w:val="00353500"/>
    <w:rsid w:val="0035526B"/>
    <w:rsid w:val="00355932"/>
    <w:rsid w:val="0035643A"/>
    <w:rsid w:val="00356675"/>
    <w:rsid w:val="003575D8"/>
    <w:rsid w:val="00360ACA"/>
    <w:rsid w:val="00361132"/>
    <w:rsid w:val="00362383"/>
    <w:rsid w:val="00362712"/>
    <w:rsid w:val="00371178"/>
    <w:rsid w:val="00371380"/>
    <w:rsid w:val="00372523"/>
    <w:rsid w:val="0037412B"/>
    <w:rsid w:val="00374718"/>
    <w:rsid w:val="00375AD5"/>
    <w:rsid w:val="00377F7C"/>
    <w:rsid w:val="00380269"/>
    <w:rsid w:val="0038160A"/>
    <w:rsid w:val="003820F3"/>
    <w:rsid w:val="0038511F"/>
    <w:rsid w:val="0038590B"/>
    <w:rsid w:val="00385CE8"/>
    <w:rsid w:val="003877AB"/>
    <w:rsid w:val="00387D4C"/>
    <w:rsid w:val="003911EB"/>
    <w:rsid w:val="003956FC"/>
    <w:rsid w:val="00395A3D"/>
    <w:rsid w:val="00396262"/>
    <w:rsid w:val="003A08DA"/>
    <w:rsid w:val="003A289C"/>
    <w:rsid w:val="003A2EE8"/>
    <w:rsid w:val="003A3CD0"/>
    <w:rsid w:val="003A477B"/>
    <w:rsid w:val="003A7996"/>
    <w:rsid w:val="003B068E"/>
    <w:rsid w:val="003B31BF"/>
    <w:rsid w:val="003B5064"/>
    <w:rsid w:val="003B58B1"/>
    <w:rsid w:val="003C0C72"/>
    <w:rsid w:val="003C11E9"/>
    <w:rsid w:val="003C6757"/>
    <w:rsid w:val="003D11ED"/>
    <w:rsid w:val="003D216A"/>
    <w:rsid w:val="003D287C"/>
    <w:rsid w:val="003D29A4"/>
    <w:rsid w:val="003D3337"/>
    <w:rsid w:val="003D3651"/>
    <w:rsid w:val="003D45B1"/>
    <w:rsid w:val="003D5055"/>
    <w:rsid w:val="003D7D55"/>
    <w:rsid w:val="003E0D1E"/>
    <w:rsid w:val="003E476A"/>
    <w:rsid w:val="003E53F1"/>
    <w:rsid w:val="003E6E2F"/>
    <w:rsid w:val="003E7429"/>
    <w:rsid w:val="003F0340"/>
    <w:rsid w:val="003F0350"/>
    <w:rsid w:val="003F113A"/>
    <w:rsid w:val="003F4846"/>
    <w:rsid w:val="004029F3"/>
    <w:rsid w:val="004059F0"/>
    <w:rsid w:val="00406536"/>
    <w:rsid w:val="00406C2E"/>
    <w:rsid w:val="004103E5"/>
    <w:rsid w:val="00411CF7"/>
    <w:rsid w:val="00416402"/>
    <w:rsid w:val="00417373"/>
    <w:rsid w:val="00420D05"/>
    <w:rsid w:val="00421255"/>
    <w:rsid w:val="004217B9"/>
    <w:rsid w:val="00421A1F"/>
    <w:rsid w:val="004224C8"/>
    <w:rsid w:val="0043339B"/>
    <w:rsid w:val="0043436F"/>
    <w:rsid w:val="00436845"/>
    <w:rsid w:val="00437B31"/>
    <w:rsid w:val="004424EB"/>
    <w:rsid w:val="00443D29"/>
    <w:rsid w:val="004460F4"/>
    <w:rsid w:val="00447AC7"/>
    <w:rsid w:val="004512E5"/>
    <w:rsid w:val="00451A7F"/>
    <w:rsid w:val="00451CA9"/>
    <w:rsid w:val="00451E8E"/>
    <w:rsid w:val="00452210"/>
    <w:rsid w:val="0045348A"/>
    <w:rsid w:val="004577A9"/>
    <w:rsid w:val="004634BE"/>
    <w:rsid w:val="0046416F"/>
    <w:rsid w:val="004649C4"/>
    <w:rsid w:val="00467A57"/>
    <w:rsid w:val="00467B1A"/>
    <w:rsid w:val="0047045F"/>
    <w:rsid w:val="00470B32"/>
    <w:rsid w:val="0047296D"/>
    <w:rsid w:val="00473E99"/>
    <w:rsid w:val="00475A76"/>
    <w:rsid w:val="004763AF"/>
    <w:rsid w:val="00477B94"/>
    <w:rsid w:val="00482FA6"/>
    <w:rsid w:val="00485FA9"/>
    <w:rsid w:val="004900CA"/>
    <w:rsid w:val="004912FE"/>
    <w:rsid w:val="00491FE3"/>
    <w:rsid w:val="00493C9C"/>
    <w:rsid w:val="0049596C"/>
    <w:rsid w:val="00495CCC"/>
    <w:rsid w:val="00496217"/>
    <w:rsid w:val="00496C09"/>
    <w:rsid w:val="00496F8D"/>
    <w:rsid w:val="00497B2F"/>
    <w:rsid w:val="00497B61"/>
    <w:rsid w:val="004A01D1"/>
    <w:rsid w:val="004A4FA5"/>
    <w:rsid w:val="004A5116"/>
    <w:rsid w:val="004A6397"/>
    <w:rsid w:val="004B01AF"/>
    <w:rsid w:val="004B08A1"/>
    <w:rsid w:val="004B1053"/>
    <w:rsid w:val="004B7A80"/>
    <w:rsid w:val="004B7C58"/>
    <w:rsid w:val="004C0C4F"/>
    <w:rsid w:val="004C1AB5"/>
    <w:rsid w:val="004C24B0"/>
    <w:rsid w:val="004C2B81"/>
    <w:rsid w:val="004C2CBF"/>
    <w:rsid w:val="004C2E52"/>
    <w:rsid w:val="004C4380"/>
    <w:rsid w:val="004C4F81"/>
    <w:rsid w:val="004C6318"/>
    <w:rsid w:val="004D1163"/>
    <w:rsid w:val="004D1DBC"/>
    <w:rsid w:val="004D2D53"/>
    <w:rsid w:val="004D597B"/>
    <w:rsid w:val="004D599F"/>
    <w:rsid w:val="004E16A3"/>
    <w:rsid w:val="004E3958"/>
    <w:rsid w:val="004E43C2"/>
    <w:rsid w:val="004E6668"/>
    <w:rsid w:val="004E6835"/>
    <w:rsid w:val="004F0017"/>
    <w:rsid w:val="004F05F4"/>
    <w:rsid w:val="004F1102"/>
    <w:rsid w:val="004F3DF7"/>
    <w:rsid w:val="005044CB"/>
    <w:rsid w:val="00505E3A"/>
    <w:rsid w:val="0050690D"/>
    <w:rsid w:val="005073B7"/>
    <w:rsid w:val="00507A4B"/>
    <w:rsid w:val="00510227"/>
    <w:rsid w:val="00511D48"/>
    <w:rsid w:val="005135E6"/>
    <w:rsid w:val="00516823"/>
    <w:rsid w:val="005207A4"/>
    <w:rsid w:val="00522591"/>
    <w:rsid w:val="005246DC"/>
    <w:rsid w:val="00526E3A"/>
    <w:rsid w:val="005307EC"/>
    <w:rsid w:val="00531F61"/>
    <w:rsid w:val="005337DA"/>
    <w:rsid w:val="00534D34"/>
    <w:rsid w:val="00535B74"/>
    <w:rsid w:val="005363F8"/>
    <w:rsid w:val="0053656E"/>
    <w:rsid w:val="00540814"/>
    <w:rsid w:val="00540EA7"/>
    <w:rsid w:val="005425CD"/>
    <w:rsid w:val="00544892"/>
    <w:rsid w:val="0054673C"/>
    <w:rsid w:val="00546916"/>
    <w:rsid w:val="00546C81"/>
    <w:rsid w:val="00547081"/>
    <w:rsid w:val="00550045"/>
    <w:rsid w:val="00550336"/>
    <w:rsid w:val="00552A55"/>
    <w:rsid w:val="005536F3"/>
    <w:rsid w:val="00553A36"/>
    <w:rsid w:val="005556C1"/>
    <w:rsid w:val="0055668C"/>
    <w:rsid w:val="00557D98"/>
    <w:rsid w:val="00560316"/>
    <w:rsid w:val="00561D5A"/>
    <w:rsid w:val="0056671F"/>
    <w:rsid w:val="00566937"/>
    <w:rsid w:val="00570C52"/>
    <w:rsid w:val="0057188F"/>
    <w:rsid w:val="005725A2"/>
    <w:rsid w:val="005735AC"/>
    <w:rsid w:val="00573748"/>
    <w:rsid w:val="005748C3"/>
    <w:rsid w:val="005754DA"/>
    <w:rsid w:val="00576F3B"/>
    <w:rsid w:val="00577FAC"/>
    <w:rsid w:val="005829DB"/>
    <w:rsid w:val="00590AA8"/>
    <w:rsid w:val="00590DC7"/>
    <w:rsid w:val="00592BA0"/>
    <w:rsid w:val="00592F2D"/>
    <w:rsid w:val="00595482"/>
    <w:rsid w:val="0059573D"/>
    <w:rsid w:val="00596C2C"/>
    <w:rsid w:val="005A3B40"/>
    <w:rsid w:val="005A58A2"/>
    <w:rsid w:val="005B0B8D"/>
    <w:rsid w:val="005B20CF"/>
    <w:rsid w:val="005B5A18"/>
    <w:rsid w:val="005B5C6D"/>
    <w:rsid w:val="005B5E3A"/>
    <w:rsid w:val="005B647F"/>
    <w:rsid w:val="005B734F"/>
    <w:rsid w:val="005C3281"/>
    <w:rsid w:val="005C4239"/>
    <w:rsid w:val="005C5B88"/>
    <w:rsid w:val="005C6993"/>
    <w:rsid w:val="005C7127"/>
    <w:rsid w:val="005C79F2"/>
    <w:rsid w:val="005D1026"/>
    <w:rsid w:val="005D2BD3"/>
    <w:rsid w:val="005D3D55"/>
    <w:rsid w:val="005D4281"/>
    <w:rsid w:val="005D652E"/>
    <w:rsid w:val="005D7164"/>
    <w:rsid w:val="005E1CED"/>
    <w:rsid w:val="005E5670"/>
    <w:rsid w:val="005E5C85"/>
    <w:rsid w:val="005E6728"/>
    <w:rsid w:val="005E6DEE"/>
    <w:rsid w:val="005E712C"/>
    <w:rsid w:val="005E7712"/>
    <w:rsid w:val="005F12DB"/>
    <w:rsid w:val="005F1A67"/>
    <w:rsid w:val="005F2260"/>
    <w:rsid w:val="005F2335"/>
    <w:rsid w:val="005F306F"/>
    <w:rsid w:val="005F3E12"/>
    <w:rsid w:val="005F4707"/>
    <w:rsid w:val="005F5717"/>
    <w:rsid w:val="005F65FC"/>
    <w:rsid w:val="005F7FE4"/>
    <w:rsid w:val="006026DC"/>
    <w:rsid w:val="006043E1"/>
    <w:rsid w:val="006048A7"/>
    <w:rsid w:val="00606EA0"/>
    <w:rsid w:val="00607AED"/>
    <w:rsid w:val="006107D3"/>
    <w:rsid w:val="00611015"/>
    <w:rsid w:val="006124DA"/>
    <w:rsid w:val="006126A9"/>
    <w:rsid w:val="0061303A"/>
    <w:rsid w:val="0061345E"/>
    <w:rsid w:val="0061360E"/>
    <w:rsid w:val="006140A5"/>
    <w:rsid w:val="00614101"/>
    <w:rsid w:val="0061580E"/>
    <w:rsid w:val="006213EB"/>
    <w:rsid w:val="00622130"/>
    <w:rsid w:val="00622FC6"/>
    <w:rsid w:val="00623E00"/>
    <w:rsid w:val="0062566D"/>
    <w:rsid w:val="00625B00"/>
    <w:rsid w:val="00626B42"/>
    <w:rsid w:val="00630F56"/>
    <w:rsid w:val="006323B2"/>
    <w:rsid w:val="006334A0"/>
    <w:rsid w:val="006336A5"/>
    <w:rsid w:val="00635D68"/>
    <w:rsid w:val="0063741E"/>
    <w:rsid w:val="00637477"/>
    <w:rsid w:val="0064023A"/>
    <w:rsid w:val="00642A39"/>
    <w:rsid w:val="00643959"/>
    <w:rsid w:val="00643F37"/>
    <w:rsid w:val="00643F83"/>
    <w:rsid w:val="006449B7"/>
    <w:rsid w:val="006449FC"/>
    <w:rsid w:val="006516C5"/>
    <w:rsid w:val="006519ED"/>
    <w:rsid w:val="00655693"/>
    <w:rsid w:val="00656240"/>
    <w:rsid w:val="00656476"/>
    <w:rsid w:val="00656608"/>
    <w:rsid w:val="00663969"/>
    <w:rsid w:val="00664577"/>
    <w:rsid w:val="00664CF3"/>
    <w:rsid w:val="0066544E"/>
    <w:rsid w:val="00665768"/>
    <w:rsid w:val="00666A19"/>
    <w:rsid w:val="00667CAA"/>
    <w:rsid w:val="00667F1C"/>
    <w:rsid w:val="00670D82"/>
    <w:rsid w:val="00670F2B"/>
    <w:rsid w:val="0067282E"/>
    <w:rsid w:val="006742E6"/>
    <w:rsid w:val="00674C70"/>
    <w:rsid w:val="00675706"/>
    <w:rsid w:val="00675AD0"/>
    <w:rsid w:val="00677150"/>
    <w:rsid w:val="00677762"/>
    <w:rsid w:val="00677FD2"/>
    <w:rsid w:val="006809D7"/>
    <w:rsid w:val="006813B3"/>
    <w:rsid w:val="006821D5"/>
    <w:rsid w:val="006827A1"/>
    <w:rsid w:val="0068453B"/>
    <w:rsid w:val="006848FB"/>
    <w:rsid w:val="006872B1"/>
    <w:rsid w:val="0069199E"/>
    <w:rsid w:val="00691C30"/>
    <w:rsid w:val="00693037"/>
    <w:rsid w:val="00695043"/>
    <w:rsid w:val="00695872"/>
    <w:rsid w:val="00697760"/>
    <w:rsid w:val="006A6322"/>
    <w:rsid w:val="006A7812"/>
    <w:rsid w:val="006B008C"/>
    <w:rsid w:val="006B25B7"/>
    <w:rsid w:val="006B40D1"/>
    <w:rsid w:val="006B4911"/>
    <w:rsid w:val="006B5A0E"/>
    <w:rsid w:val="006B5DEB"/>
    <w:rsid w:val="006B7D49"/>
    <w:rsid w:val="006C1248"/>
    <w:rsid w:val="006C1417"/>
    <w:rsid w:val="006C550F"/>
    <w:rsid w:val="006D0974"/>
    <w:rsid w:val="006D0B51"/>
    <w:rsid w:val="006D1EC9"/>
    <w:rsid w:val="006D2DDB"/>
    <w:rsid w:val="006D3500"/>
    <w:rsid w:val="006D4A7F"/>
    <w:rsid w:val="006D5B6D"/>
    <w:rsid w:val="006E20D1"/>
    <w:rsid w:val="006E347D"/>
    <w:rsid w:val="006E3737"/>
    <w:rsid w:val="006E666F"/>
    <w:rsid w:val="006F0F08"/>
    <w:rsid w:val="006F5D7F"/>
    <w:rsid w:val="00700F88"/>
    <w:rsid w:val="0070248D"/>
    <w:rsid w:val="007035B2"/>
    <w:rsid w:val="00705033"/>
    <w:rsid w:val="00705FFA"/>
    <w:rsid w:val="0071196B"/>
    <w:rsid w:val="007142F7"/>
    <w:rsid w:val="00720D2B"/>
    <w:rsid w:val="00720D3B"/>
    <w:rsid w:val="0072205A"/>
    <w:rsid w:val="007222E7"/>
    <w:rsid w:val="007225B7"/>
    <w:rsid w:val="007226CA"/>
    <w:rsid w:val="00722BEB"/>
    <w:rsid w:val="00723B5F"/>
    <w:rsid w:val="00727DBE"/>
    <w:rsid w:val="007301EF"/>
    <w:rsid w:val="00730975"/>
    <w:rsid w:val="00733CD7"/>
    <w:rsid w:val="007364C1"/>
    <w:rsid w:val="007367C4"/>
    <w:rsid w:val="007375DA"/>
    <w:rsid w:val="00740765"/>
    <w:rsid w:val="00741066"/>
    <w:rsid w:val="007419AF"/>
    <w:rsid w:val="007452F4"/>
    <w:rsid w:val="00745E38"/>
    <w:rsid w:val="00747732"/>
    <w:rsid w:val="0075046E"/>
    <w:rsid w:val="00752504"/>
    <w:rsid w:val="00752F7D"/>
    <w:rsid w:val="00754372"/>
    <w:rsid w:val="00754EBF"/>
    <w:rsid w:val="007557ED"/>
    <w:rsid w:val="00755BB0"/>
    <w:rsid w:val="00756820"/>
    <w:rsid w:val="00757010"/>
    <w:rsid w:val="00757F2B"/>
    <w:rsid w:val="0076007F"/>
    <w:rsid w:val="0076096B"/>
    <w:rsid w:val="00761183"/>
    <w:rsid w:val="007614E3"/>
    <w:rsid w:val="00761C7B"/>
    <w:rsid w:val="007635A4"/>
    <w:rsid w:val="007635C2"/>
    <w:rsid w:val="00766397"/>
    <w:rsid w:val="00766E54"/>
    <w:rsid w:val="007679F4"/>
    <w:rsid w:val="00767D8A"/>
    <w:rsid w:val="00775F48"/>
    <w:rsid w:val="00780357"/>
    <w:rsid w:val="0078164A"/>
    <w:rsid w:val="007818FF"/>
    <w:rsid w:val="0078249C"/>
    <w:rsid w:val="0078389A"/>
    <w:rsid w:val="00786179"/>
    <w:rsid w:val="00786DD0"/>
    <w:rsid w:val="007873CA"/>
    <w:rsid w:val="00790C10"/>
    <w:rsid w:val="00793258"/>
    <w:rsid w:val="007939A7"/>
    <w:rsid w:val="00794AB6"/>
    <w:rsid w:val="00795385"/>
    <w:rsid w:val="00795A4C"/>
    <w:rsid w:val="00796B92"/>
    <w:rsid w:val="007A03D9"/>
    <w:rsid w:val="007A0ACB"/>
    <w:rsid w:val="007A529E"/>
    <w:rsid w:val="007A57E4"/>
    <w:rsid w:val="007A5DDE"/>
    <w:rsid w:val="007A6DB1"/>
    <w:rsid w:val="007A7DCA"/>
    <w:rsid w:val="007B0A00"/>
    <w:rsid w:val="007B1831"/>
    <w:rsid w:val="007B2A93"/>
    <w:rsid w:val="007B30AE"/>
    <w:rsid w:val="007B46C2"/>
    <w:rsid w:val="007B7FD2"/>
    <w:rsid w:val="007C0C53"/>
    <w:rsid w:val="007C5118"/>
    <w:rsid w:val="007C65A1"/>
    <w:rsid w:val="007D0509"/>
    <w:rsid w:val="007D37C2"/>
    <w:rsid w:val="007D5CF6"/>
    <w:rsid w:val="007D72B3"/>
    <w:rsid w:val="007D7E4B"/>
    <w:rsid w:val="007E0D0D"/>
    <w:rsid w:val="007E1C8F"/>
    <w:rsid w:val="007E222C"/>
    <w:rsid w:val="007E47FB"/>
    <w:rsid w:val="007E4A54"/>
    <w:rsid w:val="007E5413"/>
    <w:rsid w:val="007F54ED"/>
    <w:rsid w:val="007F7C7B"/>
    <w:rsid w:val="00801CFB"/>
    <w:rsid w:val="00803798"/>
    <w:rsid w:val="00804C71"/>
    <w:rsid w:val="00804F57"/>
    <w:rsid w:val="008075BA"/>
    <w:rsid w:val="00810433"/>
    <w:rsid w:val="0081397D"/>
    <w:rsid w:val="0081510C"/>
    <w:rsid w:val="00816827"/>
    <w:rsid w:val="008175EC"/>
    <w:rsid w:val="00820197"/>
    <w:rsid w:val="00824523"/>
    <w:rsid w:val="00824B80"/>
    <w:rsid w:val="00824C9F"/>
    <w:rsid w:val="00825CC5"/>
    <w:rsid w:val="0082751E"/>
    <w:rsid w:val="00832343"/>
    <w:rsid w:val="008345D0"/>
    <w:rsid w:val="00843BC7"/>
    <w:rsid w:val="0084497A"/>
    <w:rsid w:val="0084507A"/>
    <w:rsid w:val="0084583C"/>
    <w:rsid w:val="00846FDF"/>
    <w:rsid w:val="008524A4"/>
    <w:rsid w:val="00852914"/>
    <w:rsid w:val="00853BE5"/>
    <w:rsid w:val="00853F78"/>
    <w:rsid w:val="00857016"/>
    <w:rsid w:val="00857043"/>
    <w:rsid w:val="008607AE"/>
    <w:rsid w:val="00860C0E"/>
    <w:rsid w:val="00860D0D"/>
    <w:rsid w:val="00860DC8"/>
    <w:rsid w:val="00861592"/>
    <w:rsid w:val="00863F28"/>
    <w:rsid w:val="0086497C"/>
    <w:rsid w:val="00864EE4"/>
    <w:rsid w:val="00864FED"/>
    <w:rsid w:val="00866202"/>
    <w:rsid w:val="00872439"/>
    <w:rsid w:val="008724A3"/>
    <w:rsid w:val="00872606"/>
    <w:rsid w:val="008738B0"/>
    <w:rsid w:val="00874E26"/>
    <w:rsid w:val="00877AA9"/>
    <w:rsid w:val="00880D75"/>
    <w:rsid w:val="00887B29"/>
    <w:rsid w:val="008904B5"/>
    <w:rsid w:val="00891BFA"/>
    <w:rsid w:val="00893ACD"/>
    <w:rsid w:val="008956E9"/>
    <w:rsid w:val="0089586B"/>
    <w:rsid w:val="00897B5B"/>
    <w:rsid w:val="008A331B"/>
    <w:rsid w:val="008A3923"/>
    <w:rsid w:val="008A5D26"/>
    <w:rsid w:val="008A67F3"/>
    <w:rsid w:val="008A6A90"/>
    <w:rsid w:val="008A6CD1"/>
    <w:rsid w:val="008A6DA9"/>
    <w:rsid w:val="008B0569"/>
    <w:rsid w:val="008B25CE"/>
    <w:rsid w:val="008B2745"/>
    <w:rsid w:val="008B27CD"/>
    <w:rsid w:val="008B79C6"/>
    <w:rsid w:val="008B7D8D"/>
    <w:rsid w:val="008C3360"/>
    <w:rsid w:val="008C35B3"/>
    <w:rsid w:val="008C3D5A"/>
    <w:rsid w:val="008C53C7"/>
    <w:rsid w:val="008C58AA"/>
    <w:rsid w:val="008C6980"/>
    <w:rsid w:val="008D17E6"/>
    <w:rsid w:val="008D2162"/>
    <w:rsid w:val="008D2D1A"/>
    <w:rsid w:val="008D4D6C"/>
    <w:rsid w:val="008D5877"/>
    <w:rsid w:val="008E0763"/>
    <w:rsid w:val="008E1222"/>
    <w:rsid w:val="008E2906"/>
    <w:rsid w:val="008E4044"/>
    <w:rsid w:val="008E5A90"/>
    <w:rsid w:val="008E5BB1"/>
    <w:rsid w:val="008E5E43"/>
    <w:rsid w:val="008F072D"/>
    <w:rsid w:val="008F2FDB"/>
    <w:rsid w:val="008F634F"/>
    <w:rsid w:val="008F72D8"/>
    <w:rsid w:val="00901E5F"/>
    <w:rsid w:val="00902057"/>
    <w:rsid w:val="009030B8"/>
    <w:rsid w:val="00904006"/>
    <w:rsid w:val="00904735"/>
    <w:rsid w:val="00905006"/>
    <w:rsid w:val="00905F5C"/>
    <w:rsid w:val="00906A07"/>
    <w:rsid w:val="009136F0"/>
    <w:rsid w:val="0091551A"/>
    <w:rsid w:val="00915836"/>
    <w:rsid w:val="00917A41"/>
    <w:rsid w:val="0092048C"/>
    <w:rsid w:val="00922349"/>
    <w:rsid w:val="00922456"/>
    <w:rsid w:val="00923C59"/>
    <w:rsid w:val="00924D02"/>
    <w:rsid w:val="00925149"/>
    <w:rsid w:val="00926EC3"/>
    <w:rsid w:val="00931B61"/>
    <w:rsid w:val="00933D20"/>
    <w:rsid w:val="009353E0"/>
    <w:rsid w:val="00940DED"/>
    <w:rsid w:val="0094145B"/>
    <w:rsid w:val="00945940"/>
    <w:rsid w:val="009465A9"/>
    <w:rsid w:val="00946C76"/>
    <w:rsid w:val="00946E19"/>
    <w:rsid w:val="00946F0D"/>
    <w:rsid w:val="0095025E"/>
    <w:rsid w:val="009505D2"/>
    <w:rsid w:val="00950842"/>
    <w:rsid w:val="00951F25"/>
    <w:rsid w:val="00952114"/>
    <w:rsid w:val="00952EB6"/>
    <w:rsid w:val="00953ED2"/>
    <w:rsid w:val="00955EB1"/>
    <w:rsid w:val="00957AE1"/>
    <w:rsid w:val="00960947"/>
    <w:rsid w:val="00960DA4"/>
    <w:rsid w:val="0096637B"/>
    <w:rsid w:val="00966D64"/>
    <w:rsid w:val="009727FF"/>
    <w:rsid w:val="0097473E"/>
    <w:rsid w:val="00975667"/>
    <w:rsid w:val="00977B2A"/>
    <w:rsid w:val="00977D0A"/>
    <w:rsid w:val="00982BB1"/>
    <w:rsid w:val="00983546"/>
    <w:rsid w:val="00984E3C"/>
    <w:rsid w:val="00986F77"/>
    <w:rsid w:val="00992858"/>
    <w:rsid w:val="009933EB"/>
    <w:rsid w:val="00996A82"/>
    <w:rsid w:val="009A3678"/>
    <w:rsid w:val="009A3E9E"/>
    <w:rsid w:val="009A60B6"/>
    <w:rsid w:val="009B0F19"/>
    <w:rsid w:val="009B1496"/>
    <w:rsid w:val="009B1D06"/>
    <w:rsid w:val="009B5D7B"/>
    <w:rsid w:val="009B68D0"/>
    <w:rsid w:val="009C0101"/>
    <w:rsid w:val="009C0118"/>
    <w:rsid w:val="009C2D26"/>
    <w:rsid w:val="009C4493"/>
    <w:rsid w:val="009C49A2"/>
    <w:rsid w:val="009C4EB9"/>
    <w:rsid w:val="009C7DD9"/>
    <w:rsid w:val="009D2505"/>
    <w:rsid w:val="009D28FC"/>
    <w:rsid w:val="009D324B"/>
    <w:rsid w:val="009D35F7"/>
    <w:rsid w:val="009D38A0"/>
    <w:rsid w:val="009D4101"/>
    <w:rsid w:val="009E17BE"/>
    <w:rsid w:val="009E1F22"/>
    <w:rsid w:val="009E28A7"/>
    <w:rsid w:val="009E6CDF"/>
    <w:rsid w:val="009E7396"/>
    <w:rsid w:val="009F1DEB"/>
    <w:rsid w:val="009F53F6"/>
    <w:rsid w:val="009F5A30"/>
    <w:rsid w:val="009F5AE3"/>
    <w:rsid w:val="009F5E65"/>
    <w:rsid w:val="009F6300"/>
    <w:rsid w:val="009F6A74"/>
    <w:rsid w:val="009F7041"/>
    <w:rsid w:val="009F7465"/>
    <w:rsid w:val="00A006A3"/>
    <w:rsid w:val="00A00F24"/>
    <w:rsid w:val="00A00FCC"/>
    <w:rsid w:val="00A01D31"/>
    <w:rsid w:val="00A04B97"/>
    <w:rsid w:val="00A06208"/>
    <w:rsid w:val="00A06883"/>
    <w:rsid w:val="00A11411"/>
    <w:rsid w:val="00A14143"/>
    <w:rsid w:val="00A1528A"/>
    <w:rsid w:val="00A17252"/>
    <w:rsid w:val="00A23498"/>
    <w:rsid w:val="00A24A3C"/>
    <w:rsid w:val="00A2548E"/>
    <w:rsid w:val="00A25519"/>
    <w:rsid w:val="00A26ED5"/>
    <w:rsid w:val="00A27126"/>
    <w:rsid w:val="00A30B6E"/>
    <w:rsid w:val="00A3230E"/>
    <w:rsid w:val="00A323B5"/>
    <w:rsid w:val="00A35533"/>
    <w:rsid w:val="00A35557"/>
    <w:rsid w:val="00A36115"/>
    <w:rsid w:val="00A3665B"/>
    <w:rsid w:val="00A373DC"/>
    <w:rsid w:val="00A427CD"/>
    <w:rsid w:val="00A433FC"/>
    <w:rsid w:val="00A43ADC"/>
    <w:rsid w:val="00A44182"/>
    <w:rsid w:val="00A45EF8"/>
    <w:rsid w:val="00A47C44"/>
    <w:rsid w:val="00A5031B"/>
    <w:rsid w:val="00A53A34"/>
    <w:rsid w:val="00A558CD"/>
    <w:rsid w:val="00A55E75"/>
    <w:rsid w:val="00A60972"/>
    <w:rsid w:val="00A60993"/>
    <w:rsid w:val="00A61E9A"/>
    <w:rsid w:val="00A6245B"/>
    <w:rsid w:val="00A6392A"/>
    <w:rsid w:val="00A650E8"/>
    <w:rsid w:val="00A67855"/>
    <w:rsid w:val="00A7313C"/>
    <w:rsid w:val="00A750A3"/>
    <w:rsid w:val="00A75A5B"/>
    <w:rsid w:val="00A768D2"/>
    <w:rsid w:val="00A8216A"/>
    <w:rsid w:val="00A86ABD"/>
    <w:rsid w:val="00A92E24"/>
    <w:rsid w:val="00A9319D"/>
    <w:rsid w:val="00A932BE"/>
    <w:rsid w:val="00A94639"/>
    <w:rsid w:val="00A9506B"/>
    <w:rsid w:val="00A96E68"/>
    <w:rsid w:val="00AA2399"/>
    <w:rsid w:val="00AA3165"/>
    <w:rsid w:val="00AA32AA"/>
    <w:rsid w:val="00AA5970"/>
    <w:rsid w:val="00AA5E84"/>
    <w:rsid w:val="00AA66C3"/>
    <w:rsid w:val="00AA7F11"/>
    <w:rsid w:val="00AB0B55"/>
    <w:rsid w:val="00AB14C5"/>
    <w:rsid w:val="00AB16EE"/>
    <w:rsid w:val="00AB1C84"/>
    <w:rsid w:val="00AB4BD2"/>
    <w:rsid w:val="00AB4EAF"/>
    <w:rsid w:val="00AB5849"/>
    <w:rsid w:val="00AB6420"/>
    <w:rsid w:val="00AB7E59"/>
    <w:rsid w:val="00AC03AB"/>
    <w:rsid w:val="00AC193A"/>
    <w:rsid w:val="00AC34E8"/>
    <w:rsid w:val="00AC4F36"/>
    <w:rsid w:val="00AC5260"/>
    <w:rsid w:val="00AD2E15"/>
    <w:rsid w:val="00AD6284"/>
    <w:rsid w:val="00AE0287"/>
    <w:rsid w:val="00AE3549"/>
    <w:rsid w:val="00AE371E"/>
    <w:rsid w:val="00AE3807"/>
    <w:rsid w:val="00AE630E"/>
    <w:rsid w:val="00AE6B28"/>
    <w:rsid w:val="00AF3629"/>
    <w:rsid w:val="00AF395D"/>
    <w:rsid w:val="00AF4440"/>
    <w:rsid w:val="00AF685E"/>
    <w:rsid w:val="00AF68BD"/>
    <w:rsid w:val="00B003AC"/>
    <w:rsid w:val="00B01433"/>
    <w:rsid w:val="00B0279C"/>
    <w:rsid w:val="00B030B4"/>
    <w:rsid w:val="00B04970"/>
    <w:rsid w:val="00B0608D"/>
    <w:rsid w:val="00B075D5"/>
    <w:rsid w:val="00B113F1"/>
    <w:rsid w:val="00B118E3"/>
    <w:rsid w:val="00B1337B"/>
    <w:rsid w:val="00B13BD0"/>
    <w:rsid w:val="00B173C1"/>
    <w:rsid w:val="00B17511"/>
    <w:rsid w:val="00B17A60"/>
    <w:rsid w:val="00B17F91"/>
    <w:rsid w:val="00B20575"/>
    <w:rsid w:val="00B21114"/>
    <w:rsid w:val="00B2361C"/>
    <w:rsid w:val="00B269DF"/>
    <w:rsid w:val="00B30EA8"/>
    <w:rsid w:val="00B3247F"/>
    <w:rsid w:val="00B3263A"/>
    <w:rsid w:val="00B33472"/>
    <w:rsid w:val="00B33F40"/>
    <w:rsid w:val="00B348A3"/>
    <w:rsid w:val="00B35D48"/>
    <w:rsid w:val="00B35D4F"/>
    <w:rsid w:val="00B40BD4"/>
    <w:rsid w:val="00B40FD3"/>
    <w:rsid w:val="00B41446"/>
    <w:rsid w:val="00B4167A"/>
    <w:rsid w:val="00B41990"/>
    <w:rsid w:val="00B430EC"/>
    <w:rsid w:val="00B43E7C"/>
    <w:rsid w:val="00B44AE0"/>
    <w:rsid w:val="00B51D2B"/>
    <w:rsid w:val="00B54619"/>
    <w:rsid w:val="00B5492C"/>
    <w:rsid w:val="00B556C3"/>
    <w:rsid w:val="00B5709F"/>
    <w:rsid w:val="00B6161B"/>
    <w:rsid w:val="00B616F1"/>
    <w:rsid w:val="00B626DE"/>
    <w:rsid w:val="00B62FAA"/>
    <w:rsid w:val="00B64CFF"/>
    <w:rsid w:val="00B65810"/>
    <w:rsid w:val="00B701FD"/>
    <w:rsid w:val="00B74C11"/>
    <w:rsid w:val="00B7738A"/>
    <w:rsid w:val="00B77C6A"/>
    <w:rsid w:val="00B80DB9"/>
    <w:rsid w:val="00B81EBC"/>
    <w:rsid w:val="00B8207F"/>
    <w:rsid w:val="00B82E60"/>
    <w:rsid w:val="00B834C2"/>
    <w:rsid w:val="00B83D31"/>
    <w:rsid w:val="00B9138B"/>
    <w:rsid w:val="00B91F36"/>
    <w:rsid w:val="00B92709"/>
    <w:rsid w:val="00B92B43"/>
    <w:rsid w:val="00B94018"/>
    <w:rsid w:val="00B94D1B"/>
    <w:rsid w:val="00B94E29"/>
    <w:rsid w:val="00B96AF0"/>
    <w:rsid w:val="00BA0249"/>
    <w:rsid w:val="00BA10B4"/>
    <w:rsid w:val="00BA1A0C"/>
    <w:rsid w:val="00BA4853"/>
    <w:rsid w:val="00BA4971"/>
    <w:rsid w:val="00BA4F03"/>
    <w:rsid w:val="00BA6431"/>
    <w:rsid w:val="00BA7251"/>
    <w:rsid w:val="00BA7AA3"/>
    <w:rsid w:val="00BB25E2"/>
    <w:rsid w:val="00BB4A52"/>
    <w:rsid w:val="00BB6703"/>
    <w:rsid w:val="00BB6E4C"/>
    <w:rsid w:val="00BC3608"/>
    <w:rsid w:val="00BC3961"/>
    <w:rsid w:val="00BC4935"/>
    <w:rsid w:val="00BC4DA7"/>
    <w:rsid w:val="00BC7C70"/>
    <w:rsid w:val="00BD0EDB"/>
    <w:rsid w:val="00BD0EF0"/>
    <w:rsid w:val="00BD12F3"/>
    <w:rsid w:val="00BD5EE3"/>
    <w:rsid w:val="00BD6340"/>
    <w:rsid w:val="00BE05C4"/>
    <w:rsid w:val="00BE07C4"/>
    <w:rsid w:val="00BE0F57"/>
    <w:rsid w:val="00BE1A66"/>
    <w:rsid w:val="00BE26B4"/>
    <w:rsid w:val="00BE29BD"/>
    <w:rsid w:val="00BE3894"/>
    <w:rsid w:val="00BE4438"/>
    <w:rsid w:val="00BE48B8"/>
    <w:rsid w:val="00BE4AC8"/>
    <w:rsid w:val="00BE5105"/>
    <w:rsid w:val="00BF15CF"/>
    <w:rsid w:val="00BF1949"/>
    <w:rsid w:val="00BF30DD"/>
    <w:rsid w:val="00BF3625"/>
    <w:rsid w:val="00BF44B4"/>
    <w:rsid w:val="00C00D16"/>
    <w:rsid w:val="00C0150F"/>
    <w:rsid w:val="00C01ED4"/>
    <w:rsid w:val="00C020D6"/>
    <w:rsid w:val="00C02AF0"/>
    <w:rsid w:val="00C0322B"/>
    <w:rsid w:val="00C03E00"/>
    <w:rsid w:val="00C05674"/>
    <w:rsid w:val="00C115D7"/>
    <w:rsid w:val="00C1495D"/>
    <w:rsid w:val="00C1629D"/>
    <w:rsid w:val="00C17A38"/>
    <w:rsid w:val="00C2040B"/>
    <w:rsid w:val="00C2067F"/>
    <w:rsid w:val="00C22CC1"/>
    <w:rsid w:val="00C239F0"/>
    <w:rsid w:val="00C23D44"/>
    <w:rsid w:val="00C24808"/>
    <w:rsid w:val="00C24AAC"/>
    <w:rsid w:val="00C24D3F"/>
    <w:rsid w:val="00C27E82"/>
    <w:rsid w:val="00C346DB"/>
    <w:rsid w:val="00C34724"/>
    <w:rsid w:val="00C357BF"/>
    <w:rsid w:val="00C35E30"/>
    <w:rsid w:val="00C3654A"/>
    <w:rsid w:val="00C412DB"/>
    <w:rsid w:val="00C43BB3"/>
    <w:rsid w:val="00C453DF"/>
    <w:rsid w:val="00C467C5"/>
    <w:rsid w:val="00C470A4"/>
    <w:rsid w:val="00C47BC4"/>
    <w:rsid w:val="00C513DD"/>
    <w:rsid w:val="00C54C01"/>
    <w:rsid w:val="00C54C0E"/>
    <w:rsid w:val="00C557BC"/>
    <w:rsid w:val="00C56A40"/>
    <w:rsid w:val="00C63F7B"/>
    <w:rsid w:val="00C653D8"/>
    <w:rsid w:val="00C65A2E"/>
    <w:rsid w:val="00C67D0E"/>
    <w:rsid w:val="00C700B0"/>
    <w:rsid w:val="00C70B7F"/>
    <w:rsid w:val="00C71322"/>
    <w:rsid w:val="00C71E03"/>
    <w:rsid w:val="00C73D61"/>
    <w:rsid w:val="00C73E81"/>
    <w:rsid w:val="00C74961"/>
    <w:rsid w:val="00C762CE"/>
    <w:rsid w:val="00C7712B"/>
    <w:rsid w:val="00C82ECA"/>
    <w:rsid w:val="00C84C23"/>
    <w:rsid w:val="00C851B9"/>
    <w:rsid w:val="00C859D3"/>
    <w:rsid w:val="00C85E18"/>
    <w:rsid w:val="00C871E7"/>
    <w:rsid w:val="00C9185E"/>
    <w:rsid w:val="00C92231"/>
    <w:rsid w:val="00C928A4"/>
    <w:rsid w:val="00C97ED0"/>
    <w:rsid w:val="00CA12B5"/>
    <w:rsid w:val="00CA19C1"/>
    <w:rsid w:val="00CA44D3"/>
    <w:rsid w:val="00CA489B"/>
    <w:rsid w:val="00CB1997"/>
    <w:rsid w:val="00CB256D"/>
    <w:rsid w:val="00CB2EF2"/>
    <w:rsid w:val="00CB4B63"/>
    <w:rsid w:val="00CB6178"/>
    <w:rsid w:val="00CB7686"/>
    <w:rsid w:val="00CC050D"/>
    <w:rsid w:val="00CC20A3"/>
    <w:rsid w:val="00CC220A"/>
    <w:rsid w:val="00CC2330"/>
    <w:rsid w:val="00CC345E"/>
    <w:rsid w:val="00CC407C"/>
    <w:rsid w:val="00CC42E7"/>
    <w:rsid w:val="00CC60FE"/>
    <w:rsid w:val="00CC64B0"/>
    <w:rsid w:val="00CD0CFD"/>
    <w:rsid w:val="00CD5E7D"/>
    <w:rsid w:val="00CD6E2F"/>
    <w:rsid w:val="00CE0E55"/>
    <w:rsid w:val="00CE1794"/>
    <w:rsid w:val="00CE17AF"/>
    <w:rsid w:val="00CE1AA5"/>
    <w:rsid w:val="00CE2676"/>
    <w:rsid w:val="00CE4149"/>
    <w:rsid w:val="00CE46A9"/>
    <w:rsid w:val="00CE4B51"/>
    <w:rsid w:val="00CF0BB7"/>
    <w:rsid w:val="00CF10D0"/>
    <w:rsid w:val="00CF12A3"/>
    <w:rsid w:val="00CF18F0"/>
    <w:rsid w:val="00CF1A1E"/>
    <w:rsid w:val="00CF29E2"/>
    <w:rsid w:val="00CF3A74"/>
    <w:rsid w:val="00CF6BF2"/>
    <w:rsid w:val="00CF7987"/>
    <w:rsid w:val="00D032C7"/>
    <w:rsid w:val="00D03CEC"/>
    <w:rsid w:val="00D03E66"/>
    <w:rsid w:val="00D0663C"/>
    <w:rsid w:val="00D06ADF"/>
    <w:rsid w:val="00D1311B"/>
    <w:rsid w:val="00D1451F"/>
    <w:rsid w:val="00D14593"/>
    <w:rsid w:val="00D1503D"/>
    <w:rsid w:val="00D1775E"/>
    <w:rsid w:val="00D20CCF"/>
    <w:rsid w:val="00D22AC5"/>
    <w:rsid w:val="00D2571D"/>
    <w:rsid w:val="00D25C42"/>
    <w:rsid w:val="00D26237"/>
    <w:rsid w:val="00D26ED9"/>
    <w:rsid w:val="00D275CC"/>
    <w:rsid w:val="00D27B6F"/>
    <w:rsid w:val="00D30534"/>
    <w:rsid w:val="00D306F8"/>
    <w:rsid w:val="00D3109A"/>
    <w:rsid w:val="00D31381"/>
    <w:rsid w:val="00D32B0C"/>
    <w:rsid w:val="00D3445E"/>
    <w:rsid w:val="00D3470C"/>
    <w:rsid w:val="00D34F42"/>
    <w:rsid w:val="00D35666"/>
    <w:rsid w:val="00D36191"/>
    <w:rsid w:val="00D37622"/>
    <w:rsid w:val="00D379E3"/>
    <w:rsid w:val="00D37DF0"/>
    <w:rsid w:val="00D402BD"/>
    <w:rsid w:val="00D41010"/>
    <w:rsid w:val="00D471E1"/>
    <w:rsid w:val="00D477E8"/>
    <w:rsid w:val="00D47DF7"/>
    <w:rsid w:val="00D502C4"/>
    <w:rsid w:val="00D5080C"/>
    <w:rsid w:val="00D51341"/>
    <w:rsid w:val="00D55D60"/>
    <w:rsid w:val="00D62E40"/>
    <w:rsid w:val="00D64F79"/>
    <w:rsid w:val="00D65087"/>
    <w:rsid w:val="00D65941"/>
    <w:rsid w:val="00D66AD1"/>
    <w:rsid w:val="00D71E0A"/>
    <w:rsid w:val="00D72844"/>
    <w:rsid w:val="00D73FC7"/>
    <w:rsid w:val="00D762EF"/>
    <w:rsid w:val="00D82045"/>
    <w:rsid w:val="00D82B78"/>
    <w:rsid w:val="00D830DA"/>
    <w:rsid w:val="00D84DED"/>
    <w:rsid w:val="00D854CC"/>
    <w:rsid w:val="00D86642"/>
    <w:rsid w:val="00D878C8"/>
    <w:rsid w:val="00D90408"/>
    <w:rsid w:val="00D91DB3"/>
    <w:rsid w:val="00D92971"/>
    <w:rsid w:val="00D94E81"/>
    <w:rsid w:val="00DA0680"/>
    <w:rsid w:val="00DA17B1"/>
    <w:rsid w:val="00DA4A89"/>
    <w:rsid w:val="00DA4EA0"/>
    <w:rsid w:val="00DA7CD3"/>
    <w:rsid w:val="00DB314F"/>
    <w:rsid w:val="00DB5AAE"/>
    <w:rsid w:val="00DB735A"/>
    <w:rsid w:val="00DC0639"/>
    <w:rsid w:val="00DC1504"/>
    <w:rsid w:val="00DC1D6F"/>
    <w:rsid w:val="00DC421A"/>
    <w:rsid w:val="00DC6375"/>
    <w:rsid w:val="00DC6D73"/>
    <w:rsid w:val="00DD06C8"/>
    <w:rsid w:val="00DD06E0"/>
    <w:rsid w:val="00DD2A70"/>
    <w:rsid w:val="00DD397F"/>
    <w:rsid w:val="00DD5802"/>
    <w:rsid w:val="00DD5971"/>
    <w:rsid w:val="00DD656F"/>
    <w:rsid w:val="00DE1A34"/>
    <w:rsid w:val="00DE1E91"/>
    <w:rsid w:val="00DE34C8"/>
    <w:rsid w:val="00DE4F88"/>
    <w:rsid w:val="00DE4FA2"/>
    <w:rsid w:val="00DE5542"/>
    <w:rsid w:val="00DE6DCE"/>
    <w:rsid w:val="00DE7C5F"/>
    <w:rsid w:val="00DF5326"/>
    <w:rsid w:val="00DF5BDF"/>
    <w:rsid w:val="00DF5D6C"/>
    <w:rsid w:val="00DF69EB"/>
    <w:rsid w:val="00E0237D"/>
    <w:rsid w:val="00E053F7"/>
    <w:rsid w:val="00E07931"/>
    <w:rsid w:val="00E10063"/>
    <w:rsid w:val="00E163AB"/>
    <w:rsid w:val="00E17230"/>
    <w:rsid w:val="00E20569"/>
    <w:rsid w:val="00E21855"/>
    <w:rsid w:val="00E24CCB"/>
    <w:rsid w:val="00E25092"/>
    <w:rsid w:val="00E25E8D"/>
    <w:rsid w:val="00E262DF"/>
    <w:rsid w:val="00E271F4"/>
    <w:rsid w:val="00E33DDC"/>
    <w:rsid w:val="00E35287"/>
    <w:rsid w:val="00E3741D"/>
    <w:rsid w:val="00E40BA2"/>
    <w:rsid w:val="00E4166F"/>
    <w:rsid w:val="00E446A8"/>
    <w:rsid w:val="00E45497"/>
    <w:rsid w:val="00E454B6"/>
    <w:rsid w:val="00E5181D"/>
    <w:rsid w:val="00E51AA8"/>
    <w:rsid w:val="00E5220E"/>
    <w:rsid w:val="00E54082"/>
    <w:rsid w:val="00E54939"/>
    <w:rsid w:val="00E60E3B"/>
    <w:rsid w:val="00E621CF"/>
    <w:rsid w:val="00E66DCE"/>
    <w:rsid w:val="00E70FF6"/>
    <w:rsid w:val="00E72132"/>
    <w:rsid w:val="00E72649"/>
    <w:rsid w:val="00E73D7D"/>
    <w:rsid w:val="00E7434C"/>
    <w:rsid w:val="00E769D7"/>
    <w:rsid w:val="00E77983"/>
    <w:rsid w:val="00E827C6"/>
    <w:rsid w:val="00E849B2"/>
    <w:rsid w:val="00E84F3F"/>
    <w:rsid w:val="00E8622C"/>
    <w:rsid w:val="00E86997"/>
    <w:rsid w:val="00E869C3"/>
    <w:rsid w:val="00E90F1D"/>
    <w:rsid w:val="00E95C02"/>
    <w:rsid w:val="00E96D42"/>
    <w:rsid w:val="00E97D52"/>
    <w:rsid w:val="00EA3326"/>
    <w:rsid w:val="00EA534B"/>
    <w:rsid w:val="00EA7B96"/>
    <w:rsid w:val="00EB1CB1"/>
    <w:rsid w:val="00EB48C3"/>
    <w:rsid w:val="00EB4E9C"/>
    <w:rsid w:val="00EC04AF"/>
    <w:rsid w:val="00EC17D2"/>
    <w:rsid w:val="00EC1E8C"/>
    <w:rsid w:val="00EC3DE1"/>
    <w:rsid w:val="00EC5417"/>
    <w:rsid w:val="00EC576C"/>
    <w:rsid w:val="00ED03C2"/>
    <w:rsid w:val="00ED09CE"/>
    <w:rsid w:val="00ED0B61"/>
    <w:rsid w:val="00ED1CEF"/>
    <w:rsid w:val="00ED26B9"/>
    <w:rsid w:val="00ED3A82"/>
    <w:rsid w:val="00ED59E7"/>
    <w:rsid w:val="00ED7427"/>
    <w:rsid w:val="00ED7A41"/>
    <w:rsid w:val="00EE1A36"/>
    <w:rsid w:val="00EE3B5E"/>
    <w:rsid w:val="00EE5B62"/>
    <w:rsid w:val="00EE67B8"/>
    <w:rsid w:val="00EF1827"/>
    <w:rsid w:val="00EF1CD9"/>
    <w:rsid w:val="00EF2D0A"/>
    <w:rsid w:val="00EF3741"/>
    <w:rsid w:val="00EF3BCD"/>
    <w:rsid w:val="00EF780C"/>
    <w:rsid w:val="00EF7E1F"/>
    <w:rsid w:val="00F00684"/>
    <w:rsid w:val="00F01069"/>
    <w:rsid w:val="00F02250"/>
    <w:rsid w:val="00F02458"/>
    <w:rsid w:val="00F02A91"/>
    <w:rsid w:val="00F03B18"/>
    <w:rsid w:val="00F11535"/>
    <w:rsid w:val="00F14026"/>
    <w:rsid w:val="00F17FA0"/>
    <w:rsid w:val="00F200A9"/>
    <w:rsid w:val="00F202C6"/>
    <w:rsid w:val="00F21A3B"/>
    <w:rsid w:val="00F22849"/>
    <w:rsid w:val="00F22BFB"/>
    <w:rsid w:val="00F2513F"/>
    <w:rsid w:val="00F2534D"/>
    <w:rsid w:val="00F27707"/>
    <w:rsid w:val="00F31792"/>
    <w:rsid w:val="00F34327"/>
    <w:rsid w:val="00F35F24"/>
    <w:rsid w:val="00F4070C"/>
    <w:rsid w:val="00F40E7E"/>
    <w:rsid w:val="00F45299"/>
    <w:rsid w:val="00F46467"/>
    <w:rsid w:val="00F472C5"/>
    <w:rsid w:val="00F500A2"/>
    <w:rsid w:val="00F51205"/>
    <w:rsid w:val="00F53927"/>
    <w:rsid w:val="00F56101"/>
    <w:rsid w:val="00F6023A"/>
    <w:rsid w:val="00F604B2"/>
    <w:rsid w:val="00F6077E"/>
    <w:rsid w:val="00F64307"/>
    <w:rsid w:val="00F670B7"/>
    <w:rsid w:val="00F715CC"/>
    <w:rsid w:val="00F716DA"/>
    <w:rsid w:val="00F74361"/>
    <w:rsid w:val="00F743DE"/>
    <w:rsid w:val="00F7560D"/>
    <w:rsid w:val="00F77189"/>
    <w:rsid w:val="00F8108A"/>
    <w:rsid w:val="00F81F8A"/>
    <w:rsid w:val="00F82EF1"/>
    <w:rsid w:val="00F83791"/>
    <w:rsid w:val="00F8450A"/>
    <w:rsid w:val="00F86D26"/>
    <w:rsid w:val="00F91D21"/>
    <w:rsid w:val="00F93E09"/>
    <w:rsid w:val="00F94E56"/>
    <w:rsid w:val="00F954C7"/>
    <w:rsid w:val="00F9729F"/>
    <w:rsid w:val="00FA41D8"/>
    <w:rsid w:val="00FA48E6"/>
    <w:rsid w:val="00FB0EB3"/>
    <w:rsid w:val="00FB3764"/>
    <w:rsid w:val="00FB4261"/>
    <w:rsid w:val="00FB4980"/>
    <w:rsid w:val="00FB5801"/>
    <w:rsid w:val="00FB5D2A"/>
    <w:rsid w:val="00FB7C63"/>
    <w:rsid w:val="00FC1191"/>
    <w:rsid w:val="00FC50E4"/>
    <w:rsid w:val="00FC5BC0"/>
    <w:rsid w:val="00FC7AB1"/>
    <w:rsid w:val="00FC7E49"/>
    <w:rsid w:val="00FD2F07"/>
    <w:rsid w:val="00FD5AE7"/>
    <w:rsid w:val="00FD64F6"/>
    <w:rsid w:val="00FE0D77"/>
    <w:rsid w:val="00FE13D7"/>
    <w:rsid w:val="00FE47AA"/>
    <w:rsid w:val="00FE64F3"/>
    <w:rsid w:val="00FF08A8"/>
    <w:rsid w:val="00FF2441"/>
    <w:rsid w:val="00FF2D54"/>
    <w:rsid w:val="00FF423D"/>
    <w:rsid w:val="00FF61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31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F56101"/>
  </w:style>
  <w:style w:type="paragraph" w:styleId="Heading1">
    <w:name w:val="heading 1"/>
    <w:basedOn w:val="Normal"/>
    <w:next w:val="Normal"/>
    <w:link w:val="Heading1Char"/>
    <w:uiPriority w:val="99"/>
    <w:qFormat/>
    <w:rsid w:val="00FF08A8"/>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FF08A8"/>
    <w:pPr>
      <w:keepNext/>
      <w:keepLines/>
      <w:spacing w:before="200" w:after="0"/>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rsid w:val="00FF08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08A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FF08A8"/>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FF08A8"/>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FF08A8"/>
  </w:style>
  <w:style w:type="paragraph" w:styleId="ListParagraph">
    <w:name w:val="List Paragraph"/>
    <w:basedOn w:val="Normal"/>
    <w:uiPriority w:val="34"/>
    <w:qFormat/>
    <w:rsid w:val="00FF08A8"/>
    <w:pPr>
      <w:ind w:left="720"/>
      <w:contextualSpacing/>
    </w:pPr>
    <w:rPr>
      <w:rFonts w:ascii="Calibri" w:eastAsia="Calibri" w:hAnsi="Calibri" w:cs="Times New Roman"/>
    </w:rPr>
  </w:style>
  <w:style w:type="paragraph" w:styleId="Header">
    <w:name w:val="header"/>
    <w:basedOn w:val="Normal"/>
    <w:link w:val="HeaderChar"/>
    <w:uiPriority w:val="99"/>
    <w:rsid w:val="00FF08A8"/>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F08A8"/>
    <w:rPr>
      <w:rFonts w:ascii="Calibri" w:eastAsia="Calibri" w:hAnsi="Calibri" w:cs="Times New Roman"/>
    </w:rPr>
  </w:style>
  <w:style w:type="paragraph" w:styleId="Footer">
    <w:name w:val="footer"/>
    <w:basedOn w:val="Normal"/>
    <w:link w:val="FooterChar"/>
    <w:uiPriority w:val="99"/>
    <w:rsid w:val="00FF08A8"/>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F08A8"/>
    <w:rPr>
      <w:rFonts w:ascii="Calibri" w:eastAsia="Calibri" w:hAnsi="Calibri" w:cs="Times New Roman"/>
    </w:rPr>
  </w:style>
  <w:style w:type="paragraph" w:styleId="BalloonText">
    <w:name w:val="Balloon Text"/>
    <w:basedOn w:val="Normal"/>
    <w:link w:val="BalloonTextChar"/>
    <w:uiPriority w:val="99"/>
    <w:semiHidden/>
    <w:rsid w:val="00FF08A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08A8"/>
    <w:rPr>
      <w:rFonts w:ascii="Tahoma" w:eastAsia="Calibri" w:hAnsi="Tahoma" w:cs="Tahoma"/>
      <w:sz w:val="16"/>
      <w:szCs w:val="16"/>
    </w:rPr>
  </w:style>
  <w:style w:type="character" w:styleId="CommentReference">
    <w:name w:val="annotation reference"/>
    <w:basedOn w:val="DefaultParagraphFont"/>
    <w:uiPriority w:val="99"/>
    <w:semiHidden/>
    <w:rsid w:val="00FF08A8"/>
    <w:rPr>
      <w:rFonts w:cs="Times New Roman"/>
      <w:sz w:val="16"/>
      <w:szCs w:val="16"/>
    </w:rPr>
  </w:style>
  <w:style w:type="paragraph" w:styleId="CommentText">
    <w:name w:val="annotation text"/>
    <w:basedOn w:val="Normal"/>
    <w:link w:val="CommentTextChar"/>
    <w:uiPriority w:val="99"/>
    <w:semiHidden/>
    <w:rsid w:val="00FF08A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F08A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FF08A8"/>
    <w:rPr>
      <w:b/>
      <w:bCs/>
    </w:rPr>
  </w:style>
  <w:style w:type="character" w:customStyle="1" w:styleId="CommentSubjectChar">
    <w:name w:val="Comment Subject Char"/>
    <w:basedOn w:val="CommentTextChar"/>
    <w:link w:val="CommentSubject"/>
    <w:uiPriority w:val="99"/>
    <w:semiHidden/>
    <w:rsid w:val="00FF08A8"/>
    <w:rPr>
      <w:rFonts w:ascii="Calibri" w:eastAsia="Calibri" w:hAnsi="Calibri" w:cs="Times New Roman"/>
      <w:b/>
      <w:bCs/>
      <w:sz w:val="20"/>
      <w:szCs w:val="20"/>
    </w:rPr>
  </w:style>
  <w:style w:type="paragraph" w:styleId="DocumentMap">
    <w:name w:val="Document Map"/>
    <w:basedOn w:val="Normal"/>
    <w:link w:val="DocumentMapChar"/>
    <w:uiPriority w:val="99"/>
    <w:semiHidden/>
    <w:rsid w:val="00FF08A8"/>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FF08A8"/>
    <w:rPr>
      <w:rFonts w:ascii="Tahoma" w:eastAsia="Calibri" w:hAnsi="Tahoma" w:cs="Tahoma"/>
      <w:sz w:val="16"/>
      <w:szCs w:val="16"/>
    </w:rPr>
  </w:style>
  <w:style w:type="paragraph" w:styleId="PlainText">
    <w:name w:val="Plain Text"/>
    <w:basedOn w:val="Normal"/>
    <w:link w:val="PlainTextChar"/>
    <w:uiPriority w:val="99"/>
    <w:rsid w:val="00FF08A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F08A8"/>
    <w:rPr>
      <w:rFonts w:ascii="Consolas" w:eastAsia="Calibri" w:hAnsi="Consolas" w:cs="Times New Roman"/>
      <w:sz w:val="21"/>
      <w:szCs w:val="21"/>
    </w:rPr>
  </w:style>
  <w:style w:type="table" w:customStyle="1" w:styleId="LightList1">
    <w:name w:val="Light List1"/>
    <w:uiPriority w:val="99"/>
    <w:rsid w:val="00FF08A8"/>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TableGrid">
    <w:name w:val="Table Grid"/>
    <w:basedOn w:val="TableNormal"/>
    <w:uiPriority w:val="59"/>
    <w:rsid w:val="00FF08A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8A8"/>
    <w:pPr>
      <w:spacing w:after="0" w:line="240" w:lineRule="auto"/>
    </w:pPr>
    <w:rPr>
      <w:rFonts w:ascii="Calibri" w:eastAsia="Times New Roman" w:hAnsi="Calibri" w:cs="Times New Roman"/>
      <w:lang w:eastAsia="en-GB"/>
    </w:rPr>
  </w:style>
  <w:style w:type="paragraph" w:styleId="Bibliography">
    <w:name w:val="Bibliography"/>
    <w:basedOn w:val="Normal"/>
    <w:next w:val="Normal"/>
    <w:uiPriority w:val="99"/>
    <w:rsid w:val="00FF08A8"/>
    <w:pPr>
      <w:spacing w:after="0" w:line="480" w:lineRule="auto"/>
      <w:ind w:left="720" w:hanging="720"/>
    </w:pPr>
    <w:rPr>
      <w:rFonts w:ascii="Calibri" w:eastAsia="Calibri" w:hAnsi="Calibri" w:cs="Times New Roman"/>
    </w:rPr>
  </w:style>
  <w:style w:type="character" w:styleId="Hyperlink">
    <w:name w:val="Hyperlink"/>
    <w:basedOn w:val="DefaultParagraphFont"/>
    <w:uiPriority w:val="99"/>
    <w:rsid w:val="00FF08A8"/>
    <w:rPr>
      <w:rFonts w:cs="Times New Roman"/>
      <w:color w:val="0000FF"/>
      <w:u w:val="single"/>
    </w:rPr>
  </w:style>
  <w:style w:type="paragraph" w:styleId="Revision">
    <w:name w:val="Revision"/>
    <w:hidden/>
    <w:uiPriority w:val="99"/>
    <w:semiHidden/>
    <w:rsid w:val="00FF08A8"/>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rsid w:val="00FF08A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F08A8"/>
    <w:rPr>
      <w:rFonts w:ascii="Calibri" w:eastAsia="Calibri" w:hAnsi="Calibri" w:cs="Times New Roman"/>
      <w:sz w:val="20"/>
      <w:szCs w:val="20"/>
    </w:rPr>
  </w:style>
  <w:style w:type="character" w:styleId="FootnoteReference">
    <w:name w:val="footnote reference"/>
    <w:basedOn w:val="DefaultParagraphFont"/>
    <w:uiPriority w:val="99"/>
    <w:semiHidden/>
    <w:rsid w:val="00FF08A8"/>
    <w:rPr>
      <w:rFonts w:cs="Times New Roman"/>
      <w:vertAlign w:val="superscript"/>
    </w:rPr>
  </w:style>
  <w:style w:type="paragraph" w:styleId="EndnoteText">
    <w:name w:val="endnote text"/>
    <w:basedOn w:val="Normal"/>
    <w:link w:val="EndnoteTextChar"/>
    <w:uiPriority w:val="99"/>
    <w:semiHidden/>
    <w:rsid w:val="00FF08A8"/>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FF08A8"/>
    <w:rPr>
      <w:rFonts w:ascii="Calibri" w:eastAsia="Calibri" w:hAnsi="Calibri" w:cs="Times New Roman"/>
      <w:sz w:val="20"/>
      <w:szCs w:val="20"/>
    </w:rPr>
  </w:style>
  <w:style w:type="character" w:styleId="EndnoteReference">
    <w:name w:val="endnote reference"/>
    <w:basedOn w:val="DefaultParagraphFont"/>
    <w:uiPriority w:val="99"/>
    <w:semiHidden/>
    <w:rsid w:val="00FF08A8"/>
    <w:rPr>
      <w:rFonts w:cs="Times New Roman"/>
      <w:vertAlign w:val="superscript"/>
    </w:rPr>
  </w:style>
  <w:style w:type="character" w:styleId="Emphasis">
    <w:name w:val="Emphasis"/>
    <w:basedOn w:val="DefaultParagraphFont"/>
    <w:uiPriority w:val="20"/>
    <w:qFormat/>
    <w:rsid w:val="00BD0EF0"/>
    <w:rPr>
      <w:i/>
      <w:iCs/>
    </w:rPr>
  </w:style>
  <w:style w:type="table" w:customStyle="1" w:styleId="LightShading2">
    <w:name w:val="Light Shading2"/>
    <w:basedOn w:val="TableNormal"/>
    <w:uiPriority w:val="60"/>
    <w:rsid w:val="00F22849"/>
    <w:pPr>
      <w:spacing w:after="0" w:line="240" w:lineRule="auto"/>
    </w:pPr>
    <w:rPr>
      <w:rFonts w:eastAsiaTheme="minorEastAsia"/>
      <w:color w:val="000000" w:themeColor="text1" w:themeShade="BF"/>
      <w:lang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semiHidden/>
    <w:unhideWhenUsed/>
    <w:qFormat/>
    <w:rsid w:val="00D1311B"/>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94145B"/>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94145B"/>
    <w:pPr>
      <w:spacing w:after="100"/>
    </w:pPr>
  </w:style>
  <w:style w:type="paragraph" w:styleId="TOC3">
    <w:name w:val="toc 3"/>
    <w:basedOn w:val="Normal"/>
    <w:next w:val="Normal"/>
    <w:autoRedefine/>
    <w:uiPriority w:val="39"/>
    <w:unhideWhenUsed/>
    <w:rsid w:val="0094145B"/>
    <w:pPr>
      <w:spacing w:after="100"/>
      <w:ind w:left="440"/>
    </w:pPr>
  </w:style>
  <w:style w:type="character" w:styleId="Strong">
    <w:name w:val="Strong"/>
    <w:basedOn w:val="DefaultParagraphFont"/>
    <w:uiPriority w:val="22"/>
    <w:qFormat/>
    <w:rsid w:val="00780357"/>
    <w:rPr>
      <w:b/>
      <w:bCs/>
    </w:rPr>
  </w:style>
  <w:style w:type="character" w:customStyle="1" w:styleId="apple-converted-space">
    <w:name w:val="apple-converted-space"/>
    <w:basedOn w:val="DefaultParagraphFont"/>
    <w:rsid w:val="00977B2A"/>
  </w:style>
  <w:style w:type="paragraph" w:customStyle="1" w:styleId="EndNoteBibliography">
    <w:name w:val="EndNote Bibliography"/>
    <w:basedOn w:val="Normal"/>
    <w:link w:val="EndNoteBibliographyChar"/>
    <w:rsid w:val="0061345E"/>
    <w:pPr>
      <w:spacing w:after="0"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1345E"/>
    <w:rPr>
      <w:rFonts w:ascii="Times New Roman" w:hAnsi="Times New Roman" w:cs="Times New Roman"/>
      <w:noProof/>
      <w:sz w:val="24"/>
      <w:lang w:val="en-US"/>
    </w:rPr>
  </w:style>
  <w:style w:type="paragraph" w:customStyle="1" w:styleId="MainText">
    <w:name w:val="MainText"/>
    <w:rsid w:val="005246DC"/>
    <w:pPr>
      <w:widowControl w:val="0"/>
      <w:tabs>
        <w:tab w:val="left" w:pos="1760"/>
        <w:tab w:val="left" w:pos="2480"/>
        <w:tab w:val="left" w:pos="3200"/>
        <w:tab w:val="left" w:pos="3920"/>
        <w:tab w:val="left" w:pos="4640"/>
        <w:tab w:val="left" w:pos="5360"/>
        <w:tab w:val="left" w:pos="6080"/>
        <w:tab w:val="left" w:pos="6800"/>
        <w:tab w:val="left" w:pos="7520"/>
        <w:tab w:val="left" w:pos="8240"/>
        <w:tab w:val="left" w:pos="8960"/>
      </w:tabs>
      <w:spacing w:after="0" w:line="440" w:lineRule="atLeast"/>
      <w:ind w:left="320" w:right="280" w:firstLine="720"/>
    </w:pPr>
    <w:rPr>
      <w:rFonts w:ascii="Palatino" w:eastAsia="Times New Roman" w:hAnsi="Palatino" w:cs="Times New Roman"/>
      <w:sz w:val="24"/>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F56101"/>
  </w:style>
  <w:style w:type="paragraph" w:styleId="Heading1">
    <w:name w:val="heading 1"/>
    <w:basedOn w:val="Normal"/>
    <w:next w:val="Normal"/>
    <w:link w:val="Heading1Char"/>
    <w:uiPriority w:val="99"/>
    <w:qFormat/>
    <w:rsid w:val="00FF08A8"/>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FF08A8"/>
    <w:pPr>
      <w:keepNext/>
      <w:keepLines/>
      <w:spacing w:before="200" w:after="0"/>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rsid w:val="00FF08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08A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FF08A8"/>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FF08A8"/>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FF08A8"/>
  </w:style>
  <w:style w:type="paragraph" w:styleId="ListParagraph">
    <w:name w:val="List Paragraph"/>
    <w:basedOn w:val="Normal"/>
    <w:uiPriority w:val="34"/>
    <w:qFormat/>
    <w:rsid w:val="00FF08A8"/>
    <w:pPr>
      <w:ind w:left="720"/>
      <w:contextualSpacing/>
    </w:pPr>
    <w:rPr>
      <w:rFonts w:ascii="Calibri" w:eastAsia="Calibri" w:hAnsi="Calibri" w:cs="Times New Roman"/>
    </w:rPr>
  </w:style>
  <w:style w:type="paragraph" w:styleId="Header">
    <w:name w:val="header"/>
    <w:basedOn w:val="Normal"/>
    <w:link w:val="HeaderChar"/>
    <w:uiPriority w:val="99"/>
    <w:rsid w:val="00FF08A8"/>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F08A8"/>
    <w:rPr>
      <w:rFonts w:ascii="Calibri" w:eastAsia="Calibri" w:hAnsi="Calibri" w:cs="Times New Roman"/>
    </w:rPr>
  </w:style>
  <w:style w:type="paragraph" w:styleId="Footer">
    <w:name w:val="footer"/>
    <w:basedOn w:val="Normal"/>
    <w:link w:val="FooterChar"/>
    <w:uiPriority w:val="99"/>
    <w:rsid w:val="00FF08A8"/>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F08A8"/>
    <w:rPr>
      <w:rFonts w:ascii="Calibri" w:eastAsia="Calibri" w:hAnsi="Calibri" w:cs="Times New Roman"/>
    </w:rPr>
  </w:style>
  <w:style w:type="paragraph" w:styleId="BalloonText">
    <w:name w:val="Balloon Text"/>
    <w:basedOn w:val="Normal"/>
    <w:link w:val="BalloonTextChar"/>
    <w:uiPriority w:val="99"/>
    <w:semiHidden/>
    <w:rsid w:val="00FF08A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08A8"/>
    <w:rPr>
      <w:rFonts w:ascii="Tahoma" w:eastAsia="Calibri" w:hAnsi="Tahoma" w:cs="Tahoma"/>
      <w:sz w:val="16"/>
      <w:szCs w:val="16"/>
    </w:rPr>
  </w:style>
  <w:style w:type="character" w:styleId="CommentReference">
    <w:name w:val="annotation reference"/>
    <w:basedOn w:val="DefaultParagraphFont"/>
    <w:uiPriority w:val="99"/>
    <w:semiHidden/>
    <w:rsid w:val="00FF08A8"/>
    <w:rPr>
      <w:rFonts w:cs="Times New Roman"/>
      <w:sz w:val="16"/>
      <w:szCs w:val="16"/>
    </w:rPr>
  </w:style>
  <w:style w:type="paragraph" w:styleId="CommentText">
    <w:name w:val="annotation text"/>
    <w:basedOn w:val="Normal"/>
    <w:link w:val="CommentTextChar"/>
    <w:uiPriority w:val="99"/>
    <w:semiHidden/>
    <w:rsid w:val="00FF08A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F08A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FF08A8"/>
    <w:rPr>
      <w:b/>
      <w:bCs/>
    </w:rPr>
  </w:style>
  <w:style w:type="character" w:customStyle="1" w:styleId="CommentSubjectChar">
    <w:name w:val="Comment Subject Char"/>
    <w:basedOn w:val="CommentTextChar"/>
    <w:link w:val="CommentSubject"/>
    <w:uiPriority w:val="99"/>
    <w:semiHidden/>
    <w:rsid w:val="00FF08A8"/>
    <w:rPr>
      <w:rFonts w:ascii="Calibri" w:eastAsia="Calibri" w:hAnsi="Calibri" w:cs="Times New Roman"/>
      <w:b/>
      <w:bCs/>
      <w:sz w:val="20"/>
      <w:szCs w:val="20"/>
    </w:rPr>
  </w:style>
  <w:style w:type="paragraph" w:styleId="DocumentMap">
    <w:name w:val="Document Map"/>
    <w:basedOn w:val="Normal"/>
    <w:link w:val="DocumentMapChar"/>
    <w:uiPriority w:val="99"/>
    <w:semiHidden/>
    <w:rsid w:val="00FF08A8"/>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FF08A8"/>
    <w:rPr>
      <w:rFonts w:ascii="Tahoma" w:eastAsia="Calibri" w:hAnsi="Tahoma" w:cs="Tahoma"/>
      <w:sz w:val="16"/>
      <w:szCs w:val="16"/>
    </w:rPr>
  </w:style>
  <w:style w:type="paragraph" w:styleId="PlainText">
    <w:name w:val="Plain Text"/>
    <w:basedOn w:val="Normal"/>
    <w:link w:val="PlainTextChar"/>
    <w:uiPriority w:val="99"/>
    <w:rsid w:val="00FF08A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F08A8"/>
    <w:rPr>
      <w:rFonts w:ascii="Consolas" w:eastAsia="Calibri" w:hAnsi="Consolas" w:cs="Times New Roman"/>
      <w:sz w:val="21"/>
      <w:szCs w:val="21"/>
    </w:rPr>
  </w:style>
  <w:style w:type="table" w:customStyle="1" w:styleId="LightList1">
    <w:name w:val="Light List1"/>
    <w:uiPriority w:val="99"/>
    <w:rsid w:val="00FF08A8"/>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TableGrid">
    <w:name w:val="Table Grid"/>
    <w:basedOn w:val="TableNormal"/>
    <w:uiPriority w:val="59"/>
    <w:rsid w:val="00FF08A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8A8"/>
    <w:pPr>
      <w:spacing w:after="0" w:line="240" w:lineRule="auto"/>
    </w:pPr>
    <w:rPr>
      <w:rFonts w:ascii="Calibri" w:eastAsia="Times New Roman" w:hAnsi="Calibri" w:cs="Times New Roman"/>
      <w:lang w:eastAsia="en-GB"/>
    </w:rPr>
  </w:style>
  <w:style w:type="paragraph" w:styleId="Bibliography">
    <w:name w:val="Bibliography"/>
    <w:basedOn w:val="Normal"/>
    <w:next w:val="Normal"/>
    <w:uiPriority w:val="99"/>
    <w:rsid w:val="00FF08A8"/>
    <w:pPr>
      <w:spacing w:after="0" w:line="480" w:lineRule="auto"/>
      <w:ind w:left="720" w:hanging="720"/>
    </w:pPr>
    <w:rPr>
      <w:rFonts w:ascii="Calibri" w:eastAsia="Calibri" w:hAnsi="Calibri" w:cs="Times New Roman"/>
    </w:rPr>
  </w:style>
  <w:style w:type="character" w:styleId="Hyperlink">
    <w:name w:val="Hyperlink"/>
    <w:basedOn w:val="DefaultParagraphFont"/>
    <w:uiPriority w:val="99"/>
    <w:rsid w:val="00FF08A8"/>
    <w:rPr>
      <w:rFonts w:cs="Times New Roman"/>
      <w:color w:val="0000FF"/>
      <w:u w:val="single"/>
    </w:rPr>
  </w:style>
  <w:style w:type="paragraph" w:styleId="Revision">
    <w:name w:val="Revision"/>
    <w:hidden/>
    <w:uiPriority w:val="99"/>
    <w:semiHidden/>
    <w:rsid w:val="00FF08A8"/>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rsid w:val="00FF08A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F08A8"/>
    <w:rPr>
      <w:rFonts w:ascii="Calibri" w:eastAsia="Calibri" w:hAnsi="Calibri" w:cs="Times New Roman"/>
      <w:sz w:val="20"/>
      <w:szCs w:val="20"/>
    </w:rPr>
  </w:style>
  <w:style w:type="character" w:styleId="FootnoteReference">
    <w:name w:val="footnote reference"/>
    <w:basedOn w:val="DefaultParagraphFont"/>
    <w:uiPriority w:val="99"/>
    <w:semiHidden/>
    <w:rsid w:val="00FF08A8"/>
    <w:rPr>
      <w:rFonts w:cs="Times New Roman"/>
      <w:vertAlign w:val="superscript"/>
    </w:rPr>
  </w:style>
  <w:style w:type="paragraph" w:styleId="EndnoteText">
    <w:name w:val="endnote text"/>
    <w:basedOn w:val="Normal"/>
    <w:link w:val="EndnoteTextChar"/>
    <w:uiPriority w:val="99"/>
    <w:semiHidden/>
    <w:rsid w:val="00FF08A8"/>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FF08A8"/>
    <w:rPr>
      <w:rFonts w:ascii="Calibri" w:eastAsia="Calibri" w:hAnsi="Calibri" w:cs="Times New Roman"/>
      <w:sz w:val="20"/>
      <w:szCs w:val="20"/>
    </w:rPr>
  </w:style>
  <w:style w:type="character" w:styleId="EndnoteReference">
    <w:name w:val="endnote reference"/>
    <w:basedOn w:val="DefaultParagraphFont"/>
    <w:uiPriority w:val="99"/>
    <w:semiHidden/>
    <w:rsid w:val="00FF08A8"/>
    <w:rPr>
      <w:rFonts w:cs="Times New Roman"/>
      <w:vertAlign w:val="superscript"/>
    </w:rPr>
  </w:style>
  <w:style w:type="character" w:styleId="Emphasis">
    <w:name w:val="Emphasis"/>
    <w:basedOn w:val="DefaultParagraphFont"/>
    <w:uiPriority w:val="20"/>
    <w:qFormat/>
    <w:rsid w:val="00BD0EF0"/>
    <w:rPr>
      <w:i/>
      <w:iCs/>
    </w:rPr>
  </w:style>
  <w:style w:type="table" w:customStyle="1" w:styleId="LightShading2">
    <w:name w:val="Light Shading2"/>
    <w:basedOn w:val="TableNormal"/>
    <w:uiPriority w:val="60"/>
    <w:rsid w:val="00F22849"/>
    <w:pPr>
      <w:spacing w:after="0" w:line="240" w:lineRule="auto"/>
    </w:pPr>
    <w:rPr>
      <w:rFonts w:eastAsiaTheme="minorEastAsia"/>
      <w:color w:val="000000" w:themeColor="text1" w:themeShade="BF"/>
      <w:lang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semiHidden/>
    <w:unhideWhenUsed/>
    <w:qFormat/>
    <w:rsid w:val="00D1311B"/>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94145B"/>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94145B"/>
    <w:pPr>
      <w:spacing w:after="100"/>
    </w:pPr>
  </w:style>
  <w:style w:type="paragraph" w:styleId="TOC3">
    <w:name w:val="toc 3"/>
    <w:basedOn w:val="Normal"/>
    <w:next w:val="Normal"/>
    <w:autoRedefine/>
    <w:uiPriority w:val="39"/>
    <w:unhideWhenUsed/>
    <w:rsid w:val="0094145B"/>
    <w:pPr>
      <w:spacing w:after="100"/>
      <w:ind w:left="440"/>
    </w:pPr>
  </w:style>
  <w:style w:type="character" w:styleId="Strong">
    <w:name w:val="Strong"/>
    <w:basedOn w:val="DefaultParagraphFont"/>
    <w:uiPriority w:val="22"/>
    <w:qFormat/>
    <w:rsid w:val="00780357"/>
    <w:rPr>
      <w:b/>
      <w:bCs/>
    </w:rPr>
  </w:style>
  <w:style w:type="character" w:customStyle="1" w:styleId="apple-converted-space">
    <w:name w:val="apple-converted-space"/>
    <w:basedOn w:val="DefaultParagraphFont"/>
    <w:rsid w:val="00977B2A"/>
  </w:style>
  <w:style w:type="paragraph" w:customStyle="1" w:styleId="EndNoteBibliography">
    <w:name w:val="EndNote Bibliography"/>
    <w:basedOn w:val="Normal"/>
    <w:link w:val="EndNoteBibliographyChar"/>
    <w:rsid w:val="0061345E"/>
    <w:pPr>
      <w:spacing w:after="0"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1345E"/>
    <w:rPr>
      <w:rFonts w:ascii="Times New Roman" w:hAnsi="Times New Roman" w:cs="Times New Roman"/>
      <w:noProof/>
      <w:sz w:val="24"/>
      <w:lang w:val="en-US"/>
    </w:rPr>
  </w:style>
  <w:style w:type="paragraph" w:customStyle="1" w:styleId="MainText">
    <w:name w:val="MainText"/>
    <w:rsid w:val="005246DC"/>
    <w:pPr>
      <w:widowControl w:val="0"/>
      <w:tabs>
        <w:tab w:val="left" w:pos="1760"/>
        <w:tab w:val="left" w:pos="2480"/>
        <w:tab w:val="left" w:pos="3200"/>
        <w:tab w:val="left" w:pos="3920"/>
        <w:tab w:val="left" w:pos="4640"/>
        <w:tab w:val="left" w:pos="5360"/>
        <w:tab w:val="left" w:pos="6080"/>
        <w:tab w:val="left" w:pos="6800"/>
        <w:tab w:val="left" w:pos="7520"/>
        <w:tab w:val="left" w:pos="8240"/>
        <w:tab w:val="left" w:pos="8960"/>
      </w:tabs>
      <w:spacing w:after="0" w:line="440" w:lineRule="atLeast"/>
      <w:ind w:left="320" w:right="280" w:firstLine="720"/>
    </w:pPr>
    <w:rPr>
      <w:rFonts w:ascii="Palatino" w:eastAsia="Times New Roman" w:hAnsi="Palatino"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600">
      <w:bodyDiv w:val="1"/>
      <w:marLeft w:val="0"/>
      <w:marRight w:val="0"/>
      <w:marTop w:val="0"/>
      <w:marBottom w:val="0"/>
      <w:divBdr>
        <w:top w:val="none" w:sz="0" w:space="0" w:color="auto"/>
        <w:left w:val="none" w:sz="0" w:space="0" w:color="auto"/>
        <w:bottom w:val="none" w:sz="0" w:space="0" w:color="auto"/>
        <w:right w:val="none" w:sz="0" w:space="0" w:color="auto"/>
      </w:divBdr>
    </w:div>
    <w:div w:id="44333190">
      <w:bodyDiv w:val="1"/>
      <w:marLeft w:val="0"/>
      <w:marRight w:val="0"/>
      <w:marTop w:val="0"/>
      <w:marBottom w:val="0"/>
      <w:divBdr>
        <w:top w:val="none" w:sz="0" w:space="0" w:color="auto"/>
        <w:left w:val="none" w:sz="0" w:space="0" w:color="auto"/>
        <w:bottom w:val="none" w:sz="0" w:space="0" w:color="auto"/>
        <w:right w:val="none" w:sz="0" w:space="0" w:color="auto"/>
      </w:divBdr>
    </w:div>
    <w:div w:id="130907275">
      <w:bodyDiv w:val="1"/>
      <w:marLeft w:val="0"/>
      <w:marRight w:val="0"/>
      <w:marTop w:val="0"/>
      <w:marBottom w:val="0"/>
      <w:divBdr>
        <w:top w:val="none" w:sz="0" w:space="0" w:color="auto"/>
        <w:left w:val="none" w:sz="0" w:space="0" w:color="auto"/>
        <w:bottom w:val="none" w:sz="0" w:space="0" w:color="auto"/>
        <w:right w:val="none" w:sz="0" w:space="0" w:color="auto"/>
      </w:divBdr>
    </w:div>
    <w:div w:id="136923239">
      <w:bodyDiv w:val="1"/>
      <w:marLeft w:val="0"/>
      <w:marRight w:val="0"/>
      <w:marTop w:val="0"/>
      <w:marBottom w:val="0"/>
      <w:divBdr>
        <w:top w:val="none" w:sz="0" w:space="0" w:color="auto"/>
        <w:left w:val="none" w:sz="0" w:space="0" w:color="auto"/>
        <w:bottom w:val="none" w:sz="0" w:space="0" w:color="auto"/>
        <w:right w:val="none" w:sz="0" w:space="0" w:color="auto"/>
      </w:divBdr>
    </w:div>
    <w:div w:id="261764306">
      <w:bodyDiv w:val="1"/>
      <w:marLeft w:val="0"/>
      <w:marRight w:val="0"/>
      <w:marTop w:val="0"/>
      <w:marBottom w:val="0"/>
      <w:divBdr>
        <w:top w:val="none" w:sz="0" w:space="0" w:color="auto"/>
        <w:left w:val="none" w:sz="0" w:space="0" w:color="auto"/>
        <w:bottom w:val="none" w:sz="0" w:space="0" w:color="auto"/>
        <w:right w:val="none" w:sz="0" w:space="0" w:color="auto"/>
      </w:divBdr>
    </w:div>
    <w:div w:id="385027350">
      <w:bodyDiv w:val="1"/>
      <w:marLeft w:val="0"/>
      <w:marRight w:val="0"/>
      <w:marTop w:val="0"/>
      <w:marBottom w:val="0"/>
      <w:divBdr>
        <w:top w:val="none" w:sz="0" w:space="0" w:color="auto"/>
        <w:left w:val="none" w:sz="0" w:space="0" w:color="auto"/>
        <w:bottom w:val="none" w:sz="0" w:space="0" w:color="auto"/>
        <w:right w:val="none" w:sz="0" w:space="0" w:color="auto"/>
      </w:divBdr>
    </w:div>
    <w:div w:id="698235678">
      <w:bodyDiv w:val="1"/>
      <w:marLeft w:val="0"/>
      <w:marRight w:val="0"/>
      <w:marTop w:val="0"/>
      <w:marBottom w:val="0"/>
      <w:divBdr>
        <w:top w:val="none" w:sz="0" w:space="0" w:color="auto"/>
        <w:left w:val="none" w:sz="0" w:space="0" w:color="auto"/>
        <w:bottom w:val="none" w:sz="0" w:space="0" w:color="auto"/>
        <w:right w:val="none" w:sz="0" w:space="0" w:color="auto"/>
      </w:divBdr>
    </w:div>
    <w:div w:id="993535590">
      <w:bodyDiv w:val="1"/>
      <w:marLeft w:val="0"/>
      <w:marRight w:val="0"/>
      <w:marTop w:val="0"/>
      <w:marBottom w:val="0"/>
      <w:divBdr>
        <w:top w:val="none" w:sz="0" w:space="0" w:color="auto"/>
        <w:left w:val="none" w:sz="0" w:space="0" w:color="auto"/>
        <w:bottom w:val="none" w:sz="0" w:space="0" w:color="auto"/>
        <w:right w:val="none" w:sz="0" w:space="0" w:color="auto"/>
      </w:divBdr>
    </w:div>
    <w:div w:id="1207184112">
      <w:bodyDiv w:val="1"/>
      <w:marLeft w:val="0"/>
      <w:marRight w:val="0"/>
      <w:marTop w:val="0"/>
      <w:marBottom w:val="0"/>
      <w:divBdr>
        <w:top w:val="none" w:sz="0" w:space="0" w:color="auto"/>
        <w:left w:val="none" w:sz="0" w:space="0" w:color="auto"/>
        <w:bottom w:val="none" w:sz="0" w:space="0" w:color="auto"/>
        <w:right w:val="none" w:sz="0" w:space="0" w:color="auto"/>
      </w:divBdr>
    </w:div>
    <w:div w:id="1221945055">
      <w:bodyDiv w:val="1"/>
      <w:marLeft w:val="0"/>
      <w:marRight w:val="0"/>
      <w:marTop w:val="0"/>
      <w:marBottom w:val="0"/>
      <w:divBdr>
        <w:top w:val="none" w:sz="0" w:space="0" w:color="auto"/>
        <w:left w:val="none" w:sz="0" w:space="0" w:color="auto"/>
        <w:bottom w:val="none" w:sz="0" w:space="0" w:color="auto"/>
        <w:right w:val="none" w:sz="0" w:space="0" w:color="auto"/>
      </w:divBdr>
    </w:div>
    <w:div w:id="1228762485">
      <w:bodyDiv w:val="1"/>
      <w:marLeft w:val="0"/>
      <w:marRight w:val="0"/>
      <w:marTop w:val="0"/>
      <w:marBottom w:val="0"/>
      <w:divBdr>
        <w:top w:val="none" w:sz="0" w:space="0" w:color="auto"/>
        <w:left w:val="none" w:sz="0" w:space="0" w:color="auto"/>
        <w:bottom w:val="none" w:sz="0" w:space="0" w:color="auto"/>
        <w:right w:val="none" w:sz="0" w:space="0" w:color="auto"/>
      </w:divBdr>
    </w:div>
    <w:div w:id="1392314618">
      <w:bodyDiv w:val="1"/>
      <w:marLeft w:val="0"/>
      <w:marRight w:val="0"/>
      <w:marTop w:val="0"/>
      <w:marBottom w:val="0"/>
      <w:divBdr>
        <w:top w:val="none" w:sz="0" w:space="0" w:color="auto"/>
        <w:left w:val="none" w:sz="0" w:space="0" w:color="auto"/>
        <w:bottom w:val="none" w:sz="0" w:space="0" w:color="auto"/>
        <w:right w:val="none" w:sz="0" w:space="0" w:color="auto"/>
      </w:divBdr>
    </w:div>
    <w:div w:id="1508713102">
      <w:bodyDiv w:val="1"/>
      <w:marLeft w:val="0"/>
      <w:marRight w:val="0"/>
      <w:marTop w:val="0"/>
      <w:marBottom w:val="0"/>
      <w:divBdr>
        <w:top w:val="none" w:sz="0" w:space="0" w:color="auto"/>
        <w:left w:val="none" w:sz="0" w:space="0" w:color="auto"/>
        <w:bottom w:val="none" w:sz="0" w:space="0" w:color="auto"/>
        <w:right w:val="none" w:sz="0" w:space="0" w:color="auto"/>
      </w:divBdr>
    </w:div>
    <w:div w:id="1845247189">
      <w:bodyDiv w:val="1"/>
      <w:marLeft w:val="0"/>
      <w:marRight w:val="0"/>
      <w:marTop w:val="0"/>
      <w:marBottom w:val="0"/>
      <w:divBdr>
        <w:top w:val="none" w:sz="0" w:space="0" w:color="auto"/>
        <w:left w:val="none" w:sz="0" w:space="0" w:color="auto"/>
        <w:bottom w:val="none" w:sz="0" w:space="0" w:color="auto"/>
        <w:right w:val="none" w:sz="0" w:space="0" w:color="auto"/>
      </w:divBdr>
    </w:div>
    <w:div w:id="1943536940">
      <w:bodyDiv w:val="1"/>
      <w:marLeft w:val="0"/>
      <w:marRight w:val="0"/>
      <w:marTop w:val="0"/>
      <w:marBottom w:val="0"/>
      <w:divBdr>
        <w:top w:val="none" w:sz="0" w:space="0" w:color="auto"/>
        <w:left w:val="none" w:sz="0" w:space="0" w:color="auto"/>
        <w:bottom w:val="none" w:sz="0" w:space="0" w:color="auto"/>
        <w:right w:val="none" w:sz="0" w:space="0" w:color="auto"/>
      </w:divBdr>
    </w:div>
    <w:div w:id="2107800273">
      <w:bodyDiv w:val="1"/>
      <w:marLeft w:val="0"/>
      <w:marRight w:val="0"/>
      <w:marTop w:val="0"/>
      <w:marBottom w:val="0"/>
      <w:divBdr>
        <w:top w:val="none" w:sz="0" w:space="0" w:color="auto"/>
        <w:left w:val="none" w:sz="0" w:space="0" w:color="auto"/>
        <w:bottom w:val="none" w:sz="0" w:space="0" w:color="auto"/>
        <w:right w:val="none" w:sz="0" w:space="0" w:color="auto"/>
      </w:divBdr>
      <w:divsChild>
        <w:div w:id="371464404">
          <w:marLeft w:val="0"/>
          <w:marRight w:val="0"/>
          <w:marTop w:val="0"/>
          <w:marBottom w:val="0"/>
          <w:divBdr>
            <w:top w:val="none" w:sz="0" w:space="0" w:color="auto"/>
            <w:left w:val="none" w:sz="0" w:space="0" w:color="auto"/>
            <w:bottom w:val="none" w:sz="0" w:space="0" w:color="auto"/>
            <w:right w:val="none" w:sz="0" w:space="0" w:color="auto"/>
          </w:divBdr>
          <w:divsChild>
            <w:div w:id="240408749">
              <w:marLeft w:val="0"/>
              <w:marRight w:val="0"/>
              <w:marTop w:val="0"/>
              <w:marBottom w:val="0"/>
              <w:divBdr>
                <w:top w:val="none" w:sz="0" w:space="0" w:color="auto"/>
                <w:left w:val="none" w:sz="0" w:space="0" w:color="auto"/>
                <w:bottom w:val="none" w:sz="0" w:space="0" w:color="auto"/>
                <w:right w:val="none" w:sz="0" w:space="0" w:color="auto"/>
              </w:divBdr>
            </w:div>
            <w:div w:id="278609254">
              <w:marLeft w:val="0"/>
              <w:marRight w:val="0"/>
              <w:marTop w:val="0"/>
              <w:marBottom w:val="0"/>
              <w:divBdr>
                <w:top w:val="none" w:sz="0" w:space="0" w:color="auto"/>
                <w:left w:val="none" w:sz="0" w:space="0" w:color="auto"/>
                <w:bottom w:val="none" w:sz="0" w:space="0" w:color="auto"/>
                <w:right w:val="none" w:sz="0" w:space="0" w:color="auto"/>
              </w:divBdr>
            </w:div>
            <w:div w:id="348145184">
              <w:marLeft w:val="0"/>
              <w:marRight w:val="0"/>
              <w:marTop w:val="0"/>
              <w:marBottom w:val="0"/>
              <w:divBdr>
                <w:top w:val="none" w:sz="0" w:space="0" w:color="auto"/>
                <w:left w:val="none" w:sz="0" w:space="0" w:color="auto"/>
                <w:bottom w:val="none" w:sz="0" w:space="0" w:color="auto"/>
                <w:right w:val="none" w:sz="0" w:space="0" w:color="auto"/>
              </w:divBdr>
            </w:div>
            <w:div w:id="1318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16/j.eatbeh.2009.09.005"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58FC3-2596-FC4B-B375-5A9135BD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9257</Words>
  <Characters>52768</Characters>
  <Application>Microsoft Macintosh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61902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jankow01</dc:creator>
  <cp:lastModifiedBy>Phillippa Diedrichs</cp:lastModifiedBy>
  <cp:revision>2</cp:revision>
  <cp:lastPrinted>2017-08-17T12:01:00Z</cp:lastPrinted>
  <dcterms:created xsi:type="dcterms:W3CDTF">2017-11-13T15:07:00Z</dcterms:created>
  <dcterms:modified xsi:type="dcterms:W3CDTF">2017-11-13T15:07:00Z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id="gzInCBQT"/&gt;&lt;style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