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09C79" w14:textId="77777777" w:rsidR="00CF75EE" w:rsidRPr="00747397" w:rsidRDefault="004B426F" w:rsidP="00747397">
      <w:pPr>
        <w:pStyle w:val="NoSpacing"/>
        <w:spacing w:before="100" w:beforeAutospacing="1" w:after="100" w:afterAutospacing="1" w:line="480" w:lineRule="auto"/>
        <w:jc w:val="both"/>
        <w:rPr>
          <w:rFonts w:cs="Arial"/>
          <w:b/>
          <w:szCs w:val="24"/>
        </w:rPr>
      </w:pPr>
      <w:r w:rsidRPr="00747397">
        <w:rPr>
          <w:rFonts w:cs="Arial"/>
          <w:b/>
          <w:szCs w:val="24"/>
        </w:rPr>
        <w:t xml:space="preserve">Title: </w:t>
      </w:r>
      <w:r w:rsidR="00ED5E5E" w:rsidRPr="00747397">
        <w:rPr>
          <w:rFonts w:cs="Arial"/>
          <w:b/>
          <w:szCs w:val="24"/>
        </w:rPr>
        <w:t xml:space="preserve">The Influence of Running Shoes on </w:t>
      </w:r>
      <w:r w:rsidR="003E0088" w:rsidRPr="00747397">
        <w:rPr>
          <w:rFonts w:cs="Arial"/>
          <w:b/>
          <w:szCs w:val="24"/>
        </w:rPr>
        <w:t>Inter-</w:t>
      </w:r>
      <w:r w:rsidR="00A73C2A" w:rsidRPr="00747397">
        <w:rPr>
          <w:rFonts w:cs="Arial"/>
          <w:b/>
          <w:szCs w:val="24"/>
        </w:rPr>
        <w:t>Segmental</w:t>
      </w:r>
      <w:r w:rsidR="00ED5E5E" w:rsidRPr="00747397">
        <w:rPr>
          <w:rFonts w:cs="Arial"/>
          <w:b/>
          <w:szCs w:val="24"/>
        </w:rPr>
        <w:t xml:space="preserve"> Foot Kinematics</w:t>
      </w:r>
    </w:p>
    <w:p w14:paraId="3EE3C163" w14:textId="77777777" w:rsidR="004B426F" w:rsidRPr="00747397" w:rsidRDefault="004B426F" w:rsidP="00747397">
      <w:pPr>
        <w:pStyle w:val="NoSpacing"/>
        <w:spacing w:before="100" w:beforeAutospacing="1" w:after="100" w:afterAutospacing="1" w:line="480" w:lineRule="auto"/>
        <w:jc w:val="both"/>
        <w:rPr>
          <w:rFonts w:cs="Arial"/>
          <w:b/>
          <w:szCs w:val="24"/>
        </w:rPr>
      </w:pPr>
      <w:r w:rsidRPr="00747397">
        <w:rPr>
          <w:rFonts w:cs="Arial"/>
          <w:b/>
          <w:szCs w:val="24"/>
        </w:rPr>
        <w:t>Running Title:</w:t>
      </w:r>
      <w:r w:rsidRPr="00747397">
        <w:rPr>
          <w:rFonts w:cs="Arial"/>
          <w:szCs w:val="24"/>
        </w:rPr>
        <w:t xml:space="preserve"> </w:t>
      </w:r>
      <w:r w:rsidRPr="00747397">
        <w:rPr>
          <w:rFonts w:cs="Arial"/>
          <w:b/>
          <w:szCs w:val="24"/>
        </w:rPr>
        <w:t xml:space="preserve">The Influence of Running Shoes on </w:t>
      </w:r>
      <w:r w:rsidR="003E0088" w:rsidRPr="00747397">
        <w:rPr>
          <w:rFonts w:cs="Arial"/>
          <w:b/>
          <w:szCs w:val="24"/>
        </w:rPr>
        <w:t>Inter-</w:t>
      </w:r>
      <w:r w:rsidR="00A73C2A" w:rsidRPr="00747397">
        <w:rPr>
          <w:rFonts w:cs="Arial"/>
          <w:b/>
          <w:szCs w:val="24"/>
        </w:rPr>
        <w:t>Segmental</w:t>
      </w:r>
      <w:r w:rsidRPr="00747397">
        <w:rPr>
          <w:rFonts w:cs="Arial"/>
          <w:b/>
          <w:szCs w:val="24"/>
        </w:rPr>
        <w:t xml:space="preserve"> Foot Kinematics</w:t>
      </w:r>
    </w:p>
    <w:p w14:paraId="64592F42" w14:textId="77777777" w:rsidR="007829F8" w:rsidRDefault="007829F8" w:rsidP="00747397">
      <w:pPr>
        <w:pStyle w:val="NoSpacing"/>
        <w:spacing w:before="100" w:beforeAutospacing="1" w:after="100" w:afterAutospacing="1" w:line="480" w:lineRule="auto"/>
        <w:jc w:val="both"/>
        <w:rPr>
          <w:rFonts w:cs="Arial"/>
          <w:b/>
          <w:szCs w:val="24"/>
        </w:rPr>
      </w:pPr>
    </w:p>
    <w:p w14:paraId="427ED8B8" w14:textId="49BAE36F" w:rsidR="004B426F" w:rsidRPr="00584B70" w:rsidRDefault="007829F8" w:rsidP="00747397">
      <w:pPr>
        <w:pStyle w:val="NoSpacing"/>
        <w:spacing w:before="100" w:beforeAutospacing="1" w:after="100" w:afterAutospacing="1" w:line="480" w:lineRule="auto"/>
        <w:jc w:val="both"/>
        <w:rPr>
          <w:rFonts w:cs="Arial"/>
          <w:b/>
          <w:szCs w:val="24"/>
        </w:rPr>
      </w:pPr>
      <w:r>
        <w:rPr>
          <w:rFonts w:cs="Arial"/>
          <w:b/>
          <w:szCs w:val="24"/>
        </w:rPr>
        <w:t>Ben Langley</w:t>
      </w:r>
      <w:r>
        <w:rPr>
          <w:rFonts w:cs="Arial"/>
          <w:b/>
          <w:szCs w:val="24"/>
          <w:vertAlign w:val="superscript"/>
        </w:rPr>
        <w:t>1</w:t>
      </w:r>
      <w:r w:rsidR="00372B62">
        <w:rPr>
          <w:rFonts w:cs="Arial"/>
          <w:b/>
          <w:szCs w:val="24"/>
          <w:vertAlign w:val="superscript"/>
        </w:rPr>
        <w:t xml:space="preserve"> </w:t>
      </w:r>
      <w:r w:rsidR="00372B62">
        <w:rPr>
          <w:rFonts w:cs="Arial"/>
          <w:b/>
          <w:szCs w:val="24"/>
        </w:rPr>
        <w:t>(ORCID: 0000-0001-8989-4810)</w:t>
      </w:r>
      <w:r>
        <w:rPr>
          <w:rFonts w:cs="Arial"/>
          <w:b/>
          <w:szCs w:val="24"/>
        </w:rPr>
        <w:t>, Mary Cramp</w:t>
      </w:r>
      <w:r>
        <w:rPr>
          <w:rFonts w:cs="Arial"/>
          <w:b/>
          <w:szCs w:val="24"/>
          <w:vertAlign w:val="superscript"/>
        </w:rPr>
        <w:t>2</w:t>
      </w:r>
      <w:r w:rsidR="00372B62">
        <w:rPr>
          <w:rFonts w:cs="Arial"/>
          <w:b/>
          <w:szCs w:val="24"/>
          <w:vertAlign w:val="superscript"/>
        </w:rPr>
        <w:t xml:space="preserve"> </w:t>
      </w:r>
      <w:r w:rsidR="00372B62">
        <w:rPr>
          <w:rFonts w:cs="Arial"/>
          <w:b/>
          <w:szCs w:val="24"/>
        </w:rPr>
        <w:t>(ORCID: 0000-0002-3443-8719)</w:t>
      </w:r>
      <w:r>
        <w:rPr>
          <w:rFonts w:cs="Arial"/>
          <w:b/>
          <w:szCs w:val="24"/>
        </w:rPr>
        <w:t xml:space="preserve"> and Stewart C Morrison</w:t>
      </w:r>
      <w:r>
        <w:rPr>
          <w:rFonts w:cs="Arial"/>
          <w:b/>
          <w:szCs w:val="24"/>
          <w:vertAlign w:val="superscript"/>
        </w:rPr>
        <w:t>3</w:t>
      </w:r>
      <w:r w:rsidR="00584B70">
        <w:rPr>
          <w:rFonts w:cs="Arial"/>
          <w:b/>
          <w:szCs w:val="24"/>
          <w:vertAlign w:val="superscript"/>
        </w:rPr>
        <w:t xml:space="preserve"> </w:t>
      </w:r>
      <w:r w:rsidR="00584B70">
        <w:rPr>
          <w:rFonts w:cs="Arial"/>
          <w:b/>
          <w:szCs w:val="24"/>
        </w:rPr>
        <w:t xml:space="preserve">(ORCID: </w:t>
      </w:r>
      <w:r w:rsidR="00584B70" w:rsidRPr="00584B70">
        <w:rPr>
          <w:rFonts w:cs="Arial"/>
          <w:b/>
          <w:szCs w:val="24"/>
        </w:rPr>
        <w:t>0000-0003-0989-0903</w:t>
      </w:r>
      <w:r w:rsidR="00584B70">
        <w:rPr>
          <w:rFonts w:cs="Arial"/>
          <w:b/>
          <w:szCs w:val="24"/>
        </w:rPr>
        <w:t>)</w:t>
      </w:r>
    </w:p>
    <w:p w14:paraId="396AC577" w14:textId="0A508100" w:rsidR="007829F8" w:rsidRPr="007829F8" w:rsidRDefault="007829F8" w:rsidP="00747397">
      <w:pPr>
        <w:pStyle w:val="NoSpacing"/>
        <w:spacing w:before="100" w:beforeAutospacing="1" w:after="100" w:afterAutospacing="1" w:line="480" w:lineRule="auto"/>
        <w:jc w:val="both"/>
        <w:rPr>
          <w:rFonts w:cs="Arial"/>
          <w:szCs w:val="24"/>
        </w:rPr>
      </w:pPr>
      <w:r w:rsidRPr="007829F8">
        <w:rPr>
          <w:rFonts w:cs="Arial"/>
          <w:szCs w:val="24"/>
          <w:vertAlign w:val="superscript"/>
        </w:rPr>
        <w:t>1</w:t>
      </w:r>
      <w:r w:rsidRPr="007829F8">
        <w:rPr>
          <w:rFonts w:cs="Arial"/>
          <w:szCs w:val="24"/>
        </w:rPr>
        <w:t xml:space="preserve">Sports Injuries Research Group, Edge Hill University, Lancashire, UK; </w:t>
      </w:r>
      <w:r w:rsidRPr="007829F8">
        <w:rPr>
          <w:rFonts w:cs="Arial"/>
          <w:szCs w:val="24"/>
          <w:vertAlign w:val="superscript"/>
        </w:rPr>
        <w:t>2</w:t>
      </w:r>
      <w:r w:rsidRPr="007829F8">
        <w:rPr>
          <w:rFonts w:cs="Arial"/>
          <w:szCs w:val="24"/>
        </w:rPr>
        <w:t xml:space="preserve">Centre of Health and Clinical Research, University of the West of England, Bristol, UK; </w:t>
      </w:r>
      <w:r w:rsidRPr="007829F8">
        <w:rPr>
          <w:rFonts w:cs="Arial"/>
          <w:szCs w:val="24"/>
          <w:vertAlign w:val="superscript"/>
        </w:rPr>
        <w:t>3</w:t>
      </w:r>
      <w:r w:rsidRPr="007829F8">
        <w:rPr>
          <w:rFonts w:cs="Arial"/>
          <w:szCs w:val="24"/>
        </w:rPr>
        <w:t>School of Health Sciences, University of Brighton, Brighton, UK</w:t>
      </w:r>
    </w:p>
    <w:p w14:paraId="4D718396" w14:textId="115FE979" w:rsidR="007829F8" w:rsidRDefault="007829F8" w:rsidP="00747397">
      <w:pPr>
        <w:pStyle w:val="NoSpacing"/>
        <w:spacing w:before="100" w:beforeAutospacing="1" w:after="100" w:afterAutospacing="1" w:line="480" w:lineRule="auto"/>
        <w:jc w:val="both"/>
        <w:rPr>
          <w:rFonts w:cs="Arial"/>
          <w:b/>
          <w:szCs w:val="24"/>
        </w:rPr>
      </w:pPr>
      <w:r>
        <w:rPr>
          <w:rFonts w:cs="Arial"/>
          <w:b/>
          <w:szCs w:val="24"/>
        </w:rPr>
        <w:t>Corresponding author;</w:t>
      </w:r>
    </w:p>
    <w:p w14:paraId="16D2003D" w14:textId="535BA4D5" w:rsidR="007829F8" w:rsidRPr="007829F8" w:rsidRDefault="007829F8" w:rsidP="00747397">
      <w:pPr>
        <w:pStyle w:val="NoSpacing"/>
        <w:spacing w:before="100" w:beforeAutospacing="1" w:after="100" w:afterAutospacing="1" w:line="480" w:lineRule="auto"/>
        <w:jc w:val="both"/>
        <w:rPr>
          <w:rFonts w:cs="Arial"/>
          <w:szCs w:val="24"/>
        </w:rPr>
      </w:pPr>
      <w:r w:rsidRPr="007829F8">
        <w:rPr>
          <w:rFonts w:cs="Arial"/>
          <w:szCs w:val="24"/>
        </w:rPr>
        <w:t>Ben Langley</w:t>
      </w:r>
    </w:p>
    <w:p w14:paraId="278C7B1C" w14:textId="7DB1585D" w:rsidR="007829F8" w:rsidRPr="007829F8" w:rsidRDefault="007829F8" w:rsidP="00747397">
      <w:pPr>
        <w:pStyle w:val="NoSpacing"/>
        <w:spacing w:before="100" w:beforeAutospacing="1" w:after="100" w:afterAutospacing="1" w:line="480" w:lineRule="auto"/>
        <w:jc w:val="both"/>
        <w:rPr>
          <w:rFonts w:cs="Arial"/>
          <w:szCs w:val="24"/>
        </w:rPr>
      </w:pPr>
      <w:r w:rsidRPr="007829F8">
        <w:rPr>
          <w:rFonts w:cs="Arial"/>
          <w:szCs w:val="24"/>
        </w:rPr>
        <w:t>Edge Hill University, St Helens Rd, Ormskirk, Lancashire, UK, L39 4QP</w:t>
      </w:r>
    </w:p>
    <w:p w14:paraId="1797DE06" w14:textId="7BBDF344" w:rsidR="007829F8" w:rsidRPr="007829F8" w:rsidRDefault="00126611" w:rsidP="00747397">
      <w:pPr>
        <w:pStyle w:val="NoSpacing"/>
        <w:spacing w:before="100" w:beforeAutospacing="1" w:after="100" w:afterAutospacing="1" w:line="480" w:lineRule="auto"/>
        <w:jc w:val="both"/>
        <w:rPr>
          <w:rFonts w:cs="Arial"/>
          <w:szCs w:val="24"/>
        </w:rPr>
      </w:pPr>
      <w:hyperlink r:id="rId7" w:history="1">
        <w:r w:rsidR="007829F8" w:rsidRPr="007829F8">
          <w:rPr>
            <w:rStyle w:val="Hyperlink"/>
            <w:rFonts w:cs="Arial"/>
            <w:szCs w:val="24"/>
          </w:rPr>
          <w:t>Ben.Langley@edgehill.ac.uk</w:t>
        </w:r>
      </w:hyperlink>
    </w:p>
    <w:p w14:paraId="412A8338" w14:textId="16F8DD94" w:rsidR="007829F8" w:rsidRPr="007829F8" w:rsidRDefault="007829F8" w:rsidP="00747397">
      <w:pPr>
        <w:pStyle w:val="NoSpacing"/>
        <w:spacing w:before="100" w:beforeAutospacing="1" w:after="100" w:afterAutospacing="1" w:line="480" w:lineRule="auto"/>
        <w:jc w:val="both"/>
        <w:rPr>
          <w:rFonts w:cs="Arial"/>
          <w:szCs w:val="24"/>
        </w:rPr>
      </w:pPr>
      <w:r w:rsidRPr="007829F8">
        <w:rPr>
          <w:rFonts w:cs="Arial"/>
          <w:szCs w:val="24"/>
        </w:rPr>
        <w:t>01695 584880</w:t>
      </w:r>
    </w:p>
    <w:p w14:paraId="19AC1F7B" w14:textId="04A3E377" w:rsidR="00606F44" w:rsidRDefault="00412F24" w:rsidP="00747397">
      <w:pPr>
        <w:pStyle w:val="NoSpacing"/>
        <w:spacing w:before="100" w:beforeAutospacing="1" w:after="100" w:afterAutospacing="1" w:line="480" w:lineRule="auto"/>
        <w:jc w:val="both"/>
        <w:rPr>
          <w:rFonts w:cs="Arial"/>
          <w:b/>
          <w:szCs w:val="24"/>
        </w:rPr>
      </w:pPr>
      <w:r>
        <w:rPr>
          <w:rFonts w:cs="Arial"/>
          <w:b/>
          <w:szCs w:val="24"/>
        </w:rPr>
        <w:t xml:space="preserve">Word Count: </w:t>
      </w:r>
      <w:r w:rsidR="0058298E">
        <w:rPr>
          <w:rFonts w:cs="Arial"/>
          <w:b/>
          <w:szCs w:val="24"/>
        </w:rPr>
        <w:t>4,0</w:t>
      </w:r>
      <w:r w:rsidR="00B4555C">
        <w:rPr>
          <w:rFonts w:cs="Arial"/>
          <w:b/>
          <w:szCs w:val="24"/>
        </w:rPr>
        <w:t>60</w:t>
      </w:r>
      <w:r>
        <w:rPr>
          <w:rFonts w:cs="Arial"/>
          <w:b/>
          <w:szCs w:val="24"/>
        </w:rPr>
        <w:t xml:space="preserve"> words</w:t>
      </w:r>
    </w:p>
    <w:p w14:paraId="46312441" w14:textId="77777777" w:rsidR="00390C45" w:rsidRPr="00747397" w:rsidRDefault="00390C45" w:rsidP="00747397">
      <w:pPr>
        <w:pStyle w:val="NoSpacing"/>
        <w:spacing w:before="100" w:beforeAutospacing="1" w:after="100" w:afterAutospacing="1" w:line="480" w:lineRule="auto"/>
        <w:rPr>
          <w:rFonts w:cs="Arial"/>
          <w:b/>
          <w:szCs w:val="24"/>
        </w:rPr>
      </w:pPr>
      <w:r w:rsidRPr="00747397">
        <w:rPr>
          <w:rFonts w:cs="Arial"/>
          <w:b/>
          <w:szCs w:val="24"/>
        </w:rPr>
        <w:t>Key Words</w:t>
      </w:r>
    </w:p>
    <w:p w14:paraId="2F58BD55" w14:textId="4B640857" w:rsidR="004B426F" w:rsidRPr="00747397" w:rsidRDefault="00390C45" w:rsidP="00747397">
      <w:pPr>
        <w:pStyle w:val="NoSpacing"/>
        <w:spacing w:before="100" w:beforeAutospacing="1" w:after="100" w:afterAutospacing="1" w:line="480" w:lineRule="auto"/>
        <w:jc w:val="both"/>
        <w:rPr>
          <w:rFonts w:cs="Arial"/>
          <w:b/>
          <w:szCs w:val="24"/>
        </w:rPr>
      </w:pPr>
      <w:r w:rsidRPr="00747397">
        <w:rPr>
          <w:rFonts w:cs="Arial"/>
          <w:szCs w:val="24"/>
        </w:rPr>
        <w:t xml:space="preserve">Footwear; Multi-Segment Foot Model; Medial Longitudinal Arch; Running; Kinematics </w:t>
      </w:r>
    </w:p>
    <w:p w14:paraId="07CBD254" w14:textId="77777777" w:rsidR="00747397" w:rsidRDefault="00747397" w:rsidP="00747397">
      <w:pPr>
        <w:pStyle w:val="NoSpacing"/>
        <w:spacing w:before="100" w:beforeAutospacing="1" w:after="100" w:afterAutospacing="1" w:line="480" w:lineRule="auto"/>
        <w:jc w:val="both"/>
        <w:rPr>
          <w:rFonts w:cs="Arial"/>
          <w:b/>
          <w:szCs w:val="24"/>
        </w:rPr>
        <w:sectPr w:rsidR="00747397" w:rsidSect="00214C9F">
          <w:footerReference w:type="default" r:id="rId8"/>
          <w:pgSz w:w="11906" w:h="16838"/>
          <w:pgMar w:top="1440" w:right="1440" w:bottom="1440" w:left="1440" w:header="709" w:footer="709" w:gutter="0"/>
          <w:cols w:space="708"/>
          <w:docGrid w:linePitch="360"/>
        </w:sectPr>
      </w:pPr>
    </w:p>
    <w:p w14:paraId="4FDAD558" w14:textId="28F95CB0" w:rsidR="004B426F" w:rsidRPr="00126611" w:rsidRDefault="00747397" w:rsidP="00747397">
      <w:pPr>
        <w:pStyle w:val="NoSpacing"/>
        <w:spacing w:before="100" w:beforeAutospacing="1" w:after="100" w:afterAutospacing="1" w:line="480" w:lineRule="auto"/>
        <w:rPr>
          <w:rFonts w:cs="Arial"/>
          <w:b/>
          <w:szCs w:val="24"/>
        </w:rPr>
      </w:pPr>
      <w:r w:rsidRPr="00126611">
        <w:rPr>
          <w:rFonts w:cs="Arial"/>
          <w:b/>
          <w:szCs w:val="24"/>
        </w:rPr>
        <w:lastRenderedPageBreak/>
        <w:t>Abstract</w:t>
      </w:r>
    </w:p>
    <w:p w14:paraId="019B6FC0" w14:textId="2FF7F918" w:rsidR="00AC1DEB" w:rsidRPr="00126611" w:rsidRDefault="003E0088" w:rsidP="00747397">
      <w:pPr>
        <w:pStyle w:val="NoSpacing"/>
        <w:spacing w:before="100" w:beforeAutospacing="1" w:after="100" w:afterAutospacing="1" w:line="480" w:lineRule="auto"/>
        <w:jc w:val="both"/>
        <w:rPr>
          <w:rFonts w:cs="Arial"/>
          <w:szCs w:val="24"/>
        </w:rPr>
      </w:pPr>
      <w:r w:rsidRPr="00126611">
        <w:rPr>
          <w:rFonts w:cs="Arial"/>
          <w:szCs w:val="24"/>
        </w:rPr>
        <w:t xml:space="preserve">The aim of this study was to determine the influence of motion control, neutral and </w:t>
      </w:r>
      <w:r w:rsidR="00AC1DEB" w:rsidRPr="00126611">
        <w:rPr>
          <w:rFonts w:cs="Arial"/>
          <w:szCs w:val="24"/>
        </w:rPr>
        <w:t>cushioned running shoes upon inter-segmental foot kinematics.</w:t>
      </w:r>
      <w:r w:rsidR="00AC1DEB" w:rsidRPr="00126611">
        <w:rPr>
          <w:rFonts w:cs="Arial"/>
          <w:b/>
          <w:szCs w:val="24"/>
        </w:rPr>
        <w:t xml:space="preserve"> </w:t>
      </w:r>
      <w:r w:rsidR="00AC1DEB" w:rsidRPr="00126611">
        <w:rPr>
          <w:rFonts w:cs="Arial"/>
          <w:szCs w:val="24"/>
        </w:rPr>
        <w:t xml:space="preserve">Twenty-eight active males completed one testing session, in which they ran in standardised motion control, neutral and cushioned running </w:t>
      </w:r>
      <w:r w:rsidR="00E12312" w:rsidRPr="00126611">
        <w:rPr>
          <w:rFonts w:cs="Arial"/>
          <w:szCs w:val="24"/>
        </w:rPr>
        <w:t>shoes on</w:t>
      </w:r>
      <w:r w:rsidR="00AC1DEB" w:rsidRPr="00126611">
        <w:rPr>
          <w:rFonts w:cs="Arial"/>
          <w:szCs w:val="24"/>
        </w:rPr>
        <w:t xml:space="preserve"> a treadmill at a self-selected pace (2.9</w:t>
      </w:r>
      <w:r w:rsidR="00747397" w:rsidRPr="00126611">
        <w:rPr>
          <w:rFonts w:cs="Arial"/>
          <w:szCs w:val="24"/>
        </w:rPr>
        <w:t xml:space="preserve"> </w:t>
      </w:r>
      <w:r w:rsidR="00AC1DEB" w:rsidRPr="00126611">
        <w:rPr>
          <w:rFonts w:cs="Arial"/>
          <w:szCs w:val="24"/>
        </w:rPr>
        <w:t>±</w:t>
      </w:r>
      <w:r w:rsidR="00747397" w:rsidRPr="00126611">
        <w:rPr>
          <w:rFonts w:cs="Arial"/>
          <w:szCs w:val="24"/>
        </w:rPr>
        <w:t xml:space="preserve"> </w:t>
      </w:r>
      <w:r w:rsidR="00AC1DEB" w:rsidRPr="00126611">
        <w:rPr>
          <w:rFonts w:cs="Arial"/>
          <w:szCs w:val="24"/>
        </w:rPr>
        <w:t>0.6m.s</w:t>
      </w:r>
      <w:r w:rsidR="00AC1DEB" w:rsidRPr="00126611">
        <w:rPr>
          <w:rFonts w:cs="Arial"/>
          <w:szCs w:val="24"/>
          <w:vertAlign w:val="superscript"/>
        </w:rPr>
        <w:t>-1</w:t>
      </w:r>
      <w:r w:rsidR="00AC1DEB" w:rsidRPr="00126611">
        <w:rPr>
          <w:rFonts w:cs="Arial"/>
          <w:szCs w:val="24"/>
        </w:rPr>
        <w:t xml:space="preserve">). </w:t>
      </w:r>
      <w:r w:rsidR="005104A5" w:rsidRPr="00126611">
        <w:rPr>
          <w:rFonts w:cs="Arial"/>
          <w:szCs w:val="24"/>
        </w:rPr>
        <w:t>Incisions were made within the shoes to enable the motion of the foot to be tracked using a motion analysis system and i</w:t>
      </w:r>
      <w:r w:rsidR="00AC1DEB" w:rsidRPr="00126611">
        <w:rPr>
          <w:rFonts w:cs="Arial"/>
          <w:szCs w:val="24"/>
        </w:rPr>
        <w:t xml:space="preserve">nter-segmental foot kinematics calculated using the </w:t>
      </w:r>
      <w:r w:rsidR="00400909" w:rsidRPr="00126611">
        <w:rPr>
          <w:rFonts w:cs="Arial"/>
          <w:szCs w:val="24"/>
        </w:rPr>
        <w:t>IOR</w:t>
      </w:r>
      <w:r w:rsidR="00AC1DEB" w:rsidRPr="00126611">
        <w:rPr>
          <w:rFonts w:cs="Arial"/>
          <w:szCs w:val="24"/>
        </w:rPr>
        <w:t xml:space="preserve"> foot model. Discrete parameters associated with midfoot-rearfoot, forefoot-rearfoot, forefoot-midfoot and medial longitudinal arch </w:t>
      </w:r>
      <w:r w:rsidR="0000033D" w:rsidRPr="00126611">
        <w:rPr>
          <w:rFonts w:cs="Arial"/>
          <w:szCs w:val="24"/>
        </w:rPr>
        <w:t>motion</w:t>
      </w:r>
      <w:r w:rsidR="00AC1DEB" w:rsidRPr="00126611">
        <w:rPr>
          <w:rFonts w:cs="Arial"/>
          <w:szCs w:val="24"/>
        </w:rPr>
        <w:t xml:space="preserve"> were compared between footwear conditions. </w:t>
      </w:r>
      <w:r w:rsidR="00A96390" w:rsidRPr="00126611">
        <w:rPr>
          <w:rFonts w:cs="Arial"/>
          <w:szCs w:val="24"/>
        </w:rPr>
        <w:t xml:space="preserve">Midfoot-rearfoot eversion upon initial contact and peak medial longitudinal arch angles were significantly lower in the motion control shoe compared to the neutral and cushioned shoes. </w:t>
      </w:r>
      <w:r w:rsidR="00392495" w:rsidRPr="00126611">
        <w:rPr>
          <w:rFonts w:cs="Arial"/>
          <w:szCs w:val="24"/>
        </w:rPr>
        <w:t>The reductions in midfoot-rearfoot eversion and medial longitudinal arch deformation in the motion control running shoe may be due to increased medial posting and torsional control systems in this shoe. However, these changes in midfoot kinematics may</w:t>
      </w:r>
      <w:r w:rsidR="00337B73" w:rsidRPr="00126611">
        <w:rPr>
          <w:rFonts w:cs="Arial"/>
          <w:szCs w:val="24"/>
        </w:rPr>
        <w:t xml:space="preserve"> </w:t>
      </w:r>
      <w:r w:rsidR="00392495" w:rsidRPr="00126611">
        <w:rPr>
          <w:rFonts w:cs="Arial"/>
          <w:szCs w:val="24"/>
        </w:rPr>
        <w:t>be offset by significant increases in sagittal plane midfoot-rearfoot and forefoot-rearfoot range of motion, particularly during mid-stance.</w:t>
      </w:r>
    </w:p>
    <w:p w14:paraId="751CAA1F" w14:textId="77777777" w:rsidR="004B426F" w:rsidRPr="00126611" w:rsidRDefault="00E947DF" w:rsidP="00747397">
      <w:pPr>
        <w:pStyle w:val="NoSpacing"/>
        <w:spacing w:before="100" w:beforeAutospacing="1" w:after="100" w:afterAutospacing="1" w:line="480" w:lineRule="auto"/>
        <w:rPr>
          <w:rFonts w:cs="Arial"/>
          <w:b/>
          <w:szCs w:val="24"/>
        </w:rPr>
      </w:pPr>
      <w:r w:rsidRPr="00126611">
        <w:rPr>
          <w:rFonts w:cs="Arial"/>
          <w:b/>
          <w:szCs w:val="24"/>
        </w:rPr>
        <w:t>Key Words</w:t>
      </w:r>
    </w:p>
    <w:p w14:paraId="67B75D7F" w14:textId="77777777" w:rsidR="004B426F" w:rsidRPr="00126611" w:rsidRDefault="00E947DF" w:rsidP="00747397">
      <w:pPr>
        <w:pStyle w:val="NoSpacing"/>
        <w:spacing w:before="100" w:beforeAutospacing="1" w:after="100" w:afterAutospacing="1" w:line="480" w:lineRule="auto"/>
        <w:jc w:val="both"/>
        <w:rPr>
          <w:rFonts w:cs="Arial"/>
          <w:szCs w:val="24"/>
        </w:rPr>
        <w:sectPr w:rsidR="004B426F" w:rsidRPr="00126611" w:rsidSect="00214C9F">
          <w:pgSz w:w="11906" w:h="16838"/>
          <w:pgMar w:top="1440" w:right="1440" w:bottom="1440" w:left="1440" w:header="709" w:footer="709" w:gutter="0"/>
          <w:cols w:space="708"/>
          <w:docGrid w:linePitch="360"/>
        </w:sectPr>
      </w:pPr>
      <w:r w:rsidRPr="00126611">
        <w:rPr>
          <w:rFonts w:cs="Arial"/>
          <w:szCs w:val="24"/>
        </w:rPr>
        <w:t xml:space="preserve">Footwear; Multi-Segment Foot Model; Medial Longitudinal Arch; Running; Kinematics </w:t>
      </w:r>
    </w:p>
    <w:p w14:paraId="7856480C" w14:textId="051653A7" w:rsidR="001670BB" w:rsidRPr="00126611" w:rsidRDefault="001670BB" w:rsidP="00747397">
      <w:pPr>
        <w:spacing w:line="480" w:lineRule="auto"/>
        <w:rPr>
          <w:rFonts w:cs="Arial"/>
          <w:b/>
          <w:szCs w:val="24"/>
        </w:rPr>
      </w:pPr>
      <w:r w:rsidRPr="00126611">
        <w:rPr>
          <w:rFonts w:cs="Arial"/>
          <w:b/>
          <w:szCs w:val="24"/>
        </w:rPr>
        <w:lastRenderedPageBreak/>
        <w:t>Introduction</w:t>
      </w:r>
    </w:p>
    <w:p w14:paraId="2116DC83" w14:textId="77777777" w:rsidR="001670BB" w:rsidRPr="00126611" w:rsidRDefault="001670BB" w:rsidP="00747397">
      <w:pPr>
        <w:spacing w:line="480" w:lineRule="auto"/>
        <w:rPr>
          <w:rFonts w:cs="Arial"/>
          <w:szCs w:val="24"/>
        </w:rPr>
      </w:pPr>
    </w:p>
    <w:p w14:paraId="346BDBDC" w14:textId="0266F3F4" w:rsidR="001670BB" w:rsidRPr="00126611" w:rsidRDefault="001670BB" w:rsidP="00747397">
      <w:pPr>
        <w:spacing w:line="480" w:lineRule="auto"/>
        <w:rPr>
          <w:rFonts w:cs="Arial"/>
          <w:szCs w:val="24"/>
        </w:rPr>
      </w:pPr>
      <w:r w:rsidRPr="00126611">
        <w:rPr>
          <w:rFonts w:cs="Arial"/>
          <w:szCs w:val="24"/>
        </w:rPr>
        <w:t xml:space="preserve">Multi-segmental foot models (MSFM) offer a means of overcoming the limitations with traditional approaches to modelling the foot in three-dimensional motion capture, by providing information on the relative movement of different segments of the foot. Viewing the foot as a single segment disregards the important inter-segmental motion that occurs within the foot. Invasive studies (Lundgren </w:t>
      </w:r>
      <w:r w:rsidRPr="00126611">
        <w:rPr>
          <w:rFonts w:cs="Arial"/>
          <w:i/>
          <w:szCs w:val="24"/>
        </w:rPr>
        <w:t>et al</w:t>
      </w:r>
      <w:r w:rsidRPr="00126611">
        <w:rPr>
          <w:rFonts w:cs="Arial"/>
          <w:szCs w:val="24"/>
        </w:rPr>
        <w:t xml:space="preserve">., 2008; Wolf </w:t>
      </w:r>
      <w:r w:rsidRPr="00126611">
        <w:rPr>
          <w:rFonts w:cs="Arial"/>
          <w:i/>
          <w:szCs w:val="24"/>
        </w:rPr>
        <w:t>et al</w:t>
      </w:r>
      <w:r w:rsidRPr="00126611">
        <w:rPr>
          <w:rFonts w:cs="Arial"/>
          <w:szCs w:val="24"/>
        </w:rPr>
        <w:t xml:space="preserve">., 2008, Arndt </w:t>
      </w:r>
      <w:r w:rsidRPr="00126611">
        <w:rPr>
          <w:rFonts w:cs="Arial"/>
          <w:i/>
          <w:szCs w:val="24"/>
        </w:rPr>
        <w:t>et al</w:t>
      </w:r>
      <w:r w:rsidRPr="00126611">
        <w:rPr>
          <w:rFonts w:cs="Arial"/>
          <w:szCs w:val="24"/>
        </w:rPr>
        <w:t xml:space="preserve">., 2007) have reported movement of up to 17.0°, 17.2° and 16.0° in the sagittal, frontal and transverse planes respectively, </w:t>
      </w:r>
      <w:r w:rsidR="00031E31" w:rsidRPr="00126611">
        <w:rPr>
          <w:rFonts w:cs="Arial"/>
          <w:szCs w:val="24"/>
        </w:rPr>
        <w:t>at different articulations within</w:t>
      </w:r>
      <w:r w:rsidRPr="00126611">
        <w:rPr>
          <w:rFonts w:cs="Arial"/>
          <w:szCs w:val="24"/>
        </w:rPr>
        <w:t xml:space="preserve"> the foot</w:t>
      </w:r>
      <w:r w:rsidR="00584B70" w:rsidRPr="00126611">
        <w:rPr>
          <w:rFonts w:cs="Arial"/>
          <w:szCs w:val="24"/>
        </w:rPr>
        <w:t>,</w:t>
      </w:r>
      <w:r w:rsidRPr="00126611">
        <w:rPr>
          <w:rFonts w:cs="Arial"/>
          <w:szCs w:val="24"/>
        </w:rPr>
        <w:t xml:space="preserve"> during walking and running. These </w:t>
      </w:r>
      <w:r w:rsidR="00AC070A" w:rsidRPr="00126611">
        <w:rPr>
          <w:rFonts w:cs="Arial"/>
          <w:szCs w:val="24"/>
        </w:rPr>
        <w:t xml:space="preserve">studies </w:t>
      </w:r>
      <w:r w:rsidRPr="00126611">
        <w:rPr>
          <w:rFonts w:cs="Arial"/>
          <w:szCs w:val="24"/>
        </w:rPr>
        <w:t xml:space="preserve">challenge the assumption that the foot can or should be modelled as a single rigid segment. </w:t>
      </w:r>
    </w:p>
    <w:p w14:paraId="28DE4770" w14:textId="77777777" w:rsidR="001670BB" w:rsidRPr="00126611" w:rsidRDefault="001670BB" w:rsidP="00747397">
      <w:pPr>
        <w:spacing w:line="480" w:lineRule="auto"/>
        <w:rPr>
          <w:rFonts w:cs="Arial"/>
          <w:szCs w:val="24"/>
        </w:rPr>
      </w:pPr>
    </w:p>
    <w:p w14:paraId="72675639" w14:textId="42A979F5" w:rsidR="001670BB" w:rsidRPr="00126611" w:rsidRDefault="001670BB" w:rsidP="00747397">
      <w:pPr>
        <w:spacing w:line="480" w:lineRule="auto"/>
        <w:rPr>
          <w:rFonts w:cs="Arial"/>
          <w:szCs w:val="24"/>
        </w:rPr>
      </w:pPr>
      <w:r w:rsidRPr="00126611">
        <w:rPr>
          <w:rFonts w:cs="Arial"/>
          <w:szCs w:val="24"/>
        </w:rPr>
        <w:t>To date, there has been limited application of a MSFM in the assessment of the shod foot. The few studies (Halstead</w:t>
      </w:r>
      <w:r w:rsidR="00F066AA" w:rsidRPr="00126611">
        <w:rPr>
          <w:rFonts w:cs="Arial"/>
          <w:szCs w:val="24"/>
        </w:rPr>
        <w:t>, Keenan, Chapman &amp; Redmond</w:t>
      </w:r>
      <w:r w:rsidRPr="00126611">
        <w:rPr>
          <w:rFonts w:cs="Arial"/>
          <w:szCs w:val="24"/>
        </w:rPr>
        <w:t xml:space="preserve">, 2016; Arndt et al., 2013; </w:t>
      </w:r>
      <w:proofErr w:type="spellStart"/>
      <w:r w:rsidRPr="00126611">
        <w:rPr>
          <w:rFonts w:cs="Arial"/>
          <w:szCs w:val="24"/>
        </w:rPr>
        <w:t>Morio</w:t>
      </w:r>
      <w:proofErr w:type="spellEnd"/>
      <w:r w:rsidR="00F066AA" w:rsidRPr="00126611">
        <w:rPr>
          <w:rFonts w:cs="Arial"/>
          <w:szCs w:val="24"/>
        </w:rPr>
        <w:t xml:space="preserve">, Lake, </w:t>
      </w:r>
      <w:proofErr w:type="spellStart"/>
      <w:r w:rsidR="00F066AA" w:rsidRPr="00126611">
        <w:rPr>
          <w:rFonts w:cs="Arial"/>
          <w:szCs w:val="24"/>
        </w:rPr>
        <w:t>Gueguen</w:t>
      </w:r>
      <w:proofErr w:type="spellEnd"/>
      <w:r w:rsidR="00F066AA" w:rsidRPr="00126611">
        <w:rPr>
          <w:rFonts w:cs="Arial"/>
          <w:szCs w:val="24"/>
        </w:rPr>
        <w:t xml:space="preserve">, </w:t>
      </w:r>
      <w:proofErr w:type="spellStart"/>
      <w:r w:rsidR="00F066AA" w:rsidRPr="00126611">
        <w:rPr>
          <w:rFonts w:cs="Arial"/>
          <w:szCs w:val="24"/>
        </w:rPr>
        <w:t>Roa</w:t>
      </w:r>
      <w:proofErr w:type="spellEnd"/>
      <w:r w:rsidR="00F066AA" w:rsidRPr="00126611">
        <w:rPr>
          <w:rFonts w:cs="Arial"/>
          <w:szCs w:val="24"/>
        </w:rPr>
        <w:t xml:space="preserve"> &amp; </w:t>
      </w:r>
      <w:proofErr w:type="spellStart"/>
      <w:r w:rsidR="00F066AA" w:rsidRPr="00126611">
        <w:rPr>
          <w:rFonts w:cs="Arial"/>
          <w:szCs w:val="24"/>
        </w:rPr>
        <w:t>Baly</w:t>
      </w:r>
      <w:proofErr w:type="spellEnd"/>
      <w:r w:rsidR="00F066AA" w:rsidRPr="00126611">
        <w:rPr>
          <w:rFonts w:cs="Arial"/>
          <w:szCs w:val="24"/>
        </w:rPr>
        <w:t xml:space="preserve">, 2009; </w:t>
      </w:r>
      <w:proofErr w:type="spellStart"/>
      <w:r w:rsidR="00F066AA" w:rsidRPr="00126611">
        <w:rPr>
          <w:rFonts w:cs="Arial"/>
          <w:szCs w:val="24"/>
        </w:rPr>
        <w:t>Elsami</w:t>
      </w:r>
      <w:proofErr w:type="spellEnd"/>
      <w:r w:rsidRPr="00126611">
        <w:rPr>
          <w:rFonts w:cs="Arial"/>
          <w:szCs w:val="24"/>
        </w:rPr>
        <w:t>,</w:t>
      </w:r>
      <w:r w:rsidR="00F066AA" w:rsidRPr="00126611">
        <w:rPr>
          <w:rFonts w:cs="Arial"/>
          <w:szCs w:val="24"/>
        </w:rPr>
        <w:t xml:space="preserve"> </w:t>
      </w:r>
      <w:proofErr w:type="spellStart"/>
      <w:r w:rsidR="00F066AA" w:rsidRPr="00126611">
        <w:rPr>
          <w:rFonts w:cs="Arial"/>
          <w:szCs w:val="24"/>
        </w:rPr>
        <w:t>Begon</w:t>
      </w:r>
      <w:proofErr w:type="spellEnd"/>
      <w:r w:rsidR="00F066AA" w:rsidRPr="00126611">
        <w:rPr>
          <w:rFonts w:cs="Arial"/>
          <w:szCs w:val="24"/>
        </w:rPr>
        <w:t xml:space="preserve">, </w:t>
      </w:r>
      <w:proofErr w:type="spellStart"/>
      <w:r w:rsidR="00F066AA" w:rsidRPr="00126611">
        <w:rPr>
          <w:rFonts w:cs="Arial"/>
          <w:szCs w:val="24"/>
        </w:rPr>
        <w:t>Farahpour</w:t>
      </w:r>
      <w:proofErr w:type="spellEnd"/>
      <w:r w:rsidR="00F066AA" w:rsidRPr="00126611">
        <w:rPr>
          <w:rFonts w:cs="Arial"/>
          <w:szCs w:val="24"/>
        </w:rPr>
        <w:t xml:space="preserve"> &amp; Allard,</w:t>
      </w:r>
      <w:r w:rsidRPr="00126611">
        <w:rPr>
          <w:rFonts w:cs="Arial"/>
          <w:szCs w:val="24"/>
        </w:rPr>
        <w:t xml:space="preserve"> 2007) that have applied a MSFM to the assessment of the shod foot have typically used either gait sandals or extreme modification to the shoe, such as the complete removal of the shoes upper to enable the foot to be tracked directly. Removing the entire upper neglects the role this component of the shoe plays in supporting the foot and thus is liable to comprise the function of the shoe. Authors (</w:t>
      </w:r>
      <w:proofErr w:type="spellStart"/>
      <w:r w:rsidR="00F066AA" w:rsidRPr="00126611">
        <w:rPr>
          <w:rFonts w:cs="Arial"/>
          <w:szCs w:val="24"/>
        </w:rPr>
        <w:t>Shutlz</w:t>
      </w:r>
      <w:proofErr w:type="spellEnd"/>
      <w:r w:rsidR="00F066AA" w:rsidRPr="00126611">
        <w:rPr>
          <w:rFonts w:cs="Arial"/>
          <w:szCs w:val="24"/>
        </w:rPr>
        <w:t xml:space="preserve"> &amp; Jenkyn, 2012; </w:t>
      </w:r>
      <w:proofErr w:type="spellStart"/>
      <w:r w:rsidRPr="00126611">
        <w:rPr>
          <w:rFonts w:cs="Arial"/>
          <w:szCs w:val="24"/>
        </w:rPr>
        <w:t>Stacoff</w:t>
      </w:r>
      <w:proofErr w:type="spellEnd"/>
      <w:r w:rsidR="00F066AA" w:rsidRPr="00126611">
        <w:rPr>
          <w:rFonts w:cs="Arial"/>
          <w:szCs w:val="24"/>
        </w:rPr>
        <w:t xml:space="preserve">, </w:t>
      </w:r>
      <w:proofErr w:type="spellStart"/>
      <w:r w:rsidR="00F066AA" w:rsidRPr="00126611">
        <w:rPr>
          <w:rFonts w:cs="Arial"/>
          <w:szCs w:val="24"/>
        </w:rPr>
        <w:t>Reinschmidt</w:t>
      </w:r>
      <w:proofErr w:type="spellEnd"/>
      <w:r w:rsidR="00F066AA" w:rsidRPr="00126611">
        <w:rPr>
          <w:rFonts w:cs="Arial"/>
          <w:szCs w:val="24"/>
        </w:rPr>
        <w:t xml:space="preserve">, &amp; </w:t>
      </w:r>
      <w:proofErr w:type="spellStart"/>
      <w:r w:rsidR="00F066AA" w:rsidRPr="00126611">
        <w:rPr>
          <w:rFonts w:cs="Arial"/>
          <w:szCs w:val="24"/>
        </w:rPr>
        <w:t>Stussi</w:t>
      </w:r>
      <w:proofErr w:type="spellEnd"/>
      <w:r w:rsidRPr="00126611">
        <w:rPr>
          <w:rFonts w:cs="Arial"/>
          <w:szCs w:val="24"/>
        </w:rPr>
        <w:t>, 1992) have advocated making incisions within the shoe to enable shod foot kinematics to be tracked directly and studies (Langley</w:t>
      </w:r>
      <w:r w:rsidR="00F066AA" w:rsidRPr="00126611">
        <w:rPr>
          <w:rFonts w:cs="Arial"/>
          <w:szCs w:val="24"/>
        </w:rPr>
        <w:t xml:space="preserve">, Cramp, </w:t>
      </w:r>
      <w:proofErr w:type="spellStart"/>
      <w:r w:rsidR="00F066AA" w:rsidRPr="00126611">
        <w:rPr>
          <w:rFonts w:cs="Arial"/>
          <w:szCs w:val="24"/>
        </w:rPr>
        <w:t>Morisasu</w:t>
      </w:r>
      <w:proofErr w:type="spellEnd"/>
      <w:r w:rsidR="00F066AA" w:rsidRPr="00126611">
        <w:rPr>
          <w:rFonts w:cs="Arial"/>
          <w:szCs w:val="24"/>
        </w:rPr>
        <w:t>, Nishiwaki &amp; Morrison</w:t>
      </w:r>
      <w:r w:rsidRPr="00126611">
        <w:rPr>
          <w:rFonts w:cs="Arial"/>
          <w:szCs w:val="24"/>
        </w:rPr>
        <w:t>, 2015; Bishop</w:t>
      </w:r>
      <w:r w:rsidR="00F066AA" w:rsidRPr="00126611">
        <w:rPr>
          <w:rFonts w:cs="Arial"/>
          <w:szCs w:val="24"/>
        </w:rPr>
        <w:t xml:space="preserve">, Arnold, </w:t>
      </w:r>
      <w:proofErr w:type="spellStart"/>
      <w:r w:rsidR="00F066AA" w:rsidRPr="00126611">
        <w:rPr>
          <w:rFonts w:cs="Arial"/>
          <w:szCs w:val="24"/>
        </w:rPr>
        <w:t>Fraysse</w:t>
      </w:r>
      <w:proofErr w:type="spellEnd"/>
      <w:r w:rsidR="00F066AA" w:rsidRPr="00126611">
        <w:rPr>
          <w:rFonts w:cs="Arial"/>
          <w:szCs w:val="24"/>
        </w:rPr>
        <w:t xml:space="preserve"> &amp; Thewlis</w:t>
      </w:r>
      <w:r w:rsidRPr="00126611">
        <w:rPr>
          <w:rFonts w:cs="Arial"/>
          <w:szCs w:val="24"/>
        </w:rPr>
        <w:t xml:space="preserve">, </w:t>
      </w:r>
      <w:r w:rsidRPr="00126611">
        <w:rPr>
          <w:rFonts w:cs="Arial"/>
          <w:szCs w:val="24"/>
        </w:rPr>
        <w:lastRenderedPageBreak/>
        <w:t xml:space="preserve">2013) have validated the size and number of incisions that can be made within the shoe without significantly altering the structural integrity of shoes. Applying a MSFM to track the motion of the foot within the running shoe would provide a greater understanding of how different shoe design features or types of shoes influence foot motion. </w:t>
      </w:r>
    </w:p>
    <w:p w14:paraId="0163ADF0" w14:textId="77777777" w:rsidR="001670BB" w:rsidRPr="00126611" w:rsidRDefault="001670BB" w:rsidP="00747397">
      <w:pPr>
        <w:spacing w:line="480" w:lineRule="auto"/>
        <w:rPr>
          <w:rFonts w:cs="Arial"/>
          <w:szCs w:val="24"/>
        </w:rPr>
      </w:pPr>
    </w:p>
    <w:p w14:paraId="681492F2" w14:textId="5F7CE3EB" w:rsidR="001670BB" w:rsidRPr="00126611" w:rsidRDefault="001670BB" w:rsidP="00494445">
      <w:pPr>
        <w:pStyle w:val="NoSpacing"/>
        <w:spacing w:line="480" w:lineRule="auto"/>
        <w:jc w:val="both"/>
        <w:rPr>
          <w:rFonts w:cs="Arial"/>
          <w:szCs w:val="24"/>
        </w:rPr>
      </w:pPr>
      <w:r w:rsidRPr="00126611">
        <w:rPr>
          <w:rFonts w:cs="Arial"/>
          <w:szCs w:val="24"/>
        </w:rPr>
        <w:t>In line with traditional running injury paradigms, running shoes are designed with motion control and cushioning features, which aim to reduce excessive foot motion and the rate and/or magnitude of force application (Davis, 2014). It is common, within the footwear community, for running shoes to be classified based on their design features. Three common types of running shoes on the market are cushioned, neutral and motion control shoes. Cushioned running shoes are designed to enhance force dissipation, motion control shoes are designed to reduce excessive foot motion</w:t>
      </w:r>
      <w:r w:rsidR="00031E31" w:rsidRPr="00126611">
        <w:rPr>
          <w:rFonts w:cs="Arial"/>
          <w:szCs w:val="24"/>
        </w:rPr>
        <w:t>, whereas n</w:t>
      </w:r>
      <w:r w:rsidRPr="00126611">
        <w:rPr>
          <w:rFonts w:cs="Arial"/>
          <w:szCs w:val="24"/>
        </w:rPr>
        <w:t>eutral shoes</w:t>
      </w:r>
      <w:r w:rsidR="00031E31" w:rsidRPr="00126611">
        <w:rPr>
          <w:rFonts w:cs="Arial"/>
          <w:szCs w:val="24"/>
        </w:rPr>
        <w:t xml:space="preserve"> include a mixture of motion control and cushioned features</w:t>
      </w:r>
      <w:r w:rsidR="00A1572E" w:rsidRPr="00126611">
        <w:rPr>
          <w:rFonts w:cs="Arial"/>
          <w:szCs w:val="24"/>
        </w:rPr>
        <w:t xml:space="preserve"> </w:t>
      </w:r>
      <w:r w:rsidRPr="00126611">
        <w:rPr>
          <w:rFonts w:cs="Arial"/>
          <w:szCs w:val="24"/>
        </w:rPr>
        <w:t>(Davis, 2014; ACSM, 2011). Previous studies (Lilley</w:t>
      </w:r>
      <w:r w:rsidR="00F066AA" w:rsidRPr="00126611">
        <w:rPr>
          <w:rFonts w:cs="Arial"/>
          <w:szCs w:val="24"/>
        </w:rPr>
        <w:t>, Stiles &amp; Dixon</w:t>
      </w:r>
      <w:r w:rsidRPr="00126611">
        <w:rPr>
          <w:rFonts w:cs="Arial"/>
          <w:szCs w:val="24"/>
        </w:rPr>
        <w:t>, 2013; Cheung &amp; Ng, 2007) have demonstrated that motion control shoes reduce RF m</w:t>
      </w:r>
      <w:r w:rsidR="00031E31" w:rsidRPr="00126611">
        <w:rPr>
          <w:rFonts w:cs="Arial"/>
          <w:szCs w:val="24"/>
        </w:rPr>
        <w:t>otion by between 0.9 and 6.5</w:t>
      </w:r>
      <w:r w:rsidR="00031E31" w:rsidRPr="00126611">
        <w:rPr>
          <w:rFonts w:ascii="Calibri" w:hAnsi="Calibri" w:cs="Arial"/>
          <w:szCs w:val="24"/>
        </w:rPr>
        <w:t xml:space="preserve">° </w:t>
      </w:r>
      <w:r w:rsidR="00031E31" w:rsidRPr="00126611">
        <w:rPr>
          <w:rFonts w:cs="Arial"/>
          <w:szCs w:val="24"/>
        </w:rPr>
        <w:t xml:space="preserve">compared to neutral shoes. </w:t>
      </w:r>
      <w:r w:rsidRPr="00126611">
        <w:rPr>
          <w:rFonts w:cs="Arial"/>
          <w:szCs w:val="24"/>
        </w:rPr>
        <w:t xml:space="preserve"> However, these studies have used shoe based markers which </w:t>
      </w:r>
      <w:r w:rsidR="00584B70" w:rsidRPr="00126611">
        <w:rPr>
          <w:rFonts w:cs="Arial"/>
          <w:szCs w:val="24"/>
        </w:rPr>
        <w:t>are</w:t>
      </w:r>
      <w:r w:rsidRPr="00126611">
        <w:rPr>
          <w:rFonts w:cs="Arial"/>
          <w:szCs w:val="24"/>
        </w:rPr>
        <w:t xml:space="preserve"> a poor indication </w:t>
      </w:r>
      <w:r w:rsidR="00584B70" w:rsidRPr="00126611">
        <w:rPr>
          <w:rFonts w:cs="Arial"/>
          <w:szCs w:val="24"/>
        </w:rPr>
        <w:t>of</w:t>
      </w:r>
      <w:r w:rsidRPr="00126611">
        <w:rPr>
          <w:rFonts w:cs="Arial"/>
          <w:szCs w:val="24"/>
        </w:rPr>
        <w:t xml:space="preserve"> the motion of the foot within the shoe (</w:t>
      </w:r>
      <w:r w:rsidR="009120E5" w:rsidRPr="00126611">
        <w:rPr>
          <w:rFonts w:cs="Arial"/>
          <w:szCs w:val="24"/>
        </w:rPr>
        <w:t xml:space="preserve">Sinclair et al., 2013a; </w:t>
      </w:r>
      <w:proofErr w:type="spellStart"/>
      <w:r w:rsidRPr="00126611">
        <w:rPr>
          <w:rFonts w:cs="Arial"/>
          <w:szCs w:val="24"/>
        </w:rPr>
        <w:t>Stacoff</w:t>
      </w:r>
      <w:proofErr w:type="spellEnd"/>
      <w:r w:rsidRPr="00126611">
        <w:rPr>
          <w:rFonts w:cs="Arial"/>
          <w:szCs w:val="24"/>
        </w:rPr>
        <w:t xml:space="preserve"> et al., 1992).</w:t>
      </w:r>
      <w:r w:rsidR="00F96C45" w:rsidRPr="00126611">
        <w:rPr>
          <w:rFonts w:cs="Arial"/>
          <w:szCs w:val="24"/>
        </w:rPr>
        <w:t xml:space="preserve"> </w:t>
      </w:r>
      <w:r w:rsidR="00494445" w:rsidRPr="00126611">
        <w:rPr>
          <w:rFonts w:cs="Arial"/>
          <w:szCs w:val="24"/>
        </w:rPr>
        <w:t>Based on the discrepancies</w:t>
      </w:r>
      <w:r w:rsidR="00422355" w:rsidRPr="00126611">
        <w:rPr>
          <w:rFonts w:cs="Arial"/>
          <w:szCs w:val="24"/>
        </w:rPr>
        <w:t xml:space="preserve"> between the motion of the shoe and the motion of the foot within the shoe</w:t>
      </w:r>
      <w:r w:rsidR="00584B70" w:rsidRPr="00126611">
        <w:rPr>
          <w:rFonts w:cs="Arial"/>
          <w:szCs w:val="24"/>
        </w:rPr>
        <w:t>,</w:t>
      </w:r>
      <w:r w:rsidR="00494445" w:rsidRPr="00126611">
        <w:rPr>
          <w:rFonts w:cs="Arial"/>
          <w:szCs w:val="24"/>
        </w:rPr>
        <w:t xml:space="preserve"> Arnold and Bishop (2013) stated that shoe based markers provide an inappropriate means of estimating in-shoe foot motion due to a lack of validity. </w:t>
      </w:r>
      <w:r w:rsidRPr="00126611">
        <w:rPr>
          <w:rFonts w:cs="Arial"/>
          <w:szCs w:val="24"/>
        </w:rPr>
        <w:t>Furthermore, the aforementioned shoes differ not only in RF construction but also in the features at the midfoot (MF) and forefoot (FF), and the impact of these differences upon foot motion is unknown. For instance</w:t>
      </w:r>
      <w:r w:rsidR="00584B70" w:rsidRPr="00126611">
        <w:rPr>
          <w:rFonts w:cs="Arial"/>
          <w:szCs w:val="24"/>
        </w:rPr>
        <w:t>,</w:t>
      </w:r>
      <w:r w:rsidRPr="00126611">
        <w:rPr>
          <w:rFonts w:cs="Arial"/>
          <w:szCs w:val="24"/>
        </w:rPr>
        <w:t xml:space="preserve"> the </w:t>
      </w:r>
      <w:r w:rsidRPr="00126611">
        <w:rPr>
          <w:rFonts w:cs="Arial"/>
          <w:szCs w:val="24"/>
        </w:rPr>
        <w:lastRenderedPageBreak/>
        <w:t>torsion control system and medial posting built into the motion control shoe are likely to influence medial longitudinal arch and MF kinematics. Application of a MSFM to explore the influence of motion control, neutral and cushioned running shoes on inter-segmental foot motion would provide novel information on how these different types of running shoes impact</w:t>
      </w:r>
      <w:r w:rsidR="00584B70" w:rsidRPr="00126611">
        <w:rPr>
          <w:rFonts w:cs="Arial"/>
          <w:szCs w:val="24"/>
        </w:rPr>
        <w:t xml:space="preserve"> on</w:t>
      </w:r>
      <w:r w:rsidRPr="00126611">
        <w:rPr>
          <w:rFonts w:cs="Arial"/>
          <w:szCs w:val="24"/>
        </w:rPr>
        <w:t xml:space="preserve"> foot motion, in turn enabling the efficacy of different types of running shoes to be determined. The aim of this study was therefore to determine the influence of motion control, neutral and cushioned running shoes influence inter-segmental foot kinematics.</w:t>
      </w:r>
    </w:p>
    <w:p w14:paraId="2D0AEC9B" w14:textId="77777777" w:rsidR="004B426F" w:rsidRPr="00126611" w:rsidRDefault="004B426F" w:rsidP="00747397">
      <w:pPr>
        <w:spacing w:line="480" w:lineRule="auto"/>
        <w:rPr>
          <w:rFonts w:cs="Arial"/>
          <w:szCs w:val="24"/>
        </w:rPr>
      </w:pPr>
    </w:p>
    <w:p w14:paraId="1723CE94" w14:textId="3150A321" w:rsidR="002F4D78" w:rsidRPr="00126611" w:rsidRDefault="00F70FB1" w:rsidP="00747397">
      <w:pPr>
        <w:spacing w:line="480" w:lineRule="auto"/>
        <w:rPr>
          <w:rFonts w:cs="Arial"/>
          <w:b/>
          <w:szCs w:val="24"/>
        </w:rPr>
      </w:pPr>
      <w:r w:rsidRPr="00126611">
        <w:rPr>
          <w:rFonts w:cs="Arial"/>
          <w:b/>
          <w:szCs w:val="24"/>
        </w:rPr>
        <w:t>Method</w:t>
      </w:r>
      <w:r w:rsidR="00747397" w:rsidRPr="00126611">
        <w:rPr>
          <w:rFonts w:cs="Arial"/>
          <w:b/>
          <w:szCs w:val="24"/>
        </w:rPr>
        <w:t>s</w:t>
      </w:r>
    </w:p>
    <w:p w14:paraId="53B8B631" w14:textId="77777777" w:rsidR="002F4D78" w:rsidRPr="00126611" w:rsidRDefault="002F4D78" w:rsidP="00747397">
      <w:pPr>
        <w:spacing w:line="480" w:lineRule="auto"/>
        <w:rPr>
          <w:rFonts w:cs="Arial"/>
          <w:szCs w:val="24"/>
        </w:rPr>
      </w:pPr>
    </w:p>
    <w:p w14:paraId="70325901" w14:textId="77777777" w:rsidR="00704308" w:rsidRPr="00126611" w:rsidRDefault="00704308" w:rsidP="00747397">
      <w:pPr>
        <w:spacing w:line="480" w:lineRule="auto"/>
        <w:rPr>
          <w:rFonts w:cs="Arial"/>
          <w:b/>
          <w:i/>
          <w:szCs w:val="24"/>
        </w:rPr>
      </w:pPr>
      <w:r w:rsidRPr="00126611">
        <w:rPr>
          <w:rFonts w:cs="Arial"/>
          <w:b/>
          <w:i/>
          <w:szCs w:val="24"/>
        </w:rPr>
        <w:t>Participants</w:t>
      </w:r>
    </w:p>
    <w:p w14:paraId="568D6815" w14:textId="77777777" w:rsidR="00704308" w:rsidRPr="00126611" w:rsidRDefault="00704308" w:rsidP="00747397">
      <w:pPr>
        <w:spacing w:line="480" w:lineRule="auto"/>
        <w:rPr>
          <w:rFonts w:cs="Arial"/>
          <w:szCs w:val="24"/>
        </w:rPr>
      </w:pPr>
    </w:p>
    <w:p w14:paraId="09DEDD0D" w14:textId="71BB10A9" w:rsidR="00704308" w:rsidRPr="00126611" w:rsidRDefault="00704308" w:rsidP="00747397">
      <w:pPr>
        <w:spacing w:line="480" w:lineRule="auto"/>
        <w:rPr>
          <w:rFonts w:cs="Arial"/>
          <w:szCs w:val="24"/>
        </w:rPr>
      </w:pPr>
      <w:r w:rsidRPr="00126611">
        <w:rPr>
          <w:rFonts w:cs="Arial"/>
          <w:szCs w:val="24"/>
        </w:rPr>
        <w:t>Twenty-eight active males (26 ± 7years, 1.77 ± 0.05m, 79 ± 9kg) were recruited for this study</w:t>
      </w:r>
      <w:r w:rsidR="000058F8" w:rsidRPr="00126611">
        <w:rPr>
          <w:rFonts w:cs="Arial"/>
          <w:szCs w:val="24"/>
        </w:rPr>
        <w:t>, from local running/sports clubs</w:t>
      </w:r>
      <w:r w:rsidRPr="00126611">
        <w:rPr>
          <w:rFonts w:cs="Arial"/>
          <w:szCs w:val="24"/>
        </w:rPr>
        <w:t>. Participants reported exercising three to four times per week, which included running two to three times per week on average.</w:t>
      </w:r>
      <w:r w:rsidR="001142E0" w:rsidRPr="00126611">
        <w:rPr>
          <w:rFonts w:cs="Arial"/>
          <w:szCs w:val="24"/>
        </w:rPr>
        <w:t xml:space="preserve"> </w:t>
      </w:r>
      <w:r w:rsidRPr="00126611">
        <w:rPr>
          <w:rFonts w:cs="Arial"/>
          <w:szCs w:val="24"/>
        </w:rPr>
        <w:t>Inclusion criteria for the study were that participants were male, 18 – 45 years old, free from cardiovascular illness or musculoskeletal injury at the time of testing. Participant’s health status w</w:t>
      </w:r>
      <w:r w:rsidR="001142E0" w:rsidRPr="00126611">
        <w:rPr>
          <w:rFonts w:cs="Arial"/>
          <w:szCs w:val="24"/>
        </w:rPr>
        <w:t>as</w:t>
      </w:r>
      <w:r w:rsidRPr="00126611">
        <w:rPr>
          <w:rFonts w:cs="Arial"/>
          <w:szCs w:val="24"/>
        </w:rPr>
        <w:t xml:space="preserve"> assessed using </w:t>
      </w:r>
      <w:r w:rsidR="001142E0" w:rsidRPr="00126611">
        <w:rPr>
          <w:rFonts w:cs="Arial"/>
          <w:szCs w:val="24"/>
        </w:rPr>
        <w:t>the Physical Activity Readiness Questionnaire (PAR-Q).</w:t>
      </w:r>
      <w:r w:rsidRPr="00126611">
        <w:rPr>
          <w:rFonts w:cs="Arial"/>
          <w:szCs w:val="24"/>
        </w:rPr>
        <w:t xml:space="preserve"> All participants provided written informed consent prior to participating and ethical approval was granted for the study by the Research Ethics Committee of the host institution.</w:t>
      </w:r>
    </w:p>
    <w:p w14:paraId="45D2F305" w14:textId="77777777" w:rsidR="00704308" w:rsidRPr="00126611" w:rsidRDefault="00704308" w:rsidP="00747397">
      <w:pPr>
        <w:spacing w:line="480" w:lineRule="auto"/>
        <w:rPr>
          <w:rFonts w:cs="Arial"/>
          <w:szCs w:val="24"/>
        </w:rPr>
      </w:pPr>
    </w:p>
    <w:p w14:paraId="48C1E29A" w14:textId="77777777" w:rsidR="00704308" w:rsidRPr="00126611" w:rsidRDefault="00704308" w:rsidP="00747397">
      <w:pPr>
        <w:spacing w:line="480" w:lineRule="auto"/>
        <w:rPr>
          <w:rFonts w:cs="Arial"/>
          <w:b/>
          <w:i/>
          <w:szCs w:val="24"/>
        </w:rPr>
      </w:pPr>
      <w:r w:rsidRPr="00126611">
        <w:rPr>
          <w:rFonts w:cs="Arial"/>
          <w:b/>
          <w:i/>
          <w:szCs w:val="24"/>
        </w:rPr>
        <w:t>Footwear Conditions</w:t>
      </w:r>
    </w:p>
    <w:p w14:paraId="511F1B57" w14:textId="77777777" w:rsidR="00704308" w:rsidRPr="00126611" w:rsidRDefault="00704308" w:rsidP="00747397">
      <w:pPr>
        <w:spacing w:line="480" w:lineRule="auto"/>
        <w:rPr>
          <w:rFonts w:cs="Arial"/>
          <w:i/>
          <w:szCs w:val="24"/>
        </w:rPr>
      </w:pPr>
    </w:p>
    <w:p w14:paraId="3168B9F0" w14:textId="6DA03E44" w:rsidR="00704308" w:rsidRPr="00126611" w:rsidRDefault="00704308" w:rsidP="00747397">
      <w:pPr>
        <w:spacing w:line="480" w:lineRule="auto"/>
        <w:rPr>
          <w:rFonts w:cs="Arial"/>
          <w:szCs w:val="24"/>
        </w:rPr>
      </w:pPr>
      <w:r w:rsidRPr="00126611">
        <w:rPr>
          <w:rFonts w:cs="Arial"/>
          <w:szCs w:val="24"/>
        </w:rPr>
        <w:t>Standardised motion control (ASICS Gel-Forte), neutral (ASICS GT 2000 2) and cushioned (ASICS Gel-Cumulus 15) running shoes were provided by the manufacturer and classified according to the manufacturer’s advice.</w:t>
      </w:r>
      <w:r w:rsidR="001142E0" w:rsidRPr="00126611">
        <w:rPr>
          <w:rFonts w:cs="Arial"/>
          <w:szCs w:val="24"/>
        </w:rPr>
        <w:t xml:space="preserve"> Details</w:t>
      </w:r>
      <w:r w:rsidR="00C165FF" w:rsidRPr="00126611">
        <w:rPr>
          <w:rFonts w:cs="Arial"/>
          <w:szCs w:val="24"/>
        </w:rPr>
        <w:t xml:space="preserve"> regarding the shoe characteristics of each type of shoe are </w:t>
      </w:r>
      <w:r w:rsidR="001142E0" w:rsidRPr="00126611">
        <w:rPr>
          <w:rFonts w:cs="Arial"/>
          <w:szCs w:val="24"/>
        </w:rPr>
        <w:t>provided in table 1.</w:t>
      </w:r>
      <w:r w:rsidRPr="00126611">
        <w:rPr>
          <w:rFonts w:cs="Arial"/>
          <w:szCs w:val="24"/>
        </w:rPr>
        <w:t xml:space="preserve"> Four incisions, of 2.5cm diameter, were made within the right shoe to enable the motion of the foot within the shoe to be tracked directly. Incisions were made in the following locations; lateral to the Achilles tendon attachment</w:t>
      </w:r>
      <w:r w:rsidR="000B0659" w:rsidRPr="00126611">
        <w:rPr>
          <w:rFonts w:cs="Arial"/>
          <w:szCs w:val="24"/>
        </w:rPr>
        <w:t xml:space="preserve"> on the calcaneus</w:t>
      </w:r>
      <w:r w:rsidRPr="00126611">
        <w:rPr>
          <w:rFonts w:cs="Arial"/>
          <w:szCs w:val="24"/>
        </w:rPr>
        <w:t xml:space="preserve">, </w:t>
      </w:r>
      <w:r w:rsidR="001142E0" w:rsidRPr="00126611">
        <w:rPr>
          <w:rFonts w:cs="Arial"/>
          <w:szCs w:val="24"/>
        </w:rPr>
        <w:t>at</w:t>
      </w:r>
      <w:r w:rsidR="000B0659" w:rsidRPr="00126611">
        <w:rPr>
          <w:rFonts w:cs="Arial"/>
          <w:szCs w:val="24"/>
        </w:rPr>
        <w:t xml:space="preserve"> the</w:t>
      </w:r>
      <w:r w:rsidRPr="00126611">
        <w:rPr>
          <w:rFonts w:cs="Arial"/>
          <w:szCs w:val="24"/>
        </w:rPr>
        <w:t xml:space="preserve"> navicular tuberosity</w:t>
      </w:r>
      <w:r w:rsidR="0048596E" w:rsidRPr="00126611">
        <w:rPr>
          <w:rFonts w:cs="Arial"/>
          <w:szCs w:val="24"/>
        </w:rPr>
        <w:t>,</w:t>
      </w:r>
      <w:r w:rsidRPr="00126611">
        <w:rPr>
          <w:rFonts w:cs="Arial"/>
          <w:szCs w:val="24"/>
        </w:rPr>
        <w:t xml:space="preserve"> and at mid</w:t>
      </w:r>
      <w:r w:rsidR="000B0659" w:rsidRPr="00126611">
        <w:rPr>
          <w:rFonts w:cs="Arial"/>
          <w:szCs w:val="24"/>
        </w:rPr>
        <w:t>-</w:t>
      </w:r>
      <w:r w:rsidRPr="00126611">
        <w:rPr>
          <w:rFonts w:cs="Arial"/>
          <w:szCs w:val="24"/>
        </w:rPr>
        <w:t>shaft of the first and fifth metatarsal</w:t>
      </w:r>
      <w:r w:rsidR="000B0659" w:rsidRPr="00126611">
        <w:rPr>
          <w:rFonts w:cs="Arial"/>
          <w:szCs w:val="24"/>
        </w:rPr>
        <w:t>s</w:t>
      </w:r>
      <w:r w:rsidR="001142E0" w:rsidRPr="00126611">
        <w:rPr>
          <w:rFonts w:cs="Arial"/>
          <w:szCs w:val="24"/>
        </w:rPr>
        <w:t xml:space="preserve"> (Figure 1)</w:t>
      </w:r>
      <w:r w:rsidRPr="00126611">
        <w:rPr>
          <w:rFonts w:cs="Arial"/>
          <w:szCs w:val="24"/>
        </w:rPr>
        <w:t>. Previous work (Langley et al., 2015) has demonstrated that this incision set has minimal impact on the structural integrity</w:t>
      </w:r>
      <w:r w:rsidR="00584B70" w:rsidRPr="00126611">
        <w:rPr>
          <w:rFonts w:cs="Arial"/>
          <w:szCs w:val="24"/>
        </w:rPr>
        <w:t xml:space="preserve"> of the running shoes</w:t>
      </w:r>
      <w:r w:rsidRPr="00126611">
        <w:rPr>
          <w:rFonts w:cs="Arial"/>
          <w:szCs w:val="24"/>
        </w:rPr>
        <w:t>.</w:t>
      </w:r>
    </w:p>
    <w:p w14:paraId="19B20428" w14:textId="77777777" w:rsidR="00704308" w:rsidRPr="00126611" w:rsidRDefault="00704308" w:rsidP="00747397">
      <w:pPr>
        <w:spacing w:line="480" w:lineRule="auto"/>
        <w:rPr>
          <w:rFonts w:cs="Arial"/>
          <w:szCs w:val="24"/>
        </w:rPr>
      </w:pPr>
    </w:p>
    <w:p w14:paraId="5D562F72" w14:textId="77777777" w:rsidR="00704308" w:rsidRPr="00126611" w:rsidRDefault="00704308" w:rsidP="00747397">
      <w:pPr>
        <w:spacing w:line="480" w:lineRule="auto"/>
        <w:rPr>
          <w:rFonts w:cs="Arial"/>
          <w:b/>
          <w:i/>
          <w:szCs w:val="24"/>
        </w:rPr>
      </w:pPr>
      <w:r w:rsidRPr="00126611">
        <w:rPr>
          <w:rFonts w:cs="Arial"/>
          <w:b/>
          <w:i/>
          <w:szCs w:val="24"/>
        </w:rPr>
        <w:t>Procedures</w:t>
      </w:r>
    </w:p>
    <w:p w14:paraId="4E671C1A" w14:textId="77777777" w:rsidR="00704308" w:rsidRPr="00126611" w:rsidRDefault="00704308" w:rsidP="00747397">
      <w:pPr>
        <w:spacing w:line="480" w:lineRule="auto"/>
        <w:rPr>
          <w:rFonts w:cs="Arial"/>
          <w:i/>
          <w:szCs w:val="24"/>
        </w:rPr>
      </w:pPr>
    </w:p>
    <w:p w14:paraId="1303BD26" w14:textId="066C92CB" w:rsidR="00CE7417" w:rsidRPr="00126611" w:rsidRDefault="00CE7417" w:rsidP="00CE7417">
      <w:pPr>
        <w:pStyle w:val="NoSpacing"/>
        <w:spacing w:before="100" w:beforeAutospacing="1" w:after="100" w:afterAutospacing="1" w:line="480" w:lineRule="auto"/>
        <w:jc w:val="both"/>
        <w:rPr>
          <w:rFonts w:cs="Arial"/>
          <w:szCs w:val="24"/>
        </w:rPr>
      </w:pPr>
      <w:r w:rsidRPr="00126611">
        <w:rPr>
          <w:rFonts w:cs="Arial"/>
          <w:szCs w:val="24"/>
        </w:rPr>
        <w:t xml:space="preserve">Participants attended one testing session lasting between 1 – 1.5 hours. At the beginning of the session participants undertook a ten minute familiarization period on a Jaeger LE 300 C treadmill (Erich Jaeger </w:t>
      </w:r>
      <w:proofErr w:type="spellStart"/>
      <w:r w:rsidRPr="00126611">
        <w:rPr>
          <w:rFonts w:cs="Arial"/>
          <w:szCs w:val="24"/>
        </w:rPr>
        <w:t>GmBH</w:t>
      </w:r>
      <w:proofErr w:type="spellEnd"/>
      <w:r w:rsidRPr="00126611">
        <w:rPr>
          <w:rFonts w:cs="Arial"/>
          <w:szCs w:val="24"/>
        </w:rPr>
        <w:t xml:space="preserve"> &amp; Co, </w:t>
      </w:r>
      <w:proofErr w:type="spellStart"/>
      <w:r w:rsidRPr="00126611">
        <w:rPr>
          <w:rFonts w:cs="Arial"/>
          <w:szCs w:val="24"/>
        </w:rPr>
        <w:t>Wuerzburg</w:t>
      </w:r>
      <w:proofErr w:type="spellEnd"/>
      <w:r w:rsidRPr="00126611">
        <w:rPr>
          <w:rFonts w:cs="Arial"/>
          <w:szCs w:val="24"/>
        </w:rPr>
        <w:t xml:space="preserve">, Germany), to reduce kinematic differences between overground and treadmill locomotor patterns (Riley </w:t>
      </w:r>
      <w:r w:rsidRPr="00126611">
        <w:rPr>
          <w:rFonts w:cs="Arial"/>
          <w:i/>
          <w:szCs w:val="24"/>
        </w:rPr>
        <w:t>et al</w:t>
      </w:r>
      <w:r w:rsidRPr="00126611">
        <w:rPr>
          <w:rFonts w:cs="Arial"/>
          <w:szCs w:val="24"/>
        </w:rPr>
        <w:t xml:space="preserve">., 2008; Lavcanska, Taylor &amp; </w:t>
      </w:r>
      <w:proofErr w:type="spellStart"/>
      <w:r w:rsidRPr="00126611">
        <w:rPr>
          <w:rFonts w:cs="Arial"/>
          <w:szCs w:val="24"/>
        </w:rPr>
        <w:t>Schache</w:t>
      </w:r>
      <w:proofErr w:type="spellEnd"/>
      <w:r w:rsidRPr="00126611">
        <w:rPr>
          <w:rFonts w:cs="Arial"/>
          <w:szCs w:val="24"/>
        </w:rPr>
        <w:t xml:space="preserve">, 2005). After completing the </w:t>
      </w:r>
      <w:r w:rsidRPr="00126611">
        <w:rPr>
          <w:rFonts w:cs="Arial"/>
          <w:szCs w:val="24"/>
        </w:rPr>
        <w:lastRenderedPageBreak/>
        <w:t xml:space="preserve">familiarization period anatomical and tracking markers were attached to the right foot. Anatomical markers were attached in-line with the </w:t>
      </w:r>
      <w:proofErr w:type="spellStart"/>
      <w:r w:rsidRPr="00126611">
        <w:rPr>
          <w:rFonts w:cs="Arial"/>
          <w:szCs w:val="24"/>
        </w:rPr>
        <w:t>Istituti</w:t>
      </w:r>
      <w:proofErr w:type="spellEnd"/>
      <w:r w:rsidRPr="00126611">
        <w:rPr>
          <w:rFonts w:cs="Arial"/>
          <w:szCs w:val="24"/>
        </w:rPr>
        <w:t xml:space="preserve"> </w:t>
      </w:r>
      <w:proofErr w:type="spellStart"/>
      <w:r w:rsidRPr="00126611">
        <w:rPr>
          <w:rFonts w:cs="Arial"/>
          <w:szCs w:val="24"/>
        </w:rPr>
        <w:t>Ortopedici</w:t>
      </w:r>
      <w:proofErr w:type="spellEnd"/>
      <w:r w:rsidRPr="00126611">
        <w:rPr>
          <w:rFonts w:cs="Arial"/>
          <w:szCs w:val="24"/>
        </w:rPr>
        <w:t xml:space="preserve"> Rizzoli (IOR) foot model (</w:t>
      </w:r>
      <w:proofErr w:type="spellStart"/>
      <w:r w:rsidRPr="00126611">
        <w:rPr>
          <w:rFonts w:cs="Arial"/>
          <w:szCs w:val="24"/>
        </w:rPr>
        <w:t>Leardini</w:t>
      </w:r>
      <w:proofErr w:type="spellEnd"/>
      <w:r w:rsidRPr="00126611">
        <w:rPr>
          <w:rFonts w:cs="Arial"/>
          <w:szCs w:val="24"/>
        </w:rPr>
        <w:t xml:space="preserve"> et al., 2007). The IOR foot model is a four segment MSFM, consisting of shank, RF, MF and FF segments. In accordance with the Calibrated Anatomical Systems Technique (CAST) (</w:t>
      </w:r>
      <w:proofErr w:type="spellStart"/>
      <w:r w:rsidRPr="00126611">
        <w:rPr>
          <w:rFonts w:cs="Arial"/>
          <w:szCs w:val="24"/>
        </w:rPr>
        <w:t>Cappozzo</w:t>
      </w:r>
      <w:proofErr w:type="spellEnd"/>
      <w:r w:rsidRPr="00126611">
        <w:rPr>
          <w:rFonts w:cs="Arial"/>
          <w:szCs w:val="24"/>
        </w:rPr>
        <w:t xml:space="preserve">, Catani, Croce &amp; </w:t>
      </w:r>
      <w:proofErr w:type="spellStart"/>
      <w:r w:rsidRPr="00126611">
        <w:rPr>
          <w:rFonts w:cs="Arial"/>
          <w:szCs w:val="24"/>
        </w:rPr>
        <w:t>Leardini</w:t>
      </w:r>
      <w:proofErr w:type="spellEnd"/>
      <w:r w:rsidRPr="00126611">
        <w:rPr>
          <w:rFonts w:cs="Arial"/>
          <w:szCs w:val="24"/>
        </w:rPr>
        <w:t xml:space="preserve">, 1995) triad marker clusters were used to track each segment of the foot during dynamic trials. Anatomical and tracking marker locations for each segment of the MSFM are detailed in table 2. The triad marker cluster design consisted of a base which was attached to the foot using double sided tape and </w:t>
      </w:r>
      <w:proofErr w:type="spellStart"/>
      <w:r w:rsidRPr="00126611">
        <w:rPr>
          <w:rFonts w:cs="Arial"/>
          <w:szCs w:val="24"/>
        </w:rPr>
        <w:t>MicroporeTM</w:t>
      </w:r>
      <w:proofErr w:type="spellEnd"/>
      <w:r w:rsidRPr="00126611">
        <w:rPr>
          <w:rFonts w:cs="Arial"/>
          <w:szCs w:val="24"/>
        </w:rPr>
        <w:t xml:space="preserve"> surgical tape and the cluster which was screwed into the base. This design enabled the cluster bases to remain on the foot while the footwear condition was changed, ensuring consistent marker placement between shod conditions. The segment coordinate system for each segment was oriented with the X axis medial to lateral, Y axis posterior to anterior and Z axis distal to proximal. Based on the orientation of the segment coordinate system joint rotations were interpreted as such; X axis dorsi-flexion (+) and plantar-flexion (-), Y axis inversion and eversion, and Z axis adduction and abduction. Joint rotations were calculated using an XYZ Cardan sequence of rotations. Once participants were fully fitted with both anatomical and tracking markers, a static trial was recorded barefoot. This enabled the relevant anatomical reference frames to be calculated for each segment, setting the position and orientation of each segment in relation to the tracking markers. After the static trial was recorded, anatomical markers were removed. During dynamic trials participants ran at a self-selected pace (2.9 ± 0.6m.s</w:t>
      </w:r>
      <w:r w:rsidRPr="00126611">
        <w:rPr>
          <w:rFonts w:cs="Arial"/>
          <w:szCs w:val="24"/>
          <w:vertAlign w:val="superscript"/>
        </w:rPr>
        <w:t>-1</w:t>
      </w:r>
      <w:r w:rsidRPr="00126611">
        <w:rPr>
          <w:rFonts w:cs="Arial"/>
          <w:szCs w:val="24"/>
        </w:rPr>
        <w:t xml:space="preserve">) and completed three minute long trials in each of the shod conditions (neutral, motion control and cushioned). Data was collected continuously for the final 30 seconds of each trial. The order of testing was randomised to reduce any potential order effects. </w:t>
      </w:r>
    </w:p>
    <w:p w14:paraId="01C30331" w14:textId="77777777" w:rsidR="00704308" w:rsidRPr="00126611" w:rsidRDefault="00704308" w:rsidP="00747397">
      <w:pPr>
        <w:spacing w:line="480" w:lineRule="auto"/>
        <w:rPr>
          <w:rFonts w:cs="Arial"/>
          <w:szCs w:val="24"/>
        </w:rPr>
      </w:pPr>
    </w:p>
    <w:p w14:paraId="1808E5CE" w14:textId="7C5F2486" w:rsidR="00704308" w:rsidRPr="00126611" w:rsidRDefault="00704308" w:rsidP="00747397">
      <w:pPr>
        <w:spacing w:line="480" w:lineRule="auto"/>
        <w:rPr>
          <w:rFonts w:cs="Arial"/>
          <w:szCs w:val="24"/>
        </w:rPr>
      </w:pPr>
      <w:r w:rsidRPr="00126611">
        <w:rPr>
          <w:rFonts w:cs="Arial"/>
          <w:szCs w:val="24"/>
        </w:rPr>
        <w:t>An eight camera VICON MX motion analysis system (VICON Motion Systems Ltd., Oxford, England), operating at 200Hz, was used to track the position of retro-reflective markers attached to foot, in line with the model detailed above. Prior to data collection the VICON system was calibrated following the manufacture</w:t>
      </w:r>
      <w:r w:rsidR="000B0659" w:rsidRPr="00126611">
        <w:rPr>
          <w:rFonts w:cs="Arial"/>
          <w:szCs w:val="24"/>
        </w:rPr>
        <w:t>r’</w:t>
      </w:r>
      <w:r w:rsidRPr="00126611">
        <w:rPr>
          <w:rFonts w:cs="Arial"/>
          <w:szCs w:val="24"/>
        </w:rPr>
        <w:t>s guidelines. Raw marker trajectories were reconstructed, labelled and filtered, using a 10Hz Butterworth filter, within VICON Nexus 1.7.1 (</w:t>
      </w:r>
      <w:proofErr w:type="spellStart"/>
      <w:r w:rsidRPr="00126611">
        <w:rPr>
          <w:rFonts w:cs="Arial"/>
          <w:szCs w:val="24"/>
        </w:rPr>
        <w:t>Vicon</w:t>
      </w:r>
      <w:proofErr w:type="spellEnd"/>
      <w:r w:rsidRPr="00126611">
        <w:rPr>
          <w:rFonts w:cs="Arial"/>
          <w:szCs w:val="24"/>
        </w:rPr>
        <w:t xml:space="preserve"> Motion Systems Ltd., Oxford, England). Gaps, of up to five frames, in marker trajectories were filled using the in-built pattern fill function within VICON Nexus 1.7.1. Processed trials were cropped to five consecutive gait cycles and exported to Visual 3D (C Motion Inc., Leicester, England), where MF-RF, FF-RF, FF-MF and medial longitudinal arch</w:t>
      </w:r>
      <w:r w:rsidR="00FC2321" w:rsidRPr="00126611">
        <w:rPr>
          <w:rFonts w:cs="Arial"/>
          <w:szCs w:val="24"/>
        </w:rPr>
        <w:t xml:space="preserve"> (MLA)</w:t>
      </w:r>
      <w:r w:rsidRPr="00126611">
        <w:rPr>
          <w:rFonts w:cs="Arial"/>
          <w:szCs w:val="24"/>
        </w:rPr>
        <w:t xml:space="preserve"> motion patterns were calculated. </w:t>
      </w:r>
    </w:p>
    <w:p w14:paraId="6909359E" w14:textId="77777777" w:rsidR="00372CAE" w:rsidRPr="00126611" w:rsidRDefault="00372CAE" w:rsidP="00747397">
      <w:pPr>
        <w:spacing w:line="480" w:lineRule="auto"/>
        <w:rPr>
          <w:rFonts w:cs="Arial"/>
          <w:szCs w:val="24"/>
        </w:rPr>
      </w:pPr>
    </w:p>
    <w:p w14:paraId="2864DCB7" w14:textId="12EC89AA" w:rsidR="00704308" w:rsidRPr="00126611" w:rsidRDefault="00704308" w:rsidP="00747397">
      <w:pPr>
        <w:spacing w:line="480" w:lineRule="auto"/>
        <w:rPr>
          <w:rFonts w:cs="Arial"/>
          <w:szCs w:val="24"/>
        </w:rPr>
      </w:pPr>
      <w:r w:rsidRPr="00126611">
        <w:rPr>
          <w:rFonts w:cs="Arial"/>
          <w:szCs w:val="24"/>
        </w:rPr>
        <w:t>Gait cycle parameters were identified from the kinematic data (</w:t>
      </w:r>
      <w:proofErr w:type="spellStart"/>
      <w:r w:rsidRPr="00126611">
        <w:rPr>
          <w:rFonts w:cs="Arial"/>
          <w:szCs w:val="24"/>
        </w:rPr>
        <w:t>Fellin</w:t>
      </w:r>
      <w:proofErr w:type="spellEnd"/>
      <w:r w:rsidR="007F1A8C" w:rsidRPr="00126611">
        <w:rPr>
          <w:rFonts w:cs="Arial"/>
          <w:szCs w:val="24"/>
        </w:rPr>
        <w:t>, Manal &amp; Davis</w:t>
      </w:r>
      <w:r w:rsidRPr="00126611">
        <w:rPr>
          <w:rFonts w:cs="Arial"/>
          <w:szCs w:val="24"/>
        </w:rPr>
        <w:t xml:space="preserve">, 2010). Joint angles were averaged over five consecutive gait cycles for each participant and normalised to 100% stance phase duration. </w:t>
      </w:r>
      <w:r w:rsidR="00400909" w:rsidRPr="00126611">
        <w:rPr>
          <w:rFonts w:cs="Arial"/>
          <w:szCs w:val="24"/>
        </w:rPr>
        <w:t>J</w:t>
      </w:r>
      <w:r w:rsidRPr="00126611">
        <w:rPr>
          <w:rFonts w:cs="Arial"/>
          <w:szCs w:val="24"/>
        </w:rPr>
        <w:t>oint angles were normalised to static posture recorded barefoot in a relaxed standing position. A number of discrete angles were pre-selected, in line with the literature (Sinclair</w:t>
      </w:r>
      <w:r w:rsidR="009120E5" w:rsidRPr="00126611">
        <w:rPr>
          <w:rFonts w:cs="Arial"/>
          <w:szCs w:val="24"/>
        </w:rPr>
        <w:t xml:space="preserve">, </w:t>
      </w:r>
      <w:proofErr w:type="spellStart"/>
      <w:r w:rsidR="009120E5" w:rsidRPr="00126611">
        <w:rPr>
          <w:rFonts w:cs="Arial"/>
          <w:szCs w:val="24"/>
        </w:rPr>
        <w:t>Greenhalgh</w:t>
      </w:r>
      <w:proofErr w:type="spellEnd"/>
      <w:r w:rsidR="009120E5" w:rsidRPr="00126611">
        <w:rPr>
          <w:rFonts w:cs="Arial"/>
          <w:szCs w:val="24"/>
        </w:rPr>
        <w:t xml:space="preserve">, Brooks, </w:t>
      </w:r>
      <w:proofErr w:type="spellStart"/>
      <w:r w:rsidR="009120E5" w:rsidRPr="00126611">
        <w:rPr>
          <w:rFonts w:cs="Arial"/>
          <w:szCs w:val="24"/>
        </w:rPr>
        <w:t>Edmundson</w:t>
      </w:r>
      <w:proofErr w:type="spellEnd"/>
      <w:r w:rsidR="009120E5" w:rsidRPr="00126611">
        <w:rPr>
          <w:rFonts w:cs="Arial"/>
          <w:szCs w:val="24"/>
        </w:rPr>
        <w:t xml:space="preserve"> &amp; Hobbs</w:t>
      </w:r>
      <w:r w:rsidRPr="00126611">
        <w:rPr>
          <w:rFonts w:cs="Arial"/>
          <w:szCs w:val="24"/>
        </w:rPr>
        <w:t>, 2013</w:t>
      </w:r>
      <w:r w:rsidR="007F1A8C" w:rsidRPr="00126611">
        <w:rPr>
          <w:rFonts w:cs="Arial"/>
          <w:szCs w:val="24"/>
        </w:rPr>
        <w:t>b</w:t>
      </w:r>
      <w:r w:rsidR="009120E5" w:rsidRPr="00126611">
        <w:rPr>
          <w:rFonts w:cs="Arial"/>
          <w:szCs w:val="24"/>
        </w:rPr>
        <w:t xml:space="preserve">; Sinclair, Hobbs, </w:t>
      </w:r>
      <w:proofErr w:type="spellStart"/>
      <w:r w:rsidR="009120E5" w:rsidRPr="00126611">
        <w:rPr>
          <w:rFonts w:cs="Arial"/>
          <w:szCs w:val="24"/>
        </w:rPr>
        <w:t>Currigan</w:t>
      </w:r>
      <w:proofErr w:type="spellEnd"/>
      <w:r w:rsidR="009120E5" w:rsidRPr="00126611">
        <w:rPr>
          <w:rFonts w:cs="Arial"/>
          <w:szCs w:val="24"/>
        </w:rPr>
        <w:t xml:space="preserve"> &amp; Taylor</w:t>
      </w:r>
      <w:r w:rsidRPr="00126611">
        <w:rPr>
          <w:rFonts w:cs="Arial"/>
          <w:szCs w:val="24"/>
        </w:rPr>
        <w:t xml:space="preserve"> </w:t>
      </w:r>
      <w:r w:rsidR="009120E5" w:rsidRPr="00126611">
        <w:rPr>
          <w:rFonts w:cs="Arial"/>
          <w:szCs w:val="24"/>
        </w:rPr>
        <w:t>2013</w:t>
      </w:r>
      <w:r w:rsidR="007F1A8C" w:rsidRPr="00126611">
        <w:rPr>
          <w:rFonts w:cs="Arial"/>
          <w:szCs w:val="24"/>
        </w:rPr>
        <w:t>c</w:t>
      </w:r>
      <w:r w:rsidR="00C331F3" w:rsidRPr="00126611">
        <w:rPr>
          <w:rFonts w:cs="Arial"/>
          <w:szCs w:val="24"/>
        </w:rPr>
        <w:t xml:space="preserve">; Hutchison, </w:t>
      </w:r>
      <w:proofErr w:type="spellStart"/>
      <w:r w:rsidR="00C331F3" w:rsidRPr="00126611">
        <w:rPr>
          <w:rFonts w:cs="Arial"/>
          <w:szCs w:val="24"/>
        </w:rPr>
        <w:t>Scharfbillig</w:t>
      </w:r>
      <w:proofErr w:type="spellEnd"/>
      <w:r w:rsidR="00C331F3" w:rsidRPr="00126611">
        <w:rPr>
          <w:rFonts w:cs="Arial"/>
          <w:szCs w:val="24"/>
        </w:rPr>
        <w:t xml:space="preserve">, </w:t>
      </w:r>
      <w:proofErr w:type="spellStart"/>
      <w:r w:rsidR="00C331F3" w:rsidRPr="00126611">
        <w:rPr>
          <w:rFonts w:cs="Arial"/>
          <w:szCs w:val="24"/>
        </w:rPr>
        <w:t>Uden</w:t>
      </w:r>
      <w:proofErr w:type="spellEnd"/>
      <w:r w:rsidR="00C331F3" w:rsidRPr="00126611">
        <w:rPr>
          <w:rFonts w:cs="Arial"/>
          <w:szCs w:val="24"/>
        </w:rPr>
        <w:t xml:space="preserve"> &amp; Bishop, 2015</w:t>
      </w:r>
      <w:r w:rsidRPr="00126611">
        <w:rPr>
          <w:rFonts w:cs="Arial"/>
          <w:szCs w:val="24"/>
        </w:rPr>
        <w:t xml:space="preserve">), to describe the motion pattern of each joint and extracted for statistical analysis. </w:t>
      </w:r>
      <w:r w:rsidR="00C331F3" w:rsidRPr="00126611">
        <w:rPr>
          <w:rFonts w:cs="Arial"/>
          <w:szCs w:val="24"/>
        </w:rPr>
        <w:t xml:space="preserve">Angles upon initial contact (IC) and toe off (TO) </w:t>
      </w:r>
      <w:proofErr w:type="gramStart"/>
      <w:r w:rsidR="00C331F3" w:rsidRPr="00126611">
        <w:rPr>
          <w:rFonts w:cs="Arial"/>
          <w:szCs w:val="24"/>
        </w:rPr>
        <w:t>were</w:t>
      </w:r>
      <w:proofErr w:type="gramEnd"/>
      <w:r w:rsidR="00C331F3" w:rsidRPr="00126611">
        <w:rPr>
          <w:rFonts w:cs="Arial"/>
          <w:szCs w:val="24"/>
        </w:rPr>
        <w:t xml:space="preserve"> extracted to determine how the footwear assessed </w:t>
      </w:r>
      <w:r w:rsidR="0000033D" w:rsidRPr="00126611">
        <w:rPr>
          <w:rFonts w:cs="Arial"/>
          <w:szCs w:val="24"/>
        </w:rPr>
        <w:t>altered</w:t>
      </w:r>
      <w:r w:rsidR="00C331F3" w:rsidRPr="00126611">
        <w:rPr>
          <w:rFonts w:cs="Arial"/>
          <w:szCs w:val="24"/>
        </w:rPr>
        <w:t xml:space="preserve"> the </w:t>
      </w:r>
      <w:r w:rsidR="00E81116" w:rsidRPr="00126611">
        <w:rPr>
          <w:rFonts w:cs="Arial"/>
          <w:szCs w:val="24"/>
        </w:rPr>
        <w:t>alignment of the foot at the start and end of the stance phase</w:t>
      </w:r>
      <w:r w:rsidR="00C331F3" w:rsidRPr="00126611">
        <w:rPr>
          <w:rFonts w:cs="Arial"/>
          <w:szCs w:val="24"/>
        </w:rPr>
        <w:t>. Peak angles</w:t>
      </w:r>
      <w:r w:rsidR="00E81116" w:rsidRPr="00126611">
        <w:rPr>
          <w:rFonts w:cs="Arial"/>
          <w:szCs w:val="24"/>
        </w:rPr>
        <w:t xml:space="preserve"> and </w:t>
      </w:r>
      <w:r w:rsidR="0000033D" w:rsidRPr="00126611">
        <w:rPr>
          <w:rFonts w:cs="Arial"/>
          <w:szCs w:val="24"/>
        </w:rPr>
        <w:t xml:space="preserve">range </w:t>
      </w:r>
      <w:r w:rsidR="0000033D" w:rsidRPr="00126611">
        <w:rPr>
          <w:rFonts w:cs="Arial"/>
          <w:szCs w:val="24"/>
        </w:rPr>
        <w:lastRenderedPageBreak/>
        <w:t>of motion (</w:t>
      </w:r>
      <w:r w:rsidR="00E81116" w:rsidRPr="00126611">
        <w:rPr>
          <w:rFonts w:cs="Arial"/>
          <w:szCs w:val="24"/>
        </w:rPr>
        <w:t xml:space="preserve">ROM), defined as the </w:t>
      </w:r>
      <w:r w:rsidR="0000033D" w:rsidRPr="00126611">
        <w:rPr>
          <w:rFonts w:cs="Arial"/>
          <w:szCs w:val="24"/>
        </w:rPr>
        <w:t>difference</w:t>
      </w:r>
      <w:r w:rsidR="00E81116" w:rsidRPr="00126611">
        <w:rPr>
          <w:rFonts w:cs="Arial"/>
          <w:szCs w:val="24"/>
        </w:rPr>
        <w:t xml:space="preserve"> between IC and peak angle, were also extracted to explore the influence of the test conditions upon the </w:t>
      </w:r>
      <w:r w:rsidR="0000033D" w:rsidRPr="00126611">
        <w:rPr>
          <w:rFonts w:cs="Arial"/>
          <w:szCs w:val="24"/>
        </w:rPr>
        <w:t xml:space="preserve">magnitude </w:t>
      </w:r>
      <w:r w:rsidR="00E81116" w:rsidRPr="00126611">
        <w:rPr>
          <w:rFonts w:cs="Arial"/>
          <w:szCs w:val="24"/>
        </w:rPr>
        <w:t xml:space="preserve">of motion reached. </w:t>
      </w:r>
      <w:r w:rsidR="0000033D" w:rsidRPr="00126611">
        <w:rPr>
          <w:rFonts w:cs="Arial"/>
          <w:szCs w:val="24"/>
        </w:rPr>
        <w:t>ROM</w:t>
      </w:r>
      <w:r w:rsidR="00C331F3" w:rsidRPr="00126611">
        <w:rPr>
          <w:rFonts w:cs="Arial"/>
          <w:szCs w:val="24"/>
        </w:rPr>
        <w:t xml:space="preserve"> during loading response (ROM</w:t>
      </w:r>
      <w:r w:rsidR="00C331F3" w:rsidRPr="00126611">
        <w:rPr>
          <w:rFonts w:cs="Arial"/>
          <w:szCs w:val="24"/>
          <w:vertAlign w:val="subscript"/>
        </w:rPr>
        <w:t>LR</w:t>
      </w:r>
      <w:r w:rsidR="00C331F3" w:rsidRPr="00126611">
        <w:rPr>
          <w:rFonts w:cs="Arial"/>
          <w:szCs w:val="24"/>
        </w:rPr>
        <w:t>)</w:t>
      </w:r>
      <w:r w:rsidR="00AF0B1A" w:rsidRPr="00126611">
        <w:rPr>
          <w:rFonts w:cs="Arial"/>
          <w:szCs w:val="24"/>
        </w:rPr>
        <w:t xml:space="preserve"> (0 – 15% stance)</w:t>
      </w:r>
      <w:r w:rsidR="00C331F3" w:rsidRPr="00126611">
        <w:rPr>
          <w:rFonts w:cs="Arial"/>
          <w:szCs w:val="24"/>
        </w:rPr>
        <w:t>, mid-stance (ROM</w:t>
      </w:r>
      <w:r w:rsidR="00C331F3" w:rsidRPr="00126611">
        <w:rPr>
          <w:rFonts w:cs="Arial"/>
          <w:szCs w:val="24"/>
          <w:vertAlign w:val="subscript"/>
        </w:rPr>
        <w:t>MS</w:t>
      </w:r>
      <w:r w:rsidR="00C331F3" w:rsidRPr="00126611">
        <w:rPr>
          <w:rFonts w:cs="Arial"/>
          <w:szCs w:val="24"/>
        </w:rPr>
        <w:t>)</w:t>
      </w:r>
      <w:r w:rsidR="00AF0B1A" w:rsidRPr="00126611">
        <w:rPr>
          <w:rFonts w:cs="Arial"/>
          <w:szCs w:val="24"/>
        </w:rPr>
        <w:t xml:space="preserve"> (15 – 50%)</w:t>
      </w:r>
      <w:r w:rsidR="00C331F3" w:rsidRPr="00126611">
        <w:rPr>
          <w:rFonts w:cs="Arial"/>
          <w:szCs w:val="24"/>
        </w:rPr>
        <w:t xml:space="preserve"> and propulsion (ROM</w:t>
      </w:r>
      <w:r w:rsidR="00C331F3" w:rsidRPr="00126611">
        <w:rPr>
          <w:rFonts w:cs="Arial"/>
          <w:szCs w:val="24"/>
          <w:vertAlign w:val="subscript"/>
        </w:rPr>
        <w:t>PR</w:t>
      </w:r>
      <w:r w:rsidR="00C331F3" w:rsidRPr="00126611">
        <w:rPr>
          <w:rFonts w:cs="Arial"/>
          <w:szCs w:val="24"/>
        </w:rPr>
        <w:t xml:space="preserve">) </w:t>
      </w:r>
      <w:r w:rsidR="00AF0B1A" w:rsidRPr="00126611">
        <w:rPr>
          <w:rFonts w:cs="Arial"/>
          <w:szCs w:val="24"/>
        </w:rPr>
        <w:t xml:space="preserve">(50 – 100% stance) </w:t>
      </w:r>
      <w:r w:rsidR="00C331F3" w:rsidRPr="00126611">
        <w:rPr>
          <w:rFonts w:cs="Arial"/>
          <w:szCs w:val="24"/>
        </w:rPr>
        <w:t xml:space="preserve">were also extracted to provide measures of how footwear influences </w:t>
      </w:r>
      <w:r w:rsidR="000864CF" w:rsidRPr="00126611">
        <w:rPr>
          <w:rFonts w:cs="Arial"/>
          <w:szCs w:val="24"/>
        </w:rPr>
        <w:t>foot</w:t>
      </w:r>
      <w:r w:rsidR="00C331F3" w:rsidRPr="00126611">
        <w:rPr>
          <w:rFonts w:cs="Arial"/>
          <w:szCs w:val="24"/>
        </w:rPr>
        <w:t xml:space="preserve"> motion during different phases of stance</w:t>
      </w:r>
      <w:r w:rsidR="00AF0B1A" w:rsidRPr="00126611">
        <w:rPr>
          <w:rFonts w:cs="Arial"/>
          <w:szCs w:val="24"/>
        </w:rPr>
        <w:t>, in line with Hutchison et al., (2015)</w:t>
      </w:r>
      <w:r w:rsidR="00C331F3" w:rsidRPr="00126611">
        <w:rPr>
          <w:rFonts w:cs="Arial"/>
          <w:szCs w:val="24"/>
        </w:rPr>
        <w:t xml:space="preserve">. </w:t>
      </w:r>
    </w:p>
    <w:p w14:paraId="407430E5" w14:textId="77777777" w:rsidR="00704308" w:rsidRPr="00126611" w:rsidRDefault="00704308" w:rsidP="00747397">
      <w:pPr>
        <w:spacing w:line="480" w:lineRule="auto"/>
        <w:rPr>
          <w:rFonts w:cs="Arial"/>
          <w:szCs w:val="24"/>
        </w:rPr>
      </w:pPr>
    </w:p>
    <w:p w14:paraId="4484A7EB" w14:textId="77777777" w:rsidR="00704308" w:rsidRPr="00126611" w:rsidRDefault="00704308" w:rsidP="00747397">
      <w:pPr>
        <w:spacing w:line="480" w:lineRule="auto"/>
        <w:rPr>
          <w:rFonts w:cs="Arial"/>
          <w:b/>
          <w:i/>
          <w:szCs w:val="24"/>
        </w:rPr>
      </w:pPr>
      <w:r w:rsidRPr="00126611">
        <w:rPr>
          <w:rFonts w:cs="Arial"/>
          <w:b/>
          <w:i/>
          <w:szCs w:val="24"/>
        </w:rPr>
        <w:t>Statistical Analysis</w:t>
      </w:r>
    </w:p>
    <w:p w14:paraId="302ABD56" w14:textId="77777777" w:rsidR="00704308" w:rsidRPr="00126611" w:rsidRDefault="00704308" w:rsidP="00747397">
      <w:pPr>
        <w:spacing w:line="480" w:lineRule="auto"/>
        <w:rPr>
          <w:rFonts w:cs="Arial"/>
          <w:szCs w:val="24"/>
        </w:rPr>
      </w:pPr>
    </w:p>
    <w:p w14:paraId="72AE5359" w14:textId="107B412E" w:rsidR="00704308" w:rsidRPr="00126611" w:rsidRDefault="00704308" w:rsidP="00747397">
      <w:pPr>
        <w:spacing w:line="480" w:lineRule="auto"/>
        <w:rPr>
          <w:rFonts w:cs="Arial"/>
          <w:szCs w:val="24"/>
        </w:rPr>
      </w:pPr>
      <w:r w:rsidRPr="00126611">
        <w:rPr>
          <w:rFonts w:cs="Arial"/>
          <w:szCs w:val="24"/>
        </w:rPr>
        <w:t xml:space="preserve">Descriptive statistics (mean (standard deviation)) were calculated within Microsoft Excel 2013 (Microsoft, Redmond, WA, USA). All statistical analysis was undertaken in SPSS 20 (IBM, Armonk, NY, USA). Prior to data analysis all data were explored for normal distribution, using a Shapiro-Wilk test. Where data met parametric assumptions, differences between shod conditions were explored using a one-way repeated measures analysis of variance (ANOVA). Where significant main effects were observed, </w:t>
      </w:r>
      <w:r w:rsidR="00336F52" w:rsidRPr="00126611">
        <w:rPr>
          <w:rFonts w:cs="Arial"/>
          <w:szCs w:val="24"/>
        </w:rPr>
        <w:t xml:space="preserve">Bonferroni corrected </w:t>
      </w:r>
      <w:r w:rsidRPr="00126611">
        <w:rPr>
          <w:rFonts w:cs="Arial"/>
          <w:szCs w:val="24"/>
        </w:rPr>
        <w:t>pairwise comparisons</w:t>
      </w:r>
      <w:r w:rsidR="00336F52" w:rsidRPr="00126611">
        <w:rPr>
          <w:rFonts w:cs="Arial"/>
          <w:szCs w:val="24"/>
        </w:rPr>
        <w:t xml:space="preserve"> were undertaken post-hoc</w:t>
      </w:r>
      <w:r w:rsidRPr="00126611">
        <w:rPr>
          <w:rFonts w:cs="Arial"/>
          <w:szCs w:val="24"/>
        </w:rPr>
        <w:t>. Where data violated parametric assumptions, differences between shod conditions were explored using Friedman’s ANOVA. Where significant main effects were observed, pairwise comparisons were conducted post hoc. Partial eta squared (η</w:t>
      </w:r>
      <w:r w:rsidRPr="00126611">
        <w:rPr>
          <w:rFonts w:cs="Arial"/>
          <w:szCs w:val="24"/>
          <w:vertAlign w:val="superscript"/>
        </w:rPr>
        <w:t>2</w:t>
      </w:r>
      <w:r w:rsidRPr="00126611">
        <w:rPr>
          <w:rFonts w:cs="Arial"/>
          <w:szCs w:val="24"/>
        </w:rPr>
        <w:t xml:space="preserve">) was used as an estimate of effect size for the repeated measures ANOVA and Kendall’s </w:t>
      </w:r>
      <w:r w:rsidRPr="00126611">
        <w:rPr>
          <w:rFonts w:cs="Arial"/>
          <w:i/>
          <w:szCs w:val="24"/>
        </w:rPr>
        <w:t xml:space="preserve">W </w:t>
      </w:r>
      <w:r w:rsidRPr="00126611">
        <w:rPr>
          <w:rFonts w:cs="Arial"/>
          <w:szCs w:val="24"/>
        </w:rPr>
        <w:t>(</w:t>
      </w:r>
      <w:r w:rsidRPr="00126611">
        <w:rPr>
          <w:rFonts w:cs="Arial"/>
          <w:i/>
          <w:szCs w:val="24"/>
        </w:rPr>
        <w:t>W</w:t>
      </w:r>
      <w:r w:rsidRPr="00126611">
        <w:rPr>
          <w:rFonts w:cs="Arial"/>
          <w:szCs w:val="24"/>
        </w:rPr>
        <w:t>) was used for Friedman’s ANOVA. Effect sizes were interpreted as follows</w:t>
      </w:r>
      <w:r w:rsidR="00120BE2" w:rsidRPr="00126611">
        <w:rPr>
          <w:rFonts w:cs="Arial"/>
          <w:szCs w:val="24"/>
        </w:rPr>
        <w:t>; .1-.24 small, .25-.39, medium and ≥ .4 large (</w:t>
      </w:r>
      <w:proofErr w:type="spellStart"/>
      <w:r w:rsidR="00120BE2" w:rsidRPr="00126611">
        <w:rPr>
          <w:rFonts w:cs="Arial"/>
          <w:szCs w:val="24"/>
        </w:rPr>
        <w:t>Portney</w:t>
      </w:r>
      <w:proofErr w:type="spellEnd"/>
      <w:r w:rsidR="00120BE2" w:rsidRPr="00126611">
        <w:rPr>
          <w:rFonts w:cs="Arial"/>
          <w:szCs w:val="24"/>
        </w:rPr>
        <w:t xml:space="preserve"> &amp; </w:t>
      </w:r>
      <w:proofErr w:type="spellStart"/>
      <w:r w:rsidR="00120BE2" w:rsidRPr="00126611">
        <w:rPr>
          <w:rFonts w:cs="Arial"/>
          <w:szCs w:val="24"/>
        </w:rPr>
        <w:t>Wakins</w:t>
      </w:r>
      <w:proofErr w:type="spellEnd"/>
      <w:r w:rsidR="00120BE2" w:rsidRPr="00126611">
        <w:rPr>
          <w:rFonts w:cs="Arial"/>
          <w:szCs w:val="24"/>
        </w:rPr>
        <w:t>, 1997)</w:t>
      </w:r>
      <w:r w:rsidRPr="00126611">
        <w:rPr>
          <w:rFonts w:cs="Arial"/>
          <w:szCs w:val="24"/>
        </w:rPr>
        <w:t xml:space="preserve">. The level of significance for this study was set at </w:t>
      </w:r>
      <w:r w:rsidRPr="00126611">
        <w:rPr>
          <w:rFonts w:cs="Arial"/>
          <w:i/>
          <w:szCs w:val="24"/>
        </w:rPr>
        <w:t>p</w:t>
      </w:r>
      <w:r w:rsidRPr="00126611">
        <w:rPr>
          <w:rFonts w:cs="Arial"/>
          <w:szCs w:val="24"/>
        </w:rPr>
        <w:t xml:space="preserve"> </w:t>
      </w:r>
      <w:r w:rsidR="00164CE0" w:rsidRPr="00126611">
        <w:rPr>
          <w:rFonts w:ascii="Calibri" w:hAnsi="Calibri" w:cs="Arial"/>
          <w:szCs w:val="24"/>
        </w:rPr>
        <w:t>≤</w:t>
      </w:r>
      <w:r w:rsidRPr="00126611">
        <w:rPr>
          <w:rFonts w:cs="Arial"/>
          <w:szCs w:val="24"/>
        </w:rPr>
        <w:t xml:space="preserve"> .05.</w:t>
      </w:r>
    </w:p>
    <w:p w14:paraId="24C065A2" w14:textId="77777777" w:rsidR="00385303" w:rsidRPr="00126611" w:rsidRDefault="00385303" w:rsidP="00747397">
      <w:pPr>
        <w:spacing w:line="480" w:lineRule="auto"/>
        <w:rPr>
          <w:rFonts w:cs="Arial"/>
          <w:szCs w:val="24"/>
        </w:rPr>
      </w:pPr>
    </w:p>
    <w:p w14:paraId="0407CBB3" w14:textId="77777777" w:rsidR="009A7A3D" w:rsidRPr="00126611" w:rsidRDefault="009A7A3D" w:rsidP="00747397">
      <w:pPr>
        <w:spacing w:line="480" w:lineRule="auto"/>
        <w:rPr>
          <w:rFonts w:cs="Arial"/>
          <w:b/>
          <w:szCs w:val="24"/>
        </w:rPr>
      </w:pPr>
      <w:r w:rsidRPr="00126611">
        <w:rPr>
          <w:rFonts w:cs="Arial"/>
          <w:b/>
          <w:szCs w:val="24"/>
        </w:rPr>
        <w:t>Results</w:t>
      </w:r>
    </w:p>
    <w:p w14:paraId="3A1E4F52" w14:textId="77777777" w:rsidR="009A7A3D" w:rsidRPr="00126611" w:rsidRDefault="009A7A3D" w:rsidP="00747397">
      <w:pPr>
        <w:spacing w:line="480" w:lineRule="auto"/>
        <w:rPr>
          <w:rFonts w:cs="Arial"/>
          <w:szCs w:val="24"/>
        </w:rPr>
      </w:pPr>
    </w:p>
    <w:p w14:paraId="37D5C698" w14:textId="7E284E26" w:rsidR="009A7A3D" w:rsidRPr="00126611" w:rsidRDefault="009A7A3D" w:rsidP="00747397">
      <w:pPr>
        <w:spacing w:line="480" w:lineRule="auto"/>
        <w:rPr>
          <w:rFonts w:cs="Arial"/>
          <w:szCs w:val="24"/>
        </w:rPr>
      </w:pPr>
      <w:r w:rsidRPr="00126611">
        <w:rPr>
          <w:rFonts w:cs="Arial"/>
          <w:szCs w:val="24"/>
        </w:rPr>
        <w:t xml:space="preserve">Figure </w:t>
      </w:r>
      <w:r w:rsidR="00FD2DC5" w:rsidRPr="00126611">
        <w:rPr>
          <w:rFonts w:cs="Arial"/>
          <w:szCs w:val="24"/>
        </w:rPr>
        <w:t>2</w:t>
      </w:r>
      <w:r w:rsidRPr="00126611">
        <w:rPr>
          <w:rFonts w:cs="Arial"/>
          <w:szCs w:val="24"/>
        </w:rPr>
        <w:t xml:space="preserve"> displays group average</w:t>
      </w:r>
      <w:r w:rsidR="001C1FFC" w:rsidRPr="00126611">
        <w:rPr>
          <w:rFonts w:cs="Arial"/>
          <w:szCs w:val="24"/>
        </w:rPr>
        <w:t xml:space="preserve"> </w:t>
      </w:r>
      <w:r w:rsidRPr="00126611">
        <w:rPr>
          <w:rFonts w:cs="Arial"/>
          <w:szCs w:val="24"/>
        </w:rPr>
        <w:t>MF-RF, FF-RF, FF-MF</w:t>
      </w:r>
      <w:r w:rsidR="001C1FFC" w:rsidRPr="00126611">
        <w:rPr>
          <w:rFonts w:cs="Arial"/>
          <w:szCs w:val="24"/>
        </w:rPr>
        <w:t xml:space="preserve"> motion patterns</w:t>
      </w:r>
      <w:r w:rsidRPr="00126611">
        <w:rPr>
          <w:rFonts w:cs="Arial"/>
          <w:szCs w:val="24"/>
        </w:rPr>
        <w:t xml:space="preserve"> and </w:t>
      </w:r>
      <w:r w:rsidR="00C878D7" w:rsidRPr="00126611">
        <w:rPr>
          <w:rFonts w:cs="Arial"/>
          <w:szCs w:val="24"/>
        </w:rPr>
        <w:t xml:space="preserve">figure </w:t>
      </w:r>
      <w:r w:rsidR="00FD2DC5" w:rsidRPr="00126611">
        <w:rPr>
          <w:rFonts w:cs="Arial"/>
          <w:szCs w:val="24"/>
        </w:rPr>
        <w:t>3</w:t>
      </w:r>
      <w:r w:rsidR="00C878D7" w:rsidRPr="00126611">
        <w:rPr>
          <w:rFonts w:cs="Arial"/>
          <w:szCs w:val="24"/>
        </w:rPr>
        <w:t xml:space="preserve"> displays </w:t>
      </w:r>
      <w:r w:rsidR="001C1FFC" w:rsidRPr="00126611">
        <w:rPr>
          <w:rFonts w:cs="Arial"/>
          <w:szCs w:val="24"/>
        </w:rPr>
        <w:t xml:space="preserve">MLAA </w:t>
      </w:r>
      <w:r w:rsidRPr="00126611">
        <w:rPr>
          <w:rFonts w:cs="Arial"/>
          <w:szCs w:val="24"/>
        </w:rPr>
        <w:t xml:space="preserve">during the stance phase of running in motion control, neutral and cushioned running shoes. Tables </w:t>
      </w:r>
      <w:r w:rsidR="00022E1B" w:rsidRPr="00126611">
        <w:rPr>
          <w:rFonts w:cs="Arial"/>
          <w:szCs w:val="24"/>
        </w:rPr>
        <w:t>3</w:t>
      </w:r>
      <w:r w:rsidRPr="00126611">
        <w:rPr>
          <w:rFonts w:cs="Arial"/>
          <w:szCs w:val="24"/>
        </w:rPr>
        <w:t>-</w:t>
      </w:r>
      <w:r w:rsidR="00022E1B" w:rsidRPr="00126611">
        <w:rPr>
          <w:rFonts w:cs="Arial"/>
          <w:szCs w:val="24"/>
        </w:rPr>
        <w:t>6</w:t>
      </w:r>
      <w:r w:rsidRPr="00126611">
        <w:rPr>
          <w:rFonts w:cs="Arial"/>
          <w:szCs w:val="24"/>
        </w:rPr>
        <w:t xml:space="preserve"> present selected discrete parameters associated with MF-RF, FF-RF, FF-MF and MLA kinematics, respectively, when running in each footwear condition.</w:t>
      </w:r>
    </w:p>
    <w:p w14:paraId="1F308BD7" w14:textId="77777777" w:rsidR="009A7A3D" w:rsidRPr="00126611" w:rsidRDefault="009A7A3D" w:rsidP="00747397">
      <w:pPr>
        <w:spacing w:line="480" w:lineRule="auto"/>
        <w:rPr>
          <w:rFonts w:cs="Arial"/>
          <w:szCs w:val="24"/>
        </w:rPr>
      </w:pPr>
    </w:p>
    <w:p w14:paraId="247169AF" w14:textId="77777777" w:rsidR="009A7A3D" w:rsidRPr="00126611" w:rsidRDefault="009A7A3D" w:rsidP="00747397">
      <w:pPr>
        <w:spacing w:line="480" w:lineRule="auto"/>
        <w:rPr>
          <w:rFonts w:cs="Arial"/>
          <w:b/>
          <w:i/>
          <w:szCs w:val="24"/>
        </w:rPr>
      </w:pPr>
      <w:bookmarkStart w:id="0" w:name="_Toc442875313"/>
      <w:r w:rsidRPr="00126611">
        <w:rPr>
          <w:rFonts w:cs="Arial"/>
          <w:b/>
          <w:i/>
          <w:szCs w:val="24"/>
        </w:rPr>
        <w:t>Midfoot to Rearfoot</w:t>
      </w:r>
      <w:bookmarkEnd w:id="0"/>
      <w:r w:rsidRPr="00126611">
        <w:rPr>
          <w:rFonts w:cs="Arial"/>
          <w:b/>
          <w:i/>
          <w:szCs w:val="24"/>
        </w:rPr>
        <w:t xml:space="preserve"> </w:t>
      </w:r>
    </w:p>
    <w:p w14:paraId="2DF0295B" w14:textId="77777777" w:rsidR="009A7A3D" w:rsidRPr="00126611" w:rsidRDefault="009A7A3D" w:rsidP="00747397">
      <w:pPr>
        <w:spacing w:line="480" w:lineRule="auto"/>
        <w:rPr>
          <w:rFonts w:cs="Arial"/>
          <w:szCs w:val="24"/>
        </w:rPr>
      </w:pPr>
    </w:p>
    <w:p w14:paraId="5F0AC53C" w14:textId="19992827" w:rsidR="00B15D14" w:rsidRPr="00126611" w:rsidRDefault="00B15D14" w:rsidP="00B15D14">
      <w:pPr>
        <w:spacing w:line="480" w:lineRule="auto"/>
        <w:rPr>
          <w:rFonts w:cs="Arial"/>
          <w:i/>
          <w:szCs w:val="24"/>
        </w:rPr>
      </w:pPr>
      <w:r w:rsidRPr="00126611">
        <w:rPr>
          <w:rFonts w:cs="Arial"/>
          <w:szCs w:val="24"/>
        </w:rPr>
        <w:t>In the sagittal plane</w:t>
      </w:r>
      <w:r w:rsidR="004B4F81" w:rsidRPr="00126611">
        <w:rPr>
          <w:rFonts w:cs="Arial"/>
          <w:szCs w:val="24"/>
        </w:rPr>
        <w:t>,</w:t>
      </w:r>
      <w:r w:rsidRPr="00126611">
        <w:rPr>
          <w:rFonts w:cs="Arial"/>
          <w:szCs w:val="24"/>
        </w:rPr>
        <w:t xml:space="preserve"> a significant (</w:t>
      </w:r>
      <w:r w:rsidRPr="00126611">
        <w:rPr>
          <w:rFonts w:cs="Arial"/>
          <w:i/>
          <w:szCs w:val="24"/>
        </w:rPr>
        <w:t>p</w:t>
      </w:r>
      <w:r w:rsidRPr="00126611">
        <w:rPr>
          <w:rFonts w:cs="Arial"/>
          <w:szCs w:val="24"/>
        </w:rPr>
        <w:t xml:space="preserve"> = .04</w:t>
      </w:r>
      <w:r w:rsidR="00C03DB5" w:rsidRPr="00126611">
        <w:rPr>
          <w:rFonts w:cs="Arial"/>
          <w:szCs w:val="24"/>
        </w:rPr>
        <w:t>2</w:t>
      </w:r>
      <w:r w:rsidRPr="00126611">
        <w:rPr>
          <w:rFonts w:cs="Arial"/>
          <w:szCs w:val="24"/>
        </w:rPr>
        <w:t xml:space="preserve">, </w:t>
      </w:r>
      <w:r w:rsidRPr="00126611">
        <w:rPr>
          <w:rFonts w:cs="Arial"/>
          <w:i/>
          <w:szCs w:val="24"/>
        </w:rPr>
        <w:t>W</w:t>
      </w:r>
      <w:r w:rsidRPr="00126611">
        <w:rPr>
          <w:rFonts w:cs="Arial"/>
          <w:szCs w:val="24"/>
        </w:rPr>
        <w:t xml:space="preserve"> = .11) main effect was reported for MF-RF ROM, with ROM significantly (</w:t>
      </w:r>
      <w:r w:rsidRPr="00126611">
        <w:rPr>
          <w:rFonts w:cs="Arial"/>
          <w:i/>
          <w:szCs w:val="24"/>
        </w:rPr>
        <w:t>p</w:t>
      </w:r>
      <w:r w:rsidR="00164CE0" w:rsidRPr="00126611">
        <w:rPr>
          <w:rFonts w:cs="Arial"/>
          <w:szCs w:val="24"/>
        </w:rPr>
        <w:t xml:space="preserve"> = .0</w:t>
      </w:r>
      <w:r w:rsidR="00C03DB5" w:rsidRPr="00126611">
        <w:rPr>
          <w:rFonts w:cs="Arial"/>
          <w:szCs w:val="24"/>
        </w:rPr>
        <w:t>48</w:t>
      </w:r>
      <w:r w:rsidRPr="00126611">
        <w:rPr>
          <w:rFonts w:cs="Arial"/>
          <w:szCs w:val="24"/>
        </w:rPr>
        <w:t>) increased when running in the motion control shoe compared to the neutral shoe (Table 3). No significant (</w:t>
      </w:r>
      <w:r w:rsidRPr="00126611">
        <w:rPr>
          <w:rFonts w:cs="Arial"/>
          <w:i/>
          <w:szCs w:val="24"/>
        </w:rPr>
        <w:t>p</w:t>
      </w:r>
      <w:r w:rsidRPr="00126611">
        <w:rPr>
          <w:rFonts w:cs="Arial"/>
          <w:szCs w:val="24"/>
        </w:rPr>
        <w:t xml:space="preserve"> &gt; .05) differences in ROM were reported between the cushioned shoe and either the motion control or neutral shoes. Significant main effects were reported for sagittal plane MF-RF ROM</w:t>
      </w:r>
      <w:r w:rsidRPr="00126611">
        <w:rPr>
          <w:rFonts w:cs="Arial"/>
          <w:szCs w:val="24"/>
          <w:vertAlign w:val="subscript"/>
        </w:rPr>
        <w:t>LR</w:t>
      </w:r>
      <w:r w:rsidRPr="00126611">
        <w:rPr>
          <w:rFonts w:cs="Arial"/>
          <w:szCs w:val="24"/>
        </w:rPr>
        <w:t xml:space="preserve"> (</w:t>
      </w:r>
      <w:r w:rsidRPr="00126611">
        <w:rPr>
          <w:rFonts w:cs="Arial"/>
          <w:i/>
          <w:szCs w:val="24"/>
        </w:rPr>
        <w:t>p</w:t>
      </w:r>
      <w:r w:rsidRPr="00126611">
        <w:rPr>
          <w:rFonts w:cs="Arial"/>
          <w:szCs w:val="24"/>
        </w:rPr>
        <w:t xml:space="preserve"> = .0</w:t>
      </w:r>
      <w:r w:rsidR="00C03DB5" w:rsidRPr="00126611">
        <w:rPr>
          <w:rFonts w:cs="Arial"/>
          <w:szCs w:val="24"/>
        </w:rPr>
        <w:t>4</w:t>
      </w:r>
      <w:r w:rsidRPr="00126611">
        <w:rPr>
          <w:rFonts w:cs="Arial"/>
          <w:szCs w:val="24"/>
        </w:rPr>
        <w:t xml:space="preserve">5, </w:t>
      </w:r>
      <w:r w:rsidRPr="00126611">
        <w:rPr>
          <w:rFonts w:cs="Arial"/>
          <w:i/>
          <w:szCs w:val="24"/>
        </w:rPr>
        <w:t>W</w:t>
      </w:r>
      <w:r w:rsidRPr="00126611">
        <w:rPr>
          <w:rFonts w:cs="Arial"/>
          <w:szCs w:val="24"/>
        </w:rPr>
        <w:t xml:space="preserve"> = .11), ROM</w:t>
      </w:r>
      <w:r w:rsidRPr="00126611">
        <w:rPr>
          <w:rFonts w:cs="Arial"/>
          <w:szCs w:val="24"/>
          <w:vertAlign w:val="subscript"/>
        </w:rPr>
        <w:t xml:space="preserve">MS </w:t>
      </w:r>
      <w:r w:rsidRPr="00126611">
        <w:rPr>
          <w:rFonts w:cs="Arial"/>
          <w:szCs w:val="24"/>
        </w:rPr>
        <w:t>(</w:t>
      </w:r>
      <w:r w:rsidRPr="00126611">
        <w:rPr>
          <w:rFonts w:cs="Arial"/>
          <w:i/>
          <w:szCs w:val="24"/>
        </w:rPr>
        <w:t>p</w:t>
      </w:r>
      <w:r w:rsidRPr="00126611">
        <w:rPr>
          <w:rFonts w:cs="Arial"/>
          <w:szCs w:val="24"/>
        </w:rPr>
        <w:t xml:space="preserve"> = .01</w:t>
      </w:r>
      <w:r w:rsidR="00C03DB5" w:rsidRPr="00126611">
        <w:rPr>
          <w:rFonts w:cs="Arial"/>
          <w:szCs w:val="24"/>
        </w:rPr>
        <w:t>4</w:t>
      </w:r>
      <w:r w:rsidRPr="00126611">
        <w:rPr>
          <w:rFonts w:cs="Arial"/>
          <w:szCs w:val="24"/>
        </w:rPr>
        <w:t xml:space="preserve">, </w:t>
      </w:r>
      <w:r w:rsidRPr="00126611">
        <w:rPr>
          <w:rFonts w:cs="Arial"/>
          <w:i/>
          <w:szCs w:val="24"/>
        </w:rPr>
        <w:t>ƞ</w:t>
      </w:r>
      <w:r w:rsidRPr="00126611">
        <w:rPr>
          <w:rFonts w:cs="Arial"/>
          <w:i/>
          <w:szCs w:val="24"/>
          <w:vertAlign w:val="superscript"/>
        </w:rPr>
        <w:t>2</w:t>
      </w:r>
      <w:r w:rsidRPr="00126611">
        <w:rPr>
          <w:rFonts w:cs="Arial"/>
          <w:szCs w:val="24"/>
        </w:rPr>
        <w:t xml:space="preserve"> = .15)</w:t>
      </w:r>
      <w:r w:rsidRPr="00126611">
        <w:rPr>
          <w:rFonts w:cs="Arial"/>
          <w:szCs w:val="24"/>
          <w:vertAlign w:val="subscript"/>
        </w:rPr>
        <w:t xml:space="preserve"> </w:t>
      </w:r>
      <w:r w:rsidRPr="00126611">
        <w:rPr>
          <w:rFonts w:cs="Arial"/>
          <w:szCs w:val="24"/>
        </w:rPr>
        <w:t>and ROM</w:t>
      </w:r>
      <w:r w:rsidRPr="00126611">
        <w:rPr>
          <w:rFonts w:cs="Arial"/>
          <w:szCs w:val="24"/>
          <w:vertAlign w:val="subscript"/>
        </w:rPr>
        <w:t xml:space="preserve">PR </w:t>
      </w:r>
      <w:r w:rsidRPr="00126611">
        <w:rPr>
          <w:rFonts w:cs="Arial"/>
          <w:szCs w:val="24"/>
        </w:rPr>
        <w:t>(</w:t>
      </w:r>
      <w:r w:rsidRPr="00126611">
        <w:rPr>
          <w:rFonts w:cs="Arial"/>
          <w:i/>
          <w:szCs w:val="24"/>
        </w:rPr>
        <w:t>p</w:t>
      </w:r>
      <w:r w:rsidRPr="00126611">
        <w:rPr>
          <w:rFonts w:cs="Arial"/>
          <w:szCs w:val="24"/>
        </w:rPr>
        <w:t xml:space="preserve"> </w:t>
      </w:r>
      <w:r w:rsidR="00C03DB5" w:rsidRPr="00126611">
        <w:rPr>
          <w:rFonts w:cs="Arial"/>
          <w:szCs w:val="24"/>
        </w:rPr>
        <w:t>=</w:t>
      </w:r>
      <w:r w:rsidRPr="00126611">
        <w:rPr>
          <w:rFonts w:cs="Arial"/>
          <w:szCs w:val="24"/>
        </w:rPr>
        <w:t xml:space="preserve"> .0</w:t>
      </w:r>
      <w:r w:rsidR="00C03DB5" w:rsidRPr="00126611">
        <w:rPr>
          <w:rFonts w:cs="Arial"/>
          <w:szCs w:val="24"/>
        </w:rPr>
        <w:t>02</w:t>
      </w:r>
      <w:r w:rsidRPr="00126611">
        <w:rPr>
          <w:rFonts w:cs="Arial"/>
          <w:szCs w:val="24"/>
        </w:rPr>
        <w:t xml:space="preserve">, </w:t>
      </w:r>
      <w:r w:rsidRPr="00126611">
        <w:rPr>
          <w:rFonts w:cs="Arial"/>
          <w:i/>
          <w:szCs w:val="24"/>
        </w:rPr>
        <w:t>W</w:t>
      </w:r>
      <w:r w:rsidRPr="00126611">
        <w:rPr>
          <w:rFonts w:cs="Arial"/>
          <w:szCs w:val="24"/>
        </w:rPr>
        <w:t xml:space="preserve"> = .22) between footwear conditions. ROM</w:t>
      </w:r>
      <w:r w:rsidRPr="00126611">
        <w:rPr>
          <w:rFonts w:cs="Arial"/>
          <w:szCs w:val="24"/>
          <w:vertAlign w:val="subscript"/>
        </w:rPr>
        <w:t>LR</w:t>
      </w:r>
      <w:r w:rsidRPr="00126611">
        <w:rPr>
          <w:rFonts w:cs="Arial"/>
          <w:szCs w:val="24"/>
        </w:rPr>
        <w:t xml:space="preserve"> was significantly (</w:t>
      </w:r>
      <w:r w:rsidRPr="00126611">
        <w:rPr>
          <w:rFonts w:cs="Arial"/>
          <w:i/>
          <w:szCs w:val="24"/>
        </w:rPr>
        <w:t>p</w:t>
      </w:r>
      <w:r w:rsidRPr="00126611">
        <w:rPr>
          <w:rFonts w:cs="Arial"/>
          <w:szCs w:val="24"/>
        </w:rPr>
        <w:t xml:space="preserve"> = .0</w:t>
      </w:r>
      <w:r w:rsidR="00C03DB5" w:rsidRPr="00126611">
        <w:rPr>
          <w:rFonts w:cs="Arial"/>
          <w:szCs w:val="24"/>
        </w:rPr>
        <w:t>48</w:t>
      </w:r>
      <w:r w:rsidRPr="00126611">
        <w:rPr>
          <w:rFonts w:cs="Arial"/>
          <w:szCs w:val="24"/>
        </w:rPr>
        <w:t>) reduced when running in the motion control shoe compared to the cushioned shoe. ROM</w:t>
      </w:r>
      <w:r w:rsidRPr="00126611">
        <w:rPr>
          <w:rFonts w:cs="Arial"/>
          <w:szCs w:val="24"/>
          <w:vertAlign w:val="subscript"/>
        </w:rPr>
        <w:t>MS</w:t>
      </w:r>
      <w:r w:rsidRPr="00126611">
        <w:rPr>
          <w:rFonts w:cs="Arial"/>
          <w:szCs w:val="24"/>
        </w:rPr>
        <w:t xml:space="preserve"> and ROM</w:t>
      </w:r>
      <w:r w:rsidRPr="00126611">
        <w:rPr>
          <w:rFonts w:cs="Arial"/>
          <w:szCs w:val="24"/>
          <w:vertAlign w:val="subscript"/>
        </w:rPr>
        <w:t>PR</w:t>
      </w:r>
      <w:r w:rsidRPr="00126611">
        <w:rPr>
          <w:rFonts w:cs="Arial"/>
          <w:szCs w:val="24"/>
        </w:rPr>
        <w:t xml:space="preserve"> were significantly (</w:t>
      </w:r>
      <w:r w:rsidRPr="00126611">
        <w:rPr>
          <w:rFonts w:cs="Arial"/>
          <w:i/>
          <w:szCs w:val="24"/>
        </w:rPr>
        <w:t>p</w:t>
      </w:r>
      <w:r w:rsidRPr="00126611">
        <w:rPr>
          <w:rFonts w:cs="Arial"/>
          <w:szCs w:val="24"/>
        </w:rPr>
        <w:t xml:space="preserve"> </w:t>
      </w:r>
      <w:r w:rsidRPr="00126611">
        <w:rPr>
          <w:rFonts w:ascii="Calibri" w:hAnsi="Calibri" w:cs="Arial"/>
          <w:szCs w:val="24"/>
        </w:rPr>
        <w:t>≤</w:t>
      </w:r>
      <w:r w:rsidRPr="00126611">
        <w:rPr>
          <w:rFonts w:cs="Arial"/>
          <w:szCs w:val="24"/>
        </w:rPr>
        <w:t xml:space="preserve"> .0</w:t>
      </w:r>
      <w:r w:rsidR="00C03DB5" w:rsidRPr="00126611">
        <w:rPr>
          <w:rFonts w:cs="Arial"/>
          <w:szCs w:val="24"/>
        </w:rPr>
        <w:t>05</w:t>
      </w:r>
      <w:r w:rsidRPr="00126611">
        <w:rPr>
          <w:rFonts w:cs="Arial"/>
          <w:szCs w:val="24"/>
        </w:rPr>
        <w:t>) reduced when running in the neutral shoe compared to the motion control shoe, and ROM</w:t>
      </w:r>
      <w:r w:rsidRPr="00126611">
        <w:rPr>
          <w:rFonts w:cs="Arial"/>
          <w:szCs w:val="24"/>
          <w:vertAlign w:val="subscript"/>
        </w:rPr>
        <w:t xml:space="preserve">PR </w:t>
      </w:r>
      <w:r w:rsidRPr="00126611">
        <w:rPr>
          <w:rFonts w:cs="Arial"/>
          <w:szCs w:val="24"/>
        </w:rPr>
        <w:t>was also significantly (</w:t>
      </w:r>
      <w:r w:rsidRPr="00126611">
        <w:rPr>
          <w:rFonts w:cs="Arial"/>
          <w:i/>
          <w:szCs w:val="24"/>
        </w:rPr>
        <w:t>p</w:t>
      </w:r>
      <w:r w:rsidRPr="00126611">
        <w:rPr>
          <w:rFonts w:cs="Arial"/>
          <w:szCs w:val="24"/>
        </w:rPr>
        <w:t xml:space="preserve"> = .0</w:t>
      </w:r>
      <w:r w:rsidR="00C03DB5" w:rsidRPr="00126611">
        <w:rPr>
          <w:rFonts w:cs="Arial"/>
          <w:szCs w:val="24"/>
        </w:rPr>
        <w:t>18</w:t>
      </w:r>
      <w:r w:rsidRPr="00126611">
        <w:rPr>
          <w:rFonts w:cs="Arial"/>
          <w:szCs w:val="24"/>
        </w:rPr>
        <w:t xml:space="preserve">) </w:t>
      </w:r>
      <w:r w:rsidRPr="00126611">
        <w:rPr>
          <w:rFonts w:cs="Arial"/>
          <w:szCs w:val="24"/>
        </w:rPr>
        <w:lastRenderedPageBreak/>
        <w:t>lower when running in the neutral shoe compared to the cushioned shoe. No other significant main effects were observed for sagittal plane MF-RF kinematic parameters. In the frontal plane, a significant (</w:t>
      </w:r>
      <w:r w:rsidRPr="00126611">
        <w:rPr>
          <w:rFonts w:cs="Arial"/>
          <w:i/>
          <w:szCs w:val="24"/>
        </w:rPr>
        <w:t>p</w:t>
      </w:r>
      <w:r w:rsidRPr="00126611">
        <w:rPr>
          <w:rFonts w:cs="Arial"/>
          <w:szCs w:val="24"/>
        </w:rPr>
        <w:t xml:space="preserve"> </w:t>
      </w:r>
      <w:r w:rsidR="00C03DB5" w:rsidRPr="00126611">
        <w:rPr>
          <w:rFonts w:cs="Arial"/>
          <w:szCs w:val="24"/>
        </w:rPr>
        <w:t>=</w:t>
      </w:r>
      <w:r w:rsidRPr="00126611">
        <w:rPr>
          <w:rFonts w:cs="Arial"/>
          <w:szCs w:val="24"/>
        </w:rPr>
        <w:t xml:space="preserve"> .0</w:t>
      </w:r>
      <w:r w:rsidR="00C03DB5" w:rsidRPr="00126611">
        <w:rPr>
          <w:rFonts w:cs="Arial"/>
          <w:szCs w:val="24"/>
        </w:rPr>
        <w:t>03</w:t>
      </w:r>
      <w:r w:rsidRPr="00126611">
        <w:rPr>
          <w:rFonts w:cs="Arial"/>
          <w:szCs w:val="24"/>
        </w:rPr>
        <w:t xml:space="preserve">, </w:t>
      </w:r>
      <w:r w:rsidRPr="00126611">
        <w:rPr>
          <w:rFonts w:cs="Arial"/>
          <w:i/>
          <w:szCs w:val="24"/>
        </w:rPr>
        <w:t>W</w:t>
      </w:r>
      <w:r w:rsidRPr="00126611">
        <w:rPr>
          <w:rFonts w:cs="Arial"/>
          <w:szCs w:val="24"/>
        </w:rPr>
        <w:t xml:space="preserve"> = .20) main effect was observed for MF-RF eversion upon IC (Table 3). Pairwise comparisons revealed that the MF was significantly more everted relative to RF upon IC when running in both the cushioned (</w:t>
      </w:r>
      <w:r w:rsidRPr="00126611">
        <w:rPr>
          <w:rFonts w:cs="Arial"/>
          <w:i/>
          <w:szCs w:val="24"/>
        </w:rPr>
        <w:t>p</w:t>
      </w:r>
      <w:r w:rsidRPr="00126611">
        <w:rPr>
          <w:rFonts w:cs="Arial"/>
          <w:szCs w:val="24"/>
        </w:rPr>
        <w:t xml:space="preserve"> = .0</w:t>
      </w:r>
      <w:r w:rsidR="00C03DB5" w:rsidRPr="00126611">
        <w:rPr>
          <w:rFonts w:cs="Arial"/>
          <w:szCs w:val="24"/>
        </w:rPr>
        <w:t>15</w:t>
      </w:r>
      <w:r w:rsidRPr="00126611">
        <w:rPr>
          <w:rFonts w:cs="Arial"/>
          <w:szCs w:val="24"/>
        </w:rPr>
        <w:t>) and neutral (</w:t>
      </w:r>
      <w:r w:rsidRPr="00126611">
        <w:rPr>
          <w:rFonts w:cs="Arial"/>
          <w:i/>
          <w:szCs w:val="24"/>
        </w:rPr>
        <w:t>p</w:t>
      </w:r>
      <w:r w:rsidRPr="00126611">
        <w:rPr>
          <w:rFonts w:cs="Arial"/>
          <w:szCs w:val="24"/>
        </w:rPr>
        <w:t xml:space="preserve"> </w:t>
      </w:r>
      <w:r w:rsidR="00C03DB5" w:rsidRPr="00126611">
        <w:rPr>
          <w:rFonts w:cs="Arial"/>
          <w:szCs w:val="24"/>
        </w:rPr>
        <w:t>=</w:t>
      </w:r>
      <w:r w:rsidRPr="00126611">
        <w:rPr>
          <w:rFonts w:cs="Arial"/>
          <w:szCs w:val="24"/>
        </w:rPr>
        <w:t xml:space="preserve"> .0</w:t>
      </w:r>
      <w:r w:rsidR="00C03DB5" w:rsidRPr="00126611">
        <w:rPr>
          <w:rFonts w:cs="Arial"/>
          <w:szCs w:val="24"/>
        </w:rPr>
        <w:t>08</w:t>
      </w:r>
      <w:r w:rsidRPr="00126611">
        <w:rPr>
          <w:rFonts w:cs="Arial"/>
          <w:szCs w:val="24"/>
        </w:rPr>
        <w:t>) shoes compared to the motion control shoe. No significant (</w:t>
      </w:r>
      <w:r w:rsidRPr="00126611">
        <w:rPr>
          <w:rFonts w:cs="Arial"/>
          <w:i/>
          <w:szCs w:val="24"/>
        </w:rPr>
        <w:t>p</w:t>
      </w:r>
      <w:r w:rsidRPr="00126611">
        <w:rPr>
          <w:rFonts w:cs="Arial"/>
          <w:szCs w:val="24"/>
        </w:rPr>
        <w:t xml:space="preserve"> = 1.00) difference in MF-RF eversion upon IC was revealed between the neutral and cushioned shoes. No other significant (</w:t>
      </w:r>
      <w:r w:rsidRPr="00126611">
        <w:rPr>
          <w:rFonts w:cs="Arial"/>
          <w:i/>
          <w:szCs w:val="24"/>
        </w:rPr>
        <w:t>p</w:t>
      </w:r>
      <w:r w:rsidRPr="00126611">
        <w:rPr>
          <w:rFonts w:cs="Arial"/>
          <w:szCs w:val="24"/>
        </w:rPr>
        <w:t xml:space="preserve"> &gt; .05) main effects were observed for the MF relative to the RF (Table 3). </w:t>
      </w:r>
    </w:p>
    <w:p w14:paraId="54E3F613" w14:textId="77777777" w:rsidR="009A7A3D" w:rsidRPr="00126611" w:rsidRDefault="009A7A3D" w:rsidP="00747397">
      <w:pPr>
        <w:spacing w:line="480" w:lineRule="auto"/>
        <w:rPr>
          <w:rFonts w:cs="Arial"/>
          <w:i/>
          <w:szCs w:val="24"/>
        </w:rPr>
      </w:pPr>
    </w:p>
    <w:p w14:paraId="48642CEA" w14:textId="77777777" w:rsidR="009A7A3D" w:rsidRPr="00126611" w:rsidRDefault="009A7A3D" w:rsidP="00747397">
      <w:pPr>
        <w:spacing w:line="480" w:lineRule="auto"/>
        <w:rPr>
          <w:rFonts w:cs="Arial"/>
          <w:b/>
          <w:i/>
          <w:szCs w:val="24"/>
        </w:rPr>
      </w:pPr>
      <w:bookmarkStart w:id="1" w:name="_Toc442875314"/>
      <w:r w:rsidRPr="00126611">
        <w:rPr>
          <w:rFonts w:cs="Arial"/>
          <w:b/>
          <w:i/>
          <w:szCs w:val="24"/>
        </w:rPr>
        <w:t>Forefoot to Rearfoot</w:t>
      </w:r>
      <w:bookmarkEnd w:id="1"/>
      <w:r w:rsidRPr="00126611">
        <w:rPr>
          <w:rFonts w:cs="Arial"/>
          <w:b/>
          <w:i/>
          <w:szCs w:val="24"/>
        </w:rPr>
        <w:t xml:space="preserve"> </w:t>
      </w:r>
    </w:p>
    <w:p w14:paraId="461BEA12" w14:textId="77777777" w:rsidR="009A7A3D" w:rsidRPr="00126611" w:rsidRDefault="009A7A3D" w:rsidP="00747397">
      <w:pPr>
        <w:spacing w:line="480" w:lineRule="auto"/>
        <w:rPr>
          <w:rFonts w:cs="Arial"/>
          <w:szCs w:val="24"/>
        </w:rPr>
      </w:pPr>
    </w:p>
    <w:p w14:paraId="312D353E" w14:textId="44D14F98" w:rsidR="00C331F3" w:rsidRPr="00126611" w:rsidRDefault="00C331F3" w:rsidP="00C331F3">
      <w:pPr>
        <w:spacing w:line="480" w:lineRule="auto"/>
      </w:pPr>
      <w:r w:rsidRPr="00126611">
        <w:rPr>
          <w:rFonts w:cs="Arial"/>
          <w:szCs w:val="24"/>
        </w:rPr>
        <w:t>In the sagittal plane, a significant (</w:t>
      </w:r>
      <w:r w:rsidRPr="00126611">
        <w:rPr>
          <w:rFonts w:cs="Arial"/>
          <w:i/>
          <w:szCs w:val="24"/>
        </w:rPr>
        <w:t>p</w:t>
      </w:r>
      <w:r w:rsidRPr="00126611">
        <w:rPr>
          <w:rFonts w:cs="Arial"/>
          <w:szCs w:val="24"/>
        </w:rPr>
        <w:t xml:space="preserve"> = .0</w:t>
      </w:r>
      <w:r w:rsidR="00C152DB" w:rsidRPr="00126611">
        <w:rPr>
          <w:rFonts w:cs="Arial"/>
          <w:szCs w:val="24"/>
        </w:rPr>
        <w:t>37</w:t>
      </w:r>
      <w:r w:rsidRPr="00126611">
        <w:rPr>
          <w:rFonts w:cs="Arial"/>
          <w:szCs w:val="24"/>
        </w:rPr>
        <w:t xml:space="preserve">, </w:t>
      </w:r>
      <w:r w:rsidRPr="00126611">
        <w:rPr>
          <w:rFonts w:cs="Arial"/>
          <w:i/>
          <w:szCs w:val="24"/>
        </w:rPr>
        <w:t>W</w:t>
      </w:r>
      <w:r w:rsidRPr="00126611">
        <w:rPr>
          <w:rFonts w:cs="Arial"/>
          <w:szCs w:val="24"/>
        </w:rPr>
        <w:t xml:space="preserve"> = .1</w:t>
      </w:r>
      <w:r w:rsidR="00C152DB" w:rsidRPr="00126611">
        <w:rPr>
          <w:rFonts w:cs="Arial"/>
          <w:szCs w:val="24"/>
        </w:rPr>
        <w:t>2</w:t>
      </w:r>
      <w:r w:rsidRPr="00126611">
        <w:rPr>
          <w:rFonts w:cs="Arial"/>
          <w:szCs w:val="24"/>
        </w:rPr>
        <w:t>) main effect was reported for peak FF-RF dorsi-flexion (Table 4). Post hoc analysis revealed that peak FF-RF dorsi-flexion was significantly (</w:t>
      </w:r>
      <w:r w:rsidRPr="00126611">
        <w:rPr>
          <w:rFonts w:cs="Arial"/>
          <w:i/>
          <w:szCs w:val="24"/>
        </w:rPr>
        <w:t>p</w:t>
      </w:r>
      <w:r w:rsidRPr="00126611">
        <w:rPr>
          <w:rFonts w:cs="Arial"/>
          <w:szCs w:val="24"/>
        </w:rPr>
        <w:t xml:space="preserve"> = .0</w:t>
      </w:r>
      <w:r w:rsidR="00C152DB" w:rsidRPr="00126611">
        <w:rPr>
          <w:rFonts w:cs="Arial"/>
          <w:szCs w:val="24"/>
        </w:rPr>
        <w:t>3</w:t>
      </w:r>
      <w:r w:rsidRPr="00126611">
        <w:rPr>
          <w:rFonts w:cs="Arial"/>
          <w:szCs w:val="24"/>
        </w:rPr>
        <w:t>3) increased when running in the motion control shoe compared to the cushioned shoe. Significant main effects were reported for FF-RF ROM (</w:t>
      </w:r>
      <w:r w:rsidRPr="00126611">
        <w:rPr>
          <w:rFonts w:cs="Arial"/>
          <w:i/>
          <w:szCs w:val="24"/>
        </w:rPr>
        <w:t>p</w:t>
      </w:r>
      <w:r w:rsidRPr="00126611">
        <w:rPr>
          <w:rFonts w:cs="Arial"/>
          <w:szCs w:val="24"/>
        </w:rPr>
        <w:t xml:space="preserve"> </w:t>
      </w:r>
      <w:r w:rsidR="00C152DB" w:rsidRPr="00126611">
        <w:rPr>
          <w:rFonts w:cs="Arial"/>
          <w:szCs w:val="24"/>
        </w:rPr>
        <w:t>=</w:t>
      </w:r>
      <w:r w:rsidRPr="00126611">
        <w:rPr>
          <w:rFonts w:cs="Arial"/>
          <w:szCs w:val="24"/>
        </w:rPr>
        <w:t xml:space="preserve"> .0</w:t>
      </w:r>
      <w:r w:rsidR="00C152DB" w:rsidRPr="00126611">
        <w:rPr>
          <w:rFonts w:cs="Arial"/>
          <w:szCs w:val="24"/>
        </w:rPr>
        <w:t>02</w:t>
      </w:r>
      <w:r w:rsidRPr="00126611">
        <w:rPr>
          <w:rFonts w:cs="Arial"/>
          <w:szCs w:val="24"/>
        </w:rPr>
        <w:t xml:space="preserve">, </w:t>
      </w:r>
      <w:r w:rsidRPr="00126611">
        <w:rPr>
          <w:rFonts w:cs="Arial"/>
          <w:i/>
          <w:szCs w:val="24"/>
        </w:rPr>
        <w:t>ƞ</w:t>
      </w:r>
      <w:r w:rsidRPr="00126611">
        <w:rPr>
          <w:rFonts w:cs="Arial"/>
          <w:i/>
          <w:szCs w:val="24"/>
          <w:vertAlign w:val="superscript"/>
        </w:rPr>
        <w:t xml:space="preserve">2 </w:t>
      </w:r>
      <w:r w:rsidRPr="00126611">
        <w:rPr>
          <w:rFonts w:cs="Arial"/>
          <w:szCs w:val="24"/>
        </w:rPr>
        <w:t>= .21), ROM</w:t>
      </w:r>
      <w:r w:rsidRPr="00126611">
        <w:rPr>
          <w:rFonts w:cs="Arial"/>
          <w:szCs w:val="24"/>
          <w:vertAlign w:val="subscript"/>
        </w:rPr>
        <w:t>LR</w:t>
      </w:r>
      <w:r w:rsidRPr="00126611">
        <w:rPr>
          <w:rFonts w:cs="Arial"/>
          <w:szCs w:val="24"/>
        </w:rPr>
        <w:t xml:space="preserve"> (</w:t>
      </w:r>
      <w:r w:rsidRPr="00126611">
        <w:rPr>
          <w:rFonts w:cs="Arial"/>
          <w:i/>
          <w:szCs w:val="24"/>
        </w:rPr>
        <w:t>p</w:t>
      </w:r>
      <w:r w:rsidRPr="00126611">
        <w:rPr>
          <w:rFonts w:cs="Arial"/>
          <w:szCs w:val="24"/>
        </w:rPr>
        <w:t xml:space="preserve"> </w:t>
      </w:r>
      <w:r w:rsidR="00C152DB" w:rsidRPr="00126611">
        <w:rPr>
          <w:rFonts w:cs="Arial"/>
          <w:szCs w:val="24"/>
        </w:rPr>
        <w:t>=</w:t>
      </w:r>
      <w:r w:rsidR="00164CE0" w:rsidRPr="00126611">
        <w:rPr>
          <w:rFonts w:cs="Arial"/>
          <w:szCs w:val="24"/>
        </w:rPr>
        <w:t xml:space="preserve"> .0</w:t>
      </w:r>
      <w:r w:rsidR="00C152DB" w:rsidRPr="00126611">
        <w:rPr>
          <w:rFonts w:cs="Arial"/>
          <w:szCs w:val="24"/>
        </w:rPr>
        <w:t>02</w:t>
      </w:r>
      <w:r w:rsidRPr="00126611">
        <w:rPr>
          <w:rFonts w:cs="Arial"/>
          <w:szCs w:val="24"/>
        </w:rPr>
        <w:t xml:space="preserve">, </w:t>
      </w:r>
      <w:r w:rsidRPr="00126611">
        <w:rPr>
          <w:rFonts w:cs="Arial"/>
          <w:i/>
          <w:szCs w:val="24"/>
        </w:rPr>
        <w:t>ƞ</w:t>
      </w:r>
      <w:r w:rsidRPr="00126611">
        <w:rPr>
          <w:rFonts w:cs="Arial"/>
          <w:i/>
          <w:szCs w:val="24"/>
          <w:vertAlign w:val="superscript"/>
        </w:rPr>
        <w:t xml:space="preserve">2 </w:t>
      </w:r>
      <w:r w:rsidR="00164CE0" w:rsidRPr="00126611">
        <w:rPr>
          <w:rFonts w:cs="Arial"/>
          <w:szCs w:val="24"/>
        </w:rPr>
        <w:t>= .21</w:t>
      </w:r>
      <w:r w:rsidRPr="00126611">
        <w:rPr>
          <w:rFonts w:cs="Arial"/>
          <w:szCs w:val="24"/>
        </w:rPr>
        <w:t>), ROM</w:t>
      </w:r>
      <w:r w:rsidRPr="00126611">
        <w:rPr>
          <w:rFonts w:cs="Arial"/>
          <w:szCs w:val="24"/>
          <w:vertAlign w:val="subscript"/>
        </w:rPr>
        <w:t>MS</w:t>
      </w:r>
      <w:r w:rsidRPr="00126611">
        <w:rPr>
          <w:rFonts w:cs="Arial"/>
          <w:szCs w:val="24"/>
        </w:rPr>
        <w:t xml:space="preserve"> (</w:t>
      </w:r>
      <w:r w:rsidRPr="00126611">
        <w:rPr>
          <w:rFonts w:cs="Arial"/>
          <w:i/>
          <w:szCs w:val="24"/>
        </w:rPr>
        <w:t>p</w:t>
      </w:r>
      <w:r w:rsidRPr="00126611">
        <w:rPr>
          <w:rFonts w:cs="Arial"/>
          <w:szCs w:val="24"/>
        </w:rPr>
        <w:t xml:space="preserve"> = .04</w:t>
      </w:r>
      <w:r w:rsidR="00C152DB" w:rsidRPr="00126611">
        <w:rPr>
          <w:rFonts w:cs="Arial"/>
          <w:szCs w:val="24"/>
        </w:rPr>
        <w:t>4</w:t>
      </w:r>
      <w:r w:rsidRPr="00126611">
        <w:rPr>
          <w:rFonts w:cs="Arial"/>
          <w:szCs w:val="24"/>
        </w:rPr>
        <w:t xml:space="preserve">, </w:t>
      </w:r>
      <w:r w:rsidRPr="00126611">
        <w:rPr>
          <w:rFonts w:cs="Arial"/>
          <w:i/>
          <w:szCs w:val="24"/>
        </w:rPr>
        <w:t>ƞ</w:t>
      </w:r>
      <w:r w:rsidRPr="00126611">
        <w:rPr>
          <w:rFonts w:cs="Arial"/>
          <w:i/>
          <w:szCs w:val="24"/>
          <w:vertAlign w:val="superscript"/>
        </w:rPr>
        <w:t xml:space="preserve">2 </w:t>
      </w:r>
      <w:r w:rsidRPr="00126611">
        <w:rPr>
          <w:rFonts w:cs="Arial"/>
          <w:szCs w:val="24"/>
        </w:rPr>
        <w:t>= .11) and ROM</w:t>
      </w:r>
      <w:r w:rsidRPr="00126611">
        <w:rPr>
          <w:rFonts w:cs="Arial"/>
          <w:szCs w:val="24"/>
          <w:vertAlign w:val="subscript"/>
        </w:rPr>
        <w:t>PR</w:t>
      </w:r>
      <w:r w:rsidRPr="00126611">
        <w:rPr>
          <w:rFonts w:cs="Arial"/>
          <w:szCs w:val="24"/>
        </w:rPr>
        <w:t xml:space="preserve"> (</w:t>
      </w:r>
      <w:r w:rsidRPr="00126611">
        <w:rPr>
          <w:rFonts w:cs="Arial"/>
          <w:i/>
          <w:szCs w:val="24"/>
        </w:rPr>
        <w:t>p</w:t>
      </w:r>
      <w:r w:rsidRPr="00126611">
        <w:rPr>
          <w:rFonts w:cs="Arial"/>
          <w:szCs w:val="24"/>
        </w:rPr>
        <w:t xml:space="preserve"> = .05</w:t>
      </w:r>
      <w:r w:rsidR="00C152DB" w:rsidRPr="00126611">
        <w:rPr>
          <w:rFonts w:cs="Arial"/>
          <w:szCs w:val="24"/>
        </w:rPr>
        <w:t>0</w:t>
      </w:r>
      <w:r w:rsidRPr="00126611">
        <w:rPr>
          <w:rFonts w:cs="Arial"/>
          <w:szCs w:val="24"/>
        </w:rPr>
        <w:t xml:space="preserve">, </w:t>
      </w:r>
      <w:r w:rsidRPr="00126611">
        <w:rPr>
          <w:rFonts w:cs="Arial"/>
          <w:i/>
          <w:szCs w:val="24"/>
        </w:rPr>
        <w:t>ƞ</w:t>
      </w:r>
      <w:r w:rsidRPr="00126611">
        <w:rPr>
          <w:rFonts w:cs="Arial"/>
          <w:i/>
          <w:szCs w:val="24"/>
          <w:vertAlign w:val="superscript"/>
        </w:rPr>
        <w:t xml:space="preserve">2 </w:t>
      </w:r>
      <w:r w:rsidRPr="00126611">
        <w:rPr>
          <w:rFonts w:cs="Arial"/>
          <w:szCs w:val="24"/>
        </w:rPr>
        <w:t>= .1</w:t>
      </w:r>
      <w:r w:rsidR="00164CE0" w:rsidRPr="00126611">
        <w:rPr>
          <w:rFonts w:cs="Arial"/>
          <w:szCs w:val="24"/>
        </w:rPr>
        <w:t>1</w:t>
      </w:r>
      <w:r w:rsidRPr="00126611">
        <w:rPr>
          <w:rFonts w:cs="Arial"/>
          <w:szCs w:val="24"/>
        </w:rPr>
        <w:t>). Pairwise comparisons revealed a significant (</w:t>
      </w:r>
      <w:r w:rsidRPr="00126611">
        <w:rPr>
          <w:rFonts w:cs="Arial"/>
          <w:i/>
          <w:szCs w:val="24"/>
        </w:rPr>
        <w:t>p</w:t>
      </w:r>
      <w:r w:rsidRPr="00126611">
        <w:rPr>
          <w:rFonts w:cs="Arial"/>
          <w:szCs w:val="24"/>
        </w:rPr>
        <w:t xml:space="preserve"> </w:t>
      </w:r>
      <w:r w:rsidR="00C152DB" w:rsidRPr="00126611">
        <w:rPr>
          <w:rFonts w:cs="Arial"/>
          <w:szCs w:val="24"/>
        </w:rPr>
        <w:t>=</w:t>
      </w:r>
      <w:r w:rsidRPr="00126611">
        <w:rPr>
          <w:rFonts w:cs="Arial"/>
          <w:szCs w:val="24"/>
        </w:rPr>
        <w:t xml:space="preserve"> .0</w:t>
      </w:r>
      <w:r w:rsidR="00C152DB" w:rsidRPr="00126611">
        <w:rPr>
          <w:rFonts w:cs="Arial"/>
          <w:szCs w:val="24"/>
        </w:rPr>
        <w:t>03</w:t>
      </w:r>
      <w:r w:rsidRPr="00126611">
        <w:rPr>
          <w:rFonts w:cs="Arial"/>
          <w:szCs w:val="24"/>
        </w:rPr>
        <w:t>) reduction in sagittal plane FF-RF ROM when running in the neutral shoe compared to the motion control shoe. ROM</w:t>
      </w:r>
      <w:r w:rsidRPr="00126611">
        <w:rPr>
          <w:rFonts w:cs="Arial"/>
          <w:szCs w:val="24"/>
          <w:vertAlign w:val="subscript"/>
        </w:rPr>
        <w:t xml:space="preserve">LR </w:t>
      </w:r>
      <w:r w:rsidRPr="00126611">
        <w:rPr>
          <w:rFonts w:cs="Arial"/>
          <w:szCs w:val="24"/>
        </w:rPr>
        <w:t>was significantly lower when running in the neutral shoe compared to both the motion control (</w:t>
      </w:r>
      <w:r w:rsidRPr="00126611">
        <w:rPr>
          <w:rFonts w:cs="Arial"/>
          <w:i/>
          <w:szCs w:val="24"/>
        </w:rPr>
        <w:t>p</w:t>
      </w:r>
      <w:r w:rsidR="00C152DB" w:rsidRPr="00126611">
        <w:rPr>
          <w:rFonts w:cs="Arial"/>
          <w:szCs w:val="24"/>
        </w:rPr>
        <w:t xml:space="preserve"> = .016</w:t>
      </w:r>
      <w:r w:rsidRPr="00126611">
        <w:rPr>
          <w:rFonts w:cs="Arial"/>
          <w:szCs w:val="24"/>
        </w:rPr>
        <w:t>) and cushioned (</w:t>
      </w:r>
      <w:r w:rsidRPr="00126611">
        <w:rPr>
          <w:rFonts w:cs="Arial"/>
          <w:i/>
          <w:szCs w:val="24"/>
        </w:rPr>
        <w:t>p</w:t>
      </w:r>
      <w:r w:rsidRPr="00126611">
        <w:rPr>
          <w:rFonts w:cs="Arial"/>
          <w:szCs w:val="24"/>
        </w:rPr>
        <w:t xml:space="preserve"> </w:t>
      </w:r>
      <w:r w:rsidR="00C152DB" w:rsidRPr="00126611">
        <w:rPr>
          <w:rFonts w:cs="Arial"/>
          <w:szCs w:val="24"/>
        </w:rPr>
        <w:t>=</w:t>
      </w:r>
      <w:r w:rsidRPr="00126611">
        <w:rPr>
          <w:rFonts w:cs="Arial"/>
          <w:szCs w:val="24"/>
        </w:rPr>
        <w:t xml:space="preserve"> .0</w:t>
      </w:r>
      <w:r w:rsidR="00C152DB" w:rsidRPr="00126611">
        <w:rPr>
          <w:rFonts w:cs="Arial"/>
          <w:szCs w:val="24"/>
        </w:rPr>
        <w:t>03</w:t>
      </w:r>
      <w:r w:rsidRPr="00126611">
        <w:rPr>
          <w:rFonts w:cs="Arial"/>
          <w:szCs w:val="24"/>
        </w:rPr>
        <w:t>) shoes, with no significant (</w:t>
      </w:r>
      <w:r w:rsidRPr="00126611">
        <w:rPr>
          <w:rFonts w:cs="Arial"/>
          <w:i/>
          <w:szCs w:val="24"/>
        </w:rPr>
        <w:t>p</w:t>
      </w:r>
      <w:r w:rsidRPr="00126611">
        <w:rPr>
          <w:rFonts w:cs="Arial"/>
          <w:szCs w:val="24"/>
        </w:rPr>
        <w:t xml:space="preserve"> = 1.00) differences between the motion control and cushioned shoes. ROM</w:t>
      </w:r>
      <w:r w:rsidRPr="00126611">
        <w:rPr>
          <w:rFonts w:cs="Arial"/>
          <w:szCs w:val="24"/>
          <w:vertAlign w:val="subscript"/>
        </w:rPr>
        <w:t>MS</w:t>
      </w:r>
      <w:r w:rsidRPr="00126611">
        <w:rPr>
          <w:rFonts w:cs="Arial"/>
          <w:szCs w:val="24"/>
        </w:rPr>
        <w:t xml:space="preserve"> and ROM</w:t>
      </w:r>
      <w:r w:rsidRPr="00126611">
        <w:rPr>
          <w:rFonts w:cs="Arial"/>
          <w:szCs w:val="24"/>
          <w:vertAlign w:val="subscript"/>
        </w:rPr>
        <w:t>PR</w:t>
      </w:r>
      <w:r w:rsidRPr="00126611">
        <w:rPr>
          <w:rFonts w:cs="Arial"/>
          <w:szCs w:val="24"/>
        </w:rPr>
        <w:t xml:space="preserve"> were higher when wearing the motion control shoe </w:t>
      </w:r>
      <w:r w:rsidRPr="00126611">
        <w:rPr>
          <w:rFonts w:cs="Arial"/>
          <w:szCs w:val="24"/>
        </w:rPr>
        <w:lastRenderedPageBreak/>
        <w:t>compared to the neutral and cushioned shoes, however when pairwise comparisons were Bonferroni corrected the differences between conditions were not significant (</w:t>
      </w:r>
      <w:r w:rsidRPr="00126611">
        <w:rPr>
          <w:rFonts w:cs="Arial"/>
          <w:i/>
          <w:szCs w:val="24"/>
        </w:rPr>
        <w:t>p</w:t>
      </w:r>
      <w:r w:rsidRPr="00126611">
        <w:rPr>
          <w:rFonts w:cs="Arial"/>
          <w:szCs w:val="24"/>
        </w:rPr>
        <w:t xml:space="preserve"> &gt; .05). No significant (</w:t>
      </w:r>
      <w:r w:rsidRPr="00126611">
        <w:rPr>
          <w:rFonts w:cs="Arial"/>
          <w:i/>
          <w:szCs w:val="24"/>
        </w:rPr>
        <w:t>p</w:t>
      </w:r>
      <w:r w:rsidRPr="00126611">
        <w:rPr>
          <w:rFonts w:cs="Arial"/>
          <w:szCs w:val="24"/>
        </w:rPr>
        <w:t xml:space="preserve"> &gt; .05) main effects were reported for FF-RF kinematic parameters in the frontal or transvers</w:t>
      </w:r>
      <w:r w:rsidR="000674CD" w:rsidRPr="00126611">
        <w:rPr>
          <w:rFonts w:cs="Arial"/>
          <w:szCs w:val="24"/>
        </w:rPr>
        <w:t>e</w:t>
      </w:r>
      <w:r w:rsidRPr="00126611">
        <w:rPr>
          <w:rFonts w:cs="Arial"/>
          <w:szCs w:val="24"/>
        </w:rPr>
        <w:t xml:space="preserve"> planes (Table 4).</w:t>
      </w:r>
      <w:r w:rsidR="00A41820" w:rsidRPr="00126611">
        <w:rPr>
          <w:rFonts w:cs="Arial"/>
          <w:szCs w:val="24"/>
        </w:rPr>
        <w:t xml:space="preserve"> </w:t>
      </w:r>
    </w:p>
    <w:p w14:paraId="79E5CB8C" w14:textId="77777777" w:rsidR="009A7A3D" w:rsidRPr="00126611" w:rsidRDefault="009A7A3D" w:rsidP="00747397">
      <w:pPr>
        <w:spacing w:line="480" w:lineRule="auto"/>
        <w:rPr>
          <w:rFonts w:cs="Arial"/>
          <w:szCs w:val="24"/>
        </w:rPr>
      </w:pPr>
    </w:p>
    <w:p w14:paraId="7FBEBE8E" w14:textId="77777777" w:rsidR="009A7A3D" w:rsidRPr="00126611" w:rsidRDefault="009A7A3D" w:rsidP="00747397">
      <w:pPr>
        <w:spacing w:line="480" w:lineRule="auto"/>
        <w:rPr>
          <w:rFonts w:cs="Arial"/>
          <w:b/>
          <w:i/>
          <w:szCs w:val="24"/>
        </w:rPr>
      </w:pPr>
      <w:bookmarkStart w:id="2" w:name="_Toc442875315"/>
      <w:r w:rsidRPr="00126611">
        <w:rPr>
          <w:rFonts w:cs="Arial"/>
          <w:b/>
          <w:i/>
          <w:szCs w:val="24"/>
        </w:rPr>
        <w:t>Forefoot to Midfoot</w:t>
      </w:r>
      <w:bookmarkEnd w:id="2"/>
    </w:p>
    <w:p w14:paraId="53A141CD" w14:textId="77777777" w:rsidR="009A7A3D" w:rsidRPr="00126611" w:rsidRDefault="009A7A3D" w:rsidP="00747397">
      <w:pPr>
        <w:spacing w:line="480" w:lineRule="auto"/>
        <w:rPr>
          <w:rFonts w:cs="Arial"/>
          <w:szCs w:val="24"/>
        </w:rPr>
      </w:pPr>
    </w:p>
    <w:p w14:paraId="73209CF6" w14:textId="402C2528" w:rsidR="00E32648" w:rsidRPr="00126611" w:rsidRDefault="00E32648" w:rsidP="00E32648">
      <w:pPr>
        <w:spacing w:line="480" w:lineRule="auto"/>
        <w:rPr>
          <w:rFonts w:cs="Arial"/>
          <w:szCs w:val="24"/>
        </w:rPr>
      </w:pPr>
      <w:r w:rsidRPr="00126611">
        <w:rPr>
          <w:rFonts w:cs="Arial"/>
          <w:szCs w:val="24"/>
        </w:rPr>
        <w:t>No significant (</w:t>
      </w:r>
      <w:r w:rsidRPr="00126611">
        <w:rPr>
          <w:rFonts w:cs="Arial"/>
          <w:i/>
          <w:szCs w:val="24"/>
        </w:rPr>
        <w:t>p</w:t>
      </w:r>
      <w:r w:rsidRPr="00126611">
        <w:rPr>
          <w:rFonts w:cs="Arial"/>
          <w:szCs w:val="24"/>
        </w:rPr>
        <w:t xml:space="preserve"> &gt; .05) differences in sagittal or frontal plane FF-MF kinematic parameters were recorded between the three footwear conditions in the sagittal, frontal or transverse planes of motion (Table 5). A significant (</w:t>
      </w:r>
      <w:r w:rsidRPr="00126611">
        <w:rPr>
          <w:rFonts w:cs="Arial"/>
          <w:i/>
          <w:szCs w:val="24"/>
        </w:rPr>
        <w:t>p</w:t>
      </w:r>
      <w:r w:rsidRPr="00126611">
        <w:rPr>
          <w:rFonts w:cs="Arial"/>
          <w:szCs w:val="24"/>
        </w:rPr>
        <w:t xml:space="preserve"> = .0</w:t>
      </w:r>
      <w:r w:rsidR="00C152DB" w:rsidRPr="00126611">
        <w:rPr>
          <w:rFonts w:cs="Arial"/>
          <w:szCs w:val="24"/>
        </w:rPr>
        <w:t>4</w:t>
      </w:r>
      <w:r w:rsidRPr="00126611">
        <w:rPr>
          <w:rFonts w:cs="Arial"/>
          <w:szCs w:val="24"/>
        </w:rPr>
        <w:t xml:space="preserve">5, </w:t>
      </w:r>
      <w:r w:rsidRPr="00126611">
        <w:rPr>
          <w:rFonts w:cs="Arial"/>
          <w:i/>
          <w:szCs w:val="24"/>
        </w:rPr>
        <w:t>W</w:t>
      </w:r>
      <w:r w:rsidRPr="00126611">
        <w:rPr>
          <w:rFonts w:cs="Arial"/>
          <w:szCs w:val="24"/>
        </w:rPr>
        <w:t xml:space="preserve"> = .11) main effect for transverse plane FF-MF ROM was reported. </w:t>
      </w:r>
      <w:r w:rsidR="004812B8" w:rsidRPr="00126611">
        <w:rPr>
          <w:rFonts w:cs="Arial"/>
          <w:szCs w:val="24"/>
        </w:rPr>
        <w:t>FF-MF transverse plane ROM was higher in the neutral shoe compared to the cushioned shoe, but</w:t>
      </w:r>
      <w:r w:rsidRPr="00126611">
        <w:rPr>
          <w:rFonts w:cs="Arial"/>
          <w:szCs w:val="24"/>
        </w:rPr>
        <w:t xml:space="preserve"> no significant (</w:t>
      </w:r>
      <w:r w:rsidRPr="00126611">
        <w:rPr>
          <w:rFonts w:cs="Arial"/>
          <w:i/>
          <w:szCs w:val="24"/>
        </w:rPr>
        <w:t>p</w:t>
      </w:r>
      <w:r w:rsidRPr="00126611">
        <w:rPr>
          <w:rFonts w:cs="Arial"/>
          <w:szCs w:val="24"/>
        </w:rPr>
        <w:t xml:space="preserve"> &gt; .05) </w:t>
      </w:r>
      <w:r w:rsidR="004812B8" w:rsidRPr="00126611">
        <w:rPr>
          <w:rFonts w:cs="Arial"/>
          <w:szCs w:val="24"/>
        </w:rPr>
        <w:t xml:space="preserve">Bonferroni corrected </w:t>
      </w:r>
      <w:r w:rsidRPr="00126611">
        <w:rPr>
          <w:rFonts w:cs="Arial"/>
          <w:szCs w:val="24"/>
        </w:rPr>
        <w:t xml:space="preserve">pairwise comparisons were </w:t>
      </w:r>
      <w:r w:rsidR="004812B8" w:rsidRPr="00126611">
        <w:rPr>
          <w:rFonts w:cs="Arial"/>
          <w:szCs w:val="24"/>
        </w:rPr>
        <w:t>reported</w:t>
      </w:r>
      <w:r w:rsidRPr="00126611">
        <w:rPr>
          <w:rFonts w:cs="Arial"/>
          <w:szCs w:val="24"/>
        </w:rPr>
        <w:t>.  No other significant differences were reported for FF-MF kinematic parameters in the transverse plane (Table 5).</w:t>
      </w:r>
    </w:p>
    <w:p w14:paraId="259F73D8" w14:textId="77777777" w:rsidR="009A7A3D" w:rsidRPr="00126611" w:rsidRDefault="009A7A3D" w:rsidP="00747397">
      <w:pPr>
        <w:spacing w:line="480" w:lineRule="auto"/>
        <w:rPr>
          <w:rFonts w:cs="Arial"/>
          <w:i/>
          <w:szCs w:val="24"/>
        </w:rPr>
      </w:pPr>
    </w:p>
    <w:p w14:paraId="712BDA24" w14:textId="77777777" w:rsidR="009A7A3D" w:rsidRPr="00126611" w:rsidRDefault="009A7A3D" w:rsidP="00747397">
      <w:pPr>
        <w:spacing w:line="480" w:lineRule="auto"/>
        <w:rPr>
          <w:rFonts w:cs="Arial"/>
          <w:b/>
          <w:i/>
          <w:szCs w:val="24"/>
        </w:rPr>
      </w:pPr>
      <w:bookmarkStart w:id="3" w:name="_Toc442875316"/>
      <w:r w:rsidRPr="00126611">
        <w:rPr>
          <w:rFonts w:cs="Arial"/>
          <w:b/>
          <w:i/>
          <w:szCs w:val="24"/>
        </w:rPr>
        <w:t>Medial Longitudinal Arch</w:t>
      </w:r>
      <w:bookmarkEnd w:id="3"/>
    </w:p>
    <w:p w14:paraId="3A5C8B84" w14:textId="77777777" w:rsidR="009A7A3D" w:rsidRPr="00126611" w:rsidRDefault="009A7A3D" w:rsidP="00747397">
      <w:pPr>
        <w:spacing w:line="480" w:lineRule="auto"/>
        <w:rPr>
          <w:rFonts w:cs="Arial"/>
          <w:szCs w:val="24"/>
        </w:rPr>
      </w:pPr>
    </w:p>
    <w:p w14:paraId="0B612B49" w14:textId="41B83321" w:rsidR="009A7A3D" w:rsidRPr="00126611" w:rsidRDefault="009A7A3D" w:rsidP="00747397">
      <w:pPr>
        <w:spacing w:line="480" w:lineRule="auto"/>
        <w:rPr>
          <w:rFonts w:cs="Arial"/>
          <w:szCs w:val="24"/>
        </w:rPr>
      </w:pPr>
      <w:r w:rsidRPr="00126611">
        <w:rPr>
          <w:rFonts w:cs="Arial"/>
          <w:szCs w:val="24"/>
        </w:rPr>
        <w:t>A significant (</w:t>
      </w:r>
      <w:r w:rsidRPr="00126611">
        <w:rPr>
          <w:rFonts w:cs="Arial"/>
          <w:i/>
          <w:szCs w:val="24"/>
        </w:rPr>
        <w:t>p</w:t>
      </w:r>
      <w:r w:rsidRPr="00126611">
        <w:rPr>
          <w:rFonts w:cs="Arial"/>
          <w:szCs w:val="24"/>
        </w:rPr>
        <w:t xml:space="preserve"> = .0</w:t>
      </w:r>
      <w:r w:rsidR="00BA69B5" w:rsidRPr="00126611">
        <w:rPr>
          <w:rFonts w:cs="Arial"/>
          <w:szCs w:val="24"/>
        </w:rPr>
        <w:t>29</w:t>
      </w:r>
      <w:r w:rsidRPr="00126611">
        <w:rPr>
          <w:rFonts w:cs="Arial"/>
          <w:szCs w:val="24"/>
        </w:rPr>
        <w:t xml:space="preserve">, </w:t>
      </w:r>
      <w:r w:rsidRPr="00126611">
        <w:rPr>
          <w:rFonts w:cs="Arial"/>
          <w:i/>
          <w:szCs w:val="24"/>
        </w:rPr>
        <w:t>η</w:t>
      </w:r>
      <w:r w:rsidRPr="00126611">
        <w:rPr>
          <w:rFonts w:cs="Arial"/>
          <w:i/>
          <w:szCs w:val="24"/>
          <w:vertAlign w:val="superscript"/>
        </w:rPr>
        <w:t>2</w:t>
      </w:r>
      <w:r w:rsidRPr="00126611">
        <w:rPr>
          <w:rFonts w:cs="Arial"/>
          <w:szCs w:val="24"/>
        </w:rPr>
        <w:t xml:space="preserve">= .12) main effect was observed for MLAA upon IC (Table </w:t>
      </w:r>
      <w:r w:rsidR="00BF5933" w:rsidRPr="00126611">
        <w:rPr>
          <w:rFonts w:cs="Arial"/>
          <w:szCs w:val="24"/>
        </w:rPr>
        <w:t>6</w:t>
      </w:r>
      <w:r w:rsidRPr="00126611">
        <w:rPr>
          <w:rFonts w:cs="Arial"/>
          <w:szCs w:val="24"/>
        </w:rPr>
        <w:t xml:space="preserve">). MLAA upon IC was higher in the motion control shoe compared to both the neutral and cushioned shoes. However, when post hoc analysis with Bonferroni corrections </w:t>
      </w:r>
      <w:r w:rsidRPr="00126611">
        <w:rPr>
          <w:rFonts w:cs="Arial"/>
          <w:szCs w:val="24"/>
        </w:rPr>
        <w:lastRenderedPageBreak/>
        <w:t>was undertaken no significant (</w:t>
      </w:r>
      <w:r w:rsidRPr="00126611">
        <w:rPr>
          <w:rFonts w:cs="Arial"/>
          <w:i/>
          <w:szCs w:val="24"/>
        </w:rPr>
        <w:t>p</w:t>
      </w:r>
      <w:r w:rsidRPr="00126611">
        <w:rPr>
          <w:rFonts w:cs="Arial"/>
          <w:szCs w:val="24"/>
        </w:rPr>
        <w:t xml:space="preserve"> &gt; .05) differences in MLAA upon IC between the motion control, neutral and cushioned shoes were evident. A significant (</w:t>
      </w:r>
      <w:r w:rsidRPr="00126611">
        <w:rPr>
          <w:rFonts w:cs="Arial"/>
          <w:i/>
          <w:szCs w:val="24"/>
        </w:rPr>
        <w:t>p</w:t>
      </w:r>
      <w:r w:rsidRPr="00126611">
        <w:rPr>
          <w:rFonts w:cs="Arial"/>
          <w:szCs w:val="24"/>
        </w:rPr>
        <w:t xml:space="preserve"> = .04</w:t>
      </w:r>
      <w:r w:rsidR="00BA69B5" w:rsidRPr="00126611">
        <w:rPr>
          <w:rFonts w:cs="Arial"/>
          <w:szCs w:val="24"/>
        </w:rPr>
        <w:t>3</w:t>
      </w:r>
      <w:r w:rsidRPr="00126611">
        <w:rPr>
          <w:rFonts w:cs="Arial"/>
          <w:szCs w:val="24"/>
        </w:rPr>
        <w:t xml:space="preserve">, </w:t>
      </w:r>
      <w:r w:rsidRPr="00126611">
        <w:rPr>
          <w:rFonts w:cs="Arial"/>
          <w:i/>
          <w:szCs w:val="24"/>
        </w:rPr>
        <w:t>W</w:t>
      </w:r>
      <w:r w:rsidRPr="00126611">
        <w:rPr>
          <w:rFonts w:cs="Arial"/>
          <w:szCs w:val="24"/>
        </w:rPr>
        <w:t xml:space="preserve"> = .11) main effect was obs</w:t>
      </w:r>
      <w:r w:rsidR="00BF5933" w:rsidRPr="00126611">
        <w:rPr>
          <w:rFonts w:cs="Arial"/>
          <w:szCs w:val="24"/>
        </w:rPr>
        <w:t>erved for peak MLA deformation</w:t>
      </w:r>
      <w:r w:rsidRPr="00126611">
        <w:rPr>
          <w:rFonts w:cs="Arial"/>
          <w:szCs w:val="24"/>
        </w:rPr>
        <w:t>. Pairwise comparisons revealed a significant (</w:t>
      </w:r>
      <w:r w:rsidRPr="00126611">
        <w:rPr>
          <w:rFonts w:cs="Arial"/>
          <w:i/>
          <w:szCs w:val="24"/>
        </w:rPr>
        <w:t>p</w:t>
      </w:r>
      <w:r w:rsidRPr="00126611">
        <w:rPr>
          <w:rFonts w:cs="Arial"/>
          <w:szCs w:val="24"/>
        </w:rPr>
        <w:t xml:space="preserve"> = .04</w:t>
      </w:r>
      <w:r w:rsidR="00BA69B5" w:rsidRPr="00126611">
        <w:rPr>
          <w:rFonts w:cs="Arial"/>
          <w:szCs w:val="24"/>
        </w:rPr>
        <w:t>0</w:t>
      </w:r>
      <w:r w:rsidRPr="00126611">
        <w:rPr>
          <w:rFonts w:cs="Arial"/>
          <w:szCs w:val="24"/>
        </w:rPr>
        <w:t>) decrease in peak MLA deformation when running in motion control shoes compared to cushioned shoe. No significant differences in peak MLA deformation were reported between neutral and motion control (</w:t>
      </w:r>
      <w:r w:rsidRPr="00126611">
        <w:rPr>
          <w:rFonts w:cs="Arial"/>
          <w:i/>
          <w:szCs w:val="24"/>
        </w:rPr>
        <w:t>p</w:t>
      </w:r>
      <w:r w:rsidRPr="00126611">
        <w:rPr>
          <w:rFonts w:cs="Arial"/>
          <w:szCs w:val="24"/>
        </w:rPr>
        <w:t xml:space="preserve"> = 1.0</w:t>
      </w:r>
      <w:r w:rsidR="00BA69B5" w:rsidRPr="00126611">
        <w:rPr>
          <w:rFonts w:cs="Arial"/>
          <w:szCs w:val="24"/>
        </w:rPr>
        <w:t>0</w:t>
      </w:r>
      <w:r w:rsidRPr="00126611">
        <w:rPr>
          <w:rFonts w:cs="Arial"/>
          <w:szCs w:val="24"/>
        </w:rPr>
        <w:t>), or neutral and cushioned shoes (</w:t>
      </w:r>
      <w:r w:rsidRPr="00126611">
        <w:rPr>
          <w:rFonts w:cs="Arial"/>
          <w:i/>
          <w:szCs w:val="24"/>
        </w:rPr>
        <w:t>p</w:t>
      </w:r>
      <w:r w:rsidRPr="00126611">
        <w:rPr>
          <w:rFonts w:cs="Arial"/>
          <w:szCs w:val="24"/>
        </w:rPr>
        <w:t xml:space="preserve"> = .37</w:t>
      </w:r>
      <w:r w:rsidR="00BA69B5" w:rsidRPr="00126611">
        <w:rPr>
          <w:rFonts w:cs="Arial"/>
          <w:szCs w:val="24"/>
        </w:rPr>
        <w:t>3</w:t>
      </w:r>
      <w:r w:rsidRPr="00126611">
        <w:rPr>
          <w:rFonts w:cs="Arial"/>
          <w:szCs w:val="24"/>
        </w:rPr>
        <w:t>). No other significant (</w:t>
      </w:r>
      <w:r w:rsidRPr="00126611">
        <w:rPr>
          <w:rFonts w:cs="Arial"/>
          <w:i/>
          <w:szCs w:val="24"/>
        </w:rPr>
        <w:t>p</w:t>
      </w:r>
      <w:r w:rsidRPr="00126611">
        <w:rPr>
          <w:rFonts w:cs="Arial"/>
          <w:szCs w:val="24"/>
        </w:rPr>
        <w:t xml:space="preserve"> &gt; .05) differences in MLA motion were reported (Table </w:t>
      </w:r>
      <w:r w:rsidR="0035173F" w:rsidRPr="00126611">
        <w:rPr>
          <w:rFonts w:cs="Arial"/>
          <w:szCs w:val="24"/>
        </w:rPr>
        <w:t>6</w:t>
      </w:r>
      <w:r w:rsidRPr="00126611">
        <w:rPr>
          <w:rFonts w:cs="Arial"/>
          <w:szCs w:val="24"/>
        </w:rPr>
        <w:t>).</w:t>
      </w:r>
    </w:p>
    <w:p w14:paraId="29C64B50" w14:textId="77777777" w:rsidR="009A7A3D" w:rsidRPr="00126611" w:rsidRDefault="009A7A3D" w:rsidP="00747397">
      <w:pPr>
        <w:spacing w:line="480" w:lineRule="auto"/>
        <w:rPr>
          <w:rFonts w:cs="Arial"/>
          <w:szCs w:val="24"/>
        </w:rPr>
      </w:pPr>
    </w:p>
    <w:p w14:paraId="6714039D" w14:textId="77777777" w:rsidR="00397052" w:rsidRPr="00126611" w:rsidRDefault="00397052" w:rsidP="00397052">
      <w:pPr>
        <w:spacing w:line="480" w:lineRule="auto"/>
        <w:rPr>
          <w:rFonts w:cs="Arial"/>
          <w:b/>
          <w:szCs w:val="24"/>
        </w:rPr>
      </w:pPr>
      <w:r w:rsidRPr="00126611">
        <w:rPr>
          <w:rFonts w:cs="Arial"/>
          <w:b/>
          <w:szCs w:val="24"/>
        </w:rPr>
        <w:t>Discussion</w:t>
      </w:r>
    </w:p>
    <w:p w14:paraId="05DB957A" w14:textId="77777777" w:rsidR="00397052" w:rsidRPr="00126611" w:rsidRDefault="00397052" w:rsidP="00397052">
      <w:pPr>
        <w:spacing w:line="480" w:lineRule="auto"/>
        <w:rPr>
          <w:rFonts w:cs="Arial"/>
          <w:i/>
          <w:szCs w:val="24"/>
        </w:rPr>
      </w:pPr>
    </w:p>
    <w:p w14:paraId="54020AF6" w14:textId="64670EB1" w:rsidR="00397052" w:rsidRPr="00126611" w:rsidRDefault="00397052" w:rsidP="00397052">
      <w:pPr>
        <w:spacing w:line="480" w:lineRule="auto"/>
        <w:rPr>
          <w:rFonts w:cs="Arial"/>
          <w:szCs w:val="24"/>
        </w:rPr>
      </w:pPr>
      <w:r w:rsidRPr="00126611">
        <w:rPr>
          <w:rFonts w:cs="Arial"/>
          <w:szCs w:val="24"/>
        </w:rPr>
        <w:t xml:space="preserve">The aim of this study was to determine the influence of motion control, neutral and cushioned running shoes on inter-segmental foot kinematics. Work of this nature has both clinical and sporting implications (Arndt </w:t>
      </w:r>
      <w:r w:rsidRPr="00126611">
        <w:rPr>
          <w:rFonts w:cs="Arial"/>
          <w:i/>
          <w:szCs w:val="24"/>
        </w:rPr>
        <w:t>et al</w:t>
      </w:r>
      <w:r w:rsidRPr="00126611">
        <w:rPr>
          <w:rFonts w:cs="Arial"/>
          <w:szCs w:val="24"/>
        </w:rPr>
        <w:t xml:space="preserve">., 2013). Clinically, altering inter-segmental foot motion may help to inform strategies for reducing the risk of injury in line with traditional injury paradigms (Arndt </w:t>
      </w:r>
      <w:r w:rsidRPr="00126611">
        <w:rPr>
          <w:rFonts w:cs="Arial"/>
          <w:i/>
          <w:szCs w:val="24"/>
        </w:rPr>
        <w:t>et al</w:t>
      </w:r>
      <w:r w:rsidRPr="00126611">
        <w:rPr>
          <w:rFonts w:cs="Arial"/>
          <w:szCs w:val="24"/>
        </w:rPr>
        <w:t xml:space="preserve">., 2013; Williams III, McClay &amp; Hamill, 2001). In a sporting </w:t>
      </w:r>
      <w:r w:rsidR="006B422E" w:rsidRPr="00126611">
        <w:rPr>
          <w:rFonts w:cs="Arial"/>
          <w:szCs w:val="24"/>
        </w:rPr>
        <w:t>context</w:t>
      </w:r>
      <w:r w:rsidRPr="00126611">
        <w:rPr>
          <w:rFonts w:cs="Arial"/>
          <w:szCs w:val="24"/>
        </w:rPr>
        <w:t xml:space="preserve">, the findings of studies such as this one may be beneficial for athletes looking for external means of enhancing performance. The findings of the work highlighted that different types of conventional running shoes significantly altered aspects of inter-segmental foot kinematics and while the effect sizes indicate that the reported differences are small, the results are relevant for understanding the impact of footwear on foot biomechanics.  </w:t>
      </w:r>
    </w:p>
    <w:p w14:paraId="6D6B6E8F" w14:textId="77777777" w:rsidR="00397052" w:rsidRPr="00126611" w:rsidRDefault="00397052" w:rsidP="00397052">
      <w:pPr>
        <w:spacing w:line="480" w:lineRule="auto"/>
        <w:rPr>
          <w:rFonts w:cs="Arial"/>
          <w:szCs w:val="24"/>
        </w:rPr>
      </w:pPr>
    </w:p>
    <w:p w14:paraId="4D7D5311" w14:textId="1BDF01C1" w:rsidR="00397052" w:rsidRPr="00126611" w:rsidRDefault="00397052" w:rsidP="00397052">
      <w:pPr>
        <w:spacing w:line="480" w:lineRule="auto"/>
        <w:rPr>
          <w:rFonts w:cs="Arial"/>
          <w:szCs w:val="24"/>
        </w:rPr>
      </w:pPr>
      <w:r w:rsidRPr="00126611">
        <w:rPr>
          <w:rFonts w:cs="Arial"/>
          <w:szCs w:val="24"/>
        </w:rPr>
        <w:t xml:space="preserve">MF-RF eversion upon IC was significantly reduced when running in the motion control shoe compared to both the neutral and cushioned shoes (Table 3). Although no other significant differences in frontal plane MF-RF kinematic parameters were reported, visual assessment of Figure 2 reveals increased MF-RF eversion when running in the neutral and cushioned shoes compared to the motion control shoe. Reducing MF-RF eversion may be beneficial given the link between excessive foot pronation and running related injuries (Chang, Rodrigues, Van </w:t>
      </w:r>
      <w:proofErr w:type="spellStart"/>
      <w:r w:rsidRPr="00126611">
        <w:rPr>
          <w:rFonts w:cs="Arial"/>
          <w:szCs w:val="24"/>
        </w:rPr>
        <w:t>Emmerick</w:t>
      </w:r>
      <w:proofErr w:type="spellEnd"/>
      <w:r w:rsidRPr="00126611">
        <w:rPr>
          <w:rFonts w:cs="Arial"/>
          <w:szCs w:val="24"/>
        </w:rPr>
        <w:t xml:space="preserve"> &amp; Hamill, 2014; Willems </w:t>
      </w:r>
      <w:r w:rsidRPr="00126611">
        <w:rPr>
          <w:rFonts w:cs="Arial"/>
          <w:i/>
          <w:szCs w:val="24"/>
        </w:rPr>
        <w:t>et al</w:t>
      </w:r>
      <w:r w:rsidRPr="00126611">
        <w:rPr>
          <w:rFonts w:cs="Arial"/>
          <w:szCs w:val="24"/>
        </w:rPr>
        <w:t xml:space="preserve">., 2006). Furthermore, a recent cross sectional study (Chang </w:t>
      </w:r>
      <w:r w:rsidRPr="00126611">
        <w:rPr>
          <w:rFonts w:cs="Arial"/>
          <w:i/>
          <w:szCs w:val="24"/>
        </w:rPr>
        <w:t>et al</w:t>
      </w:r>
      <w:r w:rsidRPr="00126611">
        <w:rPr>
          <w:rFonts w:cs="Arial"/>
          <w:szCs w:val="24"/>
        </w:rPr>
        <w:t xml:space="preserve">., 2014), reported that individuals with plantar fasciitis demonstrated significantly greater MF-RF eversion during running. As such motion control running shoes, such as those tested within the current study, which reduce MF-RF eversion may help reduce runner’s risk of developing plantar fasciitis should prospective studies confirm the relationship between these variables.  </w:t>
      </w:r>
    </w:p>
    <w:p w14:paraId="5BE89B66" w14:textId="77777777" w:rsidR="00397052" w:rsidRPr="00126611" w:rsidRDefault="00397052" w:rsidP="00397052">
      <w:pPr>
        <w:spacing w:line="480" w:lineRule="auto"/>
        <w:rPr>
          <w:rFonts w:cs="Arial"/>
          <w:szCs w:val="24"/>
        </w:rPr>
      </w:pPr>
    </w:p>
    <w:p w14:paraId="059E8B4C" w14:textId="10011BAD" w:rsidR="00397052" w:rsidRPr="00126611" w:rsidRDefault="00397052" w:rsidP="00397052">
      <w:pPr>
        <w:pStyle w:val="NoSpacing"/>
        <w:spacing w:line="480" w:lineRule="auto"/>
        <w:jc w:val="both"/>
      </w:pPr>
      <w:r w:rsidRPr="00126611">
        <w:rPr>
          <w:rFonts w:cs="Arial"/>
          <w:szCs w:val="24"/>
        </w:rPr>
        <w:t xml:space="preserve">Peak MLA deformation was significantly reduced in the motion control shoe compared to the cushioned shoe (Table 6). </w:t>
      </w:r>
      <w:r w:rsidRPr="00126611">
        <w:t xml:space="preserve">MLA deformation has previously been used as a measure of foot function (Langley, Cramp &amp; Morrison, 2015; </w:t>
      </w:r>
      <w:proofErr w:type="spellStart"/>
      <w:r w:rsidRPr="00126611">
        <w:t>McPoil</w:t>
      </w:r>
      <w:proofErr w:type="spellEnd"/>
      <w:r w:rsidRPr="00126611">
        <w:t xml:space="preserve"> &amp; Cornwall, 2007), and is associated with RF and MF pronation. </w:t>
      </w:r>
      <w:r w:rsidRPr="00126611">
        <w:rPr>
          <w:rFonts w:cs="Arial"/>
          <w:szCs w:val="24"/>
        </w:rPr>
        <w:t xml:space="preserve">Visual assessment of Figure 3 reveals that the MLAA is higher in the motion control running shoe compared to both the neutral and cushioned shoes, especially during loading response and mid-stance. This evidence further supports the </w:t>
      </w:r>
      <w:r w:rsidR="006B422E" w:rsidRPr="00126611">
        <w:rPr>
          <w:rFonts w:cs="Arial"/>
          <w:szCs w:val="24"/>
        </w:rPr>
        <w:t xml:space="preserve">impact </w:t>
      </w:r>
      <w:r w:rsidRPr="00126611">
        <w:rPr>
          <w:rFonts w:cs="Arial"/>
          <w:szCs w:val="24"/>
        </w:rPr>
        <w:t xml:space="preserve">of motion control running shoes </w:t>
      </w:r>
      <w:r w:rsidR="006B422E" w:rsidRPr="00126611">
        <w:rPr>
          <w:rFonts w:cs="Arial"/>
          <w:szCs w:val="24"/>
        </w:rPr>
        <w:t xml:space="preserve">on </w:t>
      </w:r>
      <w:r w:rsidR="00B556EC" w:rsidRPr="00126611">
        <w:rPr>
          <w:rFonts w:cs="Arial"/>
          <w:szCs w:val="24"/>
        </w:rPr>
        <w:t>reducing</w:t>
      </w:r>
      <w:r w:rsidRPr="00126611">
        <w:rPr>
          <w:rFonts w:cs="Arial"/>
          <w:szCs w:val="24"/>
        </w:rPr>
        <w:t xml:space="preserve"> components of foot motion. Additionally, a significant main effect was observed for the </w:t>
      </w:r>
      <w:r w:rsidRPr="00126611">
        <w:rPr>
          <w:rFonts w:cs="Arial"/>
          <w:szCs w:val="24"/>
        </w:rPr>
        <w:lastRenderedPageBreak/>
        <w:t>MLAA upon IC, however Bonferroni corrected post hoc analysis revealed no significant differences between footwear conditions. This may be due to the conservative nature of the Bonferroni correction (Field, 2013). Assessment of the mean data reveals an increase in MLAA upon IC in the motion control shoe compared to the neut</w:t>
      </w:r>
      <w:r w:rsidR="0000033D" w:rsidRPr="00126611">
        <w:rPr>
          <w:rFonts w:cs="Arial"/>
          <w:szCs w:val="24"/>
        </w:rPr>
        <w:t>ral and cushioned shoes</w:t>
      </w:r>
      <w:r w:rsidRPr="00126611">
        <w:rPr>
          <w:rFonts w:cs="Arial"/>
          <w:szCs w:val="24"/>
        </w:rPr>
        <w:t xml:space="preserve">. </w:t>
      </w:r>
    </w:p>
    <w:p w14:paraId="2E52A406" w14:textId="77777777" w:rsidR="00397052" w:rsidRPr="00126611" w:rsidRDefault="00397052" w:rsidP="00397052">
      <w:pPr>
        <w:spacing w:line="480" w:lineRule="auto"/>
        <w:rPr>
          <w:rFonts w:cs="Arial"/>
          <w:szCs w:val="24"/>
        </w:rPr>
      </w:pPr>
    </w:p>
    <w:p w14:paraId="336B439C" w14:textId="7222BD48" w:rsidR="00397052" w:rsidRPr="00126611" w:rsidRDefault="00397052" w:rsidP="00397052">
      <w:pPr>
        <w:spacing w:line="480" w:lineRule="auto"/>
        <w:rPr>
          <w:rFonts w:cs="Arial"/>
          <w:szCs w:val="24"/>
        </w:rPr>
      </w:pPr>
      <w:r w:rsidRPr="00126611">
        <w:rPr>
          <w:rFonts w:cs="Arial"/>
          <w:szCs w:val="24"/>
        </w:rPr>
        <w:t xml:space="preserve">The reductions in both MF-RF eversion and MLAA when running in the motion control shoe reported within this study are expected based upon the design aims and features of the test shoes (Davis, 2014; Butler, Hamill &amp; Davis, 2007; </w:t>
      </w:r>
      <w:proofErr w:type="spellStart"/>
      <w:r w:rsidRPr="00126611">
        <w:rPr>
          <w:rFonts w:cs="Arial"/>
          <w:szCs w:val="24"/>
        </w:rPr>
        <w:t>Asplund</w:t>
      </w:r>
      <w:proofErr w:type="spellEnd"/>
      <w:r w:rsidRPr="00126611">
        <w:rPr>
          <w:rFonts w:cs="Arial"/>
          <w:szCs w:val="24"/>
        </w:rPr>
        <w:t xml:space="preserve"> &amp; Brown, 2005). The medial posting and torsional control systems built into the motion control running shoe in comparison to the neutral and cushioned shoes may be one factor responsible for reducing MF-RF eversion and MLA deformation when running in this shoe. Support for this is provided by studies (</w:t>
      </w:r>
      <w:proofErr w:type="spellStart"/>
      <w:r w:rsidRPr="00126611">
        <w:rPr>
          <w:rFonts w:cs="Arial"/>
          <w:szCs w:val="24"/>
        </w:rPr>
        <w:t>Milani</w:t>
      </w:r>
      <w:proofErr w:type="spellEnd"/>
      <w:r w:rsidRPr="00126611">
        <w:rPr>
          <w:rFonts w:cs="Arial"/>
          <w:szCs w:val="24"/>
        </w:rPr>
        <w:t xml:space="preserve">, Schnabel &amp; </w:t>
      </w:r>
      <w:proofErr w:type="spellStart"/>
      <w:r w:rsidRPr="00126611">
        <w:rPr>
          <w:rFonts w:cs="Arial"/>
          <w:szCs w:val="24"/>
        </w:rPr>
        <w:t>Hennig</w:t>
      </w:r>
      <w:proofErr w:type="spellEnd"/>
      <w:r w:rsidRPr="00126611">
        <w:rPr>
          <w:rFonts w:cs="Arial"/>
          <w:szCs w:val="24"/>
        </w:rPr>
        <w:t xml:space="preserve">, 1995; Perry &amp; </w:t>
      </w:r>
      <w:proofErr w:type="spellStart"/>
      <w:r w:rsidRPr="00126611">
        <w:rPr>
          <w:rFonts w:cs="Arial"/>
          <w:szCs w:val="24"/>
        </w:rPr>
        <w:t>Lafortune</w:t>
      </w:r>
      <w:proofErr w:type="spellEnd"/>
      <w:r w:rsidRPr="00126611">
        <w:rPr>
          <w:rFonts w:cs="Arial"/>
          <w:szCs w:val="24"/>
        </w:rPr>
        <w:t xml:space="preserve">, 1995) exploring the influence of medial and lateral wedges upon RF kinematics. These studies revealed that increased medial posting resulted in significantly reduced RF eversion. </w:t>
      </w:r>
      <w:r w:rsidRPr="00126611">
        <w:t xml:space="preserve">Furthermore, the reduced MF-RF eversion and MLA deformation in the motion control shoe are likely </w:t>
      </w:r>
      <w:r w:rsidR="00B556EC" w:rsidRPr="00126611">
        <w:t>to be inter-</w:t>
      </w:r>
      <w:r w:rsidRPr="00126611">
        <w:t>related. Shoe design features that reduce MF-RF eversion are liable to reduce the magnitude to which the MLA can deform. However, the significant increase in peak FF-RF dorsi-flexion and FF-RF sagittal plane ROM suggest the reduction in frontal plane MF motion may be offset by increased sagittal plane FF motion when running in the motion control shoe.</w:t>
      </w:r>
    </w:p>
    <w:p w14:paraId="350D91D0" w14:textId="77777777" w:rsidR="00397052" w:rsidRPr="00126611" w:rsidRDefault="00397052" w:rsidP="00397052">
      <w:pPr>
        <w:spacing w:line="480" w:lineRule="auto"/>
        <w:rPr>
          <w:rFonts w:cs="Arial"/>
          <w:szCs w:val="24"/>
        </w:rPr>
      </w:pPr>
    </w:p>
    <w:p w14:paraId="649F9FBE" w14:textId="15693D21" w:rsidR="00397052" w:rsidRPr="00126611" w:rsidRDefault="00397052" w:rsidP="00397052">
      <w:pPr>
        <w:spacing w:line="480" w:lineRule="auto"/>
        <w:rPr>
          <w:rFonts w:cs="Arial"/>
          <w:szCs w:val="24"/>
        </w:rPr>
      </w:pPr>
      <w:r w:rsidRPr="00126611">
        <w:rPr>
          <w:rFonts w:cs="Arial"/>
          <w:szCs w:val="24"/>
        </w:rPr>
        <w:lastRenderedPageBreak/>
        <w:t>FF-RF sagittal plane ROM and peak dorsi-flexion were significantly greater when running in the motion control shoe compared to the neutral shoe (Table 4). These findings demonstrate an increase in the flattening of the FF segment of the foot relative to the RF when running in the motion control shoe compared to the neutral and cushioned shoes shoe. The increase in sagittal plane FF-RF flattening may account for the small but insignificant increases in MLA ROM when running in the motion control sho</w:t>
      </w:r>
      <w:r w:rsidR="0000033D" w:rsidRPr="00126611">
        <w:rPr>
          <w:rFonts w:cs="Arial"/>
          <w:szCs w:val="24"/>
        </w:rPr>
        <w:t>e compared to the neutral shoe</w:t>
      </w:r>
      <w:r w:rsidRPr="00126611">
        <w:rPr>
          <w:rFonts w:cs="Arial"/>
          <w:szCs w:val="24"/>
        </w:rPr>
        <w:t>. The differences in FF-RF sagittal plane ROM and peak FF-RF dorsi-flexion may be a result of the stiffer and harder soles of the motion control running shoe. Dixon, Collop and Batt (2000) revealed differences in sagittal plane lower limb kinematics when running on surfaces with different cushioning properties, while Gruber, Boyer, Derrick and Hamill, (2014) revealed that the kinematic alterations associated with FF strike running patterns influence force attenuation mechanisms. As such the sagittal plane alterations in FF-RF motion patterns reported within the current work may demonstrate altered force attenuation mechanisms at the foot when running in the stiffer and harder soled motion control running shoe.</w:t>
      </w:r>
    </w:p>
    <w:p w14:paraId="5AC02B4A" w14:textId="77777777" w:rsidR="00397052" w:rsidRPr="00126611" w:rsidRDefault="00397052" w:rsidP="00397052">
      <w:pPr>
        <w:spacing w:line="480" w:lineRule="auto"/>
        <w:rPr>
          <w:rFonts w:cs="Arial"/>
          <w:szCs w:val="24"/>
        </w:rPr>
      </w:pPr>
    </w:p>
    <w:p w14:paraId="1949ABF9" w14:textId="77777777" w:rsidR="00397052" w:rsidRPr="00126611" w:rsidRDefault="00397052" w:rsidP="00397052">
      <w:pPr>
        <w:pStyle w:val="NoSpacing"/>
        <w:spacing w:line="480" w:lineRule="auto"/>
        <w:jc w:val="both"/>
      </w:pPr>
      <w:r w:rsidRPr="00126611">
        <w:t xml:space="preserve">In addition to assessing peak angles and range of motion over the entire stance phase we also calculated ranges of motion during loading response, mid-stance and propulsion to better understand how each type of footwear altered foot motion at different times during the stance phase. A reduced ROM during loading response and mid-stance when the foot is pronating would infer a more stable shoe that is better controlling foot motion. During loading response the motion control shoe appears to better control MF-RF dorsi-flexion compared to the cushioned shoe (Table 3). In </w:t>
      </w:r>
      <w:r w:rsidRPr="00126611">
        <w:lastRenderedPageBreak/>
        <w:t>contrast, MF-RF sagittal plane ROM</w:t>
      </w:r>
      <w:r w:rsidRPr="00126611">
        <w:rPr>
          <w:vertAlign w:val="subscript"/>
        </w:rPr>
        <w:t>MS</w:t>
      </w:r>
      <w:r w:rsidRPr="00126611">
        <w:t xml:space="preserve"> is significantly increased during the motion control shoe compared to the neutral shoe. The neutral shoe displays significantly reduced MF-RF ROM</w:t>
      </w:r>
      <w:r w:rsidRPr="00126611">
        <w:rPr>
          <w:vertAlign w:val="subscript"/>
        </w:rPr>
        <w:t>MS</w:t>
      </w:r>
      <w:r w:rsidRPr="00126611">
        <w:t xml:space="preserve"> compared to the motion control shoe, and MF-RF ROM</w:t>
      </w:r>
      <w:r w:rsidRPr="00126611">
        <w:rPr>
          <w:vertAlign w:val="subscript"/>
        </w:rPr>
        <w:t>PR</w:t>
      </w:r>
      <w:r w:rsidRPr="00126611">
        <w:t xml:space="preserve"> in comparison to both the motion control and cushioned shoes (Table 4). The reduced peak dorsi-flexion and significantly reduced relative ROM for the MF-RF likely explain these findings. </w:t>
      </w:r>
    </w:p>
    <w:p w14:paraId="3A572D20" w14:textId="77777777" w:rsidR="00397052" w:rsidRPr="00126611" w:rsidRDefault="00397052" w:rsidP="00397052">
      <w:pPr>
        <w:pStyle w:val="NoSpacing"/>
        <w:spacing w:line="480" w:lineRule="auto"/>
        <w:jc w:val="both"/>
      </w:pPr>
    </w:p>
    <w:p w14:paraId="3D6AEAE9" w14:textId="77777777" w:rsidR="00397052" w:rsidRPr="00126611" w:rsidRDefault="00397052" w:rsidP="00397052">
      <w:pPr>
        <w:pStyle w:val="NoSpacing"/>
        <w:spacing w:line="480" w:lineRule="auto"/>
        <w:jc w:val="both"/>
      </w:pPr>
      <w:r w:rsidRPr="00126611">
        <w:t>Significant differences in ROM</w:t>
      </w:r>
      <w:r w:rsidRPr="00126611">
        <w:rPr>
          <w:vertAlign w:val="subscript"/>
        </w:rPr>
        <w:t>LR</w:t>
      </w:r>
      <w:r w:rsidRPr="00126611">
        <w:t>, ROM</w:t>
      </w:r>
      <w:r w:rsidRPr="00126611">
        <w:rPr>
          <w:vertAlign w:val="subscript"/>
        </w:rPr>
        <w:t xml:space="preserve">MS </w:t>
      </w:r>
      <w:r w:rsidRPr="00126611">
        <w:t>and ROM</w:t>
      </w:r>
      <w:r w:rsidRPr="00126611">
        <w:rPr>
          <w:vertAlign w:val="subscript"/>
        </w:rPr>
        <w:t xml:space="preserve">PR </w:t>
      </w:r>
      <w:r w:rsidRPr="00126611">
        <w:t>were also reported for the FF relative to the RF in the sagittal plane (Table 5), with ROM</w:t>
      </w:r>
      <w:r w:rsidRPr="00126611">
        <w:rPr>
          <w:vertAlign w:val="subscript"/>
        </w:rPr>
        <w:t xml:space="preserve">LR </w:t>
      </w:r>
      <w:r w:rsidRPr="00126611">
        <w:t>significantly increased in the motion control shoe compared to the neutral shoe. No significant pairwise comparisons were reported for ROM</w:t>
      </w:r>
      <w:r w:rsidRPr="00126611">
        <w:rPr>
          <w:vertAlign w:val="subscript"/>
        </w:rPr>
        <w:t xml:space="preserve">MS </w:t>
      </w:r>
      <w:r w:rsidRPr="00126611">
        <w:t>or ROM</w:t>
      </w:r>
      <w:r w:rsidRPr="00126611">
        <w:rPr>
          <w:vertAlign w:val="subscript"/>
        </w:rPr>
        <w:t xml:space="preserve">PR </w:t>
      </w:r>
      <w:r w:rsidRPr="00126611">
        <w:t>but assessment of the mean data reveals these variables were increased in the motion control shoe compared to the neutral and cushioned shoes. The increase ROM</w:t>
      </w:r>
      <w:r w:rsidRPr="00126611">
        <w:rPr>
          <w:vertAlign w:val="subscript"/>
        </w:rPr>
        <w:t>PR</w:t>
      </w:r>
      <w:r w:rsidRPr="00126611">
        <w:t xml:space="preserve"> in the motion control shoe may be required to counter the increased peak FF-RF dorsi-flexion reported in this footwear condition, to enable the foot to act effectively as a rigid lever for propulsion. Interestingly, all of the significant differences in sub-phase ROM were reported in the sagittal plane. Sagittal plane lower limb kinematics are often linked to force dissipation (</w:t>
      </w:r>
      <w:r w:rsidRPr="00126611">
        <w:rPr>
          <w:rFonts w:cs="Arial"/>
          <w:szCs w:val="24"/>
        </w:rPr>
        <w:t>Gruber, Boyer, Derrick and Hamill, 2014</w:t>
      </w:r>
      <w:r w:rsidRPr="00126611">
        <w:t>) and as such increased ROM during loading response and mid-stance may provide increased force attenuation within the foot. Again though even when significant the differences in ROM</w:t>
      </w:r>
      <w:r w:rsidRPr="00126611">
        <w:rPr>
          <w:vertAlign w:val="subscript"/>
        </w:rPr>
        <w:t>LR</w:t>
      </w:r>
      <w:r w:rsidRPr="00126611">
        <w:t>, ROM</w:t>
      </w:r>
      <w:r w:rsidRPr="00126611">
        <w:rPr>
          <w:vertAlign w:val="subscript"/>
        </w:rPr>
        <w:t>MS</w:t>
      </w:r>
      <w:r w:rsidRPr="00126611">
        <w:t xml:space="preserve"> and ROM</w:t>
      </w:r>
      <w:r w:rsidRPr="00126611">
        <w:rPr>
          <w:vertAlign w:val="subscript"/>
        </w:rPr>
        <w:t>PR</w:t>
      </w:r>
      <w:r w:rsidRPr="00126611">
        <w:t xml:space="preserve"> are small in magnitude and effect size.</w:t>
      </w:r>
    </w:p>
    <w:p w14:paraId="49C2AEA8" w14:textId="77777777" w:rsidR="00397052" w:rsidRPr="00126611" w:rsidRDefault="00397052" w:rsidP="00397052">
      <w:pPr>
        <w:spacing w:line="480" w:lineRule="auto"/>
        <w:rPr>
          <w:rFonts w:cs="Arial"/>
          <w:szCs w:val="24"/>
        </w:rPr>
      </w:pPr>
    </w:p>
    <w:p w14:paraId="4CB33DD8" w14:textId="77777777" w:rsidR="00397052" w:rsidRPr="00126611" w:rsidRDefault="00397052" w:rsidP="00397052">
      <w:pPr>
        <w:spacing w:line="480" w:lineRule="auto"/>
        <w:rPr>
          <w:rFonts w:cs="Arial"/>
          <w:szCs w:val="24"/>
        </w:rPr>
      </w:pPr>
      <w:r w:rsidRPr="00126611">
        <w:rPr>
          <w:rFonts w:cs="Arial"/>
          <w:szCs w:val="24"/>
        </w:rPr>
        <w:t xml:space="preserve">This work needs to be interpreted in light of its limitations. Due to the differences in running shoe design between manufacturers and models developed by the same </w:t>
      </w:r>
      <w:r w:rsidRPr="00126611">
        <w:rPr>
          <w:rFonts w:cs="Arial"/>
          <w:szCs w:val="24"/>
        </w:rPr>
        <w:lastRenderedPageBreak/>
        <w:t xml:space="preserve">manufacturer, the findings of this study are limited to shoes comparable to those assessed. This in turn limits the external validity of the study, reducing the extent to which the findings can be extrapolated beyond the make and model assessed. The use of a treadmill may be seen as a limitation of the work; </w:t>
      </w:r>
      <w:proofErr w:type="gramStart"/>
      <w:r w:rsidRPr="00126611">
        <w:rPr>
          <w:rFonts w:cs="Arial"/>
          <w:szCs w:val="24"/>
        </w:rPr>
        <w:t>however</w:t>
      </w:r>
      <w:proofErr w:type="gramEnd"/>
      <w:r w:rsidRPr="00126611">
        <w:rPr>
          <w:rFonts w:cs="Arial"/>
          <w:szCs w:val="24"/>
        </w:rPr>
        <w:t xml:space="preserve"> efforts were made to reduce the differences between treadmill and over-ground running patterns. Participants completed a ten minute familiarisation period prior to data collection in line with the literature (Riley </w:t>
      </w:r>
      <w:r w:rsidRPr="00126611">
        <w:rPr>
          <w:rFonts w:cs="Arial"/>
          <w:i/>
          <w:szCs w:val="24"/>
        </w:rPr>
        <w:t>et al</w:t>
      </w:r>
      <w:r w:rsidRPr="00126611">
        <w:rPr>
          <w:rFonts w:cs="Arial"/>
          <w:szCs w:val="24"/>
        </w:rPr>
        <w:t xml:space="preserve">., 2008; Lavcanska </w:t>
      </w:r>
      <w:r w:rsidRPr="00126611">
        <w:rPr>
          <w:rFonts w:cs="Arial"/>
          <w:i/>
          <w:szCs w:val="24"/>
        </w:rPr>
        <w:t>et al</w:t>
      </w:r>
      <w:r w:rsidRPr="00126611">
        <w:rPr>
          <w:rFonts w:cs="Arial"/>
          <w:szCs w:val="24"/>
        </w:rPr>
        <w:t>., 2005). The analytical approach undertaken within this work focused on the group responses to the different footwear conditions, while this provided information on how the group as a whole responded to the conditions it neglects the inter-individual responses. There were relatively large differences between participants in relation to a number of the parameters assessed within this work, future work should therefore look to explore the characteristics of individuals who respond in similar ways to each of the footwear conditions with a view to determining groups of responders and non-responders.</w:t>
      </w:r>
    </w:p>
    <w:p w14:paraId="13586701" w14:textId="77777777" w:rsidR="00397052" w:rsidRPr="00126611" w:rsidRDefault="00397052" w:rsidP="00397052">
      <w:pPr>
        <w:spacing w:line="480" w:lineRule="auto"/>
        <w:rPr>
          <w:rFonts w:cs="Arial"/>
          <w:szCs w:val="24"/>
        </w:rPr>
      </w:pPr>
    </w:p>
    <w:p w14:paraId="41745B8B" w14:textId="77777777" w:rsidR="00397052" w:rsidRPr="00126611" w:rsidRDefault="00397052" w:rsidP="00397052">
      <w:pPr>
        <w:spacing w:line="480" w:lineRule="auto"/>
        <w:rPr>
          <w:rFonts w:cs="Arial"/>
          <w:b/>
          <w:szCs w:val="24"/>
        </w:rPr>
      </w:pPr>
      <w:r w:rsidRPr="00126611">
        <w:rPr>
          <w:rFonts w:cs="Arial"/>
          <w:b/>
          <w:szCs w:val="24"/>
        </w:rPr>
        <w:t>Conclusions</w:t>
      </w:r>
    </w:p>
    <w:p w14:paraId="27E8B698" w14:textId="77777777" w:rsidR="00397052" w:rsidRPr="00126611" w:rsidRDefault="00397052" w:rsidP="00397052">
      <w:pPr>
        <w:spacing w:line="480" w:lineRule="auto"/>
        <w:rPr>
          <w:rFonts w:cs="Arial"/>
          <w:szCs w:val="24"/>
        </w:rPr>
      </w:pPr>
    </w:p>
    <w:p w14:paraId="25B1A98E" w14:textId="09B7E358" w:rsidR="00397052" w:rsidRPr="00126611" w:rsidRDefault="00397052" w:rsidP="00397052">
      <w:pPr>
        <w:pStyle w:val="NoSpacing"/>
        <w:spacing w:line="480" w:lineRule="auto"/>
        <w:jc w:val="both"/>
      </w:pPr>
      <w:r w:rsidRPr="00126611">
        <w:rPr>
          <w:rFonts w:cs="Arial"/>
          <w:szCs w:val="24"/>
        </w:rPr>
        <w:t xml:space="preserve">This study provides new insight into the influence of different types of running shoe upon inter-segmental foot motion, throughout the stance phase of running. </w:t>
      </w:r>
      <w:r w:rsidR="005A1248" w:rsidRPr="00126611">
        <w:rPr>
          <w:rFonts w:cs="Arial"/>
          <w:szCs w:val="24"/>
        </w:rPr>
        <w:t>Assessment of discrete parameters revealed that the m</w:t>
      </w:r>
      <w:r w:rsidRPr="00126611">
        <w:rPr>
          <w:rFonts w:cs="Arial"/>
          <w:szCs w:val="24"/>
        </w:rPr>
        <w:t>otion control running shoes reduce</w:t>
      </w:r>
      <w:r w:rsidR="005A1248" w:rsidRPr="00126611">
        <w:rPr>
          <w:rFonts w:cs="Arial"/>
          <w:szCs w:val="24"/>
        </w:rPr>
        <w:t>d</w:t>
      </w:r>
      <w:r w:rsidRPr="00126611">
        <w:rPr>
          <w:rFonts w:cs="Arial"/>
          <w:szCs w:val="24"/>
        </w:rPr>
        <w:t xml:space="preserve"> MF-RF eversion and MLA deformation, whereas these parameters were increased when running in the cushioned shoe. </w:t>
      </w:r>
      <w:r w:rsidR="005A1248" w:rsidRPr="00126611">
        <w:rPr>
          <w:rFonts w:cs="Arial"/>
          <w:szCs w:val="24"/>
        </w:rPr>
        <w:t xml:space="preserve">These changes suggest that the motion control shoe </w:t>
      </w:r>
      <w:r w:rsidR="0032210C" w:rsidRPr="00126611">
        <w:rPr>
          <w:rFonts w:cs="Arial"/>
          <w:szCs w:val="24"/>
        </w:rPr>
        <w:t xml:space="preserve">influences </w:t>
      </w:r>
      <w:r w:rsidR="005A1248" w:rsidRPr="00126611">
        <w:rPr>
          <w:rFonts w:cs="Arial"/>
          <w:szCs w:val="24"/>
        </w:rPr>
        <w:t>frontal plane</w:t>
      </w:r>
      <w:r w:rsidR="00FF6750" w:rsidRPr="00126611">
        <w:rPr>
          <w:rFonts w:cs="Arial"/>
          <w:szCs w:val="24"/>
        </w:rPr>
        <w:t xml:space="preserve"> MF</w:t>
      </w:r>
      <w:r w:rsidR="005A1248" w:rsidRPr="00126611">
        <w:rPr>
          <w:rFonts w:cs="Arial"/>
          <w:szCs w:val="24"/>
        </w:rPr>
        <w:t xml:space="preserve"> kinematics, however these changes </w:t>
      </w:r>
      <w:r w:rsidR="00093F7C" w:rsidRPr="00126611">
        <w:rPr>
          <w:rFonts w:cs="Arial"/>
          <w:szCs w:val="24"/>
        </w:rPr>
        <w:lastRenderedPageBreak/>
        <w:t xml:space="preserve">are accompanied </w:t>
      </w:r>
      <w:r w:rsidR="005A1248" w:rsidRPr="00126611">
        <w:rPr>
          <w:rFonts w:cs="Arial"/>
          <w:szCs w:val="24"/>
        </w:rPr>
        <w:t xml:space="preserve">by increased sagittal plane MF-RF and FF-RF motion. </w:t>
      </w:r>
      <w:r w:rsidR="009D7BCB" w:rsidRPr="00126611">
        <w:rPr>
          <w:rFonts w:cs="Arial"/>
          <w:szCs w:val="24"/>
        </w:rPr>
        <w:t>S</w:t>
      </w:r>
      <w:r w:rsidR="005A1248" w:rsidRPr="00126611">
        <w:rPr>
          <w:rFonts w:cs="Arial"/>
          <w:szCs w:val="24"/>
        </w:rPr>
        <w:t xml:space="preserve">ignificant differences in </w:t>
      </w:r>
      <w:r w:rsidR="00FF6750" w:rsidRPr="00126611">
        <w:rPr>
          <w:rFonts w:cs="Arial"/>
          <w:szCs w:val="24"/>
        </w:rPr>
        <w:t xml:space="preserve">sagittal plane </w:t>
      </w:r>
      <w:r w:rsidR="005A1248" w:rsidRPr="00126611">
        <w:rPr>
          <w:rFonts w:cs="Arial"/>
          <w:szCs w:val="24"/>
        </w:rPr>
        <w:t>ROM during loading response, mid-stance and propulsion were reported</w:t>
      </w:r>
      <w:r w:rsidR="00FF6750" w:rsidRPr="00126611">
        <w:rPr>
          <w:rFonts w:cs="Arial"/>
          <w:szCs w:val="24"/>
        </w:rPr>
        <w:t xml:space="preserve"> for MF-RF and FF-RF motion patterns. These changes in ROM highlight the influence of the shoes throughout </w:t>
      </w:r>
      <w:r w:rsidR="0032210C" w:rsidRPr="00126611">
        <w:rPr>
          <w:rFonts w:cs="Arial"/>
          <w:szCs w:val="24"/>
        </w:rPr>
        <w:t xml:space="preserve">the gait cycle </w:t>
      </w:r>
      <w:r w:rsidR="00FF6750" w:rsidRPr="00126611">
        <w:rPr>
          <w:rFonts w:cs="Arial"/>
          <w:szCs w:val="24"/>
        </w:rPr>
        <w:t xml:space="preserve">and may relate to alterations in force attenuation within the foot. </w:t>
      </w:r>
      <w:r w:rsidR="005A1248" w:rsidRPr="00126611">
        <w:rPr>
          <w:rFonts w:cs="Arial"/>
          <w:szCs w:val="24"/>
        </w:rPr>
        <w:t>Finally</w:t>
      </w:r>
      <w:r w:rsidRPr="00126611">
        <w:rPr>
          <w:rFonts w:cs="Arial"/>
          <w:szCs w:val="24"/>
        </w:rPr>
        <w:t>, both the magnitude of change and effect size of the differences reported between footwear conditions were small. As such future work is required to determine the influence of these small changes in inter-segmental foot kinematics upon running injury risk.</w:t>
      </w:r>
    </w:p>
    <w:p w14:paraId="2A319CBE" w14:textId="77777777" w:rsidR="007F6CD3" w:rsidRPr="00126611" w:rsidRDefault="007F6CD3" w:rsidP="00747397">
      <w:pPr>
        <w:spacing w:line="480" w:lineRule="auto"/>
        <w:rPr>
          <w:rFonts w:cs="Arial"/>
          <w:szCs w:val="24"/>
        </w:rPr>
      </w:pPr>
    </w:p>
    <w:p w14:paraId="7878BFFD" w14:textId="77D474A4" w:rsidR="008E05B6" w:rsidRPr="00126611" w:rsidRDefault="009504C5" w:rsidP="00747397">
      <w:pPr>
        <w:spacing w:line="480" w:lineRule="auto"/>
        <w:rPr>
          <w:rFonts w:cs="Arial"/>
          <w:b/>
          <w:szCs w:val="24"/>
        </w:rPr>
      </w:pPr>
      <w:r w:rsidRPr="00126611">
        <w:rPr>
          <w:rFonts w:cs="Arial"/>
          <w:b/>
          <w:szCs w:val="24"/>
        </w:rPr>
        <w:t>Acknowledgements</w:t>
      </w:r>
    </w:p>
    <w:p w14:paraId="4933F6AA" w14:textId="088D647E" w:rsidR="008E05B6" w:rsidRPr="00126611" w:rsidRDefault="009504C5" w:rsidP="00747397">
      <w:pPr>
        <w:spacing w:line="480" w:lineRule="auto"/>
        <w:rPr>
          <w:rFonts w:cs="Arial"/>
          <w:szCs w:val="24"/>
        </w:rPr>
      </w:pPr>
      <w:r w:rsidRPr="00126611">
        <w:rPr>
          <w:rFonts w:cs="Arial"/>
          <w:szCs w:val="24"/>
        </w:rPr>
        <w:t>The authors would like to thank ASICS for providing footwear and funding for the study.</w:t>
      </w:r>
    </w:p>
    <w:p w14:paraId="2CA381E2" w14:textId="77777777" w:rsidR="008E05B6" w:rsidRPr="00126611" w:rsidRDefault="008E05B6" w:rsidP="00747397">
      <w:pPr>
        <w:spacing w:line="480" w:lineRule="auto"/>
        <w:rPr>
          <w:rFonts w:cs="Arial"/>
          <w:szCs w:val="24"/>
        </w:rPr>
      </w:pPr>
    </w:p>
    <w:p w14:paraId="0650C8D7" w14:textId="1A438DCC" w:rsidR="008E05B6" w:rsidRPr="00126611" w:rsidRDefault="008E05B6" w:rsidP="00747397">
      <w:pPr>
        <w:spacing w:line="480" w:lineRule="auto"/>
        <w:rPr>
          <w:rFonts w:cs="Arial"/>
          <w:b/>
          <w:szCs w:val="24"/>
        </w:rPr>
      </w:pPr>
      <w:r w:rsidRPr="00126611">
        <w:rPr>
          <w:rFonts w:cs="Arial"/>
          <w:b/>
          <w:szCs w:val="24"/>
        </w:rPr>
        <w:t>Disclosure statement</w:t>
      </w:r>
    </w:p>
    <w:p w14:paraId="4B6A5461" w14:textId="7DD558D5" w:rsidR="008E05B6" w:rsidRPr="00126611" w:rsidRDefault="008E05B6" w:rsidP="00747397">
      <w:pPr>
        <w:spacing w:line="480" w:lineRule="auto"/>
        <w:rPr>
          <w:rFonts w:cs="Arial"/>
          <w:szCs w:val="24"/>
        </w:rPr>
      </w:pPr>
      <w:r w:rsidRPr="00126611">
        <w:rPr>
          <w:rFonts w:cs="Arial"/>
          <w:szCs w:val="24"/>
        </w:rPr>
        <w:t xml:space="preserve">The authors declare they have no conflict of interested related to this study. </w:t>
      </w:r>
    </w:p>
    <w:p w14:paraId="6AABE1D6" w14:textId="77777777" w:rsidR="008E05B6" w:rsidRPr="00126611" w:rsidRDefault="008E05B6" w:rsidP="00747397">
      <w:pPr>
        <w:spacing w:line="480" w:lineRule="auto"/>
        <w:rPr>
          <w:rFonts w:cs="Arial"/>
          <w:szCs w:val="24"/>
        </w:rPr>
      </w:pPr>
    </w:p>
    <w:p w14:paraId="0B646BD9" w14:textId="77777777" w:rsidR="00F70FB1" w:rsidRPr="00126611" w:rsidRDefault="004C55F2" w:rsidP="00747397">
      <w:pPr>
        <w:spacing w:line="480" w:lineRule="auto"/>
        <w:rPr>
          <w:rFonts w:cs="Arial"/>
          <w:b/>
          <w:szCs w:val="24"/>
        </w:rPr>
      </w:pPr>
      <w:r w:rsidRPr="00126611">
        <w:rPr>
          <w:rFonts w:cs="Arial"/>
          <w:b/>
          <w:szCs w:val="24"/>
        </w:rPr>
        <w:t>References</w:t>
      </w:r>
    </w:p>
    <w:p w14:paraId="4832E414" w14:textId="77777777" w:rsidR="00F07E00" w:rsidRPr="00126611" w:rsidRDefault="00F07E00" w:rsidP="00F07E00">
      <w:pPr>
        <w:spacing w:line="480" w:lineRule="auto"/>
        <w:rPr>
          <w:rFonts w:cs="Arial"/>
          <w:szCs w:val="24"/>
        </w:rPr>
      </w:pPr>
      <w:r w:rsidRPr="00126611">
        <w:rPr>
          <w:rFonts w:cs="Arial"/>
          <w:szCs w:val="24"/>
        </w:rPr>
        <w:t xml:space="preserve">ACSM. (2011). Selecting and Effectively Using Running Shoes [Online]. Retrieved from </w:t>
      </w:r>
      <w:hyperlink r:id="rId9" w:history="1">
        <w:r w:rsidRPr="00126611">
          <w:rPr>
            <w:rStyle w:val="Hyperlink"/>
            <w:rFonts w:cs="Arial"/>
            <w:color w:val="auto"/>
            <w:szCs w:val="24"/>
          </w:rPr>
          <w:t>https://www.acsm.org/docs/brochures/selecting-and-effectively-using-running-shoes.pdf</w:t>
        </w:r>
      </w:hyperlink>
    </w:p>
    <w:p w14:paraId="6364BC3D" w14:textId="77777777" w:rsidR="00F07E00" w:rsidRPr="00126611" w:rsidRDefault="00F07E00" w:rsidP="00F07E00">
      <w:pPr>
        <w:spacing w:line="480" w:lineRule="auto"/>
        <w:rPr>
          <w:rFonts w:cs="Arial"/>
          <w:szCs w:val="24"/>
        </w:rPr>
      </w:pPr>
      <w:r w:rsidRPr="00126611">
        <w:rPr>
          <w:rFonts w:cs="Arial"/>
          <w:szCs w:val="24"/>
        </w:rPr>
        <w:lastRenderedPageBreak/>
        <w:t xml:space="preserve">Arndt, A., Wolf, P., Liu, A., Nester, C., </w:t>
      </w:r>
      <w:proofErr w:type="spellStart"/>
      <w:r w:rsidRPr="00126611">
        <w:rPr>
          <w:rFonts w:cs="Arial"/>
          <w:szCs w:val="24"/>
        </w:rPr>
        <w:t>Stacoff</w:t>
      </w:r>
      <w:proofErr w:type="spellEnd"/>
      <w:r w:rsidRPr="00126611">
        <w:rPr>
          <w:rFonts w:cs="Arial"/>
          <w:szCs w:val="24"/>
        </w:rPr>
        <w:t>, A., Jones, R</w:t>
      </w:r>
      <w:proofErr w:type="gramStart"/>
      <w:r w:rsidRPr="00126611">
        <w:rPr>
          <w:rFonts w:cs="Arial"/>
          <w:szCs w:val="24"/>
        </w:rPr>
        <w:t>., …</w:t>
      </w:r>
      <w:proofErr w:type="gramEnd"/>
      <w:r w:rsidRPr="00126611">
        <w:rPr>
          <w:rFonts w:cs="Arial"/>
          <w:szCs w:val="24"/>
        </w:rPr>
        <w:t xml:space="preserve"> Lundberg, A. (2007). Intrinsic foot kinematics measured in vivo during the stance phase of slow running. </w:t>
      </w:r>
      <w:r w:rsidRPr="00126611">
        <w:rPr>
          <w:rFonts w:cs="Arial"/>
          <w:i/>
          <w:szCs w:val="24"/>
        </w:rPr>
        <w:t>Journal of Biomechanics,</w:t>
      </w:r>
      <w:r w:rsidRPr="00126611">
        <w:rPr>
          <w:rFonts w:cs="Arial"/>
          <w:szCs w:val="24"/>
        </w:rPr>
        <w:t xml:space="preserve"> 40, 2672-2678. </w:t>
      </w:r>
      <w:proofErr w:type="spellStart"/>
      <w:proofErr w:type="gramStart"/>
      <w:r w:rsidRPr="00126611">
        <w:rPr>
          <w:rFonts w:cs="Arial"/>
          <w:szCs w:val="24"/>
        </w:rPr>
        <w:t>doi</w:t>
      </w:r>
      <w:proofErr w:type="spellEnd"/>
      <w:proofErr w:type="gramEnd"/>
      <w:r w:rsidRPr="00126611">
        <w:rPr>
          <w:rFonts w:cs="Arial"/>
          <w:szCs w:val="24"/>
        </w:rPr>
        <w:t>: 10.1016/j.jbiomech.2006.12.009</w:t>
      </w:r>
    </w:p>
    <w:p w14:paraId="2A965C5C" w14:textId="77777777" w:rsidR="00F07E00" w:rsidRPr="00126611" w:rsidRDefault="00F07E00" w:rsidP="00F07E00">
      <w:pPr>
        <w:spacing w:line="480" w:lineRule="auto"/>
        <w:rPr>
          <w:rFonts w:cs="Arial"/>
          <w:szCs w:val="24"/>
        </w:rPr>
      </w:pPr>
      <w:r w:rsidRPr="00126611">
        <w:rPr>
          <w:rFonts w:cs="Arial"/>
          <w:szCs w:val="24"/>
        </w:rPr>
        <w:t xml:space="preserve">Arndt, A., Lundgren, P., Liu, A., Nester, C., </w:t>
      </w:r>
      <w:proofErr w:type="spellStart"/>
      <w:r w:rsidRPr="00126611">
        <w:rPr>
          <w:rFonts w:cs="Arial"/>
          <w:szCs w:val="24"/>
        </w:rPr>
        <w:t>Maiwalk</w:t>
      </w:r>
      <w:proofErr w:type="spellEnd"/>
      <w:r w:rsidRPr="00126611">
        <w:rPr>
          <w:rFonts w:cs="Arial"/>
          <w:szCs w:val="24"/>
        </w:rPr>
        <w:t>, C., Jones, R</w:t>
      </w:r>
      <w:proofErr w:type="gramStart"/>
      <w:r w:rsidRPr="00126611">
        <w:rPr>
          <w:rFonts w:cs="Arial"/>
          <w:szCs w:val="24"/>
        </w:rPr>
        <w:t>., …</w:t>
      </w:r>
      <w:proofErr w:type="gramEnd"/>
      <w:r w:rsidRPr="00126611">
        <w:rPr>
          <w:rFonts w:cs="Arial"/>
          <w:szCs w:val="24"/>
        </w:rPr>
        <w:t xml:space="preserve"> Wolf, P. (2013). The effect of a midfoot cut in the outer sole of a shoe on intrinsic foot kinematics during walking. </w:t>
      </w:r>
      <w:r w:rsidRPr="00126611">
        <w:rPr>
          <w:rFonts w:cs="Arial"/>
          <w:i/>
          <w:szCs w:val="24"/>
        </w:rPr>
        <w:t xml:space="preserve">Footwear Science, </w:t>
      </w:r>
      <w:r w:rsidRPr="00126611">
        <w:rPr>
          <w:rFonts w:cs="Arial"/>
          <w:szCs w:val="24"/>
        </w:rPr>
        <w:t xml:space="preserve">5, 63-69. </w:t>
      </w:r>
      <w:proofErr w:type="spellStart"/>
      <w:proofErr w:type="gramStart"/>
      <w:r w:rsidRPr="00126611">
        <w:rPr>
          <w:rFonts w:cs="Arial"/>
          <w:szCs w:val="24"/>
        </w:rPr>
        <w:t>doi</w:t>
      </w:r>
      <w:proofErr w:type="spellEnd"/>
      <w:proofErr w:type="gramEnd"/>
      <w:r w:rsidRPr="00126611">
        <w:rPr>
          <w:rFonts w:cs="Arial"/>
          <w:szCs w:val="24"/>
        </w:rPr>
        <w:t xml:space="preserve">: 10.1050/19424280.2012.740688 </w:t>
      </w:r>
    </w:p>
    <w:p w14:paraId="6561F3FC" w14:textId="77777777" w:rsidR="00F07E00" w:rsidRPr="00126611" w:rsidRDefault="00F07E00" w:rsidP="00F07E00">
      <w:pPr>
        <w:spacing w:line="480" w:lineRule="auto"/>
        <w:rPr>
          <w:rFonts w:cs="Arial"/>
          <w:szCs w:val="24"/>
        </w:rPr>
      </w:pPr>
      <w:r w:rsidRPr="00126611">
        <w:rPr>
          <w:rFonts w:cs="Arial"/>
          <w:szCs w:val="24"/>
        </w:rPr>
        <w:t xml:space="preserve">Arnold, J. B., &amp; Bishop, C. (2013) Quantifying foot kinematics inside athletic footwear: a review. Footwear Science, 51 55-62. </w:t>
      </w:r>
      <w:proofErr w:type="spellStart"/>
      <w:proofErr w:type="gramStart"/>
      <w:r w:rsidRPr="00126611">
        <w:rPr>
          <w:rFonts w:cs="Arial"/>
          <w:szCs w:val="24"/>
        </w:rPr>
        <w:t>doi</w:t>
      </w:r>
      <w:proofErr w:type="spellEnd"/>
      <w:proofErr w:type="gramEnd"/>
      <w:r w:rsidRPr="00126611">
        <w:rPr>
          <w:rFonts w:cs="Arial"/>
          <w:szCs w:val="24"/>
        </w:rPr>
        <w:t>:</w:t>
      </w:r>
      <w:r w:rsidRPr="00126611">
        <w:t xml:space="preserve"> </w:t>
      </w:r>
      <w:hyperlink r:id="rId10" w:history="1">
        <w:r w:rsidRPr="00126611">
          <w:rPr>
            <w:rStyle w:val="Hyperlink"/>
            <w:color w:val="auto"/>
          </w:rPr>
          <w:t>10.1080/19424280.2012.735257</w:t>
        </w:r>
      </w:hyperlink>
    </w:p>
    <w:p w14:paraId="79D9FE15" w14:textId="77777777" w:rsidR="00F07E00" w:rsidRPr="00126611" w:rsidRDefault="00F07E00" w:rsidP="00F07E00">
      <w:pPr>
        <w:spacing w:line="480" w:lineRule="auto"/>
        <w:rPr>
          <w:rFonts w:cs="Arial"/>
          <w:szCs w:val="24"/>
        </w:rPr>
      </w:pPr>
      <w:proofErr w:type="spellStart"/>
      <w:r w:rsidRPr="00126611">
        <w:rPr>
          <w:rFonts w:cs="Arial"/>
          <w:szCs w:val="24"/>
        </w:rPr>
        <w:t>Asplund</w:t>
      </w:r>
      <w:proofErr w:type="spellEnd"/>
      <w:r w:rsidRPr="00126611">
        <w:rPr>
          <w:rFonts w:cs="Arial"/>
          <w:szCs w:val="24"/>
        </w:rPr>
        <w:t xml:space="preserve">, C. A., &amp; Brown, D. L. (2005) The Running Shoe Prescription: Fit for Performance. </w:t>
      </w:r>
      <w:r w:rsidRPr="00126611">
        <w:rPr>
          <w:rFonts w:cs="Arial"/>
          <w:i/>
          <w:iCs/>
          <w:szCs w:val="24"/>
        </w:rPr>
        <w:t xml:space="preserve">The </w:t>
      </w:r>
      <w:proofErr w:type="spellStart"/>
      <w:r w:rsidRPr="00126611">
        <w:rPr>
          <w:rFonts w:cs="Arial"/>
          <w:i/>
          <w:iCs/>
          <w:szCs w:val="24"/>
        </w:rPr>
        <w:t>Phyician</w:t>
      </w:r>
      <w:proofErr w:type="spellEnd"/>
      <w:r w:rsidRPr="00126611">
        <w:rPr>
          <w:rFonts w:cs="Arial"/>
          <w:i/>
          <w:iCs/>
          <w:szCs w:val="24"/>
        </w:rPr>
        <w:t xml:space="preserve"> and Sports Medicine, </w:t>
      </w:r>
      <w:r w:rsidRPr="00126611">
        <w:rPr>
          <w:rFonts w:cs="Arial"/>
          <w:szCs w:val="24"/>
        </w:rPr>
        <w:t xml:space="preserve">33, 17-24. </w:t>
      </w:r>
      <w:proofErr w:type="spellStart"/>
      <w:proofErr w:type="gramStart"/>
      <w:r w:rsidRPr="00126611">
        <w:rPr>
          <w:rFonts w:cs="Arial"/>
          <w:szCs w:val="24"/>
        </w:rPr>
        <w:t>doi</w:t>
      </w:r>
      <w:proofErr w:type="spellEnd"/>
      <w:proofErr w:type="gramEnd"/>
      <w:r w:rsidRPr="00126611">
        <w:rPr>
          <w:rFonts w:cs="Arial"/>
          <w:szCs w:val="24"/>
        </w:rPr>
        <w:t xml:space="preserve">: 10.3810/psm.2005.01.33 </w:t>
      </w:r>
    </w:p>
    <w:p w14:paraId="3AF56F47" w14:textId="77777777" w:rsidR="00F07E00" w:rsidRPr="00126611" w:rsidRDefault="00F07E00" w:rsidP="00F07E00">
      <w:pPr>
        <w:spacing w:line="480" w:lineRule="auto"/>
        <w:rPr>
          <w:rFonts w:cs="Arial"/>
          <w:szCs w:val="24"/>
        </w:rPr>
      </w:pPr>
      <w:r w:rsidRPr="00126611">
        <w:rPr>
          <w:rFonts w:cs="Arial"/>
          <w:szCs w:val="24"/>
        </w:rPr>
        <w:t xml:space="preserve">Bishop, C., Arnold, J. B., </w:t>
      </w:r>
      <w:proofErr w:type="spellStart"/>
      <w:r w:rsidRPr="00126611">
        <w:rPr>
          <w:rFonts w:cs="Arial"/>
          <w:szCs w:val="24"/>
        </w:rPr>
        <w:t>Fraysse</w:t>
      </w:r>
      <w:proofErr w:type="spellEnd"/>
      <w:r w:rsidRPr="00126611">
        <w:rPr>
          <w:rFonts w:cs="Arial"/>
          <w:szCs w:val="24"/>
        </w:rPr>
        <w:t xml:space="preserve">, F., &amp; Thewlis, D. (2015). A method to investigate the effect of shoe-hole size on surface marker movement when describing in-shoe joint kinematics using a multi-segment foot model. </w:t>
      </w:r>
      <w:r w:rsidRPr="00126611">
        <w:rPr>
          <w:rFonts w:cs="Arial"/>
          <w:i/>
          <w:szCs w:val="24"/>
        </w:rPr>
        <w:t>Gait &amp; Posture,</w:t>
      </w:r>
      <w:r w:rsidRPr="00126611">
        <w:rPr>
          <w:rFonts w:cs="Arial"/>
          <w:szCs w:val="24"/>
        </w:rPr>
        <w:t xml:space="preserve"> 41, 295-299. </w:t>
      </w:r>
      <w:proofErr w:type="spellStart"/>
      <w:proofErr w:type="gramStart"/>
      <w:r w:rsidRPr="00126611">
        <w:rPr>
          <w:rFonts w:cs="Arial"/>
          <w:szCs w:val="24"/>
        </w:rPr>
        <w:t>doi</w:t>
      </w:r>
      <w:proofErr w:type="spellEnd"/>
      <w:proofErr w:type="gramEnd"/>
      <w:r w:rsidRPr="00126611">
        <w:rPr>
          <w:rFonts w:cs="Arial"/>
          <w:szCs w:val="24"/>
        </w:rPr>
        <w:t>: 10.1016/j.gaitpost.2014.09.002</w:t>
      </w:r>
    </w:p>
    <w:p w14:paraId="74BAD62C" w14:textId="77777777" w:rsidR="00F07E00" w:rsidRPr="00126611" w:rsidRDefault="00F07E00" w:rsidP="00F07E00">
      <w:pPr>
        <w:spacing w:line="480" w:lineRule="auto"/>
        <w:rPr>
          <w:rFonts w:cs="Arial"/>
          <w:szCs w:val="24"/>
        </w:rPr>
      </w:pPr>
      <w:r w:rsidRPr="00126611">
        <w:rPr>
          <w:rFonts w:cs="Arial"/>
          <w:bCs/>
          <w:szCs w:val="24"/>
        </w:rPr>
        <w:t>Butler, R. J., Hamill, J., &amp; Davis, I.</w:t>
      </w:r>
      <w:r w:rsidRPr="00126611">
        <w:rPr>
          <w:rFonts w:cs="Arial"/>
          <w:szCs w:val="24"/>
        </w:rPr>
        <w:t xml:space="preserve"> (2007). </w:t>
      </w:r>
      <w:r w:rsidRPr="00126611">
        <w:rPr>
          <w:rFonts w:cs="Arial"/>
          <w:bCs/>
          <w:szCs w:val="24"/>
        </w:rPr>
        <w:t xml:space="preserve">Effect of footwear on high and low arch runners’ mechanics during a prolonged run. </w:t>
      </w:r>
      <w:r w:rsidRPr="00126611">
        <w:rPr>
          <w:rFonts w:cs="Arial"/>
          <w:bCs/>
          <w:i/>
          <w:iCs/>
          <w:szCs w:val="24"/>
        </w:rPr>
        <w:t>Gait &amp; Posture,</w:t>
      </w:r>
      <w:r w:rsidRPr="00126611">
        <w:rPr>
          <w:rFonts w:cs="Arial"/>
          <w:bCs/>
          <w:szCs w:val="24"/>
        </w:rPr>
        <w:t xml:space="preserve"> 26, 219-225.</w:t>
      </w:r>
      <w:r w:rsidRPr="00126611">
        <w:rPr>
          <w:rFonts w:cs="Arial"/>
          <w:szCs w:val="24"/>
        </w:rPr>
        <w:t xml:space="preserve"> 10.1016/j.gaipost.2006.09.015</w:t>
      </w:r>
    </w:p>
    <w:p w14:paraId="3EB75EF4" w14:textId="77777777" w:rsidR="00F07E00" w:rsidRPr="00126611" w:rsidRDefault="00F07E00" w:rsidP="00F07E00">
      <w:pPr>
        <w:spacing w:line="480" w:lineRule="auto"/>
        <w:rPr>
          <w:rFonts w:cs="Arial"/>
          <w:szCs w:val="24"/>
        </w:rPr>
      </w:pPr>
      <w:proofErr w:type="spellStart"/>
      <w:r w:rsidRPr="00126611">
        <w:rPr>
          <w:rFonts w:cs="Arial"/>
          <w:szCs w:val="24"/>
        </w:rPr>
        <w:t>Cappozzo</w:t>
      </w:r>
      <w:proofErr w:type="spellEnd"/>
      <w:r w:rsidRPr="00126611">
        <w:rPr>
          <w:rFonts w:cs="Arial"/>
          <w:szCs w:val="24"/>
        </w:rPr>
        <w:t xml:space="preserve">, A., Catani, F., Croce, U.D., &amp; </w:t>
      </w:r>
      <w:proofErr w:type="spellStart"/>
      <w:r w:rsidRPr="00126611">
        <w:rPr>
          <w:rFonts w:cs="Arial"/>
          <w:szCs w:val="24"/>
        </w:rPr>
        <w:t>Leardini</w:t>
      </w:r>
      <w:proofErr w:type="spellEnd"/>
      <w:r w:rsidRPr="00126611">
        <w:rPr>
          <w:rFonts w:cs="Arial"/>
          <w:szCs w:val="24"/>
        </w:rPr>
        <w:t xml:space="preserve">, A. (1995). Position and orientation in space of bones during movement: anatomical frame definition and determination. </w:t>
      </w:r>
      <w:r w:rsidRPr="00126611">
        <w:rPr>
          <w:rFonts w:cs="Arial"/>
          <w:i/>
          <w:szCs w:val="24"/>
        </w:rPr>
        <w:t>Clinical Biomechanics,</w:t>
      </w:r>
      <w:r w:rsidRPr="00126611">
        <w:rPr>
          <w:rFonts w:cs="Arial"/>
          <w:szCs w:val="24"/>
        </w:rPr>
        <w:t xml:space="preserve"> 10, 171-178.</w:t>
      </w:r>
    </w:p>
    <w:p w14:paraId="1BC291FB" w14:textId="77777777" w:rsidR="00F07E00" w:rsidRPr="00126611" w:rsidRDefault="00F07E00" w:rsidP="00F07E00">
      <w:pPr>
        <w:spacing w:line="480" w:lineRule="auto"/>
        <w:rPr>
          <w:rFonts w:cs="Arial"/>
          <w:bCs/>
          <w:szCs w:val="24"/>
        </w:rPr>
      </w:pPr>
      <w:r w:rsidRPr="00126611">
        <w:rPr>
          <w:rFonts w:cs="Arial"/>
          <w:bCs/>
          <w:szCs w:val="24"/>
        </w:rPr>
        <w:lastRenderedPageBreak/>
        <w:t xml:space="preserve">Chang, R., Rodrigues, P. A., Van </w:t>
      </w:r>
      <w:proofErr w:type="spellStart"/>
      <w:r w:rsidRPr="00126611">
        <w:rPr>
          <w:rFonts w:cs="Arial"/>
          <w:bCs/>
          <w:szCs w:val="24"/>
        </w:rPr>
        <w:t>Emmerik</w:t>
      </w:r>
      <w:proofErr w:type="spellEnd"/>
      <w:r w:rsidRPr="00126611">
        <w:rPr>
          <w:rFonts w:cs="Arial"/>
          <w:bCs/>
          <w:szCs w:val="24"/>
        </w:rPr>
        <w:t xml:space="preserve">, R. E. A., &amp; Hamill, J. (2014). Multi-segment foot kinematics and ground reaction forces during gait of individuals with plantar fasciitis. </w:t>
      </w:r>
      <w:r w:rsidRPr="00126611">
        <w:rPr>
          <w:rFonts w:cs="Arial"/>
          <w:bCs/>
          <w:i/>
          <w:szCs w:val="24"/>
        </w:rPr>
        <w:t xml:space="preserve">Journal of Biomechanics, </w:t>
      </w:r>
      <w:r w:rsidRPr="00126611">
        <w:rPr>
          <w:rFonts w:cs="Arial"/>
          <w:bCs/>
          <w:szCs w:val="24"/>
        </w:rPr>
        <w:t xml:space="preserve">47, 2571-2757. </w:t>
      </w:r>
      <w:proofErr w:type="spellStart"/>
      <w:proofErr w:type="gramStart"/>
      <w:r w:rsidRPr="00126611">
        <w:rPr>
          <w:rFonts w:cs="Arial"/>
          <w:bCs/>
          <w:szCs w:val="24"/>
        </w:rPr>
        <w:t>doi</w:t>
      </w:r>
      <w:proofErr w:type="spellEnd"/>
      <w:proofErr w:type="gramEnd"/>
      <w:r w:rsidRPr="00126611">
        <w:rPr>
          <w:rFonts w:cs="Arial"/>
          <w:bCs/>
          <w:szCs w:val="24"/>
        </w:rPr>
        <w:t>: 10.1016/j.biomech.2014.06.003</w:t>
      </w:r>
    </w:p>
    <w:p w14:paraId="12670DC6" w14:textId="77777777" w:rsidR="00F07E00" w:rsidRPr="00126611" w:rsidRDefault="00F07E00" w:rsidP="00F07E00">
      <w:pPr>
        <w:spacing w:line="480" w:lineRule="auto"/>
        <w:rPr>
          <w:rFonts w:cs="Arial"/>
          <w:szCs w:val="24"/>
        </w:rPr>
      </w:pPr>
      <w:r w:rsidRPr="00126611">
        <w:rPr>
          <w:rFonts w:cs="Arial"/>
          <w:bCs/>
          <w:szCs w:val="24"/>
        </w:rPr>
        <w:t>Cheung, R. T. H., &amp; Ng, G. Y. F.</w:t>
      </w:r>
      <w:r w:rsidRPr="00126611">
        <w:rPr>
          <w:rFonts w:cs="Arial"/>
          <w:szCs w:val="24"/>
        </w:rPr>
        <w:t xml:space="preserve"> (2007). </w:t>
      </w:r>
      <w:r w:rsidRPr="00126611">
        <w:rPr>
          <w:rFonts w:cs="Arial"/>
          <w:bCs/>
          <w:szCs w:val="24"/>
        </w:rPr>
        <w:t xml:space="preserve">Efficacy of motion control shoes for reducing excessive rearfoot motion in fatigued runners. </w:t>
      </w:r>
      <w:r w:rsidRPr="00126611">
        <w:rPr>
          <w:rFonts w:cs="Arial"/>
          <w:bCs/>
          <w:i/>
          <w:iCs/>
          <w:szCs w:val="24"/>
        </w:rPr>
        <w:t>Physical Therapy in Sport,</w:t>
      </w:r>
      <w:r w:rsidRPr="00126611">
        <w:rPr>
          <w:rFonts w:cs="Arial"/>
          <w:bCs/>
          <w:szCs w:val="24"/>
        </w:rPr>
        <w:t xml:space="preserve"> 8, 75-81</w:t>
      </w:r>
      <w:r w:rsidRPr="00126611">
        <w:rPr>
          <w:rFonts w:cs="Arial"/>
          <w:szCs w:val="24"/>
        </w:rPr>
        <w:t xml:space="preserve">. </w:t>
      </w:r>
      <w:proofErr w:type="spellStart"/>
      <w:proofErr w:type="gramStart"/>
      <w:r w:rsidRPr="00126611">
        <w:rPr>
          <w:rFonts w:cs="Arial"/>
          <w:szCs w:val="24"/>
        </w:rPr>
        <w:t>doi</w:t>
      </w:r>
      <w:proofErr w:type="spellEnd"/>
      <w:proofErr w:type="gramEnd"/>
      <w:r w:rsidRPr="00126611">
        <w:rPr>
          <w:rFonts w:cs="Arial"/>
          <w:szCs w:val="24"/>
        </w:rPr>
        <w:t>: 10.1016/j.ptsp.2006.12.002</w:t>
      </w:r>
    </w:p>
    <w:p w14:paraId="16881244" w14:textId="77777777" w:rsidR="00F07E00" w:rsidRPr="00126611" w:rsidRDefault="00F07E00" w:rsidP="00F07E00">
      <w:pPr>
        <w:spacing w:line="480" w:lineRule="auto"/>
        <w:rPr>
          <w:rFonts w:cs="Arial"/>
          <w:szCs w:val="24"/>
        </w:rPr>
      </w:pPr>
      <w:r w:rsidRPr="00126611">
        <w:rPr>
          <w:rFonts w:cs="Arial"/>
          <w:szCs w:val="24"/>
        </w:rPr>
        <w:t xml:space="preserve">Davis I, S. (2014). The re-emergence of the minimal running shoe. </w:t>
      </w:r>
      <w:r w:rsidRPr="00126611">
        <w:rPr>
          <w:rFonts w:cs="Arial"/>
          <w:i/>
          <w:szCs w:val="24"/>
        </w:rPr>
        <w:t>The Journal of Orthopaedic Sports Physical Therapy</w:t>
      </w:r>
      <w:r w:rsidRPr="00126611">
        <w:rPr>
          <w:rFonts w:cs="Arial"/>
          <w:szCs w:val="24"/>
        </w:rPr>
        <w:t xml:space="preserve">, 44, 775-784. </w:t>
      </w:r>
      <w:proofErr w:type="spellStart"/>
      <w:proofErr w:type="gramStart"/>
      <w:r w:rsidRPr="00126611">
        <w:rPr>
          <w:rFonts w:cs="Arial"/>
          <w:szCs w:val="24"/>
        </w:rPr>
        <w:t>doi</w:t>
      </w:r>
      <w:proofErr w:type="spellEnd"/>
      <w:proofErr w:type="gramEnd"/>
      <w:r w:rsidRPr="00126611">
        <w:rPr>
          <w:rFonts w:cs="Arial"/>
          <w:szCs w:val="24"/>
        </w:rPr>
        <w:t>: 10.2519/jospt.2014.5521</w:t>
      </w:r>
    </w:p>
    <w:p w14:paraId="7D316A0E" w14:textId="77777777" w:rsidR="00F07E00" w:rsidRPr="00126611" w:rsidRDefault="00F07E00" w:rsidP="00F07E00">
      <w:pPr>
        <w:spacing w:line="480" w:lineRule="auto"/>
        <w:rPr>
          <w:rFonts w:cs="Arial"/>
          <w:szCs w:val="24"/>
        </w:rPr>
      </w:pPr>
      <w:r w:rsidRPr="00126611">
        <w:rPr>
          <w:rFonts w:cs="Arial"/>
          <w:szCs w:val="24"/>
        </w:rPr>
        <w:t xml:space="preserve">Dixon, S. J., Collop, A. C., &amp; Batt, M. E. (2000). Surface effects on ground reaction forces and lower extremity kinematics in running. </w:t>
      </w:r>
      <w:r w:rsidRPr="00126611">
        <w:rPr>
          <w:rFonts w:cs="Arial"/>
          <w:i/>
          <w:szCs w:val="24"/>
        </w:rPr>
        <w:t xml:space="preserve">Medicine and Science in Sport and Exercise, </w:t>
      </w:r>
      <w:r w:rsidRPr="00126611">
        <w:rPr>
          <w:rFonts w:cs="Arial"/>
          <w:szCs w:val="24"/>
        </w:rPr>
        <w:t>32, 1919-1926.</w:t>
      </w:r>
    </w:p>
    <w:p w14:paraId="6BBE937E" w14:textId="77777777" w:rsidR="00F07E00" w:rsidRPr="00126611" w:rsidRDefault="00F07E00" w:rsidP="00F07E00">
      <w:pPr>
        <w:spacing w:line="480" w:lineRule="auto"/>
        <w:rPr>
          <w:rFonts w:cs="Arial"/>
          <w:szCs w:val="24"/>
        </w:rPr>
      </w:pPr>
      <w:proofErr w:type="spellStart"/>
      <w:r w:rsidRPr="00126611">
        <w:rPr>
          <w:rFonts w:cs="Arial"/>
          <w:szCs w:val="24"/>
        </w:rPr>
        <w:t>Eslami</w:t>
      </w:r>
      <w:proofErr w:type="spellEnd"/>
      <w:r w:rsidRPr="00126611">
        <w:rPr>
          <w:rFonts w:cs="Arial"/>
          <w:szCs w:val="24"/>
        </w:rPr>
        <w:t xml:space="preserve">, M., </w:t>
      </w:r>
      <w:proofErr w:type="spellStart"/>
      <w:r w:rsidRPr="00126611">
        <w:rPr>
          <w:rFonts w:cs="Arial"/>
          <w:szCs w:val="24"/>
        </w:rPr>
        <w:t>Begon</w:t>
      </w:r>
      <w:proofErr w:type="spellEnd"/>
      <w:r w:rsidRPr="00126611">
        <w:rPr>
          <w:rFonts w:cs="Arial"/>
          <w:szCs w:val="24"/>
        </w:rPr>
        <w:t xml:space="preserve">, M., </w:t>
      </w:r>
      <w:proofErr w:type="spellStart"/>
      <w:r w:rsidRPr="00126611">
        <w:rPr>
          <w:rFonts w:cs="Arial"/>
          <w:szCs w:val="24"/>
        </w:rPr>
        <w:t>Farahpour</w:t>
      </w:r>
      <w:proofErr w:type="spellEnd"/>
      <w:r w:rsidRPr="00126611">
        <w:rPr>
          <w:rFonts w:cs="Arial"/>
          <w:szCs w:val="24"/>
        </w:rPr>
        <w:t xml:space="preserve">, N., &amp; Allard, P. (2007). Forefoot–rearfoot coupling patterns and tibial internal rotation during stance phase of barefoot versus shod running. </w:t>
      </w:r>
      <w:r w:rsidRPr="00126611">
        <w:rPr>
          <w:rFonts w:cs="Arial"/>
          <w:i/>
          <w:szCs w:val="24"/>
        </w:rPr>
        <w:t>Clinical Biomechanics,</w:t>
      </w:r>
      <w:r w:rsidRPr="00126611">
        <w:rPr>
          <w:rFonts w:cs="Arial"/>
          <w:szCs w:val="24"/>
        </w:rPr>
        <w:t xml:space="preserve"> 22, 74–80. </w:t>
      </w:r>
      <w:proofErr w:type="spellStart"/>
      <w:proofErr w:type="gramStart"/>
      <w:r w:rsidRPr="00126611">
        <w:rPr>
          <w:rFonts w:cs="Arial"/>
          <w:szCs w:val="24"/>
        </w:rPr>
        <w:t>doi</w:t>
      </w:r>
      <w:proofErr w:type="spellEnd"/>
      <w:proofErr w:type="gramEnd"/>
      <w:r w:rsidRPr="00126611">
        <w:rPr>
          <w:rFonts w:cs="Arial"/>
          <w:szCs w:val="24"/>
        </w:rPr>
        <w:t>: 10.1016/j.clinbiomech.2006.08.002</w:t>
      </w:r>
    </w:p>
    <w:p w14:paraId="092D4515" w14:textId="77777777" w:rsidR="00F07E00" w:rsidRPr="00126611" w:rsidRDefault="00F07E00" w:rsidP="00F07E00">
      <w:pPr>
        <w:autoSpaceDE w:val="0"/>
        <w:autoSpaceDN w:val="0"/>
        <w:adjustRightInd w:val="0"/>
        <w:spacing w:line="480" w:lineRule="auto"/>
        <w:rPr>
          <w:rFonts w:cs="Arial"/>
          <w:szCs w:val="24"/>
        </w:rPr>
      </w:pPr>
      <w:proofErr w:type="spellStart"/>
      <w:r w:rsidRPr="00126611">
        <w:rPr>
          <w:rFonts w:cs="Arial"/>
          <w:szCs w:val="24"/>
        </w:rPr>
        <w:t>Fellin</w:t>
      </w:r>
      <w:proofErr w:type="spellEnd"/>
      <w:r w:rsidRPr="00126611">
        <w:rPr>
          <w:rFonts w:cs="Arial"/>
          <w:szCs w:val="24"/>
        </w:rPr>
        <w:t xml:space="preserve">, R. E., Manal, K., &amp; Davis. I. S. (2010) Comparison of Lower Extremity Kinematic Curves During Overground and Treadmill Running. </w:t>
      </w:r>
      <w:r w:rsidRPr="00126611">
        <w:rPr>
          <w:rFonts w:cs="Arial"/>
          <w:i/>
          <w:szCs w:val="24"/>
        </w:rPr>
        <w:t>Journal of Applied Biomechanics</w:t>
      </w:r>
      <w:r w:rsidRPr="00126611">
        <w:rPr>
          <w:rFonts w:cs="Arial"/>
          <w:szCs w:val="24"/>
        </w:rPr>
        <w:t>, 26, 407-14.</w:t>
      </w:r>
    </w:p>
    <w:p w14:paraId="28BFF74B" w14:textId="77777777" w:rsidR="00F07E00" w:rsidRPr="00126611" w:rsidRDefault="00F07E00" w:rsidP="00F07E00">
      <w:pPr>
        <w:spacing w:line="480" w:lineRule="auto"/>
        <w:rPr>
          <w:rFonts w:cs="Arial"/>
          <w:szCs w:val="24"/>
        </w:rPr>
      </w:pPr>
      <w:r w:rsidRPr="00126611">
        <w:rPr>
          <w:rFonts w:cs="Arial"/>
          <w:szCs w:val="24"/>
        </w:rPr>
        <w:t xml:space="preserve">Field, A. (2013) </w:t>
      </w:r>
      <w:r w:rsidRPr="00126611">
        <w:rPr>
          <w:rFonts w:cs="Arial"/>
          <w:i/>
          <w:szCs w:val="24"/>
        </w:rPr>
        <w:t>Discovering Statistics using SPSS.</w:t>
      </w:r>
      <w:r w:rsidRPr="00126611">
        <w:rPr>
          <w:rFonts w:cs="Arial"/>
          <w:szCs w:val="24"/>
        </w:rPr>
        <w:t xml:space="preserve"> (4</w:t>
      </w:r>
      <w:r w:rsidRPr="00126611">
        <w:rPr>
          <w:rFonts w:cs="Arial"/>
          <w:szCs w:val="24"/>
          <w:vertAlign w:val="superscript"/>
        </w:rPr>
        <w:t>th</w:t>
      </w:r>
      <w:r w:rsidRPr="00126611">
        <w:rPr>
          <w:rFonts w:cs="Arial"/>
          <w:szCs w:val="24"/>
        </w:rPr>
        <w:t xml:space="preserve"> </w:t>
      </w:r>
      <w:proofErr w:type="spellStart"/>
      <w:proofErr w:type="gramStart"/>
      <w:r w:rsidRPr="00126611">
        <w:rPr>
          <w:rFonts w:cs="Arial"/>
          <w:szCs w:val="24"/>
        </w:rPr>
        <w:t>ed</w:t>
      </w:r>
      <w:proofErr w:type="spellEnd"/>
      <w:proofErr w:type="gramEnd"/>
      <w:r w:rsidRPr="00126611">
        <w:rPr>
          <w:rFonts w:cs="Arial"/>
          <w:szCs w:val="24"/>
        </w:rPr>
        <w:t>). London: SAGE Publications.</w:t>
      </w:r>
    </w:p>
    <w:p w14:paraId="677EC8B8" w14:textId="77777777" w:rsidR="00F07E00" w:rsidRPr="00126611" w:rsidRDefault="00F07E00" w:rsidP="00F07E00">
      <w:pPr>
        <w:spacing w:line="480" w:lineRule="auto"/>
        <w:rPr>
          <w:rFonts w:cs="Arial"/>
          <w:szCs w:val="24"/>
        </w:rPr>
      </w:pPr>
      <w:r w:rsidRPr="00126611">
        <w:rPr>
          <w:rFonts w:cs="Arial"/>
          <w:szCs w:val="24"/>
        </w:rPr>
        <w:lastRenderedPageBreak/>
        <w:t xml:space="preserve">Gruber, A. H., Boyer, K. A., Derrick, T. R., &amp; Hamill, J. (2014). Impact shock frequency and attenuation in rearfoot and forefoot running. </w:t>
      </w:r>
      <w:r w:rsidRPr="00126611">
        <w:rPr>
          <w:rFonts w:cs="Arial"/>
          <w:i/>
          <w:szCs w:val="24"/>
        </w:rPr>
        <w:t>Journal of Sport and Health Science,</w:t>
      </w:r>
      <w:r w:rsidRPr="00126611">
        <w:rPr>
          <w:rFonts w:cs="Arial"/>
          <w:szCs w:val="24"/>
        </w:rPr>
        <w:t xml:space="preserve"> 24, 544-557. </w:t>
      </w:r>
      <w:proofErr w:type="spellStart"/>
      <w:r w:rsidRPr="00126611">
        <w:rPr>
          <w:rFonts w:cs="Arial"/>
          <w:szCs w:val="24"/>
        </w:rPr>
        <w:t>Doi</w:t>
      </w:r>
      <w:proofErr w:type="spellEnd"/>
      <w:r w:rsidRPr="00126611">
        <w:rPr>
          <w:rFonts w:cs="Arial"/>
          <w:szCs w:val="24"/>
        </w:rPr>
        <w:t>: 10.1016/j.jshs.2014.03.004</w:t>
      </w:r>
    </w:p>
    <w:p w14:paraId="05E717D5" w14:textId="77777777" w:rsidR="00F07E00" w:rsidRPr="00126611" w:rsidRDefault="00F07E00" w:rsidP="00F07E00">
      <w:pPr>
        <w:spacing w:line="480" w:lineRule="auto"/>
        <w:rPr>
          <w:rFonts w:cs="Arial"/>
          <w:szCs w:val="24"/>
        </w:rPr>
      </w:pPr>
      <w:r w:rsidRPr="00126611">
        <w:rPr>
          <w:rFonts w:cs="Arial"/>
          <w:szCs w:val="24"/>
        </w:rPr>
        <w:t xml:space="preserve">Halstead, J., Keenan, A. M., Chapman, G. J., &amp; Redmond, A. C. (2016). The feasibility of a modified shoe for multi-segment foot motion analysis: a preliminary study. </w:t>
      </w:r>
      <w:r w:rsidRPr="00126611">
        <w:rPr>
          <w:rFonts w:cs="Arial"/>
          <w:i/>
          <w:szCs w:val="24"/>
        </w:rPr>
        <w:t>Journal of Foot and Ankle Research</w:t>
      </w:r>
      <w:r w:rsidRPr="00126611">
        <w:rPr>
          <w:rFonts w:cs="Arial"/>
          <w:szCs w:val="24"/>
        </w:rPr>
        <w:t xml:space="preserve">, 9:7. </w:t>
      </w:r>
      <w:proofErr w:type="spellStart"/>
      <w:proofErr w:type="gramStart"/>
      <w:r w:rsidRPr="00126611">
        <w:rPr>
          <w:rFonts w:cs="Arial"/>
          <w:szCs w:val="24"/>
        </w:rPr>
        <w:t>doi</w:t>
      </w:r>
      <w:proofErr w:type="spellEnd"/>
      <w:proofErr w:type="gramEnd"/>
      <w:r w:rsidRPr="00126611">
        <w:rPr>
          <w:rFonts w:cs="Arial"/>
          <w:szCs w:val="24"/>
        </w:rPr>
        <w:t>: 10.1186/s13047-016-0138-5</w:t>
      </w:r>
    </w:p>
    <w:p w14:paraId="0D8A09D1" w14:textId="77777777" w:rsidR="00F07E00" w:rsidRPr="00126611" w:rsidRDefault="00F07E00" w:rsidP="00F07E00">
      <w:pPr>
        <w:spacing w:line="480" w:lineRule="auto"/>
        <w:rPr>
          <w:rFonts w:cs="Arial"/>
          <w:szCs w:val="24"/>
        </w:rPr>
      </w:pPr>
      <w:r w:rsidRPr="00126611">
        <w:rPr>
          <w:rFonts w:cs="Arial"/>
          <w:szCs w:val="24"/>
        </w:rPr>
        <w:t xml:space="preserve">Hutchison L, </w:t>
      </w:r>
      <w:proofErr w:type="spellStart"/>
      <w:r w:rsidRPr="00126611">
        <w:rPr>
          <w:rFonts w:cs="Arial"/>
          <w:szCs w:val="24"/>
        </w:rPr>
        <w:t>Scharfbilig</w:t>
      </w:r>
      <w:proofErr w:type="spellEnd"/>
      <w:r w:rsidRPr="00126611">
        <w:rPr>
          <w:rFonts w:cs="Arial"/>
          <w:szCs w:val="24"/>
        </w:rPr>
        <w:t xml:space="preserve"> R, </w:t>
      </w:r>
      <w:proofErr w:type="spellStart"/>
      <w:r w:rsidRPr="00126611">
        <w:rPr>
          <w:rFonts w:cs="Arial"/>
          <w:szCs w:val="24"/>
        </w:rPr>
        <w:t>Uden</w:t>
      </w:r>
      <w:proofErr w:type="spellEnd"/>
      <w:r w:rsidRPr="00126611">
        <w:rPr>
          <w:rFonts w:cs="Arial"/>
          <w:szCs w:val="24"/>
        </w:rPr>
        <w:t xml:space="preserve"> H, Bishop C. (2015) The effect of footwear and foot orthoses on transverse plane knee motion during running – A pilot study. </w:t>
      </w:r>
      <w:r w:rsidRPr="00126611">
        <w:rPr>
          <w:rFonts w:cs="Arial"/>
          <w:i/>
          <w:szCs w:val="24"/>
        </w:rPr>
        <w:t>Journal of Science and Medicine in Sport</w:t>
      </w:r>
      <w:r w:rsidRPr="00126611">
        <w:rPr>
          <w:rFonts w:cs="Arial"/>
          <w:szCs w:val="24"/>
        </w:rPr>
        <w:t>, 18, 748-752.</w:t>
      </w:r>
    </w:p>
    <w:p w14:paraId="03A75CB0" w14:textId="77777777" w:rsidR="00F07E00" w:rsidRPr="00126611" w:rsidRDefault="00F07E00" w:rsidP="00F07E00">
      <w:pPr>
        <w:spacing w:line="480" w:lineRule="auto"/>
        <w:rPr>
          <w:rFonts w:cs="Arial"/>
          <w:b/>
          <w:szCs w:val="24"/>
        </w:rPr>
      </w:pPr>
      <w:r w:rsidRPr="00126611">
        <w:rPr>
          <w:rFonts w:cs="Arial"/>
          <w:szCs w:val="24"/>
        </w:rPr>
        <w:t xml:space="preserve">Langley, B., Cramp, M., </w:t>
      </w:r>
      <w:proofErr w:type="spellStart"/>
      <w:r w:rsidRPr="00126611">
        <w:rPr>
          <w:rFonts w:cs="Arial"/>
          <w:szCs w:val="24"/>
        </w:rPr>
        <w:t>Morisasu</w:t>
      </w:r>
      <w:proofErr w:type="spellEnd"/>
      <w:r w:rsidRPr="00126611">
        <w:rPr>
          <w:rFonts w:cs="Arial"/>
          <w:szCs w:val="24"/>
        </w:rPr>
        <w:t xml:space="preserve">, K., Nishiwaki, T., &amp; Morrison, S. C. (2015). Multi-segmental foot modelling during shod activity: study of running shoe integrity. </w:t>
      </w:r>
      <w:r w:rsidRPr="00126611">
        <w:rPr>
          <w:rFonts w:cs="Arial"/>
          <w:i/>
          <w:szCs w:val="24"/>
        </w:rPr>
        <w:t>Footwear Science,</w:t>
      </w:r>
      <w:r w:rsidRPr="00126611">
        <w:rPr>
          <w:rFonts w:cs="Arial"/>
          <w:szCs w:val="24"/>
        </w:rPr>
        <w:t xml:space="preserve"> 7, S144-S145 </w:t>
      </w:r>
      <w:proofErr w:type="spellStart"/>
      <w:r w:rsidRPr="00126611">
        <w:rPr>
          <w:rFonts w:cs="Arial"/>
          <w:szCs w:val="24"/>
        </w:rPr>
        <w:t>doi</w:t>
      </w:r>
      <w:proofErr w:type="spellEnd"/>
      <w:r w:rsidRPr="00126611">
        <w:rPr>
          <w:rFonts w:cs="Arial"/>
          <w:szCs w:val="24"/>
        </w:rPr>
        <w:t>: 10.1080/19424280.2015.1039074</w:t>
      </w:r>
    </w:p>
    <w:p w14:paraId="469B8389" w14:textId="77777777" w:rsidR="00F07E00" w:rsidRPr="00126611" w:rsidRDefault="00F07E00" w:rsidP="00F07E00">
      <w:pPr>
        <w:spacing w:line="480" w:lineRule="auto"/>
        <w:rPr>
          <w:rFonts w:cs="Arial"/>
          <w:szCs w:val="24"/>
        </w:rPr>
      </w:pPr>
      <w:r w:rsidRPr="00126611">
        <w:rPr>
          <w:rFonts w:cs="Arial"/>
          <w:szCs w:val="24"/>
        </w:rPr>
        <w:t xml:space="preserve">Lavcanska, V., Taylor, N. F., &amp; </w:t>
      </w:r>
      <w:proofErr w:type="spellStart"/>
      <w:r w:rsidRPr="00126611">
        <w:rPr>
          <w:rFonts w:cs="Arial"/>
          <w:szCs w:val="24"/>
        </w:rPr>
        <w:t>Schache</w:t>
      </w:r>
      <w:proofErr w:type="spellEnd"/>
      <w:r w:rsidRPr="00126611">
        <w:rPr>
          <w:rFonts w:cs="Arial"/>
          <w:szCs w:val="24"/>
        </w:rPr>
        <w:t xml:space="preserve">, A. G. (2005). Familiarization to treadmill running in young unimpaired adults. </w:t>
      </w:r>
      <w:r w:rsidRPr="00126611">
        <w:rPr>
          <w:rStyle w:val="ref-journal"/>
          <w:rFonts w:cs="Arial"/>
          <w:i/>
          <w:szCs w:val="24"/>
        </w:rPr>
        <w:t>Human Movement Science,</w:t>
      </w:r>
      <w:r w:rsidRPr="00126611">
        <w:rPr>
          <w:rStyle w:val="ref-journal"/>
          <w:rFonts w:cs="Arial"/>
          <w:szCs w:val="24"/>
        </w:rPr>
        <w:t xml:space="preserve"> </w:t>
      </w:r>
      <w:r w:rsidRPr="00126611">
        <w:rPr>
          <w:rStyle w:val="ref-vol"/>
          <w:rFonts w:cs="Arial"/>
          <w:szCs w:val="24"/>
        </w:rPr>
        <w:t xml:space="preserve">24, </w:t>
      </w:r>
      <w:r w:rsidRPr="00126611">
        <w:rPr>
          <w:rFonts w:cs="Arial"/>
          <w:szCs w:val="24"/>
        </w:rPr>
        <w:t xml:space="preserve">544–557. </w:t>
      </w:r>
      <w:proofErr w:type="spellStart"/>
      <w:r w:rsidRPr="00126611">
        <w:rPr>
          <w:rFonts w:cs="Arial"/>
          <w:szCs w:val="24"/>
        </w:rPr>
        <w:t>Doi</w:t>
      </w:r>
      <w:proofErr w:type="spellEnd"/>
      <w:r w:rsidRPr="00126611">
        <w:rPr>
          <w:rFonts w:cs="Arial"/>
          <w:szCs w:val="24"/>
        </w:rPr>
        <w:t>: 10.1016/j.humov.2005.08.001</w:t>
      </w:r>
    </w:p>
    <w:p w14:paraId="5711F011" w14:textId="77777777" w:rsidR="00F07E00" w:rsidRPr="00126611" w:rsidRDefault="00F07E00" w:rsidP="00F07E00">
      <w:pPr>
        <w:spacing w:line="480" w:lineRule="auto"/>
        <w:rPr>
          <w:rFonts w:cs="Arial"/>
          <w:szCs w:val="24"/>
        </w:rPr>
      </w:pPr>
      <w:proofErr w:type="spellStart"/>
      <w:r w:rsidRPr="00126611">
        <w:rPr>
          <w:rFonts w:cs="Arial"/>
          <w:szCs w:val="24"/>
        </w:rPr>
        <w:t>Leardini</w:t>
      </w:r>
      <w:proofErr w:type="spellEnd"/>
      <w:r w:rsidRPr="00126611">
        <w:rPr>
          <w:rFonts w:cs="Arial"/>
          <w:szCs w:val="24"/>
        </w:rPr>
        <w:t xml:space="preserve">, A., Benedetti, M. G., </w:t>
      </w:r>
      <w:proofErr w:type="spellStart"/>
      <w:r w:rsidRPr="00126611">
        <w:rPr>
          <w:rFonts w:cs="Arial"/>
          <w:szCs w:val="24"/>
        </w:rPr>
        <w:t>Berti</w:t>
      </w:r>
      <w:proofErr w:type="spellEnd"/>
      <w:r w:rsidRPr="00126611">
        <w:rPr>
          <w:rFonts w:cs="Arial"/>
          <w:szCs w:val="24"/>
        </w:rPr>
        <w:t xml:space="preserve">, L., </w:t>
      </w:r>
      <w:proofErr w:type="spellStart"/>
      <w:r w:rsidRPr="00126611">
        <w:rPr>
          <w:rFonts w:cs="Arial"/>
          <w:szCs w:val="24"/>
        </w:rPr>
        <w:t>Bettinelli</w:t>
      </w:r>
      <w:proofErr w:type="spellEnd"/>
      <w:r w:rsidRPr="00126611">
        <w:rPr>
          <w:rFonts w:cs="Arial"/>
          <w:szCs w:val="24"/>
        </w:rPr>
        <w:t xml:space="preserve">, D., </w:t>
      </w:r>
      <w:proofErr w:type="spellStart"/>
      <w:r w:rsidRPr="00126611">
        <w:rPr>
          <w:rFonts w:cs="Arial"/>
          <w:szCs w:val="24"/>
        </w:rPr>
        <w:t>Nativo</w:t>
      </w:r>
      <w:proofErr w:type="spellEnd"/>
      <w:r w:rsidRPr="00126611">
        <w:rPr>
          <w:rFonts w:cs="Arial"/>
          <w:szCs w:val="24"/>
        </w:rPr>
        <w:t xml:space="preserve">, R., &amp; </w:t>
      </w:r>
      <w:proofErr w:type="spellStart"/>
      <w:r w:rsidRPr="00126611">
        <w:rPr>
          <w:rFonts w:cs="Arial"/>
          <w:szCs w:val="24"/>
        </w:rPr>
        <w:t>Giannini</w:t>
      </w:r>
      <w:proofErr w:type="spellEnd"/>
      <w:r w:rsidRPr="00126611">
        <w:rPr>
          <w:rFonts w:cs="Arial"/>
          <w:szCs w:val="24"/>
        </w:rPr>
        <w:t xml:space="preserve">, S. (2007). Rear-foot, mid-foot and fore-foot motion during the stance phase of gait. </w:t>
      </w:r>
      <w:r w:rsidRPr="00126611">
        <w:rPr>
          <w:rFonts w:cs="Arial"/>
          <w:i/>
          <w:szCs w:val="24"/>
        </w:rPr>
        <w:t>Gait &amp; Posture,</w:t>
      </w:r>
      <w:r w:rsidRPr="00126611">
        <w:rPr>
          <w:rFonts w:cs="Arial"/>
          <w:szCs w:val="24"/>
        </w:rPr>
        <w:t xml:space="preserve"> 25, 453-462. </w:t>
      </w:r>
      <w:proofErr w:type="spellStart"/>
      <w:proofErr w:type="gramStart"/>
      <w:r w:rsidRPr="00126611">
        <w:rPr>
          <w:rFonts w:cs="Arial"/>
          <w:szCs w:val="24"/>
        </w:rPr>
        <w:t>doi</w:t>
      </w:r>
      <w:proofErr w:type="spellEnd"/>
      <w:proofErr w:type="gramEnd"/>
      <w:r w:rsidRPr="00126611">
        <w:rPr>
          <w:rFonts w:cs="Arial"/>
          <w:szCs w:val="24"/>
        </w:rPr>
        <w:t>: 10.1016/j.gaitpost.2006.05.017</w:t>
      </w:r>
    </w:p>
    <w:p w14:paraId="66339916" w14:textId="77777777" w:rsidR="00F07E00" w:rsidRPr="00126611" w:rsidRDefault="00F07E00" w:rsidP="00F07E00">
      <w:pPr>
        <w:spacing w:line="480" w:lineRule="auto"/>
        <w:rPr>
          <w:rFonts w:cs="Arial"/>
          <w:szCs w:val="24"/>
        </w:rPr>
      </w:pPr>
      <w:r w:rsidRPr="00126611">
        <w:rPr>
          <w:rFonts w:cs="Arial"/>
          <w:szCs w:val="24"/>
        </w:rPr>
        <w:t xml:space="preserve">Lilley, K., Stiles, V., &amp; Dixon, S. (2013). The influence of motion control shoes on the running gait of mature and young females. </w:t>
      </w:r>
      <w:r w:rsidRPr="00126611">
        <w:rPr>
          <w:rFonts w:cs="Arial"/>
          <w:i/>
          <w:szCs w:val="24"/>
        </w:rPr>
        <w:t>Gait &amp; Posture,</w:t>
      </w:r>
      <w:r w:rsidRPr="00126611">
        <w:rPr>
          <w:rFonts w:cs="Arial"/>
          <w:szCs w:val="24"/>
        </w:rPr>
        <w:t xml:space="preserve"> 37, 331-335. </w:t>
      </w:r>
      <w:proofErr w:type="spellStart"/>
      <w:proofErr w:type="gramStart"/>
      <w:r w:rsidRPr="00126611">
        <w:rPr>
          <w:rFonts w:cs="Arial"/>
          <w:szCs w:val="24"/>
        </w:rPr>
        <w:t>doi</w:t>
      </w:r>
      <w:proofErr w:type="spellEnd"/>
      <w:proofErr w:type="gramEnd"/>
      <w:r w:rsidRPr="00126611">
        <w:rPr>
          <w:rFonts w:cs="Arial"/>
          <w:szCs w:val="24"/>
        </w:rPr>
        <w:t>: 10.1016/j.gaitpost.2012.07.026</w:t>
      </w:r>
    </w:p>
    <w:p w14:paraId="6484C3D2" w14:textId="77777777" w:rsidR="00F07E00" w:rsidRPr="00126611" w:rsidRDefault="00F07E00" w:rsidP="00F07E00">
      <w:pPr>
        <w:spacing w:line="480" w:lineRule="auto"/>
        <w:rPr>
          <w:rFonts w:cs="Arial"/>
          <w:szCs w:val="24"/>
        </w:rPr>
      </w:pPr>
      <w:r w:rsidRPr="00126611">
        <w:rPr>
          <w:rFonts w:cs="Arial"/>
          <w:szCs w:val="24"/>
        </w:rPr>
        <w:lastRenderedPageBreak/>
        <w:t xml:space="preserve">Lundgren, P., Nester, C., Liu, A., Arndt, A., Jones, R., </w:t>
      </w:r>
      <w:proofErr w:type="spellStart"/>
      <w:r w:rsidRPr="00126611">
        <w:rPr>
          <w:rFonts w:cs="Arial"/>
          <w:szCs w:val="24"/>
        </w:rPr>
        <w:t>Stacoff</w:t>
      </w:r>
      <w:proofErr w:type="spellEnd"/>
      <w:r w:rsidRPr="00126611">
        <w:rPr>
          <w:rFonts w:cs="Arial"/>
          <w:szCs w:val="24"/>
        </w:rPr>
        <w:t>, A</w:t>
      </w:r>
      <w:proofErr w:type="gramStart"/>
      <w:r w:rsidRPr="00126611">
        <w:rPr>
          <w:rFonts w:cs="Arial"/>
          <w:szCs w:val="24"/>
        </w:rPr>
        <w:t>., …</w:t>
      </w:r>
      <w:proofErr w:type="gramEnd"/>
      <w:r w:rsidRPr="00126611">
        <w:rPr>
          <w:rFonts w:cs="Arial"/>
          <w:szCs w:val="24"/>
        </w:rPr>
        <w:t xml:space="preserve"> Lundberg, A. (2008). Invasive in vivo measurement of rear-, mid- and forefoot motion during walking. </w:t>
      </w:r>
      <w:r w:rsidRPr="00126611">
        <w:rPr>
          <w:rFonts w:cs="Arial"/>
          <w:i/>
          <w:szCs w:val="24"/>
        </w:rPr>
        <w:t>Gait &amp; Posture</w:t>
      </w:r>
      <w:r w:rsidRPr="00126611">
        <w:rPr>
          <w:rFonts w:cs="Arial"/>
          <w:szCs w:val="24"/>
        </w:rPr>
        <w:t xml:space="preserve"> 28 (1) 93-100. </w:t>
      </w:r>
      <w:proofErr w:type="spellStart"/>
      <w:proofErr w:type="gramStart"/>
      <w:r w:rsidRPr="00126611">
        <w:rPr>
          <w:rFonts w:cs="Arial"/>
          <w:szCs w:val="24"/>
        </w:rPr>
        <w:t>doi</w:t>
      </w:r>
      <w:proofErr w:type="spellEnd"/>
      <w:proofErr w:type="gramEnd"/>
      <w:r w:rsidRPr="00126611">
        <w:rPr>
          <w:rFonts w:cs="Arial"/>
          <w:szCs w:val="24"/>
        </w:rPr>
        <w:t>: 10.1016/j.gaitpost.2007.10.009</w:t>
      </w:r>
    </w:p>
    <w:p w14:paraId="54593F88" w14:textId="77777777" w:rsidR="00F07E00" w:rsidRPr="00126611" w:rsidRDefault="00F07E00" w:rsidP="00F07E00">
      <w:pPr>
        <w:spacing w:line="480" w:lineRule="auto"/>
        <w:rPr>
          <w:rFonts w:cs="Arial"/>
          <w:szCs w:val="24"/>
        </w:rPr>
      </w:pPr>
      <w:proofErr w:type="spellStart"/>
      <w:r w:rsidRPr="00126611">
        <w:rPr>
          <w:rFonts w:cs="Arial"/>
          <w:szCs w:val="24"/>
        </w:rPr>
        <w:t>McPoil</w:t>
      </w:r>
      <w:proofErr w:type="spellEnd"/>
      <w:r w:rsidRPr="00126611">
        <w:rPr>
          <w:rFonts w:cs="Arial"/>
          <w:szCs w:val="24"/>
        </w:rPr>
        <w:t xml:space="preserve">, T. G., &amp; Cornwall, M. W. (2007) Prediction of dynamic foot posture during running using the longitudinal arch angle. </w:t>
      </w:r>
      <w:r w:rsidRPr="00126611">
        <w:rPr>
          <w:rFonts w:cs="Arial"/>
          <w:i/>
          <w:szCs w:val="24"/>
        </w:rPr>
        <w:t>Journal of the American Podiatric Medical Association</w:t>
      </w:r>
      <w:r w:rsidRPr="00126611">
        <w:rPr>
          <w:rFonts w:cs="Arial"/>
          <w:szCs w:val="24"/>
        </w:rPr>
        <w:t>, 97, 102-107.</w:t>
      </w:r>
    </w:p>
    <w:p w14:paraId="7EE721FD" w14:textId="77777777" w:rsidR="00F07E00" w:rsidRPr="00126611" w:rsidRDefault="00F07E00" w:rsidP="00F07E00">
      <w:pPr>
        <w:spacing w:line="480" w:lineRule="auto"/>
        <w:rPr>
          <w:rFonts w:cs="Arial"/>
          <w:szCs w:val="24"/>
        </w:rPr>
      </w:pPr>
      <w:proofErr w:type="spellStart"/>
      <w:r w:rsidRPr="00126611">
        <w:rPr>
          <w:rFonts w:cs="Arial"/>
          <w:szCs w:val="24"/>
        </w:rPr>
        <w:t>Milani</w:t>
      </w:r>
      <w:proofErr w:type="spellEnd"/>
      <w:r w:rsidRPr="00126611">
        <w:rPr>
          <w:rFonts w:cs="Arial"/>
          <w:szCs w:val="24"/>
        </w:rPr>
        <w:t xml:space="preserve">, T. L., Schnabel, G., &amp; </w:t>
      </w:r>
      <w:proofErr w:type="spellStart"/>
      <w:r w:rsidRPr="00126611">
        <w:rPr>
          <w:rFonts w:cs="Arial"/>
          <w:szCs w:val="24"/>
        </w:rPr>
        <w:t>Hennig</w:t>
      </w:r>
      <w:proofErr w:type="spellEnd"/>
      <w:r w:rsidRPr="00126611">
        <w:rPr>
          <w:rFonts w:cs="Arial"/>
          <w:szCs w:val="24"/>
        </w:rPr>
        <w:t xml:space="preserve">, E. M. (1995). Rearfoot motion and pressure distribution patterns during running in shoes with </w:t>
      </w:r>
      <w:proofErr w:type="spellStart"/>
      <w:r w:rsidRPr="00126611">
        <w:rPr>
          <w:rFonts w:cs="Arial"/>
          <w:szCs w:val="24"/>
        </w:rPr>
        <w:t>varus</w:t>
      </w:r>
      <w:proofErr w:type="spellEnd"/>
      <w:r w:rsidRPr="00126611">
        <w:rPr>
          <w:rFonts w:cs="Arial"/>
          <w:szCs w:val="24"/>
        </w:rPr>
        <w:t xml:space="preserve"> and valgus wedges. </w:t>
      </w:r>
      <w:r w:rsidRPr="00126611">
        <w:rPr>
          <w:rFonts w:cs="Arial"/>
          <w:i/>
          <w:szCs w:val="24"/>
        </w:rPr>
        <w:t>Journal of Applied Biomechanics,</w:t>
      </w:r>
      <w:r w:rsidRPr="00126611">
        <w:rPr>
          <w:rFonts w:cs="Arial"/>
          <w:szCs w:val="24"/>
        </w:rPr>
        <w:t xml:space="preserve"> 11, 177-187. </w:t>
      </w:r>
      <w:proofErr w:type="spellStart"/>
      <w:proofErr w:type="gramStart"/>
      <w:r w:rsidRPr="00126611">
        <w:rPr>
          <w:rFonts w:cs="Arial"/>
          <w:szCs w:val="24"/>
        </w:rPr>
        <w:t>doi</w:t>
      </w:r>
      <w:proofErr w:type="spellEnd"/>
      <w:proofErr w:type="gramEnd"/>
      <w:r w:rsidRPr="00126611">
        <w:rPr>
          <w:rFonts w:cs="Arial"/>
          <w:szCs w:val="24"/>
        </w:rPr>
        <w:t>: 10.1123/jab.11.2.177</w:t>
      </w:r>
    </w:p>
    <w:p w14:paraId="040FE219" w14:textId="77777777" w:rsidR="00F07E00" w:rsidRPr="00126611" w:rsidRDefault="00F07E00" w:rsidP="00F07E00">
      <w:pPr>
        <w:spacing w:line="480" w:lineRule="auto"/>
        <w:rPr>
          <w:rFonts w:cs="Arial"/>
          <w:szCs w:val="24"/>
        </w:rPr>
      </w:pPr>
      <w:proofErr w:type="spellStart"/>
      <w:r w:rsidRPr="00126611">
        <w:rPr>
          <w:rFonts w:cs="Arial"/>
          <w:szCs w:val="24"/>
        </w:rPr>
        <w:t>Morio</w:t>
      </w:r>
      <w:proofErr w:type="spellEnd"/>
      <w:r w:rsidRPr="00126611">
        <w:rPr>
          <w:rFonts w:cs="Arial"/>
          <w:szCs w:val="24"/>
        </w:rPr>
        <w:t xml:space="preserve">, C., Lake, M. J., </w:t>
      </w:r>
      <w:proofErr w:type="spellStart"/>
      <w:r w:rsidRPr="00126611">
        <w:rPr>
          <w:rFonts w:cs="Arial"/>
          <w:szCs w:val="24"/>
        </w:rPr>
        <w:t>Gueguen</w:t>
      </w:r>
      <w:proofErr w:type="spellEnd"/>
      <w:r w:rsidRPr="00126611">
        <w:rPr>
          <w:rFonts w:cs="Arial"/>
          <w:szCs w:val="24"/>
        </w:rPr>
        <w:t xml:space="preserve">, N., Rao, G., &amp; </w:t>
      </w:r>
      <w:proofErr w:type="spellStart"/>
      <w:r w:rsidRPr="00126611">
        <w:rPr>
          <w:rFonts w:cs="Arial"/>
          <w:szCs w:val="24"/>
        </w:rPr>
        <w:t>Baly</w:t>
      </w:r>
      <w:proofErr w:type="spellEnd"/>
      <w:r w:rsidRPr="00126611">
        <w:rPr>
          <w:rFonts w:cs="Arial"/>
          <w:szCs w:val="24"/>
        </w:rPr>
        <w:t xml:space="preserve">, L. (2009). The influence of footwear on foot motion during walking and running. </w:t>
      </w:r>
      <w:r w:rsidRPr="00126611">
        <w:rPr>
          <w:rFonts w:cs="Arial"/>
          <w:i/>
          <w:szCs w:val="24"/>
        </w:rPr>
        <w:t>Journal of Biomechanics,</w:t>
      </w:r>
      <w:r w:rsidRPr="00126611">
        <w:rPr>
          <w:rFonts w:cs="Arial"/>
          <w:szCs w:val="24"/>
        </w:rPr>
        <w:t xml:space="preserve"> 42, 2081-2088. </w:t>
      </w:r>
      <w:proofErr w:type="spellStart"/>
      <w:proofErr w:type="gramStart"/>
      <w:r w:rsidRPr="00126611">
        <w:rPr>
          <w:rFonts w:cs="Arial"/>
          <w:szCs w:val="24"/>
        </w:rPr>
        <w:t>doi</w:t>
      </w:r>
      <w:proofErr w:type="spellEnd"/>
      <w:proofErr w:type="gramEnd"/>
      <w:r w:rsidRPr="00126611">
        <w:rPr>
          <w:rFonts w:cs="Arial"/>
          <w:szCs w:val="24"/>
        </w:rPr>
        <w:t>: 10.1016/j.jbiomech.2009.06.015</w:t>
      </w:r>
    </w:p>
    <w:p w14:paraId="70617DDF" w14:textId="77777777" w:rsidR="00F07E00" w:rsidRPr="00126611" w:rsidRDefault="00F07E00" w:rsidP="00F07E00">
      <w:pPr>
        <w:spacing w:line="480" w:lineRule="auto"/>
        <w:rPr>
          <w:rFonts w:cs="Arial"/>
          <w:szCs w:val="24"/>
        </w:rPr>
      </w:pPr>
      <w:r w:rsidRPr="00126611">
        <w:rPr>
          <w:rFonts w:cs="Arial"/>
          <w:szCs w:val="24"/>
        </w:rPr>
        <w:t xml:space="preserve">Perry, S. D., &amp; </w:t>
      </w:r>
      <w:proofErr w:type="spellStart"/>
      <w:r w:rsidRPr="00126611">
        <w:rPr>
          <w:rFonts w:cs="Arial"/>
          <w:szCs w:val="24"/>
        </w:rPr>
        <w:t>Lafortune</w:t>
      </w:r>
      <w:proofErr w:type="spellEnd"/>
      <w:r w:rsidRPr="00126611">
        <w:rPr>
          <w:rFonts w:cs="Arial"/>
          <w:szCs w:val="24"/>
        </w:rPr>
        <w:t xml:space="preserve">, M. A. (1995). Influences of inversion/eversion of the foot upon impact loading during locomotion. </w:t>
      </w:r>
      <w:r w:rsidRPr="00126611">
        <w:rPr>
          <w:rFonts w:cs="Arial"/>
          <w:i/>
          <w:szCs w:val="24"/>
        </w:rPr>
        <w:t>Clinical Biomechanics,</w:t>
      </w:r>
      <w:r w:rsidRPr="00126611">
        <w:rPr>
          <w:rFonts w:cs="Arial"/>
          <w:szCs w:val="24"/>
        </w:rPr>
        <w:t xml:space="preserve"> 10, 253-257 </w:t>
      </w:r>
    </w:p>
    <w:p w14:paraId="6726B4F8" w14:textId="77777777" w:rsidR="00F07E00" w:rsidRPr="00126611" w:rsidRDefault="00F07E00" w:rsidP="00F07E00">
      <w:pPr>
        <w:spacing w:line="480" w:lineRule="auto"/>
        <w:rPr>
          <w:rFonts w:eastAsia="Times New Roman" w:cs="Arial"/>
          <w:szCs w:val="24"/>
          <w:lang w:eastAsia="en-GB"/>
        </w:rPr>
      </w:pPr>
      <w:proofErr w:type="spellStart"/>
      <w:r w:rsidRPr="00126611">
        <w:rPr>
          <w:rFonts w:eastAsia="Times New Roman" w:cs="Arial"/>
          <w:szCs w:val="24"/>
          <w:lang w:eastAsia="en-GB"/>
        </w:rPr>
        <w:t>Portney</w:t>
      </w:r>
      <w:proofErr w:type="spellEnd"/>
      <w:r w:rsidRPr="00126611">
        <w:rPr>
          <w:rFonts w:eastAsia="Times New Roman" w:cs="Arial"/>
          <w:szCs w:val="24"/>
          <w:lang w:eastAsia="en-GB"/>
        </w:rPr>
        <w:t xml:space="preserve">, L. G, &amp; Watkins, M. P. (1997). Power analysis and determination of sample size. In: K. W. Davis (Eds.), </w:t>
      </w:r>
      <w:r w:rsidRPr="00126611">
        <w:rPr>
          <w:rFonts w:eastAsia="Times New Roman" w:cs="Arial"/>
          <w:i/>
          <w:szCs w:val="24"/>
          <w:lang w:eastAsia="en-GB"/>
        </w:rPr>
        <w:t xml:space="preserve">Foundations of clinical research: applications to practice </w:t>
      </w:r>
      <w:r w:rsidRPr="00126611">
        <w:rPr>
          <w:rFonts w:eastAsia="Times New Roman" w:cs="Arial"/>
          <w:szCs w:val="24"/>
          <w:lang w:eastAsia="en-GB"/>
        </w:rPr>
        <w:t>(pp. 651-667). Norwalk: Appleton and Lange.</w:t>
      </w:r>
    </w:p>
    <w:p w14:paraId="52F969BB" w14:textId="77777777" w:rsidR="00F07E00" w:rsidRPr="00126611" w:rsidRDefault="00F07E00" w:rsidP="00F07E00">
      <w:pPr>
        <w:spacing w:line="480" w:lineRule="auto"/>
        <w:rPr>
          <w:rFonts w:cs="Arial"/>
          <w:szCs w:val="24"/>
        </w:rPr>
      </w:pPr>
      <w:r w:rsidRPr="00126611">
        <w:rPr>
          <w:rFonts w:cs="Arial"/>
          <w:szCs w:val="24"/>
        </w:rPr>
        <w:t xml:space="preserve">Riley, P.O., </w:t>
      </w:r>
      <w:proofErr w:type="spellStart"/>
      <w:r w:rsidRPr="00126611">
        <w:rPr>
          <w:rFonts w:cs="Arial"/>
          <w:szCs w:val="24"/>
        </w:rPr>
        <w:t>Dicharry</w:t>
      </w:r>
      <w:proofErr w:type="spellEnd"/>
      <w:r w:rsidRPr="00126611">
        <w:rPr>
          <w:rFonts w:cs="Arial"/>
          <w:szCs w:val="24"/>
        </w:rPr>
        <w:t xml:space="preserve">, J., Franz, J., Croce, U.D., Wilder, R.P. &amp; Kerrigan D.C. (2008). A kinematics and kinetic comparison of overground and treadmill running. </w:t>
      </w:r>
      <w:r w:rsidRPr="00126611">
        <w:rPr>
          <w:rFonts w:cs="Arial"/>
          <w:i/>
          <w:iCs/>
          <w:szCs w:val="24"/>
        </w:rPr>
        <w:t>Medicine &amp; Science in Sports &amp; Exercise,</w:t>
      </w:r>
      <w:r w:rsidRPr="00126611">
        <w:rPr>
          <w:rFonts w:cs="Arial"/>
          <w:szCs w:val="24"/>
        </w:rPr>
        <w:t xml:space="preserve"> 40, 1093-1100. </w:t>
      </w:r>
      <w:proofErr w:type="spellStart"/>
      <w:proofErr w:type="gramStart"/>
      <w:r w:rsidRPr="00126611">
        <w:rPr>
          <w:rFonts w:cs="Arial"/>
          <w:szCs w:val="24"/>
        </w:rPr>
        <w:t>doi</w:t>
      </w:r>
      <w:proofErr w:type="spellEnd"/>
      <w:proofErr w:type="gramEnd"/>
      <w:r w:rsidRPr="00126611">
        <w:rPr>
          <w:rFonts w:cs="Arial"/>
          <w:szCs w:val="24"/>
        </w:rPr>
        <w:t>: 10.1249/MSS.0b013e3181677530</w:t>
      </w:r>
    </w:p>
    <w:p w14:paraId="455A0A64" w14:textId="77777777" w:rsidR="00F07E00" w:rsidRPr="00126611" w:rsidRDefault="00F07E00" w:rsidP="00F07E00">
      <w:pPr>
        <w:spacing w:line="480" w:lineRule="auto"/>
        <w:rPr>
          <w:rFonts w:cs="Arial"/>
          <w:szCs w:val="24"/>
        </w:rPr>
      </w:pPr>
      <w:r w:rsidRPr="00126611">
        <w:rPr>
          <w:rFonts w:cs="Arial"/>
          <w:szCs w:val="24"/>
        </w:rPr>
        <w:lastRenderedPageBreak/>
        <w:t xml:space="preserve">Runners World. (2015a) GT-2000 2 [Online]. Retrieved from </w:t>
      </w:r>
      <w:hyperlink r:id="rId11" w:history="1">
        <w:r w:rsidRPr="00126611">
          <w:rPr>
            <w:rStyle w:val="Hyperlink"/>
            <w:rFonts w:cs="Arial"/>
            <w:color w:val="auto"/>
            <w:szCs w:val="24"/>
          </w:rPr>
          <w:t>http://www.runnersworld.com/shoe/asics-gt-2000-2-mens</w:t>
        </w:r>
      </w:hyperlink>
    </w:p>
    <w:p w14:paraId="2A4D87E7" w14:textId="77777777" w:rsidR="00F07E00" w:rsidRPr="00126611" w:rsidRDefault="00F07E00" w:rsidP="00F07E00">
      <w:pPr>
        <w:spacing w:line="480" w:lineRule="auto"/>
        <w:rPr>
          <w:rFonts w:cs="Arial"/>
          <w:szCs w:val="24"/>
        </w:rPr>
      </w:pPr>
      <w:r w:rsidRPr="00126611">
        <w:rPr>
          <w:rFonts w:cs="Arial"/>
          <w:szCs w:val="24"/>
        </w:rPr>
        <w:t xml:space="preserve">Runners World. (2015b) Gel Cumulus 15 [Online]. Retrieved from </w:t>
      </w:r>
      <w:hyperlink r:id="rId12" w:history="1">
        <w:r w:rsidRPr="00126611">
          <w:rPr>
            <w:rStyle w:val="Hyperlink"/>
            <w:rFonts w:cs="Arial"/>
            <w:color w:val="auto"/>
            <w:szCs w:val="24"/>
          </w:rPr>
          <w:t>http://www.runnersworld.com/shoe/asics-gel-cumulus-15-mens</w:t>
        </w:r>
      </w:hyperlink>
      <w:r w:rsidRPr="00126611">
        <w:rPr>
          <w:rFonts w:cs="Arial"/>
          <w:szCs w:val="24"/>
        </w:rPr>
        <w:t xml:space="preserve"> </w:t>
      </w:r>
    </w:p>
    <w:p w14:paraId="7B638022" w14:textId="77777777" w:rsidR="00F07E00" w:rsidRPr="00126611" w:rsidRDefault="00F07E00" w:rsidP="00F07E00">
      <w:pPr>
        <w:spacing w:line="480" w:lineRule="auto"/>
        <w:rPr>
          <w:rFonts w:cs="Arial"/>
          <w:szCs w:val="24"/>
        </w:rPr>
      </w:pPr>
      <w:r w:rsidRPr="00126611">
        <w:rPr>
          <w:rFonts w:cs="Arial"/>
          <w:szCs w:val="24"/>
        </w:rPr>
        <w:t xml:space="preserve">Runners World. (2015c) Gel-Forte [Online]. Retrieved from </w:t>
      </w:r>
      <w:hyperlink r:id="rId13" w:history="1">
        <w:r w:rsidRPr="00126611">
          <w:rPr>
            <w:rStyle w:val="Hyperlink"/>
            <w:rFonts w:cs="Arial"/>
            <w:color w:val="auto"/>
            <w:szCs w:val="24"/>
          </w:rPr>
          <w:t>http://www.runnersworld.com/shoe/asics-gel-forte-mens</w:t>
        </w:r>
      </w:hyperlink>
      <w:r w:rsidRPr="00126611">
        <w:rPr>
          <w:rFonts w:cs="Arial"/>
          <w:szCs w:val="24"/>
        </w:rPr>
        <w:t xml:space="preserve"> </w:t>
      </w:r>
    </w:p>
    <w:p w14:paraId="333782AD" w14:textId="77777777" w:rsidR="00F07E00" w:rsidRPr="00126611" w:rsidRDefault="00F07E00" w:rsidP="00F07E00">
      <w:pPr>
        <w:spacing w:line="480" w:lineRule="auto"/>
        <w:rPr>
          <w:rFonts w:cs="Arial"/>
          <w:szCs w:val="24"/>
        </w:rPr>
      </w:pPr>
      <w:r w:rsidRPr="00126611">
        <w:rPr>
          <w:rFonts w:cs="Arial"/>
          <w:szCs w:val="24"/>
        </w:rPr>
        <w:t xml:space="preserve">Shultz, R., &amp; Jenkyn, T. (2012). Determining the maximum diameter for holes in the shoe without compromising shoe integrity when using a multi-segment foot model. </w:t>
      </w:r>
      <w:r w:rsidRPr="00126611">
        <w:rPr>
          <w:rFonts w:cs="Arial"/>
          <w:i/>
          <w:iCs/>
          <w:szCs w:val="24"/>
        </w:rPr>
        <w:t>Medical Engineering and Physics,</w:t>
      </w:r>
      <w:r w:rsidRPr="00126611">
        <w:rPr>
          <w:rFonts w:cs="Arial"/>
          <w:szCs w:val="24"/>
        </w:rPr>
        <w:t xml:space="preserve"> 34, 118-122. </w:t>
      </w:r>
      <w:proofErr w:type="spellStart"/>
      <w:proofErr w:type="gramStart"/>
      <w:r w:rsidRPr="00126611">
        <w:rPr>
          <w:rFonts w:cs="Arial"/>
          <w:szCs w:val="24"/>
        </w:rPr>
        <w:t>doi</w:t>
      </w:r>
      <w:proofErr w:type="spellEnd"/>
      <w:proofErr w:type="gramEnd"/>
      <w:r w:rsidRPr="00126611">
        <w:rPr>
          <w:rFonts w:cs="Arial"/>
          <w:szCs w:val="24"/>
        </w:rPr>
        <w:t>: 10.1016/j.medengphy.2011.06.017</w:t>
      </w:r>
    </w:p>
    <w:p w14:paraId="739CF718" w14:textId="77777777" w:rsidR="00F07E00" w:rsidRPr="00126611" w:rsidRDefault="00F07E00" w:rsidP="00F07E00">
      <w:pPr>
        <w:spacing w:line="480" w:lineRule="auto"/>
        <w:rPr>
          <w:rFonts w:cs="Arial"/>
          <w:szCs w:val="24"/>
        </w:rPr>
      </w:pPr>
      <w:r w:rsidRPr="00126611">
        <w:rPr>
          <w:rFonts w:cs="Arial"/>
          <w:szCs w:val="24"/>
        </w:rPr>
        <w:t xml:space="preserve">Sinclair, J., </w:t>
      </w:r>
      <w:proofErr w:type="spellStart"/>
      <w:r w:rsidRPr="00126611">
        <w:rPr>
          <w:rFonts w:cs="Arial"/>
          <w:szCs w:val="24"/>
        </w:rPr>
        <w:t>Greenhalgh</w:t>
      </w:r>
      <w:proofErr w:type="spellEnd"/>
      <w:r w:rsidRPr="00126611">
        <w:rPr>
          <w:rFonts w:cs="Arial"/>
          <w:szCs w:val="24"/>
        </w:rPr>
        <w:t xml:space="preserve">, A., Taylor, P. J., </w:t>
      </w:r>
      <w:proofErr w:type="spellStart"/>
      <w:r w:rsidRPr="00126611">
        <w:rPr>
          <w:rFonts w:cs="Arial"/>
          <w:szCs w:val="24"/>
        </w:rPr>
        <w:t>Edmundson</w:t>
      </w:r>
      <w:proofErr w:type="spellEnd"/>
      <w:r w:rsidRPr="00126611">
        <w:rPr>
          <w:rFonts w:cs="Arial"/>
          <w:szCs w:val="24"/>
        </w:rPr>
        <w:t xml:space="preserve">, J., Brooks, D., &amp; Hobbs, S. J. (2013a). Differences in </w:t>
      </w:r>
      <w:proofErr w:type="spellStart"/>
      <w:r w:rsidRPr="00126611">
        <w:rPr>
          <w:rFonts w:cs="Arial"/>
          <w:szCs w:val="24"/>
        </w:rPr>
        <w:t>tibiocalcaneal</w:t>
      </w:r>
      <w:proofErr w:type="spellEnd"/>
      <w:r w:rsidRPr="00126611">
        <w:rPr>
          <w:rFonts w:cs="Arial"/>
          <w:szCs w:val="24"/>
        </w:rPr>
        <w:t xml:space="preserve"> kinematics measured with skin- and shoe-mounted markers. </w:t>
      </w:r>
      <w:r w:rsidRPr="00126611">
        <w:rPr>
          <w:rFonts w:cs="Arial"/>
          <w:i/>
          <w:szCs w:val="24"/>
        </w:rPr>
        <w:t>Human Movement</w:t>
      </w:r>
      <w:r w:rsidRPr="00126611">
        <w:rPr>
          <w:rFonts w:cs="Arial"/>
          <w:szCs w:val="24"/>
        </w:rPr>
        <w:t xml:space="preserve">, 14, 64-69. </w:t>
      </w:r>
      <w:proofErr w:type="spellStart"/>
      <w:proofErr w:type="gramStart"/>
      <w:r w:rsidRPr="00126611">
        <w:rPr>
          <w:rFonts w:cs="Arial"/>
          <w:szCs w:val="24"/>
        </w:rPr>
        <w:t>doi</w:t>
      </w:r>
      <w:proofErr w:type="spellEnd"/>
      <w:proofErr w:type="gramEnd"/>
      <w:r w:rsidRPr="00126611">
        <w:rPr>
          <w:rFonts w:cs="Arial"/>
          <w:szCs w:val="24"/>
        </w:rPr>
        <w:t>: 10.2478/humo-2013-005</w:t>
      </w:r>
    </w:p>
    <w:p w14:paraId="67C04229" w14:textId="77777777" w:rsidR="00F07E00" w:rsidRPr="00126611" w:rsidRDefault="00F07E00" w:rsidP="00F07E00">
      <w:pPr>
        <w:spacing w:line="480" w:lineRule="auto"/>
        <w:rPr>
          <w:rFonts w:cs="Arial"/>
          <w:szCs w:val="24"/>
        </w:rPr>
      </w:pPr>
      <w:r w:rsidRPr="00126611">
        <w:rPr>
          <w:rFonts w:cs="Arial"/>
          <w:szCs w:val="24"/>
        </w:rPr>
        <w:t xml:space="preserve">Sinclair, J. K., </w:t>
      </w:r>
      <w:proofErr w:type="spellStart"/>
      <w:r w:rsidRPr="00126611">
        <w:rPr>
          <w:rFonts w:cs="Arial"/>
          <w:szCs w:val="24"/>
        </w:rPr>
        <w:t>Greenhalgh</w:t>
      </w:r>
      <w:proofErr w:type="spellEnd"/>
      <w:r w:rsidRPr="00126611">
        <w:rPr>
          <w:rFonts w:cs="Arial"/>
          <w:szCs w:val="24"/>
        </w:rPr>
        <w:t xml:space="preserve">, A., Brooks, D., </w:t>
      </w:r>
      <w:proofErr w:type="spellStart"/>
      <w:r w:rsidRPr="00126611">
        <w:rPr>
          <w:rFonts w:cs="Arial"/>
          <w:szCs w:val="24"/>
        </w:rPr>
        <w:t>Edmundson</w:t>
      </w:r>
      <w:proofErr w:type="spellEnd"/>
      <w:r w:rsidRPr="00126611">
        <w:rPr>
          <w:rFonts w:cs="Arial"/>
          <w:szCs w:val="24"/>
        </w:rPr>
        <w:t xml:space="preserve">, C. J., &amp; Hobbs, S. J. (2013b). The influence of barefoot and barefoot inspired footwear on the kinetics and kinematics of running in comparison to conventional running shoes. </w:t>
      </w:r>
      <w:r w:rsidRPr="00126611">
        <w:rPr>
          <w:rFonts w:cs="Arial"/>
          <w:i/>
          <w:szCs w:val="24"/>
        </w:rPr>
        <w:t xml:space="preserve">Footwear Science, </w:t>
      </w:r>
      <w:r w:rsidRPr="00126611">
        <w:rPr>
          <w:rFonts w:cs="Arial"/>
          <w:szCs w:val="24"/>
        </w:rPr>
        <w:t xml:space="preserve">5, 45-53. </w:t>
      </w:r>
      <w:proofErr w:type="spellStart"/>
      <w:proofErr w:type="gramStart"/>
      <w:r w:rsidRPr="00126611">
        <w:rPr>
          <w:rFonts w:cs="Arial"/>
          <w:szCs w:val="24"/>
        </w:rPr>
        <w:t>doi</w:t>
      </w:r>
      <w:proofErr w:type="spellEnd"/>
      <w:proofErr w:type="gramEnd"/>
      <w:r w:rsidRPr="00126611">
        <w:rPr>
          <w:rFonts w:cs="Arial"/>
          <w:szCs w:val="24"/>
        </w:rPr>
        <w:t>: 10.1080/19424280.2012.693543</w:t>
      </w:r>
    </w:p>
    <w:p w14:paraId="55B71535" w14:textId="77777777" w:rsidR="00F07E00" w:rsidRPr="00126611" w:rsidRDefault="00F07E00" w:rsidP="00F07E00">
      <w:pPr>
        <w:spacing w:line="480" w:lineRule="auto"/>
        <w:rPr>
          <w:rFonts w:cs="Arial"/>
          <w:szCs w:val="24"/>
        </w:rPr>
      </w:pPr>
      <w:r w:rsidRPr="00126611">
        <w:rPr>
          <w:rFonts w:cs="Arial"/>
          <w:szCs w:val="24"/>
        </w:rPr>
        <w:t xml:space="preserve">Sinclair, J., Hobbs, S. J., </w:t>
      </w:r>
      <w:proofErr w:type="spellStart"/>
      <w:r w:rsidRPr="00126611">
        <w:rPr>
          <w:rFonts w:cs="Arial"/>
          <w:szCs w:val="24"/>
        </w:rPr>
        <w:t>Currigan</w:t>
      </w:r>
      <w:proofErr w:type="spellEnd"/>
      <w:r w:rsidRPr="00126611">
        <w:rPr>
          <w:rFonts w:cs="Arial"/>
          <w:szCs w:val="24"/>
        </w:rPr>
        <w:t xml:space="preserve">, G., &amp; Taylor, P. J. (2013c). A comparison of several barefoot inspired footwear models in relation to barefoot and conventional running footwear. </w:t>
      </w:r>
      <w:r w:rsidRPr="00126611">
        <w:rPr>
          <w:rFonts w:cs="Arial"/>
          <w:i/>
          <w:szCs w:val="24"/>
        </w:rPr>
        <w:t xml:space="preserve">Comparative Exercise Physiology, </w:t>
      </w:r>
      <w:r w:rsidRPr="00126611">
        <w:rPr>
          <w:rFonts w:cs="Arial"/>
          <w:szCs w:val="24"/>
        </w:rPr>
        <w:t xml:space="preserve">9, 13-21. </w:t>
      </w:r>
      <w:proofErr w:type="spellStart"/>
      <w:proofErr w:type="gramStart"/>
      <w:r w:rsidRPr="00126611">
        <w:rPr>
          <w:rFonts w:cs="Arial"/>
          <w:szCs w:val="24"/>
        </w:rPr>
        <w:t>doi</w:t>
      </w:r>
      <w:proofErr w:type="spellEnd"/>
      <w:proofErr w:type="gramEnd"/>
      <w:r w:rsidRPr="00126611">
        <w:rPr>
          <w:rFonts w:cs="Arial"/>
          <w:szCs w:val="24"/>
        </w:rPr>
        <w:t>: 10.3920/CEP13004</w:t>
      </w:r>
    </w:p>
    <w:p w14:paraId="6BB564D3" w14:textId="77777777" w:rsidR="00F07E00" w:rsidRPr="00126611" w:rsidRDefault="00F07E00" w:rsidP="00F07E00">
      <w:pPr>
        <w:spacing w:line="480" w:lineRule="auto"/>
        <w:rPr>
          <w:rFonts w:cs="Arial"/>
          <w:szCs w:val="24"/>
        </w:rPr>
      </w:pPr>
      <w:proofErr w:type="spellStart"/>
      <w:r w:rsidRPr="00126611">
        <w:rPr>
          <w:rFonts w:cs="Arial"/>
          <w:szCs w:val="24"/>
        </w:rPr>
        <w:lastRenderedPageBreak/>
        <w:t>Stacoff</w:t>
      </w:r>
      <w:proofErr w:type="spellEnd"/>
      <w:r w:rsidRPr="00126611">
        <w:rPr>
          <w:rFonts w:cs="Arial"/>
          <w:szCs w:val="24"/>
        </w:rPr>
        <w:t xml:space="preserve">, A., </w:t>
      </w:r>
      <w:proofErr w:type="spellStart"/>
      <w:r w:rsidRPr="00126611">
        <w:rPr>
          <w:rFonts w:cs="Arial"/>
          <w:szCs w:val="24"/>
        </w:rPr>
        <w:t>Reinschmidt</w:t>
      </w:r>
      <w:proofErr w:type="spellEnd"/>
      <w:r w:rsidRPr="00126611">
        <w:rPr>
          <w:rFonts w:cs="Arial"/>
          <w:szCs w:val="24"/>
        </w:rPr>
        <w:t xml:space="preserve">, C., &amp; </w:t>
      </w:r>
      <w:proofErr w:type="spellStart"/>
      <w:r w:rsidRPr="00126611">
        <w:rPr>
          <w:rFonts w:cs="Arial"/>
          <w:szCs w:val="24"/>
        </w:rPr>
        <w:t>Stussi</w:t>
      </w:r>
      <w:proofErr w:type="spellEnd"/>
      <w:r w:rsidRPr="00126611">
        <w:rPr>
          <w:rFonts w:cs="Arial"/>
          <w:szCs w:val="24"/>
        </w:rPr>
        <w:t xml:space="preserve">, E. (1992). The movement of the heel within a running shoe. </w:t>
      </w:r>
      <w:r w:rsidRPr="00126611">
        <w:rPr>
          <w:rFonts w:cs="Arial"/>
          <w:i/>
          <w:iCs/>
          <w:szCs w:val="24"/>
        </w:rPr>
        <w:t>Medicine &amp; Science in Sports &amp; Exercise,</w:t>
      </w:r>
      <w:r w:rsidRPr="00126611">
        <w:rPr>
          <w:rFonts w:cs="Arial"/>
          <w:szCs w:val="24"/>
        </w:rPr>
        <w:t xml:space="preserve"> 24, 695-701.</w:t>
      </w:r>
    </w:p>
    <w:p w14:paraId="28E9D2F0" w14:textId="77777777" w:rsidR="00F07E00" w:rsidRPr="00126611" w:rsidRDefault="00F07E00" w:rsidP="00F07E00">
      <w:pPr>
        <w:spacing w:line="480" w:lineRule="auto"/>
        <w:rPr>
          <w:rFonts w:cs="Arial"/>
          <w:szCs w:val="24"/>
        </w:rPr>
      </w:pPr>
      <w:r w:rsidRPr="00126611">
        <w:rPr>
          <w:rFonts w:cs="Arial"/>
          <w:szCs w:val="24"/>
        </w:rPr>
        <w:t xml:space="preserve">Willems, T. M., De </w:t>
      </w:r>
      <w:proofErr w:type="spellStart"/>
      <w:r w:rsidRPr="00126611">
        <w:rPr>
          <w:rFonts w:cs="Arial"/>
          <w:szCs w:val="24"/>
        </w:rPr>
        <w:t>Clercq</w:t>
      </w:r>
      <w:proofErr w:type="spellEnd"/>
      <w:r w:rsidRPr="00126611">
        <w:rPr>
          <w:rFonts w:cs="Arial"/>
          <w:szCs w:val="24"/>
        </w:rPr>
        <w:t xml:space="preserve">, D., </w:t>
      </w:r>
      <w:proofErr w:type="spellStart"/>
      <w:r w:rsidRPr="00126611">
        <w:rPr>
          <w:rFonts w:cs="Arial"/>
          <w:szCs w:val="24"/>
        </w:rPr>
        <w:t>Delbaere</w:t>
      </w:r>
      <w:proofErr w:type="spellEnd"/>
      <w:r w:rsidRPr="00126611">
        <w:rPr>
          <w:rFonts w:cs="Arial"/>
          <w:szCs w:val="24"/>
        </w:rPr>
        <w:t xml:space="preserve">, K., </w:t>
      </w:r>
      <w:proofErr w:type="spellStart"/>
      <w:r w:rsidRPr="00126611">
        <w:rPr>
          <w:rFonts w:cs="Arial"/>
          <w:szCs w:val="24"/>
        </w:rPr>
        <w:t>Vanderstraeten</w:t>
      </w:r>
      <w:proofErr w:type="spellEnd"/>
      <w:r w:rsidRPr="00126611">
        <w:rPr>
          <w:rFonts w:cs="Arial"/>
          <w:szCs w:val="24"/>
        </w:rPr>
        <w:t xml:space="preserve">, G., De Cock, A., &amp; </w:t>
      </w:r>
      <w:proofErr w:type="spellStart"/>
      <w:r w:rsidRPr="00126611">
        <w:rPr>
          <w:rFonts w:cs="Arial"/>
          <w:szCs w:val="24"/>
        </w:rPr>
        <w:t>Witvrouw</w:t>
      </w:r>
      <w:proofErr w:type="spellEnd"/>
      <w:r w:rsidRPr="00126611">
        <w:rPr>
          <w:rFonts w:cs="Arial"/>
          <w:szCs w:val="24"/>
        </w:rPr>
        <w:t xml:space="preserve">, E. (2006). A prospective study of gait related risk factors for exercise-related lower leg pain. </w:t>
      </w:r>
      <w:r w:rsidRPr="00126611">
        <w:rPr>
          <w:rFonts w:cs="Arial"/>
          <w:i/>
          <w:szCs w:val="24"/>
        </w:rPr>
        <w:t>Gait &amp; Posture,</w:t>
      </w:r>
      <w:r w:rsidRPr="00126611">
        <w:rPr>
          <w:rFonts w:cs="Arial"/>
          <w:szCs w:val="24"/>
        </w:rPr>
        <w:t xml:space="preserve"> 23, 91-98. </w:t>
      </w:r>
      <w:proofErr w:type="spellStart"/>
      <w:proofErr w:type="gramStart"/>
      <w:r w:rsidRPr="00126611">
        <w:rPr>
          <w:rFonts w:cs="Arial"/>
          <w:szCs w:val="24"/>
        </w:rPr>
        <w:t>doi</w:t>
      </w:r>
      <w:proofErr w:type="spellEnd"/>
      <w:proofErr w:type="gramEnd"/>
      <w:r w:rsidRPr="00126611">
        <w:rPr>
          <w:rFonts w:cs="Arial"/>
          <w:szCs w:val="24"/>
        </w:rPr>
        <w:t>: 10.1016/j.gaitpost.2004.12.004</w:t>
      </w:r>
    </w:p>
    <w:p w14:paraId="2D4E0466" w14:textId="77777777" w:rsidR="00F07E00" w:rsidRPr="00126611" w:rsidRDefault="00F07E00" w:rsidP="00F07E00">
      <w:pPr>
        <w:spacing w:line="480" w:lineRule="auto"/>
        <w:rPr>
          <w:rFonts w:cs="Arial"/>
          <w:szCs w:val="24"/>
        </w:rPr>
      </w:pPr>
      <w:r w:rsidRPr="00126611">
        <w:rPr>
          <w:rFonts w:cs="Arial"/>
          <w:szCs w:val="24"/>
        </w:rPr>
        <w:t xml:space="preserve">Williams III, D. S., McClay, I. S., &amp; Hamill, J. (2001). Arch structure and injury patterns in runners. </w:t>
      </w:r>
      <w:r w:rsidRPr="00126611">
        <w:rPr>
          <w:rFonts w:cs="Arial"/>
          <w:i/>
          <w:iCs/>
          <w:szCs w:val="24"/>
        </w:rPr>
        <w:t xml:space="preserve">Clinical Biomechanics, </w:t>
      </w:r>
      <w:r w:rsidRPr="00126611">
        <w:rPr>
          <w:rFonts w:cs="Arial"/>
          <w:szCs w:val="24"/>
        </w:rPr>
        <w:t xml:space="preserve">16, 341-347. </w:t>
      </w:r>
    </w:p>
    <w:p w14:paraId="250B9446" w14:textId="77777777" w:rsidR="00F07E00" w:rsidRPr="00126611" w:rsidRDefault="00F07E00" w:rsidP="00F07E00">
      <w:pPr>
        <w:spacing w:line="480" w:lineRule="auto"/>
        <w:rPr>
          <w:rFonts w:cs="Arial"/>
          <w:szCs w:val="24"/>
        </w:rPr>
      </w:pPr>
      <w:r w:rsidRPr="00126611">
        <w:rPr>
          <w:rFonts w:cs="Arial"/>
          <w:szCs w:val="24"/>
        </w:rPr>
        <w:t xml:space="preserve">Wolf, P., </w:t>
      </w:r>
      <w:proofErr w:type="spellStart"/>
      <w:r w:rsidRPr="00126611">
        <w:rPr>
          <w:rFonts w:cs="Arial"/>
          <w:szCs w:val="24"/>
        </w:rPr>
        <w:t>Stacoff</w:t>
      </w:r>
      <w:proofErr w:type="spellEnd"/>
      <w:r w:rsidRPr="00126611">
        <w:rPr>
          <w:rFonts w:cs="Arial"/>
          <w:szCs w:val="24"/>
        </w:rPr>
        <w:t>, A., Liu, A., Nester, C., Arndt, A</w:t>
      </w:r>
      <w:proofErr w:type="gramStart"/>
      <w:r w:rsidRPr="00126611">
        <w:rPr>
          <w:rFonts w:cs="Arial"/>
          <w:szCs w:val="24"/>
        </w:rPr>
        <w:t>., …</w:t>
      </w:r>
      <w:proofErr w:type="gramEnd"/>
      <w:r w:rsidRPr="00126611">
        <w:rPr>
          <w:rFonts w:cs="Arial"/>
          <w:szCs w:val="24"/>
        </w:rPr>
        <w:t xml:space="preserve"> </w:t>
      </w:r>
      <w:proofErr w:type="spellStart"/>
      <w:r w:rsidRPr="00126611">
        <w:rPr>
          <w:rFonts w:cs="Arial"/>
          <w:szCs w:val="24"/>
        </w:rPr>
        <w:t>Stuessi</w:t>
      </w:r>
      <w:proofErr w:type="spellEnd"/>
      <w:r w:rsidRPr="00126611">
        <w:rPr>
          <w:rFonts w:cs="Arial"/>
          <w:szCs w:val="24"/>
        </w:rPr>
        <w:t xml:space="preserve">, E. (2008). Functional units of the human foot. </w:t>
      </w:r>
      <w:r w:rsidRPr="00126611">
        <w:rPr>
          <w:rFonts w:cs="Arial"/>
          <w:i/>
          <w:szCs w:val="24"/>
        </w:rPr>
        <w:t>Gait &amp; Posture</w:t>
      </w:r>
      <w:r w:rsidRPr="00126611">
        <w:rPr>
          <w:rFonts w:cs="Arial"/>
          <w:szCs w:val="24"/>
        </w:rPr>
        <w:t xml:space="preserve"> 28 (3) 434–41. </w:t>
      </w:r>
      <w:proofErr w:type="spellStart"/>
      <w:proofErr w:type="gramStart"/>
      <w:r w:rsidRPr="00126611">
        <w:rPr>
          <w:rFonts w:cs="Arial"/>
          <w:szCs w:val="24"/>
        </w:rPr>
        <w:t>doi</w:t>
      </w:r>
      <w:proofErr w:type="spellEnd"/>
      <w:proofErr w:type="gramEnd"/>
      <w:r w:rsidRPr="00126611">
        <w:rPr>
          <w:rFonts w:cs="Arial"/>
          <w:szCs w:val="24"/>
        </w:rPr>
        <w:t>: 10.1016/j.gaitpost.2008.02.004</w:t>
      </w:r>
    </w:p>
    <w:p w14:paraId="48440564" w14:textId="77777777" w:rsidR="00F07E00" w:rsidRPr="00126611" w:rsidRDefault="00F07E00" w:rsidP="00F07E00">
      <w:pPr>
        <w:pStyle w:val="NoSpacing"/>
        <w:spacing w:before="100" w:beforeAutospacing="1" w:after="100" w:afterAutospacing="1" w:line="480" w:lineRule="auto"/>
        <w:jc w:val="both"/>
      </w:pPr>
    </w:p>
    <w:p w14:paraId="1A3A088C" w14:textId="77777777" w:rsidR="004C55F2" w:rsidRPr="00126611" w:rsidRDefault="004C55F2" w:rsidP="00747397">
      <w:pPr>
        <w:spacing w:line="480" w:lineRule="auto"/>
        <w:rPr>
          <w:rFonts w:cs="Arial"/>
          <w:szCs w:val="24"/>
        </w:rPr>
        <w:sectPr w:rsidR="004C55F2" w:rsidRPr="00126611" w:rsidSect="00214C9F">
          <w:pgSz w:w="11906" w:h="16838"/>
          <w:pgMar w:top="1440" w:right="1440" w:bottom="1440" w:left="1440" w:header="708" w:footer="708" w:gutter="0"/>
          <w:cols w:space="708"/>
          <w:docGrid w:linePitch="360"/>
        </w:sectPr>
      </w:pPr>
    </w:p>
    <w:p w14:paraId="3F66A146" w14:textId="77777777" w:rsidR="004C55F2" w:rsidRPr="00126611" w:rsidRDefault="004C55F2" w:rsidP="00747397">
      <w:pPr>
        <w:spacing w:line="480" w:lineRule="auto"/>
        <w:rPr>
          <w:rFonts w:cs="Arial"/>
          <w:b/>
          <w:szCs w:val="24"/>
        </w:rPr>
      </w:pPr>
      <w:r w:rsidRPr="00126611">
        <w:rPr>
          <w:rFonts w:cs="Arial"/>
          <w:b/>
          <w:szCs w:val="24"/>
        </w:rPr>
        <w:lastRenderedPageBreak/>
        <w:t>Figure Headings</w:t>
      </w:r>
    </w:p>
    <w:p w14:paraId="5F45E008" w14:textId="7D5B6432" w:rsidR="004C55F2" w:rsidRPr="00126611" w:rsidRDefault="00126611" w:rsidP="00747397">
      <w:pPr>
        <w:spacing w:line="480" w:lineRule="auto"/>
        <w:jc w:val="center"/>
        <w:rPr>
          <w:rFonts w:cs="Arial"/>
          <w:szCs w:val="24"/>
        </w:rPr>
      </w:pPr>
      <w:r w:rsidRPr="00126611">
        <w:rPr>
          <w:rFonts w:cs="Arial"/>
          <w:noProof/>
          <w:szCs w:val="24"/>
          <w:lang w:eastAsia="en-GB"/>
        </w:rPr>
        <w:drawing>
          <wp:inline distT="0" distB="0" distL="0" distR="0" wp14:anchorId="361FDE48" wp14:editId="1284CED3">
            <wp:extent cx="5731510" cy="1623369"/>
            <wp:effectExtent l="0" t="0" r="2540" b="0"/>
            <wp:docPr id="1" name="Picture 1" descr="G:\MSFM\Footwear Science\Revisions V1\F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SFM\Footwear Science\Revisions V1\Figure 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623369"/>
                    </a:xfrm>
                    <a:prstGeom prst="rect">
                      <a:avLst/>
                    </a:prstGeom>
                    <a:noFill/>
                    <a:ln>
                      <a:noFill/>
                    </a:ln>
                  </pic:spPr>
                </pic:pic>
              </a:graphicData>
            </a:graphic>
          </wp:inline>
        </w:drawing>
      </w:r>
    </w:p>
    <w:p w14:paraId="00565D35" w14:textId="02E49AA9" w:rsidR="0048596E" w:rsidRPr="00126611" w:rsidRDefault="0048596E" w:rsidP="0048596E">
      <w:pPr>
        <w:spacing w:line="480" w:lineRule="auto"/>
        <w:rPr>
          <w:rFonts w:cs="Arial"/>
          <w:szCs w:val="24"/>
        </w:rPr>
      </w:pPr>
      <w:r w:rsidRPr="00126611">
        <w:rPr>
          <w:rFonts w:cs="Arial"/>
          <w:szCs w:val="24"/>
        </w:rPr>
        <w:t xml:space="preserve">Figure 1. </w:t>
      </w:r>
      <w:r w:rsidR="002703F9" w:rsidRPr="00126611">
        <w:rPr>
          <w:rFonts w:cs="Arial"/>
          <w:szCs w:val="24"/>
        </w:rPr>
        <w:t>(A) Medial and (B) lateral views of the neutral shoe with 2.5cm diameter incisions visible</w:t>
      </w:r>
      <w:r w:rsidR="00D41DC4" w:rsidRPr="00126611">
        <w:rPr>
          <w:rFonts w:cs="Arial"/>
          <w:szCs w:val="24"/>
        </w:rPr>
        <w:t>.</w:t>
      </w:r>
    </w:p>
    <w:p w14:paraId="7958614E" w14:textId="77777777" w:rsidR="00126611" w:rsidRDefault="00126611" w:rsidP="00747397">
      <w:pPr>
        <w:spacing w:line="480" w:lineRule="auto"/>
        <w:rPr>
          <w:rFonts w:cs="Arial"/>
          <w:szCs w:val="24"/>
        </w:rPr>
        <w:sectPr w:rsidR="00126611" w:rsidSect="00214C9F">
          <w:pgSz w:w="11906" w:h="16838"/>
          <w:pgMar w:top="1440" w:right="1440" w:bottom="1440" w:left="1440" w:header="708" w:footer="708" w:gutter="0"/>
          <w:cols w:space="708"/>
          <w:docGrid w:linePitch="360"/>
        </w:sectPr>
      </w:pPr>
    </w:p>
    <w:p w14:paraId="0C4277C6" w14:textId="7F093549" w:rsidR="0048596E" w:rsidRPr="00126611" w:rsidRDefault="00126611" w:rsidP="00126611">
      <w:pPr>
        <w:spacing w:line="240" w:lineRule="auto"/>
        <w:jc w:val="center"/>
        <w:rPr>
          <w:rFonts w:cs="Arial"/>
          <w:szCs w:val="24"/>
        </w:rPr>
      </w:pPr>
      <w:r w:rsidRPr="00126611">
        <w:rPr>
          <w:rFonts w:cs="Arial"/>
          <w:noProof/>
          <w:szCs w:val="24"/>
          <w:lang w:eastAsia="en-GB"/>
        </w:rPr>
        <w:lastRenderedPageBreak/>
        <w:drawing>
          <wp:inline distT="0" distB="0" distL="0" distR="0" wp14:anchorId="67B8607B" wp14:editId="4E5CDE32">
            <wp:extent cx="7981950" cy="4750320"/>
            <wp:effectExtent l="0" t="0" r="0" b="0"/>
            <wp:docPr id="2" name="Picture 2" descr="G:\MSFM\Footwear Science\Revisions V1\Fig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SFM\Footwear Science\Revisions V1\Figure 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15494" cy="4770283"/>
                    </a:xfrm>
                    <a:prstGeom prst="rect">
                      <a:avLst/>
                    </a:prstGeom>
                    <a:noFill/>
                    <a:ln>
                      <a:noFill/>
                    </a:ln>
                  </pic:spPr>
                </pic:pic>
              </a:graphicData>
            </a:graphic>
          </wp:inline>
        </w:drawing>
      </w:r>
    </w:p>
    <w:p w14:paraId="16B07870" w14:textId="3866B024" w:rsidR="004C4DF6" w:rsidRPr="00126611" w:rsidRDefault="004C55F2" w:rsidP="00126611">
      <w:pPr>
        <w:spacing w:line="240" w:lineRule="auto"/>
        <w:rPr>
          <w:rFonts w:cs="Arial"/>
          <w:szCs w:val="24"/>
        </w:rPr>
      </w:pPr>
      <w:r w:rsidRPr="00126611">
        <w:rPr>
          <w:rFonts w:cs="Arial"/>
          <w:szCs w:val="24"/>
        </w:rPr>
        <w:t xml:space="preserve">Figure </w:t>
      </w:r>
      <w:r w:rsidR="0048596E" w:rsidRPr="00126611">
        <w:rPr>
          <w:rFonts w:cs="Arial"/>
          <w:szCs w:val="24"/>
        </w:rPr>
        <w:t>2</w:t>
      </w:r>
      <w:r w:rsidRPr="00126611">
        <w:rPr>
          <w:rFonts w:cs="Arial"/>
          <w:szCs w:val="24"/>
        </w:rPr>
        <w:t>. Stance phase midfoot-rearfoot, forefoot-rearfoot and forefoot-midfoot kinematics in motion control (solid grey line), neutral (solid black line) and cushioned (dashed black line) running shoes, averaged across all participants (n = 28)</w:t>
      </w:r>
      <w:r w:rsidR="008B25A7" w:rsidRPr="00126611">
        <w:rPr>
          <w:rFonts w:cs="Arial"/>
          <w:szCs w:val="24"/>
        </w:rPr>
        <w:t>. Dashed vertical lines split the figures into loading response (LR), mid-stance (MS) and propulsive (PR) phases</w:t>
      </w:r>
    </w:p>
    <w:p w14:paraId="2CE54037" w14:textId="4F44D79A" w:rsidR="009B44DD" w:rsidRPr="00126611" w:rsidRDefault="00126611" w:rsidP="00126611">
      <w:pPr>
        <w:spacing w:line="240" w:lineRule="auto"/>
        <w:jc w:val="center"/>
        <w:rPr>
          <w:rFonts w:cs="Arial"/>
          <w:szCs w:val="24"/>
        </w:rPr>
      </w:pPr>
      <w:r w:rsidRPr="00126611">
        <w:rPr>
          <w:rFonts w:cs="Arial"/>
          <w:noProof/>
          <w:szCs w:val="24"/>
          <w:lang w:eastAsia="en-GB"/>
        </w:rPr>
        <w:lastRenderedPageBreak/>
        <w:drawing>
          <wp:inline distT="0" distB="0" distL="0" distR="0" wp14:anchorId="30AAED45" wp14:editId="3C94E916">
            <wp:extent cx="7356645" cy="4400550"/>
            <wp:effectExtent l="0" t="0" r="0" b="0"/>
            <wp:docPr id="3" name="Picture 3" descr="G:\MSFM\Footwear Science\Revisions V1\Fig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SFM\Footwear Science\Revisions V1\Figure 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76326" cy="4412323"/>
                    </a:xfrm>
                    <a:prstGeom prst="rect">
                      <a:avLst/>
                    </a:prstGeom>
                    <a:noFill/>
                    <a:ln>
                      <a:noFill/>
                    </a:ln>
                  </pic:spPr>
                </pic:pic>
              </a:graphicData>
            </a:graphic>
          </wp:inline>
        </w:drawing>
      </w:r>
    </w:p>
    <w:p w14:paraId="770C78C7" w14:textId="48C795A8" w:rsidR="004C55F2" w:rsidRPr="00126611" w:rsidRDefault="0048596E" w:rsidP="00126611">
      <w:pPr>
        <w:spacing w:line="240" w:lineRule="auto"/>
        <w:rPr>
          <w:rFonts w:cs="Arial"/>
          <w:szCs w:val="24"/>
        </w:rPr>
      </w:pPr>
      <w:r w:rsidRPr="00126611">
        <w:rPr>
          <w:rFonts w:cs="Arial"/>
          <w:szCs w:val="24"/>
        </w:rPr>
        <w:t>Figure 3</w:t>
      </w:r>
      <w:r w:rsidR="004C55F2" w:rsidRPr="00126611">
        <w:rPr>
          <w:rFonts w:cs="Arial"/>
          <w:szCs w:val="24"/>
        </w:rPr>
        <w:t>. Medial longitudinal arch angles during the stance phase</w:t>
      </w:r>
      <w:r w:rsidR="00567118" w:rsidRPr="00126611">
        <w:rPr>
          <w:rFonts w:cs="Arial"/>
          <w:szCs w:val="24"/>
        </w:rPr>
        <w:t xml:space="preserve"> of running when running</w:t>
      </w:r>
      <w:r w:rsidR="004C55F2" w:rsidRPr="00126611">
        <w:rPr>
          <w:rFonts w:cs="Arial"/>
          <w:szCs w:val="24"/>
        </w:rPr>
        <w:t xml:space="preserve"> in motion control (solid grey line), neutral (solid black line) and cushioned (dashed black line) running shoes, averaged across all participants (n = 28)</w:t>
      </w:r>
      <w:r w:rsidR="008B25A7" w:rsidRPr="00126611">
        <w:rPr>
          <w:rFonts w:cs="Arial"/>
          <w:szCs w:val="24"/>
        </w:rPr>
        <w:t xml:space="preserve"> . Dashed vertical lines split the figures into loading response (LR), mid-stance (MS) and propulsive (PR) phases</w:t>
      </w:r>
    </w:p>
    <w:p w14:paraId="75AFAB3B" w14:textId="77777777" w:rsidR="00385303" w:rsidRPr="00126611" w:rsidRDefault="00385303" w:rsidP="00747397">
      <w:pPr>
        <w:spacing w:line="480" w:lineRule="auto"/>
        <w:rPr>
          <w:rFonts w:cs="Arial"/>
          <w:szCs w:val="24"/>
        </w:rPr>
      </w:pPr>
    </w:p>
    <w:p w14:paraId="6F48EEFE" w14:textId="77777777" w:rsidR="00A77F4E" w:rsidRPr="00126611" w:rsidRDefault="00A77F4E" w:rsidP="00747397">
      <w:pPr>
        <w:pStyle w:val="NoSpacing"/>
        <w:spacing w:before="100" w:beforeAutospacing="1" w:after="100" w:afterAutospacing="1" w:line="480" w:lineRule="auto"/>
        <w:jc w:val="both"/>
        <w:rPr>
          <w:rFonts w:cs="Arial"/>
          <w:szCs w:val="24"/>
        </w:rPr>
        <w:sectPr w:rsidR="00A77F4E" w:rsidRPr="00126611" w:rsidSect="00126611">
          <w:pgSz w:w="16838" w:h="11906" w:orient="landscape"/>
          <w:pgMar w:top="1440" w:right="1440" w:bottom="1440" w:left="1440" w:header="708" w:footer="708" w:gutter="0"/>
          <w:cols w:space="708"/>
          <w:docGrid w:linePitch="360"/>
        </w:sectPr>
      </w:pPr>
    </w:p>
    <w:p w14:paraId="5C056A27" w14:textId="77777777" w:rsidR="004B426F" w:rsidRPr="00126611" w:rsidRDefault="00A77F4E" w:rsidP="00747397">
      <w:pPr>
        <w:pStyle w:val="NoSpacing"/>
        <w:spacing w:before="100" w:beforeAutospacing="1" w:after="100" w:afterAutospacing="1" w:line="480" w:lineRule="auto"/>
        <w:jc w:val="both"/>
        <w:rPr>
          <w:rFonts w:cs="Arial"/>
          <w:b/>
          <w:szCs w:val="24"/>
        </w:rPr>
      </w:pPr>
      <w:r w:rsidRPr="00126611">
        <w:rPr>
          <w:rFonts w:cs="Arial"/>
          <w:b/>
          <w:szCs w:val="24"/>
        </w:rPr>
        <w:lastRenderedPageBreak/>
        <w:t>Tables and Headings</w:t>
      </w:r>
      <w:bookmarkStart w:id="4" w:name="_GoBack"/>
      <w:bookmarkEnd w:id="4"/>
    </w:p>
    <w:p w14:paraId="643E5BF4" w14:textId="77777777" w:rsidR="00C165FF" w:rsidRPr="00126611" w:rsidRDefault="00C165FF" w:rsidP="00747397">
      <w:pPr>
        <w:spacing w:line="480" w:lineRule="auto"/>
        <w:rPr>
          <w:rFonts w:cs="Arial"/>
          <w:szCs w:val="24"/>
          <w:highlight w:val="yellow"/>
        </w:rPr>
      </w:pPr>
    </w:p>
    <w:p w14:paraId="0643223F" w14:textId="77777777" w:rsidR="00C165FF" w:rsidRPr="00126611" w:rsidRDefault="00C165FF" w:rsidP="00747397">
      <w:pPr>
        <w:spacing w:line="480" w:lineRule="auto"/>
        <w:rPr>
          <w:rFonts w:cs="Arial"/>
          <w:szCs w:val="24"/>
          <w:highlight w:val="yellow"/>
        </w:rPr>
      </w:pPr>
    </w:p>
    <w:p w14:paraId="58856CFA" w14:textId="1D1F7C30" w:rsidR="00C165FF" w:rsidRPr="00126611" w:rsidRDefault="00C165FF" w:rsidP="00747397">
      <w:pPr>
        <w:spacing w:line="480" w:lineRule="auto"/>
        <w:rPr>
          <w:rFonts w:cs="Arial"/>
          <w:szCs w:val="24"/>
        </w:rPr>
      </w:pPr>
      <w:r w:rsidRPr="00126611">
        <w:rPr>
          <w:rFonts w:cs="Arial"/>
          <w:szCs w:val="24"/>
        </w:rPr>
        <w:t>Table 1. Selected characteristics of the motion control, neutral and cushioned running shoes</w:t>
      </w:r>
    </w:p>
    <w:tbl>
      <w:tblPr>
        <w:tblW w:w="5000" w:type="pct"/>
        <w:tblLook w:val="04A0" w:firstRow="1" w:lastRow="0" w:firstColumn="1" w:lastColumn="0" w:noHBand="0" w:noVBand="1"/>
      </w:tblPr>
      <w:tblGrid>
        <w:gridCol w:w="3626"/>
        <w:gridCol w:w="1800"/>
        <w:gridCol w:w="1800"/>
        <w:gridCol w:w="1800"/>
      </w:tblGrid>
      <w:tr w:rsidR="00126611" w:rsidRPr="00126611" w14:paraId="094C933A" w14:textId="77777777" w:rsidTr="00C165FF">
        <w:tc>
          <w:tcPr>
            <w:tcW w:w="2009" w:type="pct"/>
            <w:tcBorders>
              <w:top w:val="single" w:sz="4" w:space="0" w:color="auto"/>
              <w:bottom w:val="single" w:sz="4" w:space="0" w:color="auto"/>
              <w:right w:val="single" w:sz="4" w:space="0" w:color="auto"/>
            </w:tcBorders>
          </w:tcPr>
          <w:p w14:paraId="2C725E4A" w14:textId="77777777" w:rsidR="00C165FF" w:rsidRPr="00126611" w:rsidRDefault="00C165FF" w:rsidP="00C165FF">
            <w:pPr>
              <w:spacing w:line="480" w:lineRule="auto"/>
              <w:rPr>
                <w:rFonts w:cs="Arial"/>
                <w:szCs w:val="24"/>
              </w:rPr>
            </w:pPr>
          </w:p>
        </w:tc>
        <w:tc>
          <w:tcPr>
            <w:tcW w:w="997" w:type="pct"/>
            <w:tcBorders>
              <w:top w:val="single" w:sz="4" w:space="0" w:color="auto"/>
              <w:bottom w:val="single" w:sz="4" w:space="0" w:color="auto"/>
            </w:tcBorders>
            <w:vAlign w:val="center"/>
          </w:tcPr>
          <w:p w14:paraId="3A980A22" w14:textId="77777777" w:rsidR="00C165FF" w:rsidRPr="00126611" w:rsidRDefault="00C165FF" w:rsidP="00C165FF">
            <w:pPr>
              <w:spacing w:line="480" w:lineRule="auto"/>
              <w:jc w:val="center"/>
              <w:rPr>
                <w:rFonts w:cs="Arial"/>
                <w:szCs w:val="24"/>
              </w:rPr>
            </w:pPr>
            <w:r w:rsidRPr="00126611">
              <w:rPr>
                <w:rFonts w:cs="Arial"/>
                <w:szCs w:val="24"/>
              </w:rPr>
              <w:t>Motion Control</w:t>
            </w:r>
          </w:p>
        </w:tc>
        <w:tc>
          <w:tcPr>
            <w:tcW w:w="997" w:type="pct"/>
            <w:tcBorders>
              <w:top w:val="single" w:sz="4" w:space="0" w:color="auto"/>
              <w:bottom w:val="single" w:sz="4" w:space="0" w:color="auto"/>
            </w:tcBorders>
            <w:vAlign w:val="center"/>
          </w:tcPr>
          <w:p w14:paraId="75C99E9A" w14:textId="77777777" w:rsidR="00C165FF" w:rsidRPr="00126611" w:rsidRDefault="00C165FF" w:rsidP="00C165FF">
            <w:pPr>
              <w:spacing w:line="480" w:lineRule="auto"/>
              <w:jc w:val="center"/>
              <w:rPr>
                <w:rFonts w:cs="Arial"/>
                <w:szCs w:val="24"/>
              </w:rPr>
            </w:pPr>
            <w:r w:rsidRPr="00126611">
              <w:rPr>
                <w:rFonts w:cs="Arial"/>
                <w:szCs w:val="24"/>
              </w:rPr>
              <w:t>Neutral</w:t>
            </w:r>
          </w:p>
        </w:tc>
        <w:tc>
          <w:tcPr>
            <w:tcW w:w="997" w:type="pct"/>
            <w:tcBorders>
              <w:top w:val="single" w:sz="4" w:space="0" w:color="auto"/>
              <w:bottom w:val="single" w:sz="4" w:space="0" w:color="auto"/>
            </w:tcBorders>
            <w:vAlign w:val="center"/>
          </w:tcPr>
          <w:p w14:paraId="52D67B7F" w14:textId="77777777" w:rsidR="00C165FF" w:rsidRPr="00126611" w:rsidRDefault="00C165FF" w:rsidP="00C165FF">
            <w:pPr>
              <w:spacing w:line="480" w:lineRule="auto"/>
              <w:jc w:val="center"/>
              <w:rPr>
                <w:rFonts w:cs="Arial"/>
                <w:szCs w:val="24"/>
              </w:rPr>
            </w:pPr>
            <w:r w:rsidRPr="00126611">
              <w:rPr>
                <w:rFonts w:cs="Arial"/>
                <w:szCs w:val="24"/>
              </w:rPr>
              <w:t>Cushioned</w:t>
            </w:r>
          </w:p>
        </w:tc>
      </w:tr>
      <w:tr w:rsidR="00126611" w:rsidRPr="00126611" w14:paraId="339D9BB8" w14:textId="77777777" w:rsidTr="00C165FF">
        <w:tc>
          <w:tcPr>
            <w:tcW w:w="2009" w:type="pct"/>
            <w:tcBorders>
              <w:top w:val="single" w:sz="4" w:space="0" w:color="auto"/>
              <w:right w:val="single" w:sz="4" w:space="0" w:color="auto"/>
            </w:tcBorders>
          </w:tcPr>
          <w:p w14:paraId="59B8D49C" w14:textId="77777777" w:rsidR="00C165FF" w:rsidRPr="00126611" w:rsidRDefault="00C165FF" w:rsidP="00C165FF">
            <w:pPr>
              <w:spacing w:line="480" w:lineRule="auto"/>
              <w:rPr>
                <w:rFonts w:cs="Arial"/>
                <w:szCs w:val="24"/>
              </w:rPr>
            </w:pPr>
            <w:r w:rsidRPr="00126611">
              <w:rPr>
                <w:rFonts w:cs="Arial"/>
                <w:szCs w:val="24"/>
              </w:rPr>
              <w:t>Mass (g)</w:t>
            </w:r>
          </w:p>
        </w:tc>
        <w:tc>
          <w:tcPr>
            <w:tcW w:w="997" w:type="pct"/>
            <w:tcBorders>
              <w:top w:val="single" w:sz="4" w:space="0" w:color="auto"/>
            </w:tcBorders>
          </w:tcPr>
          <w:p w14:paraId="22C15BE3" w14:textId="77777777" w:rsidR="00C165FF" w:rsidRPr="00126611" w:rsidRDefault="00C165FF" w:rsidP="00C165FF">
            <w:pPr>
              <w:spacing w:line="480" w:lineRule="auto"/>
              <w:jc w:val="center"/>
              <w:rPr>
                <w:rFonts w:cs="Arial"/>
                <w:szCs w:val="24"/>
              </w:rPr>
            </w:pPr>
            <w:r w:rsidRPr="00126611">
              <w:rPr>
                <w:rFonts w:cs="Arial"/>
                <w:szCs w:val="24"/>
              </w:rPr>
              <w:t>377.1</w:t>
            </w:r>
          </w:p>
        </w:tc>
        <w:tc>
          <w:tcPr>
            <w:tcW w:w="997" w:type="pct"/>
            <w:tcBorders>
              <w:top w:val="single" w:sz="4" w:space="0" w:color="auto"/>
            </w:tcBorders>
          </w:tcPr>
          <w:p w14:paraId="6EEEC690" w14:textId="77777777" w:rsidR="00C165FF" w:rsidRPr="00126611" w:rsidRDefault="00C165FF" w:rsidP="00C165FF">
            <w:pPr>
              <w:spacing w:line="480" w:lineRule="auto"/>
              <w:jc w:val="center"/>
              <w:rPr>
                <w:rFonts w:cs="Arial"/>
                <w:szCs w:val="24"/>
              </w:rPr>
            </w:pPr>
            <w:r w:rsidRPr="00126611">
              <w:rPr>
                <w:rFonts w:cs="Arial"/>
                <w:szCs w:val="24"/>
              </w:rPr>
              <w:t>311.9</w:t>
            </w:r>
          </w:p>
        </w:tc>
        <w:tc>
          <w:tcPr>
            <w:tcW w:w="997" w:type="pct"/>
            <w:tcBorders>
              <w:top w:val="single" w:sz="4" w:space="0" w:color="auto"/>
            </w:tcBorders>
          </w:tcPr>
          <w:p w14:paraId="59447DDE" w14:textId="77777777" w:rsidR="00C165FF" w:rsidRPr="00126611" w:rsidRDefault="00C165FF" w:rsidP="00C165FF">
            <w:pPr>
              <w:spacing w:line="480" w:lineRule="auto"/>
              <w:jc w:val="center"/>
              <w:rPr>
                <w:rFonts w:cs="Arial"/>
                <w:szCs w:val="24"/>
              </w:rPr>
            </w:pPr>
            <w:r w:rsidRPr="00126611">
              <w:rPr>
                <w:rFonts w:cs="Arial"/>
                <w:szCs w:val="24"/>
              </w:rPr>
              <w:t>328.9</w:t>
            </w:r>
          </w:p>
        </w:tc>
      </w:tr>
      <w:tr w:rsidR="00126611" w:rsidRPr="00126611" w14:paraId="05888049" w14:textId="77777777" w:rsidTr="00C165FF">
        <w:tc>
          <w:tcPr>
            <w:tcW w:w="2009" w:type="pct"/>
            <w:tcBorders>
              <w:right w:val="single" w:sz="4" w:space="0" w:color="auto"/>
            </w:tcBorders>
          </w:tcPr>
          <w:p w14:paraId="406BB52A" w14:textId="77777777" w:rsidR="00C165FF" w:rsidRPr="00126611" w:rsidRDefault="00C165FF" w:rsidP="00C165FF">
            <w:pPr>
              <w:spacing w:line="480" w:lineRule="auto"/>
              <w:rPr>
                <w:rFonts w:cs="Arial"/>
                <w:szCs w:val="24"/>
              </w:rPr>
            </w:pPr>
            <w:r w:rsidRPr="00126611">
              <w:rPr>
                <w:rFonts w:cs="Arial"/>
                <w:szCs w:val="24"/>
              </w:rPr>
              <w:t>Heel Height (mm)</w:t>
            </w:r>
            <w:r w:rsidRPr="00126611">
              <w:rPr>
                <w:rFonts w:cs="Arial"/>
                <w:szCs w:val="24"/>
                <w:vertAlign w:val="superscript"/>
              </w:rPr>
              <w:t xml:space="preserve"> </w:t>
            </w:r>
          </w:p>
        </w:tc>
        <w:tc>
          <w:tcPr>
            <w:tcW w:w="997" w:type="pct"/>
          </w:tcPr>
          <w:p w14:paraId="7F11E57E" w14:textId="77777777" w:rsidR="00C165FF" w:rsidRPr="00126611" w:rsidRDefault="00C165FF" w:rsidP="00C165FF">
            <w:pPr>
              <w:spacing w:line="480" w:lineRule="auto"/>
              <w:jc w:val="center"/>
              <w:rPr>
                <w:rFonts w:cs="Arial"/>
                <w:szCs w:val="24"/>
              </w:rPr>
            </w:pPr>
            <w:r w:rsidRPr="00126611">
              <w:rPr>
                <w:rFonts w:cs="Arial"/>
                <w:szCs w:val="24"/>
              </w:rPr>
              <w:t>39.0</w:t>
            </w:r>
          </w:p>
        </w:tc>
        <w:tc>
          <w:tcPr>
            <w:tcW w:w="997" w:type="pct"/>
          </w:tcPr>
          <w:p w14:paraId="6C9E1FC9" w14:textId="77777777" w:rsidR="00C165FF" w:rsidRPr="00126611" w:rsidRDefault="00C165FF" w:rsidP="00C165FF">
            <w:pPr>
              <w:spacing w:line="480" w:lineRule="auto"/>
              <w:jc w:val="center"/>
              <w:rPr>
                <w:rFonts w:cs="Arial"/>
                <w:szCs w:val="24"/>
              </w:rPr>
            </w:pPr>
            <w:r w:rsidRPr="00126611">
              <w:rPr>
                <w:rFonts w:cs="Arial"/>
                <w:szCs w:val="24"/>
              </w:rPr>
              <w:t>33.7</w:t>
            </w:r>
          </w:p>
        </w:tc>
        <w:tc>
          <w:tcPr>
            <w:tcW w:w="997" w:type="pct"/>
          </w:tcPr>
          <w:p w14:paraId="09365C88" w14:textId="77777777" w:rsidR="00C165FF" w:rsidRPr="00126611" w:rsidRDefault="00C165FF" w:rsidP="00C165FF">
            <w:pPr>
              <w:spacing w:line="480" w:lineRule="auto"/>
              <w:jc w:val="center"/>
              <w:rPr>
                <w:rFonts w:cs="Arial"/>
                <w:szCs w:val="24"/>
              </w:rPr>
            </w:pPr>
            <w:r w:rsidRPr="00126611">
              <w:rPr>
                <w:rFonts w:cs="Arial"/>
                <w:szCs w:val="24"/>
              </w:rPr>
              <w:t>36.8</w:t>
            </w:r>
          </w:p>
        </w:tc>
      </w:tr>
      <w:tr w:rsidR="00126611" w:rsidRPr="00126611" w14:paraId="73CB26FA" w14:textId="77777777" w:rsidTr="00C165FF">
        <w:tc>
          <w:tcPr>
            <w:tcW w:w="2009" w:type="pct"/>
            <w:tcBorders>
              <w:right w:val="single" w:sz="4" w:space="0" w:color="auto"/>
            </w:tcBorders>
          </w:tcPr>
          <w:p w14:paraId="60AE30CE" w14:textId="77777777" w:rsidR="00C165FF" w:rsidRPr="00126611" w:rsidRDefault="00C165FF" w:rsidP="00C165FF">
            <w:pPr>
              <w:spacing w:line="480" w:lineRule="auto"/>
              <w:rPr>
                <w:rFonts w:cs="Arial"/>
                <w:szCs w:val="24"/>
              </w:rPr>
            </w:pPr>
            <w:r w:rsidRPr="00126611">
              <w:rPr>
                <w:rFonts w:cs="Arial"/>
                <w:szCs w:val="24"/>
              </w:rPr>
              <w:t>Forefoot Height (mm)</w:t>
            </w:r>
            <w:r w:rsidRPr="00126611">
              <w:rPr>
                <w:rFonts w:cs="Arial"/>
                <w:szCs w:val="24"/>
                <w:vertAlign w:val="superscript"/>
              </w:rPr>
              <w:t xml:space="preserve"> </w:t>
            </w:r>
          </w:p>
        </w:tc>
        <w:tc>
          <w:tcPr>
            <w:tcW w:w="997" w:type="pct"/>
          </w:tcPr>
          <w:p w14:paraId="15934932" w14:textId="77777777" w:rsidR="00C165FF" w:rsidRPr="00126611" w:rsidRDefault="00C165FF" w:rsidP="00C165FF">
            <w:pPr>
              <w:spacing w:line="480" w:lineRule="auto"/>
              <w:jc w:val="center"/>
              <w:rPr>
                <w:rFonts w:cs="Arial"/>
                <w:szCs w:val="24"/>
              </w:rPr>
            </w:pPr>
            <w:r w:rsidRPr="00126611">
              <w:rPr>
                <w:rFonts w:cs="Arial"/>
                <w:szCs w:val="24"/>
              </w:rPr>
              <w:t>27.3</w:t>
            </w:r>
          </w:p>
        </w:tc>
        <w:tc>
          <w:tcPr>
            <w:tcW w:w="997" w:type="pct"/>
          </w:tcPr>
          <w:p w14:paraId="4E6BCE64" w14:textId="77777777" w:rsidR="00C165FF" w:rsidRPr="00126611" w:rsidRDefault="00C165FF" w:rsidP="00C165FF">
            <w:pPr>
              <w:spacing w:line="480" w:lineRule="auto"/>
              <w:jc w:val="center"/>
              <w:rPr>
                <w:rFonts w:cs="Arial"/>
                <w:szCs w:val="24"/>
              </w:rPr>
            </w:pPr>
            <w:r w:rsidRPr="00126611">
              <w:rPr>
                <w:rFonts w:cs="Arial"/>
                <w:szCs w:val="24"/>
              </w:rPr>
              <w:t>24.6</w:t>
            </w:r>
          </w:p>
        </w:tc>
        <w:tc>
          <w:tcPr>
            <w:tcW w:w="997" w:type="pct"/>
          </w:tcPr>
          <w:p w14:paraId="18D9BA42" w14:textId="77777777" w:rsidR="00C165FF" w:rsidRPr="00126611" w:rsidRDefault="00C165FF" w:rsidP="00C165FF">
            <w:pPr>
              <w:spacing w:line="480" w:lineRule="auto"/>
              <w:jc w:val="center"/>
              <w:rPr>
                <w:rFonts w:cs="Arial"/>
                <w:szCs w:val="24"/>
              </w:rPr>
            </w:pPr>
            <w:r w:rsidRPr="00126611">
              <w:rPr>
                <w:rFonts w:cs="Arial"/>
                <w:szCs w:val="24"/>
              </w:rPr>
              <w:t>25.9</w:t>
            </w:r>
          </w:p>
        </w:tc>
      </w:tr>
      <w:tr w:rsidR="00126611" w:rsidRPr="00126611" w14:paraId="11D835C3" w14:textId="77777777" w:rsidTr="00C165FF">
        <w:tc>
          <w:tcPr>
            <w:tcW w:w="2009" w:type="pct"/>
            <w:tcBorders>
              <w:right w:val="single" w:sz="4" w:space="0" w:color="auto"/>
            </w:tcBorders>
          </w:tcPr>
          <w:p w14:paraId="53A33D14" w14:textId="77777777" w:rsidR="00C165FF" w:rsidRPr="00126611" w:rsidRDefault="00C165FF" w:rsidP="00C165FF">
            <w:pPr>
              <w:spacing w:line="480" w:lineRule="auto"/>
              <w:rPr>
                <w:rFonts w:cs="Arial"/>
                <w:szCs w:val="24"/>
              </w:rPr>
            </w:pPr>
            <w:r w:rsidRPr="00126611">
              <w:rPr>
                <w:rFonts w:cs="Arial"/>
                <w:szCs w:val="24"/>
              </w:rPr>
              <w:t>Forefoot to Rearfoot Drop (mm)</w:t>
            </w:r>
            <w:r w:rsidRPr="00126611">
              <w:rPr>
                <w:rFonts w:cs="Arial"/>
                <w:szCs w:val="24"/>
                <w:vertAlign w:val="superscript"/>
              </w:rPr>
              <w:t xml:space="preserve"> </w:t>
            </w:r>
          </w:p>
        </w:tc>
        <w:tc>
          <w:tcPr>
            <w:tcW w:w="997" w:type="pct"/>
          </w:tcPr>
          <w:p w14:paraId="386B16A3" w14:textId="77777777" w:rsidR="00C165FF" w:rsidRPr="00126611" w:rsidRDefault="00C165FF" w:rsidP="00C165FF">
            <w:pPr>
              <w:spacing w:line="480" w:lineRule="auto"/>
              <w:jc w:val="center"/>
              <w:rPr>
                <w:rFonts w:cs="Arial"/>
                <w:szCs w:val="24"/>
              </w:rPr>
            </w:pPr>
            <w:r w:rsidRPr="00126611">
              <w:rPr>
                <w:rFonts w:cs="Arial"/>
                <w:szCs w:val="24"/>
              </w:rPr>
              <w:t>11.7</w:t>
            </w:r>
          </w:p>
        </w:tc>
        <w:tc>
          <w:tcPr>
            <w:tcW w:w="997" w:type="pct"/>
          </w:tcPr>
          <w:p w14:paraId="7F50340B" w14:textId="77777777" w:rsidR="00C165FF" w:rsidRPr="00126611" w:rsidRDefault="00C165FF" w:rsidP="00C165FF">
            <w:pPr>
              <w:spacing w:line="480" w:lineRule="auto"/>
              <w:jc w:val="center"/>
              <w:rPr>
                <w:rFonts w:cs="Arial"/>
                <w:szCs w:val="24"/>
              </w:rPr>
            </w:pPr>
            <w:r w:rsidRPr="00126611">
              <w:rPr>
                <w:rFonts w:cs="Arial"/>
                <w:szCs w:val="24"/>
              </w:rPr>
              <w:t>9.1</w:t>
            </w:r>
          </w:p>
        </w:tc>
        <w:tc>
          <w:tcPr>
            <w:tcW w:w="997" w:type="pct"/>
          </w:tcPr>
          <w:p w14:paraId="42E9791D" w14:textId="77777777" w:rsidR="00C165FF" w:rsidRPr="00126611" w:rsidRDefault="00C165FF" w:rsidP="00C165FF">
            <w:pPr>
              <w:spacing w:line="480" w:lineRule="auto"/>
              <w:jc w:val="center"/>
              <w:rPr>
                <w:rFonts w:cs="Arial"/>
                <w:szCs w:val="24"/>
              </w:rPr>
            </w:pPr>
            <w:r w:rsidRPr="00126611">
              <w:rPr>
                <w:rFonts w:cs="Arial"/>
                <w:szCs w:val="24"/>
              </w:rPr>
              <w:t>10.9</w:t>
            </w:r>
          </w:p>
        </w:tc>
      </w:tr>
      <w:tr w:rsidR="00126611" w:rsidRPr="00126611" w14:paraId="0F5516FF" w14:textId="77777777" w:rsidTr="00C165FF">
        <w:tc>
          <w:tcPr>
            <w:tcW w:w="2009" w:type="pct"/>
            <w:tcBorders>
              <w:right w:val="single" w:sz="4" w:space="0" w:color="auto"/>
            </w:tcBorders>
          </w:tcPr>
          <w:p w14:paraId="2E9346B8" w14:textId="77777777" w:rsidR="00C165FF" w:rsidRPr="00126611" w:rsidRDefault="00C165FF" w:rsidP="00C165FF">
            <w:pPr>
              <w:spacing w:line="480" w:lineRule="auto"/>
              <w:rPr>
                <w:rFonts w:cs="Arial"/>
                <w:szCs w:val="24"/>
              </w:rPr>
            </w:pPr>
            <w:r w:rsidRPr="00126611">
              <w:rPr>
                <w:rFonts w:cs="Arial"/>
                <w:szCs w:val="24"/>
              </w:rPr>
              <w:t>Rearfoot Cushioning</w:t>
            </w:r>
            <w:r w:rsidRPr="00126611">
              <w:rPr>
                <w:rFonts w:cs="Arial"/>
                <w:szCs w:val="24"/>
                <w:vertAlign w:val="superscript"/>
              </w:rPr>
              <w:t>†</w:t>
            </w:r>
          </w:p>
        </w:tc>
        <w:tc>
          <w:tcPr>
            <w:tcW w:w="997" w:type="pct"/>
          </w:tcPr>
          <w:p w14:paraId="630CC241" w14:textId="77777777" w:rsidR="00C165FF" w:rsidRPr="00126611" w:rsidRDefault="00C165FF" w:rsidP="00C165FF">
            <w:pPr>
              <w:spacing w:line="480" w:lineRule="auto"/>
              <w:jc w:val="center"/>
              <w:rPr>
                <w:rFonts w:cs="Arial"/>
                <w:szCs w:val="24"/>
              </w:rPr>
            </w:pPr>
            <w:r w:rsidRPr="00126611">
              <w:rPr>
                <w:rFonts w:cs="Arial"/>
                <w:szCs w:val="24"/>
              </w:rPr>
              <w:t>23.0</w:t>
            </w:r>
          </w:p>
        </w:tc>
        <w:tc>
          <w:tcPr>
            <w:tcW w:w="997" w:type="pct"/>
          </w:tcPr>
          <w:p w14:paraId="7B852767" w14:textId="77777777" w:rsidR="00C165FF" w:rsidRPr="00126611" w:rsidRDefault="00C165FF" w:rsidP="00C165FF">
            <w:pPr>
              <w:spacing w:line="480" w:lineRule="auto"/>
              <w:jc w:val="center"/>
              <w:rPr>
                <w:rFonts w:cs="Arial"/>
                <w:szCs w:val="24"/>
              </w:rPr>
            </w:pPr>
            <w:r w:rsidRPr="00126611">
              <w:rPr>
                <w:rFonts w:cs="Arial"/>
                <w:szCs w:val="24"/>
              </w:rPr>
              <w:t>91.0</w:t>
            </w:r>
          </w:p>
        </w:tc>
        <w:tc>
          <w:tcPr>
            <w:tcW w:w="997" w:type="pct"/>
          </w:tcPr>
          <w:p w14:paraId="3E459AEC" w14:textId="77777777" w:rsidR="00C165FF" w:rsidRPr="00126611" w:rsidRDefault="00C165FF" w:rsidP="00C165FF">
            <w:pPr>
              <w:spacing w:line="480" w:lineRule="auto"/>
              <w:jc w:val="center"/>
              <w:rPr>
                <w:rFonts w:cs="Arial"/>
                <w:szCs w:val="24"/>
              </w:rPr>
            </w:pPr>
            <w:r w:rsidRPr="00126611">
              <w:rPr>
                <w:rFonts w:cs="Arial"/>
                <w:szCs w:val="24"/>
              </w:rPr>
              <w:t>71.0</w:t>
            </w:r>
          </w:p>
        </w:tc>
      </w:tr>
      <w:tr w:rsidR="00126611" w:rsidRPr="00126611" w14:paraId="0B94954D" w14:textId="77777777" w:rsidTr="00C165FF">
        <w:tc>
          <w:tcPr>
            <w:tcW w:w="2009" w:type="pct"/>
            <w:tcBorders>
              <w:right w:val="single" w:sz="4" w:space="0" w:color="auto"/>
            </w:tcBorders>
          </w:tcPr>
          <w:p w14:paraId="4E5FDE25" w14:textId="77777777" w:rsidR="00C165FF" w:rsidRPr="00126611" w:rsidRDefault="00C165FF" w:rsidP="00C165FF">
            <w:pPr>
              <w:spacing w:line="480" w:lineRule="auto"/>
              <w:rPr>
                <w:rFonts w:cs="Arial"/>
                <w:szCs w:val="24"/>
              </w:rPr>
            </w:pPr>
            <w:r w:rsidRPr="00126611">
              <w:rPr>
                <w:rFonts w:cs="Arial"/>
                <w:szCs w:val="24"/>
              </w:rPr>
              <w:t>Forefoot Cushioning</w:t>
            </w:r>
            <w:r w:rsidRPr="00126611">
              <w:rPr>
                <w:rFonts w:cs="Arial"/>
                <w:szCs w:val="24"/>
                <w:vertAlign w:val="superscript"/>
              </w:rPr>
              <w:t>†</w:t>
            </w:r>
          </w:p>
        </w:tc>
        <w:tc>
          <w:tcPr>
            <w:tcW w:w="997" w:type="pct"/>
          </w:tcPr>
          <w:p w14:paraId="4EDA2368" w14:textId="77777777" w:rsidR="00C165FF" w:rsidRPr="00126611" w:rsidRDefault="00C165FF" w:rsidP="00C165FF">
            <w:pPr>
              <w:spacing w:line="480" w:lineRule="auto"/>
              <w:jc w:val="center"/>
              <w:rPr>
                <w:rFonts w:cs="Arial"/>
                <w:szCs w:val="24"/>
              </w:rPr>
            </w:pPr>
            <w:r w:rsidRPr="00126611">
              <w:rPr>
                <w:rFonts w:cs="Arial"/>
                <w:szCs w:val="24"/>
              </w:rPr>
              <w:t>34.0</w:t>
            </w:r>
          </w:p>
        </w:tc>
        <w:tc>
          <w:tcPr>
            <w:tcW w:w="997" w:type="pct"/>
          </w:tcPr>
          <w:p w14:paraId="218D3130" w14:textId="77777777" w:rsidR="00C165FF" w:rsidRPr="00126611" w:rsidRDefault="00C165FF" w:rsidP="00C165FF">
            <w:pPr>
              <w:spacing w:line="480" w:lineRule="auto"/>
              <w:jc w:val="center"/>
              <w:rPr>
                <w:rFonts w:cs="Arial"/>
                <w:szCs w:val="24"/>
              </w:rPr>
            </w:pPr>
            <w:r w:rsidRPr="00126611">
              <w:rPr>
                <w:rFonts w:cs="Arial"/>
                <w:szCs w:val="24"/>
              </w:rPr>
              <w:t>91.0</w:t>
            </w:r>
          </w:p>
        </w:tc>
        <w:tc>
          <w:tcPr>
            <w:tcW w:w="997" w:type="pct"/>
          </w:tcPr>
          <w:p w14:paraId="40A4C133" w14:textId="77777777" w:rsidR="00C165FF" w:rsidRPr="00126611" w:rsidRDefault="00C165FF" w:rsidP="00C165FF">
            <w:pPr>
              <w:spacing w:line="480" w:lineRule="auto"/>
              <w:jc w:val="center"/>
              <w:rPr>
                <w:rFonts w:cs="Arial"/>
                <w:szCs w:val="24"/>
              </w:rPr>
            </w:pPr>
            <w:r w:rsidRPr="00126611">
              <w:rPr>
                <w:rFonts w:cs="Arial"/>
                <w:szCs w:val="24"/>
              </w:rPr>
              <w:t>70.0</w:t>
            </w:r>
          </w:p>
        </w:tc>
      </w:tr>
      <w:tr w:rsidR="00126611" w:rsidRPr="00126611" w14:paraId="4791B31C" w14:textId="77777777" w:rsidTr="00C165FF">
        <w:tc>
          <w:tcPr>
            <w:tcW w:w="2009" w:type="pct"/>
            <w:tcBorders>
              <w:right w:val="single" w:sz="4" w:space="0" w:color="auto"/>
            </w:tcBorders>
          </w:tcPr>
          <w:p w14:paraId="5E30614B" w14:textId="77777777" w:rsidR="00C165FF" w:rsidRPr="00126611" w:rsidRDefault="00C165FF" w:rsidP="00C165FF">
            <w:pPr>
              <w:spacing w:line="480" w:lineRule="auto"/>
              <w:rPr>
                <w:rFonts w:cs="Arial"/>
                <w:szCs w:val="24"/>
              </w:rPr>
            </w:pPr>
            <w:r w:rsidRPr="00126611">
              <w:rPr>
                <w:rFonts w:cs="Arial"/>
                <w:szCs w:val="24"/>
              </w:rPr>
              <w:t>Stiffness</w:t>
            </w:r>
            <w:r w:rsidRPr="00126611">
              <w:rPr>
                <w:rFonts w:cs="Arial"/>
                <w:szCs w:val="24"/>
                <w:vertAlign w:val="superscript"/>
              </w:rPr>
              <w:t>†</w:t>
            </w:r>
          </w:p>
        </w:tc>
        <w:tc>
          <w:tcPr>
            <w:tcW w:w="997" w:type="pct"/>
          </w:tcPr>
          <w:p w14:paraId="01116E8A" w14:textId="77777777" w:rsidR="00C165FF" w:rsidRPr="00126611" w:rsidRDefault="00C165FF" w:rsidP="00C165FF">
            <w:pPr>
              <w:spacing w:line="480" w:lineRule="auto"/>
              <w:jc w:val="center"/>
              <w:rPr>
                <w:rFonts w:cs="Arial"/>
                <w:szCs w:val="24"/>
              </w:rPr>
            </w:pPr>
            <w:r w:rsidRPr="00126611">
              <w:rPr>
                <w:rFonts w:cs="Arial"/>
                <w:szCs w:val="24"/>
              </w:rPr>
              <w:t>72.0</w:t>
            </w:r>
          </w:p>
        </w:tc>
        <w:tc>
          <w:tcPr>
            <w:tcW w:w="997" w:type="pct"/>
          </w:tcPr>
          <w:p w14:paraId="14CA5404" w14:textId="77777777" w:rsidR="00C165FF" w:rsidRPr="00126611" w:rsidRDefault="00C165FF" w:rsidP="00C165FF">
            <w:pPr>
              <w:spacing w:line="480" w:lineRule="auto"/>
              <w:jc w:val="center"/>
              <w:rPr>
                <w:rFonts w:cs="Arial"/>
                <w:szCs w:val="24"/>
              </w:rPr>
            </w:pPr>
            <w:r w:rsidRPr="00126611">
              <w:rPr>
                <w:rFonts w:cs="Arial"/>
                <w:szCs w:val="24"/>
              </w:rPr>
              <w:t>44.0</w:t>
            </w:r>
          </w:p>
        </w:tc>
        <w:tc>
          <w:tcPr>
            <w:tcW w:w="997" w:type="pct"/>
          </w:tcPr>
          <w:p w14:paraId="3105D38E" w14:textId="77777777" w:rsidR="00C165FF" w:rsidRPr="00126611" w:rsidRDefault="00C165FF" w:rsidP="00C165FF">
            <w:pPr>
              <w:spacing w:line="480" w:lineRule="auto"/>
              <w:jc w:val="center"/>
              <w:rPr>
                <w:rFonts w:cs="Arial"/>
                <w:szCs w:val="24"/>
              </w:rPr>
            </w:pPr>
            <w:r w:rsidRPr="00126611">
              <w:rPr>
                <w:rFonts w:cs="Arial"/>
                <w:szCs w:val="24"/>
              </w:rPr>
              <w:t>63.0</w:t>
            </w:r>
          </w:p>
        </w:tc>
      </w:tr>
      <w:tr w:rsidR="00126611" w:rsidRPr="00126611" w14:paraId="5E4D0AEE" w14:textId="77777777" w:rsidTr="00C165FF">
        <w:tc>
          <w:tcPr>
            <w:tcW w:w="2009" w:type="pct"/>
            <w:tcBorders>
              <w:bottom w:val="single" w:sz="4" w:space="0" w:color="auto"/>
              <w:right w:val="single" w:sz="4" w:space="0" w:color="auto"/>
            </w:tcBorders>
          </w:tcPr>
          <w:p w14:paraId="3B910410" w14:textId="77777777" w:rsidR="00C165FF" w:rsidRPr="00126611" w:rsidRDefault="00C165FF" w:rsidP="00C165FF">
            <w:pPr>
              <w:spacing w:line="480" w:lineRule="auto"/>
              <w:rPr>
                <w:rFonts w:cs="Arial"/>
                <w:szCs w:val="24"/>
              </w:rPr>
            </w:pPr>
            <w:r w:rsidRPr="00126611">
              <w:rPr>
                <w:rFonts w:cs="Arial"/>
                <w:szCs w:val="24"/>
              </w:rPr>
              <w:t>Stability Features</w:t>
            </w:r>
            <w:r w:rsidRPr="00126611">
              <w:rPr>
                <w:rFonts w:cs="Arial"/>
                <w:szCs w:val="24"/>
                <w:vertAlign w:val="superscript"/>
              </w:rPr>
              <w:t>†</w:t>
            </w:r>
          </w:p>
        </w:tc>
        <w:tc>
          <w:tcPr>
            <w:tcW w:w="997" w:type="pct"/>
            <w:tcBorders>
              <w:bottom w:val="single" w:sz="4" w:space="0" w:color="auto"/>
            </w:tcBorders>
          </w:tcPr>
          <w:p w14:paraId="4555B586" w14:textId="77777777" w:rsidR="00C165FF" w:rsidRPr="00126611" w:rsidRDefault="00C165FF" w:rsidP="00C165FF">
            <w:pPr>
              <w:spacing w:line="480" w:lineRule="auto"/>
              <w:jc w:val="center"/>
              <w:rPr>
                <w:rFonts w:cs="Arial"/>
                <w:szCs w:val="24"/>
              </w:rPr>
            </w:pPr>
            <w:r w:rsidRPr="00126611">
              <w:rPr>
                <w:rFonts w:cs="Arial"/>
                <w:szCs w:val="24"/>
              </w:rPr>
              <w:t>87.0</w:t>
            </w:r>
          </w:p>
        </w:tc>
        <w:tc>
          <w:tcPr>
            <w:tcW w:w="997" w:type="pct"/>
            <w:tcBorders>
              <w:bottom w:val="single" w:sz="4" w:space="0" w:color="auto"/>
            </w:tcBorders>
          </w:tcPr>
          <w:p w14:paraId="0421BC1C" w14:textId="77777777" w:rsidR="00C165FF" w:rsidRPr="00126611" w:rsidRDefault="00C165FF" w:rsidP="00C165FF">
            <w:pPr>
              <w:spacing w:line="480" w:lineRule="auto"/>
              <w:jc w:val="center"/>
              <w:rPr>
                <w:rFonts w:cs="Arial"/>
                <w:szCs w:val="24"/>
              </w:rPr>
            </w:pPr>
            <w:r w:rsidRPr="00126611">
              <w:rPr>
                <w:rFonts w:cs="Arial"/>
                <w:szCs w:val="24"/>
              </w:rPr>
              <w:t>70.0</w:t>
            </w:r>
          </w:p>
        </w:tc>
        <w:tc>
          <w:tcPr>
            <w:tcW w:w="997" w:type="pct"/>
            <w:tcBorders>
              <w:bottom w:val="single" w:sz="4" w:space="0" w:color="auto"/>
            </w:tcBorders>
          </w:tcPr>
          <w:p w14:paraId="1D3A3D44" w14:textId="77777777" w:rsidR="00C165FF" w:rsidRPr="00126611" w:rsidRDefault="00C165FF" w:rsidP="00C165FF">
            <w:pPr>
              <w:spacing w:line="480" w:lineRule="auto"/>
              <w:jc w:val="center"/>
              <w:rPr>
                <w:rFonts w:cs="Arial"/>
                <w:szCs w:val="24"/>
              </w:rPr>
            </w:pPr>
            <w:r w:rsidRPr="00126611">
              <w:rPr>
                <w:rFonts w:cs="Arial"/>
                <w:szCs w:val="24"/>
              </w:rPr>
              <w:t>43.0</w:t>
            </w:r>
          </w:p>
        </w:tc>
      </w:tr>
    </w:tbl>
    <w:p w14:paraId="7F304B80" w14:textId="2DDE7EDF" w:rsidR="00C165FF" w:rsidRPr="00126611" w:rsidRDefault="00C165FF" w:rsidP="00C165FF">
      <w:pPr>
        <w:spacing w:line="240" w:lineRule="auto"/>
        <w:rPr>
          <w:rFonts w:cs="Arial"/>
          <w:szCs w:val="24"/>
        </w:rPr>
      </w:pPr>
      <w:r w:rsidRPr="00126611">
        <w:rPr>
          <w:rFonts w:cs="Arial"/>
          <w:szCs w:val="24"/>
        </w:rPr>
        <w:t xml:space="preserve">NOTE: All of the information contained within the table </w:t>
      </w:r>
      <w:proofErr w:type="gramStart"/>
      <w:r w:rsidRPr="00126611">
        <w:rPr>
          <w:rFonts w:cs="Arial"/>
          <w:szCs w:val="24"/>
        </w:rPr>
        <w:t>is taken</w:t>
      </w:r>
      <w:proofErr w:type="gramEnd"/>
      <w:r w:rsidRPr="00126611">
        <w:rPr>
          <w:rFonts w:cs="Arial"/>
          <w:szCs w:val="24"/>
        </w:rPr>
        <w:t xml:space="preserve"> from Runners’ World (2015</w:t>
      </w:r>
      <w:r w:rsidR="00B565EF" w:rsidRPr="00126611">
        <w:rPr>
          <w:rFonts w:cs="Arial"/>
          <w:szCs w:val="24"/>
        </w:rPr>
        <w:t>a</w:t>
      </w:r>
      <w:r w:rsidRPr="00126611">
        <w:rPr>
          <w:rFonts w:cs="Arial"/>
          <w:szCs w:val="24"/>
        </w:rPr>
        <w:t xml:space="preserve">, </w:t>
      </w:r>
      <w:r w:rsidR="00B565EF" w:rsidRPr="00126611">
        <w:rPr>
          <w:rFonts w:cs="Arial"/>
          <w:szCs w:val="24"/>
        </w:rPr>
        <w:t>b</w:t>
      </w:r>
      <w:r w:rsidRPr="00126611">
        <w:rPr>
          <w:rFonts w:cs="Arial"/>
          <w:szCs w:val="24"/>
        </w:rPr>
        <w:t xml:space="preserve"> &amp; </w:t>
      </w:r>
      <w:r w:rsidR="00B565EF" w:rsidRPr="00126611">
        <w:rPr>
          <w:rFonts w:cs="Arial"/>
          <w:szCs w:val="24"/>
        </w:rPr>
        <w:t>c</w:t>
      </w:r>
      <w:r w:rsidRPr="00126611">
        <w:rPr>
          <w:rFonts w:cs="Arial"/>
          <w:szCs w:val="24"/>
        </w:rPr>
        <w:t>)</w:t>
      </w:r>
    </w:p>
    <w:p w14:paraId="7ACD68FB" w14:textId="3338D392" w:rsidR="00C165FF" w:rsidRPr="00126611" w:rsidRDefault="00C165FF" w:rsidP="00C165FF">
      <w:pPr>
        <w:spacing w:line="240" w:lineRule="auto"/>
        <w:rPr>
          <w:rFonts w:cs="Arial"/>
          <w:szCs w:val="24"/>
        </w:rPr>
      </w:pPr>
      <w:r w:rsidRPr="00126611">
        <w:rPr>
          <w:rFonts w:cs="Arial"/>
          <w:szCs w:val="24"/>
          <w:vertAlign w:val="superscript"/>
        </w:rPr>
        <w:t>†</w:t>
      </w:r>
      <w:r w:rsidRPr="00126611">
        <w:rPr>
          <w:rFonts w:cs="Arial"/>
          <w:szCs w:val="24"/>
        </w:rPr>
        <w:t>Ranking score from 1 to 100 determined in testing conducted by Runners’ World (2015</w:t>
      </w:r>
      <w:r w:rsidR="00B565EF" w:rsidRPr="00126611">
        <w:rPr>
          <w:rFonts w:cs="Arial"/>
          <w:szCs w:val="24"/>
        </w:rPr>
        <w:t>a</w:t>
      </w:r>
      <w:r w:rsidRPr="00126611">
        <w:rPr>
          <w:rFonts w:cs="Arial"/>
          <w:szCs w:val="24"/>
        </w:rPr>
        <w:t xml:space="preserve">, </w:t>
      </w:r>
      <w:r w:rsidR="00B565EF" w:rsidRPr="00126611">
        <w:rPr>
          <w:rFonts w:cs="Arial"/>
          <w:szCs w:val="24"/>
        </w:rPr>
        <w:t>b</w:t>
      </w:r>
      <w:r w:rsidRPr="00126611">
        <w:rPr>
          <w:rFonts w:cs="Arial"/>
          <w:szCs w:val="24"/>
        </w:rPr>
        <w:t xml:space="preserve"> &amp; </w:t>
      </w:r>
      <w:r w:rsidR="00B565EF" w:rsidRPr="00126611">
        <w:rPr>
          <w:rFonts w:cs="Arial"/>
          <w:szCs w:val="24"/>
        </w:rPr>
        <w:t>c</w:t>
      </w:r>
      <w:r w:rsidRPr="00126611">
        <w:rPr>
          <w:rFonts w:cs="Arial"/>
          <w:szCs w:val="24"/>
        </w:rPr>
        <w:t>); higher scores for cushioning indicate softer running shoes as determined by impact testing, higher scores for stiffness indicate stiffer shoes determined by calculating the amount of force required to mechanically bend the shoe to 45° and a higher score for stability features indicates a higher prevalence of motion control features within the shoe</w:t>
      </w:r>
    </w:p>
    <w:p w14:paraId="2F700FA4" w14:textId="77777777" w:rsidR="00CE7417" w:rsidRPr="00126611" w:rsidRDefault="00CE7417" w:rsidP="00747397">
      <w:pPr>
        <w:spacing w:line="480" w:lineRule="auto"/>
        <w:rPr>
          <w:rFonts w:cs="Arial"/>
          <w:szCs w:val="24"/>
          <w:highlight w:val="yellow"/>
        </w:rPr>
        <w:sectPr w:rsidR="00CE7417" w:rsidRPr="00126611" w:rsidSect="00214C9F">
          <w:pgSz w:w="11906" w:h="16838"/>
          <w:pgMar w:top="1440" w:right="1440" w:bottom="1440" w:left="1440" w:header="708" w:footer="708" w:gutter="0"/>
          <w:cols w:space="708"/>
          <w:docGrid w:linePitch="360"/>
        </w:sectPr>
      </w:pPr>
    </w:p>
    <w:p w14:paraId="5E05BC8E" w14:textId="704CB288" w:rsidR="00C165FF" w:rsidRPr="00126611" w:rsidRDefault="00CE7417" w:rsidP="00747397">
      <w:pPr>
        <w:spacing w:line="480" w:lineRule="auto"/>
        <w:rPr>
          <w:rFonts w:cs="Arial"/>
          <w:szCs w:val="24"/>
        </w:rPr>
      </w:pPr>
      <w:r w:rsidRPr="00126611">
        <w:rPr>
          <w:rFonts w:cs="Arial"/>
          <w:szCs w:val="24"/>
        </w:rPr>
        <w:lastRenderedPageBreak/>
        <w:t>Table 2. Anatomical and tracking marker locations for the MSFM used within this study</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594"/>
        <w:gridCol w:w="3222"/>
        <w:gridCol w:w="3200"/>
      </w:tblGrid>
      <w:tr w:rsidR="00126611" w:rsidRPr="00126611" w14:paraId="6F9BF36A" w14:textId="77777777" w:rsidTr="003A5F9E">
        <w:tc>
          <w:tcPr>
            <w:tcW w:w="2594" w:type="dxa"/>
          </w:tcPr>
          <w:p w14:paraId="7105BCE8" w14:textId="6D4202ED" w:rsidR="003B7F61" w:rsidRPr="00126611" w:rsidRDefault="00362A5D" w:rsidP="003B7F61">
            <w:pPr>
              <w:pStyle w:val="NoSpacing"/>
              <w:spacing w:before="100" w:beforeAutospacing="1" w:after="100" w:afterAutospacing="1" w:line="480" w:lineRule="auto"/>
              <w:jc w:val="center"/>
              <w:rPr>
                <w:rFonts w:cs="Arial"/>
                <w:b/>
                <w:szCs w:val="24"/>
              </w:rPr>
            </w:pPr>
            <w:r w:rsidRPr="00126611">
              <w:rPr>
                <w:rFonts w:cs="Arial"/>
                <w:b/>
                <w:szCs w:val="24"/>
              </w:rPr>
              <w:t>Segment</w:t>
            </w:r>
          </w:p>
        </w:tc>
        <w:tc>
          <w:tcPr>
            <w:tcW w:w="3222" w:type="dxa"/>
          </w:tcPr>
          <w:p w14:paraId="042D0F97" w14:textId="2D5DC0DC" w:rsidR="003B7F61" w:rsidRPr="00126611" w:rsidRDefault="003B7F61" w:rsidP="003B7F61">
            <w:pPr>
              <w:pStyle w:val="NoSpacing"/>
              <w:spacing w:before="100" w:beforeAutospacing="1" w:after="100" w:afterAutospacing="1" w:line="480" w:lineRule="auto"/>
              <w:jc w:val="center"/>
              <w:rPr>
                <w:rFonts w:cs="Arial"/>
                <w:b/>
                <w:szCs w:val="24"/>
              </w:rPr>
            </w:pPr>
            <w:r w:rsidRPr="00126611">
              <w:rPr>
                <w:rFonts w:cs="Arial"/>
                <w:b/>
                <w:szCs w:val="24"/>
              </w:rPr>
              <w:t>Anatomical Marker</w:t>
            </w:r>
          </w:p>
        </w:tc>
        <w:tc>
          <w:tcPr>
            <w:tcW w:w="3200" w:type="dxa"/>
          </w:tcPr>
          <w:p w14:paraId="4FBBB858" w14:textId="4F980106" w:rsidR="003B7F61" w:rsidRPr="00126611" w:rsidRDefault="003B7F61" w:rsidP="003B7F61">
            <w:pPr>
              <w:pStyle w:val="NoSpacing"/>
              <w:spacing w:before="100" w:beforeAutospacing="1" w:after="100" w:afterAutospacing="1" w:line="480" w:lineRule="auto"/>
              <w:jc w:val="center"/>
              <w:rPr>
                <w:rFonts w:cs="Arial"/>
                <w:b/>
                <w:szCs w:val="24"/>
              </w:rPr>
            </w:pPr>
            <w:r w:rsidRPr="00126611">
              <w:rPr>
                <w:rFonts w:cs="Arial"/>
                <w:b/>
                <w:szCs w:val="24"/>
              </w:rPr>
              <w:t>Tracking Marker Cluster</w:t>
            </w:r>
          </w:p>
        </w:tc>
      </w:tr>
      <w:tr w:rsidR="00126611" w:rsidRPr="00126611" w14:paraId="4EF34555" w14:textId="77777777" w:rsidTr="003A5F9E">
        <w:tc>
          <w:tcPr>
            <w:tcW w:w="2594" w:type="dxa"/>
          </w:tcPr>
          <w:p w14:paraId="7925ACE8" w14:textId="77777777" w:rsidR="003B7F61" w:rsidRPr="00126611" w:rsidRDefault="003B7F61" w:rsidP="003B7F61">
            <w:pPr>
              <w:pStyle w:val="NoSpacing"/>
              <w:spacing w:before="100" w:beforeAutospacing="1" w:after="100" w:afterAutospacing="1" w:line="480" w:lineRule="auto"/>
              <w:jc w:val="both"/>
              <w:rPr>
                <w:rFonts w:cs="Arial"/>
                <w:szCs w:val="24"/>
              </w:rPr>
            </w:pPr>
            <w:r w:rsidRPr="00126611">
              <w:rPr>
                <w:rFonts w:cs="Arial"/>
                <w:szCs w:val="24"/>
              </w:rPr>
              <w:t>Rearfoot</w:t>
            </w:r>
          </w:p>
        </w:tc>
        <w:tc>
          <w:tcPr>
            <w:tcW w:w="3222" w:type="dxa"/>
          </w:tcPr>
          <w:p w14:paraId="356749B3" w14:textId="77777777" w:rsidR="003B7F61" w:rsidRPr="00126611" w:rsidRDefault="003B7F61" w:rsidP="003B7F61">
            <w:pPr>
              <w:pStyle w:val="NoSpacing"/>
              <w:spacing w:before="100" w:beforeAutospacing="1" w:after="100" w:afterAutospacing="1" w:line="480" w:lineRule="auto"/>
              <w:jc w:val="both"/>
              <w:rPr>
                <w:rFonts w:cs="Arial"/>
                <w:szCs w:val="24"/>
              </w:rPr>
            </w:pPr>
            <w:r w:rsidRPr="00126611">
              <w:rPr>
                <w:rFonts w:cs="Arial"/>
                <w:szCs w:val="24"/>
              </w:rPr>
              <w:t>Centre of calcaneus at height of Achilles tendon attachment</w:t>
            </w:r>
          </w:p>
          <w:p w14:paraId="568336F6" w14:textId="77777777" w:rsidR="003B7F61" w:rsidRPr="00126611" w:rsidRDefault="003B7F61" w:rsidP="003B7F61">
            <w:pPr>
              <w:pStyle w:val="NoSpacing"/>
              <w:spacing w:before="100" w:beforeAutospacing="1" w:after="100" w:afterAutospacing="1" w:line="480" w:lineRule="auto"/>
              <w:jc w:val="both"/>
              <w:rPr>
                <w:rFonts w:cs="Arial"/>
                <w:szCs w:val="24"/>
              </w:rPr>
            </w:pPr>
            <w:proofErr w:type="spellStart"/>
            <w:r w:rsidRPr="00126611">
              <w:rPr>
                <w:rFonts w:cs="Arial"/>
                <w:szCs w:val="24"/>
              </w:rPr>
              <w:t>Sustentaculum</w:t>
            </w:r>
            <w:proofErr w:type="spellEnd"/>
            <w:r w:rsidRPr="00126611">
              <w:rPr>
                <w:rFonts w:cs="Arial"/>
                <w:szCs w:val="24"/>
              </w:rPr>
              <w:t xml:space="preserve"> </w:t>
            </w:r>
            <w:proofErr w:type="spellStart"/>
            <w:r w:rsidRPr="00126611">
              <w:rPr>
                <w:rFonts w:cs="Arial"/>
                <w:szCs w:val="24"/>
              </w:rPr>
              <w:t>tali</w:t>
            </w:r>
            <w:proofErr w:type="spellEnd"/>
          </w:p>
          <w:p w14:paraId="02E05A88" w14:textId="77777777" w:rsidR="003B7F61" w:rsidRPr="00126611" w:rsidRDefault="003B7F61" w:rsidP="003B7F61">
            <w:pPr>
              <w:pStyle w:val="NoSpacing"/>
              <w:spacing w:before="100" w:beforeAutospacing="1" w:after="100" w:afterAutospacing="1" w:line="480" w:lineRule="auto"/>
              <w:jc w:val="both"/>
              <w:rPr>
                <w:rFonts w:cs="Arial"/>
                <w:szCs w:val="24"/>
              </w:rPr>
            </w:pPr>
            <w:r w:rsidRPr="00126611">
              <w:rPr>
                <w:rFonts w:cs="Arial"/>
                <w:szCs w:val="24"/>
              </w:rPr>
              <w:t>Peroneal tubercle</w:t>
            </w:r>
          </w:p>
        </w:tc>
        <w:tc>
          <w:tcPr>
            <w:tcW w:w="3200" w:type="dxa"/>
          </w:tcPr>
          <w:p w14:paraId="47F9A31C" w14:textId="156C11EF" w:rsidR="003B7F61" w:rsidRPr="00126611" w:rsidRDefault="003B7F61" w:rsidP="003B7F61">
            <w:pPr>
              <w:pStyle w:val="NoSpacing"/>
              <w:spacing w:before="100" w:beforeAutospacing="1" w:after="100" w:afterAutospacing="1" w:line="480" w:lineRule="auto"/>
              <w:jc w:val="both"/>
              <w:rPr>
                <w:rFonts w:cs="Arial"/>
                <w:szCs w:val="24"/>
              </w:rPr>
            </w:pPr>
            <w:r w:rsidRPr="00126611">
              <w:rPr>
                <w:rFonts w:cs="Arial"/>
                <w:szCs w:val="24"/>
              </w:rPr>
              <w:t>Lateral to Achilles tendon attachment</w:t>
            </w:r>
          </w:p>
        </w:tc>
      </w:tr>
      <w:tr w:rsidR="00126611" w:rsidRPr="00126611" w14:paraId="53FAE828" w14:textId="77777777" w:rsidTr="003A5F9E">
        <w:tc>
          <w:tcPr>
            <w:tcW w:w="2594" w:type="dxa"/>
          </w:tcPr>
          <w:p w14:paraId="65B7B7C0" w14:textId="77777777" w:rsidR="003B7F61" w:rsidRPr="00126611" w:rsidRDefault="003B7F61" w:rsidP="003B7F61">
            <w:pPr>
              <w:pStyle w:val="NoSpacing"/>
              <w:spacing w:before="100" w:beforeAutospacing="1" w:after="100" w:afterAutospacing="1" w:line="480" w:lineRule="auto"/>
              <w:jc w:val="both"/>
              <w:rPr>
                <w:rFonts w:cs="Arial"/>
                <w:szCs w:val="24"/>
              </w:rPr>
            </w:pPr>
            <w:r w:rsidRPr="00126611">
              <w:rPr>
                <w:rFonts w:cs="Arial"/>
                <w:szCs w:val="24"/>
              </w:rPr>
              <w:t>Midfoot</w:t>
            </w:r>
          </w:p>
        </w:tc>
        <w:tc>
          <w:tcPr>
            <w:tcW w:w="3222" w:type="dxa"/>
          </w:tcPr>
          <w:p w14:paraId="541133D7" w14:textId="77777777" w:rsidR="003B7F61" w:rsidRPr="00126611" w:rsidRDefault="003B7F61" w:rsidP="003B7F61">
            <w:pPr>
              <w:pStyle w:val="NoSpacing"/>
              <w:spacing w:before="100" w:beforeAutospacing="1" w:after="100" w:afterAutospacing="1" w:line="480" w:lineRule="auto"/>
              <w:jc w:val="both"/>
              <w:rPr>
                <w:rFonts w:cs="Arial"/>
                <w:szCs w:val="24"/>
              </w:rPr>
            </w:pPr>
            <w:r w:rsidRPr="00126611">
              <w:rPr>
                <w:rFonts w:cs="Arial"/>
                <w:szCs w:val="24"/>
              </w:rPr>
              <w:t>Navicular tuberosity</w:t>
            </w:r>
          </w:p>
          <w:p w14:paraId="32FE98F2" w14:textId="77777777" w:rsidR="003B7F61" w:rsidRPr="00126611" w:rsidRDefault="003B7F61" w:rsidP="003B7F61">
            <w:pPr>
              <w:pStyle w:val="NoSpacing"/>
              <w:spacing w:before="100" w:beforeAutospacing="1" w:after="100" w:afterAutospacing="1" w:line="480" w:lineRule="auto"/>
              <w:jc w:val="both"/>
              <w:rPr>
                <w:rFonts w:cs="Arial"/>
                <w:szCs w:val="24"/>
              </w:rPr>
            </w:pPr>
            <w:r w:rsidRPr="00126611">
              <w:rPr>
                <w:rFonts w:cs="Arial"/>
                <w:szCs w:val="24"/>
              </w:rPr>
              <w:t>1</w:t>
            </w:r>
            <w:r w:rsidRPr="00126611">
              <w:rPr>
                <w:rFonts w:cs="Arial"/>
                <w:szCs w:val="24"/>
                <w:vertAlign w:val="superscript"/>
              </w:rPr>
              <w:t>st</w:t>
            </w:r>
            <w:r w:rsidRPr="00126611">
              <w:rPr>
                <w:rFonts w:cs="Arial"/>
                <w:szCs w:val="24"/>
              </w:rPr>
              <w:t xml:space="preserve"> metatarsal base</w:t>
            </w:r>
          </w:p>
          <w:p w14:paraId="6C3E4D95" w14:textId="77777777" w:rsidR="003B7F61" w:rsidRPr="00126611" w:rsidRDefault="003B7F61" w:rsidP="003B7F61">
            <w:pPr>
              <w:pStyle w:val="NoSpacing"/>
              <w:spacing w:before="100" w:beforeAutospacing="1" w:after="100" w:afterAutospacing="1" w:line="480" w:lineRule="auto"/>
              <w:jc w:val="both"/>
              <w:rPr>
                <w:rFonts w:cs="Arial"/>
                <w:szCs w:val="24"/>
              </w:rPr>
            </w:pPr>
            <w:r w:rsidRPr="00126611">
              <w:rPr>
                <w:rFonts w:cs="Arial"/>
                <w:szCs w:val="24"/>
              </w:rPr>
              <w:t>2</w:t>
            </w:r>
            <w:r w:rsidRPr="00126611">
              <w:rPr>
                <w:rFonts w:cs="Arial"/>
                <w:szCs w:val="24"/>
                <w:vertAlign w:val="superscript"/>
              </w:rPr>
              <w:t>nd</w:t>
            </w:r>
            <w:r w:rsidRPr="00126611">
              <w:rPr>
                <w:rFonts w:cs="Arial"/>
                <w:szCs w:val="24"/>
              </w:rPr>
              <w:t xml:space="preserve"> metatarsal base</w:t>
            </w:r>
          </w:p>
          <w:p w14:paraId="2D334CE2" w14:textId="77777777" w:rsidR="003B7F61" w:rsidRPr="00126611" w:rsidRDefault="003B7F61" w:rsidP="003B7F61">
            <w:pPr>
              <w:pStyle w:val="NoSpacing"/>
              <w:spacing w:before="100" w:beforeAutospacing="1" w:after="100" w:afterAutospacing="1" w:line="480" w:lineRule="auto"/>
              <w:jc w:val="both"/>
              <w:rPr>
                <w:rFonts w:cs="Arial"/>
                <w:szCs w:val="24"/>
              </w:rPr>
            </w:pPr>
            <w:r w:rsidRPr="00126611">
              <w:rPr>
                <w:rFonts w:cs="Arial"/>
                <w:szCs w:val="24"/>
              </w:rPr>
              <w:t>5</w:t>
            </w:r>
            <w:r w:rsidRPr="00126611">
              <w:rPr>
                <w:rFonts w:cs="Arial"/>
                <w:szCs w:val="24"/>
                <w:vertAlign w:val="superscript"/>
              </w:rPr>
              <w:t>th</w:t>
            </w:r>
            <w:r w:rsidRPr="00126611">
              <w:rPr>
                <w:rFonts w:cs="Arial"/>
                <w:szCs w:val="24"/>
              </w:rPr>
              <w:t xml:space="preserve"> metatarsal base</w:t>
            </w:r>
          </w:p>
        </w:tc>
        <w:tc>
          <w:tcPr>
            <w:tcW w:w="3200" w:type="dxa"/>
          </w:tcPr>
          <w:p w14:paraId="24194867" w14:textId="77777777" w:rsidR="003B7F61" w:rsidRPr="00126611" w:rsidRDefault="003B7F61" w:rsidP="003B7F61">
            <w:pPr>
              <w:pStyle w:val="NoSpacing"/>
              <w:spacing w:before="100" w:beforeAutospacing="1" w:after="100" w:afterAutospacing="1" w:line="480" w:lineRule="auto"/>
              <w:jc w:val="both"/>
              <w:rPr>
                <w:rFonts w:cs="Arial"/>
                <w:szCs w:val="24"/>
              </w:rPr>
            </w:pPr>
            <w:r w:rsidRPr="00126611">
              <w:rPr>
                <w:rFonts w:cs="Arial"/>
                <w:szCs w:val="24"/>
              </w:rPr>
              <w:t>Navicular tuberosity</w:t>
            </w:r>
          </w:p>
          <w:p w14:paraId="6023AEEF" w14:textId="6DF8ADA0" w:rsidR="003B7F61" w:rsidRPr="00126611" w:rsidRDefault="003B7F61" w:rsidP="003B7F61">
            <w:pPr>
              <w:pStyle w:val="NoSpacing"/>
              <w:spacing w:before="100" w:beforeAutospacing="1" w:after="100" w:afterAutospacing="1" w:line="480" w:lineRule="auto"/>
              <w:jc w:val="both"/>
              <w:rPr>
                <w:rFonts w:cs="Arial"/>
                <w:szCs w:val="24"/>
              </w:rPr>
            </w:pPr>
          </w:p>
        </w:tc>
      </w:tr>
      <w:tr w:rsidR="00126611" w:rsidRPr="00126611" w14:paraId="694ECD44" w14:textId="77777777" w:rsidTr="003A5F9E">
        <w:tc>
          <w:tcPr>
            <w:tcW w:w="2594" w:type="dxa"/>
          </w:tcPr>
          <w:p w14:paraId="5BA91E7F" w14:textId="77777777" w:rsidR="003B7F61" w:rsidRPr="00126611" w:rsidRDefault="003B7F61" w:rsidP="003B7F61">
            <w:pPr>
              <w:pStyle w:val="NoSpacing"/>
              <w:spacing w:before="100" w:beforeAutospacing="1" w:after="100" w:afterAutospacing="1" w:line="480" w:lineRule="auto"/>
              <w:jc w:val="both"/>
              <w:rPr>
                <w:rFonts w:cs="Arial"/>
                <w:szCs w:val="24"/>
              </w:rPr>
            </w:pPr>
            <w:r w:rsidRPr="00126611">
              <w:rPr>
                <w:rFonts w:cs="Arial"/>
                <w:szCs w:val="24"/>
              </w:rPr>
              <w:t>Forefoot</w:t>
            </w:r>
          </w:p>
        </w:tc>
        <w:tc>
          <w:tcPr>
            <w:tcW w:w="3222" w:type="dxa"/>
          </w:tcPr>
          <w:p w14:paraId="0203D16C" w14:textId="77777777" w:rsidR="003B7F61" w:rsidRPr="00126611" w:rsidRDefault="003B7F61" w:rsidP="003B7F61">
            <w:pPr>
              <w:pStyle w:val="NoSpacing"/>
              <w:spacing w:before="100" w:beforeAutospacing="1" w:after="100" w:afterAutospacing="1" w:line="480" w:lineRule="auto"/>
              <w:jc w:val="both"/>
              <w:rPr>
                <w:rFonts w:cs="Arial"/>
                <w:szCs w:val="24"/>
              </w:rPr>
            </w:pPr>
            <w:r w:rsidRPr="00126611">
              <w:rPr>
                <w:rFonts w:cs="Arial"/>
                <w:szCs w:val="24"/>
              </w:rPr>
              <w:t>1</w:t>
            </w:r>
            <w:r w:rsidRPr="00126611">
              <w:rPr>
                <w:rFonts w:cs="Arial"/>
                <w:szCs w:val="24"/>
                <w:vertAlign w:val="superscript"/>
              </w:rPr>
              <w:t>st</w:t>
            </w:r>
            <w:r w:rsidRPr="00126611">
              <w:rPr>
                <w:rFonts w:cs="Arial"/>
                <w:szCs w:val="24"/>
              </w:rPr>
              <w:t xml:space="preserve"> metatarsal head</w:t>
            </w:r>
          </w:p>
          <w:p w14:paraId="6785C332" w14:textId="77777777" w:rsidR="003B7F61" w:rsidRPr="00126611" w:rsidRDefault="003B7F61" w:rsidP="003B7F61">
            <w:pPr>
              <w:pStyle w:val="NoSpacing"/>
              <w:spacing w:before="100" w:beforeAutospacing="1" w:after="100" w:afterAutospacing="1" w:line="480" w:lineRule="auto"/>
              <w:jc w:val="both"/>
              <w:rPr>
                <w:rFonts w:cs="Arial"/>
                <w:szCs w:val="24"/>
              </w:rPr>
            </w:pPr>
            <w:r w:rsidRPr="00126611">
              <w:rPr>
                <w:rFonts w:cs="Arial"/>
                <w:szCs w:val="24"/>
              </w:rPr>
              <w:t>2</w:t>
            </w:r>
            <w:r w:rsidRPr="00126611">
              <w:rPr>
                <w:rFonts w:cs="Arial"/>
                <w:szCs w:val="24"/>
                <w:vertAlign w:val="superscript"/>
              </w:rPr>
              <w:t>nd</w:t>
            </w:r>
            <w:r w:rsidRPr="00126611">
              <w:rPr>
                <w:rFonts w:cs="Arial"/>
                <w:szCs w:val="24"/>
              </w:rPr>
              <w:t xml:space="preserve"> metatarsal head</w:t>
            </w:r>
          </w:p>
          <w:p w14:paraId="119E4064" w14:textId="77777777" w:rsidR="003B7F61" w:rsidRPr="00126611" w:rsidRDefault="003B7F61" w:rsidP="003B7F61">
            <w:pPr>
              <w:pStyle w:val="NoSpacing"/>
              <w:spacing w:before="100" w:beforeAutospacing="1" w:after="100" w:afterAutospacing="1" w:line="480" w:lineRule="auto"/>
              <w:jc w:val="both"/>
              <w:rPr>
                <w:rFonts w:cs="Arial"/>
                <w:szCs w:val="24"/>
              </w:rPr>
            </w:pPr>
            <w:r w:rsidRPr="00126611">
              <w:rPr>
                <w:rFonts w:cs="Arial"/>
                <w:szCs w:val="24"/>
              </w:rPr>
              <w:t>5</w:t>
            </w:r>
            <w:r w:rsidRPr="00126611">
              <w:rPr>
                <w:rFonts w:cs="Arial"/>
                <w:szCs w:val="24"/>
                <w:vertAlign w:val="superscript"/>
              </w:rPr>
              <w:t>th</w:t>
            </w:r>
            <w:r w:rsidRPr="00126611">
              <w:rPr>
                <w:rFonts w:cs="Arial"/>
                <w:szCs w:val="24"/>
              </w:rPr>
              <w:t xml:space="preserve"> metatarsal head</w:t>
            </w:r>
          </w:p>
          <w:p w14:paraId="7F190408" w14:textId="77777777" w:rsidR="003B7F61" w:rsidRPr="00126611" w:rsidRDefault="003B7F61" w:rsidP="003B7F61">
            <w:pPr>
              <w:pStyle w:val="NoSpacing"/>
              <w:spacing w:before="100" w:beforeAutospacing="1" w:after="100" w:afterAutospacing="1" w:line="480" w:lineRule="auto"/>
              <w:jc w:val="both"/>
              <w:rPr>
                <w:rFonts w:cs="Arial"/>
                <w:szCs w:val="24"/>
              </w:rPr>
            </w:pPr>
            <w:r w:rsidRPr="00126611">
              <w:rPr>
                <w:rFonts w:cs="Arial"/>
                <w:szCs w:val="24"/>
              </w:rPr>
              <w:t>1</w:t>
            </w:r>
            <w:r w:rsidRPr="00126611">
              <w:rPr>
                <w:rFonts w:cs="Arial"/>
                <w:szCs w:val="24"/>
                <w:vertAlign w:val="superscript"/>
              </w:rPr>
              <w:t>st</w:t>
            </w:r>
            <w:r w:rsidRPr="00126611">
              <w:rPr>
                <w:rFonts w:cs="Arial"/>
                <w:szCs w:val="24"/>
              </w:rPr>
              <w:t xml:space="preserve"> metatarsal base</w:t>
            </w:r>
          </w:p>
          <w:p w14:paraId="7DBCA096" w14:textId="77777777" w:rsidR="003B7F61" w:rsidRPr="00126611" w:rsidRDefault="003B7F61" w:rsidP="003B7F61">
            <w:pPr>
              <w:pStyle w:val="NoSpacing"/>
              <w:spacing w:before="100" w:beforeAutospacing="1" w:after="100" w:afterAutospacing="1" w:line="480" w:lineRule="auto"/>
              <w:jc w:val="both"/>
              <w:rPr>
                <w:rFonts w:cs="Arial"/>
                <w:szCs w:val="24"/>
              </w:rPr>
            </w:pPr>
            <w:r w:rsidRPr="00126611">
              <w:rPr>
                <w:rFonts w:cs="Arial"/>
                <w:szCs w:val="24"/>
              </w:rPr>
              <w:t>2</w:t>
            </w:r>
            <w:r w:rsidRPr="00126611">
              <w:rPr>
                <w:rFonts w:cs="Arial"/>
                <w:szCs w:val="24"/>
                <w:vertAlign w:val="superscript"/>
              </w:rPr>
              <w:t>nd</w:t>
            </w:r>
            <w:r w:rsidRPr="00126611">
              <w:rPr>
                <w:rFonts w:cs="Arial"/>
                <w:szCs w:val="24"/>
              </w:rPr>
              <w:t xml:space="preserve"> metatarsal base</w:t>
            </w:r>
          </w:p>
          <w:p w14:paraId="48699A18" w14:textId="77777777" w:rsidR="003B7F61" w:rsidRPr="00126611" w:rsidRDefault="003B7F61" w:rsidP="003B7F61">
            <w:pPr>
              <w:pStyle w:val="NoSpacing"/>
              <w:spacing w:before="100" w:beforeAutospacing="1" w:after="100" w:afterAutospacing="1" w:line="480" w:lineRule="auto"/>
              <w:jc w:val="both"/>
              <w:rPr>
                <w:rFonts w:cs="Arial"/>
                <w:szCs w:val="24"/>
              </w:rPr>
            </w:pPr>
            <w:r w:rsidRPr="00126611">
              <w:rPr>
                <w:rFonts w:cs="Arial"/>
                <w:szCs w:val="24"/>
              </w:rPr>
              <w:t>5</w:t>
            </w:r>
            <w:r w:rsidRPr="00126611">
              <w:rPr>
                <w:rFonts w:cs="Arial"/>
                <w:szCs w:val="24"/>
                <w:vertAlign w:val="superscript"/>
              </w:rPr>
              <w:t>th</w:t>
            </w:r>
            <w:r w:rsidRPr="00126611">
              <w:rPr>
                <w:rFonts w:cs="Arial"/>
                <w:szCs w:val="24"/>
              </w:rPr>
              <w:t xml:space="preserve"> metatarsal base</w:t>
            </w:r>
          </w:p>
        </w:tc>
        <w:tc>
          <w:tcPr>
            <w:tcW w:w="3200" w:type="dxa"/>
          </w:tcPr>
          <w:p w14:paraId="6DB23958" w14:textId="29531A51" w:rsidR="003B7F61" w:rsidRPr="00126611" w:rsidRDefault="003B7F61" w:rsidP="003B7F61">
            <w:pPr>
              <w:pStyle w:val="NoSpacing"/>
              <w:spacing w:before="100" w:beforeAutospacing="1" w:after="100" w:afterAutospacing="1" w:line="480" w:lineRule="auto"/>
              <w:jc w:val="both"/>
              <w:rPr>
                <w:rFonts w:cs="Arial"/>
                <w:szCs w:val="24"/>
              </w:rPr>
            </w:pPr>
            <w:r w:rsidRPr="00126611">
              <w:rPr>
                <w:rFonts w:cs="Arial"/>
                <w:szCs w:val="24"/>
              </w:rPr>
              <w:t>Midshaft of the 5</w:t>
            </w:r>
            <w:r w:rsidRPr="00126611">
              <w:rPr>
                <w:rFonts w:cs="Arial"/>
                <w:szCs w:val="24"/>
                <w:vertAlign w:val="superscript"/>
              </w:rPr>
              <w:t>th</w:t>
            </w:r>
            <w:r w:rsidRPr="00126611">
              <w:rPr>
                <w:rFonts w:cs="Arial"/>
                <w:szCs w:val="24"/>
              </w:rPr>
              <w:t xml:space="preserve"> metatarsal</w:t>
            </w:r>
          </w:p>
        </w:tc>
      </w:tr>
    </w:tbl>
    <w:p w14:paraId="32CCE2CD" w14:textId="77777777" w:rsidR="003B7F61" w:rsidRPr="00126611" w:rsidRDefault="003B7F61" w:rsidP="00747397">
      <w:pPr>
        <w:spacing w:line="480" w:lineRule="auto"/>
        <w:rPr>
          <w:rFonts w:cs="Arial"/>
          <w:szCs w:val="24"/>
          <w:highlight w:val="yellow"/>
        </w:rPr>
        <w:sectPr w:rsidR="003B7F61" w:rsidRPr="00126611" w:rsidSect="00214C9F">
          <w:pgSz w:w="11906" w:h="16838"/>
          <w:pgMar w:top="1440" w:right="1440" w:bottom="1440" w:left="1440" w:header="708" w:footer="708" w:gutter="0"/>
          <w:cols w:space="708"/>
          <w:docGrid w:linePitch="360"/>
        </w:sectPr>
      </w:pPr>
    </w:p>
    <w:p w14:paraId="24353D6B" w14:textId="77777777" w:rsidR="00E81116" w:rsidRPr="00126611" w:rsidRDefault="00E81116" w:rsidP="00E81116">
      <w:pPr>
        <w:spacing w:line="480" w:lineRule="auto"/>
        <w:rPr>
          <w:rFonts w:cs="Arial"/>
          <w:szCs w:val="24"/>
        </w:rPr>
      </w:pPr>
      <w:r w:rsidRPr="00126611">
        <w:rPr>
          <w:rFonts w:cs="Arial"/>
          <w:szCs w:val="24"/>
        </w:rPr>
        <w:lastRenderedPageBreak/>
        <w:t xml:space="preserve">Table 3. Comparison of midfoot to rearfoot kinematic parameters (mean (SD)) in motion control, neutral and cushioned running shoes. </w:t>
      </w:r>
      <w:proofErr w:type="gramStart"/>
      <w:r w:rsidRPr="00126611">
        <w:rPr>
          <w:rFonts w:cs="Arial"/>
          <w:i/>
        </w:rPr>
        <w:t>p</w:t>
      </w:r>
      <w:proofErr w:type="gramEnd"/>
      <w:r w:rsidRPr="00126611">
        <w:rPr>
          <w:rFonts w:cs="Arial"/>
        </w:rPr>
        <w:t xml:space="preserve"> value obtained from one way ANOVA, </w:t>
      </w:r>
      <w:r w:rsidRPr="00126611">
        <w:rPr>
          <w:rFonts w:cs="Arial"/>
          <w:szCs w:val="20"/>
          <w:vertAlign w:val="superscript"/>
        </w:rPr>
        <w:t>‡</w:t>
      </w:r>
      <w:r w:rsidRPr="00126611">
        <w:rPr>
          <w:rFonts w:cs="Arial"/>
          <w:szCs w:val="20"/>
        </w:rPr>
        <w:t xml:space="preserve"> </w:t>
      </w:r>
      <w:r w:rsidRPr="00126611">
        <w:rPr>
          <w:rFonts w:cs="Arial"/>
          <w:i/>
          <w:szCs w:val="20"/>
        </w:rPr>
        <w:t xml:space="preserve">p </w:t>
      </w:r>
      <w:r w:rsidRPr="00126611">
        <w:rPr>
          <w:rFonts w:cs="Arial"/>
          <w:szCs w:val="20"/>
        </w:rPr>
        <w:t>value obtained from Friedman’s ANOVA</w:t>
      </w:r>
    </w:p>
    <w:tbl>
      <w:tblPr>
        <w:tblW w:w="5000" w:type="pct"/>
        <w:tblLook w:val="04A0" w:firstRow="1" w:lastRow="0" w:firstColumn="1" w:lastColumn="0" w:noHBand="0" w:noVBand="1"/>
      </w:tblPr>
      <w:tblGrid>
        <w:gridCol w:w="2660"/>
        <w:gridCol w:w="1883"/>
        <w:gridCol w:w="1883"/>
        <w:gridCol w:w="1885"/>
        <w:gridCol w:w="715"/>
      </w:tblGrid>
      <w:tr w:rsidR="00126611" w:rsidRPr="00126611" w14:paraId="6AFD2A4D" w14:textId="77777777" w:rsidTr="000864CF">
        <w:tc>
          <w:tcPr>
            <w:tcW w:w="1474" w:type="pct"/>
            <w:tcBorders>
              <w:top w:val="single" w:sz="4" w:space="0" w:color="auto"/>
              <w:bottom w:val="single" w:sz="4" w:space="0" w:color="auto"/>
            </w:tcBorders>
          </w:tcPr>
          <w:p w14:paraId="298203C5" w14:textId="77777777" w:rsidR="00E81116" w:rsidRPr="00126611" w:rsidRDefault="00E81116" w:rsidP="000864CF">
            <w:pPr>
              <w:rPr>
                <w:rFonts w:cs="Arial"/>
                <w:sz w:val="20"/>
                <w:szCs w:val="20"/>
              </w:rPr>
            </w:pPr>
          </w:p>
        </w:tc>
        <w:tc>
          <w:tcPr>
            <w:tcW w:w="1043" w:type="pct"/>
            <w:tcBorders>
              <w:top w:val="single" w:sz="4" w:space="0" w:color="auto"/>
              <w:bottom w:val="single" w:sz="4" w:space="0" w:color="auto"/>
            </w:tcBorders>
          </w:tcPr>
          <w:p w14:paraId="7BD7647F" w14:textId="77777777" w:rsidR="00E81116" w:rsidRPr="00126611" w:rsidRDefault="00E81116" w:rsidP="000864CF">
            <w:pPr>
              <w:jc w:val="center"/>
              <w:rPr>
                <w:rFonts w:cs="Arial"/>
                <w:sz w:val="20"/>
                <w:szCs w:val="20"/>
              </w:rPr>
            </w:pPr>
            <w:r w:rsidRPr="00126611">
              <w:rPr>
                <w:rFonts w:cs="Arial"/>
                <w:sz w:val="20"/>
                <w:szCs w:val="20"/>
              </w:rPr>
              <w:t>Motion Control</w:t>
            </w:r>
          </w:p>
        </w:tc>
        <w:tc>
          <w:tcPr>
            <w:tcW w:w="1043" w:type="pct"/>
            <w:tcBorders>
              <w:top w:val="single" w:sz="4" w:space="0" w:color="auto"/>
              <w:bottom w:val="single" w:sz="4" w:space="0" w:color="auto"/>
            </w:tcBorders>
          </w:tcPr>
          <w:p w14:paraId="1137445D" w14:textId="77777777" w:rsidR="00E81116" w:rsidRPr="00126611" w:rsidRDefault="00E81116" w:rsidP="000864CF">
            <w:pPr>
              <w:jc w:val="center"/>
              <w:rPr>
                <w:rFonts w:cs="Arial"/>
                <w:sz w:val="20"/>
                <w:szCs w:val="20"/>
              </w:rPr>
            </w:pPr>
            <w:r w:rsidRPr="00126611">
              <w:rPr>
                <w:rFonts w:cs="Arial"/>
                <w:sz w:val="20"/>
                <w:szCs w:val="20"/>
              </w:rPr>
              <w:t>Neutral</w:t>
            </w:r>
          </w:p>
        </w:tc>
        <w:tc>
          <w:tcPr>
            <w:tcW w:w="1044" w:type="pct"/>
            <w:tcBorders>
              <w:top w:val="single" w:sz="4" w:space="0" w:color="auto"/>
              <w:bottom w:val="single" w:sz="4" w:space="0" w:color="auto"/>
            </w:tcBorders>
          </w:tcPr>
          <w:p w14:paraId="104670BD" w14:textId="77777777" w:rsidR="00E81116" w:rsidRPr="00126611" w:rsidRDefault="00E81116" w:rsidP="000864CF">
            <w:pPr>
              <w:jc w:val="center"/>
              <w:rPr>
                <w:rFonts w:cs="Arial"/>
                <w:sz w:val="20"/>
                <w:szCs w:val="20"/>
              </w:rPr>
            </w:pPr>
            <w:r w:rsidRPr="00126611">
              <w:rPr>
                <w:rFonts w:cs="Arial"/>
                <w:sz w:val="20"/>
                <w:szCs w:val="20"/>
              </w:rPr>
              <w:t>Cushioned</w:t>
            </w:r>
          </w:p>
        </w:tc>
        <w:tc>
          <w:tcPr>
            <w:tcW w:w="396" w:type="pct"/>
            <w:tcBorders>
              <w:top w:val="single" w:sz="4" w:space="0" w:color="auto"/>
              <w:bottom w:val="single" w:sz="4" w:space="0" w:color="auto"/>
            </w:tcBorders>
          </w:tcPr>
          <w:p w14:paraId="795FCB0A" w14:textId="77777777" w:rsidR="00E81116" w:rsidRPr="00126611" w:rsidRDefault="00E81116" w:rsidP="000864CF">
            <w:pPr>
              <w:jc w:val="center"/>
              <w:rPr>
                <w:rFonts w:cs="Arial"/>
                <w:i/>
                <w:sz w:val="20"/>
                <w:szCs w:val="20"/>
              </w:rPr>
            </w:pPr>
            <w:r w:rsidRPr="00126611">
              <w:rPr>
                <w:rFonts w:cs="Arial"/>
                <w:i/>
                <w:sz w:val="20"/>
                <w:szCs w:val="20"/>
              </w:rPr>
              <w:t>p</w:t>
            </w:r>
          </w:p>
        </w:tc>
      </w:tr>
      <w:tr w:rsidR="00126611" w:rsidRPr="00126611" w14:paraId="7F3417FB" w14:textId="77777777" w:rsidTr="000864CF">
        <w:tc>
          <w:tcPr>
            <w:tcW w:w="4604" w:type="pct"/>
            <w:gridSpan w:val="4"/>
            <w:tcBorders>
              <w:top w:val="single" w:sz="4" w:space="0" w:color="auto"/>
            </w:tcBorders>
          </w:tcPr>
          <w:p w14:paraId="0D4CCCED" w14:textId="77777777" w:rsidR="00E81116" w:rsidRPr="00126611" w:rsidRDefault="00E81116" w:rsidP="000864CF">
            <w:pPr>
              <w:rPr>
                <w:rFonts w:cs="Arial"/>
                <w:sz w:val="20"/>
                <w:szCs w:val="20"/>
              </w:rPr>
            </w:pPr>
            <w:r w:rsidRPr="00126611">
              <w:rPr>
                <w:rFonts w:cs="Arial"/>
                <w:sz w:val="20"/>
                <w:szCs w:val="20"/>
              </w:rPr>
              <w:t>X (+ = Dorsi-/ - = Plantar)</w:t>
            </w:r>
          </w:p>
        </w:tc>
        <w:tc>
          <w:tcPr>
            <w:tcW w:w="396" w:type="pct"/>
            <w:tcBorders>
              <w:top w:val="single" w:sz="4" w:space="0" w:color="auto"/>
            </w:tcBorders>
          </w:tcPr>
          <w:p w14:paraId="565E6ACD" w14:textId="77777777" w:rsidR="00E81116" w:rsidRPr="00126611" w:rsidRDefault="00E81116" w:rsidP="000864CF">
            <w:pPr>
              <w:rPr>
                <w:rFonts w:cs="Arial"/>
                <w:sz w:val="20"/>
                <w:szCs w:val="20"/>
              </w:rPr>
            </w:pPr>
          </w:p>
        </w:tc>
      </w:tr>
      <w:tr w:rsidR="00126611" w:rsidRPr="00126611" w14:paraId="282076C7" w14:textId="77777777" w:rsidTr="000864CF">
        <w:tc>
          <w:tcPr>
            <w:tcW w:w="1474" w:type="pct"/>
          </w:tcPr>
          <w:p w14:paraId="0C88EC67" w14:textId="77777777" w:rsidR="00E81116" w:rsidRPr="00126611" w:rsidRDefault="00E81116" w:rsidP="000864CF">
            <w:pPr>
              <w:rPr>
                <w:rFonts w:cs="Arial"/>
                <w:sz w:val="20"/>
                <w:szCs w:val="20"/>
              </w:rPr>
            </w:pPr>
            <w:r w:rsidRPr="00126611">
              <w:rPr>
                <w:rFonts w:cs="Arial"/>
                <w:sz w:val="20"/>
                <w:szCs w:val="20"/>
              </w:rPr>
              <w:t>Angle at IC (°)</w:t>
            </w:r>
          </w:p>
        </w:tc>
        <w:tc>
          <w:tcPr>
            <w:tcW w:w="1043" w:type="pct"/>
          </w:tcPr>
          <w:p w14:paraId="7BE1D467" w14:textId="77777777" w:rsidR="00E81116" w:rsidRPr="00126611" w:rsidRDefault="00E81116" w:rsidP="000864CF">
            <w:pPr>
              <w:jc w:val="center"/>
              <w:rPr>
                <w:rFonts w:cs="Arial"/>
                <w:sz w:val="20"/>
                <w:szCs w:val="20"/>
              </w:rPr>
            </w:pPr>
            <w:r w:rsidRPr="00126611">
              <w:rPr>
                <w:rFonts w:cs="Arial"/>
                <w:sz w:val="20"/>
                <w:szCs w:val="20"/>
              </w:rPr>
              <w:t>-0.9 (10.0)</w:t>
            </w:r>
          </w:p>
        </w:tc>
        <w:tc>
          <w:tcPr>
            <w:tcW w:w="1043" w:type="pct"/>
          </w:tcPr>
          <w:p w14:paraId="219E5AF9" w14:textId="77777777" w:rsidR="00E81116" w:rsidRPr="00126611" w:rsidRDefault="00E81116" w:rsidP="000864CF">
            <w:pPr>
              <w:jc w:val="center"/>
              <w:rPr>
                <w:rFonts w:cs="Arial"/>
                <w:sz w:val="20"/>
                <w:szCs w:val="20"/>
              </w:rPr>
            </w:pPr>
            <w:r w:rsidRPr="00126611">
              <w:rPr>
                <w:rFonts w:cs="Arial"/>
                <w:sz w:val="20"/>
                <w:szCs w:val="20"/>
              </w:rPr>
              <w:t>-2.0 (9.6)</w:t>
            </w:r>
          </w:p>
        </w:tc>
        <w:tc>
          <w:tcPr>
            <w:tcW w:w="1044" w:type="pct"/>
          </w:tcPr>
          <w:p w14:paraId="5314B721" w14:textId="77777777" w:rsidR="00E81116" w:rsidRPr="00126611" w:rsidRDefault="00E81116" w:rsidP="000864CF">
            <w:pPr>
              <w:jc w:val="center"/>
              <w:rPr>
                <w:rFonts w:cs="Arial"/>
                <w:sz w:val="20"/>
                <w:szCs w:val="20"/>
              </w:rPr>
            </w:pPr>
            <w:r w:rsidRPr="00126611">
              <w:rPr>
                <w:rFonts w:cs="Arial"/>
                <w:sz w:val="20"/>
                <w:szCs w:val="20"/>
              </w:rPr>
              <w:t>-1.4 (10.4)</w:t>
            </w:r>
          </w:p>
        </w:tc>
        <w:tc>
          <w:tcPr>
            <w:tcW w:w="396" w:type="pct"/>
          </w:tcPr>
          <w:p w14:paraId="5CC2616D" w14:textId="77777777" w:rsidR="00E81116" w:rsidRPr="00126611" w:rsidRDefault="00E81116" w:rsidP="000864CF">
            <w:pPr>
              <w:jc w:val="center"/>
              <w:rPr>
                <w:rFonts w:cs="Arial"/>
                <w:sz w:val="20"/>
                <w:szCs w:val="20"/>
              </w:rPr>
            </w:pPr>
            <w:r w:rsidRPr="00126611">
              <w:rPr>
                <w:rFonts w:cs="Arial"/>
                <w:sz w:val="20"/>
                <w:szCs w:val="20"/>
              </w:rPr>
              <w:t>.752</w:t>
            </w:r>
          </w:p>
        </w:tc>
      </w:tr>
      <w:tr w:rsidR="00126611" w:rsidRPr="00126611" w14:paraId="468D7DC5" w14:textId="77777777" w:rsidTr="000864CF">
        <w:tc>
          <w:tcPr>
            <w:tcW w:w="1474" w:type="pct"/>
          </w:tcPr>
          <w:p w14:paraId="00798484" w14:textId="77777777" w:rsidR="00E81116" w:rsidRPr="00126611" w:rsidRDefault="00E81116" w:rsidP="000864CF">
            <w:pPr>
              <w:rPr>
                <w:rFonts w:cs="Arial"/>
                <w:sz w:val="20"/>
                <w:szCs w:val="20"/>
              </w:rPr>
            </w:pPr>
            <w:r w:rsidRPr="00126611">
              <w:rPr>
                <w:rFonts w:cs="Arial"/>
                <w:sz w:val="20"/>
                <w:szCs w:val="20"/>
              </w:rPr>
              <w:t>Angle at TO (°)</w:t>
            </w:r>
          </w:p>
        </w:tc>
        <w:tc>
          <w:tcPr>
            <w:tcW w:w="1043" w:type="pct"/>
          </w:tcPr>
          <w:p w14:paraId="50DD75B9" w14:textId="77777777" w:rsidR="00E81116" w:rsidRPr="00126611" w:rsidRDefault="00E81116" w:rsidP="000864CF">
            <w:pPr>
              <w:jc w:val="center"/>
              <w:rPr>
                <w:rFonts w:cs="Arial"/>
                <w:sz w:val="20"/>
                <w:szCs w:val="20"/>
              </w:rPr>
            </w:pPr>
            <w:r w:rsidRPr="00126611">
              <w:rPr>
                <w:rFonts w:cs="Arial"/>
                <w:sz w:val="20"/>
                <w:szCs w:val="20"/>
              </w:rPr>
              <w:t>-4.7 (9.5)</w:t>
            </w:r>
          </w:p>
        </w:tc>
        <w:tc>
          <w:tcPr>
            <w:tcW w:w="1043" w:type="pct"/>
          </w:tcPr>
          <w:p w14:paraId="5AFA15C5" w14:textId="77777777" w:rsidR="00E81116" w:rsidRPr="00126611" w:rsidRDefault="00E81116" w:rsidP="000864CF">
            <w:pPr>
              <w:jc w:val="center"/>
              <w:rPr>
                <w:rFonts w:cs="Arial"/>
                <w:sz w:val="20"/>
                <w:szCs w:val="20"/>
              </w:rPr>
            </w:pPr>
            <w:r w:rsidRPr="00126611">
              <w:rPr>
                <w:rFonts w:cs="Arial"/>
                <w:sz w:val="20"/>
                <w:szCs w:val="20"/>
              </w:rPr>
              <w:t>-6.6 (9.4)</w:t>
            </w:r>
          </w:p>
        </w:tc>
        <w:tc>
          <w:tcPr>
            <w:tcW w:w="1044" w:type="pct"/>
          </w:tcPr>
          <w:p w14:paraId="47220A85" w14:textId="77777777" w:rsidR="00E81116" w:rsidRPr="00126611" w:rsidRDefault="00E81116" w:rsidP="000864CF">
            <w:pPr>
              <w:jc w:val="center"/>
              <w:rPr>
                <w:rFonts w:cs="Arial"/>
                <w:sz w:val="20"/>
                <w:szCs w:val="20"/>
              </w:rPr>
            </w:pPr>
            <w:r w:rsidRPr="00126611">
              <w:rPr>
                <w:rFonts w:cs="Arial"/>
                <w:sz w:val="20"/>
                <w:szCs w:val="20"/>
              </w:rPr>
              <w:t>-6.1 (11.3)</w:t>
            </w:r>
          </w:p>
        </w:tc>
        <w:tc>
          <w:tcPr>
            <w:tcW w:w="396" w:type="pct"/>
          </w:tcPr>
          <w:p w14:paraId="7FFA75FE" w14:textId="77777777" w:rsidR="00E81116" w:rsidRPr="00126611" w:rsidRDefault="00E81116" w:rsidP="000864CF">
            <w:pPr>
              <w:jc w:val="center"/>
              <w:rPr>
                <w:rFonts w:cs="Arial"/>
                <w:sz w:val="20"/>
                <w:szCs w:val="20"/>
              </w:rPr>
            </w:pPr>
            <w:r w:rsidRPr="00126611">
              <w:rPr>
                <w:rFonts w:cs="Arial"/>
                <w:sz w:val="20"/>
                <w:szCs w:val="20"/>
              </w:rPr>
              <w:t>.423</w:t>
            </w:r>
          </w:p>
        </w:tc>
      </w:tr>
      <w:tr w:rsidR="00126611" w:rsidRPr="00126611" w14:paraId="6FE9F489" w14:textId="77777777" w:rsidTr="000864CF">
        <w:tc>
          <w:tcPr>
            <w:tcW w:w="1474" w:type="pct"/>
          </w:tcPr>
          <w:p w14:paraId="3D1EC901" w14:textId="77777777" w:rsidR="00E81116" w:rsidRPr="00126611" w:rsidRDefault="00E81116" w:rsidP="000864CF">
            <w:pPr>
              <w:rPr>
                <w:rFonts w:cs="Arial"/>
                <w:sz w:val="20"/>
                <w:szCs w:val="20"/>
              </w:rPr>
            </w:pPr>
            <w:r w:rsidRPr="00126611">
              <w:rPr>
                <w:rFonts w:cs="Arial"/>
                <w:sz w:val="20"/>
                <w:szCs w:val="20"/>
              </w:rPr>
              <w:t>Peak DF (°)</w:t>
            </w:r>
          </w:p>
        </w:tc>
        <w:tc>
          <w:tcPr>
            <w:tcW w:w="1043" w:type="pct"/>
          </w:tcPr>
          <w:p w14:paraId="61120E6B" w14:textId="77777777" w:rsidR="00E81116" w:rsidRPr="00126611" w:rsidRDefault="00E81116" w:rsidP="000864CF">
            <w:pPr>
              <w:jc w:val="center"/>
              <w:rPr>
                <w:rFonts w:cs="Arial"/>
                <w:sz w:val="20"/>
                <w:szCs w:val="20"/>
              </w:rPr>
            </w:pPr>
            <w:r w:rsidRPr="00126611">
              <w:rPr>
                <w:rFonts w:cs="Arial"/>
                <w:sz w:val="20"/>
                <w:szCs w:val="20"/>
              </w:rPr>
              <w:t>4.2 (10.1)</w:t>
            </w:r>
          </w:p>
        </w:tc>
        <w:tc>
          <w:tcPr>
            <w:tcW w:w="1043" w:type="pct"/>
          </w:tcPr>
          <w:p w14:paraId="0CBFFDA9" w14:textId="77777777" w:rsidR="00E81116" w:rsidRPr="00126611" w:rsidRDefault="00E81116" w:rsidP="000864CF">
            <w:pPr>
              <w:jc w:val="center"/>
              <w:rPr>
                <w:rFonts w:cs="Arial"/>
                <w:sz w:val="20"/>
                <w:szCs w:val="20"/>
              </w:rPr>
            </w:pPr>
            <w:r w:rsidRPr="00126611">
              <w:rPr>
                <w:rFonts w:cs="Arial"/>
                <w:sz w:val="20"/>
                <w:szCs w:val="20"/>
              </w:rPr>
              <w:t>1.4 (9.4)</w:t>
            </w:r>
          </w:p>
        </w:tc>
        <w:tc>
          <w:tcPr>
            <w:tcW w:w="1044" w:type="pct"/>
          </w:tcPr>
          <w:p w14:paraId="3C72E741" w14:textId="77777777" w:rsidR="00E81116" w:rsidRPr="00126611" w:rsidRDefault="00E81116" w:rsidP="000864CF">
            <w:pPr>
              <w:jc w:val="center"/>
              <w:rPr>
                <w:rFonts w:cs="Arial"/>
                <w:sz w:val="20"/>
                <w:szCs w:val="20"/>
              </w:rPr>
            </w:pPr>
            <w:r w:rsidRPr="00126611">
              <w:rPr>
                <w:rFonts w:cs="Arial"/>
                <w:sz w:val="20"/>
                <w:szCs w:val="20"/>
              </w:rPr>
              <w:t>3.2 (10.6)</w:t>
            </w:r>
          </w:p>
        </w:tc>
        <w:tc>
          <w:tcPr>
            <w:tcW w:w="396" w:type="pct"/>
          </w:tcPr>
          <w:p w14:paraId="1F1E7E8F" w14:textId="77777777" w:rsidR="00E81116" w:rsidRPr="00126611" w:rsidRDefault="00E81116" w:rsidP="000864CF">
            <w:pPr>
              <w:jc w:val="center"/>
              <w:rPr>
                <w:rFonts w:cs="Arial"/>
                <w:sz w:val="20"/>
                <w:szCs w:val="20"/>
              </w:rPr>
            </w:pPr>
            <w:r w:rsidRPr="00126611">
              <w:rPr>
                <w:rFonts w:cs="Arial"/>
                <w:sz w:val="20"/>
                <w:szCs w:val="20"/>
              </w:rPr>
              <w:t>.211</w:t>
            </w:r>
          </w:p>
        </w:tc>
      </w:tr>
      <w:tr w:rsidR="00126611" w:rsidRPr="00126611" w14:paraId="6A70B491" w14:textId="77777777" w:rsidTr="000864CF">
        <w:tc>
          <w:tcPr>
            <w:tcW w:w="1474" w:type="pct"/>
          </w:tcPr>
          <w:p w14:paraId="7D571BA2" w14:textId="77777777" w:rsidR="00E81116" w:rsidRPr="00126611" w:rsidRDefault="00E81116" w:rsidP="000864CF">
            <w:pPr>
              <w:rPr>
                <w:rFonts w:cs="Arial"/>
                <w:sz w:val="20"/>
                <w:szCs w:val="20"/>
              </w:rPr>
            </w:pPr>
            <w:r w:rsidRPr="00126611">
              <w:rPr>
                <w:rFonts w:cs="Arial"/>
                <w:sz w:val="20"/>
                <w:szCs w:val="20"/>
              </w:rPr>
              <w:t>Relative ROM (°)</w:t>
            </w:r>
          </w:p>
        </w:tc>
        <w:tc>
          <w:tcPr>
            <w:tcW w:w="1043" w:type="pct"/>
          </w:tcPr>
          <w:p w14:paraId="11CC1D66" w14:textId="77777777" w:rsidR="00E81116" w:rsidRPr="00126611" w:rsidRDefault="00E81116" w:rsidP="000864CF">
            <w:pPr>
              <w:jc w:val="center"/>
              <w:rPr>
                <w:rFonts w:cs="Arial"/>
                <w:sz w:val="20"/>
                <w:szCs w:val="20"/>
              </w:rPr>
            </w:pPr>
            <w:r w:rsidRPr="00126611">
              <w:rPr>
                <w:rFonts w:cs="Arial"/>
                <w:sz w:val="20"/>
                <w:szCs w:val="20"/>
              </w:rPr>
              <w:t>5.1 (3.2)</w:t>
            </w:r>
          </w:p>
        </w:tc>
        <w:tc>
          <w:tcPr>
            <w:tcW w:w="1043" w:type="pct"/>
          </w:tcPr>
          <w:p w14:paraId="5E909C28" w14:textId="77777777" w:rsidR="00E81116" w:rsidRPr="00126611" w:rsidRDefault="00E81116" w:rsidP="000864CF">
            <w:pPr>
              <w:jc w:val="center"/>
              <w:rPr>
                <w:rFonts w:cs="Arial"/>
                <w:sz w:val="20"/>
                <w:szCs w:val="20"/>
              </w:rPr>
            </w:pPr>
            <w:r w:rsidRPr="00126611">
              <w:rPr>
                <w:rFonts w:cs="Arial"/>
                <w:sz w:val="20"/>
                <w:szCs w:val="20"/>
              </w:rPr>
              <w:t>3.4 (2.9)*</w:t>
            </w:r>
          </w:p>
        </w:tc>
        <w:tc>
          <w:tcPr>
            <w:tcW w:w="1044" w:type="pct"/>
          </w:tcPr>
          <w:p w14:paraId="6CC39D05" w14:textId="77777777" w:rsidR="00E81116" w:rsidRPr="00126611" w:rsidRDefault="00E81116" w:rsidP="000864CF">
            <w:pPr>
              <w:jc w:val="center"/>
              <w:rPr>
                <w:rFonts w:cs="Arial"/>
                <w:sz w:val="20"/>
                <w:szCs w:val="20"/>
              </w:rPr>
            </w:pPr>
            <w:r w:rsidRPr="00126611">
              <w:rPr>
                <w:rFonts w:cs="Arial"/>
                <w:sz w:val="20"/>
                <w:szCs w:val="20"/>
              </w:rPr>
              <w:t>4.6 (3.5)</w:t>
            </w:r>
          </w:p>
        </w:tc>
        <w:tc>
          <w:tcPr>
            <w:tcW w:w="396" w:type="pct"/>
          </w:tcPr>
          <w:p w14:paraId="276BB7A3" w14:textId="77777777" w:rsidR="00E81116" w:rsidRPr="00126611" w:rsidRDefault="00E81116" w:rsidP="000864CF">
            <w:pPr>
              <w:jc w:val="center"/>
              <w:rPr>
                <w:rFonts w:cs="Arial"/>
                <w:sz w:val="20"/>
                <w:szCs w:val="20"/>
              </w:rPr>
            </w:pPr>
            <w:r w:rsidRPr="00126611">
              <w:rPr>
                <w:rFonts w:cs="Arial"/>
                <w:sz w:val="20"/>
                <w:szCs w:val="20"/>
              </w:rPr>
              <w:t>.042</w:t>
            </w:r>
            <w:r w:rsidRPr="00126611">
              <w:rPr>
                <w:rFonts w:cs="Arial"/>
                <w:sz w:val="20"/>
                <w:szCs w:val="20"/>
                <w:vertAlign w:val="superscript"/>
              </w:rPr>
              <w:t>‡</w:t>
            </w:r>
          </w:p>
        </w:tc>
      </w:tr>
      <w:tr w:rsidR="00126611" w:rsidRPr="00126611" w14:paraId="3C6A2DF7" w14:textId="77777777" w:rsidTr="000864CF">
        <w:tc>
          <w:tcPr>
            <w:tcW w:w="1474" w:type="pct"/>
          </w:tcPr>
          <w:p w14:paraId="00CBFC0A"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LR </w:t>
            </w:r>
            <w:r w:rsidRPr="00126611">
              <w:rPr>
                <w:rFonts w:cs="Arial"/>
                <w:sz w:val="20"/>
                <w:szCs w:val="20"/>
              </w:rPr>
              <w:t>(°)</w:t>
            </w:r>
          </w:p>
        </w:tc>
        <w:tc>
          <w:tcPr>
            <w:tcW w:w="1043" w:type="pct"/>
          </w:tcPr>
          <w:p w14:paraId="2C90CB8C" w14:textId="77777777" w:rsidR="00E81116" w:rsidRPr="00126611" w:rsidRDefault="00E81116" w:rsidP="000864CF">
            <w:pPr>
              <w:jc w:val="center"/>
              <w:rPr>
                <w:rFonts w:cs="Arial"/>
                <w:sz w:val="20"/>
                <w:szCs w:val="20"/>
              </w:rPr>
            </w:pPr>
            <w:r w:rsidRPr="00126611">
              <w:rPr>
                <w:rFonts w:cs="Arial"/>
                <w:sz w:val="20"/>
                <w:szCs w:val="20"/>
              </w:rPr>
              <w:t>1.7 (1.9)</w:t>
            </w:r>
          </w:p>
        </w:tc>
        <w:tc>
          <w:tcPr>
            <w:tcW w:w="1043" w:type="pct"/>
          </w:tcPr>
          <w:p w14:paraId="49DD9160" w14:textId="77777777" w:rsidR="00E81116" w:rsidRPr="00126611" w:rsidRDefault="00E81116" w:rsidP="000864CF">
            <w:pPr>
              <w:jc w:val="center"/>
              <w:rPr>
                <w:rFonts w:cs="Arial"/>
                <w:sz w:val="20"/>
                <w:szCs w:val="20"/>
              </w:rPr>
            </w:pPr>
            <w:r w:rsidRPr="00126611">
              <w:rPr>
                <w:rFonts w:cs="Arial"/>
                <w:sz w:val="20"/>
                <w:szCs w:val="20"/>
              </w:rPr>
              <w:t>1.9 (1.3)</w:t>
            </w:r>
          </w:p>
        </w:tc>
        <w:tc>
          <w:tcPr>
            <w:tcW w:w="1044" w:type="pct"/>
          </w:tcPr>
          <w:p w14:paraId="541EFB35" w14:textId="77777777" w:rsidR="00E81116" w:rsidRPr="00126611" w:rsidRDefault="00E81116" w:rsidP="000864CF">
            <w:pPr>
              <w:jc w:val="center"/>
              <w:rPr>
                <w:rFonts w:cs="Arial"/>
                <w:sz w:val="20"/>
                <w:szCs w:val="20"/>
              </w:rPr>
            </w:pPr>
            <w:r w:rsidRPr="00126611">
              <w:rPr>
                <w:rFonts w:cs="Arial"/>
                <w:sz w:val="20"/>
                <w:szCs w:val="20"/>
              </w:rPr>
              <w:t>2.6 (2.2)*</w:t>
            </w:r>
          </w:p>
        </w:tc>
        <w:tc>
          <w:tcPr>
            <w:tcW w:w="396" w:type="pct"/>
          </w:tcPr>
          <w:p w14:paraId="439814FE" w14:textId="77777777" w:rsidR="00E81116" w:rsidRPr="00126611" w:rsidRDefault="00E81116" w:rsidP="000864CF">
            <w:pPr>
              <w:jc w:val="center"/>
              <w:rPr>
                <w:rFonts w:cs="Arial"/>
                <w:sz w:val="20"/>
                <w:szCs w:val="20"/>
              </w:rPr>
            </w:pPr>
            <w:r w:rsidRPr="00126611">
              <w:rPr>
                <w:rFonts w:cs="Arial"/>
                <w:sz w:val="20"/>
                <w:szCs w:val="20"/>
              </w:rPr>
              <w:t>.045</w:t>
            </w:r>
            <w:r w:rsidRPr="00126611">
              <w:rPr>
                <w:rFonts w:cs="Arial"/>
                <w:sz w:val="20"/>
                <w:szCs w:val="20"/>
                <w:vertAlign w:val="superscript"/>
              </w:rPr>
              <w:t>‡</w:t>
            </w:r>
          </w:p>
        </w:tc>
      </w:tr>
      <w:tr w:rsidR="00126611" w:rsidRPr="00126611" w14:paraId="729098C4" w14:textId="77777777" w:rsidTr="000864CF">
        <w:tc>
          <w:tcPr>
            <w:tcW w:w="1474" w:type="pct"/>
          </w:tcPr>
          <w:p w14:paraId="50722077"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MS </w:t>
            </w:r>
            <w:r w:rsidRPr="00126611">
              <w:rPr>
                <w:rFonts w:cs="Arial"/>
                <w:sz w:val="20"/>
                <w:szCs w:val="20"/>
              </w:rPr>
              <w:t>(°)</w:t>
            </w:r>
          </w:p>
        </w:tc>
        <w:tc>
          <w:tcPr>
            <w:tcW w:w="1043" w:type="pct"/>
          </w:tcPr>
          <w:p w14:paraId="455456DD" w14:textId="77777777" w:rsidR="00E81116" w:rsidRPr="00126611" w:rsidRDefault="00E81116" w:rsidP="000864CF">
            <w:pPr>
              <w:jc w:val="center"/>
              <w:rPr>
                <w:rFonts w:cs="Arial"/>
                <w:sz w:val="20"/>
                <w:szCs w:val="20"/>
              </w:rPr>
            </w:pPr>
            <w:r w:rsidRPr="00126611">
              <w:rPr>
                <w:rFonts w:cs="Arial"/>
                <w:sz w:val="20"/>
                <w:szCs w:val="20"/>
              </w:rPr>
              <w:t>4.1 (1.7)</w:t>
            </w:r>
          </w:p>
        </w:tc>
        <w:tc>
          <w:tcPr>
            <w:tcW w:w="1043" w:type="pct"/>
          </w:tcPr>
          <w:p w14:paraId="4F9529C3" w14:textId="77777777" w:rsidR="00E81116" w:rsidRPr="00126611" w:rsidRDefault="00E81116" w:rsidP="000864CF">
            <w:pPr>
              <w:jc w:val="center"/>
              <w:rPr>
                <w:rFonts w:cs="Arial"/>
                <w:sz w:val="20"/>
                <w:szCs w:val="20"/>
              </w:rPr>
            </w:pPr>
            <w:r w:rsidRPr="00126611">
              <w:rPr>
                <w:rFonts w:cs="Arial"/>
                <w:sz w:val="20"/>
                <w:szCs w:val="20"/>
              </w:rPr>
              <w:t>3.0 (1.6)*</w:t>
            </w:r>
          </w:p>
        </w:tc>
        <w:tc>
          <w:tcPr>
            <w:tcW w:w="1044" w:type="pct"/>
          </w:tcPr>
          <w:p w14:paraId="286FF0A3" w14:textId="77777777" w:rsidR="00E81116" w:rsidRPr="00126611" w:rsidRDefault="00E81116" w:rsidP="000864CF">
            <w:pPr>
              <w:jc w:val="center"/>
              <w:rPr>
                <w:rFonts w:cs="Arial"/>
                <w:sz w:val="20"/>
                <w:szCs w:val="20"/>
              </w:rPr>
            </w:pPr>
            <w:r w:rsidRPr="00126611">
              <w:rPr>
                <w:rFonts w:cs="Arial"/>
                <w:sz w:val="20"/>
                <w:szCs w:val="20"/>
              </w:rPr>
              <w:t>3.2 (1.7)</w:t>
            </w:r>
          </w:p>
        </w:tc>
        <w:tc>
          <w:tcPr>
            <w:tcW w:w="396" w:type="pct"/>
          </w:tcPr>
          <w:p w14:paraId="696F6C0A" w14:textId="77777777" w:rsidR="00E81116" w:rsidRPr="00126611" w:rsidRDefault="00E81116" w:rsidP="000864CF">
            <w:pPr>
              <w:jc w:val="center"/>
              <w:rPr>
                <w:rFonts w:cs="Arial"/>
                <w:sz w:val="20"/>
                <w:szCs w:val="20"/>
              </w:rPr>
            </w:pPr>
            <w:r w:rsidRPr="00126611">
              <w:rPr>
                <w:rFonts w:cs="Arial"/>
                <w:sz w:val="20"/>
                <w:szCs w:val="20"/>
              </w:rPr>
              <w:t>.014</w:t>
            </w:r>
          </w:p>
        </w:tc>
      </w:tr>
      <w:tr w:rsidR="00126611" w:rsidRPr="00126611" w14:paraId="1E168678" w14:textId="77777777" w:rsidTr="000864CF">
        <w:tc>
          <w:tcPr>
            <w:tcW w:w="1474" w:type="pct"/>
            <w:tcBorders>
              <w:bottom w:val="single" w:sz="4" w:space="0" w:color="auto"/>
            </w:tcBorders>
          </w:tcPr>
          <w:p w14:paraId="30418EF1"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PR </w:t>
            </w:r>
            <w:r w:rsidRPr="00126611">
              <w:rPr>
                <w:rFonts w:cs="Arial"/>
                <w:sz w:val="20"/>
                <w:szCs w:val="20"/>
              </w:rPr>
              <w:t>(°)</w:t>
            </w:r>
          </w:p>
        </w:tc>
        <w:tc>
          <w:tcPr>
            <w:tcW w:w="1043" w:type="pct"/>
            <w:tcBorders>
              <w:bottom w:val="single" w:sz="4" w:space="0" w:color="auto"/>
            </w:tcBorders>
          </w:tcPr>
          <w:p w14:paraId="5E157137" w14:textId="77777777" w:rsidR="00E81116" w:rsidRPr="00126611" w:rsidRDefault="00E81116" w:rsidP="000864CF">
            <w:pPr>
              <w:jc w:val="center"/>
              <w:rPr>
                <w:rFonts w:cs="Arial"/>
                <w:sz w:val="20"/>
                <w:szCs w:val="20"/>
              </w:rPr>
            </w:pPr>
            <w:r w:rsidRPr="00126611">
              <w:rPr>
                <w:rFonts w:cs="Arial"/>
                <w:sz w:val="20"/>
                <w:szCs w:val="20"/>
              </w:rPr>
              <w:t>8.8 (3.8)</w:t>
            </w:r>
          </w:p>
        </w:tc>
        <w:tc>
          <w:tcPr>
            <w:tcW w:w="1043" w:type="pct"/>
            <w:tcBorders>
              <w:bottom w:val="single" w:sz="4" w:space="0" w:color="auto"/>
            </w:tcBorders>
          </w:tcPr>
          <w:p w14:paraId="77A537A0" w14:textId="77777777" w:rsidR="00E81116" w:rsidRPr="00126611" w:rsidRDefault="00E81116" w:rsidP="000864CF">
            <w:pPr>
              <w:jc w:val="center"/>
              <w:rPr>
                <w:rFonts w:cs="Arial"/>
                <w:sz w:val="20"/>
                <w:szCs w:val="20"/>
              </w:rPr>
            </w:pPr>
            <w:r w:rsidRPr="00126611">
              <w:rPr>
                <w:rFonts w:cs="Arial"/>
                <w:sz w:val="20"/>
                <w:szCs w:val="20"/>
              </w:rPr>
              <w:t>7.5 (4.9)*</w:t>
            </w:r>
          </w:p>
        </w:tc>
        <w:tc>
          <w:tcPr>
            <w:tcW w:w="1044" w:type="pct"/>
            <w:tcBorders>
              <w:bottom w:val="single" w:sz="4" w:space="0" w:color="auto"/>
            </w:tcBorders>
          </w:tcPr>
          <w:p w14:paraId="1853DD81" w14:textId="77777777" w:rsidR="00E81116" w:rsidRPr="00126611" w:rsidRDefault="00E81116" w:rsidP="000864CF">
            <w:pPr>
              <w:jc w:val="center"/>
              <w:rPr>
                <w:rFonts w:cs="Arial"/>
                <w:sz w:val="20"/>
                <w:szCs w:val="20"/>
              </w:rPr>
            </w:pPr>
            <w:r w:rsidRPr="00126611">
              <w:rPr>
                <w:rFonts w:cs="Arial"/>
                <w:sz w:val="20"/>
                <w:szCs w:val="20"/>
              </w:rPr>
              <w:t>8.6 (4.0)</w:t>
            </w:r>
            <w:r w:rsidRPr="00126611">
              <w:rPr>
                <w:rFonts w:cs="Arial"/>
                <w:sz w:val="20"/>
                <w:szCs w:val="20"/>
                <w:vertAlign w:val="superscript"/>
              </w:rPr>
              <w:t>†</w:t>
            </w:r>
          </w:p>
        </w:tc>
        <w:tc>
          <w:tcPr>
            <w:tcW w:w="396" w:type="pct"/>
            <w:tcBorders>
              <w:bottom w:val="single" w:sz="4" w:space="0" w:color="auto"/>
            </w:tcBorders>
          </w:tcPr>
          <w:p w14:paraId="64655263" w14:textId="77777777" w:rsidR="00E81116" w:rsidRPr="00126611" w:rsidRDefault="00E81116" w:rsidP="000864CF">
            <w:pPr>
              <w:jc w:val="center"/>
              <w:rPr>
                <w:rFonts w:cs="Arial"/>
                <w:sz w:val="20"/>
                <w:szCs w:val="20"/>
              </w:rPr>
            </w:pPr>
            <w:r w:rsidRPr="00126611">
              <w:rPr>
                <w:rFonts w:cs="Arial"/>
                <w:sz w:val="20"/>
                <w:szCs w:val="20"/>
              </w:rPr>
              <w:t>.002</w:t>
            </w:r>
            <w:r w:rsidRPr="00126611">
              <w:rPr>
                <w:rFonts w:cs="Arial"/>
                <w:sz w:val="20"/>
                <w:szCs w:val="20"/>
                <w:vertAlign w:val="superscript"/>
              </w:rPr>
              <w:t>‡</w:t>
            </w:r>
          </w:p>
        </w:tc>
      </w:tr>
      <w:tr w:rsidR="00126611" w:rsidRPr="00126611" w14:paraId="40952D23" w14:textId="77777777" w:rsidTr="000864CF">
        <w:tc>
          <w:tcPr>
            <w:tcW w:w="5000" w:type="pct"/>
            <w:gridSpan w:val="5"/>
            <w:tcBorders>
              <w:top w:val="single" w:sz="4" w:space="0" w:color="auto"/>
            </w:tcBorders>
          </w:tcPr>
          <w:p w14:paraId="61316FA6" w14:textId="77777777" w:rsidR="00E81116" w:rsidRPr="00126611" w:rsidRDefault="00E81116" w:rsidP="000864CF">
            <w:pPr>
              <w:jc w:val="left"/>
              <w:rPr>
                <w:rFonts w:cs="Arial"/>
                <w:sz w:val="20"/>
                <w:szCs w:val="20"/>
              </w:rPr>
            </w:pPr>
            <w:r w:rsidRPr="00126611">
              <w:rPr>
                <w:rFonts w:cs="Arial"/>
                <w:sz w:val="20"/>
                <w:szCs w:val="20"/>
              </w:rPr>
              <w:t>Y (+ = Inversion/ - = Eversion)</w:t>
            </w:r>
          </w:p>
        </w:tc>
      </w:tr>
      <w:tr w:rsidR="00126611" w:rsidRPr="00126611" w14:paraId="30E4E2D0" w14:textId="77777777" w:rsidTr="000864CF">
        <w:tc>
          <w:tcPr>
            <w:tcW w:w="1474" w:type="pct"/>
          </w:tcPr>
          <w:p w14:paraId="35F17EE4" w14:textId="77777777" w:rsidR="00E81116" w:rsidRPr="00126611" w:rsidRDefault="00E81116" w:rsidP="000864CF">
            <w:pPr>
              <w:rPr>
                <w:rFonts w:cs="Arial"/>
                <w:sz w:val="20"/>
                <w:szCs w:val="20"/>
              </w:rPr>
            </w:pPr>
            <w:r w:rsidRPr="00126611">
              <w:rPr>
                <w:rFonts w:cs="Arial"/>
                <w:sz w:val="20"/>
                <w:szCs w:val="20"/>
              </w:rPr>
              <w:t>Angle at IC (°)</w:t>
            </w:r>
          </w:p>
        </w:tc>
        <w:tc>
          <w:tcPr>
            <w:tcW w:w="1043" w:type="pct"/>
          </w:tcPr>
          <w:p w14:paraId="0C9DCF3E" w14:textId="77777777" w:rsidR="00E81116" w:rsidRPr="00126611" w:rsidRDefault="00E81116" w:rsidP="000864CF">
            <w:pPr>
              <w:jc w:val="center"/>
              <w:rPr>
                <w:rFonts w:cs="Arial"/>
                <w:sz w:val="20"/>
                <w:szCs w:val="20"/>
              </w:rPr>
            </w:pPr>
            <w:r w:rsidRPr="00126611">
              <w:rPr>
                <w:rFonts w:cs="Arial"/>
                <w:sz w:val="20"/>
                <w:szCs w:val="20"/>
              </w:rPr>
              <w:t>-4.6 (5.5)</w:t>
            </w:r>
          </w:p>
        </w:tc>
        <w:tc>
          <w:tcPr>
            <w:tcW w:w="1043" w:type="pct"/>
          </w:tcPr>
          <w:p w14:paraId="1D242BE8" w14:textId="77777777" w:rsidR="00E81116" w:rsidRPr="00126611" w:rsidRDefault="00E81116" w:rsidP="000864CF">
            <w:pPr>
              <w:jc w:val="center"/>
              <w:rPr>
                <w:rFonts w:cs="Arial"/>
                <w:sz w:val="20"/>
                <w:szCs w:val="20"/>
              </w:rPr>
            </w:pPr>
            <w:r w:rsidRPr="00126611">
              <w:rPr>
                <w:rFonts w:cs="Arial"/>
                <w:sz w:val="20"/>
                <w:szCs w:val="20"/>
              </w:rPr>
              <w:t>-6.9 (6.1)*</w:t>
            </w:r>
          </w:p>
        </w:tc>
        <w:tc>
          <w:tcPr>
            <w:tcW w:w="1044" w:type="pct"/>
          </w:tcPr>
          <w:p w14:paraId="0FB52778" w14:textId="77777777" w:rsidR="00E81116" w:rsidRPr="00126611" w:rsidRDefault="00E81116" w:rsidP="000864CF">
            <w:pPr>
              <w:jc w:val="center"/>
              <w:rPr>
                <w:rFonts w:cs="Arial"/>
                <w:sz w:val="20"/>
                <w:szCs w:val="20"/>
              </w:rPr>
            </w:pPr>
            <w:r w:rsidRPr="00126611">
              <w:rPr>
                <w:rFonts w:cs="Arial"/>
                <w:sz w:val="20"/>
                <w:szCs w:val="20"/>
              </w:rPr>
              <w:t>-7.8 (6.9)</w:t>
            </w:r>
            <w:r w:rsidRPr="00126611">
              <w:rPr>
                <w:rFonts w:ascii="Calibri" w:hAnsi="Calibri" w:cs="Arial"/>
                <w:szCs w:val="24"/>
              </w:rPr>
              <w:t>†</w:t>
            </w:r>
          </w:p>
        </w:tc>
        <w:tc>
          <w:tcPr>
            <w:tcW w:w="396" w:type="pct"/>
          </w:tcPr>
          <w:p w14:paraId="33B7E54F" w14:textId="77777777" w:rsidR="00E81116" w:rsidRPr="00126611" w:rsidRDefault="00E81116" w:rsidP="000864CF">
            <w:pPr>
              <w:jc w:val="center"/>
              <w:rPr>
                <w:rFonts w:cs="Arial"/>
                <w:sz w:val="20"/>
                <w:szCs w:val="20"/>
              </w:rPr>
            </w:pPr>
            <w:r w:rsidRPr="00126611">
              <w:rPr>
                <w:rFonts w:cs="Arial"/>
                <w:sz w:val="20"/>
                <w:szCs w:val="20"/>
              </w:rPr>
              <w:t>.003</w:t>
            </w:r>
            <w:r w:rsidRPr="00126611">
              <w:rPr>
                <w:rFonts w:cs="Arial"/>
                <w:sz w:val="20"/>
                <w:szCs w:val="20"/>
                <w:vertAlign w:val="superscript"/>
              </w:rPr>
              <w:t>‡</w:t>
            </w:r>
          </w:p>
        </w:tc>
      </w:tr>
      <w:tr w:rsidR="00126611" w:rsidRPr="00126611" w14:paraId="28C65B3E" w14:textId="77777777" w:rsidTr="000864CF">
        <w:tc>
          <w:tcPr>
            <w:tcW w:w="1474" w:type="pct"/>
          </w:tcPr>
          <w:p w14:paraId="57DE1A9B" w14:textId="77777777" w:rsidR="00E81116" w:rsidRPr="00126611" w:rsidRDefault="00E81116" w:rsidP="000864CF">
            <w:pPr>
              <w:rPr>
                <w:rFonts w:cs="Arial"/>
                <w:sz w:val="20"/>
                <w:szCs w:val="20"/>
              </w:rPr>
            </w:pPr>
            <w:r w:rsidRPr="00126611">
              <w:rPr>
                <w:rFonts w:cs="Arial"/>
                <w:sz w:val="20"/>
                <w:szCs w:val="20"/>
              </w:rPr>
              <w:t>Angle at TO (°)</w:t>
            </w:r>
          </w:p>
        </w:tc>
        <w:tc>
          <w:tcPr>
            <w:tcW w:w="1043" w:type="pct"/>
          </w:tcPr>
          <w:p w14:paraId="7EAF8C5D" w14:textId="77777777" w:rsidR="00E81116" w:rsidRPr="00126611" w:rsidRDefault="00E81116" w:rsidP="000864CF">
            <w:pPr>
              <w:jc w:val="center"/>
              <w:rPr>
                <w:rFonts w:cs="Arial"/>
                <w:sz w:val="20"/>
                <w:szCs w:val="20"/>
              </w:rPr>
            </w:pPr>
            <w:r w:rsidRPr="00126611">
              <w:rPr>
                <w:rFonts w:cs="Arial"/>
                <w:sz w:val="20"/>
                <w:szCs w:val="20"/>
              </w:rPr>
              <w:t>-5.4 (6.8)</w:t>
            </w:r>
          </w:p>
        </w:tc>
        <w:tc>
          <w:tcPr>
            <w:tcW w:w="1043" w:type="pct"/>
          </w:tcPr>
          <w:p w14:paraId="2FA8C6BE" w14:textId="77777777" w:rsidR="00E81116" w:rsidRPr="00126611" w:rsidRDefault="00E81116" w:rsidP="000864CF">
            <w:pPr>
              <w:jc w:val="center"/>
              <w:rPr>
                <w:rFonts w:cs="Arial"/>
                <w:sz w:val="20"/>
                <w:szCs w:val="20"/>
              </w:rPr>
            </w:pPr>
            <w:r w:rsidRPr="00126611">
              <w:rPr>
                <w:rFonts w:cs="Arial"/>
                <w:sz w:val="20"/>
                <w:szCs w:val="20"/>
              </w:rPr>
              <w:t>-7.8 (7.5)</w:t>
            </w:r>
          </w:p>
        </w:tc>
        <w:tc>
          <w:tcPr>
            <w:tcW w:w="1044" w:type="pct"/>
          </w:tcPr>
          <w:p w14:paraId="78DD43B5" w14:textId="77777777" w:rsidR="00E81116" w:rsidRPr="00126611" w:rsidRDefault="00E81116" w:rsidP="000864CF">
            <w:pPr>
              <w:jc w:val="center"/>
              <w:rPr>
                <w:rFonts w:cs="Arial"/>
                <w:sz w:val="20"/>
                <w:szCs w:val="20"/>
              </w:rPr>
            </w:pPr>
            <w:r w:rsidRPr="00126611">
              <w:rPr>
                <w:rFonts w:cs="Arial"/>
                <w:sz w:val="20"/>
                <w:szCs w:val="20"/>
              </w:rPr>
              <w:t>-7.5 (7.9)</w:t>
            </w:r>
          </w:p>
        </w:tc>
        <w:tc>
          <w:tcPr>
            <w:tcW w:w="396" w:type="pct"/>
          </w:tcPr>
          <w:p w14:paraId="5B7B6B0B" w14:textId="77777777" w:rsidR="00E81116" w:rsidRPr="00126611" w:rsidRDefault="00E81116" w:rsidP="000864CF">
            <w:pPr>
              <w:jc w:val="center"/>
              <w:rPr>
                <w:rFonts w:cs="Arial"/>
                <w:sz w:val="20"/>
                <w:szCs w:val="20"/>
              </w:rPr>
            </w:pPr>
            <w:r w:rsidRPr="00126611">
              <w:rPr>
                <w:rFonts w:cs="Arial"/>
                <w:sz w:val="20"/>
                <w:szCs w:val="20"/>
              </w:rPr>
              <w:t>.123</w:t>
            </w:r>
          </w:p>
        </w:tc>
      </w:tr>
      <w:tr w:rsidR="00126611" w:rsidRPr="00126611" w14:paraId="0D8A23BC" w14:textId="77777777" w:rsidTr="000864CF">
        <w:tc>
          <w:tcPr>
            <w:tcW w:w="1474" w:type="pct"/>
          </w:tcPr>
          <w:p w14:paraId="5CA70F9F" w14:textId="77777777" w:rsidR="00E81116" w:rsidRPr="00126611" w:rsidRDefault="00E81116" w:rsidP="000864CF">
            <w:pPr>
              <w:rPr>
                <w:rFonts w:cs="Arial"/>
                <w:sz w:val="20"/>
                <w:szCs w:val="20"/>
              </w:rPr>
            </w:pPr>
            <w:r w:rsidRPr="00126611">
              <w:rPr>
                <w:rFonts w:cs="Arial"/>
                <w:sz w:val="20"/>
                <w:szCs w:val="20"/>
              </w:rPr>
              <w:t>Peak Eversion (°)</w:t>
            </w:r>
          </w:p>
        </w:tc>
        <w:tc>
          <w:tcPr>
            <w:tcW w:w="1043" w:type="pct"/>
          </w:tcPr>
          <w:p w14:paraId="100F2626" w14:textId="77777777" w:rsidR="00E81116" w:rsidRPr="00126611" w:rsidRDefault="00E81116" w:rsidP="000864CF">
            <w:pPr>
              <w:jc w:val="center"/>
              <w:rPr>
                <w:rFonts w:cs="Arial"/>
                <w:sz w:val="20"/>
                <w:szCs w:val="20"/>
              </w:rPr>
            </w:pPr>
            <w:r w:rsidRPr="00126611">
              <w:rPr>
                <w:rFonts w:cs="Arial"/>
                <w:sz w:val="20"/>
                <w:szCs w:val="20"/>
              </w:rPr>
              <w:t>10.6 (6.0)</w:t>
            </w:r>
          </w:p>
        </w:tc>
        <w:tc>
          <w:tcPr>
            <w:tcW w:w="1043" w:type="pct"/>
          </w:tcPr>
          <w:p w14:paraId="30373C0C" w14:textId="77777777" w:rsidR="00E81116" w:rsidRPr="00126611" w:rsidRDefault="00E81116" w:rsidP="000864CF">
            <w:pPr>
              <w:jc w:val="center"/>
              <w:rPr>
                <w:rFonts w:cs="Arial"/>
                <w:sz w:val="20"/>
                <w:szCs w:val="20"/>
              </w:rPr>
            </w:pPr>
            <w:r w:rsidRPr="00126611">
              <w:rPr>
                <w:rFonts w:cs="Arial"/>
                <w:sz w:val="20"/>
                <w:szCs w:val="20"/>
              </w:rPr>
              <w:t>11.9 (6.3)</w:t>
            </w:r>
          </w:p>
        </w:tc>
        <w:tc>
          <w:tcPr>
            <w:tcW w:w="1044" w:type="pct"/>
          </w:tcPr>
          <w:p w14:paraId="520773B2" w14:textId="77777777" w:rsidR="00E81116" w:rsidRPr="00126611" w:rsidRDefault="00E81116" w:rsidP="000864CF">
            <w:pPr>
              <w:jc w:val="center"/>
              <w:rPr>
                <w:rFonts w:cs="Arial"/>
                <w:sz w:val="20"/>
                <w:szCs w:val="20"/>
              </w:rPr>
            </w:pPr>
            <w:r w:rsidRPr="00126611">
              <w:rPr>
                <w:rFonts w:cs="Arial"/>
                <w:sz w:val="20"/>
                <w:szCs w:val="20"/>
              </w:rPr>
              <w:t>13.2 (7.6)</w:t>
            </w:r>
          </w:p>
        </w:tc>
        <w:tc>
          <w:tcPr>
            <w:tcW w:w="396" w:type="pct"/>
          </w:tcPr>
          <w:p w14:paraId="02EE5D9E" w14:textId="77777777" w:rsidR="00E81116" w:rsidRPr="00126611" w:rsidRDefault="00E81116" w:rsidP="000864CF">
            <w:pPr>
              <w:jc w:val="center"/>
              <w:rPr>
                <w:rFonts w:cs="Arial"/>
                <w:sz w:val="20"/>
                <w:szCs w:val="20"/>
              </w:rPr>
            </w:pPr>
            <w:r w:rsidRPr="00126611">
              <w:rPr>
                <w:rFonts w:cs="Arial"/>
                <w:sz w:val="20"/>
                <w:szCs w:val="20"/>
              </w:rPr>
              <w:t>.096</w:t>
            </w:r>
          </w:p>
        </w:tc>
      </w:tr>
      <w:tr w:rsidR="00126611" w:rsidRPr="00126611" w14:paraId="07F3EFBE" w14:textId="77777777" w:rsidTr="000864CF">
        <w:tc>
          <w:tcPr>
            <w:tcW w:w="1474" w:type="pct"/>
          </w:tcPr>
          <w:p w14:paraId="078992A8" w14:textId="77777777" w:rsidR="00E81116" w:rsidRPr="00126611" w:rsidRDefault="00E81116" w:rsidP="000864CF">
            <w:pPr>
              <w:rPr>
                <w:rFonts w:cs="Arial"/>
                <w:sz w:val="20"/>
                <w:szCs w:val="20"/>
              </w:rPr>
            </w:pPr>
            <w:r w:rsidRPr="00126611">
              <w:rPr>
                <w:rFonts w:cs="Arial"/>
                <w:sz w:val="20"/>
                <w:szCs w:val="20"/>
              </w:rPr>
              <w:t>Relative ROM (°)</w:t>
            </w:r>
          </w:p>
        </w:tc>
        <w:tc>
          <w:tcPr>
            <w:tcW w:w="1043" w:type="pct"/>
          </w:tcPr>
          <w:p w14:paraId="43CBF9B8" w14:textId="77777777" w:rsidR="00E81116" w:rsidRPr="00126611" w:rsidRDefault="00E81116" w:rsidP="000864CF">
            <w:pPr>
              <w:jc w:val="center"/>
              <w:rPr>
                <w:rFonts w:cs="Arial"/>
                <w:sz w:val="20"/>
                <w:szCs w:val="20"/>
              </w:rPr>
            </w:pPr>
            <w:r w:rsidRPr="00126611">
              <w:rPr>
                <w:rFonts w:cs="Arial"/>
                <w:sz w:val="20"/>
                <w:szCs w:val="20"/>
              </w:rPr>
              <w:t>6.0 (3.6)</w:t>
            </w:r>
          </w:p>
        </w:tc>
        <w:tc>
          <w:tcPr>
            <w:tcW w:w="1043" w:type="pct"/>
          </w:tcPr>
          <w:p w14:paraId="0337D4A6" w14:textId="77777777" w:rsidR="00E81116" w:rsidRPr="00126611" w:rsidRDefault="00E81116" w:rsidP="000864CF">
            <w:pPr>
              <w:jc w:val="center"/>
              <w:rPr>
                <w:rFonts w:cs="Arial"/>
                <w:sz w:val="20"/>
                <w:szCs w:val="20"/>
              </w:rPr>
            </w:pPr>
            <w:r w:rsidRPr="00126611">
              <w:rPr>
                <w:rFonts w:cs="Arial"/>
                <w:sz w:val="20"/>
                <w:szCs w:val="20"/>
              </w:rPr>
              <w:t>5.0 (4.1)</w:t>
            </w:r>
          </w:p>
        </w:tc>
        <w:tc>
          <w:tcPr>
            <w:tcW w:w="1044" w:type="pct"/>
          </w:tcPr>
          <w:p w14:paraId="0FE59EC1" w14:textId="77777777" w:rsidR="00E81116" w:rsidRPr="00126611" w:rsidRDefault="00E81116" w:rsidP="000864CF">
            <w:pPr>
              <w:jc w:val="center"/>
              <w:rPr>
                <w:rFonts w:cs="Arial"/>
                <w:sz w:val="20"/>
                <w:szCs w:val="20"/>
              </w:rPr>
            </w:pPr>
            <w:r w:rsidRPr="00126611">
              <w:rPr>
                <w:rFonts w:cs="Arial"/>
                <w:sz w:val="20"/>
                <w:szCs w:val="20"/>
              </w:rPr>
              <w:t>5.4 (3.5)</w:t>
            </w:r>
          </w:p>
        </w:tc>
        <w:tc>
          <w:tcPr>
            <w:tcW w:w="396" w:type="pct"/>
          </w:tcPr>
          <w:p w14:paraId="7707F94D" w14:textId="77777777" w:rsidR="00E81116" w:rsidRPr="00126611" w:rsidRDefault="00E81116" w:rsidP="000864CF">
            <w:pPr>
              <w:jc w:val="center"/>
              <w:rPr>
                <w:rFonts w:cs="Arial"/>
                <w:sz w:val="20"/>
                <w:szCs w:val="20"/>
              </w:rPr>
            </w:pPr>
            <w:r w:rsidRPr="00126611">
              <w:rPr>
                <w:rFonts w:cs="Arial"/>
                <w:sz w:val="20"/>
                <w:szCs w:val="20"/>
              </w:rPr>
              <w:t>.298</w:t>
            </w:r>
          </w:p>
        </w:tc>
      </w:tr>
      <w:tr w:rsidR="00126611" w:rsidRPr="00126611" w14:paraId="5E1026BA" w14:textId="77777777" w:rsidTr="000864CF">
        <w:tc>
          <w:tcPr>
            <w:tcW w:w="1474" w:type="pct"/>
          </w:tcPr>
          <w:p w14:paraId="34410DBD"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LR </w:t>
            </w:r>
            <w:r w:rsidRPr="00126611">
              <w:rPr>
                <w:rFonts w:cs="Arial"/>
                <w:sz w:val="20"/>
                <w:szCs w:val="20"/>
              </w:rPr>
              <w:t>(°)</w:t>
            </w:r>
          </w:p>
        </w:tc>
        <w:tc>
          <w:tcPr>
            <w:tcW w:w="1043" w:type="pct"/>
          </w:tcPr>
          <w:p w14:paraId="3EB8CA9A" w14:textId="77777777" w:rsidR="00E81116" w:rsidRPr="00126611" w:rsidRDefault="00E81116" w:rsidP="000864CF">
            <w:pPr>
              <w:jc w:val="center"/>
              <w:rPr>
                <w:rFonts w:cs="Arial"/>
                <w:sz w:val="20"/>
                <w:szCs w:val="20"/>
              </w:rPr>
            </w:pPr>
            <w:r w:rsidRPr="00126611">
              <w:rPr>
                <w:rFonts w:cs="Arial"/>
                <w:sz w:val="20"/>
                <w:szCs w:val="20"/>
              </w:rPr>
              <w:t>3.1 (1.9)</w:t>
            </w:r>
          </w:p>
        </w:tc>
        <w:tc>
          <w:tcPr>
            <w:tcW w:w="1043" w:type="pct"/>
          </w:tcPr>
          <w:p w14:paraId="52413F99" w14:textId="77777777" w:rsidR="00E81116" w:rsidRPr="00126611" w:rsidRDefault="00E81116" w:rsidP="000864CF">
            <w:pPr>
              <w:jc w:val="center"/>
              <w:rPr>
                <w:rFonts w:cs="Arial"/>
                <w:sz w:val="20"/>
                <w:szCs w:val="20"/>
              </w:rPr>
            </w:pPr>
            <w:r w:rsidRPr="00126611">
              <w:rPr>
                <w:rFonts w:cs="Arial"/>
                <w:sz w:val="20"/>
                <w:szCs w:val="20"/>
              </w:rPr>
              <w:t>3.3 (2.3)</w:t>
            </w:r>
          </w:p>
        </w:tc>
        <w:tc>
          <w:tcPr>
            <w:tcW w:w="1044" w:type="pct"/>
            <w:shd w:val="clear" w:color="auto" w:fill="auto"/>
          </w:tcPr>
          <w:p w14:paraId="2C31BFA1" w14:textId="77777777" w:rsidR="00E81116" w:rsidRPr="00126611" w:rsidRDefault="00E81116" w:rsidP="000864CF">
            <w:pPr>
              <w:jc w:val="center"/>
              <w:rPr>
                <w:rFonts w:cs="Arial"/>
                <w:sz w:val="20"/>
                <w:szCs w:val="20"/>
              </w:rPr>
            </w:pPr>
            <w:r w:rsidRPr="00126611">
              <w:rPr>
                <w:rFonts w:cs="Arial"/>
                <w:sz w:val="20"/>
                <w:szCs w:val="20"/>
              </w:rPr>
              <w:t>3.1 (2.4)</w:t>
            </w:r>
          </w:p>
        </w:tc>
        <w:tc>
          <w:tcPr>
            <w:tcW w:w="396" w:type="pct"/>
          </w:tcPr>
          <w:p w14:paraId="0B913E4F" w14:textId="77777777" w:rsidR="00E81116" w:rsidRPr="00126611" w:rsidRDefault="00E81116" w:rsidP="000864CF">
            <w:pPr>
              <w:jc w:val="center"/>
              <w:rPr>
                <w:rFonts w:cs="Arial"/>
                <w:sz w:val="20"/>
                <w:szCs w:val="20"/>
              </w:rPr>
            </w:pPr>
            <w:r w:rsidRPr="00126611">
              <w:rPr>
                <w:rFonts w:cs="Arial"/>
                <w:sz w:val="20"/>
                <w:szCs w:val="20"/>
              </w:rPr>
              <w:t>.921</w:t>
            </w:r>
            <w:r w:rsidRPr="00126611">
              <w:rPr>
                <w:rFonts w:cs="Arial"/>
                <w:sz w:val="20"/>
                <w:szCs w:val="20"/>
                <w:vertAlign w:val="superscript"/>
              </w:rPr>
              <w:t>‡</w:t>
            </w:r>
          </w:p>
        </w:tc>
      </w:tr>
      <w:tr w:rsidR="00126611" w:rsidRPr="00126611" w14:paraId="63501B22" w14:textId="77777777" w:rsidTr="000864CF">
        <w:tc>
          <w:tcPr>
            <w:tcW w:w="1474" w:type="pct"/>
          </w:tcPr>
          <w:p w14:paraId="2CAA9918"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MS </w:t>
            </w:r>
            <w:r w:rsidRPr="00126611">
              <w:rPr>
                <w:rFonts w:cs="Arial"/>
                <w:sz w:val="20"/>
                <w:szCs w:val="20"/>
              </w:rPr>
              <w:t>(°)</w:t>
            </w:r>
          </w:p>
        </w:tc>
        <w:tc>
          <w:tcPr>
            <w:tcW w:w="1043" w:type="pct"/>
          </w:tcPr>
          <w:p w14:paraId="27BFFA4C" w14:textId="77777777" w:rsidR="00E81116" w:rsidRPr="00126611" w:rsidRDefault="00E81116" w:rsidP="000864CF">
            <w:pPr>
              <w:jc w:val="center"/>
              <w:rPr>
                <w:rFonts w:cs="Arial"/>
                <w:sz w:val="20"/>
                <w:szCs w:val="20"/>
              </w:rPr>
            </w:pPr>
            <w:r w:rsidRPr="00126611">
              <w:rPr>
                <w:rFonts w:cs="Arial"/>
                <w:sz w:val="20"/>
                <w:szCs w:val="20"/>
              </w:rPr>
              <w:t>4.7 (3.1)</w:t>
            </w:r>
          </w:p>
        </w:tc>
        <w:tc>
          <w:tcPr>
            <w:tcW w:w="1043" w:type="pct"/>
          </w:tcPr>
          <w:p w14:paraId="0AF20184" w14:textId="77777777" w:rsidR="00E81116" w:rsidRPr="00126611" w:rsidRDefault="00E81116" w:rsidP="000864CF">
            <w:pPr>
              <w:jc w:val="center"/>
              <w:rPr>
                <w:rFonts w:cs="Arial"/>
                <w:sz w:val="20"/>
                <w:szCs w:val="20"/>
              </w:rPr>
            </w:pPr>
            <w:r w:rsidRPr="00126611">
              <w:rPr>
                <w:rFonts w:cs="Arial"/>
                <w:sz w:val="20"/>
                <w:szCs w:val="20"/>
              </w:rPr>
              <w:t>4.8 (4.3)</w:t>
            </w:r>
          </w:p>
        </w:tc>
        <w:tc>
          <w:tcPr>
            <w:tcW w:w="1044" w:type="pct"/>
            <w:shd w:val="clear" w:color="auto" w:fill="auto"/>
          </w:tcPr>
          <w:p w14:paraId="0130D882" w14:textId="77777777" w:rsidR="00E81116" w:rsidRPr="00126611" w:rsidRDefault="00E81116" w:rsidP="000864CF">
            <w:pPr>
              <w:jc w:val="center"/>
              <w:rPr>
                <w:rFonts w:cs="Arial"/>
                <w:sz w:val="20"/>
                <w:szCs w:val="20"/>
              </w:rPr>
            </w:pPr>
            <w:r w:rsidRPr="00126611">
              <w:rPr>
                <w:rFonts w:cs="Arial"/>
                <w:sz w:val="20"/>
                <w:szCs w:val="20"/>
              </w:rPr>
              <w:t>4.0 (3.6)</w:t>
            </w:r>
          </w:p>
        </w:tc>
        <w:tc>
          <w:tcPr>
            <w:tcW w:w="396" w:type="pct"/>
          </w:tcPr>
          <w:p w14:paraId="49EEA581" w14:textId="77777777" w:rsidR="00E81116" w:rsidRPr="00126611" w:rsidRDefault="00E81116" w:rsidP="000864CF">
            <w:pPr>
              <w:jc w:val="center"/>
              <w:rPr>
                <w:rFonts w:cs="Arial"/>
                <w:sz w:val="20"/>
                <w:szCs w:val="20"/>
              </w:rPr>
            </w:pPr>
            <w:r w:rsidRPr="00126611">
              <w:rPr>
                <w:rFonts w:cs="Arial"/>
                <w:sz w:val="20"/>
                <w:szCs w:val="20"/>
              </w:rPr>
              <w:t>.218</w:t>
            </w:r>
            <w:r w:rsidRPr="00126611">
              <w:rPr>
                <w:rFonts w:cs="Arial"/>
                <w:sz w:val="20"/>
                <w:szCs w:val="20"/>
                <w:vertAlign w:val="superscript"/>
              </w:rPr>
              <w:t>‡</w:t>
            </w:r>
          </w:p>
        </w:tc>
      </w:tr>
      <w:tr w:rsidR="00126611" w:rsidRPr="00126611" w14:paraId="52189416" w14:textId="77777777" w:rsidTr="000864CF">
        <w:tc>
          <w:tcPr>
            <w:tcW w:w="1474" w:type="pct"/>
            <w:tcBorders>
              <w:bottom w:val="single" w:sz="4" w:space="0" w:color="auto"/>
            </w:tcBorders>
          </w:tcPr>
          <w:p w14:paraId="132DC16B"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PR </w:t>
            </w:r>
            <w:r w:rsidRPr="00126611">
              <w:rPr>
                <w:rFonts w:cs="Arial"/>
                <w:sz w:val="20"/>
                <w:szCs w:val="20"/>
              </w:rPr>
              <w:t>(°)</w:t>
            </w:r>
          </w:p>
        </w:tc>
        <w:tc>
          <w:tcPr>
            <w:tcW w:w="1043" w:type="pct"/>
            <w:tcBorders>
              <w:bottom w:val="single" w:sz="4" w:space="0" w:color="auto"/>
            </w:tcBorders>
          </w:tcPr>
          <w:p w14:paraId="5D61E615" w14:textId="77777777" w:rsidR="00E81116" w:rsidRPr="00126611" w:rsidRDefault="00E81116" w:rsidP="000864CF">
            <w:pPr>
              <w:jc w:val="center"/>
              <w:rPr>
                <w:rFonts w:cs="Arial"/>
                <w:sz w:val="20"/>
                <w:szCs w:val="20"/>
              </w:rPr>
            </w:pPr>
            <w:r w:rsidRPr="00126611">
              <w:rPr>
                <w:rFonts w:cs="Arial"/>
                <w:sz w:val="20"/>
                <w:szCs w:val="20"/>
              </w:rPr>
              <w:t>6.0 (3.6)</w:t>
            </w:r>
          </w:p>
        </w:tc>
        <w:tc>
          <w:tcPr>
            <w:tcW w:w="1043" w:type="pct"/>
            <w:tcBorders>
              <w:bottom w:val="single" w:sz="4" w:space="0" w:color="auto"/>
            </w:tcBorders>
          </w:tcPr>
          <w:p w14:paraId="0FC4A706" w14:textId="77777777" w:rsidR="00E81116" w:rsidRPr="00126611" w:rsidRDefault="00E81116" w:rsidP="000864CF">
            <w:pPr>
              <w:jc w:val="center"/>
              <w:rPr>
                <w:rFonts w:cs="Arial"/>
                <w:sz w:val="20"/>
                <w:szCs w:val="20"/>
              </w:rPr>
            </w:pPr>
            <w:r w:rsidRPr="00126611">
              <w:rPr>
                <w:rFonts w:cs="Arial"/>
                <w:sz w:val="20"/>
                <w:szCs w:val="20"/>
              </w:rPr>
              <w:t>5.1 (2.8)</w:t>
            </w:r>
          </w:p>
        </w:tc>
        <w:tc>
          <w:tcPr>
            <w:tcW w:w="1044" w:type="pct"/>
            <w:tcBorders>
              <w:bottom w:val="single" w:sz="4" w:space="0" w:color="auto"/>
            </w:tcBorders>
            <w:shd w:val="clear" w:color="auto" w:fill="auto"/>
          </w:tcPr>
          <w:p w14:paraId="06483A2B" w14:textId="77777777" w:rsidR="00E81116" w:rsidRPr="00126611" w:rsidRDefault="00E81116" w:rsidP="000864CF">
            <w:pPr>
              <w:jc w:val="center"/>
              <w:rPr>
                <w:rFonts w:cs="Arial"/>
                <w:sz w:val="20"/>
                <w:szCs w:val="20"/>
              </w:rPr>
            </w:pPr>
            <w:r w:rsidRPr="00126611">
              <w:rPr>
                <w:rFonts w:cs="Arial"/>
                <w:sz w:val="20"/>
                <w:szCs w:val="20"/>
              </w:rPr>
              <w:t>6.5 (3.7)</w:t>
            </w:r>
          </w:p>
        </w:tc>
        <w:tc>
          <w:tcPr>
            <w:tcW w:w="396" w:type="pct"/>
            <w:tcBorders>
              <w:bottom w:val="single" w:sz="4" w:space="0" w:color="auto"/>
            </w:tcBorders>
          </w:tcPr>
          <w:p w14:paraId="1BEC44D0" w14:textId="77777777" w:rsidR="00E81116" w:rsidRPr="00126611" w:rsidRDefault="00E81116" w:rsidP="000864CF">
            <w:pPr>
              <w:jc w:val="center"/>
              <w:rPr>
                <w:rFonts w:cs="Arial"/>
                <w:sz w:val="20"/>
                <w:szCs w:val="20"/>
              </w:rPr>
            </w:pPr>
            <w:r w:rsidRPr="00126611">
              <w:rPr>
                <w:rFonts w:cs="Arial"/>
                <w:sz w:val="20"/>
                <w:szCs w:val="20"/>
              </w:rPr>
              <w:t>.057</w:t>
            </w:r>
            <w:r w:rsidRPr="00126611">
              <w:rPr>
                <w:rFonts w:cs="Arial"/>
                <w:sz w:val="20"/>
                <w:szCs w:val="20"/>
                <w:vertAlign w:val="superscript"/>
              </w:rPr>
              <w:t>‡</w:t>
            </w:r>
          </w:p>
        </w:tc>
      </w:tr>
      <w:tr w:rsidR="00126611" w:rsidRPr="00126611" w14:paraId="7AF24DA2" w14:textId="77777777" w:rsidTr="000864CF">
        <w:tc>
          <w:tcPr>
            <w:tcW w:w="4604" w:type="pct"/>
            <w:gridSpan w:val="4"/>
            <w:tcBorders>
              <w:top w:val="single" w:sz="4" w:space="0" w:color="auto"/>
            </w:tcBorders>
          </w:tcPr>
          <w:p w14:paraId="13F5F67F" w14:textId="77777777" w:rsidR="00E81116" w:rsidRPr="00126611" w:rsidRDefault="00E81116" w:rsidP="000864CF">
            <w:pPr>
              <w:rPr>
                <w:rFonts w:cs="Arial"/>
                <w:sz w:val="20"/>
                <w:szCs w:val="20"/>
              </w:rPr>
            </w:pPr>
            <w:r w:rsidRPr="00126611">
              <w:rPr>
                <w:rFonts w:cs="Arial"/>
                <w:sz w:val="20"/>
                <w:szCs w:val="20"/>
              </w:rPr>
              <w:t>Z (+ = Adduction/ - = Abduction)</w:t>
            </w:r>
          </w:p>
        </w:tc>
        <w:tc>
          <w:tcPr>
            <w:tcW w:w="396" w:type="pct"/>
            <w:tcBorders>
              <w:top w:val="single" w:sz="4" w:space="0" w:color="auto"/>
            </w:tcBorders>
          </w:tcPr>
          <w:p w14:paraId="5DFE2C31" w14:textId="77777777" w:rsidR="00E81116" w:rsidRPr="00126611" w:rsidRDefault="00E81116" w:rsidP="000864CF">
            <w:pPr>
              <w:rPr>
                <w:rFonts w:cs="Arial"/>
                <w:sz w:val="20"/>
                <w:szCs w:val="20"/>
              </w:rPr>
            </w:pPr>
          </w:p>
        </w:tc>
      </w:tr>
      <w:tr w:rsidR="00126611" w:rsidRPr="00126611" w14:paraId="2B001696" w14:textId="77777777" w:rsidTr="000864CF">
        <w:tc>
          <w:tcPr>
            <w:tcW w:w="1474" w:type="pct"/>
          </w:tcPr>
          <w:p w14:paraId="3C992707" w14:textId="77777777" w:rsidR="00E81116" w:rsidRPr="00126611" w:rsidRDefault="00E81116" w:rsidP="000864CF">
            <w:pPr>
              <w:rPr>
                <w:rFonts w:cs="Arial"/>
                <w:sz w:val="20"/>
                <w:szCs w:val="20"/>
              </w:rPr>
            </w:pPr>
            <w:r w:rsidRPr="00126611">
              <w:rPr>
                <w:rFonts w:cs="Arial"/>
                <w:sz w:val="20"/>
                <w:szCs w:val="20"/>
              </w:rPr>
              <w:t>Angle at IC (°)</w:t>
            </w:r>
          </w:p>
        </w:tc>
        <w:tc>
          <w:tcPr>
            <w:tcW w:w="1043" w:type="pct"/>
          </w:tcPr>
          <w:p w14:paraId="5A7B1607" w14:textId="77777777" w:rsidR="00E81116" w:rsidRPr="00126611" w:rsidRDefault="00E81116" w:rsidP="000864CF">
            <w:pPr>
              <w:jc w:val="center"/>
              <w:rPr>
                <w:rFonts w:cs="Arial"/>
                <w:sz w:val="20"/>
                <w:szCs w:val="20"/>
              </w:rPr>
            </w:pPr>
            <w:r w:rsidRPr="00126611">
              <w:rPr>
                <w:rFonts w:cs="Arial"/>
                <w:sz w:val="20"/>
                <w:szCs w:val="20"/>
              </w:rPr>
              <w:t>-1.9 (5.8)</w:t>
            </w:r>
          </w:p>
        </w:tc>
        <w:tc>
          <w:tcPr>
            <w:tcW w:w="1043" w:type="pct"/>
          </w:tcPr>
          <w:p w14:paraId="3F08E641" w14:textId="77777777" w:rsidR="00E81116" w:rsidRPr="00126611" w:rsidRDefault="00E81116" w:rsidP="000864CF">
            <w:pPr>
              <w:jc w:val="center"/>
              <w:rPr>
                <w:rFonts w:cs="Arial"/>
                <w:sz w:val="20"/>
                <w:szCs w:val="20"/>
              </w:rPr>
            </w:pPr>
            <w:r w:rsidRPr="00126611">
              <w:rPr>
                <w:rFonts w:cs="Arial"/>
                <w:sz w:val="20"/>
                <w:szCs w:val="20"/>
              </w:rPr>
              <w:t>-3.0 (7.1)</w:t>
            </w:r>
          </w:p>
        </w:tc>
        <w:tc>
          <w:tcPr>
            <w:tcW w:w="1044" w:type="pct"/>
          </w:tcPr>
          <w:p w14:paraId="5376320A" w14:textId="77777777" w:rsidR="00E81116" w:rsidRPr="00126611" w:rsidRDefault="00E81116" w:rsidP="000864CF">
            <w:pPr>
              <w:jc w:val="center"/>
              <w:rPr>
                <w:rFonts w:cs="Arial"/>
                <w:sz w:val="20"/>
                <w:szCs w:val="20"/>
              </w:rPr>
            </w:pPr>
            <w:r w:rsidRPr="00126611">
              <w:rPr>
                <w:rFonts w:cs="Arial"/>
                <w:sz w:val="20"/>
                <w:szCs w:val="20"/>
              </w:rPr>
              <w:t>-1.7 (6.2)</w:t>
            </w:r>
          </w:p>
        </w:tc>
        <w:tc>
          <w:tcPr>
            <w:tcW w:w="396" w:type="pct"/>
          </w:tcPr>
          <w:p w14:paraId="786A8F15" w14:textId="77777777" w:rsidR="00E81116" w:rsidRPr="00126611" w:rsidRDefault="00E81116" w:rsidP="000864CF">
            <w:pPr>
              <w:jc w:val="center"/>
              <w:rPr>
                <w:rFonts w:cs="Arial"/>
                <w:sz w:val="20"/>
                <w:szCs w:val="20"/>
              </w:rPr>
            </w:pPr>
            <w:r w:rsidRPr="00126611">
              <w:rPr>
                <w:rFonts w:cs="Arial"/>
                <w:sz w:val="20"/>
                <w:szCs w:val="20"/>
              </w:rPr>
              <w:t>.273</w:t>
            </w:r>
          </w:p>
        </w:tc>
      </w:tr>
      <w:tr w:rsidR="00126611" w:rsidRPr="00126611" w14:paraId="5FE9AD5C" w14:textId="77777777" w:rsidTr="000864CF">
        <w:tc>
          <w:tcPr>
            <w:tcW w:w="1474" w:type="pct"/>
          </w:tcPr>
          <w:p w14:paraId="3D6F3902" w14:textId="77777777" w:rsidR="00E81116" w:rsidRPr="00126611" w:rsidRDefault="00E81116" w:rsidP="000864CF">
            <w:pPr>
              <w:rPr>
                <w:rFonts w:cs="Arial"/>
                <w:sz w:val="20"/>
                <w:szCs w:val="20"/>
              </w:rPr>
            </w:pPr>
            <w:r w:rsidRPr="00126611">
              <w:rPr>
                <w:rFonts w:cs="Arial"/>
                <w:sz w:val="20"/>
                <w:szCs w:val="20"/>
              </w:rPr>
              <w:t>Angle at TO (°)</w:t>
            </w:r>
          </w:p>
        </w:tc>
        <w:tc>
          <w:tcPr>
            <w:tcW w:w="1043" w:type="pct"/>
          </w:tcPr>
          <w:p w14:paraId="6EEAC443" w14:textId="77777777" w:rsidR="00E81116" w:rsidRPr="00126611" w:rsidRDefault="00E81116" w:rsidP="000864CF">
            <w:pPr>
              <w:jc w:val="center"/>
              <w:rPr>
                <w:rFonts w:cs="Arial"/>
                <w:sz w:val="20"/>
                <w:szCs w:val="20"/>
              </w:rPr>
            </w:pPr>
            <w:r w:rsidRPr="00126611">
              <w:rPr>
                <w:rFonts w:cs="Arial"/>
                <w:sz w:val="20"/>
                <w:szCs w:val="20"/>
              </w:rPr>
              <w:t>2.1 (5.6)</w:t>
            </w:r>
          </w:p>
        </w:tc>
        <w:tc>
          <w:tcPr>
            <w:tcW w:w="1043" w:type="pct"/>
          </w:tcPr>
          <w:p w14:paraId="3F782391" w14:textId="77777777" w:rsidR="00E81116" w:rsidRPr="00126611" w:rsidRDefault="00E81116" w:rsidP="000864CF">
            <w:pPr>
              <w:jc w:val="center"/>
              <w:rPr>
                <w:rFonts w:cs="Arial"/>
                <w:sz w:val="20"/>
                <w:szCs w:val="20"/>
              </w:rPr>
            </w:pPr>
            <w:r w:rsidRPr="00126611">
              <w:rPr>
                <w:rFonts w:cs="Arial"/>
                <w:sz w:val="20"/>
                <w:szCs w:val="20"/>
              </w:rPr>
              <w:t>0.7 (6.0)</w:t>
            </w:r>
          </w:p>
        </w:tc>
        <w:tc>
          <w:tcPr>
            <w:tcW w:w="1044" w:type="pct"/>
          </w:tcPr>
          <w:p w14:paraId="7EF95ACC" w14:textId="77777777" w:rsidR="00E81116" w:rsidRPr="00126611" w:rsidRDefault="00E81116" w:rsidP="000864CF">
            <w:pPr>
              <w:jc w:val="center"/>
              <w:rPr>
                <w:rFonts w:cs="Arial"/>
                <w:sz w:val="20"/>
                <w:szCs w:val="20"/>
              </w:rPr>
            </w:pPr>
            <w:r w:rsidRPr="00126611">
              <w:rPr>
                <w:rFonts w:cs="Arial"/>
                <w:sz w:val="20"/>
                <w:szCs w:val="20"/>
              </w:rPr>
              <w:t>1.6 (5.7)</w:t>
            </w:r>
          </w:p>
        </w:tc>
        <w:tc>
          <w:tcPr>
            <w:tcW w:w="396" w:type="pct"/>
          </w:tcPr>
          <w:p w14:paraId="3F1D3E3E" w14:textId="77777777" w:rsidR="00E81116" w:rsidRPr="00126611" w:rsidRDefault="00E81116" w:rsidP="000864CF">
            <w:pPr>
              <w:jc w:val="center"/>
              <w:rPr>
                <w:rFonts w:cs="Arial"/>
                <w:sz w:val="20"/>
                <w:szCs w:val="20"/>
              </w:rPr>
            </w:pPr>
            <w:r w:rsidRPr="00126611">
              <w:rPr>
                <w:rFonts w:cs="Arial"/>
                <w:sz w:val="20"/>
                <w:szCs w:val="20"/>
              </w:rPr>
              <w:t>.200</w:t>
            </w:r>
          </w:p>
        </w:tc>
      </w:tr>
      <w:tr w:rsidR="00126611" w:rsidRPr="00126611" w14:paraId="3D9F4182" w14:textId="77777777" w:rsidTr="000864CF">
        <w:tc>
          <w:tcPr>
            <w:tcW w:w="1474" w:type="pct"/>
          </w:tcPr>
          <w:p w14:paraId="22AC7E49" w14:textId="77777777" w:rsidR="00E81116" w:rsidRPr="00126611" w:rsidRDefault="00E81116" w:rsidP="000864CF">
            <w:pPr>
              <w:rPr>
                <w:rFonts w:cs="Arial"/>
                <w:sz w:val="20"/>
                <w:szCs w:val="20"/>
              </w:rPr>
            </w:pPr>
            <w:r w:rsidRPr="00126611">
              <w:rPr>
                <w:rFonts w:cs="Arial"/>
                <w:sz w:val="20"/>
                <w:szCs w:val="20"/>
              </w:rPr>
              <w:t>Peak Adduction (°)</w:t>
            </w:r>
          </w:p>
        </w:tc>
        <w:tc>
          <w:tcPr>
            <w:tcW w:w="1043" w:type="pct"/>
          </w:tcPr>
          <w:p w14:paraId="4E758485" w14:textId="77777777" w:rsidR="00E81116" w:rsidRPr="00126611" w:rsidRDefault="00E81116" w:rsidP="000864CF">
            <w:pPr>
              <w:jc w:val="center"/>
              <w:rPr>
                <w:rFonts w:cs="Arial"/>
                <w:sz w:val="20"/>
                <w:szCs w:val="20"/>
              </w:rPr>
            </w:pPr>
            <w:r w:rsidRPr="00126611">
              <w:rPr>
                <w:rFonts w:cs="Arial"/>
                <w:sz w:val="20"/>
                <w:szCs w:val="20"/>
              </w:rPr>
              <w:t>4.1 (4.9)</w:t>
            </w:r>
          </w:p>
        </w:tc>
        <w:tc>
          <w:tcPr>
            <w:tcW w:w="1043" w:type="pct"/>
          </w:tcPr>
          <w:p w14:paraId="0D69BF88" w14:textId="77777777" w:rsidR="00E81116" w:rsidRPr="00126611" w:rsidRDefault="00E81116" w:rsidP="000864CF">
            <w:pPr>
              <w:jc w:val="center"/>
              <w:rPr>
                <w:rFonts w:cs="Arial"/>
                <w:sz w:val="20"/>
                <w:szCs w:val="20"/>
              </w:rPr>
            </w:pPr>
            <w:r w:rsidRPr="00126611">
              <w:rPr>
                <w:rFonts w:cs="Arial"/>
                <w:sz w:val="20"/>
                <w:szCs w:val="20"/>
              </w:rPr>
              <w:t>3.8 (7.2)</w:t>
            </w:r>
          </w:p>
        </w:tc>
        <w:tc>
          <w:tcPr>
            <w:tcW w:w="1044" w:type="pct"/>
          </w:tcPr>
          <w:p w14:paraId="2CE57663" w14:textId="77777777" w:rsidR="00E81116" w:rsidRPr="00126611" w:rsidRDefault="00E81116" w:rsidP="000864CF">
            <w:pPr>
              <w:jc w:val="center"/>
              <w:rPr>
                <w:rFonts w:cs="Arial"/>
                <w:sz w:val="20"/>
                <w:szCs w:val="20"/>
              </w:rPr>
            </w:pPr>
            <w:r w:rsidRPr="00126611">
              <w:rPr>
                <w:rFonts w:cs="Arial"/>
                <w:sz w:val="20"/>
                <w:szCs w:val="20"/>
              </w:rPr>
              <w:t>4.6 (6.7)</w:t>
            </w:r>
          </w:p>
        </w:tc>
        <w:tc>
          <w:tcPr>
            <w:tcW w:w="396" w:type="pct"/>
          </w:tcPr>
          <w:p w14:paraId="79FB6D5B" w14:textId="77777777" w:rsidR="00E81116" w:rsidRPr="00126611" w:rsidRDefault="00E81116" w:rsidP="000864CF">
            <w:pPr>
              <w:jc w:val="center"/>
              <w:rPr>
                <w:rFonts w:cs="Arial"/>
                <w:sz w:val="20"/>
                <w:szCs w:val="20"/>
              </w:rPr>
            </w:pPr>
            <w:r w:rsidRPr="00126611">
              <w:rPr>
                <w:rFonts w:cs="Arial"/>
                <w:sz w:val="20"/>
                <w:szCs w:val="20"/>
              </w:rPr>
              <w:t>.720</w:t>
            </w:r>
          </w:p>
        </w:tc>
      </w:tr>
      <w:tr w:rsidR="00126611" w:rsidRPr="00126611" w14:paraId="34382882" w14:textId="77777777" w:rsidTr="000864CF">
        <w:tc>
          <w:tcPr>
            <w:tcW w:w="1474" w:type="pct"/>
          </w:tcPr>
          <w:p w14:paraId="21A0DF09" w14:textId="77777777" w:rsidR="00E81116" w:rsidRPr="00126611" w:rsidRDefault="00E81116" w:rsidP="000864CF">
            <w:pPr>
              <w:rPr>
                <w:rFonts w:cs="Arial"/>
                <w:sz w:val="20"/>
                <w:szCs w:val="20"/>
              </w:rPr>
            </w:pPr>
            <w:r w:rsidRPr="00126611">
              <w:rPr>
                <w:rFonts w:cs="Arial"/>
                <w:sz w:val="20"/>
                <w:szCs w:val="20"/>
              </w:rPr>
              <w:t>Relative ROM (°)</w:t>
            </w:r>
          </w:p>
        </w:tc>
        <w:tc>
          <w:tcPr>
            <w:tcW w:w="1043" w:type="pct"/>
          </w:tcPr>
          <w:p w14:paraId="339928B3" w14:textId="77777777" w:rsidR="00E81116" w:rsidRPr="00126611" w:rsidRDefault="00E81116" w:rsidP="000864CF">
            <w:pPr>
              <w:jc w:val="center"/>
              <w:rPr>
                <w:rFonts w:cs="Arial"/>
                <w:sz w:val="20"/>
                <w:szCs w:val="20"/>
              </w:rPr>
            </w:pPr>
            <w:r w:rsidRPr="00126611">
              <w:rPr>
                <w:rFonts w:cs="Arial"/>
                <w:sz w:val="20"/>
                <w:szCs w:val="20"/>
              </w:rPr>
              <w:t>6.1 (4.3)</w:t>
            </w:r>
          </w:p>
        </w:tc>
        <w:tc>
          <w:tcPr>
            <w:tcW w:w="1043" w:type="pct"/>
          </w:tcPr>
          <w:p w14:paraId="15BB18FF" w14:textId="77777777" w:rsidR="00E81116" w:rsidRPr="00126611" w:rsidRDefault="00E81116" w:rsidP="000864CF">
            <w:pPr>
              <w:jc w:val="center"/>
              <w:rPr>
                <w:rFonts w:cs="Arial"/>
                <w:sz w:val="20"/>
                <w:szCs w:val="20"/>
              </w:rPr>
            </w:pPr>
            <w:r w:rsidRPr="00126611">
              <w:rPr>
                <w:rFonts w:cs="Arial"/>
                <w:sz w:val="20"/>
                <w:szCs w:val="20"/>
              </w:rPr>
              <w:t>6.8 (5.9)</w:t>
            </w:r>
          </w:p>
        </w:tc>
        <w:tc>
          <w:tcPr>
            <w:tcW w:w="1044" w:type="pct"/>
          </w:tcPr>
          <w:p w14:paraId="45BAAA6E" w14:textId="77777777" w:rsidR="00E81116" w:rsidRPr="00126611" w:rsidRDefault="00E81116" w:rsidP="000864CF">
            <w:pPr>
              <w:jc w:val="center"/>
              <w:rPr>
                <w:rFonts w:cs="Arial"/>
                <w:sz w:val="20"/>
                <w:szCs w:val="20"/>
              </w:rPr>
            </w:pPr>
            <w:r w:rsidRPr="00126611">
              <w:rPr>
                <w:rFonts w:cs="Arial"/>
                <w:sz w:val="20"/>
                <w:szCs w:val="20"/>
              </w:rPr>
              <w:t>6.2 (5.6)</w:t>
            </w:r>
          </w:p>
        </w:tc>
        <w:tc>
          <w:tcPr>
            <w:tcW w:w="396" w:type="pct"/>
          </w:tcPr>
          <w:p w14:paraId="252915DB" w14:textId="77777777" w:rsidR="00E81116" w:rsidRPr="00126611" w:rsidRDefault="00E81116" w:rsidP="000864CF">
            <w:pPr>
              <w:jc w:val="center"/>
              <w:rPr>
                <w:rFonts w:cs="Arial"/>
                <w:sz w:val="20"/>
                <w:szCs w:val="20"/>
              </w:rPr>
            </w:pPr>
            <w:r w:rsidRPr="00126611">
              <w:rPr>
                <w:rFonts w:cs="Arial"/>
                <w:sz w:val="20"/>
                <w:szCs w:val="20"/>
              </w:rPr>
              <w:t>.247</w:t>
            </w:r>
            <w:r w:rsidRPr="00126611">
              <w:rPr>
                <w:rFonts w:cs="Arial"/>
                <w:sz w:val="20"/>
                <w:szCs w:val="20"/>
                <w:vertAlign w:val="superscript"/>
              </w:rPr>
              <w:t>‡</w:t>
            </w:r>
          </w:p>
        </w:tc>
      </w:tr>
      <w:tr w:rsidR="00126611" w:rsidRPr="00126611" w14:paraId="308FD439" w14:textId="77777777" w:rsidTr="000864CF">
        <w:tc>
          <w:tcPr>
            <w:tcW w:w="1474" w:type="pct"/>
          </w:tcPr>
          <w:p w14:paraId="6976D4AC"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LR </w:t>
            </w:r>
            <w:r w:rsidRPr="00126611">
              <w:rPr>
                <w:rFonts w:cs="Arial"/>
                <w:sz w:val="20"/>
                <w:szCs w:val="20"/>
              </w:rPr>
              <w:t>(°)</w:t>
            </w:r>
          </w:p>
        </w:tc>
        <w:tc>
          <w:tcPr>
            <w:tcW w:w="1043" w:type="pct"/>
          </w:tcPr>
          <w:p w14:paraId="0EC9B556" w14:textId="77777777" w:rsidR="00E81116" w:rsidRPr="00126611" w:rsidRDefault="00E81116" w:rsidP="000864CF">
            <w:pPr>
              <w:jc w:val="center"/>
              <w:rPr>
                <w:rFonts w:cs="Arial"/>
                <w:sz w:val="20"/>
                <w:szCs w:val="20"/>
              </w:rPr>
            </w:pPr>
            <w:r w:rsidRPr="00126611">
              <w:rPr>
                <w:rFonts w:cs="Arial"/>
                <w:sz w:val="20"/>
                <w:szCs w:val="20"/>
              </w:rPr>
              <w:t>3.5 (3.3)</w:t>
            </w:r>
          </w:p>
        </w:tc>
        <w:tc>
          <w:tcPr>
            <w:tcW w:w="1043" w:type="pct"/>
          </w:tcPr>
          <w:p w14:paraId="6B3E5877" w14:textId="77777777" w:rsidR="00E81116" w:rsidRPr="00126611" w:rsidRDefault="00E81116" w:rsidP="000864CF">
            <w:pPr>
              <w:jc w:val="center"/>
              <w:rPr>
                <w:rFonts w:cs="Arial"/>
                <w:sz w:val="20"/>
                <w:szCs w:val="20"/>
              </w:rPr>
            </w:pPr>
            <w:r w:rsidRPr="00126611">
              <w:rPr>
                <w:rFonts w:cs="Arial"/>
                <w:sz w:val="20"/>
                <w:szCs w:val="20"/>
              </w:rPr>
              <w:t>3.6 (2.9)</w:t>
            </w:r>
          </w:p>
        </w:tc>
        <w:tc>
          <w:tcPr>
            <w:tcW w:w="1044" w:type="pct"/>
          </w:tcPr>
          <w:p w14:paraId="51D4BE39" w14:textId="77777777" w:rsidR="00E81116" w:rsidRPr="00126611" w:rsidRDefault="00E81116" w:rsidP="000864CF">
            <w:pPr>
              <w:jc w:val="center"/>
              <w:rPr>
                <w:rFonts w:cs="Arial"/>
                <w:sz w:val="20"/>
                <w:szCs w:val="20"/>
              </w:rPr>
            </w:pPr>
            <w:r w:rsidRPr="00126611">
              <w:rPr>
                <w:rFonts w:cs="Arial"/>
                <w:sz w:val="20"/>
                <w:szCs w:val="20"/>
              </w:rPr>
              <w:t>3.6 (3.3)</w:t>
            </w:r>
          </w:p>
        </w:tc>
        <w:tc>
          <w:tcPr>
            <w:tcW w:w="396" w:type="pct"/>
          </w:tcPr>
          <w:p w14:paraId="6992673F" w14:textId="77777777" w:rsidR="00E81116" w:rsidRPr="00126611" w:rsidRDefault="00E81116" w:rsidP="000864CF">
            <w:pPr>
              <w:jc w:val="center"/>
              <w:rPr>
                <w:rFonts w:cs="Arial"/>
                <w:sz w:val="20"/>
                <w:szCs w:val="20"/>
              </w:rPr>
            </w:pPr>
            <w:r w:rsidRPr="00126611">
              <w:rPr>
                <w:rFonts w:cs="Arial"/>
                <w:sz w:val="20"/>
                <w:szCs w:val="20"/>
              </w:rPr>
              <w:t>.841</w:t>
            </w:r>
            <w:r w:rsidRPr="00126611">
              <w:rPr>
                <w:rFonts w:cs="Arial"/>
                <w:sz w:val="20"/>
                <w:szCs w:val="20"/>
                <w:vertAlign w:val="superscript"/>
              </w:rPr>
              <w:t>‡</w:t>
            </w:r>
          </w:p>
        </w:tc>
      </w:tr>
      <w:tr w:rsidR="00126611" w:rsidRPr="00126611" w14:paraId="7D226645" w14:textId="77777777" w:rsidTr="000864CF">
        <w:tc>
          <w:tcPr>
            <w:tcW w:w="1474" w:type="pct"/>
          </w:tcPr>
          <w:p w14:paraId="18CD5D9C"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MS </w:t>
            </w:r>
            <w:r w:rsidRPr="00126611">
              <w:rPr>
                <w:rFonts w:cs="Arial"/>
                <w:sz w:val="20"/>
                <w:szCs w:val="20"/>
              </w:rPr>
              <w:t>(°)</w:t>
            </w:r>
          </w:p>
        </w:tc>
        <w:tc>
          <w:tcPr>
            <w:tcW w:w="1043" w:type="pct"/>
          </w:tcPr>
          <w:p w14:paraId="198CE76A" w14:textId="77777777" w:rsidR="00E81116" w:rsidRPr="00126611" w:rsidRDefault="00E81116" w:rsidP="000864CF">
            <w:pPr>
              <w:jc w:val="center"/>
              <w:rPr>
                <w:rFonts w:cs="Arial"/>
                <w:sz w:val="20"/>
                <w:szCs w:val="20"/>
              </w:rPr>
            </w:pPr>
            <w:r w:rsidRPr="00126611">
              <w:rPr>
                <w:rFonts w:cs="Arial"/>
                <w:sz w:val="20"/>
                <w:szCs w:val="20"/>
              </w:rPr>
              <w:t>3.4 (1.9)</w:t>
            </w:r>
          </w:p>
        </w:tc>
        <w:tc>
          <w:tcPr>
            <w:tcW w:w="1043" w:type="pct"/>
          </w:tcPr>
          <w:p w14:paraId="4D969AC2" w14:textId="77777777" w:rsidR="00E81116" w:rsidRPr="00126611" w:rsidRDefault="00E81116" w:rsidP="000864CF">
            <w:pPr>
              <w:jc w:val="center"/>
              <w:rPr>
                <w:rFonts w:cs="Arial"/>
                <w:sz w:val="20"/>
                <w:szCs w:val="20"/>
              </w:rPr>
            </w:pPr>
            <w:r w:rsidRPr="00126611">
              <w:rPr>
                <w:rFonts w:cs="Arial"/>
                <w:sz w:val="20"/>
                <w:szCs w:val="20"/>
              </w:rPr>
              <w:t>3.7 (2.9)</w:t>
            </w:r>
          </w:p>
        </w:tc>
        <w:tc>
          <w:tcPr>
            <w:tcW w:w="1044" w:type="pct"/>
          </w:tcPr>
          <w:p w14:paraId="25BBE8BC" w14:textId="77777777" w:rsidR="00E81116" w:rsidRPr="00126611" w:rsidRDefault="00E81116" w:rsidP="000864CF">
            <w:pPr>
              <w:jc w:val="center"/>
              <w:rPr>
                <w:rFonts w:cs="Arial"/>
                <w:sz w:val="20"/>
                <w:szCs w:val="20"/>
              </w:rPr>
            </w:pPr>
            <w:r w:rsidRPr="00126611">
              <w:rPr>
                <w:rFonts w:cs="Arial"/>
                <w:sz w:val="20"/>
                <w:szCs w:val="20"/>
              </w:rPr>
              <w:t>2.9 (2.2)</w:t>
            </w:r>
          </w:p>
        </w:tc>
        <w:tc>
          <w:tcPr>
            <w:tcW w:w="396" w:type="pct"/>
          </w:tcPr>
          <w:p w14:paraId="34DC291F" w14:textId="77777777" w:rsidR="00E81116" w:rsidRPr="00126611" w:rsidRDefault="00E81116" w:rsidP="000864CF">
            <w:pPr>
              <w:jc w:val="center"/>
              <w:rPr>
                <w:rFonts w:cs="Arial"/>
                <w:sz w:val="20"/>
                <w:szCs w:val="20"/>
              </w:rPr>
            </w:pPr>
            <w:r w:rsidRPr="00126611">
              <w:rPr>
                <w:rFonts w:cs="Arial"/>
                <w:sz w:val="20"/>
                <w:szCs w:val="20"/>
              </w:rPr>
              <w:t>.243</w:t>
            </w:r>
            <w:r w:rsidRPr="00126611">
              <w:rPr>
                <w:rFonts w:cs="Arial"/>
                <w:sz w:val="20"/>
                <w:szCs w:val="20"/>
                <w:vertAlign w:val="superscript"/>
              </w:rPr>
              <w:t>‡</w:t>
            </w:r>
          </w:p>
        </w:tc>
      </w:tr>
      <w:tr w:rsidR="00126611" w:rsidRPr="00126611" w14:paraId="07008AA3" w14:textId="77777777" w:rsidTr="000864CF">
        <w:tc>
          <w:tcPr>
            <w:tcW w:w="1474" w:type="pct"/>
            <w:tcBorders>
              <w:bottom w:val="single" w:sz="4" w:space="0" w:color="auto"/>
            </w:tcBorders>
          </w:tcPr>
          <w:p w14:paraId="2BBA675E"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PR </w:t>
            </w:r>
            <w:r w:rsidRPr="00126611">
              <w:rPr>
                <w:rFonts w:cs="Arial"/>
                <w:sz w:val="20"/>
                <w:szCs w:val="20"/>
              </w:rPr>
              <w:t>(°)</w:t>
            </w:r>
          </w:p>
        </w:tc>
        <w:tc>
          <w:tcPr>
            <w:tcW w:w="1043" w:type="pct"/>
            <w:tcBorders>
              <w:bottom w:val="single" w:sz="4" w:space="0" w:color="auto"/>
            </w:tcBorders>
          </w:tcPr>
          <w:p w14:paraId="291C5632" w14:textId="77777777" w:rsidR="00E81116" w:rsidRPr="00126611" w:rsidRDefault="00E81116" w:rsidP="000864CF">
            <w:pPr>
              <w:jc w:val="center"/>
              <w:rPr>
                <w:rFonts w:cs="Arial"/>
                <w:sz w:val="20"/>
                <w:szCs w:val="20"/>
              </w:rPr>
            </w:pPr>
            <w:r w:rsidRPr="00126611">
              <w:rPr>
                <w:rFonts w:cs="Arial"/>
                <w:sz w:val="20"/>
                <w:szCs w:val="20"/>
              </w:rPr>
              <w:t>5.6 (4.1)</w:t>
            </w:r>
          </w:p>
        </w:tc>
        <w:tc>
          <w:tcPr>
            <w:tcW w:w="1043" w:type="pct"/>
            <w:tcBorders>
              <w:bottom w:val="single" w:sz="4" w:space="0" w:color="auto"/>
            </w:tcBorders>
          </w:tcPr>
          <w:p w14:paraId="3F2375DC" w14:textId="77777777" w:rsidR="00E81116" w:rsidRPr="00126611" w:rsidRDefault="00E81116" w:rsidP="000864CF">
            <w:pPr>
              <w:jc w:val="center"/>
              <w:rPr>
                <w:rFonts w:cs="Arial"/>
                <w:sz w:val="20"/>
                <w:szCs w:val="20"/>
              </w:rPr>
            </w:pPr>
            <w:r w:rsidRPr="00126611">
              <w:rPr>
                <w:rFonts w:cs="Arial"/>
                <w:sz w:val="20"/>
                <w:szCs w:val="20"/>
              </w:rPr>
              <w:t>4.9 (3.8)</w:t>
            </w:r>
          </w:p>
        </w:tc>
        <w:tc>
          <w:tcPr>
            <w:tcW w:w="1044" w:type="pct"/>
            <w:tcBorders>
              <w:bottom w:val="single" w:sz="4" w:space="0" w:color="auto"/>
            </w:tcBorders>
          </w:tcPr>
          <w:p w14:paraId="4E6D4D84" w14:textId="77777777" w:rsidR="00E81116" w:rsidRPr="00126611" w:rsidRDefault="00E81116" w:rsidP="000864CF">
            <w:pPr>
              <w:jc w:val="center"/>
              <w:rPr>
                <w:rFonts w:cs="Arial"/>
                <w:sz w:val="20"/>
                <w:szCs w:val="20"/>
              </w:rPr>
            </w:pPr>
            <w:r w:rsidRPr="00126611">
              <w:rPr>
                <w:rFonts w:cs="Arial"/>
                <w:sz w:val="20"/>
                <w:szCs w:val="20"/>
              </w:rPr>
              <w:t>5.5 (4.4)</w:t>
            </w:r>
          </w:p>
        </w:tc>
        <w:tc>
          <w:tcPr>
            <w:tcW w:w="396" w:type="pct"/>
            <w:tcBorders>
              <w:bottom w:val="single" w:sz="4" w:space="0" w:color="auto"/>
            </w:tcBorders>
          </w:tcPr>
          <w:p w14:paraId="52439D90" w14:textId="77777777" w:rsidR="00E81116" w:rsidRPr="00126611" w:rsidRDefault="00E81116" w:rsidP="000864CF">
            <w:pPr>
              <w:jc w:val="center"/>
              <w:rPr>
                <w:rFonts w:cs="Arial"/>
                <w:sz w:val="20"/>
                <w:szCs w:val="20"/>
              </w:rPr>
            </w:pPr>
            <w:r w:rsidRPr="00126611">
              <w:rPr>
                <w:rFonts w:cs="Arial"/>
                <w:sz w:val="20"/>
                <w:szCs w:val="20"/>
              </w:rPr>
              <w:t>.082</w:t>
            </w:r>
            <w:r w:rsidRPr="00126611">
              <w:rPr>
                <w:rFonts w:cs="Arial"/>
                <w:sz w:val="20"/>
                <w:szCs w:val="20"/>
                <w:vertAlign w:val="superscript"/>
              </w:rPr>
              <w:t>‡</w:t>
            </w:r>
          </w:p>
        </w:tc>
      </w:tr>
    </w:tbl>
    <w:p w14:paraId="3AD34337" w14:textId="77777777" w:rsidR="00E81116" w:rsidRPr="00126611" w:rsidRDefault="00E81116" w:rsidP="00E81116">
      <w:pPr>
        <w:spacing w:line="480" w:lineRule="auto"/>
        <w:rPr>
          <w:rFonts w:cs="Arial"/>
          <w:szCs w:val="24"/>
        </w:rPr>
      </w:pPr>
      <w:r w:rsidRPr="00126611">
        <w:rPr>
          <w:rFonts w:cs="Arial"/>
          <w:szCs w:val="24"/>
        </w:rPr>
        <w:t>* Significantly different to motion control</w:t>
      </w:r>
      <w:r w:rsidRPr="00126611">
        <w:rPr>
          <w:rFonts w:cs="Arial"/>
          <w:szCs w:val="24"/>
        </w:rPr>
        <w:tab/>
      </w:r>
      <w:r w:rsidRPr="00126611">
        <w:rPr>
          <w:rFonts w:ascii="Calibri" w:hAnsi="Calibri" w:cs="Arial"/>
          <w:szCs w:val="24"/>
        </w:rPr>
        <w:t>†</w:t>
      </w:r>
      <w:r w:rsidRPr="00126611">
        <w:rPr>
          <w:rFonts w:cs="Arial"/>
          <w:szCs w:val="24"/>
        </w:rPr>
        <w:t xml:space="preserve"> </w:t>
      </w:r>
      <w:proofErr w:type="gramStart"/>
      <w:r w:rsidRPr="00126611">
        <w:rPr>
          <w:rFonts w:cs="Arial"/>
          <w:szCs w:val="24"/>
        </w:rPr>
        <w:t>Significantly</w:t>
      </w:r>
      <w:proofErr w:type="gramEnd"/>
      <w:r w:rsidRPr="00126611">
        <w:rPr>
          <w:rFonts w:cs="Arial"/>
          <w:szCs w:val="24"/>
        </w:rPr>
        <w:t xml:space="preserve"> different to neutral</w:t>
      </w:r>
    </w:p>
    <w:p w14:paraId="55C67111" w14:textId="77777777" w:rsidR="00E81116" w:rsidRPr="00126611" w:rsidRDefault="00E81116" w:rsidP="00E81116">
      <w:pPr>
        <w:spacing w:line="480" w:lineRule="auto"/>
        <w:rPr>
          <w:rFonts w:cs="Arial"/>
          <w:szCs w:val="24"/>
        </w:rPr>
        <w:sectPr w:rsidR="00E81116" w:rsidRPr="00126611" w:rsidSect="000864CF">
          <w:pgSz w:w="11906" w:h="16838"/>
          <w:pgMar w:top="1440" w:right="1440" w:bottom="1440" w:left="1440" w:header="708" w:footer="708" w:gutter="0"/>
          <w:cols w:space="708"/>
          <w:docGrid w:linePitch="360"/>
        </w:sectPr>
      </w:pPr>
    </w:p>
    <w:p w14:paraId="38EC7C15" w14:textId="77777777" w:rsidR="00E81116" w:rsidRPr="00126611" w:rsidRDefault="00E81116" w:rsidP="00E81116">
      <w:pPr>
        <w:spacing w:line="480" w:lineRule="auto"/>
        <w:rPr>
          <w:rFonts w:cs="Arial"/>
          <w:szCs w:val="20"/>
        </w:rPr>
      </w:pPr>
      <w:r w:rsidRPr="00126611">
        <w:rPr>
          <w:rFonts w:cs="Arial"/>
          <w:szCs w:val="24"/>
        </w:rPr>
        <w:lastRenderedPageBreak/>
        <w:t xml:space="preserve">Table 4. Comparison of forefoot to rearfoot kinematic parameters (mean (SD)) in motion control, neutral and cushioned running shoes. </w:t>
      </w:r>
      <w:proofErr w:type="gramStart"/>
      <w:r w:rsidRPr="00126611">
        <w:rPr>
          <w:rFonts w:cs="Arial"/>
          <w:i/>
        </w:rPr>
        <w:t>p</w:t>
      </w:r>
      <w:proofErr w:type="gramEnd"/>
      <w:r w:rsidRPr="00126611">
        <w:rPr>
          <w:rFonts w:cs="Arial"/>
        </w:rPr>
        <w:t xml:space="preserve"> value obtained from one way ANOVA, </w:t>
      </w:r>
      <w:r w:rsidRPr="00126611">
        <w:rPr>
          <w:rFonts w:cs="Arial"/>
          <w:szCs w:val="20"/>
          <w:vertAlign w:val="superscript"/>
        </w:rPr>
        <w:t>‡</w:t>
      </w:r>
      <w:r w:rsidRPr="00126611">
        <w:rPr>
          <w:rFonts w:cs="Arial"/>
          <w:szCs w:val="20"/>
        </w:rPr>
        <w:t xml:space="preserve"> </w:t>
      </w:r>
      <w:r w:rsidRPr="00126611">
        <w:rPr>
          <w:rFonts w:cs="Arial"/>
          <w:i/>
          <w:szCs w:val="20"/>
        </w:rPr>
        <w:t xml:space="preserve">p </w:t>
      </w:r>
      <w:r w:rsidRPr="00126611">
        <w:rPr>
          <w:rFonts w:cs="Arial"/>
          <w:szCs w:val="20"/>
        </w:rPr>
        <w:t>value obtained from Friedman’s ANOVA</w:t>
      </w:r>
    </w:p>
    <w:tbl>
      <w:tblPr>
        <w:tblW w:w="5000" w:type="pct"/>
        <w:tblLook w:val="04A0" w:firstRow="1" w:lastRow="0" w:firstColumn="1" w:lastColumn="0" w:noHBand="0" w:noVBand="1"/>
      </w:tblPr>
      <w:tblGrid>
        <w:gridCol w:w="2660"/>
        <w:gridCol w:w="1883"/>
        <w:gridCol w:w="1883"/>
        <w:gridCol w:w="1885"/>
        <w:gridCol w:w="715"/>
      </w:tblGrid>
      <w:tr w:rsidR="00126611" w:rsidRPr="00126611" w14:paraId="76405653" w14:textId="77777777" w:rsidTr="000864CF">
        <w:tc>
          <w:tcPr>
            <w:tcW w:w="1474" w:type="pct"/>
            <w:tcBorders>
              <w:top w:val="single" w:sz="4" w:space="0" w:color="auto"/>
              <w:bottom w:val="single" w:sz="4" w:space="0" w:color="auto"/>
            </w:tcBorders>
          </w:tcPr>
          <w:p w14:paraId="6361027A" w14:textId="77777777" w:rsidR="00E81116" w:rsidRPr="00126611" w:rsidRDefault="00E81116" w:rsidP="000864CF">
            <w:pPr>
              <w:rPr>
                <w:rFonts w:cs="Arial"/>
                <w:sz w:val="20"/>
                <w:szCs w:val="20"/>
              </w:rPr>
            </w:pPr>
          </w:p>
        </w:tc>
        <w:tc>
          <w:tcPr>
            <w:tcW w:w="1043" w:type="pct"/>
            <w:tcBorders>
              <w:top w:val="single" w:sz="4" w:space="0" w:color="auto"/>
              <w:bottom w:val="single" w:sz="4" w:space="0" w:color="auto"/>
            </w:tcBorders>
          </w:tcPr>
          <w:p w14:paraId="1BA8DBCA" w14:textId="77777777" w:rsidR="00E81116" w:rsidRPr="00126611" w:rsidRDefault="00E81116" w:rsidP="000864CF">
            <w:pPr>
              <w:jc w:val="center"/>
              <w:rPr>
                <w:rFonts w:cs="Arial"/>
                <w:sz w:val="20"/>
                <w:szCs w:val="20"/>
              </w:rPr>
            </w:pPr>
            <w:r w:rsidRPr="00126611">
              <w:rPr>
                <w:rFonts w:cs="Arial"/>
                <w:sz w:val="20"/>
                <w:szCs w:val="20"/>
              </w:rPr>
              <w:t>Motion Control</w:t>
            </w:r>
          </w:p>
        </w:tc>
        <w:tc>
          <w:tcPr>
            <w:tcW w:w="1043" w:type="pct"/>
            <w:tcBorders>
              <w:top w:val="single" w:sz="4" w:space="0" w:color="auto"/>
              <w:bottom w:val="single" w:sz="4" w:space="0" w:color="auto"/>
            </w:tcBorders>
          </w:tcPr>
          <w:p w14:paraId="38048337" w14:textId="77777777" w:rsidR="00E81116" w:rsidRPr="00126611" w:rsidRDefault="00E81116" w:rsidP="000864CF">
            <w:pPr>
              <w:jc w:val="center"/>
              <w:rPr>
                <w:rFonts w:cs="Arial"/>
                <w:sz w:val="20"/>
                <w:szCs w:val="20"/>
              </w:rPr>
            </w:pPr>
            <w:r w:rsidRPr="00126611">
              <w:rPr>
                <w:rFonts w:cs="Arial"/>
                <w:sz w:val="20"/>
                <w:szCs w:val="20"/>
              </w:rPr>
              <w:t>Neutral</w:t>
            </w:r>
          </w:p>
        </w:tc>
        <w:tc>
          <w:tcPr>
            <w:tcW w:w="1044" w:type="pct"/>
            <w:tcBorders>
              <w:top w:val="single" w:sz="4" w:space="0" w:color="auto"/>
              <w:bottom w:val="single" w:sz="4" w:space="0" w:color="auto"/>
            </w:tcBorders>
          </w:tcPr>
          <w:p w14:paraId="202A9C9D" w14:textId="77777777" w:rsidR="00E81116" w:rsidRPr="00126611" w:rsidRDefault="00E81116" w:rsidP="000864CF">
            <w:pPr>
              <w:jc w:val="center"/>
              <w:rPr>
                <w:rFonts w:cs="Arial"/>
                <w:sz w:val="20"/>
                <w:szCs w:val="20"/>
              </w:rPr>
            </w:pPr>
            <w:r w:rsidRPr="00126611">
              <w:rPr>
                <w:rFonts w:cs="Arial"/>
                <w:sz w:val="20"/>
                <w:szCs w:val="20"/>
              </w:rPr>
              <w:t>Cushioned</w:t>
            </w:r>
          </w:p>
        </w:tc>
        <w:tc>
          <w:tcPr>
            <w:tcW w:w="396" w:type="pct"/>
            <w:tcBorders>
              <w:top w:val="single" w:sz="4" w:space="0" w:color="auto"/>
              <w:bottom w:val="single" w:sz="4" w:space="0" w:color="auto"/>
            </w:tcBorders>
          </w:tcPr>
          <w:p w14:paraId="1DC6FF64" w14:textId="77777777" w:rsidR="00E81116" w:rsidRPr="00126611" w:rsidRDefault="00E81116" w:rsidP="000864CF">
            <w:pPr>
              <w:jc w:val="center"/>
              <w:rPr>
                <w:rFonts w:cs="Arial"/>
                <w:i/>
                <w:sz w:val="20"/>
                <w:szCs w:val="20"/>
              </w:rPr>
            </w:pPr>
            <w:r w:rsidRPr="00126611">
              <w:rPr>
                <w:rFonts w:cs="Arial"/>
                <w:i/>
                <w:sz w:val="20"/>
                <w:szCs w:val="20"/>
              </w:rPr>
              <w:t>p</w:t>
            </w:r>
          </w:p>
        </w:tc>
      </w:tr>
      <w:tr w:rsidR="00126611" w:rsidRPr="00126611" w14:paraId="68EF6306" w14:textId="77777777" w:rsidTr="000864CF">
        <w:tc>
          <w:tcPr>
            <w:tcW w:w="4604" w:type="pct"/>
            <w:gridSpan w:val="4"/>
            <w:tcBorders>
              <w:top w:val="single" w:sz="4" w:space="0" w:color="auto"/>
            </w:tcBorders>
          </w:tcPr>
          <w:p w14:paraId="1D3C946F" w14:textId="77777777" w:rsidR="00E81116" w:rsidRPr="00126611" w:rsidRDefault="00E81116" w:rsidP="000864CF">
            <w:pPr>
              <w:rPr>
                <w:rFonts w:cs="Arial"/>
                <w:sz w:val="20"/>
                <w:szCs w:val="20"/>
              </w:rPr>
            </w:pPr>
            <w:r w:rsidRPr="00126611">
              <w:rPr>
                <w:rFonts w:cs="Arial"/>
                <w:sz w:val="20"/>
                <w:szCs w:val="20"/>
              </w:rPr>
              <w:t>X (+ = Dorsi-/ - = Plantar)</w:t>
            </w:r>
          </w:p>
        </w:tc>
        <w:tc>
          <w:tcPr>
            <w:tcW w:w="396" w:type="pct"/>
            <w:tcBorders>
              <w:top w:val="single" w:sz="4" w:space="0" w:color="auto"/>
            </w:tcBorders>
          </w:tcPr>
          <w:p w14:paraId="3817178E" w14:textId="77777777" w:rsidR="00E81116" w:rsidRPr="00126611" w:rsidRDefault="00E81116" w:rsidP="000864CF">
            <w:pPr>
              <w:rPr>
                <w:rFonts w:cs="Arial"/>
                <w:sz w:val="20"/>
                <w:szCs w:val="20"/>
              </w:rPr>
            </w:pPr>
          </w:p>
        </w:tc>
      </w:tr>
      <w:tr w:rsidR="00126611" w:rsidRPr="00126611" w14:paraId="72BBB46B" w14:textId="77777777" w:rsidTr="000864CF">
        <w:tc>
          <w:tcPr>
            <w:tcW w:w="1474" w:type="pct"/>
          </w:tcPr>
          <w:p w14:paraId="42B6BF1C" w14:textId="77777777" w:rsidR="00E81116" w:rsidRPr="00126611" w:rsidRDefault="00E81116" w:rsidP="000864CF">
            <w:pPr>
              <w:rPr>
                <w:rFonts w:cs="Arial"/>
                <w:sz w:val="20"/>
                <w:szCs w:val="20"/>
              </w:rPr>
            </w:pPr>
            <w:r w:rsidRPr="00126611">
              <w:rPr>
                <w:rFonts w:cs="Arial"/>
                <w:sz w:val="20"/>
                <w:szCs w:val="20"/>
              </w:rPr>
              <w:t>Angle at IC (°)</w:t>
            </w:r>
          </w:p>
        </w:tc>
        <w:tc>
          <w:tcPr>
            <w:tcW w:w="1043" w:type="pct"/>
          </w:tcPr>
          <w:p w14:paraId="77CE7E85" w14:textId="77777777" w:rsidR="00E81116" w:rsidRPr="00126611" w:rsidRDefault="00E81116" w:rsidP="000864CF">
            <w:pPr>
              <w:jc w:val="center"/>
              <w:rPr>
                <w:rFonts w:cs="Arial"/>
                <w:sz w:val="20"/>
                <w:szCs w:val="20"/>
              </w:rPr>
            </w:pPr>
            <w:r w:rsidRPr="00126611">
              <w:rPr>
                <w:rFonts w:cs="Arial"/>
                <w:sz w:val="20"/>
                <w:szCs w:val="20"/>
              </w:rPr>
              <w:t>-3.9 (8.1)</w:t>
            </w:r>
          </w:p>
        </w:tc>
        <w:tc>
          <w:tcPr>
            <w:tcW w:w="1043" w:type="pct"/>
          </w:tcPr>
          <w:p w14:paraId="47D89CFE" w14:textId="77777777" w:rsidR="00E81116" w:rsidRPr="00126611" w:rsidRDefault="00E81116" w:rsidP="000864CF">
            <w:pPr>
              <w:jc w:val="center"/>
              <w:rPr>
                <w:rFonts w:cs="Arial"/>
                <w:sz w:val="20"/>
                <w:szCs w:val="20"/>
              </w:rPr>
            </w:pPr>
            <w:r w:rsidRPr="00126611">
              <w:rPr>
                <w:rFonts w:cs="Arial"/>
                <w:sz w:val="20"/>
                <w:szCs w:val="20"/>
              </w:rPr>
              <w:t>-3.0 (8.7)</w:t>
            </w:r>
          </w:p>
        </w:tc>
        <w:tc>
          <w:tcPr>
            <w:tcW w:w="1044" w:type="pct"/>
          </w:tcPr>
          <w:p w14:paraId="5C0B8CAC" w14:textId="77777777" w:rsidR="00E81116" w:rsidRPr="00126611" w:rsidRDefault="00E81116" w:rsidP="000864CF">
            <w:pPr>
              <w:jc w:val="center"/>
              <w:rPr>
                <w:rFonts w:cs="Arial"/>
                <w:sz w:val="20"/>
                <w:szCs w:val="20"/>
              </w:rPr>
            </w:pPr>
            <w:r w:rsidRPr="00126611">
              <w:rPr>
                <w:rFonts w:cs="Arial"/>
                <w:sz w:val="20"/>
                <w:szCs w:val="20"/>
              </w:rPr>
              <w:t>-5.4 (8.5)</w:t>
            </w:r>
          </w:p>
        </w:tc>
        <w:tc>
          <w:tcPr>
            <w:tcW w:w="396" w:type="pct"/>
          </w:tcPr>
          <w:p w14:paraId="42207881" w14:textId="77777777" w:rsidR="00E81116" w:rsidRPr="00126611" w:rsidRDefault="00E81116" w:rsidP="000864CF">
            <w:pPr>
              <w:jc w:val="center"/>
              <w:rPr>
                <w:rFonts w:cs="Arial"/>
                <w:sz w:val="20"/>
                <w:szCs w:val="20"/>
              </w:rPr>
            </w:pPr>
            <w:r w:rsidRPr="00126611">
              <w:rPr>
                <w:rFonts w:cs="Arial"/>
                <w:sz w:val="20"/>
                <w:szCs w:val="20"/>
              </w:rPr>
              <w:t>.166</w:t>
            </w:r>
            <w:r w:rsidRPr="00126611">
              <w:rPr>
                <w:rFonts w:cs="Arial"/>
                <w:sz w:val="20"/>
                <w:szCs w:val="20"/>
                <w:vertAlign w:val="superscript"/>
              </w:rPr>
              <w:t>‡</w:t>
            </w:r>
          </w:p>
        </w:tc>
      </w:tr>
      <w:tr w:rsidR="00126611" w:rsidRPr="00126611" w14:paraId="5A9A38DF" w14:textId="77777777" w:rsidTr="000864CF">
        <w:trPr>
          <w:trHeight w:val="127"/>
        </w:trPr>
        <w:tc>
          <w:tcPr>
            <w:tcW w:w="1474" w:type="pct"/>
          </w:tcPr>
          <w:p w14:paraId="2605589F" w14:textId="77777777" w:rsidR="00E81116" w:rsidRPr="00126611" w:rsidRDefault="00E81116" w:rsidP="000864CF">
            <w:pPr>
              <w:rPr>
                <w:rFonts w:cs="Arial"/>
                <w:sz w:val="20"/>
                <w:szCs w:val="20"/>
              </w:rPr>
            </w:pPr>
            <w:r w:rsidRPr="00126611">
              <w:rPr>
                <w:rFonts w:cs="Arial"/>
                <w:sz w:val="20"/>
                <w:szCs w:val="20"/>
              </w:rPr>
              <w:t>Angle at TO (°)</w:t>
            </w:r>
          </w:p>
        </w:tc>
        <w:tc>
          <w:tcPr>
            <w:tcW w:w="1043" w:type="pct"/>
          </w:tcPr>
          <w:p w14:paraId="36258708" w14:textId="77777777" w:rsidR="00E81116" w:rsidRPr="00126611" w:rsidRDefault="00E81116" w:rsidP="000864CF">
            <w:pPr>
              <w:jc w:val="center"/>
              <w:rPr>
                <w:rFonts w:cs="Arial"/>
                <w:sz w:val="20"/>
                <w:szCs w:val="20"/>
              </w:rPr>
            </w:pPr>
            <w:r w:rsidRPr="00126611">
              <w:rPr>
                <w:rFonts w:cs="Arial"/>
                <w:sz w:val="20"/>
                <w:szCs w:val="20"/>
              </w:rPr>
              <w:t>-6.4 (10.4)</w:t>
            </w:r>
          </w:p>
        </w:tc>
        <w:tc>
          <w:tcPr>
            <w:tcW w:w="1043" w:type="pct"/>
          </w:tcPr>
          <w:p w14:paraId="58BA0B62" w14:textId="77777777" w:rsidR="00E81116" w:rsidRPr="00126611" w:rsidRDefault="00E81116" w:rsidP="000864CF">
            <w:pPr>
              <w:jc w:val="center"/>
              <w:rPr>
                <w:rFonts w:cs="Arial"/>
                <w:sz w:val="20"/>
                <w:szCs w:val="20"/>
              </w:rPr>
            </w:pPr>
            <w:r w:rsidRPr="00126611">
              <w:rPr>
                <w:rFonts w:cs="Arial"/>
                <w:sz w:val="20"/>
                <w:szCs w:val="20"/>
              </w:rPr>
              <w:t>-6.4 (9.8)</w:t>
            </w:r>
          </w:p>
        </w:tc>
        <w:tc>
          <w:tcPr>
            <w:tcW w:w="1044" w:type="pct"/>
          </w:tcPr>
          <w:p w14:paraId="74538165" w14:textId="77777777" w:rsidR="00E81116" w:rsidRPr="00126611" w:rsidRDefault="00E81116" w:rsidP="000864CF">
            <w:pPr>
              <w:jc w:val="center"/>
              <w:rPr>
                <w:rFonts w:cs="Arial"/>
                <w:sz w:val="20"/>
                <w:szCs w:val="20"/>
              </w:rPr>
            </w:pPr>
            <w:r w:rsidRPr="00126611">
              <w:rPr>
                <w:rFonts w:cs="Arial"/>
                <w:sz w:val="20"/>
                <w:szCs w:val="20"/>
              </w:rPr>
              <w:t>-8.6 (10.4)</w:t>
            </w:r>
          </w:p>
        </w:tc>
        <w:tc>
          <w:tcPr>
            <w:tcW w:w="396" w:type="pct"/>
          </w:tcPr>
          <w:p w14:paraId="4297F4E1" w14:textId="77777777" w:rsidR="00E81116" w:rsidRPr="00126611" w:rsidRDefault="00E81116" w:rsidP="000864CF">
            <w:pPr>
              <w:jc w:val="center"/>
              <w:rPr>
                <w:rFonts w:cs="Arial"/>
                <w:sz w:val="20"/>
                <w:szCs w:val="20"/>
              </w:rPr>
            </w:pPr>
            <w:r w:rsidRPr="00126611">
              <w:rPr>
                <w:rFonts w:cs="Arial"/>
                <w:sz w:val="20"/>
                <w:szCs w:val="20"/>
              </w:rPr>
              <w:t>.113</w:t>
            </w:r>
            <w:r w:rsidRPr="00126611">
              <w:rPr>
                <w:rFonts w:cs="Arial"/>
                <w:sz w:val="20"/>
                <w:szCs w:val="20"/>
                <w:vertAlign w:val="superscript"/>
              </w:rPr>
              <w:t>‡</w:t>
            </w:r>
          </w:p>
        </w:tc>
      </w:tr>
      <w:tr w:rsidR="00126611" w:rsidRPr="00126611" w14:paraId="3DDF8A7F" w14:textId="77777777" w:rsidTr="000864CF">
        <w:tc>
          <w:tcPr>
            <w:tcW w:w="1474" w:type="pct"/>
          </w:tcPr>
          <w:p w14:paraId="6984BABF" w14:textId="77777777" w:rsidR="00E81116" w:rsidRPr="00126611" w:rsidRDefault="00E81116" w:rsidP="000864CF">
            <w:pPr>
              <w:rPr>
                <w:rFonts w:cs="Arial"/>
                <w:sz w:val="20"/>
                <w:szCs w:val="20"/>
              </w:rPr>
            </w:pPr>
            <w:r w:rsidRPr="00126611">
              <w:rPr>
                <w:rFonts w:cs="Arial"/>
                <w:sz w:val="20"/>
                <w:szCs w:val="20"/>
              </w:rPr>
              <w:t>Peak DF (°)</w:t>
            </w:r>
          </w:p>
        </w:tc>
        <w:tc>
          <w:tcPr>
            <w:tcW w:w="1043" w:type="pct"/>
          </w:tcPr>
          <w:p w14:paraId="23FD1545" w14:textId="77777777" w:rsidR="00E81116" w:rsidRPr="00126611" w:rsidRDefault="00E81116" w:rsidP="000864CF">
            <w:pPr>
              <w:jc w:val="center"/>
              <w:rPr>
                <w:rFonts w:cs="Arial"/>
                <w:sz w:val="20"/>
                <w:szCs w:val="20"/>
              </w:rPr>
            </w:pPr>
            <w:r w:rsidRPr="00126611">
              <w:rPr>
                <w:rFonts w:cs="Arial"/>
                <w:sz w:val="20"/>
                <w:szCs w:val="20"/>
              </w:rPr>
              <w:t>7.6 (8.1)</w:t>
            </w:r>
          </w:p>
        </w:tc>
        <w:tc>
          <w:tcPr>
            <w:tcW w:w="1043" w:type="pct"/>
          </w:tcPr>
          <w:p w14:paraId="3F25B06A" w14:textId="77777777" w:rsidR="00E81116" w:rsidRPr="00126611" w:rsidRDefault="00E81116" w:rsidP="000864CF">
            <w:pPr>
              <w:jc w:val="center"/>
              <w:rPr>
                <w:rFonts w:cs="Arial"/>
                <w:sz w:val="20"/>
                <w:szCs w:val="20"/>
              </w:rPr>
            </w:pPr>
            <w:r w:rsidRPr="00126611">
              <w:rPr>
                <w:rFonts w:cs="Arial"/>
                <w:sz w:val="20"/>
                <w:szCs w:val="20"/>
              </w:rPr>
              <w:t>6.0 (8.0)</w:t>
            </w:r>
          </w:p>
        </w:tc>
        <w:tc>
          <w:tcPr>
            <w:tcW w:w="1044" w:type="pct"/>
          </w:tcPr>
          <w:p w14:paraId="23ED9CC4" w14:textId="77777777" w:rsidR="00E81116" w:rsidRPr="00126611" w:rsidRDefault="00E81116" w:rsidP="000864CF">
            <w:pPr>
              <w:jc w:val="center"/>
              <w:rPr>
                <w:rFonts w:cs="Arial"/>
                <w:sz w:val="20"/>
                <w:szCs w:val="20"/>
              </w:rPr>
            </w:pPr>
            <w:r w:rsidRPr="00126611">
              <w:rPr>
                <w:rFonts w:cs="Arial"/>
                <w:sz w:val="20"/>
                <w:szCs w:val="20"/>
              </w:rPr>
              <w:t>4.7 (8.7)*</w:t>
            </w:r>
          </w:p>
        </w:tc>
        <w:tc>
          <w:tcPr>
            <w:tcW w:w="396" w:type="pct"/>
          </w:tcPr>
          <w:p w14:paraId="6DA3BEE7" w14:textId="77777777" w:rsidR="00E81116" w:rsidRPr="00126611" w:rsidRDefault="00E81116" w:rsidP="000864CF">
            <w:pPr>
              <w:jc w:val="center"/>
              <w:rPr>
                <w:rFonts w:cs="Arial"/>
                <w:sz w:val="20"/>
                <w:szCs w:val="20"/>
              </w:rPr>
            </w:pPr>
            <w:r w:rsidRPr="00126611">
              <w:rPr>
                <w:rFonts w:cs="Arial"/>
                <w:sz w:val="20"/>
                <w:szCs w:val="20"/>
              </w:rPr>
              <w:t>.037</w:t>
            </w:r>
            <w:r w:rsidRPr="00126611">
              <w:rPr>
                <w:rFonts w:cs="Arial"/>
                <w:sz w:val="20"/>
                <w:szCs w:val="20"/>
                <w:vertAlign w:val="superscript"/>
              </w:rPr>
              <w:t>‡</w:t>
            </w:r>
          </w:p>
        </w:tc>
      </w:tr>
      <w:tr w:rsidR="00126611" w:rsidRPr="00126611" w14:paraId="3ECBCD5B" w14:textId="77777777" w:rsidTr="000864CF">
        <w:tc>
          <w:tcPr>
            <w:tcW w:w="1474" w:type="pct"/>
          </w:tcPr>
          <w:p w14:paraId="43D0F73D" w14:textId="77777777" w:rsidR="00E81116" w:rsidRPr="00126611" w:rsidRDefault="00E81116" w:rsidP="000864CF">
            <w:pPr>
              <w:rPr>
                <w:rFonts w:cs="Arial"/>
                <w:sz w:val="20"/>
                <w:szCs w:val="20"/>
              </w:rPr>
            </w:pPr>
            <w:r w:rsidRPr="00126611">
              <w:rPr>
                <w:rFonts w:cs="Arial"/>
                <w:sz w:val="20"/>
                <w:szCs w:val="20"/>
              </w:rPr>
              <w:t>Relative ROM (°)</w:t>
            </w:r>
          </w:p>
        </w:tc>
        <w:tc>
          <w:tcPr>
            <w:tcW w:w="1043" w:type="pct"/>
          </w:tcPr>
          <w:p w14:paraId="42A9B57A" w14:textId="77777777" w:rsidR="00E81116" w:rsidRPr="00126611" w:rsidRDefault="00E81116" w:rsidP="000864CF">
            <w:pPr>
              <w:jc w:val="center"/>
              <w:rPr>
                <w:rFonts w:cs="Arial"/>
                <w:sz w:val="20"/>
                <w:szCs w:val="20"/>
              </w:rPr>
            </w:pPr>
            <w:r w:rsidRPr="00126611">
              <w:rPr>
                <w:rFonts w:cs="Arial"/>
                <w:sz w:val="20"/>
                <w:szCs w:val="20"/>
              </w:rPr>
              <w:t>11.5 (4.9)</w:t>
            </w:r>
          </w:p>
        </w:tc>
        <w:tc>
          <w:tcPr>
            <w:tcW w:w="1043" w:type="pct"/>
          </w:tcPr>
          <w:p w14:paraId="03A3ECC1" w14:textId="77777777" w:rsidR="00E81116" w:rsidRPr="00126611" w:rsidRDefault="00E81116" w:rsidP="000864CF">
            <w:pPr>
              <w:jc w:val="center"/>
              <w:rPr>
                <w:rFonts w:cs="Arial"/>
                <w:sz w:val="20"/>
                <w:szCs w:val="20"/>
              </w:rPr>
            </w:pPr>
            <w:r w:rsidRPr="00126611">
              <w:rPr>
                <w:rFonts w:cs="Arial"/>
                <w:sz w:val="20"/>
                <w:szCs w:val="20"/>
              </w:rPr>
              <w:t>9.0 (4.0)*</w:t>
            </w:r>
          </w:p>
        </w:tc>
        <w:tc>
          <w:tcPr>
            <w:tcW w:w="1044" w:type="pct"/>
          </w:tcPr>
          <w:p w14:paraId="42BE5D03" w14:textId="77777777" w:rsidR="00E81116" w:rsidRPr="00126611" w:rsidRDefault="00E81116" w:rsidP="000864CF">
            <w:pPr>
              <w:jc w:val="center"/>
              <w:rPr>
                <w:rFonts w:cs="Arial"/>
                <w:sz w:val="20"/>
                <w:szCs w:val="20"/>
              </w:rPr>
            </w:pPr>
            <w:r w:rsidRPr="00126611">
              <w:rPr>
                <w:rFonts w:cs="Arial"/>
                <w:sz w:val="20"/>
                <w:szCs w:val="20"/>
              </w:rPr>
              <w:t>10.2 (4.2)</w:t>
            </w:r>
          </w:p>
        </w:tc>
        <w:tc>
          <w:tcPr>
            <w:tcW w:w="396" w:type="pct"/>
          </w:tcPr>
          <w:p w14:paraId="1C031F13" w14:textId="77777777" w:rsidR="00E81116" w:rsidRPr="00126611" w:rsidRDefault="00E81116" w:rsidP="000864CF">
            <w:pPr>
              <w:jc w:val="center"/>
              <w:rPr>
                <w:rFonts w:cs="Arial"/>
                <w:sz w:val="20"/>
                <w:szCs w:val="20"/>
              </w:rPr>
            </w:pPr>
            <w:r w:rsidRPr="00126611">
              <w:rPr>
                <w:rFonts w:cs="Arial"/>
                <w:sz w:val="20"/>
                <w:szCs w:val="20"/>
              </w:rPr>
              <w:t>.002</w:t>
            </w:r>
          </w:p>
        </w:tc>
      </w:tr>
      <w:tr w:rsidR="00126611" w:rsidRPr="00126611" w14:paraId="746DD48C" w14:textId="77777777" w:rsidTr="000864CF">
        <w:tc>
          <w:tcPr>
            <w:tcW w:w="1474" w:type="pct"/>
          </w:tcPr>
          <w:p w14:paraId="2B91F167"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LR </w:t>
            </w:r>
            <w:r w:rsidRPr="00126611">
              <w:rPr>
                <w:rFonts w:cs="Arial"/>
                <w:sz w:val="20"/>
                <w:szCs w:val="20"/>
              </w:rPr>
              <w:t>(°)</w:t>
            </w:r>
          </w:p>
        </w:tc>
        <w:tc>
          <w:tcPr>
            <w:tcW w:w="1043" w:type="pct"/>
          </w:tcPr>
          <w:p w14:paraId="18E6D1FD" w14:textId="77777777" w:rsidR="00E81116" w:rsidRPr="00126611" w:rsidRDefault="00E81116" w:rsidP="000864CF">
            <w:pPr>
              <w:jc w:val="center"/>
              <w:rPr>
                <w:rFonts w:cs="Arial"/>
                <w:sz w:val="20"/>
                <w:szCs w:val="20"/>
              </w:rPr>
            </w:pPr>
            <w:r w:rsidRPr="00126611">
              <w:rPr>
                <w:rFonts w:cs="Arial"/>
                <w:sz w:val="20"/>
                <w:szCs w:val="20"/>
              </w:rPr>
              <w:t>4.8 (2.7)</w:t>
            </w:r>
          </w:p>
        </w:tc>
        <w:tc>
          <w:tcPr>
            <w:tcW w:w="1043" w:type="pct"/>
          </w:tcPr>
          <w:p w14:paraId="6A129B05" w14:textId="77777777" w:rsidR="00E81116" w:rsidRPr="00126611" w:rsidRDefault="00E81116" w:rsidP="000864CF">
            <w:pPr>
              <w:jc w:val="center"/>
              <w:rPr>
                <w:rFonts w:cs="Arial"/>
                <w:sz w:val="20"/>
                <w:szCs w:val="20"/>
              </w:rPr>
            </w:pPr>
            <w:r w:rsidRPr="00126611">
              <w:rPr>
                <w:rFonts w:cs="Arial"/>
                <w:sz w:val="20"/>
                <w:szCs w:val="20"/>
              </w:rPr>
              <w:t>3.6 (1.9)*</w:t>
            </w:r>
          </w:p>
        </w:tc>
        <w:tc>
          <w:tcPr>
            <w:tcW w:w="1044" w:type="pct"/>
          </w:tcPr>
          <w:p w14:paraId="66D1ECED" w14:textId="77777777" w:rsidR="00E81116" w:rsidRPr="00126611" w:rsidRDefault="00E81116" w:rsidP="000864CF">
            <w:pPr>
              <w:jc w:val="center"/>
              <w:rPr>
                <w:rFonts w:cs="Arial"/>
                <w:sz w:val="20"/>
                <w:szCs w:val="20"/>
              </w:rPr>
            </w:pPr>
            <w:r w:rsidRPr="00126611">
              <w:rPr>
                <w:rFonts w:cs="Arial"/>
                <w:sz w:val="20"/>
                <w:szCs w:val="20"/>
              </w:rPr>
              <w:t>4.8 (1.9)</w:t>
            </w:r>
            <w:r w:rsidRPr="00126611">
              <w:rPr>
                <w:rFonts w:ascii="Calibri" w:hAnsi="Calibri" w:cs="Arial"/>
                <w:sz w:val="20"/>
                <w:szCs w:val="20"/>
              </w:rPr>
              <w:t>†</w:t>
            </w:r>
          </w:p>
        </w:tc>
        <w:tc>
          <w:tcPr>
            <w:tcW w:w="396" w:type="pct"/>
          </w:tcPr>
          <w:p w14:paraId="1E7B1F55" w14:textId="77777777" w:rsidR="00E81116" w:rsidRPr="00126611" w:rsidRDefault="00E81116" w:rsidP="000864CF">
            <w:pPr>
              <w:jc w:val="center"/>
              <w:rPr>
                <w:rFonts w:cs="Arial"/>
                <w:sz w:val="20"/>
                <w:szCs w:val="20"/>
              </w:rPr>
            </w:pPr>
            <w:r w:rsidRPr="00126611">
              <w:rPr>
                <w:rFonts w:cs="Arial"/>
                <w:sz w:val="20"/>
                <w:szCs w:val="20"/>
              </w:rPr>
              <w:t>.002</w:t>
            </w:r>
          </w:p>
        </w:tc>
      </w:tr>
      <w:tr w:rsidR="00126611" w:rsidRPr="00126611" w14:paraId="6213D7ED" w14:textId="77777777" w:rsidTr="000864CF">
        <w:tc>
          <w:tcPr>
            <w:tcW w:w="1474" w:type="pct"/>
          </w:tcPr>
          <w:p w14:paraId="347FE271"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MS </w:t>
            </w:r>
            <w:r w:rsidRPr="00126611">
              <w:rPr>
                <w:rFonts w:cs="Arial"/>
                <w:sz w:val="20"/>
                <w:szCs w:val="20"/>
              </w:rPr>
              <w:t>(°)</w:t>
            </w:r>
          </w:p>
        </w:tc>
        <w:tc>
          <w:tcPr>
            <w:tcW w:w="1043" w:type="pct"/>
          </w:tcPr>
          <w:p w14:paraId="291ECBF7" w14:textId="77777777" w:rsidR="00E81116" w:rsidRPr="00126611" w:rsidRDefault="00E81116" w:rsidP="000864CF">
            <w:pPr>
              <w:jc w:val="center"/>
              <w:rPr>
                <w:rFonts w:cs="Arial"/>
                <w:sz w:val="20"/>
                <w:szCs w:val="20"/>
              </w:rPr>
            </w:pPr>
            <w:r w:rsidRPr="00126611">
              <w:rPr>
                <w:rFonts w:cs="Arial"/>
                <w:sz w:val="20"/>
                <w:szCs w:val="20"/>
              </w:rPr>
              <w:t>6.4 (2.8)</w:t>
            </w:r>
          </w:p>
        </w:tc>
        <w:tc>
          <w:tcPr>
            <w:tcW w:w="1043" w:type="pct"/>
          </w:tcPr>
          <w:p w14:paraId="1D837E13" w14:textId="77777777" w:rsidR="00E81116" w:rsidRPr="00126611" w:rsidRDefault="00E81116" w:rsidP="000864CF">
            <w:pPr>
              <w:jc w:val="center"/>
              <w:rPr>
                <w:rFonts w:cs="Arial"/>
                <w:sz w:val="20"/>
                <w:szCs w:val="20"/>
              </w:rPr>
            </w:pPr>
            <w:r w:rsidRPr="00126611">
              <w:rPr>
                <w:rFonts w:cs="Arial"/>
                <w:sz w:val="20"/>
                <w:szCs w:val="20"/>
              </w:rPr>
              <w:t>5.5 (2.4)</w:t>
            </w:r>
          </w:p>
        </w:tc>
        <w:tc>
          <w:tcPr>
            <w:tcW w:w="1044" w:type="pct"/>
          </w:tcPr>
          <w:p w14:paraId="58887358" w14:textId="77777777" w:rsidR="00E81116" w:rsidRPr="00126611" w:rsidRDefault="00E81116" w:rsidP="000864CF">
            <w:pPr>
              <w:jc w:val="center"/>
              <w:rPr>
                <w:rFonts w:cs="Arial"/>
                <w:sz w:val="20"/>
                <w:szCs w:val="20"/>
              </w:rPr>
            </w:pPr>
            <w:r w:rsidRPr="00126611">
              <w:rPr>
                <w:rFonts w:cs="Arial"/>
                <w:sz w:val="20"/>
                <w:szCs w:val="20"/>
              </w:rPr>
              <w:t>5.2 (2.7)</w:t>
            </w:r>
          </w:p>
        </w:tc>
        <w:tc>
          <w:tcPr>
            <w:tcW w:w="396" w:type="pct"/>
          </w:tcPr>
          <w:p w14:paraId="05BDEC03" w14:textId="77777777" w:rsidR="00E81116" w:rsidRPr="00126611" w:rsidRDefault="00E81116" w:rsidP="000864CF">
            <w:pPr>
              <w:jc w:val="center"/>
              <w:rPr>
                <w:rFonts w:cs="Arial"/>
                <w:sz w:val="20"/>
                <w:szCs w:val="20"/>
              </w:rPr>
            </w:pPr>
            <w:r w:rsidRPr="00126611">
              <w:rPr>
                <w:rFonts w:cs="Arial"/>
                <w:sz w:val="20"/>
                <w:szCs w:val="20"/>
              </w:rPr>
              <w:t>.044</w:t>
            </w:r>
          </w:p>
        </w:tc>
      </w:tr>
      <w:tr w:rsidR="00126611" w:rsidRPr="00126611" w14:paraId="63AF4257" w14:textId="77777777" w:rsidTr="000864CF">
        <w:tc>
          <w:tcPr>
            <w:tcW w:w="1474" w:type="pct"/>
            <w:tcBorders>
              <w:bottom w:val="single" w:sz="4" w:space="0" w:color="auto"/>
            </w:tcBorders>
          </w:tcPr>
          <w:p w14:paraId="2E4F78B7"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PR </w:t>
            </w:r>
            <w:r w:rsidRPr="00126611">
              <w:rPr>
                <w:rFonts w:cs="Arial"/>
                <w:sz w:val="20"/>
                <w:szCs w:val="20"/>
              </w:rPr>
              <w:t>(°)</w:t>
            </w:r>
          </w:p>
        </w:tc>
        <w:tc>
          <w:tcPr>
            <w:tcW w:w="1043" w:type="pct"/>
            <w:tcBorders>
              <w:bottom w:val="single" w:sz="4" w:space="0" w:color="auto"/>
            </w:tcBorders>
          </w:tcPr>
          <w:p w14:paraId="39D6C13F" w14:textId="77777777" w:rsidR="00E81116" w:rsidRPr="00126611" w:rsidRDefault="00E81116" w:rsidP="000864CF">
            <w:pPr>
              <w:jc w:val="center"/>
              <w:rPr>
                <w:rFonts w:cs="Arial"/>
                <w:sz w:val="20"/>
                <w:szCs w:val="20"/>
              </w:rPr>
            </w:pPr>
            <w:r w:rsidRPr="00126611">
              <w:rPr>
                <w:rFonts w:cs="Arial"/>
                <w:sz w:val="20"/>
                <w:szCs w:val="20"/>
              </w:rPr>
              <w:t>13.6 (5.1)</w:t>
            </w:r>
          </w:p>
        </w:tc>
        <w:tc>
          <w:tcPr>
            <w:tcW w:w="1043" w:type="pct"/>
            <w:tcBorders>
              <w:bottom w:val="single" w:sz="4" w:space="0" w:color="auto"/>
            </w:tcBorders>
          </w:tcPr>
          <w:p w14:paraId="7EC073A3" w14:textId="77777777" w:rsidR="00E81116" w:rsidRPr="00126611" w:rsidRDefault="00E81116" w:rsidP="000864CF">
            <w:pPr>
              <w:jc w:val="center"/>
              <w:rPr>
                <w:rFonts w:cs="Arial"/>
                <w:sz w:val="20"/>
                <w:szCs w:val="20"/>
              </w:rPr>
            </w:pPr>
            <w:r w:rsidRPr="00126611">
              <w:rPr>
                <w:rFonts w:cs="Arial"/>
                <w:sz w:val="20"/>
                <w:szCs w:val="20"/>
              </w:rPr>
              <w:t>12.0 (5.7)</w:t>
            </w:r>
          </w:p>
        </w:tc>
        <w:tc>
          <w:tcPr>
            <w:tcW w:w="1044" w:type="pct"/>
            <w:tcBorders>
              <w:bottom w:val="single" w:sz="4" w:space="0" w:color="auto"/>
            </w:tcBorders>
          </w:tcPr>
          <w:p w14:paraId="382127AE" w14:textId="77777777" w:rsidR="00E81116" w:rsidRPr="00126611" w:rsidRDefault="00E81116" w:rsidP="000864CF">
            <w:pPr>
              <w:jc w:val="center"/>
              <w:rPr>
                <w:rFonts w:cs="Arial"/>
                <w:sz w:val="20"/>
                <w:szCs w:val="20"/>
              </w:rPr>
            </w:pPr>
            <w:r w:rsidRPr="00126611">
              <w:rPr>
                <w:rFonts w:cs="Arial"/>
                <w:sz w:val="20"/>
                <w:szCs w:val="20"/>
              </w:rPr>
              <w:t>12.9 (5.0)</w:t>
            </w:r>
          </w:p>
        </w:tc>
        <w:tc>
          <w:tcPr>
            <w:tcW w:w="396" w:type="pct"/>
            <w:tcBorders>
              <w:bottom w:val="single" w:sz="4" w:space="0" w:color="auto"/>
            </w:tcBorders>
          </w:tcPr>
          <w:p w14:paraId="6AFC149A" w14:textId="77777777" w:rsidR="00E81116" w:rsidRPr="00126611" w:rsidRDefault="00E81116" w:rsidP="000864CF">
            <w:pPr>
              <w:jc w:val="center"/>
              <w:rPr>
                <w:rFonts w:cs="Arial"/>
                <w:sz w:val="20"/>
                <w:szCs w:val="20"/>
              </w:rPr>
            </w:pPr>
            <w:r w:rsidRPr="00126611">
              <w:rPr>
                <w:rFonts w:cs="Arial"/>
                <w:sz w:val="20"/>
                <w:szCs w:val="20"/>
              </w:rPr>
              <w:t>.050</w:t>
            </w:r>
          </w:p>
        </w:tc>
      </w:tr>
      <w:tr w:rsidR="00126611" w:rsidRPr="00126611" w14:paraId="36E47287" w14:textId="77777777" w:rsidTr="000864CF">
        <w:tc>
          <w:tcPr>
            <w:tcW w:w="5000" w:type="pct"/>
            <w:gridSpan w:val="5"/>
            <w:tcBorders>
              <w:top w:val="single" w:sz="4" w:space="0" w:color="auto"/>
            </w:tcBorders>
          </w:tcPr>
          <w:p w14:paraId="5591011C" w14:textId="77777777" w:rsidR="00E81116" w:rsidRPr="00126611" w:rsidRDefault="00E81116" w:rsidP="000864CF">
            <w:pPr>
              <w:jc w:val="left"/>
              <w:rPr>
                <w:rFonts w:cs="Arial"/>
                <w:sz w:val="20"/>
                <w:szCs w:val="20"/>
              </w:rPr>
            </w:pPr>
            <w:r w:rsidRPr="00126611">
              <w:rPr>
                <w:rFonts w:cs="Arial"/>
                <w:sz w:val="20"/>
                <w:szCs w:val="20"/>
              </w:rPr>
              <w:t>Y (+ = Inversion/ - = Eversion)</w:t>
            </w:r>
          </w:p>
        </w:tc>
      </w:tr>
      <w:tr w:rsidR="00126611" w:rsidRPr="00126611" w14:paraId="1F4E0D28" w14:textId="77777777" w:rsidTr="000864CF">
        <w:tc>
          <w:tcPr>
            <w:tcW w:w="1474" w:type="pct"/>
          </w:tcPr>
          <w:p w14:paraId="750A7956" w14:textId="77777777" w:rsidR="00E81116" w:rsidRPr="00126611" w:rsidRDefault="00E81116" w:rsidP="000864CF">
            <w:pPr>
              <w:rPr>
                <w:rFonts w:cs="Arial"/>
                <w:sz w:val="20"/>
                <w:szCs w:val="20"/>
              </w:rPr>
            </w:pPr>
            <w:r w:rsidRPr="00126611">
              <w:rPr>
                <w:rFonts w:cs="Arial"/>
                <w:sz w:val="20"/>
                <w:szCs w:val="20"/>
              </w:rPr>
              <w:t>Angle at IC (°)</w:t>
            </w:r>
          </w:p>
        </w:tc>
        <w:tc>
          <w:tcPr>
            <w:tcW w:w="1043" w:type="pct"/>
          </w:tcPr>
          <w:p w14:paraId="2DDDBF58" w14:textId="77777777" w:rsidR="00E81116" w:rsidRPr="00126611" w:rsidRDefault="00E81116" w:rsidP="000864CF">
            <w:pPr>
              <w:jc w:val="center"/>
              <w:rPr>
                <w:rFonts w:cs="Arial"/>
                <w:sz w:val="20"/>
                <w:szCs w:val="20"/>
              </w:rPr>
            </w:pPr>
            <w:r w:rsidRPr="00126611">
              <w:rPr>
                <w:rFonts w:cs="Arial"/>
                <w:sz w:val="20"/>
                <w:szCs w:val="20"/>
              </w:rPr>
              <w:t>-3.1 (6.4)</w:t>
            </w:r>
          </w:p>
        </w:tc>
        <w:tc>
          <w:tcPr>
            <w:tcW w:w="1043" w:type="pct"/>
          </w:tcPr>
          <w:p w14:paraId="2F026A69" w14:textId="77777777" w:rsidR="00E81116" w:rsidRPr="00126611" w:rsidRDefault="00E81116" w:rsidP="000864CF">
            <w:pPr>
              <w:jc w:val="center"/>
              <w:rPr>
                <w:rFonts w:cs="Arial"/>
                <w:sz w:val="20"/>
                <w:szCs w:val="20"/>
              </w:rPr>
            </w:pPr>
            <w:r w:rsidRPr="00126611">
              <w:rPr>
                <w:rFonts w:cs="Arial"/>
                <w:sz w:val="20"/>
                <w:szCs w:val="20"/>
              </w:rPr>
              <w:t>-1.9 (7.0)</w:t>
            </w:r>
          </w:p>
        </w:tc>
        <w:tc>
          <w:tcPr>
            <w:tcW w:w="1044" w:type="pct"/>
          </w:tcPr>
          <w:p w14:paraId="0AB91703" w14:textId="77777777" w:rsidR="00E81116" w:rsidRPr="00126611" w:rsidRDefault="00E81116" w:rsidP="000864CF">
            <w:pPr>
              <w:jc w:val="center"/>
              <w:rPr>
                <w:rFonts w:cs="Arial"/>
                <w:sz w:val="20"/>
                <w:szCs w:val="20"/>
              </w:rPr>
            </w:pPr>
            <w:r w:rsidRPr="00126611">
              <w:rPr>
                <w:rFonts w:cs="Arial"/>
                <w:sz w:val="20"/>
                <w:szCs w:val="20"/>
              </w:rPr>
              <w:t>-2.7 (7.1)</w:t>
            </w:r>
          </w:p>
        </w:tc>
        <w:tc>
          <w:tcPr>
            <w:tcW w:w="396" w:type="pct"/>
          </w:tcPr>
          <w:p w14:paraId="79B491E6" w14:textId="77777777" w:rsidR="00E81116" w:rsidRPr="00126611" w:rsidRDefault="00E81116" w:rsidP="000864CF">
            <w:pPr>
              <w:jc w:val="center"/>
              <w:rPr>
                <w:rFonts w:cs="Arial"/>
                <w:sz w:val="20"/>
                <w:szCs w:val="20"/>
              </w:rPr>
            </w:pPr>
            <w:r w:rsidRPr="00126611">
              <w:rPr>
                <w:rFonts w:cs="Arial"/>
                <w:sz w:val="20"/>
                <w:szCs w:val="20"/>
              </w:rPr>
              <w:t>.573</w:t>
            </w:r>
          </w:p>
        </w:tc>
      </w:tr>
      <w:tr w:rsidR="00126611" w:rsidRPr="00126611" w14:paraId="7693CE89" w14:textId="77777777" w:rsidTr="000864CF">
        <w:tc>
          <w:tcPr>
            <w:tcW w:w="1474" w:type="pct"/>
          </w:tcPr>
          <w:p w14:paraId="105B80E4" w14:textId="77777777" w:rsidR="00E81116" w:rsidRPr="00126611" w:rsidRDefault="00E81116" w:rsidP="000864CF">
            <w:pPr>
              <w:rPr>
                <w:rFonts w:cs="Arial"/>
                <w:sz w:val="20"/>
                <w:szCs w:val="20"/>
              </w:rPr>
            </w:pPr>
            <w:r w:rsidRPr="00126611">
              <w:rPr>
                <w:rFonts w:cs="Arial"/>
                <w:sz w:val="20"/>
                <w:szCs w:val="20"/>
              </w:rPr>
              <w:t>Angle at TO (°)</w:t>
            </w:r>
          </w:p>
        </w:tc>
        <w:tc>
          <w:tcPr>
            <w:tcW w:w="1043" w:type="pct"/>
          </w:tcPr>
          <w:p w14:paraId="216C57A3" w14:textId="77777777" w:rsidR="00E81116" w:rsidRPr="00126611" w:rsidRDefault="00E81116" w:rsidP="000864CF">
            <w:pPr>
              <w:jc w:val="center"/>
              <w:rPr>
                <w:rFonts w:cs="Arial"/>
                <w:sz w:val="20"/>
                <w:szCs w:val="20"/>
              </w:rPr>
            </w:pPr>
            <w:r w:rsidRPr="00126611">
              <w:rPr>
                <w:rFonts w:cs="Arial"/>
                <w:sz w:val="20"/>
                <w:szCs w:val="20"/>
              </w:rPr>
              <w:t>-0.5 (4.9)</w:t>
            </w:r>
          </w:p>
        </w:tc>
        <w:tc>
          <w:tcPr>
            <w:tcW w:w="1043" w:type="pct"/>
          </w:tcPr>
          <w:p w14:paraId="546AD384" w14:textId="77777777" w:rsidR="00E81116" w:rsidRPr="00126611" w:rsidRDefault="00E81116" w:rsidP="000864CF">
            <w:pPr>
              <w:jc w:val="center"/>
              <w:rPr>
                <w:rFonts w:cs="Arial"/>
                <w:sz w:val="20"/>
                <w:szCs w:val="20"/>
              </w:rPr>
            </w:pPr>
            <w:r w:rsidRPr="00126611">
              <w:rPr>
                <w:rFonts w:cs="Arial"/>
                <w:sz w:val="20"/>
                <w:szCs w:val="20"/>
              </w:rPr>
              <w:t>0.2 (5.7)</w:t>
            </w:r>
          </w:p>
        </w:tc>
        <w:tc>
          <w:tcPr>
            <w:tcW w:w="1044" w:type="pct"/>
          </w:tcPr>
          <w:p w14:paraId="21415DD9" w14:textId="77777777" w:rsidR="00E81116" w:rsidRPr="00126611" w:rsidRDefault="00E81116" w:rsidP="000864CF">
            <w:pPr>
              <w:jc w:val="center"/>
              <w:rPr>
                <w:rFonts w:cs="Arial"/>
                <w:sz w:val="20"/>
                <w:szCs w:val="20"/>
              </w:rPr>
            </w:pPr>
            <w:r w:rsidRPr="00126611">
              <w:rPr>
                <w:rFonts w:cs="Arial"/>
                <w:sz w:val="20"/>
                <w:szCs w:val="20"/>
              </w:rPr>
              <w:t>2.6 (6.9)</w:t>
            </w:r>
          </w:p>
        </w:tc>
        <w:tc>
          <w:tcPr>
            <w:tcW w:w="396" w:type="pct"/>
          </w:tcPr>
          <w:p w14:paraId="63BA2113" w14:textId="77777777" w:rsidR="00E81116" w:rsidRPr="00126611" w:rsidRDefault="00E81116" w:rsidP="000864CF">
            <w:pPr>
              <w:jc w:val="center"/>
              <w:rPr>
                <w:rFonts w:cs="Arial"/>
                <w:sz w:val="20"/>
                <w:szCs w:val="20"/>
              </w:rPr>
            </w:pPr>
            <w:r w:rsidRPr="00126611">
              <w:rPr>
                <w:rFonts w:cs="Arial"/>
                <w:sz w:val="20"/>
                <w:szCs w:val="20"/>
              </w:rPr>
              <w:t>.482</w:t>
            </w:r>
          </w:p>
        </w:tc>
      </w:tr>
      <w:tr w:rsidR="00126611" w:rsidRPr="00126611" w14:paraId="15B0E8A7" w14:textId="77777777" w:rsidTr="000864CF">
        <w:tc>
          <w:tcPr>
            <w:tcW w:w="1474" w:type="pct"/>
          </w:tcPr>
          <w:p w14:paraId="1F67488B" w14:textId="77777777" w:rsidR="00E81116" w:rsidRPr="00126611" w:rsidRDefault="00E81116" w:rsidP="000864CF">
            <w:pPr>
              <w:rPr>
                <w:rFonts w:cs="Arial"/>
                <w:sz w:val="20"/>
                <w:szCs w:val="20"/>
              </w:rPr>
            </w:pPr>
            <w:r w:rsidRPr="00126611">
              <w:rPr>
                <w:rFonts w:cs="Arial"/>
                <w:sz w:val="20"/>
                <w:szCs w:val="20"/>
              </w:rPr>
              <w:t>Peak Eversion (°)</w:t>
            </w:r>
          </w:p>
        </w:tc>
        <w:tc>
          <w:tcPr>
            <w:tcW w:w="1043" w:type="pct"/>
          </w:tcPr>
          <w:p w14:paraId="5856D031" w14:textId="77777777" w:rsidR="00E81116" w:rsidRPr="00126611" w:rsidRDefault="00E81116" w:rsidP="000864CF">
            <w:pPr>
              <w:jc w:val="center"/>
              <w:rPr>
                <w:rFonts w:cs="Arial"/>
                <w:sz w:val="20"/>
                <w:szCs w:val="20"/>
              </w:rPr>
            </w:pPr>
            <w:r w:rsidRPr="00126611">
              <w:rPr>
                <w:rFonts w:cs="Arial"/>
                <w:sz w:val="20"/>
                <w:szCs w:val="20"/>
              </w:rPr>
              <w:t>5.6 (5.2)</w:t>
            </w:r>
          </w:p>
        </w:tc>
        <w:tc>
          <w:tcPr>
            <w:tcW w:w="1043" w:type="pct"/>
          </w:tcPr>
          <w:p w14:paraId="157DBD86" w14:textId="77777777" w:rsidR="00E81116" w:rsidRPr="00126611" w:rsidRDefault="00E81116" w:rsidP="000864CF">
            <w:pPr>
              <w:jc w:val="center"/>
              <w:rPr>
                <w:rFonts w:cs="Arial"/>
                <w:sz w:val="20"/>
                <w:szCs w:val="20"/>
              </w:rPr>
            </w:pPr>
            <w:r w:rsidRPr="00126611">
              <w:rPr>
                <w:rFonts w:cs="Arial"/>
                <w:sz w:val="20"/>
                <w:szCs w:val="20"/>
              </w:rPr>
              <w:t>5.2 (7.2)</w:t>
            </w:r>
          </w:p>
        </w:tc>
        <w:tc>
          <w:tcPr>
            <w:tcW w:w="1044" w:type="pct"/>
          </w:tcPr>
          <w:p w14:paraId="13DC695E" w14:textId="77777777" w:rsidR="00E81116" w:rsidRPr="00126611" w:rsidRDefault="00E81116" w:rsidP="000864CF">
            <w:pPr>
              <w:jc w:val="center"/>
              <w:rPr>
                <w:rFonts w:cs="Arial"/>
                <w:sz w:val="20"/>
                <w:szCs w:val="20"/>
              </w:rPr>
            </w:pPr>
            <w:r w:rsidRPr="00126611">
              <w:rPr>
                <w:rFonts w:cs="Arial"/>
                <w:sz w:val="20"/>
                <w:szCs w:val="20"/>
              </w:rPr>
              <w:t>4.9 (7.0)</w:t>
            </w:r>
          </w:p>
        </w:tc>
        <w:tc>
          <w:tcPr>
            <w:tcW w:w="396" w:type="pct"/>
          </w:tcPr>
          <w:p w14:paraId="09C2EAA8" w14:textId="77777777" w:rsidR="00E81116" w:rsidRPr="00126611" w:rsidRDefault="00E81116" w:rsidP="000864CF">
            <w:pPr>
              <w:jc w:val="center"/>
              <w:rPr>
                <w:rFonts w:cs="Arial"/>
                <w:sz w:val="20"/>
                <w:szCs w:val="20"/>
              </w:rPr>
            </w:pPr>
            <w:r w:rsidRPr="00126611">
              <w:rPr>
                <w:rFonts w:cs="Arial"/>
                <w:sz w:val="20"/>
                <w:szCs w:val="20"/>
              </w:rPr>
              <w:t>.841</w:t>
            </w:r>
          </w:p>
        </w:tc>
      </w:tr>
      <w:tr w:rsidR="00126611" w:rsidRPr="00126611" w14:paraId="3452539B" w14:textId="77777777" w:rsidTr="000864CF">
        <w:tc>
          <w:tcPr>
            <w:tcW w:w="1474" w:type="pct"/>
          </w:tcPr>
          <w:p w14:paraId="3EDA1C4B" w14:textId="77777777" w:rsidR="00E81116" w:rsidRPr="00126611" w:rsidRDefault="00E81116" w:rsidP="000864CF">
            <w:pPr>
              <w:rPr>
                <w:rFonts w:cs="Arial"/>
                <w:sz w:val="20"/>
                <w:szCs w:val="20"/>
              </w:rPr>
            </w:pPr>
            <w:r w:rsidRPr="00126611">
              <w:rPr>
                <w:rFonts w:cs="Arial"/>
                <w:sz w:val="20"/>
                <w:szCs w:val="20"/>
              </w:rPr>
              <w:t>Relative ROM (°)</w:t>
            </w:r>
          </w:p>
        </w:tc>
        <w:tc>
          <w:tcPr>
            <w:tcW w:w="1043" w:type="pct"/>
          </w:tcPr>
          <w:p w14:paraId="507C49FA" w14:textId="77777777" w:rsidR="00E81116" w:rsidRPr="00126611" w:rsidRDefault="00E81116" w:rsidP="000864CF">
            <w:pPr>
              <w:jc w:val="center"/>
              <w:rPr>
                <w:rFonts w:cs="Arial"/>
                <w:sz w:val="20"/>
                <w:szCs w:val="20"/>
              </w:rPr>
            </w:pPr>
            <w:r w:rsidRPr="00126611">
              <w:rPr>
                <w:rFonts w:cs="Arial"/>
                <w:sz w:val="20"/>
                <w:szCs w:val="20"/>
              </w:rPr>
              <w:t>2.5 (2.8)</w:t>
            </w:r>
          </w:p>
        </w:tc>
        <w:tc>
          <w:tcPr>
            <w:tcW w:w="1043" w:type="pct"/>
          </w:tcPr>
          <w:p w14:paraId="4B2EE8C4" w14:textId="77777777" w:rsidR="00E81116" w:rsidRPr="00126611" w:rsidRDefault="00E81116" w:rsidP="000864CF">
            <w:pPr>
              <w:jc w:val="center"/>
              <w:rPr>
                <w:rFonts w:cs="Arial"/>
                <w:sz w:val="20"/>
                <w:szCs w:val="20"/>
              </w:rPr>
            </w:pPr>
            <w:r w:rsidRPr="00126611">
              <w:rPr>
                <w:rFonts w:cs="Arial"/>
                <w:sz w:val="20"/>
                <w:szCs w:val="20"/>
              </w:rPr>
              <w:t>3.3 (4.0)</w:t>
            </w:r>
          </w:p>
        </w:tc>
        <w:tc>
          <w:tcPr>
            <w:tcW w:w="1044" w:type="pct"/>
          </w:tcPr>
          <w:p w14:paraId="61A48516" w14:textId="77777777" w:rsidR="00E81116" w:rsidRPr="00126611" w:rsidRDefault="00E81116" w:rsidP="000864CF">
            <w:pPr>
              <w:jc w:val="center"/>
              <w:rPr>
                <w:rFonts w:cs="Arial"/>
                <w:sz w:val="20"/>
                <w:szCs w:val="20"/>
              </w:rPr>
            </w:pPr>
            <w:r w:rsidRPr="00126611">
              <w:rPr>
                <w:rFonts w:cs="Arial"/>
                <w:sz w:val="20"/>
                <w:szCs w:val="20"/>
              </w:rPr>
              <w:t>2.2 (3.2)</w:t>
            </w:r>
          </w:p>
        </w:tc>
        <w:tc>
          <w:tcPr>
            <w:tcW w:w="396" w:type="pct"/>
          </w:tcPr>
          <w:p w14:paraId="7F928DAE" w14:textId="77777777" w:rsidR="00E81116" w:rsidRPr="00126611" w:rsidRDefault="00E81116" w:rsidP="000864CF">
            <w:pPr>
              <w:jc w:val="center"/>
              <w:rPr>
                <w:rFonts w:cs="Arial"/>
                <w:sz w:val="20"/>
                <w:szCs w:val="20"/>
              </w:rPr>
            </w:pPr>
            <w:r w:rsidRPr="00126611">
              <w:rPr>
                <w:rFonts w:cs="Arial"/>
                <w:sz w:val="20"/>
                <w:szCs w:val="20"/>
              </w:rPr>
              <w:t>.069</w:t>
            </w:r>
            <w:r w:rsidRPr="00126611">
              <w:rPr>
                <w:rFonts w:cs="Arial"/>
                <w:sz w:val="20"/>
                <w:szCs w:val="20"/>
                <w:vertAlign w:val="superscript"/>
              </w:rPr>
              <w:t>‡</w:t>
            </w:r>
          </w:p>
        </w:tc>
      </w:tr>
      <w:tr w:rsidR="00126611" w:rsidRPr="00126611" w14:paraId="4132F055" w14:textId="77777777" w:rsidTr="000864CF">
        <w:tc>
          <w:tcPr>
            <w:tcW w:w="1474" w:type="pct"/>
          </w:tcPr>
          <w:p w14:paraId="555E43D7"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LR </w:t>
            </w:r>
            <w:r w:rsidRPr="00126611">
              <w:rPr>
                <w:rFonts w:cs="Arial"/>
                <w:sz w:val="20"/>
                <w:szCs w:val="20"/>
              </w:rPr>
              <w:t>(°)</w:t>
            </w:r>
          </w:p>
        </w:tc>
        <w:tc>
          <w:tcPr>
            <w:tcW w:w="1043" w:type="pct"/>
          </w:tcPr>
          <w:p w14:paraId="1C5D637A" w14:textId="77777777" w:rsidR="00E81116" w:rsidRPr="00126611" w:rsidRDefault="00E81116" w:rsidP="000864CF">
            <w:pPr>
              <w:jc w:val="center"/>
              <w:rPr>
                <w:rFonts w:cs="Arial"/>
                <w:sz w:val="20"/>
                <w:szCs w:val="20"/>
              </w:rPr>
            </w:pPr>
            <w:r w:rsidRPr="00126611">
              <w:rPr>
                <w:rFonts w:cs="Arial"/>
                <w:sz w:val="20"/>
                <w:szCs w:val="20"/>
              </w:rPr>
              <w:t>2.6 (1.9)</w:t>
            </w:r>
          </w:p>
        </w:tc>
        <w:tc>
          <w:tcPr>
            <w:tcW w:w="1043" w:type="pct"/>
          </w:tcPr>
          <w:p w14:paraId="45BE0707" w14:textId="77777777" w:rsidR="00E81116" w:rsidRPr="00126611" w:rsidRDefault="00E81116" w:rsidP="000864CF">
            <w:pPr>
              <w:jc w:val="center"/>
              <w:rPr>
                <w:rFonts w:cs="Arial"/>
                <w:sz w:val="20"/>
                <w:szCs w:val="20"/>
              </w:rPr>
            </w:pPr>
            <w:r w:rsidRPr="00126611">
              <w:rPr>
                <w:rFonts w:cs="Arial"/>
                <w:sz w:val="20"/>
                <w:szCs w:val="20"/>
              </w:rPr>
              <w:t>2.7 (2.0)</w:t>
            </w:r>
          </w:p>
        </w:tc>
        <w:tc>
          <w:tcPr>
            <w:tcW w:w="1044" w:type="pct"/>
            <w:shd w:val="clear" w:color="auto" w:fill="auto"/>
          </w:tcPr>
          <w:p w14:paraId="26206ADD" w14:textId="77777777" w:rsidR="00E81116" w:rsidRPr="00126611" w:rsidRDefault="00E81116" w:rsidP="000864CF">
            <w:pPr>
              <w:jc w:val="center"/>
              <w:rPr>
                <w:rFonts w:cs="Arial"/>
                <w:sz w:val="20"/>
                <w:szCs w:val="20"/>
              </w:rPr>
            </w:pPr>
            <w:r w:rsidRPr="00126611">
              <w:rPr>
                <w:rFonts w:cs="Arial"/>
                <w:sz w:val="20"/>
                <w:szCs w:val="20"/>
              </w:rPr>
              <w:t>2.3 (1.6)</w:t>
            </w:r>
          </w:p>
        </w:tc>
        <w:tc>
          <w:tcPr>
            <w:tcW w:w="396" w:type="pct"/>
          </w:tcPr>
          <w:p w14:paraId="44B07986" w14:textId="77777777" w:rsidR="00E81116" w:rsidRPr="00126611" w:rsidRDefault="00E81116" w:rsidP="000864CF">
            <w:pPr>
              <w:jc w:val="center"/>
              <w:rPr>
                <w:rFonts w:cs="Arial"/>
                <w:sz w:val="20"/>
                <w:szCs w:val="20"/>
              </w:rPr>
            </w:pPr>
            <w:r w:rsidRPr="00126611">
              <w:rPr>
                <w:rFonts w:cs="Arial"/>
                <w:sz w:val="20"/>
                <w:szCs w:val="20"/>
              </w:rPr>
              <w:t>.837</w:t>
            </w:r>
            <w:r w:rsidRPr="00126611">
              <w:rPr>
                <w:rFonts w:cs="Arial"/>
                <w:sz w:val="20"/>
                <w:szCs w:val="20"/>
                <w:vertAlign w:val="superscript"/>
              </w:rPr>
              <w:t>‡</w:t>
            </w:r>
          </w:p>
        </w:tc>
      </w:tr>
      <w:tr w:rsidR="00126611" w:rsidRPr="00126611" w14:paraId="499CAAB8" w14:textId="77777777" w:rsidTr="000864CF">
        <w:tc>
          <w:tcPr>
            <w:tcW w:w="1474" w:type="pct"/>
          </w:tcPr>
          <w:p w14:paraId="5A3AC0DF"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MS </w:t>
            </w:r>
            <w:r w:rsidRPr="00126611">
              <w:rPr>
                <w:rFonts w:cs="Arial"/>
                <w:sz w:val="20"/>
                <w:szCs w:val="20"/>
              </w:rPr>
              <w:t>(°)</w:t>
            </w:r>
          </w:p>
        </w:tc>
        <w:tc>
          <w:tcPr>
            <w:tcW w:w="1043" w:type="pct"/>
          </w:tcPr>
          <w:p w14:paraId="1B061C9B" w14:textId="77777777" w:rsidR="00E81116" w:rsidRPr="00126611" w:rsidRDefault="00E81116" w:rsidP="000864CF">
            <w:pPr>
              <w:jc w:val="center"/>
              <w:rPr>
                <w:rFonts w:cs="Arial"/>
                <w:sz w:val="20"/>
                <w:szCs w:val="20"/>
              </w:rPr>
            </w:pPr>
            <w:r w:rsidRPr="00126611">
              <w:rPr>
                <w:rFonts w:cs="Arial"/>
                <w:sz w:val="20"/>
                <w:szCs w:val="20"/>
              </w:rPr>
              <w:t>3.3 (2.4)</w:t>
            </w:r>
          </w:p>
        </w:tc>
        <w:tc>
          <w:tcPr>
            <w:tcW w:w="1043" w:type="pct"/>
          </w:tcPr>
          <w:p w14:paraId="548427DF" w14:textId="77777777" w:rsidR="00E81116" w:rsidRPr="00126611" w:rsidRDefault="00E81116" w:rsidP="000864CF">
            <w:pPr>
              <w:jc w:val="center"/>
              <w:rPr>
                <w:rFonts w:cs="Arial"/>
                <w:sz w:val="20"/>
                <w:szCs w:val="20"/>
              </w:rPr>
            </w:pPr>
            <w:r w:rsidRPr="00126611">
              <w:rPr>
                <w:rFonts w:cs="Arial"/>
                <w:sz w:val="20"/>
                <w:szCs w:val="20"/>
              </w:rPr>
              <w:t>3.0 (1.8)</w:t>
            </w:r>
          </w:p>
        </w:tc>
        <w:tc>
          <w:tcPr>
            <w:tcW w:w="1044" w:type="pct"/>
            <w:shd w:val="clear" w:color="auto" w:fill="auto"/>
          </w:tcPr>
          <w:p w14:paraId="6CFA6D60" w14:textId="77777777" w:rsidR="00E81116" w:rsidRPr="00126611" w:rsidRDefault="00E81116" w:rsidP="000864CF">
            <w:pPr>
              <w:jc w:val="center"/>
              <w:rPr>
                <w:rFonts w:cs="Arial"/>
                <w:sz w:val="20"/>
                <w:szCs w:val="20"/>
              </w:rPr>
            </w:pPr>
            <w:r w:rsidRPr="00126611">
              <w:rPr>
                <w:rFonts w:cs="Arial"/>
                <w:sz w:val="20"/>
                <w:szCs w:val="20"/>
              </w:rPr>
              <w:t>2.8 (1.9)</w:t>
            </w:r>
          </w:p>
        </w:tc>
        <w:tc>
          <w:tcPr>
            <w:tcW w:w="396" w:type="pct"/>
          </w:tcPr>
          <w:p w14:paraId="5E42F422" w14:textId="77777777" w:rsidR="00E81116" w:rsidRPr="00126611" w:rsidRDefault="00E81116" w:rsidP="000864CF">
            <w:pPr>
              <w:jc w:val="center"/>
              <w:rPr>
                <w:rFonts w:cs="Arial"/>
                <w:sz w:val="20"/>
                <w:szCs w:val="20"/>
              </w:rPr>
            </w:pPr>
            <w:r w:rsidRPr="00126611">
              <w:rPr>
                <w:rFonts w:cs="Arial"/>
                <w:sz w:val="20"/>
                <w:szCs w:val="20"/>
              </w:rPr>
              <w:t>.179</w:t>
            </w:r>
            <w:r w:rsidRPr="00126611">
              <w:rPr>
                <w:rFonts w:cs="Arial"/>
                <w:sz w:val="20"/>
                <w:szCs w:val="20"/>
                <w:vertAlign w:val="superscript"/>
              </w:rPr>
              <w:t>‡</w:t>
            </w:r>
          </w:p>
        </w:tc>
      </w:tr>
      <w:tr w:rsidR="00126611" w:rsidRPr="00126611" w14:paraId="65D02D5A" w14:textId="77777777" w:rsidTr="000864CF">
        <w:tc>
          <w:tcPr>
            <w:tcW w:w="1474" w:type="pct"/>
            <w:tcBorders>
              <w:bottom w:val="single" w:sz="4" w:space="0" w:color="auto"/>
            </w:tcBorders>
          </w:tcPr>
          <w:p w14:paraId="1A4E440A"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PR </w:t>
            </w:r>
            <w:r w:rsidRPr="00126611">
              <w:rPr>
                <w:rFonts w:cs="Arial"/>
                <w:sz w:val="20"/>
                <w:szCs w:val="20"/>
              </w:rPr>
              <w:t>(°)</w:t>
            </w:r>
          </w:p>
        </w:tc>
        <w:tc>
          <w:tcPr>
            <w:tcW w:w="1043" w:type="pct"/>
            <w:tcBorders>
              <w:bottom w:val="single" w:sz="4" w:space="0" w:color="auto"/>
            </w:tcBorders>
          </w:tcPr>
          <w:p w14:paraId="4794FC63" w14:textId="77777777" w:rsidR="00E81116" w:rsidRPr="00126611" w:rsidRDefault="00E81116" w:rsidP="000864CF">
            <w:pPr>
              <w:jc w:val="center"/>
              <w:rPr>
                <w:rFonts w:cs="Arial"/>
                <w:sz w:val="20"/>
                <w:szCs w:val="20"/>
              </w:rPr>
            </w:pPr>
            <w:r w:rsidRPr="00126611">
              <w:rPr>
                <w:rFonts w:cs="Arial"/>
                <w:sz w:val="20"/>
                <w:szCs w:val="20"/>
              </w:rPr>
              <w:t>5.4 (2.5)</w:t>
            </w:r>
          </w:p>
        </w:tc>
        <w:tc>
          <w:tcPr>
            <w:tcW w:w="1043" w:type="pct"/>
            <w:tcBorders>
              <w:bottom w:val="single" w:sz="4" w:space="0" w:color="auto"/>
            </w:tcBorders>
          </w:tcPr>
          <w:p w14:paraId="39A34A1E" w14:textId="77777777" w:rsidR="00E81116" w:rsidRPr="00126611" w:rsidRDefault="00E81116" w:rsidP="000864CF">
            <w:pPr>
              <w:jc w:val="center"/>
              <w:rPr>
                <w:rFonts w:cs="Arial"/>
                <w:sz w:val="20"/>
                <w:szCs w:val="20"/>
              </w:rPr>
            </w:pPr>
            <w:r w:rsidRPr="00126611">
              <w:rPr>
                <w:rFonts w:cs="Arial"/>
                <w:sz w:val="20"/>
                <w:szCs w:val="20"/>
              </w:rPr>
              <w:t>5.0 (3.7)</w:t>
            </w:r>
          </w:p>
        </w:tc>
        <w:tc>
          <w:tcPr>
            <w:tcW w:w="1044" w:type="pct"/>
            <w:tcBorders>
              <w:bottom w:val="single" w:sz="4" w:space="0" w:color="auto"/>
            </w:tcBorders>
            <w:shd w:val="clear" w:color="auto" w:fill="auto"/>
          </w:tcPr>
          <w:p w14:paraId="485F26CE" w14:textId="77777777" w:rsidR="00E81116" w:rsidRPr="00126611" w:rsidRDefault="00E81116" w:rsidP="000864CF">
            <w:pPr>
              <w:jc w:val="center"/>
              <w:rPr>
                <w:rFonts w:cs="Arial"/>
                <w:sz w:val="20"/>
                <w:szCs w:val="20"/>
              </w:rPr>
            </w:pPr>
            <w:r w:rsidRPr="00126611">
              <w:rPr>
                <w:rFonts w:cs="Arial"/>
                <w:sz w:val="20"/>
                <w:szCs w:val="20"/>
              </w:rPr>
              <w:t>4.9 (3.4)</w:t>
            </w:r>
          </w:p>
        </w:tc>
        <w:tc>
          <w:tcPr>
            <w:tcW w:w="396" w:type="pct"/>
            <w:tcBorders>
              <w:bottom w:val="single" w:sz="4" w:space="0" w:color="auto"/>
            </w:tcBorders>
          </w:tcPr>
          <w:p w14:paraId="056098BD" w14:textId="77777777" w:rsidR="00E81116" w:rsidRPr="00126611" w:rsidRDefault="00E81116" w:rsidP="000864CF">
            <w:pPr>
              <w:jc w:val="center"/>
              <w:rPr>
                <w:rFonts w:cs="Arial"/>
                <w:sz w:val="20"/>
                <w:szCs w:val="20"/>
              </w:rPr>
            </w:pPr>
            <w:r w:rsidRPr="00126611">
              <w:rPr>
                <w:rFonts w:cs="Arial"/>
                <w:sz w:val="20"/>
                <w:szCs w:val="20"/>
              </w:rPr>
              <w:t>.063</w:t>
            </w:r>
            <w:r w:rsidRPr="00126611">
              <w:rPr>
                <w:rFonts w:cs="Arial"/>
                <w:sz w:val="20"/>
                <w:szCs w:val="20"/>
                <w:vertAlign w:val="superscript"/>
              </w:rPr>
              <w:t>‡</w:t>
            </w:r>
          </w:p>
        </w:tc>
      </w:tr>
      <w:tr w:rsidR="00126611" w:rsidRPr="00126611" w14:paraId="7BDC9CF0" w14:textId="77777777" w:rsidTr="000864CF">
        <w:tc>
          <w:tcPr>
            <w:tcW w:w="4604" w:type="pct"/>
            <w:gridSpan w:val="4"/>
            <w:tcBorders>
              <w:top w:val="single" w:sz="4" w:space="0" w:color="auto"/>
            </w:tcBorders>
          </w:tcPr>
          <w:p w14:paraId="7E68B35A" w14:textId="77777777" w:rsidR="00E81116" w:rsidRPr="00126611" w:rsidRDefault="00E81116" w:rsidP="000864CF">
            <w:pPr>
              <w:rPr>
                <w:rFonts w:cs="Arial"/>
                <w:sz w:val="20"/>
                <w:szCs w:val="20"/>
              </w:rPr>
            </w:pPr>
            <w:r w:rsidRPr="00126611">
              <w:rPr>
                <w:rFonts w:cs="Arial"/>
                <w:sz w:val="20"/>
                <w:szCs w:val="20"/>
              </w:rPr>
              <w:t>Z (+ = Adduction/ - = Abduction)</w:t>
            </w:r>
          </w:p>
        </w:tc>
        <w:tc>
          <w:tcPr>
            <w:tcW w:w="396" w:type="pct"/>
            <w:tcBorders>
              <w:top w:val="single" w:sz="4" w:space="0" w:color="auto"/>
            </w:tcBorders>
          </w:tcPr>
          <w:p w14:paraId="11B585D9" w14:textId="77777777" w:rsidR="00E81116" w:rsidRPr="00126611" w:rsidRDefault="00E81116" w:rsidP="000864CF">
            <w:pPr>
              <w:rPr>
                <w:rFonts w:cs="Arial"/>
                <w:sz w:val="20"/>
                <w:szCs w:val="20"/>
              </w:rPr>
            </w:pPr>
          </w:p>
        </w:tc>
      </w:tr>
      <w:tr w:rsidR="00126611" w:rsidRPr="00126611" w14:paraId="3534496E" w14:textId="77777777" w:rsidTr="000864CF">
        <w:tc>
          <w:tcPr>
            <w:tcW w:w="1474" w:type="pct"/>
          </w:tcPr>
          <w:p w14:paraId="597D8B7D" w14:textId="77777777" w:rsidR="00E81116" w:rsidRPr="00126611" w:rsidRDefault="00E81116" w:rsidP="000864CF">
            <w:pPr>
              <w:rPr>
                <w:rFonts w:cs="Arial"/>
                <w:sz w:val="20"/>
                <w:szCs w:val="20"/>
              </w:rPr>
            </w:pPr>
            <w:r w:rsidRPr="00126611">
              <w:rPr>
                <w:rFonts w:cs="Arial"/>
                <w:sz w:val="20"/>
                <w:szCs w:val="20"/>
              </w:rPr>
              <w:t>Angle at IC (°)</w:t>
            </w:r>
          </w:p>
        </w:tc>
        <w:tc>
          <w:tcPr>
            <w:tcW w:w="1043" w:type="pct"/>
          </w:tcPr>
          <w:p w14:paraId="405D0E41" w14:textId="77777777" w:rsidR="00E81116" w:rsidRPr="00126611" w:rsidRDefault="00E81116" w:rsidP="000864CF">
            <w:pPr>
              <w:jc w:val="center"/>
              <w:rPr>
                <w:rFonts w:cs="Arial"/>
                <w:sz w:val="20"/>
                <w:szCs w:val="20"/>
              </w:rPr>
            </w:pPr>
            <w:r w:rsidRPr="00126611">
              <w:rPr>
                <w:rFonts w:cs="Arial"/>
                <w:sz w:val="20"/>
                <w:szCs w:val="20"/>
              </w:rPr>
              <w:t>-1.8 (7.2)</w:t>
            </w:r>
          </w:p>
        </w:tc>
        <w:tc>
          <w:tcPr>
            <w:tcW w:w="1043" w:type="pct"/>
          </w:tcPr>
          <w:p w14:paraId="4CF8B744" w14:textId="77777777" w:rsidR="00E81116" w:rsidRPr="00126611" w:rsidRDefault="00E81116" w:rsidP="000864CF">
            <w:pPr>
              <w:jc w:val="center"/>
              <w:rPr>
                <w:rFonts w:cs="Arial"/>
                <w:sz w:val="20"/>
                <w:szCs w:val="20"/>
              </w:rPr>
            </w:pPr>
            <w:r w:rsidRPr="00126611">
              <w:rPr>
                <w:rFonts w:cs="Arial"/>
                <w:sz w:val="20"/>
                <w:szCs w:val="20"/>
              </w:rPr>
              <w:t>-2.0 (8.2)</w:t>
            </w:r>
          </w:p>
        </w:tc>
        <w:tc>
          <w:tcPr>
            <w:tcW w:w="1044" w:type="pct"/>
          </w:tcPr>
          <w:p w14:paraId="7C9B9BDE" w14:textId="77777777" w:rsidR="00E81116" w:rsidRPr="00126611" w:rsidRDefault="00E81116" w:rsidP="000864CF">
            <w:pPr>
              <w:jc w:val="center"/>
              <w:rPr>
                <w:rFonts w:cs="Arial"/>
                <w:sz w:val="20"/>
                <w:szCs w:val="20"/>
              </w:rPr>
            </w:pPr>
            <w:r w:rsidRPr="00126611">
              <w:rPr>
                <w:rFonts w:cs="Arial"/>
                <w:sz w:val="20"/>
                <w:szCs w:val="20"/>
              </w:rPr>
              <w:t>-3.4 (7.0)</w:t>
            </w:r>
          </w:p>
        </w:tc>
        <w:tc>
          <w:tcPr>
            <w:tcW w:w="396" w:type="pct"/>
          </w:tcPr>
          <w:p w14:paraId="78B790A0" w14:textId="77777777" w:rsidR="00E81116" w:rsidRPr="00126611" w:rsidRDefault="00E81116" w:rsidP="000864CF">
            <w:pPr>
              <w:jc w:val="center"/>
              <w:rPr>
                <w:rFonts w:cs="Arial"/>
                <w:sz w:val="20"/>
                <w:szCs w:val="20"/>
              </w:rPr>
            </w:pPr>
            <w:r w:rsidRPr="00126611">
              <w:rPr>
                <w:rFonts w:cs="Arial"/>
                <w:sz w:val="20"/>
                <w:szCs w:val="20"/>
              </w:rPr>
              <w:t>.060</w:t>
            </w:r>
            <w:r w:rsidRPr="00126611">
              <w:rPr>
                <w:rFonts w:cs="Arial"/>
                <w:sz w:val="20"/>
                <w:szCs w:val="20"/>
                <w:vertAlign w:val="superscript"/>
              </w:rPr>
              <w:t>‡</w:t>
            </w:r>
          </w:p>
        </w:tc>
      </w:tr>
      <w:tr w:rsidR="00126611" w:rsidRPr="00126611" w14:paraId="6B63CB80" w14:textId="77777777" w:rsidTr="000864CF">
        <w:tc>
          <w:tcPr>
            <w:tcW w:w="1474" w:type="pct"/>
          </w:tcPr>
          <w:p w14:paraId="31F1CBD1" w14:textId="77777777" w:rsidR="00E81116" w:rsidRPr="00126611" w:rsidRDefault="00E81116" w:rsidP="000864CF">
            <w:pPr>
              <w:rPr>
                <w:rFonts w:cs="Arial"/>
                <w:sz w:val="20"/>
                <w:szCs w:val="20"/>
              </w:rPr>
            </w:pPr>
            <w:r w:rsidRPr="00126611">
              <w:rPr>
                <w:rFonts w:cs="Arial"/>
                <w:sz w:val="20"/>
                <w:szCs w:val="20"/>
              </w:rPr>
              <w:t>Angle at TO (°)</w:t>
            </w:r>
          </w:p>
        </w:tc>
        <w:tc>
          <w:tcPr>
            <w:tcW w:w="1043" w:type="pct"/>
          </w:tcPr>
          <w:p w14:paraId="2424D603" w14:textId="77777777" w:rsidR="00E81116" w:rsidRPr="00126611" w:rsidRDefault="00E81116" w:rsidP="000864CF">
            <w:pPr>
              <w:jc w:val="center"/>
              <w:rPr>
                <w:rFonts w:cs="Arial"/>
                <w:sz w:val="20"/>
                <w:szCs w:val="20"/>
              </w:rPr>
            </w:pPr>
            <w:r w:rsidRPr="00126611">
              <w:rPr>
                <w:rFonts w:cs="Arial"/>
                <w:sz w:val="20"/>
                <w:szCs w:val="20"/>
              </w:rPr>
              <w:t>-0.7 (8.2)</w:t>
            </w:r>
          </w:p>
        </w:tc>
        <w:tc>
          <w:tcPr>
            <w:tcW w:w="1043" w:type="pct"/>
          </w:tcPr>
          <w:p w14:paraId="3432F6B3" w14:textId="77777777" w:rsidR="00E81116" w:rsidRPr="00126611" w:rsidRDefault="00E81116" w:rsidP="000864CF">
            <w:pPr>
              <w:jc w:val="center"/>
              <w:rPr>
                <w:rFonts w:cs="Arial"/>
                <w:sz w:val="20"/>
                <w:szCs w:val="20"/>
              </w:rPr>
            </w:pPr>
            <w:r w:rsidRPr="00126611">
              <w:rPr>
                <w:rFonts w:cs="Arial"/>
                <w:sz w:val="20"/>
                <w:szCs w:val="20"/>
              </w:rPr>
              <w:t>-0.9 (9.5)</w:t>
            </w:r>
          </w:p>
        </w:tc>
        <w:tc>
          <w:tcPr>
            <w:tcW w:w="1044" w:type="pct"/>
          </w:tcPr>
          <w:p w14:paraId="222F010E" w14:textId="77777777" w:rsidR="00E81116" w:rsidRPr="00126611" w:rsidRDefault="00E81116" w:rsidP="000864CF">
            <w:pPr>
              <w:jc w:val="center"/>
              <w:rPr>
                <w:rFonts w:cs="Arial"/>
                <w:sz w:val="20"/>
                <w:szCs w:val="20"/>
              </w:rPr>
            </w:pPr>
            <w:r w:rsidRPr="00126611">
              <w:rPr>
                <w:rFonts w:cs="Arial"/>
                <w:sz w:val="20"/>
                <w:szCs w:val="20"/>
              </w:rPr>
              <w:t>-1.7 (9.0)</w:t>
            </w:r>
          </w:p>
        </w:tc>
        <w:tc>
          <w:tcPr>
            <w:tcW w:w="396" w:type="pct"/>
          </w:tcPr>
          <w:p w14:paraId="00482944" w14:textId="77777777" w:rsidR="00E81116" w:rsidRPr="00126611" w:rsidRDefault="00E81116" w:rsidP="000864CF">
            <w:pPr>
              <w:jc w:val="center"/>
              <w:rPr>
                <w:rFonts w:cs="Arial"/>
                <w:sz w:val="20"/>
                <w:szCs w:val="20"/>
              </w:rPr>
            </w:pPr>
            <w:r w:rsidRPr="00126611">
              <w:rPr>
                <w:rFonts w:cs="Arial"/>
                <w:sz w:val="20"/>
                <w:szCs w:val="20"/>
              </w:rPr>
              <w:t>.752</w:t>
            </w:r>
            <w:r w:rsidRPr="00126611">
              <w:rPr>
                <w:rFonts w:cs="Arial"/>
                <w:sz w:val="20"/>
                <w:szCs w:val="20"/>
                <w:vertAlign w:val="superscript"/>
              </w:rPr>
              <w:t>‡</w:t>
            </w:r>
          </w:p>
        </w:tc>
      </w:tr>
      <w:tr w:rsidR="00126611" w:rsidRPr="00126611" w14:paraId="52FF0105" w14:textId="77777777" w:rsidTr="000864CF">
        <w:tc>
          <w:tcPr>
            <w:tcW w:w="1474" w:type="pct"/>
          </w:tcPr>
          <w:p w14:paraId="6E82D75F" w14:textId="77777777" w:rsidR="00E81116" w:rsidRPr="00126611" w:rsidRDefault="00E81116" w:rsidP="000864CF">
            <w:pPr>
              <w:rPr>
                <w:rFonts w:cs="Arial"/>
                <w:sz w:val="20"/>
                <w:szCs w:val="20"/>
              </w:rPr>
            </w:pPr>
            <w:r w:rsidRPr="00126611">
              <w:rPr>
                <w:rFonts w:cs="Arial"/>
                <w:sz w:val="20"/>
                <w:szCs w:val="20"/>
              </w:rPr>
              <w:t>Peak Abduction (°)</w:t>
            </w:r>
          </w:p>
        </w:tc>
        <w:tc>
          <w:tcPr>
            <w:tcW w:w="1043" w:type="pct"/>
          </w:tcPr>
          <w:p w14:paraId="2C8D5910" w14:textId="77777777" w:rsidR="00E81116" w:rsidRPr="00126611" w:rsidRDefault="00E81116" w:rsidP="000864CF">
            <w:pPr>
              <w:jc w:val="center"/>
              <w:rPr>
                <w:rFonts w:cs="Arial"/>
                <w:sz w:val="20"/>
                <w:szCs w:val="20"/>
              </w:rPr>
            </w:pPr>
            <w:r w:rsidRPr="00126611">
              <w:rPr>
                <w:rFonts w:cs="Arial"/>
                <w:sz w:val="20"/>
                <w:szCs w:val="20"/>
              </w:rPr>
              <w:t>-10.8 (6.1)</w:t>
            </w:r>
          </w:p>
        </w:tc>
        <w:tc>
          <w:tcPr>
            <w:tcW w:w="1043" w:type="pct"/>
          </w:tcPr>
          <w:p w14:paraId="459E96E6" w14:textId="77777777" w:rsidR="00E81116" w:rsidRPr="00126611" w:rsidRDefault="00E81116" w:rsidP="000864CF">
            <w:pPr>
              <w:jc w:val="center"/>
              <w:rPr>
                <w:rFonts w:cs="Arial"/>
                <w:sz w:val="20"/>
                <w:szCs w:val="20"/>
              </w:rPr>
            </w:pPr>
            <w:r w:rsidRPr="00126611">
              <w:rPr>
                <w:rFonts w:cs="Arial"/>
                <w:sz w:val="20"/>
                <w:szCs w:val="20"/>
              </w:rPr>
              <w:t>-10.2 (5.8)</w:t>
            </w:r>
          </w:p>
        </w:tc>
        <w:tc>
          <w:tcPr>
            <w:tcW w:w="1044" w:type="pct"/>
          </w:tcPr>
          <w:p w14:paraId="700FD875" w14:textId="77777777" w:rsidR="00E81116" w:rsidRPr="00126611" w:rsidRDefault="00E81116" w:rsidP="000864CF">
            <w:pPr>
              <w:jc w:val="center"/>
              <w:rPr>
                <w:rFonts w:cs="Arial"/>
                <w:sz w:val="20"/>
                <w:szCs w:val="20"/>
              </w:rPr>
            </w:pPr>
            <w:r w:rsidRPr="00126611">
              <w:rPr>
                <w:rFonts w:cs="Arial"/>
                <w:sz w:val="20"/>
                <w:szCs w:val="20"/>
              </w:rPr>
              <w:t>-12.2 (6.0)</w:t>
            </w:r>
          </w:p>
        </w:tc>
        <w:tc>
          <w:tcPr>
            <w:tcW w:w="396" w:type="pct"/>
          </w:tcPr>
          <w:p w14:paraId="2AEFF7B7" w14:textId="77777777" w:rsidR="00E81116" w:rsidRPr="00126611" w:rsidRDefault="00E81116" w:rsidP="000864CF">
            <w:pPr>
              <w:jc w:val="center"/>
              <w:rPr>
                <w:rFonts w:cs="Arial"/>
                <w:sz w:val="20"/>
                <w:szCs w:val="20"/>
              </w:rPr>
            </w:pPr>
            <w:r w:rsidRPr="00126611">
              <w:rPr>
                <w:rFonts w:cs="Arial"/>
                <w:sz w:val="20"/>
                <w:szCs w:val="20"/>
              </w:rPr>
              <w:t>.547</w:t>
            </w:r>
            <w:r w:rsidRPr="00126611">
              <w:rPr>
                <w:rFonts w:cs="Arial"/>
                <w:sz w:val="20"/>
                <w:szCs w:val="20"/>
                <w:vertAlign w:val="superscript"/>
              </w:rPr>
              <w:t>‡</w:t>
            </w:r>
          </w:p>
        </w:tc>
      </w:tr>
      <w:tr w:rsidR="00126611" w:rsidRPr="00126611" w14:paraId="1313C8A3" w14:textId="77777777" w:rsidTr="000864CF">
        <w:tc>
          <w:tcPr>
            <w:tcW w:w="1474" w:type="pct"/>
          </w:tcPr>
          <w:p w14:paraId="1BD6F8FB" w14:textId="77777777" w:rsidR="00E81116" w:rsidRPr="00126611" w:rsidRDefault="00E81116" w:rsidP="000864CF">
            <w:pPr>
              <w:rPr>
                <w:rFonts w:cs="Arial"/>
                <w:sz w:val="20"/>
                <w:szCs w:val="20"/>
              </w:rPr>
            </w:pPr>
            <w:r w:rsidRPr="00126611">
              <w:rPr>
                <w:rFonts w:cs="Arial"/>
                <w:sz w:val="20"/>
                <w:szCs w:val="20"/>
              </w:rPr>
              <w:t>Relative ROM (°)</w:t>
            </w:r>
          </w:p>
        </w:tc>
        <w:tc>
          <w:tcPr>
            <w:tcW w:w="1043" w:type="pct"/>
          </w:tcPr>
          <w:p w14:paraId="211A78B2" w14:textId="77777777" w:rsidR="00E81116" w:rsidRPr="00126611" w:rsidRDefault="00E81116" w:rsidP="000864CF">
            <w:pPr>
              <w:jc w:val="center"/>
              <w:rPr>
                <w:rFonts w:cs="Arial"/>
                <w:sz w:val="20"/>
                <w:szCs w:val="20"/>
              </w:rPr>
            </w:pPr>
            <w:r w:rsidRPr="00126611">
              <w:rPr>
                <w:rFonts w:cs="Arial"/>
                <w:sz w:val="20"/>
                <w:szCs w:val="20"/>
              </w:rPr>
              <w:t>9.0 (4.3)</w:t>
            </w:r>
          </w:p>
        </w:tc>
        <w:tc>
          <w:tcPr>
            <w:tcW w:w="1043" w:type="pct"/>
          </w:tcPr>
          <w:p w14:paraId="0F951165" w14:textId="77777777" w:rsidR="00E81116" w:rsidRPr="00126611" w:rsidRDefault="00E81116" w:rsidP="000864CF">
            <w:pPr>
              <w:jc w:val="center"/>
              <w:rPr>
                <w:rFonts w:cs="Arial"/>
                <w:sz w:val="20"/>
                <w:szCs w:val="20"/>
              </w:rPr>
            </w:pPr>
            <w:r w:rsidRPr="00126611">
              <w:rPr>
                <w:rFonts w:cs="Arial"/>
                <w:sz w:val="20"/>
                <w:szCs w:val="20"/>
              </w:rPr>
              <w:t>8.2 (5.4)</w:t>
            </w:r>
          </w:p>
        </w:tc>
        <w:tc>
          <w:tcPr>
            <w:tcW w:w="1044" w:type="pct"/>
          </w:tcPr>
          <w:p w14:paraId="64C9032A" w14:textId="77777777" w:rsidR="00E81116" w:rsidRPr="00126611" w:rsidRDefault="00E81116" w:rsidP="000864CF">
            <w:pPr>
              <w:jc w:val="center"/>
              <w:rPr>
                <w:rFonts w:cs="Arial"/>
                <w:sz w:val="20"/>
                <w:szCs w:val="20"/>
              </w:rPr>
            </w:pPr>
            <w:r w:rsidRPr="00126611">
              <w:rPr>
                <w:rFonts w:cs="Arial"/>
                <w:sz w:val="20"/>
                <w:szCs w:val="20"/>
              </w:rPr>
              <w:t>8.8 (4.7)</w:t>
            </w:r>
          </w:p>
        </w:tc>
        <w:tc>
          <w:tcPr>
            <w:tcW w:w="396" w:type="pct"/>
          </w:tcPr>
          <w:p w14:paraId="0E8B5A4C" w14:textId="77777777" w:rsidR="00E81116" w:rsidRPr="00126611" w:rsidRDefault="00E81116" w:rsidP="000864CF">
            <w:pPr>
              <w:jc w:val="center"/>
              <w:rPr>
                <w:rFonts w:cs="Arial"/>
                <w:sz w:val="20"/>
                <w:szCs w:val="20"/>
              </w:rPr>
            </w:pPr>
            <w:r w:rsidRPr="00126611">
              <w:rPr>
                <w:rFonts w:cs="Arial"/>
                <w:sz w:val="20"/>
                <w:szCs w:val="20"/>
              </w:rPr>
              <w:t>.526</w:t>
            </w:r>
          </w:p>
        </w:tc>
      </w:tr>
      <w:tr w:rsidR="00126611" w:rsidRPr="00126611" w14:paraId="3D615AAC" w14:textId="77777777" w:rsidTr="000864CF">
        <w:tc>
          <w:tcPr>
            <w:tcW w:w="1474" w:type="pct"/>
          </w:tcPr>
          <w:p w14:paraId="7904E370"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LR </w:t>
            </w:r>
            <w:r w:rsidRPr="00126611">
              <w:rPr>
                <w:rFonts w:cs="Arial"/>
                <w:sz w:val="20"/>
                <w:szCs w:val="20"/>
              </w:rPr>
              <w:t>(°)</w:t>
            </w:r>
          </w:p>
        </w:tc>
        <w:tc>
          <w:tcPr>
            <w:tcW w:w="1043" w:type="pct"/>
          </w:tcPr>
          <w:p w14:paraId="4B9631CE" w14:textId="77777777" w:rsidR="00E81116" w:rsidRPr="00126611" w:rsidRDefault="00E81116" w:rsidP="000864CF">
            <w:pPr>
              <w:jc w:val="center"/>
              <w:rPr>
                <w:rFonts w:cs="Arial"/>
                <w:sz w:val="20"/>
                <w:szCs w:val="20"/>
              </w:rPr>
            </w:pPr>
            <w:r w:rsidRPr="00126611">
              <w:rPr>
                <w:rFonts w:cs="Arial"/>
                <w:sz w:val="20"/>
                <w:szCs w:val="20"/>
              </w:rPr>
              <w:t>5.0 (2.8)</w:t>
            </w:r>
          </w:p>
        </w:tc>
        <w:tc>
          <w:tcPr>
            <w:tcW w:w="1043" w:type="pct"/>
          </w:tcPr>
          <w:p w14:paraId="5C0177E3" w14:textId="77777777" w:rsidR="00E81116" w:rsidRPr="00126611" w:rsidRDefault="00E81116" w:rsidP="000864CF">
            <w:pPr>
              <w:jc w:val="center"/>
              <w:rPr>
                <w:rFonts w:cs="Arial"/>
                <w:sz w:val="20"/>
                <w:szCs w:val="20"/>
              </w:rPr>
            </w:pPr>
            <w:r w:rsidRPr="00126611">
              <w:rPr>
                <w:rFonts w:cs="Arial"/>
                <w:sz w:val="20"/>
                <w:szCs w:val="20"/>
              </w:rPr>
              <w:t>4.7 (2.6)</w:t>
            </w:r>
          </w:p>
        </w:tc>
        <w:tc>
          <w:tcPr>
            <w:tcW w:w="1044" w:type="pct"/>
          </w:tcPr>
          <w:p w14:paraId="3F612751" w14:textId="77777777" w:rsidR="00E81116" w:rsidRPr="00126611" w:rsidRDefault="00E81116" w:rsidP="000864CF">
            <w:pPr>
              <w:jc w:val="center"/>
              <w:rPr>
                <w:rFonts w:cs="Arial"/>
                <w:sz w:val="20"/>
                <w:szCs w:val="20"/>
              </w:rPr>
            </w:pPr>
            <w:r w:rsidRPr="00126611">
              <w:rPr>
                <w:rFonts w:cs="Arial"/>
                <w:sz w:val="20"/>
                <w:szCs w:val="20"/>
              </w:rPr>
              <w:t>5.1 (2.8)</w:t>
            </w:r>
          </w:p>
        </w:tc>
        <w:tc>
          <w:tcPr>
            <w:tcW w:w="396" w:type="pct"/>
          </w:tcPr>
          <w:p w14:paraId="0D2E1ED4" w14:textId="77777777" w:rsidR="00E81116" w:rsidRPr="00126611" w:rsidRDefault="00E81116" w:rsidP="000864CF">
            <w:pPr>
              <w:jc w:val="center"/>
              <w:rPr>
                <w:rFonts w:cs="Arial"/>
                <w:sz w:val="20"/>
                <w:szCs w:val="20"/>
              </w:rPr>
            </w:pPr>
            <w:r w:rsidRPr="00126611">
              <w:rPr>
                <w:rFonts w:cs="Arial"/>
                <w:sz w:val="20"/>
                <w:szCs w:val="20"/>
              </w:rPr>
              <w:t>.565</w:t>
            </w:r>
            <w:r w:rsidRPr="00126611">
              <w:rPr>
                <w:rFonts w:cs="Arial"/>
                <w:sz w:val="20"/>
                <w:szCs w:val="20"/>
                <w:vertAlign w:val="superscript"/>
              </w:rPr>
              <w:t>‡</w:t>
            </w:r>
          </w:p>
        </w:tc>
      </w:tr>
      <w:tr w:rsidR="00126611" w:rsidRPr="00126611" w14:paraId="416F5AC0" w14:textId="77777777" w:rsidTr="000864CF">
        <w:tc>
          <w:tcPr>
            <w:tcW w:w="1474" w:type="pct"/>
          </w:tcPr>
          <w:p w14:paraId="5AE0400A"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MS </w:t>
            </w:r>
            <w:r w:rsidRPr="00126611">
              <w:rPr>
                <w:rFonts w:cs="Arial"/>
                <w:sz w:val="20"/>
                <w:szCs w:val="20"/>
              </w:rPr>
              <w:t>(°)</w:t>
            </w:r>
          </w:p>
        </w:tc>
        <w:tc>
          <w:tcPr>
            <w:tcW w:w="1043" w:type="pct"/>
          </w:tcPr>
          <w:p w14:paraId="6805AB61" w14:textId="77777777" w:rsidR="00E81116" w:rsidRPr="00126611" w:rsidRDefault="00E81116" w:rsidP="000864CF">
            <w:pPr>
              <w:jc w:val="center"/>
              <w:rPr>
                <w:rFonts w:cs="Arial"/>
                <w:sz w:val="20"/>
                <w:szCs w:val="20"/>
              </w:rPr>
            </w:pPr>
            <w:r w:rsidRPr="00126611">
              <w:rPr>
                <w:rFonts w:cs="Arial"/>
                <w:sz w:val="20"/>
                <w:szCs w:val="20"/>
              </w:rPr>
              <w:t>4.7 (3.0)</w:t>
            </w:r>
          </w:p>
        </w:tc>
        <w:tc>
          <w:tcPr>
            <w:tcW w:w="1043" w:type="pct"/>
          </w:tcPr>
          <w:p w14:paraId="3C8C89B8" w14:textId="77777777" w:rsidR="00E81116" w:rsidRPr="00126611" w:rsidRDefault="00E81116" w:rsidP="000864CF">
            <w:pPr>
              <w:jc w:val="center"/>
              <w:rPr>
                <w:rFonts w:cs="Arial"/>
                <w:sz w:val="20"/>
                <w:szCs w:val="20"/>
              </w:rPr>
            </w:pPr>
            <w:r w:rsidRPr="00126611">
              <w:rPr>
                <w:rFonts w:cs="Arial"/>
                <w:sz w:val="20"/>
                <w:szCs w:val="20"/>
              </w:rPr>
              <w:t>4.4 (4.7)</w:t>
            </w:r>
          </w:p>
        </w:tc>
        <w:tc>
          <w:tcPr>
            <w:tcW w:w="1044" w:type="pct"/>
          </w:tcPr>
          <w:p w14:paraId="768C3DBE" w14:textId="77777777" w:rsidR="00E81116" w:rsidRPr="00126611" w:rsidRDefault="00E81116" w:rsidP="000864CF">
            <w:pPr>
              <w:jc w:val="center"/>
              <w:rPr>
                <w:rFonts w:cs="Arial"/>
                <w:sz w:val="20"/>
                <w:szCs w:val="20"/>
              </w:rPr>
            </w:pPr>
            <w:r w:rsidRPr="00126611">
              <w:rPr>
                <w:rFonts w:cs="Arial"/>
                <w:sz w:val="20"/>
                <w:szCs w:val="20"/>
              </w:rPr>
              <w:t>4.3 (3.6)</w:t>
            </w:r>
          </w:p>
        </w:tc>
        <w:tc>
          <w:tcPr>
            <w:tcW w:w="396" w:type="pct"/>
          </w:tcPr>
          <w:p w14:paraId="7D29A36C" w14:textId="77777777" w:rsidR="00E81116" w:rsidRPr="00126611" w:rsidRDefault="00E81116" w:rsidP="000864CF">
            <w:pPr>
              <w:jc w:val="center"/>
              <w:rPr>
                <w:rFonts w:cs="Arial"/>
                <w:sz w:val="20"/>
                <w:szCs w:val="20"/>
              </w:rPr>
            </w:pPr>
            <w:r w:rsidRPr="00126611">
              <w:rPr>
                <w:rFonts w:cs="Arial"/>
                <w:sz w:val="20"/>
                <w:szCs w:val="20"/>
              </w:rPr>
              <w:t>.070</w:t>
            </w:r>
            <w:r w:rsidRPr="00126611">
              <w:rPr>
                <w:rFonts w:cs="Arial"/>
                <w:sz w:val="20"/>
                <w:szCs w:val="20"/>
                <w:vertAlign w:val="superscript"/>
              </w:rPr>
              <w:t>‡</w:t>
            </w:r>
          </w:p>
        </w:tc>
      </w:tr>
      <w:tr w:rsidR="00126611" w:rsidRPr="00126611" w14:paraId="52E033FE" w14:textId="77777777" w:rsidTr="000864CF">
        <w:tc>
          <w:tcPr>
            <w:tcW w:w="1474" w:type="pct"/>
            <w:tcBorders>
              <w:bottom w:val="single" w:sz="4" w:space="0" w:color="auto"/>
            </w:tcBorders>
          </w:tcPr>
          <w:p w14:paraId="67F93C9B"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PR </w:t>
            </w:r>
            <w:r w:rsidRPr="00126611">
              <w:rPr>
                <w:rFonts w:cs="Arial"/>
                <w:sz w:val="20"/>
                <w:szCs w:val="20"/>
              </w:rPr>
              <w:t>(°)</w:t>
            </w:r>
          </w:p>
        </w:tc>
        <w:tc>
          <w:tcPr>
            <w:tcW w:w="1043" w:type="pct"/>
            <w:tcBorders>
              <w:bottom w:val="single" w:sz="4" w:space="0" w:color="auto"/>
            </w:tcBorders>
          </w:tcPr>
          <w:p w14:paraId="5F9703BD" w14:textId="77777777" w:rsidR="00E81116" w:rsidRPr="00126611" w:rsidRDefault="00E81116" w:rsidP="000864CF">
            <w:pPr>
              <w:jc w:val="center"/>
              <w:rPr>
                <w:rFonts w:cs="Arial"/>
                <w:sz w:val="20"/>
                <w:szCs w:val="20"/>
              </w:rPr>
            </w:pPr>
            <w:r w:rsidRPr="00126611">
              <w:rPr>
                <w:rFonts w:cs="Arial"/>
                <w:sz w:val="20"/>
                <w:szCs w:val="20"/>
              </w:rPr>
              <w:t>9.2 (6.6)</w:t>
            </w:r>
          </w:p>
        </w:tc>
        <w:tc>
          <w:tcPr>
            <w:tcW w:w="1043" w:type="pct"/>
            <w:tcBorders>
              <w:bottom w:val="single" w:sz="4" w:space="0" w:color="auto"/>
            </w:tcBorders>
          </w:tcPr>
          <w:p w14:paraId="3F77460C" w14:textId="77777777" w:rsidR="00E81116" w:rsidRPr="00126611" w:rsidRDefault="00E81116" w:rsidP="000864CF">
            <w:pPr>
              <w:jc w:val="center"/>
              <w:rPr>
                <w:rFonts w:cs="Arial"/>
                <w:sz w:val="20"/>
                <w:szCs w:val="20"/>
              </w:rPr>
            </w:pPr>
            <w:r w:rsidRPr="00126611">
              <w:rPr>
                <w:rFonts w:cs="Arial"/>
                <w:sz w:val="20"/>
                <w:szCs w:val="20"/>
              </w:rPr>
              <w:t>9.2 (6.1)</w:t>
            </w:r>
          </w:p>
        </w:tc>
        <w:tc>
          <w:tcPr>
            <w:tcW w:w="1044" w:type="pct"/>
            <w:tcBorders>
              <w:bottom w:val="single" w:sz="4" w:space="0" w:color="auto"/>
            </w:tcBorders>
          </w:tcPr>
          <w:p w14:paraId="5DC712C6" w14:textId="77777777" w:rsidR="00E81116" w:rsidRPr="00126611" w:rsidRDefault="00E81116" w:rsidP="000864CF">
            <w:pPr>
              <w:jc w:val="center"/>
              <w:rPr>
                <w:rFonts w:cs="Arial"/>
                <w:sz w:val="20"/>
                <w:szCs w:val="20"/>
              </w:rPr>
            </w:pPr>
            <w:r w:rsidRPr="00126611">
              <w:rPr>
                <w:rFonts w:cs="Arial"/>
                <w:sz w:val="20"/>
                <w:szCs w:val="20"/>
              </w:rPr>
              <w:t>9.7 (7.2)</w:t>
            </w:r>
          </w:p>
        </w:tc>
        <w:tc>
          <w:tcPr>
            <w:tcW w:w="396" w:type="pct"/>
            <w:tcBorders>
              <w:bottom w:val="single" w:sz="4" w:space="0" w:color="auto"/>
            </w:tcBorders>
          </w:tcPr>
          <w:p w14:paraId="39281CA8" w14:textId="77777777" w:rsidR="00E81116" w:rsidRPr="00126611" w:rsidRDefault="00E81116" w:rsidP="000864CF">
            <w:pPr>
              <w:jc w:val="center"/>
              <w:rPr>
                <w:rFonts w:cs="Arial"/>
                <w:sz w:val="20"/>
                <w:szCs w:val="20"/>
              </w:rPr>
            </w:pPr>
            <w:r w:rsidRPr="00126611">
              <w:rPr>
                <w:rFonts w:cs="Arial"/>
                <w:sz w:val="20"/>
                <w:szCs w:val="20"/>
              </w:rPr>
              <w:t>.243</w:t>
            </w:r>
            <w:r w:rsidRPr="00126611">
              <w:rPr>
                <w:rFonts w:cs="Arial"/>
                <w:sz w:val="20"/>
                <w:szCs w:val="20"/>
                <w:vertAlign w:val="superscript"/>
              </w:rPr>
              <w:t>‡</w:t>
            </w:r>
          </w:p>
        </w:tc>
      </w:tr>
    </w:tbl>
    <w:p w14:paraId="7E3784BD" w14:textId="77777777" w:rsidR="00E81116" w:rsidRPr="00126611" w:rsidRDefault="00E81116" w:rsidP="00E81116">
      <w:pPr>
        <w:spacing w:line="480" w:lineRule="auto"/>
        <w:rPr>
          <w:rFonts w:cs="Arial"/>
          <w:szCs w:val="24"/>
        </w:rPr>
      </w:pPr>
      <w:r w:rsidRPr="00126611">
        <w:rPr>
          <w:rFonts w:cs="Arial"/>
          <w:szCs w:val="24"/>
        </w:rPr>
        <w:t>* Significantly different to motion control</w:t>
      </w:r>
      <w:r w:rsidRPr="00126611">
        <w:rPr>
          <w:rFonts w:cs="Arial"/>
          <w:szCs w:val="24"/>
        </w:rPr>
        <w:tab/>
      </w:r>
      <w:r w:rsidRPr="00126611">
        <w:rPr>
          <w:rFonts w:ascii="Calibri" w:hAnsi="Calibri" w:cs="Arial"/>
          <w:szCs w:val="24"/>
        </w:rPr>
        <w:t>†</w:t>
      </w:r>
      <w:r w:rsidRPr="00126611">
        <w:rPr>
          <w:rFonts w:cs="Arial"/>
          <w:szCs w:val="24"/>
        </w:rPr>
        <w:t xml:space="preserve"> </w:t>
      </w:r>
      <w:proofErr w:type="gramStart"/>
      <w:r w:rsidRPr="00126611">
        <w:rPr>
          <w:rFonts w:cs="Arial"/>
          <w:szCs w:val="24"/>
        </w:rPr>
        <w:t>Significantly</w:t>
      </w:r>
      <w:proofErr w:type="gramEnd"/>
      <w:r w:rsidRPr="00126611">
        <w:rPr>
          <w:rFonts w:cs="Arial"/>
          <w:szCs w:val="24"/>
        </w:rPr>
        <w:t xml:space="preserve"> different to neutral</w:t>
      </w:r>
    </w:p>
    <w:p w14:paraId="32EC5553" w14:textId="77777777" w:rsidR="00E81116" w:rsidRPr="00126611" w:rsidRDefault="00E81116" w:rsidP="00E81116">
      <w:pPr>
        <w:pStyle w:val="NoSpacing"/>
        <w:spacing w:before="100" w:beforeAutospacing="1" w:after="100" w:afterAutospacing="1" w:line="480" w:lineRule="auto"/>
        <w:jc w:val="both"/>
        <w:rPr>
          <w:rFonts w:cs="Arial"/>
          <w:szCs w:val="24"/>
        </w:rPr>
      </w:pPr>
    </w:p>
    <w:p w14:paraId="2F922500" w14:textId="77777777" w:rsidR="00E81116" w:rsidRPr="00126611" w:rsidRDefault="00E81116" w:rsidP="00E81116">
      <w:pPr>
        <w:spacing w:line="480" w:lineRule="auto"/>
        <w:rPr>
          <w:rFonts w:cs="Arial"/>
          <w:szCs w:val="24"/>
        </w:rPr>
        <w:sectPr w:rsidR="00E81116" w:rsidRPr="00126611">
          <w:pgSz w:w="11906" w:h="16838"/>
          <w:pgMar w:top="1440" w:right="1440" w:bottom="1440" w:left="1440" w:header="708" w:footer="708" w:gutter="0"/>
          <w:cols w:space="708"/>
          <w:docGrid w:linePitch="360"/>
        </w:sectPr>
      </w:pPr>
    </w:p>
    <w:p w14:paraId="14A22E4B" w14:textId="77777777" w:rsidR="00E81116" w:rsidRPr="00126611" w:rsidRDefault="00E81116" w:rsidP="00E81116">
      <w:pPr>
        <w:spacing w:line="480" w:lineRule="auto"/>
        <w:rPr>
          <w:rFonts w:cs="Arial"/>
          <w:szCs w:val="24"/>
        </w:rPr>
      </w:pPr>
      <w:r w:rsidRPr="00126611">
        <w:rPr>
          <w:rFonts w:cs="Arial"/>
          <w:szCs w:val="24"/>
        </w:rPr>
        <w:lastRenderedPageBreak/>
        <w:t xml:space="preserve">Table 5. Comparison of forefoot to midfoot kinematic parameters (mean (SD)) in motion control, neutral and cushioned running shoes. </w:t>
      </w:r>
      <w:proofErr w:type="gramStart"/>
      <w:r w:rsidRPr="00126611">
        <w:rPr>
          <w:rFonts w:cs="Arial"/>
          <w:i/>
        </w:rPr>
        <w:t>p</w:t>
      </w:r>
      <w:proofErr w:type="gramEnd"/>
      <w:r w:rsidRPr="00126611">
        <w:rPr>
          <w:rFonts w:cs="Arial"/>
        </w:rPr>
        <w:t xml:space="preserve"> value obtained from one way ANOVA, </w:t>
      </w:r>
      <w:r w:rsidRPr="00126611">
        <w:rPr>
          <w:rFonts w:cs="Arial"/>
          <w:szCs w:val="20"/>
          <w:vertAlign w:val="superscript"/>
        </w:rPr>
        <w:t>‡</w:t>
      </w:r>
      <w:r w:rsidRPr="00126611">
        <w:rPr>
          <w:rFonts w:cs="Arial"/>
          <w:szCs w:val="20"/>
        </w:rPr>
        <w:t xml:space="preserve"> </w:t>
      </w:r>
      <w:r w:rsidRPr="00126611">
        <w:rPr>
          <w:rFonts w:cs="Arial"/>
          <w:i/>
          <w:szCs w:val="20"/>
        </w:rPr>
        <w:t xml:space="preserve">p </w:t>
      </w:r>
      <w:r w:rsidRPr="00126611">
        <w:rPr>
          <w:rFonts w:cs="Arial"/>
          <w:szCs w:val="20"/>
        </w:rPr>
        <w:t>value obtained from Friedman’s ANOVA</w:t>
      </w:r>
    </w:p>
    <w:tbl>
      <w:tblPr>
        <w:tblW w:w="5000" w:type="pct"/>
        <w:tblLook w:val="04A0" w:firstRow="1" w:lastRow="0" w:firstColumn="1" w:lastColumn="0" w:noHBand="0" w:noVBand="1"/>
      </w:tblPr>
      <w:tblGrid>
        <w:gridCol w:w="2660"/>
        <w:gridCol w:w="1883"/>
        <w:gridCol w:w="1883"/>
        <w:gridCol w:w="1885"/>
        <w:gridCol w:w="715"/>
      </w:tblGrid>
      <w:tr w:rsidR="00126611" w:rsidRPr="00126611" w14:paraId="144C0C66" w14:textId="77777777" w:rsidTr="000864CF">
        <w:tc>
          <w:tcPr>
            <w:tcW w:w="1474" w:type="pct"/>
            <w:tcBorders>
              <w:top w:val="single" w:sz="4" w:space="0" w:color="auto"/>
              <w:bottom w:val="single" w:sz="4" w:space="0" w:color="auto"/>
            </w:tcBorders>
          </w:tcPr>
          <w:p w14:paraId="2CD6BD0D" w14:textId="77777777" w:rsidR="00E81116" w:rsidRPr="00126611" w:rsidRDefault="00E81116" w:rsidP="000864CF">
            <w:pPr>
              <w:rPr>
                <w:rFonts w:cs="Arial"/>
                <w:sz w:val="20"/>
                <w:szCs w:val="20"/>
              </w:rPr>
            </w:pPr>
          </w:p>
        </w:tc>
        <w:tc>
          <w:tcPr>
            <w:tcW w:w="1043" w:type="pct"/>
            <w:tcBorders>
              <w:top w:val="single" w:sz="4" w:space="0" w:color="auto"/>
              <w:bottom w:val="single" w:sz="4" w:space="0" w:color="auto"/>
            </w:tcBorders>
          </w:tcPr>
          <w:p w14:paraId="451F7257" w14:textId="77777777" w:rsidR="00E81116" w:rsidRPr="00126611" w:rsidRDefault="00E81116" w:rsidP="000864CF">
            <w:pPr>
              <w:jc w:val="center"/>
              <w:rPr>
                <w:rFonts w:cs="Arial"/>
                <w:sz w:val="20"/>
                <w:szCs w:val="20"/>
              </w:rPr>
            </w:pPr>
            <w:r w:rsidRPr="00126611">
              <w:rPr>
                <w:rFonts w:cs="Arial"/>
                <w:sz w:val="20"/>
                <w:szCs w:val="20"/>
              </w:rPr>
              <w:t>Motion Control</w:t>
            </w:r>
          </w:p>
        </w:tc>
        <w:tc>
          <w:tcPr>
            <w:tcW w:w="1043" w:type="pct"/>
            <w:tcBorders>
              <w:top w:val="single" w:sz="4" w:space="0" w:color="auto"/>
              <w:bottom w:val="single" w:sz="4" w:space="0" w:color="auto"/>
            </w:tcBorders>
          </w:tcPr>
          <w:p w14:paraId="62724C8B" w14:textId="77777777" w:rsidR="00E81116" w:rsidRPr="00126611" w:rsidRDefault="00E81116" w:rsidP="000864CF">
            <w:pPr>
              <w:jc w:val="center"/>
              <w:rPr>
                <w:rFonts w:cs="Arial"/>
                <w:sz w:val="20"/>
                <w:szCs w:val="20"/>
              </w:rPr>
            </w:pPr>
            <w:r w:rsidRPr="00126611">
              <w:rPr>
                <w:rFonts w:cs="Arial"/>
                <w:sz w:val="20"/>
                <w:szCs w:val="20"/>
              </w:rPr>
              <w:t>Neutral</w:t>
            </w:r>
          </w:p>
        </w:tc>
        <w:tc>
          <w:tcPr>
            <w:tcW w:w="1044" w:type="pct"/>
            <w:tcBorders>
              <w:top w:val="single" w:sz="4" w:space="0" w:color="auto"/>
              <w:bottom w:val="single" w:sz="4" w:space="0" w:color="auto"/>
            </w:tcBorders>
          </w:tcPr>
          <w:p w14:paraId="55EF61A3" w14:textId="77777777" w:rsidR="00E81116" w:rsidRPr="00126611" w:rsidRDefault="00E81116" w:rsidP="000864CF">
            <w:pPr>
              <w:jc w:val="center"/>
              <w:rPr>
                <w:rFonts w:cs="Arial"/>
                <w:sz w:val="20"/>
                <w:szCs w:val="20"/>
              </w:rPr>
            </w:pPr>
            <w:r w:rsidRPr="00126611">
              <w:rPr>
                <w:rFonts w:cs="Arial"/>
                <w:sz w:val="20"/>
                <w:szCs w:val="20"/>
              </w:rPr>
              <w:t>Cushioned</w:t>
            </w:r>
          </w:p>
        </w:tc>
        <w:tc>
          <w:tcPr>
            <w:tcW w:w="396" w:type="pct"/>
            <w:tcBorders>
              <w:top w:val="single" w:sz="4" w:space="0" w:color="auto"/>
              <w:bottom w:val="single" w:sz="4" w:space="0" w:color="auto"/>
            </w:tcBorders>
          </w:tcPr>
          <w:p w14:paraId="5B818EB1" w14:textId="77777777" w:rsidR="00E81116" w:rsidRPr="00126611" w:rsidRDefault="00E81116" w:rsidP="000864CF">
            <w:pPr>
              <w:jc w:val="center"/>
              <w:rPr>
                <w:rFonts w:cs="Arial"/>
                <w:i/>
                <w:sz w:val="20"/>
                <w:szCs w:val="20"/>
              </w:rPr>
            </w:pPr>
            <w:r w:rsidRPr="00126611">
              <w:rPr>
                <w:rFonts w:cs="Arial"/>
                <w:i/>
                <w:sz w:val="20"/>
                <w:szCs w:val="20"/>
              </w:rPr>
              <w:t>p</w:t>
            </w:r>
          </w:p>
        </w:tc>
      </w:tr>
      <w:tr w:rsidR="00126611" w:rsidRPr="00126611" w14:paraId="772A3686" w14:textId="77777777" w:rsidTr="000864CF">
        <w:tc>
          <w:tcPr>
            <w:tcW w:w="4604" w:type="pct"/>
            <w:gridSpan w:val="4"/>
            <w:tcBorders>
              <w:top w:val="single" w:sz="4" w:space="0" w:color="auto"/>
            </w:tcBorders>
          </w:tcPr>
          <w:p w14:paraId="44844E57" w14:textId="77777777" w:rsidR="00E81116" w:rsidRPr="00126611" w:rsidRDefault="00E81116" w:rsidP="000864CF">
            <w:pPr>
              <w:rPr>
                <w:rFonts w:cs="Arial"/>
                <w:sz w:val="20"/>
                <w:szCs w:val="20"/>
              </w:rPr>
            </w:pPr>
            <w:r w:rsidRPr="00126611">
              <w:rPr>
                <w:rFonts w:cs="Arial"/>
                <w:sz w:val="20"/>
                <w:szCs w:val="20"/>
              </w:rPr>
              <w:t>X (+ = Dorsi-/ - = Plantar)</w:t>
            </w:r>
          </w:p>
        </w:tc>
        <w:tc>
          <w:tcPr>
            <w:tcW w:w="396" w:type="pct"/>
            <w:tcBorders>
              <w:top w:val="single" w:sz="4" w:space="0" w:color="auto"/>
            </w:tcBorders>
          </w:tcPr>
          <w:p w14:paraId="22BE3CAB" w14:textId="77777777" w:rsidR="00E81116" w:rsidRPr="00126611" w:rsidRDefault="00E81116" w:rsidP="000864CF">
            <w:pPr>
              <w:rPr>
                <w:rFonts w:cs="Arial"/>
                <w:sz w:val="20"/>
                <w:szCs w:val="20"/>
              </w:rPr>
            </w:pPr>
          </w:p>
        </w:tc>
      </w:tr>
      <w:tr w:rsidR="00126611" w:rsidRPr="00126611" w14:paraId="7DE71D73" w14:textId="77777777" w:rsidTr="000864CF">
        <w:tc>
          <w:tcPr>
            <w:tcW w:w="1474" w:type="pct"/>
          </w:tcPr>
          <w:p w14:paraId="297A9AAF" w14:textId="77777777" w:rsidR="00E81116" w:rsidRPr="00126611" w:rsidRDefault="00E81116" w:rsidP="000864CF">
            <w:pPr>
              <w:rPr>
                <w:rFonts w:cs="Arial"/>
                <w:sz w:val="20"/>
                <w:szCs w:val="20"/>
              </w:rPr>
            </w:pPr>
            <w:r w:rsidRPr="00126611">
              <w:rPr>
                <w:rFonts w:cs="Arial"/>
                <w:sz w:val="20"/>
                <w:szCs w:val="20"/>
              </w:rPr>
              <w:t>Angle at IC (°)</w:t>
            </w:r>
          </w:p>
        </w:tc>
        <w:tc>
          <w:tcPr>
            <w:tcW w:w="1043" w:type="pct"/>
          </w:tcPr>
          <w:p w14:paraId="5F8CE38B" w14:textId="77777777" w:rsidR="00E81116" w:rsidRPr="00126611" w:rsidRDefault="00E81116" w:rsidP="000864CF">
            <w:pPr>
              <w:jc w:val="center"/>
              <w:rPr>
                <w:rFonts w:cs="Arial"/>
                <w:sz w:val="20"/>
                <w:szCs w:val="20"/>
              </w:rPr>
            </w:pPr>
            <w:r w:rsidRPr="00126611">
              <w:rPr>
                <w:rFonts w:cs="Arial"/>
                <w:sz w:val="20"/>
                <w:szCs w:val="20"/>
              </w:rPr>
              <w:t>-3.4 (11.5)</w:t>
            </w:r>
          </w:p>
        </w:tc>
        <w:tc>
          <w:tcPr>
            <w:tcW w:w="1043" w:type="pct"/>
          </w:tcPr>
          <w:p w14:paraId="3B023FA3" w14:textId="77777777" w:rsidR="00E81116" w:rsidRPr="00126611" w:rsidRDefault="00E81116" w:rsidP="000864CF">
            <w:pPr>
              <w:jc w:val="center"/>
              <w:rPr>
                <w:rFonts w:cs="Arial"/>
                <w:sz w:val="20"/>
                <w:szCs w:val="20"/>
              </w:rPr>
            </w:pPr>
            <w:r w:rsidRPr="00126611">
              <w:rPr>
                <w:rFonts w:cs="Arial"/>
                <w:sz w:val="20"/>
                <w:szCs w:val="20"/>
              </w:rPr>
              <w:t>-2.0 (11.2)</w:t>
            </w:r>
          </w:p>
        </w:tc>
        <w:tc>
          <w:tcPr>
            <w:tcW w:w="1044" w:type="pct"/>
          </w:tcPr>
          <w:p w14:paraId="60501885" w14:textId="77777777" w:rsidR="00E81116" w:rsidRPr="00126611" w:rsidRDefault="00E81116" w:rsidP="000864CF">
            <w:pPr>
              <w:jc w:val="center"/>
              <w:rPr>
                <w:rFonts w:cs="Arial"/>
                <w:sz w:val="20"/>
                <w:szCs w:val="20"/>
              </w:rPr>
            </w:pPr>
            <w:r w:rsidRPr="00126611">
              <w:rPr>
                <w:rFonts w:cs="Arial"/>
                <w:sz w:val="20"/>
                <w:szCs w:val="20"/>
              </w:rPr>
              <w:t>-4.6 (10.7)</w:t>
            </w:r>
          </w:p>
        </w:tc>
        <w:tc>
          <w:tcPr>
            <w:tcW w:w="396" w:type="pct"/>
          </w:tcPr>
          <w:p w14:paraId="7BC98B04" w14:textId="77777777" w:rsidR="00E81116" w:rsidRPr="00126611" w:rsidRDefault="00E81116" w:rsidP="000864CF">
            <w:pPr>
              <w:jc w:val="center"/>
              <w:rPr>
                <w:rFonts w:cs="Arial"/>
                <w:sz w:val="20"/>
                <w:szCs w:val="20"/>
              </w:rPr>
            </w:pPr>
            <w:r w:rsidRPr="00126611">
              <w:rPr>
                <w:rFonts w:cs="Arial"/>
                <w:sz w:val="20"/>
                <w:szCs w:val="20"/>
              </w:rPr>
              <w:t>.407</w:t>
            </w:r>
          </w:p>
        </w:tc>
      </w:tr>
      <w:tr w:rsidR="00126611" w:rsidRPr="00126611" w14:paraId="7EEC14CF" w14:textId="77777777" w:rsidTr="000864CF">
        <w:trPr>
          <w:trHeight w:val="127"/>
        </w:trPr>
        <w:tc>
          <w:tcPr>
            <w:tcW w:w="1474" w:type="pct"/>
          </w:tcPr>
          <w:p w14:paraId="2661AE81" w14:textId="77777777" w:rsidR="00E81116" w:rsidRPr="00126611" w:rsidRDefault="00E81116" w:rsidP="000864CF">
            <w:pPr>
              <w:rPr>
                <w:rFonts w:cs="Arial"/>
                <w:sz w:val="20"/>
                <w:szCs w:val="20"/>
              </w:rPr>
            </w:pPr>
            <w:r w:rsidRPr="00126611">
              <w:rPr>
                <w:rFonts w:cs="Arial"/>
                <w:sz w:val="20"/>
                <w:szCs w:val="20"/>
              </w:rPr>
              <w:t>Angle at TO (°)</w:t>
            </w:r>
          </w:p>
        </w:tc>
        <w:tc>
          <w:tcPr>
            <w:tcW w:w="1043" w:type="pct"/>
          </w:tcPr>
          <w:p w14:paraId="0C7049BB" w14:textId="77777777" w:rsidR="00E81116" w:rsidRPr="00126611" w:rsidRDefault="00E81116" w:rsidP="000864CF">
            <w:pPr>
              <w:jc w:val="center"/>
              <w:rPr>
                <w:rFonts w:cs="Arial"/>
                <w:sz w:val="20"/>
                <w:szCs w:val="20"/>
              </w:rPr>
            </w:pPr>
            <w:r w:rsidRPr="00126611">
              <w:rPr>
                <w:rFonts w:cs="Arial"/>
                <w:sz w:val="20"/>
                <w:szCs w:val="20"/>
              </w:rPr>
              <w:t>-0.9 (10.7)</w:t>
            </w:r>
          </w:p>
        </w:tc>
        <w:tc>
          <w:tcPr>
            <w:tcW w:w="1043" w:type="pct"/>
          </w:tcPr>
          <w:p w14:paraId="4AC94D9F" w14:textId="77777777" w:rsidR="00E81116" w:rsidRPr="00126611" w:rsidRDefault="00E81116" w:rsidP="000864CF">
            <w:pPr>
              <w:jc w:val="center"/>
              <w:rPr>
                <w:rFonts w:cs="Arial"/>
                <w:sz w:val="20"/>
                <w:szCs w:val="20"/>
              </w:rPr>
            </w:pPr>
            <w:r w:rsidRPr="00126611">
              <w:rPr>
                <w:rFonts w:cs="Arial"/>
                <w:sz w:val="20"/>
                <w:szCs w:val="20"/>
              </w:rPr>
              <w:t>0.1 (11.0)</w:t>
            </w:r>
          </w:p>
        </w:tc>
        <w:tc>
          <w:tcPr>
            <w:tcW w:w="1044" w:type="pct"/>
          </w:tcPr>
          <w:p w14:paraId="27B39991" w14:textId="77777777" w:rsidR="00E81116" w:rsidRPr="00126611" w:rsidRDefault="00E81116" w:rsidP="000864CF">
            <w:pPr>
              <w:jc w:val="center"/>
              <w:rPr>
                <w:rFonts w:cs="Arial"/>
                <w:sz w:val="20"/>
                <w:szCs w:val="20"/>
              </w:rPr>
            </w:pPr>
            <w:r w:rsidRPr="00126611">
              <w:rPr>
                <w:rFonts w:cs="Arial"/>
                <w:sz w:val="20"/>
                <w:szCs w:val="20"/>
              </w:rPr>
              <w:t>-2.3 (10.8)</w:t>
            </w:r>
          </w:p>
        </w:tc>
        <w:tc>
          <w:tcPr>
            <w:tcW w:w="396" w:type="pct"/>
          </w:tcPr>
          <w:p w14:paraId="30170A1F" w14:textId="77777777" w:rsidR="00E81116" w:rsidRPr="00126611" w:rsidRDefault="00E81116" w:rsidP="000864CF">
            <w:pPr>
              <w:jc w:val="center"/>
              <w:rPr>
                <w:rFonts w:cs="Arial"/>
                <w:sz w:val="20"/>
                <w:szCs w:val="20"/>
              </w:rPr>
            </w:pPr>
            <w:r w:rsidRPr="00126611">
              <w:rPr>
                <w:rFonts w:cs="Arial"/>
                <w:sz w:val="20"/>
                <w:szCs w:val="20"/>
              </w:rPr>
              <w:t>.383</w:t>
            </w:r>
          </w:p>
        </w:tc>
      </w:tr>
      <w:tr w:rsidR="00126611" w:rsidRPr="00126611" w14:paraId="0A3FF932" w14:textId="77777777" w:rsidTr="000864CF">
        <w:tc>
          <w:tcPr>
            <w:tcW w:w="1474" w:type="pct"/>
          </w:tcPr>
          <w:p w14:paraId="41E74954" w14:textId="77777777" w:rsidR="00E81116" w:rsidRPr="00126611" w:rsidRDefault="00E81116" w:rsidP="000864CF">
            <w:pPr>
              <w:rPr>
                <w:rFonts w:cs="Arial"/>
                <w:sz w:val="20"/>
                <w:szCs w:val="20"/>
              </w:rPr>
            </w:pPr>
            <w:r w:rsidRPr="00126611">
              <w:rPr>
                <w:rFonts w:cs="Arial"/>
                <w:sz w:val="20"/>
                <w:szCs w:val="20"/>
              </w:rPr>
              <w:t>Peak DF (°)</w:t>
            </w:r>
          </w:p>
        </w:tc>
        <w:tc>
          <w:tcPr>
            <w:tcW w:w="1043" w:type="pct"/>
          </w:tcPr>
          <w:p w14:paraId="60F4E65E" w14:textId="77777777" w:rsidR="00E81116" w:rsidRPr="00126611" w:rsidRDefault="00E81116" w:rsidP="000864CF">
            <w:pPr>
              <w:jc w:val="center"/>
              <w:rPr>
                <w:rFonts w:cs="Arial"/>
                <w:sz w:val="20"/>
                <w:szCs w:val="20"/>
              </w:rPr>
            </w:pPr>
            <w:r w:rsidRPr="00126611">
              <w:rPr>
                <w:rFonts w:cs="Arial"/>
                <w:sz w:val="20"/>
                <w:szCs w:val="20"/>
              </w:rPr>
              <w:t>5.1 (11.1)</w:t>
            </w:r>
          </w:p>
        </w:tc>
        <w:tc>
          <w:tcPr>
            <w:tcW w:w="1043" w:type="pct"/>
          </w:tcPr>
          <w:p w14:paraId="2E368F99" w14:textId="77777777" w:rsidR="00E81116" w:rsidRPr="00126611" w:rsidRDefault="00E81116" w:rsidP="000864CF">
            <w:pPr>
              <w:jc w:val="center"/>
              <w:rPr>
                <w:rFonts w:cs="Arial"/>
                <w:sz w:val="20"/>
                <w:szCs w:val="20"/>
              </w:rPr>
            </w:pPr>
            <w:r w:rsidRPr="00126611">
              <w:rPr>
                <w:rFonts w:cs="Arial"/>
                <w:sz w:val="20"/>
                <w:szCs w:val="20"/>
              </w:rPr>
              <w:t>5.9 (10.2)</w:t>
            </w:r>
          </w:p>
        </w:tc>
        <w:tc>
          <w:tcPr>
            <w:tcW w:w="1044" w:type="pct"/>
          </w:tcPr>
          <w:p w14:paraId="7E2FA630" w14:textId="77777777" w:rsidR="00E81116" w:rsidRPr="00126611" w:rsidRDefault="00E81116" w:rsidP="000864CF">
            <w:pPr>
              <w:jc w:val="center"/>
              <w:rPr>
                <w:rFonts w:cs="Arial"/>
                <w:sz w:val="20"/>
                <w:szCs w:val="20"/>
              </w:rPr>
            </w:pPr>
            <w:r w:rsidRPr="00126611">
              <w:rPr>
                <w:rFonts w:cs="Arial"/>
                <w:sz w:val="20"/>
                <w:szCs w:val="20"/>
              </w:rPr>
              <w:t>3.3 (10.3)</w:t>
            </w:r>
          </w:p>
        </w:tc>
        <w:tc>
          <w:tcPr>
            <w:tcW w:w="396" w:type="pct"/>
          </w:tcPr>
          <w:p w14:paraId="050775D4" w14:textId="77777777" w:rsidR="00E81116" w:rsidRPr="00126611" w:rsidRDefault="00E81116" w:rsidP="000864CF">
            <w:pPr>
              <w:jc w:val="center"/>
              <w:rPr>
                <w:rFonts w:cs="Arial"/>
                <w:sz w:val="20"/>
                <w:szCs w:val="20"/>
              </w:rPr>
            </w:pPr>
            <w:r w:rsidRPr="00126611">
              <w:rPr>
                <w:rFonts w:cs="Arial"/>
                <w:sz w:val="20"/>
                <w:szCs w:val="20"/>
              </w:rPr>
              <w:t>.333</w:t>
            </w:r>
          </w:p>
        </w:tc>
      </w:tr>
      <w:tr w:rsidR="00126611" w:rsidRPr="00126611" w14:paraId="40EBDBF0" w14:textId="77777777" w:rsidTr="000864CF">
        <w:tc>
          <w:tcPr>
            <w:tcW w:w="1474" w:type="pct"/>
          </w:tcPr>
          <w:p w14:paraId="5347A8F6" w14:textId="77777777" w:rsidR="00E81116" w:rsidRPr="00126611" w:rsidRDefault="00E81116" w:rsidP="000864CF">
            <w:pPr>
              <w:rPr>
                <w:rFonts w:cs="Arial"/>
                <w:sz w:val="20"/>
                <w:szCs w:val="20"/>
              </w:rPr>
            </w:pPr>
            <w:r w:rsidRPr="00126611">
              <w:rPr>
                <w:rFonts w:cs="Arial"/>
                <w:sz w:val="20"/>
                <w:szCs w:val="20"/>
              </w:rPr>
              <w:t>Relative ROM (°)</w:t>
            </w:r>
          </w:p>
        </w:tc>
        <w:tc>
          <w:tcPr>
            <w:tcW w:w="1043" w:type="pct"/>
          </w:tcPr>
          <w:p w14:paraId="7F29CF3D" w14:textId="77777777" w:rsidR="00E81116" w:rsidRPr="00126611" w:rsidRDefault="00E81116" w:rsidP="000864CF">
            <w:pPr>
              <w:jc w:val="center"/>
              <w:rPr>
                <w:rFonts w:cs="Arial"/>
                <w:sz w:val="20"/>
                <w:szCs w:val="20"/>
              </w:rPr>
            </w:pPr>
            <w:r w:rsidRPr="00126611">
              <w:rPr>
                <w:rFonts w:cs="Arial"/>
                <w:sz w:val="20"/>
                <w:szCs w:val="20"/>
              </w:rPr>
              <w:t>8.5 (3.5)</w:t>
            </w:r>
          </w:p>
        </w:tc>
        <w:tc>
          <w:tcPr>
            <w:tcW w:w="1043" w:type="pct"/>
          </w:tcPr>
          <w:p w14:paraId="02004A41" w14:textId="77777777" w:rsidR="00E81116" w:rsidRPr="00126611" w:rsidRDefault="00E81116" w:rsidP="000864CF">
            <w:pPr>
              <w:jc w:val="center"/>
              <w:rPr>
                <w:rFonts w:cs="Arial"/>
                <w:sz w:val="20"/>
                <w:szCs w:val="20"/>
              </w:rPr>
            </w:pPr>
            <w:r w:rsidRPr="00126611">
              <w:rPr>
                <w:rFonts w:cs="Arial"/>
                <w:sz w:val="20"/>
                <w:szCs w:val="20"/>
              </w:rPr>
              <w:t>7.9 (3.4)</w:t>
            </w:r>
          </w:p>
        </w:tc>
        <w:tc>
          <w:tcPr>
            <w:tcW w:w="1044" w:type="pct"/>
          </w:tcPr>
          <w:p w14:paraId="602D5316" w14:textId="77777777" w:rsidR="00E81116" w:rsidRPr="00126611" w:rsidRDefault="00E81116" w:rsidP="000864CF">
            <w:pPr>
              <w:jc w:val="center"/>
              <w:rPr>
                <w:rFonts w:cs="Arial"/>
                <w:sz w:val="20"/>
                <w:szCs w:val="20"/>
              </w:rPr>
            </w:pPr>
            <w:r w:rsidRPr="00126611">
              <w:rPr>
                <w:rFonts w:cs="Arial"/>
                <w:sz w:val="20"/>
                <w:szCs w:val="20"/>
              </w:rPr>
              <w:t>7.8 (3.0)</w:t>
            </w:r>
          </w:p>
        </w:tc>
        <w:tc>
          <w:tcPr>
            <w:tcW w:w="396" w:type="pct"/>
          </w:tcPr>
          <w:p w14:paraId="45D96B08" w14:textId="77777777" w:rsidR="00E81116" w:rsidRPr="00126611" w:rsidRDefault="00E81116" w:rsidP="000864CF">
            <w:pPr>
              <w:jc w:val="center"/>
              <w:rPr>
                <w:rFonts w:cs="Arial"/>
                <w:sz w:val="20"/>
                <w:szCs w:val="20"/>
              </w:rPr>
            </w:pPr>
            <w:r w:rsidRPr="00126611">
              <w:rPr>
                <w:rFonts w:cs="Arial"/>
                <w:sz w:val="20"/>
                <w:szCs w:val="20"/>
              </w:rPr>
              <w:t>.313</w:t>
            </w:r>
          </w:p>
        </w:tc>
      </w:tr>
      <w:tr w:rsidR="00126611" w:rsidRPr="00126611" w14:paraId="6E88DD4E" w14:textId="77777777" w:rsidTr="000864CF">
        <w:tc>
          <w:tcPr>
            <w:tcW w:w="1474" w:type="pct"/>
          </w:tcPr>
          <w:p w14:paraId="33614B59"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LR </w:t>
            </w:r>
            <w:r w:rsidRPr="00126611">
              <w:rPr>
                <w:rFonts w:cs="Arial"/>
                <w:sz w:val="20"/>
                <w:szCs w:val="20"/>
              </w:rPr>
              <w:t>(°)</w:t>
            </w:r>
          </w:p>
        </w:tc>
        <w:tc>
          <w:tcPr>
            <w:tcW w:w="1043" w:type="pct"/>
          </w:tcPr>
          <w:p w14:paraId="369461E9" w14:textId="77777777" w:rsidR="00E81116" w:rsidRPr="00126611" w:rsidRDefault="00E81116" w:rsidP="000864CF">
            <w:pPr>
              <w:jc w:val="center"/>
              <w:rPr>
                <w:rFonts w:cs="Arial"/>
                <w:sz w:val="20"/>
                <w:szCs w:val="20"/>
              </w:rPr>
            </w:pPr>
            <w:r w:rsidRPr="00126611">
              <w:rPr>
                <w:rFonts w:cs="Arial"/>
                <w:sz w:val="20"/>
                <w:szCs w:val="20"/>
              </w:rPr>
              <w:t>4.5 (2.5)</w:t>
            </w:r>
          </w:p>
        </w:tc>
        <w:tc>
          <w:tcPr>
            <w:tcW w:w="1043" w:type="pct"/>
          </w:tcPr>
          <w:p w14:paraId="757CF38B" w14:textId="77777777" w:rsidR="00E81116" w:rsidRPr="00126611" w:rsidRDefault="00E81116" w:rsidP="000864CF">
            <w:pPr>
              <w:jc w:val="center"/>
              <w:rPr>
                <w:rFonts w:cs="Arial"/>
                <w:sz w:val="20"/>
                <w:szCs w:val="20"/>
              </w:rPr>
            </w:pPr>
            <w:r w:rsidRPr="00126611">
              <w:rPr>
                <w:rFonts w:cs="Arial"/>
                <w:sz w:val="20"/>
                <w:szCs w:val="20"/>
              </w:rPr>
              <w:t>4.0 (2.0)</w:t>
            </w:r>
          </w:p>
        </w:tc>
        <w:tc>
          <w:tcPr>
            <w:tcW w:w="1044" w:type="pct"/>
          </w:tcPr>
          <w:p w14:paraId="55981BC6" w14:textId="77777777" w:rsidR="00E81116" w:rsidRPr="00126611" w:rsidRDefault="00E81116" w:rsidP="000864CF">
            <w:pPr>
              <w:jc w:val="center"/>
              <w:rPr>
                <w:rFonts w:cs="Arial"/>
                <w:sz w:val="20"/>
                <w:szCs w:val="20"/>
              </w:rPr>
            </w:pPr>
            <w:r w:rsidRPr="00126611">
              <w:rPr>
                <w:rFonts w:cs="Arial"/>
                <w:sz w:val="20"/>
                <w:szCs w:val="20"/>
              </w:rPr>
              <w:t>4.0 (2.1)</w:t>
            </w:r>
          </w:p>
        </w:tc>
        <w:tc>
          <w:tcPr>
            <w:tcW w:w="396" w:type="pct"/>
          </w:tcPr>
          <w:p w14:paraId="476E5392" w14:textId="77777777" w:rsidR="00E81116" w:rsidRPr="00126611" w:rsidRDefault="00E81116" w:rsidP="000864CF">
            <w:pPr>
              <w:jc w:val="center"/>
              <w:rPr>
                <w:rFonts w:cs="Arial"/>
                <w:sz w:val="20"/>
                <w:szCs w:val="20"/>
              </w:rPr>
            </w:pPr>
            <w:r w:rsidRPr="00126611">
              <w:rPr>
                <w:rFonts w:cs="Arial"/>
                <w:sz w:val="20"/>
                <w:szCs w:val="20"/>
              </w:rPr>
              <w:t>.144</w:t>
            </w:r>
            <w:r w:rsidRPr="00126611">
              <w:rPr>
                <w:rFonts w:cs="Arial"/>
                <w:sz w:val="20"/>
                <w:szCs w:val="20"/>
                <w:vertAlign w:val="superscript"/>
              </w:rPr>
              <w:t>‡</w:t>
            </w:r>
          </w:p>
        </w:tc>
      </w:tr>
      <w:tr w:rsidR="00126611" w:rsidRPr="00126611" w14:paraId="074BF52B" w14:textId="77777777" w:rsidTr="000864CF">
        <w:tc>
          <w:tcPr>
            <w:tcW w:w="1474" w:type="pct"/>
          </w:tcPr>
          <w:p w14:paraId="139EEE4D"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MS </w:t>
            </w:r>
            <w:r w:rsidRPr="00126611">
              <w:rPr>
                <w:rFonts w:cs="Arial"/>
                <w:sz w:val="20"/>
                <w:szCs w:val="20"/>
              </w:rPr>
              <w:t>(°)</w:t>
            </w:r>
          </w:p>
        </w:tc>
        <w:tc>
          <w:tcPr>
            <w:tcW w:w="1043" w:type="pct"/>
          </w:tcPr>
          <w:p w14:paraId="5328C847" w14:textId="77777777" w:rsidR="00E81116" w:rsidRPr="00126611" w:rsidRDefault="00E81116" w:rsidP="000864CF">
            <w:pPr>
              <w:jc w:val="center"/>
              <w:rPr>
                <w:rFonts w:cs="Arial"/>
                <w:sz w:val="20"/>
                <w:szCs w:val="20"/>
              </w:rPr>
            </w:pPr>
            <w:r w:rsidRPr="00126611">
              <w:rPr>
                <w:rFonts w:cs="Arial"/>
                <w:sz w:val="20"/>
                <w:szCs w:val="20"/>
              </w:rPr>
              <w:t>3.3 (1.9)</w:t>
            </w:r>
          </w:p>
        </w:tc>
        <w:tc>
          <w:tcPr>
            <w:tcW w:w="1043" w:type="pct"/>
          </w:tcPr>
          <w:p w14:paraId="5E98307F" w14:textId="77777777" w:rsidR="00E81116" w:rsidRPr="00126611" w:rsidRDefault="00E81116" w:rsidP="000864CF">
            <w:pPr>
              <w:jc w:val="center"/>
              <w:rPr>
                <w:rFonts w:cs="Arial"/>
                <w:sz w:val="20"/>
                <w:szCs w:val="20"/>
              </w:rPr>
            </w:pPr>
            <w:r w:rsidRPr="00126611">
              <w:rPr>
                <w:rFonts w:cs="Arial"/>
                <w:sz w:val="20"/>
                <w:szCs w:val="20"/>
              </w:rPr>
              <w:t>3.4 (2.0)</w:t>
            </w:r>
          </w:p>
        </w:tc>
        <w:tc>
          <w:tcPr>
            <w:tcW w:w="1044" w:type="pct"/>
          </w:tcPr>
          <w:p w14:paraId="0F8956C6" w14:textId="77777777" w:rsidR="00E81116" w:rsidRPr="00126611" w:rsidRDefault="00E81116" w:rsidP="000864CF">
            <w:pPr>
              <w:jc w:val="center"/>
              <w:rPr>
                <w:rFonts w:cs="Arial"/>
                <w:sz w:val="20"/>
                <w:szCs w:val="20"/>
              </w:rPr>
            </w:pPr>
            <w:r w:rsidRPr="00126611">
              <w:rPr>
                <w:rFonts w:cs="Arial"/>
                <w:sz w:val="20"/>
                <w:szCs w:val="20"/>
              </w:rPr>
              <w:t>3.2 (1.6)</w:t>
            </w:r>
          </w:p>
        </w:tc>
        <w:tc>
          <w:tcPr>
            <w:tcW w:w="396" w:type="pct"/>
          </w:tcPr>
          <w:p w14:paraId="22D2AD38" w14:textId="77777777" w:rsidR="00E81116" w:rsidRPr="00126611" w:rsidRDefault="00E81116" w:rsidP="000864CF">
            <w:pPr>
              <w:jc w:val="center"/>
              <w:rPr>
                <w:rFonts w:cs="Arial"/>
                <w:sz w:val="20"/>
                <w:szCs w:val="20"/>
              </w:rPr>
            </w:pPr>
            <w:r w:rsidRPr="00126611">
              <w:rPr>
                <w:rFonts w:cs="Arial"/>
                <w:sz w:val="20"/>
                <w:szCs w:val="20"/>
              </w:rPr>
              <w:t>.364</w:t>
            </w:r>
            <w:r w:rsidRPr="00126611">
              <w:rPr>
                <w:rFonts w:cs="Arial"/>
                <w:sz w:val="20"/>
                <w:szCs w:val="20"/>
                <w:vertAlign w:val="superscript"/>
              </w:rPr>
              <w:t>‡</w:t>
            </w:r>
          </w:p>
        </w:tc>
      </w:tr>
      <w:tr w:rsidR="00126611" w:rsidRPr="00126611" w14:paraId="6DB5B5B6" w14:textId="77777777" w:rsidTr="000864CF">
        <w:tc>
          <w:tcPr>
            <w:tcW w:w="1474" w:type="pct"/>
            <w:tcBorders>
              <w:bottom w:val="single" w:sz="4" w:space="0" w:color="auto"/>
            </w:tcBorders>
          </w:tcPr>
          <w:p w14:paraId="08093277"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PR </w:t>
            </w:r>
            <w:r w:rsidRPr="00126611">
              <w:rPr>
                <w:rFonts w:cs="Arial"/>
                <w:sz w:val="20"/>
                <w:szCs w:val="20"/>
              </w:rPr>
              <w:t>(°)</w:t>
            </w:r>
          </w:p>
        </w:tc>
        <w:tc>
          <w:tcPr>
            <w:tcW w:w="1043" w:type="pct"/>
            <w:tcBorders>
              <w:bottom w:val="single" w:sz="4" w:space="0" w:color="auto"/>
            </w:tcBorders>
          </w:tcPr>
          <w:p w14:paraId="63E1A96A" w14:textId="77777777" w:rsidR="00E81116" w:rsidRPr="00126611" w:rsidRDefault="00E81116" w:rsidP="000864CF">
            <w:pPr>
              <w:jc w:val="center"/>
              <w:rPr>
                <w:rFonts w:cs="Arial"/>
                <w:sz w:val="20"/>
                <w:szCs w:val="20"/>
              </w:rPr>
            </w:pPr>
            <w:r w:rsidRPr="00126611">
              <w:rPr>
                <w:rFonts w:cs="Arial"/>
                <w:sz w:val="20"/>
                <w:szCs w:val="20"/>
              </w:rPr>
              <w:t>5.7 (3.3)</w:t>
            </w:r>
          </w:p>
        </w:tc>
        <w:tc>
          <w:tcPr>
            <w:tcW w:w="1043" w:type="pct"/>
            <w:tcBorders>
              <w:bottom w:val="single" w:sz="4" w:space="0" w:color="auto"/>
            </w:tcBorders>
          </w:tcPr>
          <w:p w14:paraId="632D2B76" w14:textId="77777777" w:rsidR="00E81116" w:rsidRPr="00126611" w:rsidRDefault="00E81116" w:rsidP="000864CF">
            <w:pPr>
              <w:jc w:val="center"/>
              <w:rPr>
                <w:rFonts w:cs="Arial"/>
                <w:sz w:val="20"/>
                <w:szCs w:val="20"/>
              </w:rPr>
            </w:pPr>
            <w:r w:rsidRPr="00126611">
              <w:rPr>
                <w:rFonts w:cs="Arial"/>
                <w:sz w:val="20"/>
                <w:szCs w:val="20"/>
              </w:rPr>
              <w:t>5.6 (2.4)</w:t>
            </w:r>
          </w:p>
        </w:tc>
        <w:tc>
          <w:tcPr>
            <w:tcW w:w="1044" w:type="pct"/>
            <w:tcBorders>
              <w:bottom w:val="single" w:sz="4" w:space="0" w:color="auto"/>
            </w:tcBorders>
          </w:tcPr>
          <w:p w14:paraId="56E9338B" w14:textId="77777777" w:rsidR="00E81116" w:rsidRPr="00126611" w:rsidRDefault="00E81116" w:rsidP="000864CF">
            <w:pPr>
              <w:jc w:val="center"/>
              <w:rPr>
                <w:rFonts w:cs="Arial"/>
                <w:sz w:val="20"/>
                <w:szCs w:val="20"/>
              </w:rPr>
            </w:pPr>
            <w:r w:rsidRPr="00126611">
              <w:rPr>
                <w:rFonts w:cs="Arial"/>
                <w:sz w:val="20"/>
                <w:szCs w:val="20"/>
              </w:rPr>
              <w:t>5.3 (2.9)</w:t>
            </w:r>
          </w:p>
        </w:tc>
        <w:tc>
          <w:tcPr>
            <w:tcW w:w="396" w:type="pct"/>
            <w:tcBorders>
              <w:bottom w:val="single" w:sz="4" w:space="0" w:color="auto"/>
            </w:tcBorders>
          </w:tcPr>
          <w:p w14:paraId="4B6B47FE" w14:textId="77777777" w:rsidR="00E81116" w:rsidRPr="00126611" w:rsidRDefault="00E81116" w:rsidP="000864CF">
            <w:pPr>
              <w:jc w:val="center"/>
              <w:rPr>
                <w:rFonts w:cs="Arial"/>
                <w:sz w:val="20"/>
                <w:szCs w:val="20"/>
              </w:rPr>
            </w:pPr>
            <w:r w:rsidRPr="00126611">
              <w:rPr>
                <w:rFonts w:cs="Arial"/>
                <w:sz w:val="20"/>
                <w:szCs w:val="20"/>
              </w:rPr>
              <w:t>.612</w:t>
            </w:r>
          </w:p>
        </w:tc>
      </w:tr>
      <w:tr w:rsidR="00126611" w:rsidRPr="00126611" w14:paraId="440C78EB" w14:textId="77777777" w:rsidTr="000864CF">
        <w:tc>
          <w:tcPr>
            <w:tcW w:w="5000" w:type="pct"/>
            <w:gridSpan w:val="5"/>
            <w:tcBorders>
              <w:top w:val="single" w:sz="4" w:space="0" w:color="auto"/>
            </w:tcBorders>
          </w:tcPr>
          <w:p w14:paraId="6F08EA2B" w14:textId="77777777" w:rsidR="00E81116" w:rsidRPr="00126611" w:rsidRDefault="00E81116" w:rsidP="000864CF">
            <w:pPr>
              <w:jc w:val="left"/>
              <w:rPr>
                <w:rFonts w:cs="Arial"/>
                <w:sz w:val="20"/>
                <w:szCs w:val="20"/>
              </w:rPr>
            </w:pPr>
            <w:r w:rsidRPr="00126611">
              <w:rPr>
                <w:rFonts w:cs="Arial"/>
                <w:sz w:val="20"/>
                <w:szCs w:val="20"/>
              </w:rPr>
              <w:t>Y (+ = Inversion/ - = Eversion)</w:t>
            </w:r>
          </w:p>
        </w:tc>
      </w:tr>
      <w:tr w:rsidR="00126611" w:rsidRPr="00126611" w14:paraId="39AE1543" w14:textId="77777777" w:rsidTr="000864CF">
        <w:tc>
          <w:tcPr>
            <w:tcW w:w="1474" w:type="pct"/>
          </w:tcPr>
          <w:p w14:paraId="2D87AE9B" w14:textId="77777777" w:rsidR="00E81116" w:rsidRPr="00126611" w:rsidRDefault="00E81116" w:rsidP="000864CF">
            <w:pPr>
              <w:rPr>
                <w:rFonts w:cs="Arial"/>
                <w:sz w:val="20"/>
                <w:szCs w:val="20"/>
              </w:rPr>
            </w:pPr>
            <w:r w:rsidRPr="00126611">
              <w:rPr>
                <w:rFonts w:cs="Arial"/>
                <w:sz w:val="20"/>
                <w:szCs w:val="20"/>
              </w:rPr>
              <w:t>Angle at IC (°)</w:t>
            </w:r>
          </w:p>
        </w:tc>
        <w:tc>
          <w:tcPr>
            <w:tcW w:w="1043" w:type="pct"/>
          </w:tcPr>
          <w:p w14:paraId="494244FA" w14:textId="77777777" w:rsidR="00E81116" w:rsidRPr="00126611" w:rsidRDefault="00E81116" w:rsidP="000864CF">
            <w:pPr>
              <w:jc w:val="center"/>
              <w:rPr>
                <w:rFonts w:cs="Arial"/>
                <w:sz w:val="20"/>
                <w:szCs w:val="20"/>
              </w:rPr>
            </w:pPr>
            <w:r w:rsidRPr="00126611">
              <w:rPr>
                <w:rFonts w:cs="Arial"/>
                <w:sz w:val="20"/>
                <w:szCs w:val="20"/>
              </w:rPr>
              <w:t>-4.1 (6.6)</w:t>
            </w:r>
          </w:p>
        </w:tc>
        <w:tc>
          <w:tcPr>
            <w:tcW w:w="1043" w:type="pct"/>
          </w:tcPr>
          <w:p w14:paraId="0E5D0E67" w14:textId="77777777" w:rsidR="00E81116" w:rsidRPr="00126611" w:rsidRDefault="00E81116" w:rsidP="000864CF">
            <w:pPr>
              <w:jc w:val="center"/>
              <w:rPr>
                <w:rFonts w:cs="Arial"/>
                <w:sz w:val="20"/>
                <w:szCs w:val="20"/>
              </w:rPr>
            </w:pPr>
            <w:r w:rsidRPr="00126611">
              <w:rPr>
                <w:rFonts w:cs="Arial"/>
                <w:sz w:val="20"/>
                <w:szCs w:val="20"/>
              </w:rPr>
              <w:t>-5.0 (8.9)</w:t>
            </w:r>
          </w:p>
        </w:tc>
        <w:tc>
          <w:tcPr>
            <w:tcW w:w="1044" w:type="pct"/>
          </w:tcPr>
          <w:p w14:paraId="22FE4842" w14:textId="77777777" w:rsidR="00E81116" w:rsidRPr="00126611" w:rsidRDefault="00E81116" w:rsidP="000864CF">
            <w:pPr>
              <w:jc w:val="center"/>
              <w:rPr>
                <w:rFonts w:cs="Arial"/>
                <w:sz w:val="20"/>
                <w:szCs w:val="20"/>
              </w:rPr>
            </w:pPr>
            <w:r w:rsidRPr="00126611">
              <w:rPr>
                <w:rFonts w:cs="Arial"/>
                <w:sz w:val="20"/>
                <w:szCs w:val="20"/>
              </w:rPr>
              <w:t>-2.8 (7.2)</w:t>
            </w:r>
          </w:p>
        </w:tc>
        <w:tc>
          <w:tcPr>
            <w:tcW w:w="396" w:type="pct"/>
          </w:tcPr>
          <w:p w14:paraId="1026C05B" w14:textId="77777777" w:rsidR="00E81116" w:rsidRPr="00126611" w:rsidRDefault="00E81116" w:rsidP="000864CF">
            <w:pPr>
              <w:jc w:val="center"/>
              <w:rPr>
                <w:rFonts w:cs="Arial"/>
                <w:sz w:val="20"/>
                <w:szCs w:val="20"/>
              </w:rPr>
            </w:pPr>
            <w:r w:rsidRPr="00126611">
              <w:rPr>
                <w:rFonts w:cs="Arial"/>
                <w:sz w:val="20"/>
                <w:szCs w:val="20"/>
              </w:rPr>
              <w:t>.051</w:t>
            </w:r>
          </w:p>
        </w:tc>
      </w:tr>
      <w:tr w:rsidR="00126611" w:rsidRPr="00126611" w14:paraId="74EEC8FF" w14:textId="77777777" w:rsidTr="000864CF">
        <w:tc>
          <w:tcPr>
            <w:tcW w:w="1474" w:type="pct"/>
          </w:tcPr>
          <w:p w14:paraId="667279A3" w14:textId="77777777" w:rsidR="00E81116" w:rsidRPr="00126611" w:rsidRDefault="00E81116" w:rsidP="000864CF">
            <w:pPr>
              <w:rPr>
                <w:rFonts w:cs="Arial"/>
                <w:sz w:val="20"/>
                <w:szCs w:val="20"/>
              </w:rPr>
            </w:pPr>
            <w:r w:rsidRPr="00126611">
              <w:rPr>
                <w:rFonts w:cs="Arial"/>
                <w:sz w:val="20"/>
                <w:szCs w:val="20"/>
              </w:rPr>
              <w:t>Angle at TO (°)</w:t>
            </w:r>
          </w:p>
        </w:tc>
        <w:tc>
          <w:tcPr>
            <w:tcW w:w="1043" w:type="pct"/>
          </w:tcPr>
          <w:p w14:paraId="50B15B4C" w14:textId="77777777" w:rsidR="00E81116" w:rsidRPr="00126611" w:rsidRDefault="00E81116" w:rsidP="000864CF">
            <w:pPr>
              <w:jc w:val="center"/>
              <w:rPr>
                <w:rFonts w:cs="Arial"/>
                <w:sz w:val="20"/>
                <w:szCs w:val="20"/>
              </w:rPr>
            </w:pPr>
            <w:r w:rsidRPr="00126611">
              <w:rPr>
                <w:rFonts w:cs="Arial"/>
                <w:sz w:val="20"/>
                <w:szCs w:val="20"/>
              </w:rPr>
              <w:t>2.0 (6.9)</w:t>
            </w:r>
          </w:p>
        </w:tc>
        <w:tc>
          <w:tcPr>
            <w:tcW w:w="1043" w:type="pct"/>
          </w:tcPr>
          <w:p w14:paraId="3F0860D4" w14:textId="77777777" w:rsidR="00E81116" w:rsidRPr="00126611" w:rsidRDefault="00E81116" w:rsidP="000864CF">
            <w:pPr>
              <w:jc w:val="center"/>
              <w:rPr>
                <w:rFonts w:cs="Arial"/>
                <w:sz w:val="20"/>
                <w:szCs w:val="20"/>
              </w:rPr>
            </w:pPr>
            <w:r w:rsidRPr="00126611">
              <w:rPr>
                <w:rFonts w:cs="Arial"/>
                <w:sz w:val="20"/>
                <w:szCs w:val="20"/>
              </w:rPr>
              <w:t>1.1 (9.2)</w:t>
            </w:r>
          </w:p>
        </w:tc>
        <w:tc>
          <w:tcPr>
            <w:tcW w:w="1044" w:type="pct"/>
          </w:tcPr>
          <w:p w14:paraId="3F778646" w14:textId="77777777" w:rsidR="00E81116" w:rsidRPr="00126611" w:rsidRDefault="00E81116" w:rsidP="000864CF">
            <w:pPr>
              <w:jc w:val="center"/>
              <w:rPr>
                <w:rFonts w:cs="Arial"/>
                <w:sz w:val="20"/>
                <w:szCs w:val="20"/>
              </w:rPr>
            </w:pPr>
            <w:r w:rsidRPr="00126611">
              <w:rPr>
                <w:rFonts w:cs="Arial"/>
                <w:sz w:val="20"/>
                <w:szCs w:val="20"/>
              </w:rPr>
              <w:t>3.1 (8.9)</w:t>
            </w:r>
          </w:p>
        </w:tc>
        <w:tc>
          <w:tcPr>
            <w:tcW w:w="396" w:type="pct"/>
          </w:tcPr>
          <w:p w14:paraId="6766FC6D" w14:textId="77777777" w:rsidR="00E81116" w:rsidRPr="00126611" w:rsidRDefault="00E81116" w:rsidP="000864CF">
            <w:pPr>
              <w:jc w:val="center"/>
              <w:rPr>
                <w:rFonts w:cs="Arial"/>
                <w:sz w:val="20"/>
                <w:szCs w:val="20"/>
              </w:rPr>
            </w:pPr>
            <w:r w:rsidRPr="00126611">
              <w:rPr>
                <w:rFonts w:cs="Arial"/>
                <w:sz w:val="20"/>
                <w:szCs w:val="20"/>
              </w:rPr>
              <w:t>.125</w:t>
            </w:r>
          </w:p>
        </w:tc>
      </w:tr>
      <w:tr w:rsidR="00126611" w:rsidRPr="00126611" w14:paraId="3CEB0982" w14:textId="77777777" w:rsidTr="000864CF">
        <w:tc>
          <w:tcPr>
            <w:tcW w:w="1474" w:type="pct"/>
          </w:tcPr>
          <w:p w14:paraId="07A1D1F5" w14:textId="77777777" w:rsidR="00E81116" w:rsidRPr="00126611" w:rsidRDefault="00E81116" w:rsidP="000864CF">
            <w:pPr>
              <w:rPr>
                <w:rFonts w:cs="Arial"/>
                <w:sz w:val="20"/>
                <w:szCs w:val="20"/>
              </w:rPr>
            </w:pPr>
            <w:r w:rsidRPr="00126611">
              <w:rPr>
                <w:rFonts w:cs="Arial"/>
                <w:sz w:val="20"/>
                <w:szCs w:val="20"/>
              </w:rPr>
              <w:t>Peak Inversion (°)</w:t>
            </w:r>
          </w:p>
        </w:tc>
        <w:tc>
          <w:tcPr>
            <w:tcW w:w="1043" w:type="pct"/>
          </w:tcPr>
          <w:p w14:paraId="66004618" w14:textId="77777777" w:rsidR="00E81116" w:rsidRPr="00126611" w:rsidRDefault="00E81116" w:rsidP="000864CF">
            <w:pPr>
              <w:jc w:val="center"/>
              <w:rPr>
                <w:rFonts w:cs="Arial"/>
                <w:sz w:val="20"/>
                <w:szCs w:val="20"/>
              </w:rPr>
            </w:pPr>
            <w:r w:rsidRPr="00126611">
              <w:rPr>
                <w:rFonts w:cs="Arial"/>
                <w:sz w:val="20"/>
                <w:szCs w:val="20"/>
              </w:rPr>
              <w:t>4.0 (6.5)</w:t>
            </w:r>
          </w:p>
        </w:tc>
        <w:tc>
          <w:tcPr>
            <w:tcW w:w="1043" w:type="pct"/>
          </w:tcPr>
          <w:p w14:paraId="338DF95C" w14:textId="77777777" w:rsidR="00E81116" w:rsidRPr="00126611" w:rsidRDefault="00E81116" w:rsidP="000864CF">
            <w:pPr>
              <w:jc w:val="center"/>
              <w:rPr>
                <w:rFonts w:cs="Arial"/>
                <w:sz w:val="20"/>
                <w:szCs w:val="20"/>
              </w:rPr>
            </w:pPr>
            <w:r w:rsidRPr="00126611">
              <w:rPr>
                <w:rFonts w:cs="Arial"/>
                <w:sz w:val="20"/>
                <w:szCs w:val="20"/>
              </w:rPr>
              <w:t>2.9 (9.2)</w:t>
            </w:r>
          </w:p>
        </w:tc>
        <w:tc>
          <w:tcPr>
            <w:tcW w:w="1044" w:type="pct"/>
          </w:tcPr>
          <w:p w14:paraId="68A414D0" w14:textId="77777777" w:rsidR="00E81116" w:rsidRPr="00126611" w:rsidRDefault="00E81116" w:rsidP="000864CF">
            <w:pPr>
              <w:jc w:val="center"/>
              <w:rPr>
                <w:rFonts w:cs="Arial"/>
                <w:sz w:val="20"/>
                <w:szCs w:val="20"/>
              </w:rPr>
            </w:pPr>
            <w:r w:rsidRPr="00126611">
              <w:rPr>
                <w:rFonts w:cs="Arial"/>
                <w:sz w:val="20"/>
                <w:szCs w:val="20"/>
              </w:rPr>
              <w:t>5.3 (8.0)</w:t>
            </w:r>
          </w:p>
        </w:tc>
        <w:tc>
          <w:tcPr>
            <w:tcW w:w="396" w:type="pct"/>
          </w:tcPr>
          <w:p w14:paraId="79BF59F5" w14:textId="77777777" w:rsidR="00E81116" w:rsidRPr="00126611" w:rsidRDefault="00E81116" w:rsidP="000864CF">
            <w:pPr>
              <w:jc w:val="center"/>
              <w:rPr>
                <w:rFonts w:cs="Arial"/>
                <w:sz w:val="20"/>
                <w:szCs w:val="20"/>
              </w:rPr>
            </w:pPr>
            <w:r w:rsidRPr="00126611">
              <w:rPr>
                <w:rFonts w:cs="Arial"/>
                <w:sz w:val="20"/>
                <w:szCs w:val="20"/>
              </w:rPr>
              <w:t>.051</w:t>
            </w:r>
          </w:p>
        </w:tc>
      </w:tr>
      <w:tr w:rsidR="00126611" w:rsidRPr="00126611" w14:paraId="25B686C5" w14:textId="77777777" w:rsidTr="000864CF">
        <w:tc>
          <w:tcPr>
            <w:tcW w:w="1474" w:type="pct"/>
          </w:tcPr>
          <w:p w14:paraId="1FD8A3A9" w14:textId="77777777" w:rsidR="00E81116" w:rsidRPr="00126611" w:rsidRDefault="00E81116" w:rsidP="000864CF">
            <w:pPr>
              <w:rPr>
                <w:rFonts w:cs="Arial"/>
                <w:sz w:val="20"/>
                <w:szCs w:val="20"/>
              </w:rPr>
            </w:pPr>
            <w:r w:rsidRPr="00126611">
              <w:rPr>
                <w:rFonts w:cs="Arial"/>
                <w:sz w:val="20"/>
                <w:szCs w:val="20"/>
              </w:rPr>
              <w:t>Relative ROM (°)</w:t>
            </w:r>
          </w:p>
        </w:tc>
        <w:tc>
          <w:tcPr>
            <w:tcW w:w="1043" w:type="pct"/>
          </w:tcPr>
          <w:p w14:paraId="550B3F4B" w14:textId="77777777" w:rsidR="00E81116" w:rsidRPr="00126611" w:rsidRDefault="00E81116" w:rsidP="000864CF">
            <w:pPr>
              <w:jc w:val="center"/>
              <w:rPr>
                <w:rFonts w:cs="Arial"/>
                <w:sz w:val="20"/>
                <w:szCs w:val="20"/>
              </w:rPr>
            </w:pPr>
            <w:r w:rsidRPr="00126611">
              <w:rPr>
                <w:rFonts w:cs="Arial"/>
                <w:sz w:val="20"/>
                <w:szCs w:val="20"/>
              </w:rPr>
              <w:t>8.1 (3.7)</w:t>
            </w:r>
          </w:p>
        </w:tc>
        <w:tc>
          <w:tcPr>
            <w:tcW w:w="1043" w:type="pct"/>
          </w:tcPr>
          <w:p w14:paraId="2B88033A" w14:textId="77777777" w:rsidR="00E81116" w:rsidRPr="00126611" w:rsidRDefault="00E81116" w:rsidP="000864CF">
            <w:pPr>
              <w:jc w:val="center"/>
              <w:rPr>
                <w:rFonts w:cs="Arial"/>
                <w:sz w:val="20"/>
                <w:szCs w:val="20"/>
              </w:rPr>
            </w:pPr>
            <w:r w:rsidRPr="00126611">
              <w:rPr>
                <w:rFonts w:cs="Arial"/>
                <w:sz w:val="20"/>
                <w:szCs w:val="20"/>
              </w:rPr>
              <w:t>7.9 (4.2)</w:t>
            </w:r>
          </w:p>
        </w:tc>
        <w:tc>
          <w:tcPr>
            <w:tcW w:w="1044" w:type="pct"/>
          </w:tcPr>
          <w:p w14:paraId="1BF09FE4" w14:textId="77777777" w:rsidR="00E81116" w:rsidRPr="00126611" w:rsidRDefault="00E81116" w:rsidP="000864CF">
            <w:pPr>
              <w:jc w:val="center"/>
              <w:rPr>
                <w:rFonts w:cs="Arial"/>
                <w:sz w:val="20"/>
                <w:szCs w:val="20"/>
              </w:rPr>
            </w:pPr>
            <w:r w:rsidRPr="00126611">
              <w:rPr>
                <w:rFonts w:cs="Arial"/>
                <w:sz w:val="20"/>
                <w:szCs w:val="20"/>
              </w:rPr>
              <w:t>8.0 (3.6)</w:t>
            </w:r>
          </w:p>
        </w:tc>
        <w:tc>
          <w:tcPr>
            <w:tcW w:w="396" w:type="pct"/>
          </w:tcPr>
          <w:p w14:paraId="79329CCE" w14:textId="77777777" w:rsidR="00E81116" w:rsidRPr="00126611" w:rsidRDefault="00E81116" w:rsidP="000864CF">
            <w:pPr>
              <w:jc w:val="center"/>
              <w:rPr>
                <w:rFonts w:cs="Arial"/>
                <w:sz w:val="20"/>
                <w:szCs w:val="20"/>
              </w:rPr>
            </w:pPr>
            <w:r w:rsidRPr="00126611">
              <w:rPr>
                <w:rFonts w:cs="Arial"/>
                <w:sz w:val="20"/>
                <w:szCs w:val="20"/>
              </w:rPr>
              <w:t>.179</w:t>
            </w:r>
            <w:r w:rsidRPr="00126611">
              <w:rPr>
                <w:rFonts w:cs="Arial"/>
                <w:sz w:val="20"/>
                <w:szCs w:val="20"/>
                <w:vertAlign w:val="superscript"/>
              </w:rPr>
              <w:t>‡</w:t>
            </w:r>
          </w:p>
        </w:tc>
      </w:tr>
      <w:tr w:rsidR="00126611" w:rsidRPr="00126611" w14:paraId="08FE793C" w14:textId="77777777" w:rsidTr="000864CF">
        <w:tc>
          <w:tcPr>
            <w:tcW w:w="1474" w:type="pct"/>
          </w:tcPr>
          <w:p w14:paraId="665CF7D3"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LR </w:t>
            </w:r>
            <w:r w:rsidRPr="00126611">
              <w:rPr>
                <w:rFonts w:cs="Arial"/>
                <w:sz w:val="20"/>
                <w:szCs w:val="20"/>
              </w:rPr>
              <w:t>(°)</w:t>
            </w:r>
          </w:p>
        </w:tc>
        <w:tc>
          <w:tcPr>
            <w:tcW w:w="1043" w:type="pct"/>
          </w:tcPr>
          <w:p w14:paraId="179C45B4" w14:textId="77777777" w:rsidR="00E81116" w:rsidRPr="00126611" w:rsidRDefault="00E81116" w:rsidP="000864CF">
            <w:pPr>
              <w:jc w:val="center"/>
              <w:rPr>
                <w:rFonts w:cs="Arial"/>
                <w:sz w:val="20"/>
                <w:szCs w:val="20"/>
              </w:rPr>
            </w:pPr>
            <w:r w:rsidRPr="00126611">
              <w:rPr>
                <w:rFonts w:cs="Arial"/>
                <w:sz w:val="20"/>
                <w:szCs w:val="20"/>
              </w:rPr>
              <w:t>2.8 (2.1)</w:t>
            </w:r>
          </w:p>
        </w:tc>
        <w:tc>
          <w:tcPr>
            <w:tcW w:w="1043" w:type="pct"/>
          </w:tcPr>
          <w:p w14:paraId="612ABB04" w14:textId="77777777" w:rsidR="00E81116" w:rsidRPr="00126611" w:rsidRDefault="00E81116" w:rsidP="000864CF">
            <w:pPr>
              <w:jc w:val="center"/>
              <w:rPr>
                <w:rFonts w:cs="Arial"/>
                <w:sz w:val="20"/>
                <w:szCs w:val="20"/>
              </w:rPr>
            </w:pPr>
            <w:r w:rsidRPr="00126611">
              <w:rPr>
                <w:rFonts w:cs="Arial"/>
                <w:sz w:val="20"/>
                <w:szCs w:val="20"/>
              </w:rPr>
              <w:t>2.1 (1.4)</w:t>
            </w:r>
          </w:p>
        </w:tc>
        <w:tc>
          <w:tcPr>
            <w:tcW w:w="1044" w:type="pct"/>
            <w:shd w:val="clear" w:color="auto" w:fill="auto"/>
          </w:tcPr>
          <w:p w14:paraId="3F55843C" w14:textId="77777777" w:rsidR="00E81116" w:rsidRPr="00126611" w:rsidRDefault="00E81116" w:rsidP="000864CF">
            <w:pPr>
              <w:jc w:val="center"/>
              <w:rPr>
                <w:rFonts w:cs="Arial"/>
                <w:sz w:val="20"/>
                <w:szCs w:val="20"/>
              </w:rPr>
            </w:pPr>
            <w:r w:rsidRPr="00126611">
              <w:rPr>
                <w:rFonts w:cs="Arial"/>
                <w:sz w:val="20"/>
                <w:szCs w:val="20"/>
              </w:rPr>
              <w:t>2.6 (1.8)</w:t>
            </w:r>
          </w:p>
        </w:tc>
        <w:tc>
          <w:tcPr>
            <w:tcW w:w="396" w:type="pct"/>
          </w:tcPr>
          <w:p w14:paraId="4EBECE55" w14:textId="77777777" w:rsidR="00E81116" w:rsidRPr="00126611" w:rsidRDefault="00E81116" w:rsidP="000864CF">
            <w:pPr>
              <w:jc w:val="center"/>
              <w:rPr>
                <w:rFonts w:cs="Arial"/>
                <w:sz w:val="20"/>
                <w:szCs w:val="20"/>
              </w:rPr>
            </w:pPr>
            <w:r w:rsidRPr="00126611">
              <w:rPr>
                <w:rFonts w:cs="Arial"/>
                <w:sz w:val="20"/>
                <w:szCs w:val="20"/>
              </w:rPr>
              <w:t>.055</w:t>
            </w:r>
            <w:r w:rsidRPr="00126611">
              <w:rPr>
                <w:rFonts w:cs="Arial"/>
                <w:sz w:val="20"/>
                <w:szCs w:val="20"/>
                <w:vertAlign w:val="superscript"/>
              </w:rPr>
              <w:t>‡</w:t>
            </w:r>
          </w:p>
        </w:tc>
      </w:tr>
      <w:tr w:rsidR="00126611" w:rsidRPr="00126611" w14:paraId="2B228003" w14:textId="77777777" w:rsidTr="000864CF">
        <w:tc>
          <w:tcPr>
            <w:tcW w:w="1474" w:type="pct"/>
          </w:tcPr>
          <w:p w14:paraId="257DAAEC"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MS </w:t>
            </w:r>
            <w:r w:rsidRPr="00126611">
              <w:rPr>
                <w:rFonts w:cs="Arial"/>
                <w:sz w:val="20"/>
                <w:szCs w:val="20"/>
              </w:rPr>
              <w:t>(°)</w:t>
            </w:r>
          </w:p>
        </w:tc>
        <w:tc>
          <w:tcPr>
            <w:tcW w:w="1043" w:type="pct"/>
          </w:tcPr>
          <w:p w14:paraId="6112D515" w14:textId="77777777" w:rsidR="00E81116" w:rsidRPr="00126611" w:rsidRDefault="00E81116" w:rsidP="000864CF">
            <w:pPr>
              <w:jc w:val="center"/>
              <w:rPr>
                <w:rFonts w:cs="Arial"/>
                <w:sz w:val="20"/>
                <w:szCs w:val="20"/>
              </w:rPr>
            </w:pPr>
            <w:r w:rsidRPr="00126611">
              <w:rPr>
                <w:rFonts w:cs="Arial"/>
                <w:sz w:val="20"/>
                <w:szCs w:val="20"/>
              </w:rPr>
              <w:t>2.6 (1.5)</w:t>
            </w:r>
          </w:p>
        </w:tc>
        <w:tc>
          <w:tcPr>
            <w:tcW w:w="1043" w:type="pct"/>
          </w:tcPr>
          <w:p w14:paraId="2A856D0F" w14:textId="77777777" w:rsidR="00E81116" w:rsidRPr="00126611" w:rsidRDefault="00E81116" w:rsidP="000864CF">
            <w:pPr>
              <w:jc w:val="center"/>
              <w:rPr>
                <w:rFonts w:cs="Arial"/>
                <w:sz w:val="20"/>
                <w:szCs w:val="20"/>
              </w:rPr>
            </w:pPr>
            <w:r w:rsidRPr="00126611">
              <w:rPr>
                <w:rFonts w:cs="Arial"/>
                <w:sz w:val="20"/>
                <w:szCs w:val="20"/>
              </w:rPr>
              <w:t>2.7 (1.7)</w:t>
            </w:r>
          </w:p>
        </w:tc>
        <w:tc>
          <w:tcPr>
            <w:tcW w:w="1044" w:type="pct"/>
            <w:shd w:val="clear" w:color="auto" w:fill="auto"/>
          </w:tcPr>
          <w:p w14:paraId="5BB5978A" w14:textId="77777777" w:rsidR="00E81116" w:rsidRPr="00126611" w:rsidRDefault="00E81116" w:rsidP="000864CF">
            <w:pPr>
              <w:jc w:val="center"/>
              <w:rPr>
                <w:rFonts w:cs="Arial"/>
                <w:sz w:val="20"/>
                <w:szCs w:val="20"/>
              </w:rPr>
            </w:pPr>
            <w:r w:rsidRPr="00126611">
              <w:rPr>
                <w:rFonts w:cs="Arial"/>
                <w:sz w:val="20"/>
                <w:szCs w:val="20"/>
              </w:rPr>
              <w:t>2.7 (1.6)</w:t>
            </w:r>
          </w:p>
        </w:tc>
        <w:tc>
          <w:tcPr>
            <w:tcW w:w="396" w:type="pct"/>
          </w:tcPr>
          <w:p w14:paraId="608360B9" w14:textId="77777777" w:rsidR="00E81116" w:rsidRPr="00126611" w:rsidRDefault="00E81116" w:rsidP="000864CF">
            <w:pPr>
              <w:jc w:val="center"/>
              <w:rPr>
                <w:rFonts w:cs="Arial"/>
                <w:sz w:val="20"/>
                <w:szCs w:val="20"/>
              </w:rPr>
            </w:pPr>
            <w:r w:rsidRPr="00126611">
              <w:rPr>
                <w:rFonts w:cs="Arial"/>
                <w:sz w:val="20"/>
                <w:szCs w:val="20"/>
              </w:rPr>
              <w:t>.484</w:t>
            </w:r>
            <w:r w:rsidRPr="00126611">
              <w:rPr>
                <w:rFonts w:cs="Arial"/>
                <w:sz w:val="20"/>
                <w:szCs w:val="20"/>
                <w:vertAlign w:val="superscript"/>
              </w:rPr>
              <w:t>‡</w:t>
            </w:r>
          </w:p>
        </w:tc>
      </w:tr>
      <w:tr w:rsidR="00126611" w:rsidRPr="00126611" w14:paraId="61EBDF23" w14:textId="77777777" w:rsidTr="000864CF">
        <w:tc>
          <w:tcPr>
            <w:tcW w:w="1474" w:type="pct"/>
            <w:tcBorders>
              <w:bottom w:val="single" w:sz="4" w:space="0" w:color="auto"/>
            </w:tcBorders>
          </w:tcPr>
          <w:p w14:paraId="6595AEA8"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PR </w:t>
            </w:r>
            <w:r w:rsidRPr="00126611">
              <w:rPr>
                <w:rFonts w:cs="Arial"/>
                <w:sz w:val="20"/>
                <w:szCs w:val="20"/>
              </w:rPr>
              <w:t>(°)</w:t>
            </w:r>
          </w:p>
        </w:tc>
        <w:tc>
          <w:tcPr>
            <w:tcW w:w="1043" w:type="pct"/>
            <w:tcBorders>
              <w:bottom w:val="single" w:sz="4" w:space="0" w:color="auto"/>
            </w:tcBorders>
          </w:tcPr>
          <w:p w14:paraId="3A5A4C62" w14:textId="77777777" w:rsidR="00E81116" w:rsidRPr="00126611" w:rsidRDefault="00E81116" w:rsidP="000864CF">
            <w:pPr>
              <w:jc w:val="center"/>
              <w:rPr>
                <w:rFonts w:cs="Arial"/>
                <w:sz w:val="20"/>
                <w:szCs w:val="20"/>
              </w:rPr>
            </w:pPr>
            <w:r w:rsidRPr="00126611">
              <w:rPr>
                <w:rFonts w:cs="Arial"/>
                <w:sz w:val="20"/>
                <w:szCs w:val="20"/>
              </w:rPr>
              <w:t>5.0 (2.8)</w:t>
            </w:r>
          </w:p>
        </w:tc>
        <w:tc>
          <w:tcPr>
            <w:tcW w:w="1043" w:type="pct"/>
            <w:tcBorders>
              <w:bottom w:val="single" w:sz="4" w:space="0" w:color="auto"/>
            </w:tcBorders>
          </w:tcPr>
          <w:p w14:paraId="35310DEA" w14:textId="77777777" w:rsidR="00E81116" w:rsidRPr="00126611" w:rsidRDefault="00E81116" w:rsidP="000864CF">
            <w:pPr>
              <w:jc w:val="center"/>
              <w:rPr>
                <w:rFonts w:cs="Arial"/>
                <w:sz w:val="20"/>
                <w:szCs w:val="20"/>
              </w:rPr>
            </w:pPr>
            <w:r w:rsidRPr="00126611">
              <w:rPr>
                <w:rFonts w:cs="Arial"/>
                <w:sz w:val="20"/>
                <w:szCs w:val="20"/>
              </w:rPr>
              <w:t>4.3 (2.2)</w:t>
            </w:r>
          </w:p>
        </w:tc>
        <w:tc>
          <w:tcPr>
            <w:tcW w:w="1044" w:type="pct"/>
            <w:tcBorders>
              <w:bottom w:val="single" w:sz="4" w:space="0" w:color="auto"/>
            </w:tcBorders>
            <w:shd w:val="clear" w:color="auto" w:fill="auto"/>
          </w:tcPr>
          <w:p w14:paraId="35EF9A55" w14:textId="77777777" w:rsidR="00E81116" w:rsidRPr="00126611" w:rsidRDefault="00E81116" w:rsidP="000864CF">
            <w:pPr>
              <w:jc w:val="center"/>
              <w:rPr>
                <w:rFonts w:cs="Arial"/>
                <w:sz w:val="20"/>
                <w:szCs w:val="20"/>
              </w:rPr>
            </w:pPr>
            <w:r w:rsidRPr="00126611">
              <w:rPr>
                <w:rFonts w:cs="Arial"/>
                <w:sz w:val="20"/>
                <w:szCs w:val="20"/>
              </w:rPr>
              <w:t>4.6 (2.7)</w:t>
            </w:r>
          </w:p>
        </w:tc>
        <w:tc>
          <w:tcPr>
            <w:tcW w:w="396" w:type="pct"/>
            <w:tcBorders>
              <w:bottom w:val="single" w:sz="4" w:space="0" w:color="auto"/>
            </w:tcBorders>
          </w:tcPr>
          <w:p w14:paraId="44007DEE" w14:textId="77777777" w:rsidR="00E81116" w:rsidRPr="00126611" w:rsidRDefault="00E81116" w:rsidP="000864CF">
            <w:pPr>
              <w:jc w:val="center"/>
              <w:rPr>
                <w:rFonts w:cs="Arial"/>
                <w:sz w:val="20"/>
                <w:szCs w:val="20"/>
              </w:rPr>
            </w:pPr>
            <w:r w:rsidRPr="00126611">
              <w:rPr>
                <w:rFonts w:cs="Arial"/>
                <w:sz w:val="20"/>
                <w:szCs w:val="20"/>
              </w:rPr>
              <w:t>.679</w:t>
            </w:r>
            <w:r w:rsidRPr="00126611">
              <w:rPr>
                <w:rFonts w:cs="Arial"/>
                <w:sz w:val="20"/>
                <w:szCs w:val="20"/>
                <w:vertAlign w:val="superscript"/>
              </w:rPr>
              <w:t>‡</w:t>
            </w:r>
          </w:p>
        </w:tc>
      </w:tr>
      <w:tr w:rsidR="00126611" w:rsidRPr="00126611" w14:paraId="544CCFC8" w14:textId="77777777" w:rsidTr="000864CF">
        <w:tc>
          <w:tcPr>
            <w:tcW w:w="4604" w:type="pct"/>
            <w:gridSpan w:val="4"/>
            <w:tcBorders>
              <w:top w:val="single" w:sz="4" w:space="0" w:color="auto"/>
            </w:tcBorders>
          </w:tcPr>
          <w:p w14:paraId="30DC2D17" w14:textId="77777777" w:rsidR="00E81116" w:rsidRPr="00126611" w:rsidRDefault="00E81116" w:rsidP="000864CF">
            <w:pPr>
              <w:rPr>
                <w:rFonts w:cs="Arial"/>
                <w:sz w:val="20"/>
                <w:szCs w:val="20"/>
              </w:rPr>
            </w:pPr>
            <w:r w:rsidRPr="00126611">
              <w:rPr>
                <w:rFonts w:cs="Arial"/>
                <w:sz w:val="20"/>
                <w:szCs w:val="20"/>
              </w:rPr>
              <w:t>Z (+ = Adduction/ - = Abduction)</w:t>
            </w:r>
          </w:p>
        </w:tc>
        <w:tc>
          <w:tcPr>
            <w:tcW w:w="396" w:type="pct"/>
            <w:tcBorders>
              <w:top w:val="single" w:sz="4" w:space="0" w:color="auto"/>
            </w:tcBorders>
          </w:tcPr>
          <w:p w14:paraId="09BA8A00" w14:textId="77777777" w:rsidR="00E81116" w:rsidRPr="00126611" w:rsidRDefault="00E81116" w:rsidP="000864CF">
            <w:pPr>
              <w:rPr>
                <w:rFonts w:cs="Arial"/>
                <w:sz w:val="20"/>
                <w:szCs w:val="20"/>
              </w:rPr>
            </w:pPr>
          </w:p>
        </w:tc>
      </w:tr>
      <w:tr w:rsidR="00126611" w:rsidRPr="00126611" w14:paraId="6AFFF56B" w14:textId="77777777" w:rsidTr="000864CF">
        <w:tc>
          <w:tcPr>
            <w:tcW w:w="1474" w:type="pct"/>
          </w:tcPr>
          <w:p w14:paraId="21CC04D3" w14:textId="77777777" w:rsidR="00E81116" w:rsidRPr="00126611" w:rsidRDefault="00E81116" w:rsidP="000864CF">
            <w:pPr>
              <w:rPr>
                <w:rFonts w:cs="Arial"/>
                <w:sz w:val="20"/>
                <w:szCs w:val="20"/>
              </w:rPr>
            </w:pPr>
            <w:r w:rsidRPr="00126611">
              <w:rPr>
                <w:rFonts w:cs="Arial"/>
                <w:sz w:val="20"/>
                <w:szCs w:val="20"/>
              </w:rPr>
              <w:t>Angle at IC (°)</w:t>
            </w:r>
          </w:p>
        </w:tc>
        <w:tc>
          <w:tcPr>
            <w:tcW w:w="1043" w:type="pct"/>
          </w:tcPr>
          <w:p w14:paraId="2AE1CBF9" w14:textId="77777777" w:rsidR="00E81116" w:rsidRPr="00126611" w:rsidRDefault="00E81116" w:rsidP="000864CF">
            <w:pPr>
              <w:jc w:val="center"/>
              <w:rPr>
                <w:rFonts w:cs="Arial"/>
                <w:sz w:val="20"/>
                <w:szCs w:val="20"/>
              </w:rPr>
            </w:pPr>
            <w:r w:rsidRPr="00126611">
              <w:rPr>
                <w:rFonts w:cs="Arial"/>
                <w:sz w:val="20"/>
                <w:szCs w:val="20"/>
              </w:rPr>
              <w:t>3.1 (7.1)</w:t>
            </w:r>
          </w:p>
        </w:tc>
        <w:tc>
          <w:tcPr>
            <w:tcW w:w="1043" w:type="pct"/>
          </w:tcPr>
          <w:p w14:paraId="335AE793" w14:textId="77777777" w:rsidR="00E81116" w:rsidRPr="00126611" w:rsidRDefault="00E81116" w:rsidP="000864CF">
            <w:pPr>
              <w:jc w:val="center"/>
              <w:rPr>
                <w:rFonts w:cs="Arial"/>
                <w:sz w:val="20"/>
                <w:szCs w:val="20"/>
              </w:rPr>
            </w:pPr>
            <w:r w:rsidRPr="00126611">
              <w:rPr>
                <w:rFonts w:cs="Arial"/>
                <w:sz w:val="20"/>
                <w:szCs w:val="20"/>
              </w:rPr>
              <w:t>4.6 (8.7)</w:t>
            </w:r>
          </w:p>
        </w:tc>
        <w:tc>
          <w:tcPr>
            <w:tcW w:w="1044" w:type="pct"/>
          </w:tcPr>
          <w:p w14:paraId="4172BD42" w14:textId="77777777" w:rsidR="00E81116" w:rsidRPr="00126611" w:rsidRDefault="00E81116" w:rsidP="000864CF">
            <w:pPr>
              <w:jc w:val="center"/>
              <w:rPr>
                <w:rFonts w:cs="Arial"/>
                <w:sz w:val="20"/>
                <w:szCs w:val="20"/>
              </w:rPr>
            </w:pPr>
            <w:r w:rsidRPr="00126611">
              <w:rPr>
                <w:rFonts w:cs="Arial"/>
                <w:sz w:val="20"/>
                <w:szCs w:val="20"/>
              </w:rPr>
              <w:t>3.9 (6.8)</w:t>
            </w:r>
          </w:p>
        </w:tc>
        <w:tc>
          <w:tcPr>
            <w:tcW w:w="396" w:type="pct"/>
          </w:tcPr>
          <w:p w14:paraId="69D3520F" w14:textId="77777777" w:rsidR="00E81116" w:rsidRPr="00126611" w:rsidRDefault="00E81116" w:rsidP="000864CF">
            <w:pPr>
              <w:jc w:val="center"/>
              <w:rPr>
                <w:rFonts w:cs="Arial"/>
                <w:sz w:val="20"/>
                <w:szCs w:val="20"/>
              </w:rPr>
            </w:pPr>
            <w:r w:rsidRPr="00126611">
              <w:rPr>
                <w:rFonts w:cs="Arial"/>
                <w:sz w:val="20"/>
                <w:szCs w:val="20"/>
              </w:rPr>
              <w:t>.259</w:t>
            </w:r>
          </w:p>
        </w:tc>
      </w:tr>
      <w:tr w:rsidR="00126611" w:rsidRPr="00126611" w14:paraId="71D8500D" w14:textId="77777777" w:rsidTr="000864CF">
        <w:tc>
          <w:tcPr>
            <w:tcW w:w="1474" w:type="pct"/>
          </w:tcPr>
          <w:p w14:paraId="78770041" w14:textId="77777777" w:rsidR="00E81116" w:rsidRPr="00126611" w:rsidRDefault="00E81116" w:rsidP="000864CF">
            <w:pPr>
              <w:rPr>
                <w:rFonts w:cs="Arial"/>
                <w:sz w:val="20"/>
                <w:szCs w:val="20"/>
              </w:rPr>
            </w:pPr>
            <w:r w:rsidRPr="00126611">
              <w:rPr>
                <w:rFonts w:cs="Arial"/>
                <w:sz w:val="20"/>
                <w:szCs w:val="20"/>
              </w:rPr>
              <w:t>Angle at TO (°)</w:t>
            </w:r>
          </w:p>
        </w:tc>
        <w:tc>
          <w:tcPr>
            <w:tcW w:w="1043" w:type="pct"/>
          </w:tcPr>
          <w:p w14:paraId="0851BD85" w14:textId="77777777" w:rsidR="00E81116" w:rsidRPr="00126611" w:rsidRDefault="00E81116" w:rsidP="000864CF">
            <w:pPr>
              <w:jc w:val="center"/>
              <w:rPr>
                <w:rFonts w:cs="Arial"/>
                <w:sz w:val="20"/>
                <w:szCs w:val="20"/>
              </w:rPr>
            </w:pPr>
            <w:r w:rsidRPr="00126611">
              <w:rPr>
                <w:rFonts w:cs="Arial"/>
                <w:sz w:val="20"/>
                <w:szCs w:val="20"/>
              </w:rPr>
              <w:t>4.6 (6.4)</w:t>
            </w:r>
          </w:p>
        </w:tc>
        <w:tc>
          <w:tcPr>
            <w:tcW w:w="1043" w:type="pct"/>
          </w:tcPr>
          <w:p w14:paraId="42E04D31" w14:textId="77777777" w:rsidR="00E81116" w:rsidRPr="00126611" w:rsidRDefault="00E81116" w:rsidP="000864CF">
            <w:pPr>
              <w:jc w:val="center"/>
              <w:rPr>
                <w:rFonts w:cs="Arial"/>
                <w:sz w:val="20"/>
                <w:szCs w:val="20"/>
              </w:rPr>
            </w:pPr>
            <w:r w:rsidRPr="00126611">
              <w:rPr>
                <w:rFonts w:cs="Arial"/>
                <w:sz w:val="20"/>
                <w:szCs w:val="20"/>
              </w:rPr>
              <w:t>6.6 (7.6)</w:t>
            </w:r>
          </w:p>
        </w:tc>
        <w:tc>
          <w:tcPr>
            <w:tcW w:w="1044" w:type="pct"/>
          </w:tcPr>
          <w:p w14:paraId="31FE1B48" w14:textId="77777777" w:rsidR="00E81116" w:rsidRPr="00126611" w:rsidRDefault="00E81116" w:rsidP="000864CF">
            <w:pPr>
              <w:jc w:val="center"/>
              <w:rPr>
                <w:rFonts w:cs="Arial"/>
                <w:sz w:val="20"/>
                <w:szCs w:val="20"/>
              </w:rPr>
            </w:pPr>
            <w:r w:rsidRPr="00126611">
              <w:rPr>
                <w:rFonts w:cs="Arial"/>
                <w:sz w:val="20"/>
                <w:szCs w:val="20"/>
              </w:rPr>
              <w:t>5.2 (6.8)</w:t>
            </w:r>
          </w:p>
        </w:tc>
        <w:tc>
          <w:tcPr>
            <w:tcW w:w="396" w:type="pct"/>
          </w:tcPr>
          <w:p w14:paraId="7C6961C2" w14:textId="77777777" w:rsidR="00E81116" w:rsidRPr="00126611" w:rsidRDefault="00E81116" w:rsidP="000864CF">
            <w:pPr>
              <w:jc w:val="center"/>
              <w:rPr>
                <w:rFonts w:cs="Arial"/>
                <w:sz w:val="20"/>
                <w:szCs w:val="20"/>
              </w:rPr>
            </w:pPr>
            <w:r w:rsidRPr="00126611">
              <w:rPr>
                <w:rFonts w:cs="Arial"/>
                <w:sz w:val="20"/>
                <w:szCs w:val="20"/>
              </w:rPr>
              <w:t>.071</w:t>
            </w:r>
          </w:p>
        </w:tc>
      </w:tr>
      <w:tr w:rsidR="00126611" w:rsidRPr="00126611" w14:paraId="62AE7C07" w14:textId="77777777" w:rsidTr="000864CF">
        <w:tc>
          <w:tcPr>
            <w:tcW w:w="1474" w:type="pct"/>
          </w:tcPr>
          <w:p w14:paraId="1283F73D" w14:textId="77777777" w:rsidR="00E81116" w:rsidRPr="00126611" w:rsidRDefault="00E81116" w:rsidP="000864CF">
            <w:pPr>
              <w:rPr>
                <w:rFonts w:cs="Arial"/>
                <w:sz w:val="20"/>
                <w:szCs w:val="20"/>
              </w:rPr>
            </w:pPr>
            <w:r w:rsidRPr="00126611">
              <w:rPr>
                <w:rFonts w:cs="Arial"/>
                <w:sz w:val="20"/>
                <w:szCs w:val="20"/>
              </w:rPr>
              <w:t>Peak Abduction (°)</w:t>
            </w:r>
          </w:p>
        </w:tc>
        <w:tc>
          <w:tcPr>
            <w:tcW w:w="1043" w:type="pct"/>
          </w:tcPr>
          <w:p w14:paraId="6BB0A404" w14:textId="77777777" w:rsidR="00E81116" w:rsidRPr="00126611" w:rsidRDefault="00E81116" w:rsidP="000864CF">
            <w:pPr>
              <w:jc w:val="center"/>
              <w:rPr>
                <w:rFonts w:cs="Arial"/>
                <w:sz w:val="20"/>
                <w:szCs w:val="20"/>
              </w:rPr>
            </w:pPr>
            <w:r w:rsidRPr="00126611">
              <w:rPr>
                <w:rFonts w:cs="Arial"/>
                <w:sz w:val="20"/>
                <w:szCs w:val="20"/>
              </w:rPr>
              <w:t>4.4 (7.6)</w:t>
            </w:r>
          </w:p>
        </w:tc>
        <w:tc>
          <w:tcPr>
            <w:tcW w:w="1043" w:type="pct"/>
          </w:tcPr>
          <w:p w14:paraId="72912AE1" w14:textId="77777777" w:rsidR="00E81116" w:rsidRPr="00126611" w:rsidRDefault="00E81116" w:rsidP="000864CF">
            <w:pPr>
              <w:jc w:val="center"/>
              <w:rPr>
                <w:rFonts w:cs="Arial"/>
                <w:sz w:val="20"/>
                <w:szCs w:val="20"/>
              </w:rPr>
            </w:pPr>
            <w:r w:rsidRPr="00126611">
              <w:rPr>
                <w:rFonts w:cs="Arial"/>
                <w:sz w:val="20"/>
                <w:szCs w:val="20"/>
              </w:rPr>
              <w:t>2.7 (7.2)</w:t>
            </w:r>
          </w:p>
        </w:tc>
        <w:tc>
          <w:tcPr>
            <w:tcW w:w="1044" w:type="pct"/>
          </w:tcPr>
          <w:p w14:paraId="4626FCA3" w14:textId="77777777" w:rsidR="00E81116" w:rsidRPr="00126611" w:rsidRDefault="00E81116" w:rsidP="000864CF">
            <w:pPr>
              <w:jc w:val="center"/>
              <w:rPr>
                <w:rFonts w:cs="Arial"/>
                <w:sz w:val="20"/>
                <w:szCs w:val="20"/>
              </w:rPr>
            </w:pPr>
            <w:r w:rsidRPr="00126611">
              <w:rPr>
                <w:rFonts w:cs="Arial"/>
                <w:sz w:val="20"/>
                <w:szCs w:val="20"/>
              </w:rPr>
              <w:t>3.4 (6.7)</w:t>
            </w:r>
          </w:p>
        </w:tc>
        <w:tc>
          <w:tcPr>
            <w:tcW w:w="396" w:type="pct"/>
          </w:tcPr>
          <w:p w14:paraId="60B6DFA4" w14:textId="77777777" w:rsidR="00E81116" w:rsidRPr="00126611" w:rsidRDefault="00E81116" w:rsidP="000864CF">
            <w:pPr>
              <w:jc w:val="center"/>
              <w:rPr>
                <w:rFonts w:cs="Arial"/>
                <w:sz w:val="20"/>
                <w:szCs w:val="20"/>
              </w:rPr>
            </w:pPr>
            <w:r w:rsidRPr="00126611">
              <w:rPr>
                <w:rFonts w:cs="Arial"/>
                <w:sz w:val="20"/>
                <w:szCs w:val="20"/>
              </w:rPr>
              <w:t>.282</w:t>
            </w:r>
          </w:p>
        </w:tc>
      </w:tr>
      <w:tr w:rsidR="00126611" w:rsidRPr="00126611" w14:paraId="3B5A4AA3" w14:textId="77777777" w:rsidTr="000864CF">
        <w:tc>
          <w:tcPr>
            <w:tcW w:w="1474" w:type="pct"/>
          </w:tcPr>
          <w:p w14:paraId="5AD9167F" w14:textId="77777777" w:rsidR="00E81116" w:rsidRPr="00126611" w:rsidRDefault="00E81116" w:rsidP="000864CF">
            <w:pPr>
              <w:rPr>
                <w:rFonts w:cs="Arial"/>
                <w:sz w:val="20"/>
                <w:szCs w:val="20"/>
              </w:rPr>
            </w:pPr>
            <w:r w:rsidRPr="00126611">
              <w:rPr>
                <w:rFonts w:cs="Arial"/>
                <w:sz w:val="20"/>
                <w:szCs w:val="20"/>
              </w:rPr>
              <w:t>Relative ROM (°)</w:t>
            </w:r>
          </w:p>
        </w:tc>
        <w:tc>
          <w:tcPr>
            <w:tcW w:w="1043" w:type="pct"/>
          </w:tcPr>
          <w:p w14:paraId="5540ECF0" w14:textId="77777777" w:rsidR="00E81116" w:rsidRPr="00126611" w:rsidRDefault="00E81116" w:rsidP="000864CF">
            <w:pPr>
              <w:jc w:val="center"/>
              <w:rPr>
                <w:rFonts w:cs="Arial"/>
                <w:sz w:val="20"/>
                <w:szCs w:val="20"/>
              </w:rPr>
            </w:pPr>
            <w:r w:rsidRPr="00126611">
              <w:rPr>
                <w:rFonts w:cs="Arial"/>
                <w:sz w:val="20"/>
                <w:szCs w:val="20"/>
              </w:rPr>
              <w:t>7.5 (3.9)</w:t>
            </w:r>
          </w:p>
        </w:tc>
        <w:tc>
          <w:tcPr>
            <w:tcW w:w="1043" w:type="pct"/>
          </w:tcPr>
          <w:p w14:paraId="36CE951F" w14:textId="77777777" w:rsidR="00E81116" w:rsidRPr="00126611" w:rsidRDefault="00E81116" w:rsidP="000864CF">
            <w:pPr>
              <w:jc w:val="center"/>
              <w:rPr>
                <w:rFonts w:cs="Arial"/>
                <w:sz w:val="20"/>
                <w:szCs w:val="20"/>
              </w:rPr>
            </w:pPr>
            <w:r w:rsidRPr="00126611">
              <w:rPr>
                <w:rFonts w:cs="Arial"/>
                <w:sz w:val="20"/>
                <w:szCs w:val="20"/>
              </w:rPr>
              <w:t>7.7 (4.4)</w:t>
            </w:r>
          </w:p>
        </w:tc>
        <w:tc>
          <w:tcPr>
            <w:tcW w:w="1044" w:type="pct"/>
          </w:tcPr>
          <w:p w14:paraId="2E3B8940" w14:textId="77777777" w:rsidR="00E81116" w:rsidRPr="00126611" w:rsidRDefault="00E81116" w:rsidP="000864CF">
            <w:pPr>
              <w:jc w:val="center"/>
              <w:rPr>
                <w:rFonts w:cs="Arial"/>
                <w:sz w:val="20"/>
                <w:szCs w:val="20"/>
              </w:rPr>
            </w:pPr>
            <w:r w:rsidRPr="00126611">
              <w:rPr>
                <w:rFonts w:cs="Arial"/>
                <w:sz w:val="20"/>
                <w:szCs w:val="20"/>
              </w:rPr>
              <w:t>7.3 (5.5)</w:t>
            </w:r>
          </w:p>
        </w:tc>
        <w:tc>
          <w:tcPr>
            <w:tcW w:w="396" w:type="pct"/>
          </w:tcPr>
          <w:p w14:paraId="3D0D1E90" w14:textId="77777777" w:rsidR="00E81116" w:rsidRPr="00126611" w:rsidRDefault="00E81116" w:rsidP="000864CF">
            <w:pPr>
              <w:jc w:val="center"/>
              <w:rPr>
                <w:rFonts w:cs="Arial"/>
                <w:sz w:val="20"/>
                <w:szCs w:val="20"/>
              </w:rPr>
            </w:pPr>
            <w:r w:rsidRPr="00126611">
              <w:rPr>
                <w:rFonts w:cs="Arial"/>
                <w:sz w:val="20"/>
                <w:szCs w:val="20"/>
              </w:rPr>
              <w:t>.045</w:t>
            </w:r>
          </w:p>
        </w:tc>
      </w:tr>
      <w:tr w:rsidR="00126611" w:rsidRPr="00126611" w14:paraId="07430655" w14:textId="77777777" w:rsidTr="000864CF">
        <w:tc>
          <w:tcPr>
            <w:tcW w:w="1474" w:type="pct"/>
          </w:tcPr>
          <w:p w14:paraId="11EE1E44"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LR </w:t>
            </w:r>
            <w:r w:rsidRPr="00126611">
              <w:rPr>
                <w:rFonts w:cs="Arial"/>
                <w:sz w:val="20"/>
                <w:szCs w:val="20"/>
              </w:rPr>
              <w:t>(°)</w:t>
            </w:r>
          </w:p>
        </w:tc>
        <w:tc>
          <w:tcPr>
            <w:tcW w:w="1043" w:type="pct"/>
          </w:tcPr>
          <w:p w14:paraId="770BE261" w14:textId="77777777" w:rsidR="00E81116" w:rsidRPr="00126611" w:rsidRDefault="00E81116" w:rsidP="000864CF">
            <w:pPr>
              <w:jc w:val="center"/>
              <w:rPr>
                <w:rFonts w:cs="Arial"/>
                <w:sz w:val="20"/>
                <w:szCs w:val="20"/>
              </w:rPr>
            </w:pPr>
            <w:r w:rsidRPr="00126611">
              <w:rPr>
                <w:rFonts w:cs="Arial"/>
                <w:sz w:val="20"/>
                <w:szCs w:val="20"/>
              </w:rPr>
              <w:t>5.0 (3.2)</w:t>
            </w:r>
          </w:p>
        </w:tc>
        <w:tc>
          <w:tcPr>
            <w:tcW w:w="1043" w:type="pct"/>
          </w:tcPr>
          <w:p w14:paraId="1DF88E9D" w14:textId="77777777" w:rsidR="00E81116" w:rsidRPr="00126611" w:rsidRDefault="00E81116" w:rsidP="000864CF">
            <w:pPr>
              <w:jc w:val="center"/>
              <w:rPr>
                <w:rFonts w:cs="Arial"/>
                <w:sz w:val="20"/>
                <w:szCs w:val="20"/>
              </w:rPr>
            </w:pPr>
            <w:r w:rsidRPr="00126611">
              <w:rPr>
                <w:rFonts w:cs="Arial"/>
                <w:sz w:val="20"/>
                <w:szCs w:val="20"/>
              </w:rPr>
              <w:t>5.0 (3.0)</w:t>
            </w:r>
          </w:p>
        </w:tc>
        <w:tc>
          <w:tcPr>
            <w:tcW w:w="1044" w:type="pct"/>
          </w:tcPr>
          <w:p w14:paraId="6383DBC0" w14:textId="77777777" w:rsidR="00E81116" w:rsidRPr="00126611" w:rsidRDefault="00E81116" w:rsidP="000864CF">
            <w:pPr>
              <w:jc w:val="center"/>
              <w:rPr>
                <w:rFonts w:cs="Arial"/>
                <w:sz w:val="20"/>
                <w:szCs w:val="20"/>
              </w:rPr>
            </w:pPr>
            <w:r w:rsidRPr="00126611">
              <w:rPr>
                <w:rFonts w:cs="Arial"/>
                <w:sz w:val="20"/>
                <w:szCs w:val="20"/>
              </w:rPr>
              <w:t>5.0 (3.8)</w:t>
            </w:r>
          </w:p>
        </w:tc>
        <w:tc>
          <w:tcPr>
            <w:tcW w:w="396" w:type="pct"/>
          </w:tcPr>
          <w:p w14:paraId="54922FDD" w14:textId="77777777" w:rsidR="00E81116" w:rsidRPr="00126611" w:rsidRDefault="00E81116" w:rsidP="000864CF">
            <w:pPr>
              <w:jc w:val="center"/>
              <w:rPr>
                <w:rFonts w:cs="Arial"/>
                <w:sz w:val="20"/>
                <w:szCs w:val="20"/>
              </w:rPr>
            </w:pPr>
            <w:r w:rsidRPr="00126611">
              <w:rPr>
                <w:rFonts w:cs="Arial"/>
                <w:sz w:val="20"/>
                <w:szCs w:val="20"/>
              </w:rPr>
              <w:t>.437</w:t>
            </w:r>
            <w:r w:rsidRPr="00126611">
              <w:rPr>
                <w:rFonts w:cs="Arial"/>
                <w:sz w:val="20"/>
                <w:szCs w:val="20"/>
                <w:vertAlign w:val="superscript"/>
              </w:rPr>
              <w:t>‡</w:t>
            </w:r>
          </w:p>
        </w:tc>
      </w:tr>
      <w:tr w:rsidR="00126611" w:rsidRPr="00126611" w14:paraId="5CD9147C" w14:textId="77777777" w:rsidTr="000864CF">
        <w:tc>
          <w:tcPr>
            <w:tcW w:w="1474" w:type="pct"/>
          </w:tcPr>
          <w:p w14:paraId="3156A493"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MS </w:t>
            </w:r>
            <w:r w:rsidRPr="00126611">
              <w:rPr>
                <w:rFonts w:cs="Arial"/>
                <w:sz w:val="20"/>
                <w:szCs w:val="20"/>
              </w:rPr>
              <w:t>(°)</w:t>
            </w:r>
          </w:p>
        </w:tc>
        <w:tc>
          <w:tcPr>
            <w:tcW w:w="1043" w:type="pct"/>
          </w:tcPr>
          <w:p w14:paraId="63F46FFF" w14:textId="77777777" w:rsidR="00E81116" w:rsidRPr="00126611" w:rsidRDefault="00E81116" w:rsidP="000864CF">
            <w:pPr>
              <w:jc w:val="center"/>
              <w:rPr>
                <w:rFonts w:cs="Arial"/>
                <w:sz w:val="20"/>
                <w:szCs w:val="20"/>
              </w:rPr>
            </w:pPr>
            <w:r w:rsidRPr="00126611">
              <w:rPr>
                <w:rFonts w:cs="Arial"/>
                <w:sz w:val="20"/>
                <w:szCs w:val="20"/>
              </w:rPr>
              <w:t>3.6 (1.8)</w:t>
            </w:r>
          </w:p>
        </w:tc>
        <w:tc>
          <w:tcPr>
            <w:tcW w:w="1043" w:type="pct"/>
          </w:tcPr>
          <w:p w14:paraId="33796640" w14:textId="77777777" w:rsidR="00E81116" w:rsidRPr="00126611" w:rsidRDefault="00E81116" w:rsidP="000864CF">
            <w:pPr>
              <w:jc w:val="center"/>
              <w:rPr>
                <w:rFonts w:cs="Arial"/>
                <w:sz w:val="20"/>
                <w:szCs w:val="20"/>
              </w:rPr>
            </w:pPr>
            <w:r w:rsidRPr="00126611">
              <w:rPr>
                <w:rFonts w:cs="Arial"/>
                <w:sz w:val="20"/>
                <w:szCs w:val="20"/>
              </w:rPr>
              <w:t>3.6 (2.4)</w:t>
            </w:r>
          </w:p>
        </w:tc>
        <w:tc>
          <w:tcPr>
            <w:tcW w:w="1044" w:type="pct"/>
          </w:tcPr>
          <w:p w14:paraId="53546C35" w14:textId="77777777" w:rsidR="00E81116" w:rsidRPr="00126611" w:rsidRDefault="00E81116" w:rsidP="000864CF">
            <w:pPr>
              <w:jc w:val="center"/>
              <w:rPr>
                <w:rFonts w:cs="Arial"/>
                <w:sz w:val="20"/>
                <w:szCs w:val="20"/>
              </w:rPr>
            </w:pPr>
            <w:r w:rsidRPr="00126611">
              <w:rPr>
                <w:rFonts w:cs="Arial"/>
                <w:sz w:val="20"/>
                <w:szCs w:val="20"/>
              </w:rPr>
              <w:t>2.9 (1.7)</w:t>
            </w:r>
          </w:p>
        </w:tc>
        <w:tc>
          <w:tcPr>
            <w:tcW w:w="396" w:type="pct"/>
          </w:tcPr>
          <w:p w14:paraId="68C8079E" w14:textId="77777777" w:rsidR="00E81116" w:rsidRPr="00126611" w:rsidRDefault="00E81116" w:rsidP="000864CF">
            <w:pPr>
              <w:jc w:val="center"/>
              <w:rPr>
                <w:rFonts w:cs="Arial"/>
                <w:sz w:val="20"/>
                <w:szCs w:val="20"/>
              </w:rPr>
            </w:pPr>
            <w:r w:rsidRPr="00126611">
              <w:rPr>
                <w:rFonts w:cs="Arial"/>
                <w:sz w:val="20"/>
                <w:szCs w:val="20"/>
              </w:rPr>
              <w:t>.257</w:t>
            </w:r>
          </w:p>
        </w:tc>
      </w:tr>
      <w:tr w:rsidR="00126611" w:rsidRPr="00126611" w14:paraId="1DF6E4D7" w14:textId="77777777" w:rsidTr="000864CF">
        <w:tc>
          <w:tcPr>
            <w:tcW w:w="1474" w:type="pct"/>
            <w:tcBorders>
              <w:bottom w:val="single" w:sz="4" w:space="0" w:color="auto"/>
            </w:tcBorders>
          </w:tcPr>
          <w:p w14:paraId="0EF3BBF5"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PR </w:t>
            </w:r>
            <w:r w:rsidRPr="00126611">
              <w:rPr>
                <w:rFonts w:cs="Arial"/>
                <w:sz w:val="20"/>
                <w:szCs w:val="20"/>
              </w:rPr>
              <w:t>(°)</w:t>
            </w:r>
          </w:p>
        </w:tc>
        <w:tc>
          <w:tcPr>
            <w:tcW w:w="1043" w:type="pct"/>
            <w:tcBorders>
              <w:bottom w:val="single" w:sz="4" w:space="0" w:color="auto"/>
            </w:tcBorders>
          </w:tcPr>
          <w:p w14:paraId="377E507D" w14:textId="77777777" w:rsidR="00E81116" w:rsidRPr="00126611" w:rsidRDefault="00E81116" w:rsidP="000864CF">
            <w:pPr>
              <w:jc w:val="center"/>
              <w:rPr>
                <w:rFonts w:cs="Arial"/>
                <w:sz w:val="20"/>
                <w:szCs w:val="20"/>
              </w:rPr>
            </w:pPr>
            <w:r w:rsidRPr="00126611">
              <w:rPr>
                <w:rFonts w:cs="Arial"/>
                <w:sz w:val="20"/>
                <w:szCs w:val="20"/>
              </w:rPr>
              <w:t>7.5 (4.1)</w:t>
            </w:r>
          </w:p>
        </w:tc>
        <w:tc>
          <w:tcPr>
            <w:tcW w:w="1043" w:type="pct"/>
            <w:tcBorders>
              <w:bottom w:val="single" w:sz="4" w:space="0" w:color="auto"/>
            </w:tcBorders>
          </w:tcPr>
          <w:p w14:paraId="03E2A4E1" w14:textId="77777777" w:rsidR="00E81116" w:rsidRPr="00126611" w:rsidRDefault="00E81116" w:rsidP="000864CF">
            <w:pPr>
              <w:jc w:val="center"/>
              <w:rPr>
                <w:rFonts w:cs="Arial"/>
                <w:sz w:val="20"/>
                <w:szCs w:val="20"/>
              </w:rPr>
            </w:pPr>
            <w:r w:rsidRPr="00126611">
              <w:rPr>
                <w:rFonts w:cs="Arial"/>
                <w:sz w:val="20"/>
                <w:szCs w:val="20"/>
              </w:rPr>
              <w:t>7.5 (3.7)</w:t>
            </w:r>
          </w:p>
        </w:tc>
        <w:tc>
          <w:tcPr>
            <w:tcW w:w="1044" w:type="pct"/>
            <w:tcBorders>
              <w:bottom w:val="single" w:sz="4" w:space="0" w:color="auto"/>
            </w:tcBorders>
          </w:tcPr>
          <w:p w14:paraId="28DBFA92" w14:textId="77777777" w:rsidR="00E81116" w:rsidRPr="00126611" w:rsidRDefault="00E81116" w:rsidP="000864CF">
            <w:pPr>
              <w:jc w:val="center"/>
              <w:rPr>
                <w:rFonts w:cs="Arial"/>
                <w:sz w:val="20"/>
                <w:szCs w:val="20"/>
              </w:rPr>
            </w:pPr>
            <w:r w:rsidRPr="00126611">
              <w:rPr>
                <w:rFonts w:cs="Arial"/>
                <w:sz w:val="20"/>
                <w:szCs w:val="20"/>
              </w:rPr>
              <w:t>7.4 (4.7)</w:t>
            </w:r>
          </w:p>
        </w:tc>
        <w:tc>
          <w:tcPr>
            <w:tcW w:w="396" w:type="pct"/>
            <w:tcBorders>
              <w:bottom w:val="single" w:sz="4" w:space="0" w:color="auto"/>
            </w:tcBorders>
          </w:tcPr>
          <w:p w14:paraId="1A287AAC" w14:textId="77777777" w:rsidR="00E81116" w:rsidRPr="00126611" w:rsidRDefault="00E81116" w:rsidP="000864CF">
            <w:pPr>
              <w:jc w:val="center"/>
              <w:rPr>
                <w:rFonts w:cs="Arial"/>
                <w:sz w:val="20"/>
                <w:szCs w:val="20"/>
              </w:rPr>
            </w:pPr>
            <w:r w:rsidRPr="00126611">
              <w:rPr>
                <w:rFonts w:cs="Arial"/>
                <w:sz w:val="20"/>
                <w:szCs w:val="20"/>
              </w:rPr>
              <w:t>.986</w:t>
            </w:r>
          </w:p>
        </w:tc>
      </w:tr>
    </w:tbl>
    <w:p w14:paraId="23B5C31B" w14:textId="77777777" w:rsidR="00E81116" w:rsidRPr="00126611" w:rsidRDefault="00E81116" w:rsidP="00E81116">
      <w:pPr>
        <w:spacing w:line="480" w:lineRule="auto"/>
        <w:rPr>
          <w:rFonts w:cs="Arial"/>
          <w:szCs w:val="24"/>
        </w:rPr>
      </w:pPr>
      <w:r w:rsidRPr="00126611">
        <w:rPr>
          <w:rFonts w:cs="Arial"/>
          <w:szCs w:val="24"/>
        </w:rPr>
        <w:t>* Significantly different to motion control</w:t>
      </w:r>
      <w:r w:rsidRPr="00126611">
        <w:rPr>
          <w:rFonts w:cs="Arial"/>
          <w:szCs w:val="24"/>
        </w:rPr>
        <w:tab/>
      </w:r>
      <w:r w:rsidRPr="00126611">
        <w:rPr>
          <w:rFonts w:ascii="Calibri" w:hAnsi="Calibri" w:cs="Arial"/>
          <w:szCs w:val="24"/>
        </w:rPr>
        <w:t>†</w:t>
      </w:r>
      <w:r w:rsidRPr="00126611">
        <w:rPr>
          <w:rFonts w:cs="Arial"/>
          <w:szCs w:val="24"/>
        </w:rPr>
        <w:t xml:space="preserve"> </w:t>
      </w:r>
      <w:proofErr w:type="gramStart"/>
      <w:r w:rsidRPr="00126611">
        <w:rPr>
          <w:rFonts w:cs="Arial"/>
          <w:szCs w:val="24"/>
        </w:rPr>
        <w:t>Significantly</w:t>
      </w:r>
      <w:proofErr w:type="gramEnd"/>
      <w:r w:rsidRPr="00126611">
        <w:rPr>
          <w:rFonts w:cs="Arial"/>
          <w:szCs w:val="24"/>
        </w:rPr>
        <w:t xml:space="preserve"> different to neutral</w:t>
      </w:r>
    </w:p>
    <w:p w14:paraId="0F0AA2BA" w14:textId="77777777" w:rsidR="00E81116" w:rsidRPr="00126611" w:rsidRDefault="00E81116" w:rsidP="00E81116">
      <w:pPr>
        <w:pStyle w:val="NoSpacing"/>
        <w:spacing w:before="100" w:beforeAutospacing="1" w:after="100" w:afterAutospacing="1" w:line="480" w:lineRule="auto"/>
        <w:jc w:val="both"/>
        <w:rPr>
          <w:rFonts w:cs="Arial"/>
          <w:szCs w:val="24"/>
        </w:rPr>
      </w:pPr>
    </w:p>
    <w:p w14:paraId="26116ABA" w14:textId="77777777" w:rsidR="00E81116" w:rsidRPr="00126611" w:rsidRDefault="00E81116" w:rsidP="00E81116">
      <w:pPr>
        <w:spacing w:line="480" w:lineRule="auto"/>
        <w:rPr>
          <w:rFonts w:cs="Arial"/>
          <w:szCs w:val="24"/>
        </w:rPr>
      </w:pPr>
      <w:r w:rsidRPr="00126611">
        <w:rPr>
          <w:rFonts w:cs="Arial"/>
          <w:szCs w:val="24"/>
        </w:rPr>
        <w:lastRenderedPageBreak/>
        <w:t xml:space="preserve">Table 6. Comparison of medial longitudinal arch kinematic parameters (mean (SD)) in motion control, neutral and cushioned running shoes. </w:t>
      </w:r>
      <w:proofErr w:type="gramStart"/>
      <w:r w:rsidRPr="00126611">
        <w:rPr>
          <w:rFonts w:cs="Arial"/>
          <w:i/>
        </w:rPr>
        <w:t>p</w:t>
      </w:r>
      <w:proofErr w:type="gramEnd"/>
      <w:r w:rsidRPr="00126611">
        <w:rPr>
          <w:rFonts w:cs="Arial"/>
        </w:rPr>
        <w:t xml:space="preserve"> value obtained from one way ANOVA, </w:t>
      </w:r>
      <w:r w:rsidRPr="00126611">
        <w:rPr>
          <w:rFonts w:cs="Arial"/>
          <w:szCs w:val="20"/>
          <w:vertAlign w:val="superscript"/>
        </w:rPr>
        <w:t>‡</w:t>
      </w:r>
      <w:r w:rsidRPr="00126611">
        <w:rPr>
          <w:rFonts w:cs="Arial"/>
          <w:szCs w:val="20"/>
        </w:rPr>
        <w:t xml:space="preserve"> </w:t>
      </w:r>
      <w:r w:rsidRPr="00126611">
        <w:rPr>
          <w:rFonts w:cs="Arial"/>
          <w:i/>
          <w:szCs w:val="20"/>
        </w:rPr>
        <w:t xml:space="preserve">p </w:t>
      </w:r>
      <w:r w:rsidRPr="00126611">
        <w:rPr>
          <w:rFonts w:cs="Arial"/>
          <w:szCs w:val="20"/>
        </w:rPr>
        <w:t>value obtained from Friedman’s ANOVA</w:t>
      </w:r>
    </w:p>
    <w:tbl>
      <w:tblPr>
        <w:tblW w:w="5000" w:type="pct"/>
        <w:tblLook w:val="04A0" w:firstRow="1" w:lastRow="0" w:firstColumn="1" w:lastColumn="0" w:noHBand="0" w:noVBand="1"/>
      </w:tblPr>
      <w:tblGrid>
        <w:gridCol w:w="2714"/>
        <w:gridCol w:w="1883"/>
        <w:gridCol w:w="1883"/>
        <w:gridCol w:w="1883"/>
        <w:gridCol w:w="663"/>
      </w:tblGrid>
      <w:tr w:rsidR="00126611" w:rsidRPr="00126611" w14:paraId="5BD929A1" w14:textId="77777777" w:rsidTr="000864CF">
        <w:tc>
          <w:tcPr>
            <w:tcW w:w="1503" w:type="pct"/>
            <w:tcBorders>
              <w:top w:val="single" w:sz="4" w:space="0" w:color="auto"/>
              <w:bottom w:val="single" w:sz="4" w:space="0" w:color="auto"/>
            </w:tcBorders>
          </w:tcPr>
          <w:p w14:paraId="05381B0B" w14:textId="77777777" w:rsidR="00E81116" w:rsidRPr="00126611" w:rsidRDefault="00E81116" w:rsidP="000864CF">
            <w:pPr>
              <w:rPr>
                <w:rFonts w:cs="Arial"/>
                <w:sz w:val="20"/>
                <w:szCs w:val="20"/>
              </w:rPr>
            </w:pPr>
          </w:p>
        </w:tc>
        <w:tc>
          <w:tcPr>
            <w:tcW w:w="1043" w:type="pct"/>
            <w:tcBorders>
              <w:top w:val="single" w:sz="4" w:space="0" w:color="auto"/>
              <w:bottom w:val="single" w:sz="4" w:space="0" w:color="auto"/>
            </w:tcBorders>
          </w:tcPr>
          <w:p w14:paraId="547234AF" w14:textId="77777777" w:rsidR="00E81116" w:rsidRPr="00126611" w:rsidRDefault="00E81116" w:rsidP="000864CF">
            <w:pPr>
              <w:jc w:val="center"/>
              <w:rPr>
                <w:rFonts w:cs="Arial"/>
                <w:sz w:val="20"/>
                <w:szCs w:val="20"/>
              </w:rPr>
            </w:pPr>
            <w:r w:rsidRPr="00126611">
              <w:rPr>
                <w:rFonts w:cs="Arial"/>
                <w:sz w:val="20"/>
                <w:szCs w:val="20"/>
              </w:rPr>
              <w:t>Motion Control</w:t>
            </w:r>
          </w:p>
        </w:tc>
        <w:tc>
          <w:tcPr>
            <w:tcW w:w="1043" w:type="pct"/>
            <w:tcBorders>
              <w:top w:val="single" w:sz="4" w:space="0" w:color="auto"/>
              <w:bottom w:val="single" w:sz="4" w:space="0" w:color="auto"/>
            </w:tcBorders>
          </w:tcPr>
          <w:p w14:paraId="3C5C068D" w14:textId="77777777" w:rsidR="00E81116" w:rsidRPr="00126611" w:rsidRDefault="00E81116" w:rsidP="000864CF">
            <w:pPr>
              <w:jc w:val="center"/>
              <w:rPr>
                <w:rFonts w:cs="Arial"/>
                <w:sz w:val="20"/>
                <w:szCs w:val="20"/>
              </w:rPr>
            </w:pPr>
            <w:r w:rsidRPr="00126611">
              <w:rPr>
                <w:rFonts w:cs="Arial"/>
                <w:sz w:val="20"/>
                <w:szCs w:val="20"/>
              </w:rPr>
              <w:t>Neutral</w:t>
            </w:r>
          </w:p>
        </w:tc>
        <w:tc>
          <w:tcPr>
            <w:tcW w:w="1043" w:type="pct"/>
            <w:tcBorders>
              <w:top w:val="single" w:sz="4" w:space="0" w:color="auto"/>
              <w:bottom w:val="single" w:sz="4" w:space="0" w:color="auto"/>
            </w:tcBorders>
          </w:tcPr>
          <w:p w14:paraId="3174150F" w14:textId="77777777" w:rsidR="00E81116" w:rsidRPr="00126611" w:rsidRDefault="00E81116" w:rsidP="000864CF">
            <w:pPr>
              <w:jc w:val="center"/>
              <w:rPr>
                <w:rFonts w:cs="Arial"/>
                <w:sz w:val="20"/>
                <w:szCs w:val="20"/>
              </w:rPr>
            </w:pPr>
            <w:r w:rsidRPr="00126611">
              <w:rPr>
                <w:rFonts w:cs="Arial"/>
                <w:sz w:val="20"/>
                <w:szCs w:val="20"/>
              </w:rPr>
              <w:t>Cushioned</w:t>
            </w:r>
          </w:p>
        </w:tc>
        <w:tc>
          <w:tcPr>
            <w:tcW w:w="367" w:type="pct"/>
            <w:tcBorders>
              <w:top w:val="single" w:sz="4" w:space="0" w:color="auto"/>
              <w:bottom w:val="single" w:sz="4" w:space="0" w:color="auto"/>
            </w:tcBorders>
          </w:tcPr>
          <w:p w14:paraId="4D589F04" w14:textId="77777777" w:rsidR="00E81116" w:rsidRPr="00126611" w:rsidRDefault="00E81116" w:rsidP="000864CF">
            <w:pPr>
              <w:jc w:val="center"/>
              <w:rPr>
                <w:rFonts w:cs="Arial"/>
                <w:i/>
                <w:sz w:val="20"/>
                <w:szCs w:val="20"/>
              </w:rPr>
            </w:pPr>
            <w:r w:rsidRPr="00126611">
              <w:rPr>
                <w:rFonts w:cs="Arial"/>
                <w:i/>
                <w:sz w:val="20"/>
                <w:szCs w:val="20"/>
              </w:rPr>
              <w:t>p</w:t>
            </w:r>
          </w:p>
        </w:tc>
      </w:tr>
      <w:tr w:rsidR="00126611" w:rsidRPr="00126611" w14:paraId="46B0D55B" w14:textId="77777777" w:rsidTr="000864CF">
        <w:tc>
          <w:tcPr>
            <w:tcW w:w="1503" w:type="pct"/>
            <w:tcBorders>
              <w:top w:val="single" w:sz="4" w:space="0" w:color="auto"/>
            </w:tcBorders>
          </w:tcPr>
          <w:p w14:paraId="351EE2C6" w14:textId="77777777" w:rsidR="00E81116" w:rsidRPr="00126611" w:rsidRDefault="00E81116" w:rsidP="000864CF">
            <w:pPr>
              <w:rPr>
                <w:rFonts w:cs="Arial"/>
                <w:sz w:val="20"/>
                <w:szCs w:val="20"/>
              </w:rPr>
            </w:pPr>
            <w:r w:rsidRPr="00126611">
              <w:rPr>
                <w:rFonts w:cs="Arial"/>
                <w:sz w:val="20"/>
                <w:szCs w:val="20"/>
              </w:rPr>
              <w:t>Angle at initial contact (°)</w:t>
            </w:r>
          </w:p>
        </w:tc>
        <w:tc>
          <w:tcPr>
            <w:tcW w:w="1043" w:type="pct"/>
            <w:tcBorders>
              <w:top w:val="single" w:sz="4" w:space="0" w:color="auto"/>
            </w:tcBorders>
          </w:tcPr>
          <w:p w14:paraId="7CEEA53C" w14:textId="77777777" w:rsidR="00E81116" w:rsidRPr="00126611" w:rsidRDefault="00E81116" w:rsidP="000864CF">
            <w:pPr>
              <w:jc w:val="center"/>
              <w:rPr>
                <w:rFonts w:cs="Arial"/>
                <w:sz w:val="20"/>
                <w:szCs w:val="20"/>
              </w:rPr>
            </w:pPr>
            <w:r w:rsidRPr="00126611">
              <w:rPr>
                <w:rFonts w:cs="Arial"/>
                <w:sz w:val="20"/>
                <w:szCs w:val="20"/>
              </w:rPr>
              <w:t>07.6 (6.2)</w:t>
            </w:r>
          </w:p>
        </w:tc>
        <w:tc>
          <w:tcPr>
            <w:tcW w:w="1043" w:type="pct"/>
            <w:tcBorders>
              <w:top w:val="single" w:sz="4" w:space="0" w:color="auto"/>
            </w:tcBorders>
          </w:tcPr>
          <w:p w14:paraId="6A45F0CC" w14:textId="77777777" w:rsidR="00E81116" w:rsidRPr="00126611" w:rsidRDefault="00E81116" w:rsidP="000864CF">
            <w:pPr>
              <w:jc w:val="center"/>
              <w:rPr>
                <w:rFonts w:cs="Arial"/>
                <w:sz w:val="20"/>
                <w:szCs w:val="20"/>
              </w:rPr>
            </w:pPr>
            <w:r w:rsidRPr="00126611">
              <w:rPr>
                <w:rFonts w:cs="Arial"/>
                <w:sz w:val="20"/>
                <w:szCs w:val="20"/>
              </w:rPr>
              <w:t>05.4 (7.5)</w:t>
            </w:r>
          </w:p>
        </w:tc>
        <w:tc>
          <w:tcPr>
            <w:tcW w:w="1043" w:type="pct"/>
            <w:tcBorders>
              <w:top w:val="single" w:sz="4" w:space="0" w:color="auto"/>
            </w:tcBorders>
          </w:tcPr>
          <w:p w14:paraId="1833A1A5" w14:textId="77777777" w:rsidR="00E81116" w:rsidRPr="00126611" w:rsidRDefault="00E81116" w:rsidP="000864CF">
            <w:pPr>
              <w:jc w:val="center"/>
              <w:rPr>
                <w:rFonts w:cs="Arial"/>
                <w:sz w:val="20"/>
                <w:szCs w:val="20"/>
              </w:rPr>
            </w:pPr>
            <w:r w:rsidRPr="00126611">
              <w:rPr>
                <w:rFonts w:cs="Arial"/>
                <w:sz w:val="20"/>
                <w:szCs w:val="20"/>
              </w:rPr>
              <w:t>05.7 (6.5)</w:t>
            </w:r>
          </w:p>
        </w:tc>
        <w:tc>
          <w:tcPr>
            <w:tcW w:w="367" w:type="pct"/>
            <w:tcBorders>
              <w:top w:val="single" w:sz="4" w:space="0" w:color="auto"/>
            </w:tcBorders>
          </w:tcPr>
          <w:p w14:paraId="0FCD0120" w14:textId="77777777" w:rsidR="00E81116" w:rsidRPr="00126611" w:rsidRDefault="00E81116" w:rsidP="000864CF">
            <w:pPr>
              <w:jc w:val="center"/>
              <w:rPr>
                <w:rFonts w:cs="Arial"/>
                <w:sz w:val="20"/>
                <w:szCs w:val="20"/>
              </w:rPr>
            </w:pPr>
            <w:r w:rsidRPr="00126611">
              <w:rPr>
                <w:rFonts w:cs="Arial"/>
                <w:sz w:val="20"/>
                <w:szCs w:val="20"/>
              </w:rPr>
              <w:t>.03</w:t>
            </w:r>
          </w:p>
        </w:tc>
      </w:tr>
      <w:tr w:rsidR="00126611" w:rsidRPr="00126611" w14:paraId="122418E3" w14:textId="77777777" w:rsidTr="000864CF">
        <w:tc>
          <w:tcPr>
            <w:tcW w:w="1503" w:type="pct"/>
          </w:tcPr>
          <w:p w14:paraId="08F5EEC3" w14:textId="77777777" w:rsidR="00E81116" w:rsidRPr="00126611" w:rsidRDefault="00E81116" w:rsidP="000864CF">
            <w:pPr>
              <w:rPr>
                <w:rFonts w:cs="Arial"/>
                <w:sz w:val="20"/>
                <w:szCs w:val="20"/>
              </w:rPr>
            </w:pPr>
            <w:r w:rsidRPr="00126611">
              <w:rPr>
                <w:rFonts w:cs="Arial"/>
                <w:sz w:val="20"/>
                <w:szCs w:val="20"/>
              </w:rPr>
              <w:t>Angle at toe off (°)</w:t>
            </w:r>
          </w:p>
        </w:tc>
        <w:tc>
          <w:tcPr>
            <w:tcW w:w="1043" w:type="pct"/>
          </w:tcPr>
          <w:p w14:paraId="5DD55520" w14:textId="77777777" w:rsidR="00E81116" w:rsidRPr="00126611" w:rsidRDefault="00E81116" w:rsidP="000864CF">
            <w:pPr>
              <w:jc w:val="center"/>
              <w:rPr>
                <w:rFonts w:cs="Arial"/>
                <w:sz w:val="20"/>
                <w:szCs w:val="20"/>
              </w:rPr>
            </w:pPr>
            <w:r w:rsidRPr="00126611">
              <w:rPr>
                <w:rFonts w:cs="Arial"/>
                <w:sz w:val="20"/>
                <w:szCs w:val="20"/>
              </w:rPr>
              <w:t>05.9 (7.0)</w:t>
            </w:r>
          </w:p>
        </w:tc>
        <w:tc>
          <w:tcPr>
            <w:tcW w:w="1043" w:type="pct"/>
          </w:tcPr>
          <w:p w14:paraId="5C2FA5DC" w14:textId="77777777" w:rsidR="00E81116" w:rsidRPr="00126611" w:rsidRDefault="00E81116" w:rsidP="000864CF">
            <w:pPr>
              <w:jc w:val="center"/>
              <w:rPr>
                <w:rFonts w:cs="Arial"/>
                <w:sz w:val="20"/>
                <w:szCs w:val="20"/>
              </w:rPr>
            </w:pPr>
            <w:r w:rsidRPr="00126611">
              <w:rPr>
                <w:rFonts w:cs="Arial"/>
                <w:sz w:val="20"/>
                <w:szCs w:val="20"/>
              </w:rPr>
              <w:t>04.9 (7.07)</w:t>
            </w:r>
          </w:p>
        </w:tc>
        <w:tc>
          <w:tcPr>
            <w:tcW w:w="1043" w:type="pct"/>
          </w:tcPr>
          <w:p w14:paraId="2AFABEB7" w14:textId="77777777" w:rsidR="00E81116" w:rsidRPr="00126611" w:rsidRDefault="00E81116" w:rsidP="000864CF">
            <w:pPr>
              <w:jc w:val="center"/>
              <w:rPr>
                <w:rFonts w:cs="Arial"/>
                <w:sz w:val="20"/>
                <w:szCs w:val="20"/>
              </w:rPr>
            </w:pPr>
            <w:r w:rsidRPr="00126611">
              <w:rPr>
                <w:rFonts w:cs="Arial"/>
                <w:sz w:val="20"/>
                <w:szCs w:val="20"/>
              </w:rPr>
              <w:t>05.5 (8.1)</w:t>
            </w:r>
          </w:p>
        </w:tc>
        <w:tc>
          <w:tcPr>
            <w:tcW w:w="367" w:type="pct"/>
          </w:tcPr>
          <w:p w14:paraId="70734B7E" w14:textId="77777777" w:rsidR="00E81116" w:rsidRPr="00126611" w:rsidRDefault="00E81116" w:rsidP="000864CF">
            <w:pPr>
              <w:jc w:val="center"/>
              <w:rPr>
                <w:rFonts w:cs="Arial"/>
                <w:sz w:val="20"/>
                <w:szCs w:val="20"/>
              </w:rPr>
            </w:pPr>
            <w:r w:rsidRPr="00126611">
              <w:rPr>
                <w:rFonts w:cs="Arial"/>
                <w:sz w:val="20"/>
                <w:szCs w:val="20"/>
              </w:rPr>
              <w:t>.37</w:t>
            </w:r>
            <w:r w:rsidRPr="00126611">
              <w:rPr>
                <w:rFonts w:cs="Arial"/>
                <w:sz w:val="20"/>
                <w:szCs w:val="20"/>
                <w:vertAlign w:val="superscript"/>
              </w:rPr>
              <w:t>‡</w:t>
            </w:r>
          </w:p>
        </w:tc>
      </w:tr>
      <w:tr w:rsidR="00126611" w:rsidRPr="00126611" w14:paraId="01AC92E4" w14:textId="77777777" w:rsidTr="000864CF">
        <w:tc>
          <w:tcPr>
            <w:tcW w:w="1503" w:type="pct"/>
          </w:tcPr>
          <w:p w14:paraId="0DDB768A" w14:textId="77777777" w:rsidR="00E81116" w:rsidRPr="00126611" w:rsidRDefault="00E81116" w:rsidP="000864CF">
            <w:pPr>
              <w:rPr>
                <w:rFonts w:cs="Arial"/>
                <w:sz w:val="20"/>
                <w:szCs w:val="20"/>
              </w:rPr>
            </w:pPr>
            <w:r w:rsidRPr="00126611">
              <w:rPr>
                <w:rFonts w:cs="Arial"/>
                <w:sz w:val="20"/>
                <w:szCs w:val="20"/>
              </w:rPr>
              <w:t>Peak deformation (°)</w:t>
            </w:r>
          </w:p>
        </w:tc>
        <w:tc>
          <w:tcPr>
            <w:tcW w:w="1043" w:type="pct"/>
          </w:tcPr>
          <w:p w14:paraId="375F36D8" w14:textId="77777777" w:rsidR="00E81116" w:rsidRPr="00126611" w:rsidRDefault="00E81116" w:rsidP="000864CF">
            <w:pPr>
              <w:jc w:val="center"/>
              <w:rPr>
                <w:rFonts w:cs="Arial"/>
                <w:sz w:val="20"/>
                <w:szCs w:val="20"/>
              </w:rPr>
            </w:pPr>
            <w:r w:rsidRPr="00126611">
              <w:rPr>
                <w:rFonts w:cs="Arial"/>
                <w:sz w:val="20"/>
                <w:szCs w:val="20"/>
              </w:rPr>
              <w:t>-7.0 (5.4)</w:t>
            </w:r>
          </w:p>
        </w:tc>
        <w:tc>
          <w:tcPr>
            <w:tcW w:w="1043" w:type="pct"/>
          </w:tcPr>
          <w:p w14:paraId="5AC7C479" w14:textId="77777777" w:rsidR="00E81116" w:rsidRPr="00126611" w:rsidRDefault="00E81116" w:rsidP="000864CF">
            <w:pPr>
              <w:jc w:val="center"/>
              <w:rPr>
                <w:rFonts w:cs="Arial"/>
                <w:sz w:val="20"/>
                <w:szCs w:val="20"/>
              </w:rPr>
            </w:pPr>
            <w:r w:rsidRPr="00126611">
              <w:rPr>
                <w:rFonts w:cs="Arial"/>
                <w:sz w:val="20"/>
                <w:szCs w:val="20"/>
              </w:rPr>
              <w:t>-8.0 (6.3)</w:t>
            </w:r>
          </w:p>
        </w:tc>
        <w:tc>
          <w:tcPr>
            <w:tcW w:w="1043" w:type="pct"/>
          </w:tcPr>
          <w:p w14:paraId="3CC94527" w14:textId="77777777" w:rsidR="00E81116" w:rsidRPr="00126611" w:rsidRDefault="00E81116" w:rsidP="000864CF">
            <w:pPr>
              <w:jc w:val="center"/>
              <w:rPr>
                <w:rFonts w:cs="Arial"/>
                <w:sz w:val="20"/>
                <w:szCs w:val="20"/>
              </w:rPr>
            </w:pPr>
            <w:r w:rsidRPr="00126611">
              <w:rPr>
                <w:rFonts w:cs="Arial"/>
                <w:sz w:val="20"/>
                <w:szCs w:val="20"/>
              </w:rPr>
              <w:t>-8.5 (5.6)*</w:t>
            </w:r>
          </w:p>
        </w:tc>
        <w:tc>
          <w:tcPr>
            <w:tcW w:w="367" w:type="pct"/>
          </w:tcPr>
          <w:p w14:paraId="106EB1ED" w14:textId="77777777" w:rsidR="00E81116" w:rsidRPr="00126611" w:rsidRDefault="00E81116" w:rsidP="000864CF">
            <w:pPr>
              <w:jc w:val="center"/>
              <w:rPr>
                <w:rFonts w:cs="Arial"/>
                <w:sz w:val="20"/>
                <w:szCs w:val="20"/>
              </w:rPr>
            </w:pPr>
            <w:r w:rsidRPr="00126611">
              <w:rPr>
                <w:rFonts w:cs="Arial"/>
                <w:sz w:val="20"/>
                <w:szCs w:val="20"/>
              </w:rPr>
              <w:t>.04</w:t>
            </w:r>
            <w:r w:rsidRPr="00126611">
              <w:rPr>
                <w:rFonts w:cs="Arial"/>
                <w:sz w:val="20"/>
                <w:szCs w:val="20"/>
                <w:vertAlign w:val="superscript"/>
              </w:rPr>
              <w:t>‡</w:t>
            </w:r>
          </w:p>
        </w:tc>
      </w:tr>
      <w:tr w:rsidR="00126611" w:rsidRPr="00126611" w14:paraId="4EC1F65A" w14:textId="77777777" w:rsidTr="000864CF">
        <w:tc>
          <w:tcPr>
            <w:tcW w:w="1503" w:type="pct"/>
          </w:tcPr>
          <w:p w14:paraId="548BD45F" w14:textId="77777777" w:rsidR="00E81116" w:rsidRPr="00126611" w:rsidRDefault="00E81116" w:rsidP="000864CF">
            <w:pPr>
              <w:rPr>
                <w:rFonts w:cs="Arial"/>
                <w:sz w:val="20"/>
                <w:szCs w:val="20"/>
              </w:rPr>
            </w:pPr>
            <w:r w:rsidRPr="00126611">
              <w:rPr>
                <w:rFonts w:cs="Arial"/>
                <w:sz w:val="20"/>
                <w:szCs w:val="20"/>
              </w:rPr>
              <w:t>Relative ROM (°)</w:t>
            </w:r>
          </w:p>
        </w:tc>
        <w:tc>
          <w:tcPr>
            <w:tcW w:w="1043" w:type="pct"/>
          </w:tcPr>
          <w:p w14:paraId="135F2C6A" w14:textId="77777777" w:rsidR="00E81116" w:rsidRPr="00126611" w:rsidRDefault="00E81116" w:rsidP="000864CF">
            <w:pPr>
              <w:jc w:val="center"/>
              <w:rPr>
                <w:rFonts w:cs="Arial"/>
                <w:sz w:val="20"/>
                <w:szCs w:val="20"/>
              </w:rPr>
            </w:pPr>
            <w:r w:rsidRPr="00126611">
              <w:rPr>
                <w:rFonts w:cs="Arial"/>
                <w:sz w:val="20"/>
                <w:szCs w:val="20"/>
              </w:rPr>
              <w:t>14.6 (5.0)</w:t>
            </w:r>
          </w:p>
        </w:tc>
        <w:tc>
          <w:tcPr>
            <w:tcW w:w="1043" w:type="pct"/>
          </w:tcPr>
          <w:p w14:paraId="45379834" w14:textId="77777777" w:rsidR="00E81116" w:rsidRPr="00126611" w:rsidRDefault="00E81116" w:rsidP="000864CF">
            <w:pPr>
              <w:jc w:val="center"/>
              <w:rPr>
                <w:rFonts w:cs="Arial"/>
                <w:sz w:val="20"/>
                <w:szCs w:val="20"/>
              </w:rPr>
            </w:pPr>
            <w:r w:rsidRPr="00126611">
              <w:rPr>
                <w:rFonts w:cs="Arial"/>
                <w:sz w:val="20"/>
                <w:szCs w:val="20"/>
              </w:rPr>
              <w:t>13.6 (4.6)</w:t>
            </w:r>
          </w:p>
        </w:tc>
        <w:tc>
          <w:tcPr>
            <w:tcW w:w="1043" w:type="pct"/>
          </w:tcPr>
          <w:p w14:paraId="00D6D77D" w14:textId="77777777" w:rsidR="00E81116" w:rsidRPr="00126611" w:rsidRDefault="00E81116" w:rsidP="000864CF">
            <w:pPr>
              <w:jc w:val="center"/>
              <w:rPr>
                <w:rFonts w:cs="Arial"/>
                <w:sz w:val="20"/>
                <w:szCs w:val="20"/>
              </w:rPr>
            </w:pPr>
            <w:r w:rsidRPr="00126611">
              <w:rPr>
                <w:rFonts w:cs="Arial"/>
                <w:sz w:val="20"/>
                <w:szCs w:val="20"/>
              </w:rPr>
              <w:t>14.1 (4.5)</w:t>
            </w:r>
          </w:p>
        </w:tc>
        <w:tc>
          <w:tcPr>
            <w:tcW w:w="367" w:type="pct"/>
          </w:tcPr>
          <w:p w14:paraId="4D158CA8" w14:textId="77777777" w:rsidR="00E81116" w:rsidRPr="00126611" w:rsidRDefault="00E81116" w:rsidP="000864CF">
            <w:pPr>
              <w:jc w:val="center"/>
              <w:rPr>
                <w:rFonts w:cs="Arial"/>
                <w:sz w:val="20"/>
                <w:szCs w:val="20"/>
              </w:rPr>
            </w:pPr>
            <w:r w:rsidRPr="00126611">
              <w:rPr>
                <w:rFonts w:cs="Arial"/>
                <w:sz w:val="20"/>
                <w:szCs w:val="20"/>
              </w:rPr>
              <w:t>.35</w:t>
            </w:r>
          </w:p>
        </w:tc>
      </w:tr>
      <w:tr w:rsidR="00126611" w:rsidRPr="00126611" w14:paraId="7B94814C" w14:textId="77777777" w:rsidTr="000864CF">
        <w:tc>
          <w:tcPr>
            <w:tcW w:w="1503" w:type="pct"/>
          </w:tcPr>
          <w:p w14:paraId="0214C087"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LR </w:t>
            </w:r>
            <w:r w:rsidRPr="00126611">
              <w:rPr>
                <w:rFonts w:cs="Arial"/>
                <w:sz w:val="20"/>
                <w:szCs w:val="20"/>
              </w:rPr>
              <w:t>(°)</w:t>
            </w:r>
          </w:p>
        </w:tc>
        <w:tc>
          <w:tcPr>
            <w:tcW w:w="1043" w:type="pct"/>
          </w:tcPr>
          <w:p w14:paraId="712AA8BF" w14:textId="77777777" w:rsidR="00E81116" w:rsidRPr="00126611" w:rsidRDefault="00E81116" w:rsidP="000864CF">
            <w:pPr>
              <w:jc w:val="center"/>
              <w:rPr>
                <w:rFonts w:cs="Arial"/>
                <w:sz w:val="20"/>
                <w:szCs w:val="20"/>
              </w:rPr>
            </w:pPr>
            <w:r w:rsidRPr="00126611">
              <w:rPr>
                <w:rFonts w:cs="Arial"/>
                <w:sz w:val="20"/>
                <w:szCs w:val="20"/>
              </w:rPr>
              <w:t>8.7 (3.6)</w:t>
            </w:r>
          </w:p>
        </w:tc>
        <w:tc>
          <w:tcPr>
            <w:tcW w:w="1043" w:type="pct"/>
          </w:tcPr>
          <w:p w14:paraId="0C989FF4" w14:textId="77777777" w:rsidR="00E81116" w:rsidRPr="00126611" w:rsidRDefault="00E81116" w:rsidP="000864CF">
            <w:pPr>
              <w:jc w:val="center"/>
              <w:rPr>
                <w:rFonts w:cs="Arial"/>
                <w:sz w:val="20"/>
                <w:szCs w:val="20"/>
              </w:rPr>
            </w:pPr>
            <w:r w:rsidRPr="00126611">
              <w:rPr>
                <w:rFonts w:cs="Arial"/>
                <w:sz w:val="20"/>
                <w:szCs w:val="20"/>
              </w:rPr>
              <w:t>8.0 (2.7)</w:t>
            </w:r>
          </w:p>
        </w:tc>
        <w:tc>
          <w:tcPr>
            <w:tcW w:w="1043" w:type="pct"/>
          </w:tcPr>
          <w:p w14:paraId="563D01B8" w14:textId="77777777" w:rsidR="00E81116" w:rsidRPr="00126611" w:rsidRDefault="00E81116" w:rsidP="000864CF">
            <w:pPr>
              <w:jc w:val="center"/>
              <w:rPr>
                <w:rFonts w:cs="Arial"/>
                <w:sz w:val="20"/>
                <w:szCs w:val="20"/>
              </w:rPr>
            </w:pPr>
            <w:r w:rsidRPr="00126611">
              <w:rPr>
                <w:rFonts w:cs="Arial"/>
                <w:sz w:val="20"/>
                <w:szCs w:val="20"/>
              </w:rPr>
              <w:t>8.8 (3.0)</w:t>
            </w:r>
          </w:p>
        </w:tc>
        <w:tc>
          <w:tcPr>
            <w:tcW w:w="367" w:type="pct"/>
          </w:tcPr>
          <w:p w14:paraId="7D77E4E1" w14:textId="77777777" w:rsidR="00E81116" w:rsidRPr="00126611" w:rsidRDefault="00E81116" w:rsidP="000864CF">
            <w:pPr>
              <w:jc w:val="center"/>
              <w:rPr>
                <w:rFonts w:cs="Arial"/>
                <w:sz w:val="20"/>
                <w:szCs w:val="20"/>
              </w:rPr>
            </w:pPr>
            <w:r w:rsidRPr="00126611">
              <w:rPr>
                <w:rFonts w:cs="Arial"/>
                <w:sz w:val="20"/>
                <w:szCs w:val="20"/>
              </w:rPr>
              <w:t>.21</w:t>
            </w:r>
          </w:p>
        </w:tc>
      </w:tr>
      <w:tr w:rsidR="00126611" w:rsidRPr="00126611" w14:paraId="38C20720" w14:textId="77777777" w:rsidTr="000864CF">
        <w:tc>
          <w:tcPr>
            <w:tcW w:w="1503" w:type="pct"/>
          </w:tcPr>
          <w:p w14:paraId="0B3140AA"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MS </w:t>
            </w:r>
            <w:r w:rsidRPr="00126611">
              <w:rPr>
                <w:rFonts w:cs="Arial"/>
                <w:sz w:val="20"/>
                <w:szCs w:val="20"/>
              </w:rPr>
              <w:t>(°)</w:t>
            </w:r>
          </w:p>
        </w:tc>
        <w:tc>
          <w:tcPr>
            <w:tcW w:w="1043" w:type="pct"/>
          </w:tcPr>
          <w:p w14:paraId="7B8A7D91" w14:textId="77777777" w:rsidR="00E81116" w:rsidRPr="00126611" w:rsidRDefault="00E81116" w:rsidP="000864CF">
            <w:pPr>
              <w:jc w:val="center"/>
              <w:rPr>
                <w:rFonts w:cs="Arial"/>
                <w:sz w:val="20"/>
                <w:szCs w:val="20"/>
              </w:rPr>
            </w:pPr>
            <w:r w:rsidRPr="00126611">
              <w:rPr>
                <w:rFonts w:cs="Arial"/>
                <w:sz w:val="20"/>
                <w:szCs w:val="20"/>
              </w:rPr>
              <w:t>5.4 (2.7)</w:t>
            </w:r>
          </w:p>
        </w:tc>
        <w:tc>
          <w:tcPr>
            <w:tcW w:w="1043" w:type="pct"/>
          </w:tcPr>
          <w:p w14:paraId="0B000C47" w14:textId="77777777" w:rsidR="00E81116" w:rsidRPr="00126611" w:rsidRDefault="00E81116" w:rsidP="000864CF">
            <w:pPr>
              <w:jc w:val="center"/>
              <w:rPr>
                <w:rFonts w:cs="Arial"/>
                <w:sz w:val="20"/>
                <w:szCs w:val="20"/>
              </w:rPr>
            </w:pPr>
            <w:r w:rsidRPr="00126611">
              <w:rPr>
                <w:rFonts w:cs="Arial"/>
                <w:sz w:val="20"/>
                <w:szCs w:val="20"/>
              </w:rPr>
              <w:t>5.2 (2.2)</w:t>
            </w:r>
          </w:p>
        </w:tc>
        <w:tc>
          <w:tcPr>
            <w:tcW w:w="1043" w:type="pct"/>
          </w:tcPr>
          <w:p w14:paraId="1BE3C926" w14:textId="77777777" w:rsidR="00E81116" w:rsidRPr="00126611" w:rsidRDefault="00E81116" w:rsidP="000864CF">
            <w:pPr>
              <w:jc w:val="center"/>
              <w:rPr>
                <w:rFonts w:cs="Arial"/>
                <w:sz w:val="20"/>
                <w:szCs w:val="20"/>
              </w:rPr>
            </w:pPr>
            <w:r w:rsidRPr="00126611">
              <w:rPr>
                <w:rFonts w:cs="Arial"/>
                <w:sz w:val="20"/>
                <w:szCs w:val="20"/>
              </w:rPr>
              <w:t>4.8 (2.4)</w:t>
            </w:r>
          </w:p>
        </w:tc>
        <w:tc>
          <w:tcPr>
            <w:tcW w:w="367" w:type="pct"/>
          </w:tcPr>
          <w:p w14:paraId="0CA889FB" w14:textId="77777777" w:rsidR="00E81116" w:rsidRPr="00126611" w:rsidRDefault="00E81116" w:rsidP="000864CF">
            <w:pPr>
              <w:pStyle w:val="NoSpacing"/>
              <w:spacing w:line="360" w:lineRule="auto"/>
              <w:jc w:val="center"/>
              <w:rPr>
                <w:rFonts w:cs="Arial"/>
                <w:sz w:val="20"/>
                <w:szCs w:val="20"/>
              </w:rPr>
            </w:pPr>
            <w:r w:rsidRPr="00126611">
              <w:rPr>
                <w:rFonts w:cs="Arial"/>
                <w:sz w:val="20"/>
                <w:szCs w:val="20"/>
              </w:rPr>
              <w:t>.21</w:t>
            </w:r>
            <w:r w:rsidRPr="00126611">
              <w:rPr>
                <w:rFonts w:cs="Arial"/>
                <w:sz w:val="20"/>
                <w:szCs w:val="20"/>
                <w:vertAlign w:val="superscript"/>
              </w:rPr>
              <w:t>‡</w:t>
            </w:r>
          </w:p>
        </w:tc>
      </w:tr>
      <w:tr w:rsidR="00126611" w:rsidRPr="00126611" w14:paraId="0F73D7CA" w14:textId="77777777" w:rsidTr="000864CF">
        <w:tc>
          <w:tcPr>
            <w:tcW w:w="1503" w:type="pct"/>
            <w:tcBorders>
              <w:bottom w:val="single" w:sz="4" w:space="0" w:color="auto"/>
            </w:tcBorders>
          </w:tcPr>
          <w:p w14:paraId="06981F29" w14:textId="77777777" w:rsidR="00E81116" w:rsidRPr="00126611" w:rsidRDefault="00E81116" w:rsidP="000864CF">
            <w:pPr>
              <w:rPr>
                <w:rFonts w:cs="Arial"/>
                <w:sz w:val="20"/>
                <w:szCs w:val="20"/>
              </w:rPr>
            </w:pPr>
            <w:r w:rsidRPr="00126611">
              <w:rPr>
                <w:rFonts w:cs="Arial"/>
                <w:sz w:val="20"/>
                <w:szCs w:val="20"/>
              </w:rPr>
              <w:t>ROM</w:t>
            </w:r>
            <w:r w:rsidRPr="00126611">
              <w:rPr>
                <w:rFonts w:cs="Arial"/>
                <w:sz w:val="20"/>
                <w:szCs w:val="20"/>
                <w:vertAlign w:val="subscript"/>
              </w:rPr>
              <w:t xml:space="preserve">PR </w:t>
            </w:r>
            <w:r w:rsidRPr="00126611">
              <w:rPr>
                <w:rFonts w:cs="Arial"/>
                <w:sz w:val="20"/>
                <w:szCs w:val="20"/>
              </w:rPr>
              <w:t>(°)</w:t>
            </w:r>
          </w:p>
        </w:tc>
        <w:tc>
          <w:tcPr>
            <w:tcW w:w="1043" w:type="pct"/>
            <w:tcBorders>
              <w:bottom w:val="single" w:sz="4" w:space="0" w:color="auto"/>
            </w:tcBorders>
          </w:tcPr>
          <w:p w14:paraId="14F014C8" w14:textId="77777777" w:rsidR="00E81116" w:rsidRPr="00126611" w:rsidRDefault="00E81116" w:rsidP="000864CF">
            <w:pPr>
              <w:jc w:val="center"/>
              <w:rPr>
                <w:rFonts w:cs="Arial"/>
                <w:sz w:val="20"/>
                <w:szCs w:val="20"/>
              </w:rPr>
            </w:pPr>
            <w:r w:rsidRPr="00126611">
              <w:rPr>
                <w:rFonts w:cs="Arial"/>
                <w:sz w:val="20"/>
                <w:szCs w:val="20"/>
              </w:rPr>
              <w:t>12.1 (3.7)</w:t>
            </w:r>
          </w:p>
        </w:tc>
        <w:tc>
          <w:tcPr>
            <w:tcW w:w="1043" w:type="pct"/>
            <w:tcBorders>
              <w:bottom w:val="single" w:sz="4" w:space="0" w:color="auto"/>
            </w:tcBorders>
          </w:tcPr>
          <w:p w14:paraId="5959E890" w14:textId="77777777" w:rsidR="00E81116" w:rsidRPr="00126611" w:rsidRDefault="00E81116" w:rsidP="000864CF">
            <w:pPr>
              <w:jc w:val="center"/>
              <w:rPr>
                <w:rFonts w:cs="Arial"/>
                <w:sz w:val="20"/>
                <w:szCs w:val="20"/>
              </w:rPr>
            </w:pPr>
            <w:r w:rsidRPr="00126611">
              <w:rPr>
                <w:rFonts w:cs="Arial"/>
                <w:sz w:val="20"/>
                <w:szCs w:val="20"/>
              </w:rPr>
              <w:t>11.9 (4.3)</w:t>
            </w:r>
          </w:p>
        </w:tc>
        <w:tc>
          <w:tcPr>
            <w:tcW w:w="1043" w:type="pct"/>
            <w:tcBorders>
              <w:bottom w:val="single" w:sz="4" w:space="0" w:color="auto"/>
            </w:tcBorders>
          </w:tcPr>
          <w:p w14:paraId="693BC715" w14:textId="77777777" w:rsidR="00E81116" w:rsidRPr="00126611" w:rsidRDefault="00E81116" w:rsidP="000864CF">
            <w:pPr>
              <w:jc w:val="center"/>
              <w:rPr>
                <w:rFonts w:cs="Arial"/>
                <w:sz w:val="20"/>
                <w:szCs w:val="20"/>
              </w:rPr>
            </w:pPr>
            <w:r w:rsidRPr="00126611">
              <w:rPr>
                <w:rFonts w:cs="Arial"/>
                <w:sz w:val="20"/>
                <w:szCs w:val="20"/>
              </w:rPr>
              <w:t>13.1 (4.2)</w:t>
            </w:r>
          </w:p>
        </w:tc>
        <w:tc>
          <w:tcPr>
            <w:tcW w:w="367" w:type="pct"/>
            <w:tcBorders>
              <w:bottom w:val="single" w:sz="4" w:space="0" w:color="auto"/>
            </w:tcBorders>
          </w:tcPr>
          <w:p w14:paraId="35516A9D" w14:textId="77777777" w:rsidR="00E81116" w:rsidRPr="00126611" w:rsidRDefault="00E81116" w:rsidP="000864CF">
            <w:pPr>
              <w:jc w:val="center"/>
              <w:rPr>
                <w:rFonts w:cs="Arial"/>
                <w:sz w:val="20"/>
                <w:szCs w:val="20"/>
              </w:rPr>
            </w:pPr>
            <w:r w:rsidRPr="00126611">
              <w:rPr>
                <w:rFonts w:cs="Arial"/>
                <w:sz w:val="20"/>
                <w:szCs w:val="20"/>
              </w:rPr>
              <w:t>.10</w:t>
            </w:r>
          </w:p>
        </w:tc>
      </w:tr>
    </w:tbl>
    <w:p w14:paraId="6A2A102F" w14:textId="77777777" w:rsidR="00E81116" w:rsidRPr="00126611" w:rsidRDefault="00E81116" w:rsidP="00E81116">
      <w:pPr>
        <w:spacing w:line="480" w:lineRule="auto"/>
        <w:rPr>
          <w:rFonts w:cs="Arial"/>
          <w:szCs w:val="24"/>
        </w:rPr>
      </w:pPr>
      <w:r w:rsidRPr="00126611">
        <w:rPr>
          <w:rFonts w:cs="Arial"/>
          <w:szCs w:val="24"/>
        </w:rPr>
        <w:t>* Significantly different to motion control</w:t>
      </w:r>
      <w:r w:rsidRPr="00126611">
        <w:rPr>
          <w:rFonts w:cs="Arial"/>
          <w:szCs w:val="24"/>
        </w:rPr>
        <w:tab/>
      </w:r>
      <w:r w:rsidRPr="00126611">
        <w:rPr>
          <w:rFonts w:ascii="Calibri" w:hAnsi="Calibri" w:cs="Arial"/>
          <w:szCs w:val="24"/>
        </w:rPr>
        <w:t>†</w:t>
      </w:r>
      <w:r w:rsidRPr="00126611">
        <w:rPr>
          <w:rFonts w:cs="Arial"/>
          <w:szCs w:val="24"/>
        </w:rPr>
        <w:t xml:space="preserve"> </w:t>
      </w:r>
      <w:proofErr w:type="gramStart"/>
      <w:r w:rsidRPr="00126611">
        <w:rPr>
          <w:rFonts w:cs="Arial"/>
          <w:szCs w:val="24"/>
        </w:rPr>
        <w:t>Significantly</w:t>
      </w:r>
      <w:proofErr w:type="gramEnd"/>
      <w:r w:rsidRPr="00126611">
        <w:rPr>
          <w:rFonts w:cs="Arial"/>
          <w:szCs w:val="24"/>
        </w:rPr>
        <w:t xml:space="preserve"> different to neutral</w:t>
      </w:r>
    </w:p>
    <w:p w14:paraId="2381AF58" w14:textId="25F89E9F" w:rsidR="00A77F4E" w:rsidRDefault="00A77F4E" w:rsidP="00747397">
      <w:pPr>
        <w:pStyle w:val="NoSpacing"/>
        <w:spacing w:before="100" w:beforeAutospacing="1" w:after="100" w:afterAutospacing="1" w:line="480" w:lineRule="auto"/>
        <w:jc w:val="both"/>
        <w:rPr>
          <w:rFonts w:cs="Arial"/>
          <w:szCs w:val="24"/>
        </w:rPr>
      </w:pPr>
    </w:p>
    <w:p w14:paraId="4DEA0FB4" w14:textId="1BB49223" w:rsidR="00126611" w:rsidRDefault="00126611" w:rsidP="00747397">
      <w:pPr>
        <w:pStyle w:val="NoSpacing"/>
        <w:spacing w:before="100" w:beforeAutospacing="1" w:after="100" w:afterAutospacing="1" w:line="480" w:lineRule="auto"/>
        <w:jc w:val="both"/>
        <w:rPr>
          <w:rFonts w:cs="Arial"/>
          <w:szCs w:val="24"/>
        </w:rPr>
      </w:pPr>
    </w:p>
    <w:p w14:paraId="79571836" w14:textId="77777777" w:rsidR="00126611" w:rsidRPr="00126611" w:rsidRDefault="00126611" w:rsidP="00747397">
      <w:pPr>
        <w:pStyle w:val="NoSpacing"/>
        <w:spacing w:before="100" w:beforeAutospacing="1" w:after="100" w:afterAutospacing="1" w:line="480" w:lineRule="auto"/>
        <w:jc w:val="both"/>
        <w:rPr>
          <w:rFonts w:cs="Arial"/>
          <w:szCs w:val="24"/>
        </w:rPr>
      </w:pPr>
    </w:p>
    <w:sectPr w:rsidR="00126611" w:rsidRPr="00126611" w:rsidSect="00214C9F">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397643" w16cid:durableId="1DE147CF"/>
  <w16cid:commentId w16cid:paraId="2C44CB26" w16cid:durableId="1DE1482B"/>
  <w16cid:commentId w16cid:paraId="09399B21" w16cid:durableId="1DE14907"/>
  <w16cid:commentId w16cid:paraId="667B843F" w16cid:durableId="1DE14925"/>
  <w16cid:commentId w16cid:paraId="00DDBF6E" w16cid:durableId="1DE14A4A"/>
  <w16cid:commentId w16cid:paraId="606537DD" w16cid:durableId="1DE14AC0"/>
  <w16cid:commentId w16cid:paraId="52FDE3A1" w16cid:durableId="1DE14B01"/>
  <w16cid:commentId w16cid:paraId="660AF49F" w16cid:durableId="1DE14B46"/>
  <w16cid:commentId w16cid:paraId="7B4C95B9" w16cid:durableId="1DE14BCF"/>
  <w16cid:commentId w16cid:paraId="304CED63" w16cid:durableId="1DE14C1F"/>
  <w16cid:commentId w16cid:paraId="46B65AEA" w16cid:durableId="1DE14C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9A664" w14:textId="77777777" w:rsidR="007F1A8C" w:rsidRDefault="007F1A8C" w:rsidP="00D93494">
      <w:pPr>
        <w:spacing w:before="0" w:after="0" w:line="240" w:lineRule="auto"/>
      </w:pPr>
      <w:r>
        <w:separator/>
      </w:r>
    </w:p>
  </w:endnote>
  <w:endnote w:type="continuationSeparator" w:id="0">
    <w:p w14:paraId="1D254097" w14:textId="77777777" w:rsidR="007F1A8C" w:rsidRDefault="007F1A8C" w:rsidP="00D934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282158"/>
      <w:docPartObj>
        <w:docPartGallery w:val="Page Numbers (Bottom of Page)"/>
        <w:docPartUnique/>
      </w:docPartObj>
    </w:sdtPr>
    <w:sdtEndPr>
      <w:rPr>
        <w:noProof/>
      </w:rPr>
    </w:sdtEndPr>
    <w:sdtContent>
      <w:p w14:paraId="2D3997A2" w14:textId="0DA16BA7" w:rsidR="007F1A8C" w:rsidRDefault="007F1A8C">
        <w:pPr>
          <w:pStyle w:val="Footer"/>
          <w:jc w:val="right"/>
        </w:pPr>
        <w:r>
          <w:fldChar w:fldCharType="begin"/>
        </w:r>
        <w:r>
          <w:instrText xml:space="preserve"> PAGE   \* MERGEFORMAT </w:instrText>
        </w:r>
        <w:r>
          <w:fldChar w:fldCharType="separate"/>
        </w:r>
        <w:r w:rsidR="00126611">
          <w:rPr>
            <w:noProof/>
          </w:rPr>
          <w:t>30</w:t>
        </w:r>
        <w:r>
          <w:rPr>
            <w:noProof/>
          </w:rPr>
          <w:fldChar w:fldCharType="end"/>
        </w:r>
      </w:p>
    </w:sdtContent>
  </w:sdt>
  <w:p w14:paraId="4F5FB16E" w14:textId="77777777" w:rsidR="007F1A8C" w:rsidRDefault="007F1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58796" w14:textId="77777777" w:rsidR="007F1A8C" w:rsidRDefault="007F1A8C" w:rsidP="00D93494">
      <w:pPr>
        <w:spacing w:before="0" w:after="0" w:line="240" w:lineRule="auto"/>
      </w:pPr>
      <w:r>
        <w:separator/>
      </w:r>
    </w:p>
  </w:footnote>
  <w:footnote w:type="continuationSeparator" w:id="0">
    <w:p w14:paraId="74C8427A" w14:textId="77777777" w:rsidR="007F1A8C" w:rsidRDefault="007F1A8C" w:rsidP="00D9349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D3323"/>
    <w:multiLevelType w:val="hybridMultilevel"/>
    <w:tmpl w:val="0B503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16F1A"/>
    <w:multiLevelType w:val="hybridMultilevel"/>
    <w:tmpl w:val="22440054"/>
    <w:lvl w:ilvl="0" w:tplc="FE3E2AA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E5B25"/>
    <w:multiLevelType w:val="hybridMultilevel"/>
    <w:tmpl w:val="B6A2F220"/>
    <w:lvl w:ilvl="0" w:tplc="AC68B6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5E"/>
    <w:rsid w:val="0000033D"/>
    <w:rsid w:val="000058F8"/>
    <w:rsid w:val="00022E1B"/>
    <w:rsid w:val="00031E31"/>
    <w:rsid w:val="000325AC"/>
    <w:rsid w:val="000674CD"/>
    <w:rsid w:val="000864CF"/>
    <w:rsid w:val="00093F7C"/>
    <w:rsid w:val="00096F81"/>
    <w:rsid w:val="000A368B"/>
    <w:rsid w:val="000A5D9B"/>
    <w:rsid w:val="000B0659"/>
    <w:rsid w:val="000C76E2"/>
    <w:rsid w:val="000E2024"/>
    <w:rsid w:val="000F0DD3"/>
    <w:rsid w:val="000F14E9"/>
    <w:rsid w:val="000F3143"/>
    <w:rsid w:val="001142E0"/>
    <w:rsid w:val="00115676"/>
    <w:rsid w:val="00120BE2"/>
    <w:rsid w:val="00120DA8"/>
    <w:rsid w:val="00126611"/>
    <w:rsid w:val="00137438"/>
    <w:rsid w:val="00145E09"/>
    <w:rsid w:val="00164CE0"/>
    <w:rsid w:val="001670BB"/>
    <w:rsid w:val="00182F81"/>
    <w:rsid w:val="00195AE1"/>
    <w:rsid w:val="001B1F8A"/>
    <w:rsid w:val="001C1FFC"/>
    <w:rsid w:val="001C2493"/>
    <w:rsid w:val="001C6871"/>
    <w:rsid w:val="001D2EA3"/>
    <w:rsid w:val="00214C9F"/>
    <w:rsid w:val="00215C78"/>
    <w:rsid w:val="00225BE1"/>
    <w:rsid w:val="00232F40"/>
    <w:rsid w:val="002366CA"/>
    <w:rsid w:val="00236C4F"/>
    <w:rsid w:val="00236DC2"/>
    <w:rsid w:val="00247137"/>
    <w:rsid w:val="0026669F"/>
    <w:rsid w:val="002703F9"/>
    <w:rsid w:val="00281DC0"/>
    <w:rsid w:val="002D0BAC"/>
    <w:rsid w:val="002E1C7D"/>
    <w:rsid w:val="002E5D14"/>
    <w:rsid w:val="002F48B4"/>
    <w:rsid w:val="002F4D78"/>
    <w:rsid w:val="00306685"/>
    <w:rsid w:val="0032203A"/>
    <w:rsid w:val="0032210C"/>
    <w:rsid w:val="00322FFB"/>
    <w:rsid w:val="00336F52"/>
    <w:rsid w:val="00337B73"/>
    <w:rsid w:val="0035173F"/>
    <w:rsid w:val="00362A5D"/>
    <w:rsid w:val="00372B62"/>
    <w:rsid w:val="00372CAE"/>
    <w:rsid w:val="00385303"/>
    <w:rsid w:val="00390C45"/>
    <w:rsid w:val="00392495"/>
    <w:rsid w:val="00397052"/>
    <w:rsid w:val="003A5F9E"/>
    <w:rsid w:val="003B7F61"/>
    <w:rsid w:val="003C05F3"/>
    <w:rsid w:val="003C3413"/>
    <w:rsid w:val="003D7F33"/>
    <w:rsid w:val="003E0088"/>
    <w:rsid w:val="00400909"/>
    <w:rsid w:val="00412F24"/>
    <w:rsid w:val="00422355"/>
    <w:rsid w:val="004812B8"/>
    <w:rsid w:val="0048596E"/>
    <w:rsid w:val="00494445"/>
    <w:rsid w:val="00497A6E"/>
    <w:rsid w:val="004B426F"/>
    <w:rsid w:val="004B4F81"/>
    <w:rsid w:val="004C1BDB"/>
    <w:rsid w:val="004C4DF6"/>
    <w:rsid w:val="004C55F2"/>
    <w:rsid w:val="004E6039"/>
    <w:rsid w:val="005104A5"/>
    <w:rsid w:val="00530ECF"/>
    <w:rsid w:val="00567118"/>
    <w:rsid w:val="00576271"/>
    <w:rsid w:val="0058298E"/>
    <w:rsid w:val="00584B70"/>
    <w:rsid w:val="005A1248"/>
    <w:rsid w:val="005A7564"/>
    <w:rsid w:val="00606613"/>
    <w:rsid w:val="00606F44"/>
    <w:rsid w:val="006167B5"/>
    <w:rsid w:val="00616A1D"/>
    <w:rsid w:val="00624626"/>
    <w:rsid w:val="00654163"/>
    <w:rsid w:val="00662475"/>
    <w:rsid w:val="006808B9"/>
    <w:rsid w:val="006B02B1"/>
    <w:rsid w:val="006B36CA"/>
    <w:rsid w:val="006B422E"/>
    <w:rsid w:val="00704308"/>
    <w:rsid w:val="00722685"/>
    <w:rsid w:val="007307B5"/>
    <w:rsid w:val="0073329B"/>
    <w:rsid w:val="0073558A"/>
    <w:rsid w:val="00747397"/>
    <w:rsid w:val="0076034B"/>
    <w:rsid w:val="00771E00"/>
    <w:rsid w:val="007829F8"/>
    <w:rsid w:val="007B68F2"/>
    <w:rsid w:val="007C1417"/>
    <w:rsid w:val="007F1A8C"/>
    <w:rsid w:val="007F6CD3"/>
    <w:rsid w:val="008013E0"/>
    <w:rsid w:val="00835C4F"/>
    <w:rsid w:val="00836830"/>
    <w:rsid w:val="0084379C"/>
    <w:rsid w:val="00843AD2"/>
    <w:rsid w:val="00857982"/>
    <w:rsid w:val="00861002"/>
    <w:rsid w:val="00891934"/>
    <w:rsid w:val="008A4ED5"/>
    <w:rsid w:val="008A728A"/>
    <w:rsid w:val="008B167C"/>
    <w:rsid w:val="008B25A7"/>
    <w:rsid w:val="008E05B6"/>
    <w:rsid w:val="008F7104"/>
    <w:rsid w:val="008F764A"/>
    <w:rsid w:val="009120E5"/>
    <w:rsid w:val="00916A00"/>
    <w:rsid w:val="009504C5"/>
    <w:rsid w:val="00971F84"/>
    <w:rsid w:val="0097225C"/>
    <w:rsid w:val="00980343"/>
    <w:rsid w:val="009951B3"/>
    <w:rsid w:val="009A7A3D"/>
    <w:rsid w:val="009B44DD"/>
    <w:rsid w:val="009D3503"/>
    <w:rsid w:val="009D7BCB"/>
    <w:rsid w:val="00A1572E"/>
    <w:rsid w:val="00A24E5C"/>
    <w:rsid w:val="00A252E9"/>
    <w:rsid w:val="00A27A93"/>
    <w:rsid w:val="00A302A9"/>
    <w:rsid w:val="00A41820"/>
    <w:rsid w:val="00A501CA"/>
    <w:rsid w:val="00A54533"/>
    <w:rsid w:val="00A73C2A"/>
    <w:rsid w:val="00A77F4E"/>
    <w:rsid w:val="00A83D80"/>
    <w:rsid w:val="00A96390"/>
    <w:rsid w:val="00AC070A"/>
    <w:rsid w:val="00AC1DEB"/>
    <w:rsid w:val="00AE3C98"/>
    <w:rsid w:val="00AF0B1A"/>
    <w:rsid w:val="00B15D14"/>
    <w:rsid w:val="00B4555C"/>
    <w:rsid w:val="00B556EC"/>
    <w:rsid w:val="00B565EF"/>
    <w:rsid w:val="00B74D5E"/>
    <w:rsid w:val="00B85FC1"/>
    <w:rsid w:val="00B933D8"/>
    <w:rsid w:val="00BA69B5"/>
    <w:rsid w:val="00BB7DD5"/>
    <w:rsid w:val="00BD0B92"/>
    <w:rsid w:val="00BF5933"/>
    <w:rsid w:val="00C03DB5"/>
    <w:rsid w:val="00C152DB"/>
    <w:rsid w:val="00C165FF"/>
    <w:rsid w:val="00C331F3"/>
    <w:rsid w:val="00C57FF1"/>
    <w:rsid w:val="00C878D7"/>
    <w:rsid w:val="00CA0BDA"/>
    <w:rsid w:val="00CA79D3"/>
    <w:rsid w:val="00CB274E"/>
    <w:rsid w:val="00CE7417"/>
    <w:rsid w:val="00CF75EE"/>
    <w:rsid w:val="00D12275"/>
    <w:rsid w:val="00D41DC4"/>
    <w:rsid w:val="00D506A2"/>
    <w:rsid w:val="00D646EC"/>
    <w:rsid w:val="00D93494"/>
    <w:rsid w:val="00D97A5D"/>
    <w:rsid w:val="00DD55D4"/>
    <w:rsid w:val="00DD72CE"/>
    <w:rsid w:val="00DE2F74"/>
    <w:rsid w:val="00E12312"/>
    <w:rsid w:val="00E163DB"/>
    <w:rsid w:val="00E2199B"/>
    <w:rsid w:val="00E32648"/>
    <w:rsid w:val="00E40BB8"/>
    <w:rsid w:val="00E45117"/>
    <w:rsid w:val="00E81116"/>
    <w:rsid w:val="00E84926"/>
    <w:rsid w:val="00E925EB"/>
    <w:rsid w:val="00E947DF"/>
    <w:rsid w:val="00EB0541"/>
    <w:rsid w:val="00ED12C3"/>
    <w:rsid w:val="00ED5E5E"/>
    <w:rsid w:val="00EE4E88"/>
    <w:rsid w:val="00F053A2"/>
    <w:rsid w:val="00F066AA"/>
    <w:rsid w:val="00F07E00"/>
    <w:rsid w:val="00F25B2A"/>
    <w:rsid w:val="00F6164E"/>
    <w:rsid w:val="00F6764A"/>
    <w:rsid w:val="00F70FB1"/>
    <w:rsid w:val="00F713D9"/>
    <w:rsid w:val="00F96C45"/>
    <w:rsid w:val="00FC2321"/>
    <w:rsid w:val="00FD2DC5"/>
    <w:rsid w:val="00FF6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1111"/>
  <w15:docId w15:val="{6856A1E2-53D9-413F-92A1-85C69543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D78"/>
    <w:pPr>
      <w:spacing w:before="100" w:beforeAutospacing="1" w:after="100" w:afterAutospacing="1" w:line="360" w:lineRule="auto"/>
      <w:jc w:val="both"/>
    </w:pPr>
    <w:rPr>
      <w:rFonts w:ascii="Arial" w:hAnsi="Arial"/>
      <w:sz w:val="24"/>
    </w:rPr>
  </w:style>
  <w:style w:type="paragraph" w:styleId="Heading3">
    <w:name w:val="heading 3"/>
    <w:basedOn w:val="Normal"/>
    <w:next w:val="Normal"/>
    <w:link w:val="Heading3Char"/>
    <w:uiPriority w:val="9"/>
    <w:unhideWhenUsed/>
    <w:qFormat/>
    <w:rsid w:val="00385303"/>
    <w:pPr>
      <w:keepNext/>
      <w:keepLines/>
      <w:spacing w:before="40" w:after="0" w:line="480" w:lineRule="auto"/>
      <w:outlineLvl w:val="2"/>
    </w:pPr>
    <w:rPr>
      <w:rFonts w:ascii="Times New Roman" w:eastAsiaTheme="majorEastAsia" w:hAnsi="Times New Roman"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F053A2"/>
    <w:rPr>
      <w:sz w:val="16"/>
      <w:szCs w:val="16"/>
    </w:rPr>
  </w:style>
  <w:style w:type="paragraph" w:styleId="CommentText">
    <w:name w:val="annotation text"/>
    <w:basedOn w:val="Normal"/>
    <w:link w:val="CommentTextChar"/>
    <w:uiPriority w:val="99"/>
    <w:semiHidden/>
    <w:unhideWhenUsed/>
    <w:rsid w:val="00F053A2"/>
    <w:pPr>
      <w:spacing w:line="240" w:lineRule="auto"/>
    </w:pPr>
    <w:rPr>
      <w:sz w:val="20"/>
      <w:szCs w:val="20"/>
    </w:rPr>
  </w:style>
  <w:style w:type="character" w:customStyle="1" w:styleId="CommentTextChar">
    <w:name w:val="Comment Text Char"/>
    <w:basedOn w:val="DefaultParagraphFont"/>
    <w:link w:val="CommentText"/>
    <w:uiPriority w:val="99"/>
    <w:semiHidden/>
    <w:rsid w:val="00F053A2"/>
    <w:rPr>
      <w:sz w:val="20"/>
      <w:szCs w:val="20"/>
    </w:rPr>
  </w:style>
  <w:style w:type="paragraph" w:styleId="CommentSubject">
    <w:name w:val="annotation subject"/>
    <w:basedOn w:val="CommentText"/>
    <w:next w:val="CommentText"/>
    <w:link w:val="CommentSubjectChar"/>
    <w:uiPriority w:val="99"/>
    <w:semiHidden/>
    <w:unhideWhenUsed/>
    <w:rsid w:val="00F053A2"/>
    <w:rPr>
      <w:b/>
      <w:bCs/>
    </w:rPr>
  </w:style>
  <w:style w:type="character" w:customStyle="1" w:styleId="CommentSubjectChar">
    <w:name w:val="Comment Subject Char"/>
    <w:basedOn w:val="CommentTextChar"/>
    <w:link w:val="CommentSubject"/>
    <w:uiPriority w:val="99"/>
    <w:semiHidden/>
    <w:rsid w:val="00F053A2"/>
    <w:rPr>
      <w:b/>
      <w:bCs/>
      <w:sz w:val="20"/>
      <w:szCs w:val="20"/>
    </w:rPr>
  </w:style>
  <w:style w:type="paragraph" w:styleId="BalloonText">
    <w:name w:val="Balloon Text"/>
    <w:basedOn w:val="Normal"/>
    <w:link w:val="BalloonTextChar"/>
    <w:uiPriority w:val="99"/>
    <w:semiHidden/>
    <w:unhideWhenUsed/>
    <w:rsid w:val="00F05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3A2"/>
    <w:rPr>
      <w:rFonts w:ascii="Segoe UI" w:hAnsi="Segoe UI" w:cs="Segoe UI"/>
      <w:sz w:val="18"/>
      <w:szCs w:val="18"/>
    </w:rPr>
  </w:style>
  <w:style w:type="character" w:customStyle="1" w:styleId="Heading3Char">
    <w:name w:val="Heading 3 Char"/>
    <w:basedOn w:val="DefaultParagraphFont"/>
    <w:link w:val="Heading3"/>
    <w:uiPriority w:val="9"/>
    <w:rsid w:val="00385303"/>
    <w:rPr>
      <w:rFonts w:ascii="Times New Roman" w:eastAsiaTheme="majorEastAsia" w:hAnsi="Times New Roman" w:cstheme="majorBidi"/>
      <w:i/>
      <w:sz w:val="24"/>
      <w:szCs w:val="24"/>
    </w:rPr>
  </w:style>
  <w:style w:type="paragraph" w:styleId="ListParagraph">
    <w:name w:val="List Paragraph"/>
    <w:basedOn w:val="Normal"/>
    <w:uiPriority w:val="34"/>
    <w:qFormat/>
    <w:rsid w:val="00616A1D"/>
    <w:pPr>
      <w:ind w:left="720"/>
      <w:contextualSpacing/>
    </w:pPr>
  </w:style>
  <w:style w:type="character" w:styleId="Hyperlink">
    <w:name w:val="Hyperlink"/>
    <w:basedOn w:val="DefaultParagraphFont"/>
    <w:uiPriority w:val="99"/>
    <w:unhideWhenUsed/>
    <w:rsid w:val="00BB7DD5"/>
    <w:rPr>
      <w:color w:val="0000FF" w:themeColor="hyperlink"/>
      <w:u w:val="single"/>
    </w:rPr>
  </w:style>
  <w:style w:type="character" w:customStyle="1" w:styleId="ref-journal">
    <w:name w:val="ref-journal"/>
    <w:basedOn w:val="DefaultParagraphFont"/>
    <w:rsid w:val="00BB7DD5"/>
  </w:style>
  <w:style w:type="character" w:customStyle="1" w:styleId="ref-vol">
    <w:name w:val="ref-vol"/>
    <w:basedOn w:val="DefaultParagraphFont"/>
    <w:rsid w:val="00BB7DD5"/>
  </w:style>
  <w:style w:type="paragraph" w:styleId="Header">
    <w:name w:val="header"/>
    <w:basedOn w:val="Normal"/>
    <w:link w:val="HeaderChar"/>
    <w:uiPriority w:val="99"/>
    <w:unhideWhenUsed/>
    <w:rsid w:val="00D9349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93494"/>
    <w:rPr>
      <w:rFonts w:ascii="Arial" w:hAnsi="Arial"/>
      <w:sz w:val="24"/>
    </w:rPr>
  </w:style>
  <w:style w:type="paragraph" w:styleId="Footer">
    <w:name w:val="footer"/>
    <w:basedOn w:val="Normal"/>
    <w:link w:val="FooterChar"/>
    <w:uiPriority w:val="99"/>
    <w:unhideWhenUsed/>
    <w:rsid w:val="00D9349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93494"/>
    <w:rPr>
      <w:rFonts w:ascii="Arial" w:hAnsi="Arial"/>
      <w:sz w:val="24"/>
    </w:rPr>
  </w:style>
  <w:style w:type="table" w:styleId="TableGrid">
    <w:name w:val="Table Grid"/>
    <w:basedOn w:val="TableNormal"/>
    <w:uiPriority w:val="59"/>
    <w:rsid w:val="003B7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nnersworld.com/shoe/asics-gel-forte-me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n.Langley@edgehill.ac.uk" TargetMode="External"/><Relationship Id="rId12" Type="http://schemas.openxmlformats.org/officeDocument/2006/relationships/hyperlink" Target="http://www.runnersworld.com/shoe/asics-gel-cumulus-15-me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nnersworld.com/shoe/asics-gt-2000-2-mens"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doi.org/10.1080/19424280.2012.735257"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www.acsm.org/docs/brochures/selecting-and-effectively-using-running-shoes.pdf"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34</Pages>
  <Words>6665</Words>
  <Characters>37997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44573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Langley</dc:creator>
  <cp:lastModifiedBy>Ben Langley</cp:lastModifiedBy>
  <cp:revision>7</cp:revision>
  <cp:lastPrinted>2017-12-15T13:28:00Z</cp:lastPrinted>
  <dcterms:created xsi:type="dcterms:W3CDTF">2017-12-22T13:32:00Z</dcterms:created>
  <dcterms:modified xsi:type="dcterms:W3CDTF">2018-03-05T08:54:00Z</dcterms:modified>
</cp:coreProperties>
</file>