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511CA" w14:textId="77777777" w:rsidR="00F05E5E" w:rsidRPr="00083EC0" w:rsidRDefault="00F05E5E" w:rsidP="00F05E5E">
      <w:pPr>
        <w:pStyle w:val="p1"/>
        <w:spacing w:line="480" w:lineRule="auto"/>
        <w:jc w:val="center"/>
        <w:rPr>
          <w:rStyle w:val="s1"/>
          <w:b/>
          <w:bCs/>
        </w:rPr>
      </w:pPr>
    </w:p>
    <w:p w14:paraId="4BA82243" w14:textId="77777777" w:rsidR="00F05E5E" w:rsidRPr="00083EC0" w:rsidRDefault="00F05E5E" w:rsidP="00F05E5E">
      <w:pPr>
        <w:pStyle w:val="p1"/>
        <w:spacing w:line="480" w:lineRule="auto"/>
        <w:jc w:val="center"/>
        <w:rPr>
          <w:rStyle w:val="s1"/>
          <w:b/>
          <w:bCs/>
        </w:rPr>
      </w:pPr>
    </w:p>
    <w:p w14:paraId="0C3740CE" w14:textId="77777777" w:rsidR="00F05E5E" w:rsidRPr="00083EC0" w:rsidRDefault="00F05E5E" w:rsidP="00F05E5E">
      <w:pPr>
        <w:pStyle w:val="p1"/>
        <w:spacing w:line="480" w:lineRule="auto"/>
        <w:jc w:val="center"/>
        <w:rPr>
          <w:rStyle w:val="s1"/>
          <w:b/>
          <w:bCs/>
        </w:rPr>
      </w:pPr>
    </w:p>
    <w:p w14:paraId="3EBDD7DB" w14:textId="77777777" w:rsidR="00F05E5E" w:rsidRPr="00083EC0" w:rsidRDefault="00F05E5E" w:rsidP="00F05E5E">
      <w:pPr>
        <w:pStyle w:val="p1"/>
        <w:spacing w:line="480" w:lineRule="auto"/>
        <w:jc w:val="center"/>
        <w:rPr>
          <w:rStyle w:val="s1"/>
          <w:b/>
          <w:bCs/>
        </w:rPr>
      </w:pPr>
    </w:p>
    <w:p w14:paraId="140ECF2B" w14:textId="77777777" w:rsidR="00F05E5E" w:rsidRPr="00083EC0" w:rsidRDefault="00F05E5E" w:rsidP="00F05E5E">
      <w:pPr>
        <w:pStyle w:val="p1"/>
        <w:spacing w:line="480" w:lineRule="auto"/>
        <w:jc w:val="center"/>
        <w:rPr>
          <w:rStyle w:val="s1"/>
          <w:b/>
          <w:bCs/>
        </w:rPr>
      </w:pPr>
    </w:p>
    <w:p w14:paraId="66E4C9D8" w14:textId="27F4CD91" w:rsidR="68E07438" w:rsidRPr="00083EC0" w:rsidRDefault="68E07438" w:rsidP="002A3D9B">
      <w:pPr>
        <w:pStyle w:val="p1"/>
        <w:spacing w:line="480" w:lineRule="auto"/>
        <w:jc w:val="center"/>
        <w:rPr>
          <w:rStyle w:val="s1"/>
          <w:b/>
          <w:bCs/>
        </w:rPr>
      </w:pPr>
      <w:r w:rsidRPr="00083EC0">
        <w:rPr>
          <w:rStyle w:val="s1"/>
          <w:b/>
          <w:bCs/>
        </w:rPr>
        <w:t xml:space="preserve">Do casual gaming environments evoke stereotype threat? Examining the effects of </w:t>
      </w:r>
      <w:r w:rsidR="00AE7EC7">
        <w:rPr>
          <w:rStyle w:val="s1"/>
          <w:b/>
          <w:bCs/>
        </w:rPr>
        <w:t xml:space="preserve">explicit priming and </w:t>
      </w:r>
      <w:r w:rsidRPr="00083EC0">
        <w:rPr>
          <w:rStyle w:val="s1"/>
          <w:b/>
          <w:bCs/>
        </w:rPr>
        <w:t>avatar gender.</w:t>
      </w:r>
    </w:p>
    <w:p w14:paraId="66E7017A" w14:textId="2B5BBE8C" w:rsidR="00F05E5E" w:rsidRPr="00083EC0" w:rsidRDefault="00F05E5E" w:rsidP="00F05E5E">
      <w:pPr>
        <w:pStyle w:val="p2"/>
        <w:spacing w:line="480" w:lineRule="auto"/>
        <w:ind w:left="0" w:firstLine="0"/>
      </w:pPr>
    </w:p>
    <w:p w14:paraId="473094F7" w14:textId="79A9DD8B" w:rsidR="00F05E5E" w:rsidRPr="00083EC0" w:rsidRDefault="00F05E5E" w:rsidP="00F05E5E">
      <w:pPr>
        <w:pStyle w:val="p1"/>
        <w:spacing w:line="480" w:lineRule="auto"/>
        <w:jc w:val="center"/>
      </w:pPr>
      <w:r w:rsidRPr="00083EC0">
        <w:rPr>
          <w:rStyle w:val="s1"/>
          <w:b/>
          <w:bCs/>
        </w:rPr>
        <w:t xml:space="preserve">Declaration of Competing Interests: </w:t>
      </w:r>
      <w:r w:rsidRPr="00083EC0">
        <w:rPr>
          <w:rStyle w:val="s1"/>
        </w:rPr>
        <w:t>There are no potential conflicts of interest associated</w:t>
      </w:r>
    </w:p>
    <w:p w14:paraId="2DCF93EF" w14:textId="77777777" w:rsidR="00F05E5E" w:rsidRPr="00083EC0" w:rsidRDefault="00F05E5E" w:rsidP="00F05E5E">
      <w:pPr>
        <w:pStyle w:val="p1"/>
        <w:spacing w:line="480" w:lineRule="auto"/>
        <w:jc w:val="center"/>
        <w:rPr>
          <w:rStyle w:val="s1"/>
        </w:rPr>
      </w:pPr>
      <w:r w:rsidRPr="00083EC0">
        <w:rPr>
          <w:rStyle w:val="s1"/>
        </w:rPr>
        <w:t>with this article.</w:t>
      </w:r>
    </w:p>
    <w:p w14:paraId="1C72B0E6" w14:textId="77777777" w:rsidR="002D175E" w:rsidRPr="00083EC0" w:rsidRDefault="002D175E" w:rsidP="00F05E5E">
      <w:pPr>
        <w:pStyle w:val="p1"/>
        <w:spacing w:line="480" w:lineRule="auto"/>
        <w:jc w:val="center"/>
      </w:pPr>
    </w:p>
    <w:p w14:paraId="74654522" w14:textId="024275DC" w:rsidR="008F48AE" w:rsidRPr="00083EC0" w:rsidRDefault="007D0BD0" w:rsidP="00495E04">
      <w:pPr>
        <w:spacing w:after="200" w:line="480" w:lineRule="auto"/>
        <w:jc w:val="center"/>
        <w:rPr>
          <w:b/>
        </w:rPr>
      </w:pPr>
      <w:r w:rsidRPr="00083EC0">
        <w:rPr>
          <w:b/>
        </w:rPr>
        <w:t xml:space="preserve">Abstract Word Count: </w:t>
      </w:r>
      <w:r w:rsidR="00440977" w:rsidRPr="00083EC0">
        <w:rPr>
          <w:b/>
        </w:rPr>
        <w:t>200</w:t>
      </w:r>
    </w:p>
    <w:p w14:paraId="754ED5B3" w14:textId="77777777" w:rsidR="0070341C" w:rsidRDefault="008F48AE" w:rsidP="00495E04">
      <w:pPr>
        <w:spacing w:after="200" w:line="480" w:lineRule="auto"/>
        <w:jc w:val="center"/>
        <w:rPr>
          <w:b/>
        </w:rPr>
      </w:pPr>
      <w:r w:rsidRPr="00083EC0">
        <w:rPr>
          <w:b/>
        </w:rPr>
        <w:t xml:space="preserve">Article Word Count: </w:t>
      </w:r>
      <w:r w:rsidR="00B114BE">
        <w:rPr>
          <w:b/>
        </w:rPr>
        <w:t>6029</w:t>
      </w:r>
    </w:p>
    <w:p w14:paraId="1801EA69" w14:textId="6C693461" w:rsidR="00742656" w:rsidRPr="0070341C" w:rsidRDefault="00F05E5E" w:rsidP="00495E04">
      <w:pPr>
        <w:spacing w:after="200" w:line="480" w:lineRule="auto"/>
        <w:jc w:val="center"/>
        <w:rPr>
          <w:b/>
        </w:rPr>
      </w:pPr>
      <w:r w:rsidRPr="00083EC0">
        <w:rPr>
          <w:b/>
        </w:rPr>
        <w:br w:type="page"/>
      </w:r>
    </w:p>
    <w:p w14:paraId="4FB17D6C" w14:textId="299CC198" w:rsidR="0073024F" w:rsidRPr="00083EC0" w:rsidRDefault="00F05E5E" w:rsidP="00900E0A">
      <w:pPr>
        <w:spacing w:line="480" w:lineRule="auto"/>
        <w:jc w:val="center"/>
        <w:rPr>
          <w:b/>
        </w:rPr>
      </w:pPr>
      <w:r w:rsidRPr="00083EC0">
        <w:rPr>
          <w:b/>
        </w:rPr>
        <w:lastRenderedPageBreak/>
        <w:t>Abstract</w:t>
      </w:r>
    </w:p>
    <w:p w14:paraId="3D284F5B" w14:textId="644E3F9A" w:rsidR="005059D8" w:rsidRPr="00083EC0" w:rsidRDefault="00CF037B" w:rsidP="002D175E">
      <w:pPr>
        <w:spacing w:line="480" w:lineRule="auto"/>
        <w:jc w:val="both"/>
      </w:pPr>
      <w:r w:rsidRPr="00083EC0">
        <w:t xml:space="preserve">Despite relatively equal participation rates between females and males in casual gaming, females often report stigmatisation and prejudice towards their gaming competency within this sub-domain. Applying the theoretical framework of “stereotype threat”, </w:t>
      </w:r>
      <w:r w:rsidR="00E64261">
        <w:t>this</w:t>
      </w:r>
      <w:r w:rsidRPr="00083EC0">
        <w:t xml:space="preserve"> research examined the influence of explicit stereotype priming on females’ casual gameplay performance and related attitudes. </w:t>
      </w:r>
      <w:r w:rsidR="0016794A" w:rsidRPr="00083EC0">
        <w:t xml:space="preserve">It </w:t>
      </w:r>
      <w:r w:rsidR="00440977" w:rsidRPr="00083EC0">
        <w:t xml:space="preserve">also investigated </w:t>
      </w:r>
      <w:r w:rsidR="0016794A" w:rsidRPr="00083EC0">
        <w:t>whether</w:t>
      </w:r>
      <w:r w:rsidRPr="00083EC0">
        <w:t xml:space="preserve"> the gender of the game </w:t>
      </w:r>
      <w:r w:rsidR="0016794A" w:rsidRPr="00083EC0">
        <w:t>avatar heighten</w:t>
      </w:r>
      <w:r w:rsidR="00440977" w:rsidRPr="00083EC0">
        <w:t>s</w:t>
      </w:r>
      <w:r w:rsidR="0016794A" w:rsidRPr="00083EC0">
        <w:t xml:space="preserve"> susceptibility to stereotype threat. </w:t>
      </w:r>
      <w:r w:rsidR="002D175E" w:rsidRPr="00083EC0">
        <w:t xml:space="preserve">One hundred and twenty females were allocated randomly to one of four experimental conditions in a </w:t>
      </w:r>
      <w:r w:rsidR="00CF6CB4" w:rsidRPr="00083EC0">
        <w:t xml:space="preserve">2 </w:t>
      </w:r>
      <w:r w:rsidR="00F6210C" w:rsidRPr="00083EC0">
        <w:t>(Condition: S</w:t>
      </w:r>
      <w:r w:rsidR="00CF6CB4" w:rsidRPr="00083EC0">
        <w:t>tere</w:t>
      </w:r>
      <w:r w:rsidR="00F6210C" w:rsidRPr="00083EC0">
        <w:t>otype threat, C</w:t>
      </w:r>
      <w:r w:rsidR="002D175E" w:rsidRPr="00083EC0">
        <w:t>ontrol) x 2 (</w:t>
      </w:r>
      <w:r w:rsidR="00490D5E" w:rsidRPr="00083EC0">
        <w:t>Avatar</w:t>
      </w:r>
      <w:r w:rsidR="00957886" w:rsidRPr="00083EC0">
        <w:t xml:space="preserve"> gender</w:t>
      </w:r>
      <w:r w:rsidR="00F6210C" w:rsidRPr="00083EC0">
        <w:t xml:space="preserve">: </w:t>
      </w:r>
      <w:r w:rsidR="002D175E" w:rsidRPr="00083EC0">
        <w:t>Feminine, M</w:t>
      </w:r>
      <w:r w:rsidR="00CF6CB4" w:rsidRPr="00083EC0">
        <w:t xml:space="preserve">asculine) between-subjects design. </w:t>
      </w:r>
      <w:r w:rsidR="005059D8" w:rsidRPr="00083EC0">
        <w:t xml:space="preserve">They </w:t>
      </w:r>
      <w:r w:rsidR="00805FEE" w:rsidRPr="00083EC0">
        <w:t>completed</w:t>
      </w:r>
      <w:r w:rsidR="005059D8" w:rsidRPr="00083EC0">
        <w:t xml:space="preserve"> a short gaming task</w:t>
      </w:r>
      <w:r w:rsidR="00490D5E" w:rsidRPr="00083EC0">
        <w:t xml:space="preserve"> </w:t>
      </w:r>
      <w:r w:rsidR="00440977" w:rsidRPr="00083EC0">
        <w:t>and</w:t>
      </w:r>
      <w:r w:rsidR="00F459AA" w:rsidRPr="00083EC0">
        <w:t xml:space="preserve"> </w:t>
      </w:r>
      <w:r w:rsidR="003D4ADE" w:rsidRPr="00083EC0">
        <w:t>measures of social</w:t>
      </w:r>
      <w:r w:rsidR="002D175E" w:rsidRPr="00083EC0">
        <w:t xml:space="preserve"> identity, competence beliefs, gameplay self-efficacy and self-esteem.</w:t>
      </w:r>
      <w:r w:rsidR="000F6376" w:rsidRPr="00083EC0">
        <w:t xml:space="preserve"> Findings indicate that</w:t>
      </w:r>
      <w:r w:rsidR="002D175E" w:rsidRPr="00083EC0">
        <w:t xml:space="preserve"> </w:t>
      </w:r>
      <w:r w:rsidR="000F6376" w:rsidRPr="00083EC0">
        <w:t>priming explicitly</w:t>
      </w:r>
      <w:r w:rsidR="007D2D71" w:rsidRPr="00083EC0">
        <w:t xml:space="preserve"> </w:t>
      </w:r>
      <w:r w:rsidR="000F6376" w:rsidRPr="00083EC0">
        <w:t xml:space="preserve">a negative gender-related stereotype </w:t>
      </w:r>
      <w:r w:rsidR="007D2D71" w:rsidRPr="00083EC0">
        <w:t xml:space="preserve">did not appear to have a significant detrimental </w:t>
      </w:r>
      <w:r w:rsidR="00AE526C" w:rsidRPr="00083EC0">
        <w:t xml:space="preserve">impact </w:t>
      </w:r>
      <w:r w:rsidR="007D2D71" w:rsidRPr="00083EC0">
        <w:t>on gameplay performance or gameplay</w:t>
      </w:r>
      <w:r w:rsidR="008E7A31" w:rsidRPr="00083EC0">
        <w:t xml:space="preserve">-related </w:t>
      </w:r>
      <w:r w:rsidR="007D2D71" w:rsidRPr="00083EC0">
        <w:t xml:space="preserve">attitudes. </w:t>
      </w:r>
      <w:r w:rsidR="00E64261">
        <w:t>Additionally</w:t>
      </w:r>
      <w:r w:rsidR="007D2D71" w:rsidRPr="00083EC0">
        <w:t xml:space="preserve">, gameplay performance was not affected </w:t>
      </w:r>
      <w:r w:rsidR="00E64261">
        <w:t xml:space="preserve">significantly </w:t>
      </w:r>
      <w:r w:rsidR="007D2D71" w:rsidRPr="00083EC0">
        <w:t xml:space="preserve">by </w:t>
      </w:r>
      <w:r w:rsidR="000F6376" w:rsidRPr="00083EC0">
        <w:t xml:space="preserve">manipulating the </w:t>
      </w:r>
      <w:r w:rsidR="007D2D71" w:rsidRPr="00083EC0">
        <w:t xml:space="preserve">gender of the gaming avatar. </w:t>
      </w:r>
      <w:r w:rsidR="00E64261">
        <w:t>These findings suggest that, a</w:t>
      </w:r>
      <w:r w:rsidR="007D2D71" w:rsidRPr="00083EC0">
        <w:t xml:space="preserve">lthough females appear to be knowledgeable about negative </w:t>
      </w:r>
      <w:r w:rsidR="00440977" w:rsidRPr="00083EC0">
        <w:t xml:space="preserve">gender-gaming </w:t>
      </w:r>
      <w:r w:rsidR="007D2D71" w:rsidRPr="00083EC0">
        <w:t>stereotypes, the</w:t>
      </w:r>
      <w:r w:rsidR="00535E25" w:rsidRPr="00083EC0">
        <w:t>se</w:t>
      </w:r>
      <w:r w:rsidR="007D2D71" w:rsidRPr="00083EC0">
        <w:t xml:space="preserve"> </w:t>
      </w:r>
      <w:r w:rsidR="00E64261">
        <w:t>might</w:t>
      </w:r>
      <w:r w:rsidR="00A47867" w:rsidRPr="00083EC0">
        <w:t xml:space="preserve"> not impact </w:t>
      </w:r>
      <w:r w:rsidR="007D2D71" w:rsidRPr="00083EC0">
        <w:t>performance. Moreover, females tend not to endorse these beliefs as a</w:t>
      </w:r>
      <w:r w:rsidR="00440977" w:rsidRPr="00083EC0">
        <w:t xml:space="preserve"> true reflection</w:t>
      </w:r>
      <w:r w:rsidR="007D2D71" w:rsidRPr="00083EC0">
        <w:t xml:space="preserve"> of their gaming ability, represent</w:t>
      </w:r>
      <w:r w:rsidR="00440977" w:rsidRPr="00083EC0">
        <w:t>ing</w:t>
      </w:r>
      <w:r w:rsidR="007D2D71" w:rsidRPr="00083EC0">
        <w:t xml:space="preserve"> a positive finding in view of the prevailing negative attitudes </w:t>
      </w:r>
      <w:r w:rsidR="00495E04" w:rsidRPr="00083EC0">
        <w:t>they face in gaming domains.</w:t>
      </w:r>
    </w:p>
    <w:p w14:paraId="02F78292" w14:textId="77777777" w:rsidR="00535E25" w:rsidRPr="00083EC0" w:rsidRDefault="00535E25" w:rsidP="00F05E5E">
      <w:pPr>
        <w:spacing w:line="480" w:lineRule="auto"/>
        <w:jc w:val="center"/>
        <w:rPr>
          <w:b/>
        </w:rPr>
      </w:pPr>
    </w:p>
    <w:p w14:paraId="03A1D8DB" w14:textId="54A10C6D" w:rsidR="00B12909" w:rsidRPr="00083EC0" w:rsidRDefault="00D72678" w:rsidP="00F05E5E">
      <w:pPr>
        <w:spacing w:line="480" w:lineRule="auto"/>
        <w:jc w:val="center"/>
      </w:pPr>
      <w:r w:rsidRPr="00083EC0">
        <w:rPr>
          <w:b/>
        </w:rPr>
        <w:t xml:space="preserve">Keywords: </w:t>
      </w:r>
      <w:r w:rsidRPr="00083EC0">
        <w:t>Stereotype threat; digital gaming; competence; self</w:t>
      </w:r>
      <w:r w:rsidR="00B9027F" w:rsidRPr="00083EC0">
        <w:t>-concept; gender; avatar</w:t>
      </w:r>
      <w:r w:rsidR="00AE526C" w:rsidRPr="00083EC0">
        <w:t>s</w:t>
      </w:r>
    </w:p>
    <w:p w14:paraId="39FB8210" w14:textId="77777777" w:rsidR="00D72678" w:rsidRPr="00083EC0" w:rsidRDefault="00D72678" w:rsidP="00F409B3">
      <w:pPr>
        <w:spacing w:line="480" w:lineRule="auto"/>
      </w:pPr>
    </w:p>
    <w:p w14:paraId="23219429" w14:textId="77777777" w:rsidR="00AE7EC7" w:rsidRPr="00083EC0" w:rsidRDefault="0072569B" w:rsidP="00AE7EC7">
      <w:pPr>
        <w:pStyle w:val="p1"/>
        <w:spacing w:line="480" w:lineRule="auto"/>
        <w:jc w:val="center"/>
        <w:rPr>
          <w:rStyle w:val="s1"/>
          <w:b/>
          <w:bCs/>
        </w:rPr>
      </w:pPr>
      <w:r w:rsidRPr="00083EC0">
        <w:rPr>
          <w:b/>
        </w:rPr>
        <w:br w:type="column"/>
      </w:r>
      <w:r w:rsidR="00AE7EC7" w:rsidRPr="00083EC0">
        <w:rPr>
          <w:rStyle w:val="s1"/>
          <w:b/>
          <w:bCs/>
        </w:rPr>
        <w:t xml:space="preserve">Do casual gaming environments evoke stereotype threat? Examining the effects of </w:t>
      </w:r>
      <w:r w:rsidR="00AE7EC7">
        <w:rPr>
          <w:rStyle w:val="s1"/>
          <w:b/>
          <w:bCs/>
        </w:rPr>
        <w:t xml:space="preserve">explicit priming and </w:t>
      </w:r>
      <w:r w:rsidR="00AE7EC7" w:rsidRPr="00083EC0">
        <w:rPr>
          <w:rStyle w:val="s1"/>
          <w:b/>
          <w:bCs/>
        </w:rPr>
        <w:t>avatar gender.</w:t>
      </w:r>
    </w:p>
    <w:p w14:paraId="05B9C8BC" w14:textId="19F994A1" w:rsidR="000F6376" w:rsidRPr="00BB77A4" w:rsidRDefault="00C72305" w:rsidP="00BB77A4">
      <w:pPr>
        <w:pStyle w:val="ListParagraph"/>
        <w:numPr>
          <w:ilvl w:val="0"/>
          <w:numId w:val="10"/>
        </w:numPr>
        <w:spacing w:line="480" w:lineRule="auto"/>
        <w:jc w:val="both"/>
        <w:rPr>
          <w:b/>
        </w:rPr>
      </w:pPr>
      <w:r w:rsidRPr="00BB77A4">
        <w:rPr>
          <w:b/>
        </w:rPr>
        <w:t>Introduction</w:t>
      </w:r>
    </w:p>
    <w:p w14:paraId="523047C4" w14:textId="7DA3AFD9" w:rsidR="00121C4C" w:rsidRPr="00083EC0" w:rsidRDefault="00F459AA" w:rsidP="00697394">
      <w:pPr>
        <w:widowControl w:val="0"/>
        <w:autoSpaceDE w:val="0"/>
        <w:autoSpaceDN w:val="0"/>
        <w:adjustRightInd w:val="0"/>
        <w:spacing w:after="240" w:line="480" w:lineRule="auto"/>
        <w:jc w:val="both"/>
        <w:rPr>
          <w:rFonts w:eastAsiaTheme="minorEastAsia"/>
          <w:lang w:val="en-US"/>
        </w:rPr>
      </w:pPr>
      <w:r w:rsidRPr="00083EC0">
        <w:t>F</w:t>
      </w:r>
      <w:r w:rsidR="00103911" w:rsidRPr="00083EC0">
        <w:t xml:space="preserve">emales </w:t>
      </w:r>
      <w:r w:rsidRPr="00083EC0">
        <w:t>often experience</w:t>
      </w:r>
      <w:r w:rsidR="00103911" w:rsidRPr="00083EC0">
        <w:t xml:space="preserve"> </w:t>
      </w:r>
      <w:r w:rsidR="00B12909" w:rsidRPr="00083EC0">
        <w:t>harassment</w:t>
      </w:r>
      <w:r w:rsidR="001E3DDF" w:rsidRPr="00083EC0">
        <w:t xml:space="preserve"> and discrimination</w:t>
      </w:r>
      <w:r w:rsidR="00B12909" w:rsidRPr="00083EC0">
        <w:t xml:space="preserve"> </w:t>
      </w:r>
      <w:r w:rsidR="00103911" w:rsidRPr="00083EC0">
        <w:t>within</w:t>
      </w:r>
      <w:r w:rsidR="00B12909" w:rsidRPr="00083EC0">
        <w:t xml:space="preserve"> </w:t>
      </w:r>
      <w:r w:rsidR="00772FDE" w:rsidRPr="00083EC0">
        <w:t xml:space="preserve">digital </w:t>
      </w:r>
      <w:r w:rsidR="00F409B3" w:rsidRPr="00083EC0">
        <w:t>gaming</w:t>
      </w:r>
      <w:r w:rsidR="007A4C26" w:rsidRPr="00083EC0">
        <w:t xml:space="preserve"> </w:t>
      </w:r>
      <w:r w:rsidRPr="00083EC0">
        <w:t xml:space="preserve">communities, </w:t>
      </w:r>
      <w:r w:rsidR="007A4C26" w:rsidRPr="00083EC0">
        <w:t xml:space="preserve">and face negative stereotypes pertaining to their gaming competence </w:t>
      </w:r>
      <w:r w:rsidR="00CB5D79">
        <w:t>compared</w:t>
      </w:r>
      <w:r w:rsidR="007A4C26" w:rsidRPr="00083EC0">
        <w:t xml:space="preserve"> to </w:t>
      </w:r>
      <w:r w:rsidR="000F6376" w:rsidRPr="00083EC0">
        <w:t>male</w:t>
      </w:r>
      <w:r w:rsidR="00CB5D79">
        <w:t>s</w:t>
      </w:r>
      <w:r w:rsidR="000F6376" w:rsidRPr="00083EC0">
        <w:t xml:space="preserve"> </w:t>
      </w:r>
      <w:r w:rsidR="00B12909" w:rsidRPr="00083EC0">
        <w:t>(</w:t>
      </w:r>
      <w:r w:rsidR="00894C9C" w:rsidRPr="00083EC0">
        <w:rPr>
          <w:rFonts w:eastAsiaTheme="minorEastAsia"/>
        </w:rPr>
        <w:t>Kuznekoff &amp; Rose, 2013</w:t>
      </w:r>
      <w:r w:rsidR="000F6376" w:rsidRPr="00083EC0">
        <w:rPr>
          <w:rFonts w:eastAsiaTheme="minorEastAsia"/>
        </w:rPr>
        <w:t xml:space="preserve">; </w:t>
      </w:r>
      <w:r w:rsidR="00033D85" w:rsidRPr="00083EC0">
        <w:t>Jenson, Fisher</w:t>
      </w:r>
      <w:r w:rsidR="0080360A" w:rsidRPr="00083EC0">
        <w:t>,</w:t>
      </w:r>
      <w:r w:rsidR="00033D85" w:rsidRPr="00083EC0">
        <w:t xml:space="preserve"> &amp; de Castell, 2011</w:t>
      </w:r>
      <w:r w:rsidR="000F6376" w:rsidRPr="00083EC0">
        <w:rPr>
          <w:rFonts w:eastAsiaTheme="minorEastAsia"/>
          <w:lang w:val="en-US"/>
        </w:rPr>
        <w:t>)</w:t>
      </w:r>
      <w:r w:rsidR="00F556D2" w:rsidRPr="00083EC0">
        <w:rPr>
          <w:rFonts w:eastAsiaTheme="minorEastAsia"/>
        </w:rPr>
        <w:t xml:space="preserve">. </w:t>
      </w:r>
      <w:r w:rsidR="00AF7BDF" w:rsidRPr="00083EC0">
        <w:t xml:space="preserve">The recent “#GamerGate” debate served to illuminate the hostilities shown towards </w:t>
      </w:r>
      <w:r w:rsidRPr="00083EC0">
        <w:t>female</w:t>
      </w:r>
      <w:r w:rsidR="00AF7BDF" w:rsidRPr="00083EC0">
        <w:t xml:space="preserve"> players, with some </w:t>
      </w:r>
      <w:r w:rsidR="57BD6F32" w:rsidRPr="00083EC0">
        <w:t>dis</w:t>
      </w:r>
      <w:r w:rsidR="6800907E" w:rsidRPr="00083EC0">
        <w:t xml:space="preserve">closing that they </w:t>
      </w:r>
      <w:r w:rsidR="00AF7BDF" w:rsidRPr="00083EC0">
        <w:t>r</w:t>
      </w:r>
      <w:r w:rsidR="6800907E" w:rsidRPr="00083EC0">
        <w:t xml:space="preserve">eceived </w:t>
      </w:r>
      <w:r w:rsidR="00AF7BDF" w:rsidRPr="00083EC0">
        <w:t xml:space="preserve">online harassment in the form of rape or death threats from male players (Chess &amp; Shaw, 2015; Massanari, 2017; Wingfield, 2014). </w:t>
      </w:r>
      <w:r w:rsidRPr="00083EC0">
        <w:t>Empirical research has also shown that</w:t>
      </w:r>
      <w:r w:rsidR="6B57E97F" w:rsidRPr="00083EC0">
        <w:t xml:space="preserve"> </w:t>
      </w:r>
      <w:r w:rsidRPr="00083EC0">
        <w:t xml:space="preserve">successful gaming performance </w:t>
      </w:r>
      <w:r w:rsidR="7CB1E15F" w:rsidRPr="00083EC0">
        <w:t xml:space="preserve">is </w:t>
      </w:r>
      <w:r w:rsidR="71FBB069" w:rsidRPr="00083EC0">
        <w:t>attributed to ability</w:t>
      </w:r>
      <w:r w:rsidR="6B57E97F" w:rsidRPr="00083EC0">
        <w:t xml:space="preserve"> rather than </w:t>
      </w:r>
      <w:r w:rsidR="7CB1E15F" w:rsidRPr="00083EC0">
        <w:t xml:space="preserve">luck for males more than females, </w:t>
      </w:r>
      <w:r w:rsidRPr="00083EC0">
        <w:t>and that lower-skilled males may exhibit hostility towards female players for fear of losing status in the gaming domain (Deaux &amp; Emswiller, 1974; Kasumovic</w:t>
      </w:r>
      <w:r w:rsidRPr="00083EC0">
        <w:rPr>
          <w:rFonts w:eastAsiaTheme="minorEastAsia"/>
        </w:rPr>
        <w:t xml:space="preserve"> &amp; Kuznekoff, 2015</w:t>
      </w:r>
      <w:r w:rsidRPr="00083EC0">
        <w:t xml:space="preserve">). </w:t>
      </w:r>
      <w:r w:rsidR="006C776C" w:rsidRPr="00083EC0">
        <w:t>As such, gaming is viewed</w:t>
      </w:r>
      <w:r w:rsidR="00E64261">
        <w:t xml:space="preserve"> predominantly</w:t>
      </w:r>
      <w:r w:rsidR="006C776C" w:rsidRPr="00083EC0">
        <w:t xml:space="preserve"> as a masculine pursuit</w:t>
      </w:r>
      <w:r w:rsidR="00CF037B" w:rsidRPr="00083EC0">
        <w:t xml:space="preserve"> by both ge</w:t>
      </w:r>
      <w:r w:rsidR="00E64261">
        <w:t xml:space="preserve">nders (Lewis &amp; Griffiths, 2011) and </w:t>
      </w:r>
      <w:r w:rsidR="006C776C" w:rsidRPr="00083EC0">
        <w:t xml:space="preserve">consequently </w:t>
      </w:r>
      <w:r w:rsidR="00B05491" w:rsidRPr="00083EC0">
        <w:t>f</w:t>
      </w:r>
      <w:r w:rsidR="00935FDD" w:rsidRPr="00083EC0">
        <w:t>e</w:t>
      </w:r>
      <w:r w:rsidR="00F409B3" w:rsidRPr="00083EC0">
        <w:t xml:space="preserve">males </w:t>
      </w:r>
      <w:r w:rsidR="00935FDD" w:rsidRPr="00083EC0">
        <w:t xml:space="preserve">have </w:t>
      </w:r>
      <w:r w:rsidR="00F409B3" w:rsidRPr="00083EC0">
        <w:t>report</w:t>
      </w:r>
      <w:r w:rsidR="00935FDD" w:rsidRPr="00083EC0">
        <w:t>ed</w:t>
      </w:r>
      <w:r w:rsidR="00F409B3" w:rsidRPr="00083EC0">
        <w:t xml:space="preserve"> being marginalised </w:t>
      </w:r>
      <w:r w:rsidR="00B076AC" w:rsidRPr="00083EC0">
        <w:t>within gaming</w:t>
      </w:r>
      <w:r w:rsidR="00935FDD" w:rsidRPr="00083EC0">
        <w:t xml:space="preserve"> communities </w:t>
      </w:r>
      <w:r w:rsidR="00F409B3" w:rsidRPr="00083EC0">
        <w:t xml:space="preserve">and have </w:t>
      </w:r>
      <w:r w:rsidR="00B750C5" w:rsidRPr="00083EC0">
        <w:t xml:space="preserve">represented themselves as male (gender swapped) in an attempt to </w:t>
      </w:r>
      <w:r w:rsidR="000F6376" w:rsidRPr="00083EC0">
        <w:t xml:space="preserve">dispel </w:t>
      </w:r>
      <w:r w:rsidRPr="00083EC0">
        <w:t xml:space="preserve">gender-related gaming </w:t>
      </w:r>
      <w:r w:rsidR="000F6376" w:rsidRPr="00083EC0">
        <w:t>stereotypes</w:t>
      </w:r>
      <w:r w:rsidR="00F409B3" w:rsidRPr="00083EC0">
        <w:t xml:space="preserve"> (Hussain &amp; Griffiths, 2008</w:t>
      </w:r>
      <w:r w:rsidR="00CB0890" w:rsidRPr="00083EC0">
        <w:t xml:space="preserve">; </w:t>
      </w:r>
      <w:r w:rsidR="00B35EAB" w:rsidRPr="00083EC0">
        <w:t>Martey, Stromer, Banks, Wu</w:t>
      </w:r>
      <w:r w:rsidR="0080360A" w:rsidRPr="00083EC0">
        <w:t>,</w:t>
      </w:r>
      <w:r w:rsidR="00B35EAB" w:rsidRPr="00083EC0">
        <w:t xml:space="preserve"> &amp; Consalvo, 2014; </w:t>
      </w:r>
      <w:r w:rsidR="00CB0890" w:rsidRPr="00083EC0">
        <w:t>Todd, 2012</w:t>
      </w:r>
      <w:r w:rsidR="00F409B3" w:rsidRPr="00083EC0">
        <w:t xml:space="preserve">). </w:t>
      </w:r>
    </w:p>
    <w:p w14:paraId="4A0FBF54" w14:textId="51FADB9B" w:rsidR="00F556D2" w:rsidRPr="00083EC0" w:rsidRDefault="00121C4C" w:rsidP="00697394">
      <w:pPr>
        <w:spacing w:after="200" w:line="480" w:lineRule="auto"/>
        <w:ind w:firstLine="720"/>
        <w:jc w:val="both"/>
        <w:rPr>
          <w:rFonts w:eastAsiaTheme="minorEastAsia"/>
          <w:lang w:val="en-US"/>
        </w:rPr>
      </w:pPr>
      <w:r w:rsidRPr="00083EC0">
        <w:t>Much of the mainstream media and empirical literature focuses upon the negative experiences that females face in respect of “hardcore” forms of gaming, such as online multi-player games (Cote, 2017; Paa</w:t>
      </w:r>
      <w:r w:rsidRPr="00083EC0">
        <w:rPr>
          <w:rFonts w:eastAsiaTheme="minorEastAsia"/>
          <w:lang w:val="en-US"/>
        </w:rPr>
        <w:t>ß</w:t>
      </w:r>
      <w:r w:rsidR="00E64261">
        <w:t>en et al., 2017)</w:t>
      </w:r>
      <w:r w:rsidRPr="00083EC0">
        <w:t xml:space="preserve"> and competitive and violent videogames (Vermeulen &amp; Van Looy, 2016). Here, research suggests that exposure to gender stereotypical attitudes might influence females</w:t>
      </w:r>
      <w:r w:rsidR="002E0F43" w:rsidRPr="00083EC0">
        <w:t>’</w:t>
      </w:r>
      <w:r w:rsidRPr="00083EC0">
        <w:t xml:space="preserve"> unequal participation in hardcore digital gaming (Cote, 2017; Shen, Rat</w:t>
      </w:r>
      <w:r w:rsidR="00E64261">
        <w:t xml:space="preserve">an, Dora Cai, &amp; Leavitt, 2016) </w:t>
      </w:r>
      <w:r w:rsidRPr="00083EC0">
        <w:t xml:space="preserve">and preclude them from the </w:t>
      </w:r>
      <w:r w:rsidRPr="00083EC0">
        <w:rPr>
          <w:rFonts w:eastAsiaTheme="minorEastAsia"/>
          <w:lang w:val="en-US"/>
        </w:rPr>
        <w:t xml:space="preserve">positive consequences of gameplay, such as increased access to </w:t>
      </w:r>
      <w:r w:rsidR="002E0F43" w:rsidRPr="00083EC0">
        <w:rPr>
          <w:rFonts w:eastAsiaTheme="minorEastAsia"/>
          <w:lang w:val="en-US"/>
        </w:rPr>
        <w:t>Science, Technology, and E</w:t>
      </w:r>
      <w:r w:rsidRPr="00083EC0">
        <w:rPr>
          <w:rFonts w:eastAsiaTheme="minorEastAsia"/>
          <w:lang w:val="en-US"/>
        </w:rPr>
        <w:t>ngineering (</w:t>
      </w:r>
      <w:r w:rsidR="002E0F43" w:rsidRPr="00083EC0">
        <w:rPr>
          <w:rFonts w:eastAsiaTheme="minorEastAsia"/>
          <w:lang w:val="en-US"/>
        </w:rPr>
        <w:t xml:space="preserve">STEM; </w:t>
      </w:r>
      <w:r w:rsidR="00390EB5" w:rsidRPr="00083EC0">
        <w:rPr>
          <w:rFonts w:eastAsiaTheme="minorEastAsia"/>
          <w:lang w:val="en-US"/>
        </w:rPr>
        <w:t xml:space="preserve">Lewis &amp; Griffiths, 2011; </w:t>
      </w:r>
      <w:r w:rsidRPr="00083EC0">
        <w:t>Paa</w:t>
      </w:r>
      <w:r w:rsidRPr="00083EC0">
        <w:rPr>
          <w:rFonts w:eastAsiaTheme="minorEastAsia"/>
          <w:lang w:val="en-US"/>
        </w:rPr>
        <w:t>ß</w:t>
      </w:r>
      <w:r w:rsidRPr="00083EC0">
        <w:t>en et al., 2017). Nevertheless, females have also reported experiencing negative gender-related stereotypes in the sub-domain of casual gaming</w:t>
      </w:r>
      <w:r w:rsidR="002E0F43" w:rsidRPr="00083EC0">
        <w:t>,</w:t>
      </w:r>
      <w:r w:rsidRPr="00083EC0">
        <w:t xml:space="preserve"> in which numbers of males and females are </w:t>
      </w:r>
      <w:r w:rsidR="004371D0" w:rsidRPr="00083EC0">
        <w:t>relatively</w:t>
      </w:r>
      <w:r w:rsidRPr="00083EC0">
        <w:t xml:space="preserve"> equal (Casual Games Association, 2007; Krotoski, 2004</w:t>
      </w:r>
      <w:r w:rsidR="00BB0BBA" w:rsidRPr="00083EC0">
        <w:t>; Paa</w:t>
      </w:r>
      <w:r w:rsidR="00BB0BBA" w:rsidRPr="00083EC0">
        <w:rPr>
          <w:rFonts w:eastAsiaTheme="minorHAnsi"/>
          <w:lang w:val="en-US"/>
        </w:rPr>
        <w:t>ß</w:t>
      </w:r>
      <w:r w:rsidR="00BB0BBA" w:rsidRPr="00083EC0">
        <w:t>en et al., 2017</w:t>
      </w:r>
      <w:r w:rsidRPr="00083EC0">
        <w:t>). For example, many females report instances of sexism within casual forms of gaming because this leisurely form of gaming confirms the stereotype that “women aren’t real gamers” (Nixon, 2014; Paa</w:t>
      </w:r>
      <w:r w:rsidRPr="00083EC0">
        <w:rPr>
          <w:rFonts w:eastAsiaTheme="minorEastAsia"/>
          <w:lang w:val="en-US"/>
        </w:rPr>
        <w:t>ß</w:t>
      </w:r>
      <w:r w:rsidRPr="00083EC0">
        <w:t xml:space="preserve">en et al., 2017). Casual gaming therefore holds a stigmatised status in the gaming hierarchy (Sweedyk &amp; de Laet, 2005; Taylor, 2012), with </w:t>
      </w:r>
      <w:r w:rsidRPr="00083EC0">
        <w:rPr>
          <w:lang w:val="en-US"/>
        </w:rPr>
        <w:t xml:space="preserve">assumed lower skill underpinning the prejudice held against female casual gamers </w:t>
      </w:r>
      <w:r w:rsidRPr="00083EC0">
        <w:rPr>
          <w:rFonts w:eastAsiaTheme="minorEastAsia"/>
        </w:rPr>
        <w:t>(</w:t>
      </w:r>
      <w:r w:rsidRPr="00083EC0">
        <w:rPr>
          <w:rFonts w:eastAsiaTheme="minorEastAsia"/>
          <w:lang w:val="en-US"/>
        </w:rPr>
        <w:t xml:space="preserve">Paaßen, Morgenroth. &amp; Stratemeyer, 2016). </w:t>
      </w:r>
    </w:p>
    <w:p w14:paraId="568F4BD2" w14:textId="3E5989CF" w:rsidR="006B5419" w:rsidRPr="00083EC0" w:rsidRDefault="00BF14E6" w:rsidP="00697394">
      <w:pPr>
        <w:spacing w:line="480" w:lineRule="auto"/>
        <w:ind w:firstLine="720"/>
        <w:jc w:val="both"/>
      </w:pPr>
      <w:r>
        <w:t>Indeed, r</w:t>
      </w:r>
      <w:r w:rsidR="00E64261">
        <w:t>ecent</w:t>
      </w:r>
      <w:r w:rsidR="00F556D2" w:rsidRPr="00083EC0">
        <w:t xml:space="preserve"> </w:t>
      </w:r>
      <w:r w:rsidR="0090224C" w:rsidRPr="00083EC0">
        <w:t xml:space="preserve">research </w:t>
      </w:r>
      <w:r w:rsidR="001E347B" w:rsidRPr="00083EC0">
        <w:t xml:space="preserve">has </w:t>
      </w:r>
      <w:r w:rsidR="0090224C" w:rsidRPr="00083EC0">
        <w:t xml:space="preserve">begun to explore </w:t>
      </w:r>
      <w:r w:rsidR="003176AF" w:rsidRPr="00083EC0">
        <w:t>the impact that</w:t>
      </w:r>
      <w:r w:rsidR="001E1BF6" w:rsidRPr="00083EC0">
        <w:t xml:space="preserve"> </w:t>
      </w:r>
      <w:r w:rsidR="00121C4C" w:rsidRPr="00083EC0">
        <w:t xml:space="preserve">negative </w:t>
      </w:r>
      <w:r w:rsidR="002E0F43" w:rsidRPr="00083EC0">
        <w:t>gender-gaming stereotypes</w:t>
      </w:r>
      <w:r w:rsidR="0090224C" w:rsidRPr="00083EC0">
        <w:t xml:space="preserve"> </w:t>
      </w:r>
      <w:r w:rsidR="003176AF" w:rsidRPr="00083EC0">
        <w:t>exert</w:t>
      </w:r>
      <w:r w:rsidR="0090224C" w:rsidRPr="00083EC0">
        <w:t xml:space="preserve"> on </w:t>
      </w:r>
      <w:r w:rsidR="003176AF" w:rsidRPr="00083EC0">
        <w:t>females’ gameplay</w:t>
      </w:r>
      <w:r w:rsidR="0090224C" w:rsidRPr="00083EC0">
        <w:t xml:space="preserve"> performance and related self-perceptions (c.f., Kaye &amp; Penningt</w:t>
      </w:r>
      <w:r w:rsidR="003176AF" w:rsidRPr="00083EC0">
        <w:t>on, 2016</w:t>
      </w:r>
      <w:r w:rsidR="001E347B" w:rsidRPr="00083EC0">
        <w:t>)</w:t>
      </w:r>
      <w:r w:rsidR="002E0F43" w:rsidRPr="00083EC0">
        <w:t xml:space="preserve">, and </w:t>
      </w:r>
      <w:r>
        <w:t xml:space="preserve">has examined further </w:t>
      </w:r>
      <w:r w:rsidR="002E0F43" w:rsidRPr="00083EC0">
        <w:t>whether</w:t>
      </w:r>
      <w:r w:rsidR="002A19BA" w:rsidRPr="00083EC0">
        <w:t xml:space="preserve"> the saliency of such stereotypes can be</w:t>
      </w:r>
      <w:r w:rsidR="002E0F43" w:rsidRPr="00083EC0">
        <w:t xml:space="preserve"> </w:t>
      </w:r>
      <w:r w:rsidR="002A19BA" w:rsidRPr="00083EC0">
        <w:t>evoked within the gaming environment itself</w:t>
      </w:r>
      <w:r w:rsidR="002E0F43" w:rsidRPr="00083EC0">
        <w:t xml:space="preserve"> </w:t>
      </w:r>
      <w:r w:rsidR="003176AF" w:rsidRPr="00083EC0">
        <w:t xml:space="preserve">(e.g., leaderboards; Vermeulen, Castellar, Janssen, Calvi, &amp; Van Looy, 2016). </w:t>
      </w:r>
      <w:r w:rsidR="001E347B" w:rsidRPr="00083EC0">
        <w:t xml:space="preserve">However, </w:t>
      </w:r>
      <w:r>
        <w:t>such</w:t>
      </w:r>
      <w:r w:rsidR="001E347B" w:rsidRPr="00083EC0">
        <w:t xml:space="preserve"> research is very much in its infancy and additional </w:t>
      </w:r>
      <w:r>
        <w:t>work</w:t>
      </w:r>
      <w:r w:rsidR="001E347B" w:rsidRPr="00083EC0">
        <w:t xml:space="preserve"> is </w:t>
      </w:r>
      <w:r w:rsidR="002E0F43" w:rsidRPr="00083EC0">
        <w:t>needed</w:t>
      </w:r>
      <w:r w:rsidR="001E347B" w:rsidRPr="00083EC0">
        <w:t xml:space="preserve"> to explore the </w:t>
      </w:r>
      <w:r w:rsidR="003176AF" w:rsidRPr="00083EC0">
        <w:t xml:space="preserve">influence of gender-related stereotypes in distinct sub-domains of gaming. Underpinned by the theoretical framework of “stereotype threat”, the current study </w:t>
      </w:r>
      <w:r w:rsidR="2E1A8CFF" w:rsidRPr="00083EC0">
        <w:t>investigates</w:t>
      </w:r>
      <w:r w:rsidR="003176AF" w:rsidRPr="00083EC0">
        <w:t xml:space="preserve"> </w:t>
      </w:r>
      <w:r w:rsidR="004341C5" w:rsidRPr="00083EC0">
        <w:t xml:space="preserve">the </w:t>
      </w:r>
      <w:r w:rsidR="0041197B">
        <w:t>effects</w:t>
      </w:r>
      <w:r w:rsidR="004341C5" w:rsidRPr="00083EC0">
        <w:t xml:space="preserve"> </w:t>
      </w:r>
      <w:r w:rsidR="003176AF" w:rsidRPr="00083EC0">
        <w:t xml:space="preserve">that </w:t>
      </w:r>
      <w:r w:rsidR="004341C5" w:rsidRPr="00083EC0">
        <w:t xml:space="preserve">negative gender-related stereotypes </w:t>
      </w:r>
      <w:r w:rsidR="00CB5D79">
        <w:t>have</w:t>
      </w:r>
      <w:r w:rsidR="003176AF" w:rsidRPr="00083EC0">
        <w:t xml:space="preserve"> on</w:t>
      </w:r>
      <w:r w:rsidR="004341C5" w:rsidRPr="00083EC0">
        <w:t xml:space="preserve"> females’ </w:t>
      </w:r>
      <w:r w:rsidR="002E0F43" w:rsidRPr="00083EC0">
        <w:t xml:space="preserve">casual </w:t>
      </w:r>
      <w:r w:rsidR="00495E04" w:rsidRPr="00083EC0">
        <w:t>gaming performance</w:t>
      </w:r>
      <w:r w:rsidR="00CF037B" w:rsidRPr="00083EC0">
        <w:t xml:space="preserve">, </w:t>
      </w:r>
      <w:r w:rsidR="002E0F43" w:rsidRPr="00083EC0">
        <w:t xml:space="preserve">competence beliefs, self-efficacy and self-esteem. </w:t>
      </w:r>
      <w:r w:rsidR="004341C5" w:rsidRPr="00083EC0">
        <w:t xml:space="preserve">It also </w:t>
      </w:r>
      <w:r w:rsidR="2E1A8CFF" w:rsidRPr="00083EC0">
        <w:t xml:space="preserve">explores </w:t>
      </w:r>
      <w:r w:rsidR="00121C4C" w:rsidRPr="00083EC0">
        <w:t>whether</w:t>
      </w:r>
      <w:r w:rsidR="004341C5" w:rsidRPr="00083EC0">
        <w:t xml:space="preserve"> </w:t>
      </w:r>
      <w:r w:rsidR="003176AF" w:rsidRPr="00083EC0">
        <w:t xml:space="preserve">manipulating the gender of an </w:t>
      </w:r>
      <w:r w:rsidR="004341C5" w:rsidRPr="00083EC0">
        <w:t>avatar</w:t>
      </w:r>
      <w:r w:rsidR="003176AF" w:rsidRPr="00083EC0">
        <w:t xml:space="preserve"> within the gaming context</w:t>
      </w:r>
      <w:r w:rsidR="004341C5" w:rsidRPr="00083EC0">
        <w:t xml:space="preserve"> (e.g., playing as a female relativ</w:t>
      </w:r>
      <w:r w:rsidR="00121C4C" w:rsidRPr="00083EC0">
        <w:t xml:space="preserve">e to a male) may act as a subtle </w:t>
      </w:r>
      <w:r w:rsidR="004341C5" w:rsidRPr="00083EC0">
        <w:t>threat</w:t>
      </w:r>
      <w:r w:rsidR="003176AF" w:rsidRPr="00083EC0">
        <w:t xml:space="preserve"> </w:t>
      </w:r>
      <w:r w:rsidR="004341C5" w:rsidRPr="00083EC0">
        <w:t xml:space="preserve">to </w:t>
      </w:r>
      <w:r w:rsidR="003176AF" w:rsidRPr="00083EC0">
        <w:t>bring about</w:t>
      </w:r>
      <w:r w:rsidR="004341C5" w:rsidRPr="00083EC0">
        <w:t xml:space="preserve"> performance decrements and </w:t>
      </w:r>
      <w:r w:rsidR="003176AF" w:rsidRPr="00083EC0">
        <w:t xml:space="preserve">associated </w:t>
      </w:r>
      <w:r w:rsidR="004341C5" w:rsidRPr="00083EC0">
        <w:t xml:space="preserve">negative self-perceptions. </w:t>
      </w:r>
    </w:p>
    <w:p w14:paraId="0ADEE1F0" w14:textId="77777777" w:rsidR="006269FF" w:rsidRPr="00083EC0" w:rsidRDefault="006269FF" w:rsidP="006269FF">
      <w:pPr>
        <w:spacing w:line="480" w:lineRule="auto"/>
        <w:jc w:val="both"/>
      </w:pPr>
    </w:p>
    <w:p w14:paraId="69D08843" w14:textId="7F4FD2A4" w:rsidR="00B12909" w:rsidRPr="00BB77A4" w:rsidRDefault="00AE46E4" w:rsidP="00BB77A4">
      <w:pPr>
        <w:pStyle w:val="ListParagraph"/>
        <w:numPr>
          <w:ilvl w:val="0"/>
          <w:numId w:val="10"/>
        </w:numPr>
        <w:spacing w:line="480" w:lineRule="auto"/>
        <w:jc w:val="both"/>
        <w:rPr>
          <w:rFonts w:eastAsiaTheme="minorHAnsi"/>
          <w:b/>
        </w:rPr>
      </w:pPr>
      <w:r w:rsidRPr="00BB77A4">
        <w:rPr>
          <w:rFonts w:eastAsiaTheme="minorHAnsi"/>
          <w:b/>
        </w:rPr>
        <w:t>Literature Review</w:t>
      </w:r>
    </w:p>
    <w:p w14:paraId="522DE3A2" w14:textId="431C7EB6" w:rsidR="00D82A2A" w:rsidRPr="00083EC0" w:rsidRDefault="00B12909" w:rsidP="00697394">
      <w:pPr>
        <w:spacing w:after="200" w:line="480" w:lineRule="auto"/>
        <w:jc w:val="both"/>
      </w:pPr>
      <w:r w:rsidRPr="00083EC0">
        <w:rPr>
          <w:rFonts w:eastAsiaTheme="minorEastAsia"/>
        </w:rPr>
        <w:t xml:space="preserve">Steele and Aronson (1995) coined the term ‘stereotype threat’ to refer to situations whereby individuals’ performance may be hindered by stereotype-salient cues. </w:t>
      </w:r>
      <w:r w:rsidR="007A68D9" w:rsidRPr="00083EC0">
        <w:rPr>
          <w:rFonts w:eastAsiaTheme="minorEastAsia"/>
        </w:rPr>
        <w:t>Early studies in this area</w:t>
      </w:r>
      <w:r w:rsidR="00B05491" w:rsidRPr="00083EC0">
        <w:rPr>
          <w:rFonts w:eastAsiaTheme="minorEastAsia"/>
        </w:rPr>
        <w:t xml:space="preserve"> </w:t>
      </w:r>
      <w:r w:rsidR="00A3351F" w:rsidRPr="00083EC0">
        <w:rPr>
          <w:rFonts w:eastAsiaTheme="minorEastAsia"/>
        </w:rPr>
        <w:t>demonstrate</w:t>
      </w:r>
      <w:r w:rsidRPr="00083EC0">
        <w:rPr>
          <w:rFonts w:eastAsiaTheme="minorEastAsia"/>
        </w:rPr>
        <w:t xml:space="preserve"> that</w:t>
      </w:r>
      <w:r w:rsidR="00F46E03" w:rsidRPr="00083EC0">
        <w:rPr>
          <w:rFonts w:eastAsiaTheme="minorEastAsia"/>
        </w:rPr>
        <w:t>, after controlling for prior ability,</w:t>
      </w:r>
      <w:r w:rsidRPr="00083EC0">
        <w:rPr>
          <w:rFonts w:eastAsiaTheme="minorEastAsia"/>
        </w:rPr>
        <w:t xml:space="preserve"> </w:t>
      </w:r>
      <w:r w:rsidR="00B05491" w:rsidRPr="00083EC0">
        <w:rPr>
          <w:rFonts w:eastAsiaTheme="minorEastAsia"/>
        </w:rPr>
        <w:t xml:space="preserve">females’ </w:t>
      </w:r>
      <w:r w:rsidRPr="00083EC0">
        <w:rPr>
          <w:rFonts w:eastAsiaTheme="minorEastAsia"/>
        </w:rPr>
        <w:t xml:space="preserve">mathematical performance is </w:t>
      </w:r>
      <w:r w:rsidR="00495E04" w:rsidRPr="00083EC0">
        <w:rPr>
          <w:rFonts w:eastAsiaTheme="minorEastAsia"/>
        </w:rPr>
        <w:t xml:space="preserve">impacted </w:t>
      </w:r>
      <w:r w:rsidR="00AE526C" w:rsidRPr="00083EC0">
        <w:rPr>
          <w:rFonts w:eastAsiaTheme="minorEastAsia"/>
        </w:rPr>
        <w:t xml:space="preserve">adversely </w:t>
      </w:r>
      <w:r w:rsidR="00495E04" w:rsidRPr="00083EC0">
        <w:rPr>
          <w:rFonts w:eastAsiaTheme="minorEastAsia"/>
        </w:rPr>
        <w:t>when a</w:t>
      </w:r>
      <w:r w:rsidRPr="00083EC0">
        <w:rPr>
          <w:rFonts w:eastAsiaTheme="minorEastAsia"/>
        </w:rPr>
        <w:t xml:space="preserve"> math</w:t>
      </w:r>
      <w:r w:rsidR="00A3351F" w:rsidRPr="00083EC0">
        <w:rPr>
          <w:rFonts w:eastAsiaTheme="minorEastAsia"/>
        </w:rPr>
        <w:t>ematic</w:t>
      </w:r>
      <w:r w:rsidRPr="00083EC0">
        <w:rPr>
          <w:rFonts w:eastAsiaTheme="minorEastAsia"/>
        </w:rPr>
        <w:t xml:space="preserve">s test is framed as diagnostic of gender differences (Spencer, Steele &amp; Quinn, 1999). </w:t>
      </w:r>
      <w:r w:rsidRPr="00083EC0">
        <w:t xml:space="preserve">Yet, such group-performance differences </w:t>
      </w:r>
      <w:r w:rsidR="00495E04" w:rsidRPr="00083EC0">
        <w:t>are</w:t>
      </w:r>
      <w:r w:rsidRPr="00083EC0">
        <w:t xml:space="preserve"> eliminated when </w:t>
      </w:r>
      <w:r w:rsidR="007A68D9" w:rsidRPr="00083EC0">
        <w:t xml:space="preserve">the </w:t>
      </w:r>
      <w:r w:rsidR="00662820" w:rsidRPr="00083EC0">
        <w:t xml:space="preserve">same </w:t>
      </w:r>
      <w:r w:rsidR="007A68D9" w:rsidRPr="00083EC0">
        <w:t>test is</w:t>
      </w:r>
      <w:r w:rsidRPr="00083EC0">
        <w:t xml:space="preserve"> framed as </w:t>
      </w:r>
      <w:r w:rsidR="007A68D9" w:rsidRPr="00083EC0">
        <w:t xml:space="preserve">a </w:t>
      </w:r>
      <w:r w:rsidRPr="00083EC0">
        <w:t xml:space="preserve">non-diagnostic </w:t>
      </w:r>
      <w:r w:rsidR="007A68D9" w:rsidRPr="00083EC0">
        <w:t>indicator of ability</w:t>
      </w:r>
      <w:r w:rsidRPr="00083EC0">
        <w:t xml:space="preserve"> (Spencer et al., 1999</w:t>
      </w:r>
      <w:r w:rsidR="00805D55" w:rsidRPr="00083EC0">
        <w:t>; Steele, 1997</w:t>
      </w:r>
      <w:r w:rsidRPr="00083EC0">
        <w:t xml:space="preserve">). </w:t>
      </w:r>
      <w:r w:rsidR="00662820" w:rsidRPr="00083EC0">
        <w:t xml:space="preserve">Replicating this basic premise, </w:t>
      </w:r>
      <w:r w:rsidR="001E3DDF" w:rsidRPr="00083EC0">
        <w:t xml:space="preserve">research has </w:t>
      </w:r>
      <w:r w:rsidR="55D93655" w:rsidRPr="00083EC0">
        <w:t>i</w:t>
      </w:r>
      <w:r w:rsidR="001E3DDF" w:rsidRPr="00083EC0">
        <w:t xml:space="preserve">dentified performance </w:t>
      </w:r>
      <w:r w:rsidR="00BF14E6">
        <w:t>decrements</w:t>
      </w:r>
      <w:r w:rsidR="001E3DDF" w:rsidRPr="00083EC0">
        <w:t xml:space="preserve"> across a </w:t>
      </w:r>
      <w:r w:rsidR="55D93655" w:rsidRPr="00083EC0">
        <w:t xml:space="preserve">wide </w:t>
      </w:r>
      <w:r w:rsidR="001E3DDF" w:rsidRPr="00083EC0">
        <w:t xml:space="preserve">range of </w:t>
      </w:r>
      <w:r w:rsidR="00662820" w:rsidRPr="00083EC0">
        <w:t xml:space="preserve">performance </w:t>
      </w:r>
      <w:r w:rsidR="001E3DDF" w:rsidRPr="00083EC0">
        <w:t xml:space="preserve">domains, including </w:t>
      </w:r>
      <w:r w:rsidR="00877518" w:rsidRPr="00083EC0">
        <w:t>intelligence and academic tests (</w:t>
      </w:r>
      <w:r w:rsidR="00FE403A" w:rsidRPr="00083EC0">
        <w:t xml:space="preserve">Aronson et al., 1999; Aronson, Fried &amp; Good, 2002; </w:t>
      </w:r>
      <w:r w:rsidR="00877518" w:rsidRPr="00083EC0">
        <w:t xml:space="preserve">Spencer et al., 1999; Steele &amp; Aronson, 1995), athletic tasks (Stone, Lynch, Sjomeling &amp; Darley, 1999), </w:t>
      </w:r>
      <w:r w:rsidR="001B2E0B" w:rsidRPr="00083EC0">
        <w:t xml:space="preserve">and </w:t>
      </w:r>
      <w:r w:rsidR="00877518" w:rsidRPr="00083EC0">
        <w:t>me</w:t>
      </w:r>
      <w:r w:rsidR="001B2E0B" w:rsidRPr="00083EC0">
        <w:t xml:space="preserve">mory tasks (Hess &amp; Auman, 2003). </w:t>
      </w:r>
      <w:r w:rsidR="00D63E8C" w:rsidRPr="00083EC0">
        <w:t>A</w:t>
      </w:r>
      <w:r w:rsidR="00D72678" w:rsidRPr="00083EC0">
        <w:t xml:space="preserve">lthough </w:t>
      </w:r>
      <w:r w:rsidR="0024500B" w:rsidRPr="00083EC0">
        <w:t xml:space="preserve">the </w:t>
      </w:r>
      <w:r w:rsidR="00772FDE" w:rsidRPr="00083EC0">
        <w:t>situational phenomenon</w:t>
      </w:r>
      <w:r w:rsidR="0024500B" w:rsidRPr="00083EC0">
        <w:t xml:space="preserve"> of stereotype threat</w:t>
      </w:r>
      <w:r w:rsidR="00772FDE" w:rsidRPr="00083EC0">
        <w:t xml:space="preserve"> has been </w:t>
      </w:r>
      <w:r w:rsidR="0024500B" w:rsidRPr="00083EC0">
        <w:t>well documented over</w:t>
      </w:r>
      <w:r w:rsidR="00772FDE" w:rsidRPr="00083EC0">
        <w:t xml:space="preserve"> the past two decades</w:t>
      </w:r>
      <w:r w:rsidR="00B05491" w:rsidRPr="00083EC0">
        <w:t xml:space="preserve"> (c.f., Pennin</w:t>
      </w:r>
      <w:r w:rsidR="009D21F1" w:rsidRPr="00083EC0">
        <w:t>gton, Heim, Levy, &amp; Larkin, 201</w:t>
      </w:r>
      <w:r w:rsidR="00AE526C" w:rsidRPr="00083EC0">
        <w:t>6</w:t>
      </w:r>
      <w:r w:rsidR="00B05491" w:rsidRPr="00083EC0">
        <w:t xml:space="preserve"> for review)</w:t>
      </w:r>
      <w:r w:rsidR="00772FDE" w:rsidRPr="00083EC0">
        <w:t xml:space="preserve">, </w:t>
      </w:r>
      <w:r w:rsidR="001A6330" w:rsidRPr="00083EC0">
        <w:t xml:space="preserve">further </w:t>
      </w:r>
      <w:r w:rsidR="00420796" w:rsidRPr="00083EC0">
        <w:t xml:space="preserve">research is </w:t>
      </w:r>
      <w:r w:rsidR="001A6330" w:rsidRPr="00083EC0">
        <w:t xml:space="preserve">required </w:t>
      </w:r>
      <w:r w:rsidR="006C54D9">
        <w:t>to</w:t>
      </w:r>
      <w:r w:rsidR="001A6330" w:rsidRPr="00083EC0">
        <w:t xml:space="preserve"> </w:t>
      </w:r>
      <w:r w:rsidR="006C54D9">
        <w:t>explore</w:t>
      </w:r>
      <w:r w:rsidR="00420796" w:rsidRPr="00083EC0">
        <w:t xml:space="preserve"> these principles in </w:t>
      </w:r>
      <w:r w:rsidR="0024500B" w:rsidRPr="00083EC0">
        <w:t xml:space="preserve">the understudied domain of gaming. </w:t>
      </w:r>
      <w:r w:rsidR="00D63E8C" w:rsidRPr="00083EC0">
        <w:t xml:space="preserve">This is particularly pertinent given that </w:t>
      </w:r>
      <w:r w:rsidR="00850406">
        <w:t xml:space="preserve">digital </w:t>
      </w:r>
      <w:r w:rsidR="00D63E8C" w:rsidRPr="00083EC0">
        <w:t>gaming is stereotypically considered a “male” pursuit</w:t>
      </w:r>
      <w:r w:rsidR="00C768B6" w:rsidRPr="00083EC0">
        <w:t xml:space="preserve"> (Lewis &amp; Griffiths, 2011)</w:t>
      </w:r>
      <w:r w:rsidR="00D63E8C" w:rsidRPr="00083EC0">
        <w:t xml:space="preserve"> and gaming tasks themselves may afford </w:t>
      </w:r>
      <w:r w:rsidR="00B05491" w:rsidRPr="00083EC0">
        <w:t xml:space="preserve">stereotype </w:t>
      </w:r>
      <w:r w:rsidR="00D63E8C" w:rsidRPr="00083EC0">
        <w:t xml:space="preserve">threat </w:t>
      </w:r>
      <w:r w:rsidR="00AE526C" w:rsidRPr="00083EC0">
        <w:t>effects that</w:t>
      </w:r>
      <w:r w:rsidR="00D63E8C" w:rsidRPr="00083EC0">
        <w:t xml:space="preserve"> remain relatively unexplored.</w:t>
      </w:r>
    </w:p>
    <w:p w14:paraId="5F04ED1A" w14:textId="55240811" w:rsidR="00742656" w:rsidRPr="00083EC0" w:rsidRDefault="000B7AAF" w:rsidP="00E52B74">
      <w:pPr>
        <w:spacing w:line="480" w:lineRule="auto"/>
        <w:jc w:val="both"/>
      </w:pPr>
      <w:r w:rsidRPr="00083EC0">
        <w:tab/>
      </w:r>
      <w:r w:rsidR="00BF14E6">
        <w:t>The few i</w:t>
      </w:r>
      <w:r w:rsidR="00495E04" w:rsidRPr="00083EC0">
        <w:t xml:space="preserve">nitial </w:t>
      </w:r>
      <w:r w:rsidR="00420796" w:rsidRPr="00083EC0">
        <w:t xml:space="preserve">studies </w:t>
      </w:r>
      <w:r w:rsidR="00BF14E6">
        <w:t>that have</w:t>
      </w:r>
      <w:r w:rsidR="00495E04" w:rsidRPr="00083EC0">
        <w:t xml:space="preserve"> </w:t>
      </w:r>
      <w:r w:rsidR="00B05491" w:rsidRPr="00083EC0">
        <w:t xml:space="preserve">investigated </w:t>
      </w:r>
      <w:r w:rsidR="00495E04" w:rsidRPr="00083EC0">
        <w:t>the impact of stereotype threat in the sub-domain of c</w:t>
      </w:r>
      <w:r w:rsidR="00BF14E6">
        <w:t>ausal gaming</w:t>
      </w:r>
      <w:r w:rsidR="00495E04" w:rsidRPr="00083EC0">
        <w:t xml:space="preserve"> </w:t>
      </w:r>
      <w:r w:rsidR="00BF14E6">
        <w:t xml:space="preserve">have thus </w:t>
      </w:r>
      <w:r w:rsidR="00495E04" w:rsidRPr="00083EC0">
        <w:t xml:space="preserve">far </w:t>
      </w:r>
      <w:r w:rsidR="00420796" w:rsidRPr="00083EC0">
        <w:t xml:space="preserve">presented </w:t>
      </w:r>
      <w:r w:rsidR="00BF14E6">
        <w:t xml:space="preserve">somewhat </w:t>
      </w:r>
      <w:r w:rsidR="00AE526C" w:rsidRPr="00083EC0">
        <w:t xml:space="preserve">contrasting </w:t>
      </w:r>
      <w:r w:rsidR="00B05491" w:rsidRPr="00083EC0">
        <w:t>findings</w:t>
      </w:r>
      <w:r w:rsidR="00495E04" w:rsidRPr="00083EC0">
        <w:t>.</w:t>
      </w:r>
      <w:r w:rsidR="00AE526C" w:rsidRPr="00083EC0">
        <w:t xml:space="preserve"> For example,</w:t>
      </w:r>
      <w:r w:rsidR="00495E04" w:rsidRPr="00083EC0">
        <w:t xml:space="preserve"> Vermeulen et al. (2016) utilised leadership boards to manipulate </w:t>
      </w:r>
      <w:r w:rsidR="00A47867" w:rsidRPr="00083EC0">
        <w:t xml:space="preserve">implicitly </w:t>
      </w:r>
      <w:r w:rsidR="00495E04" w:rsidRPr="00083EC0">
        <w:t>negative stereotypes pertaining to females’ gaming competence</w:t>
      </w:r>
      <w:r w:rsidR="00A47867" w:rsidRPr="00083EC0">
        <w:t xml:space="preserve">. </w:t>
      </w:r>
      <w:r w:rsidR="00C768B6" w:rsidRPr="00083EC0">
        <w:t>F</w:t>
      </w:r>
      <w:r w:rsidR="00A47867" w:rsidRPr="00083EC0">
        <w:t>indings indicated that</w:t>
      </w:r>
      <w:r w:rsidR="00B05491" w:rsidRPr="00083EC0">
        <w:t xml:space="preserve"> </w:t>
      </w:r>
      <w:r w:rsidR="00A47867" w:rsidRPr="00083EC0">
        <w:t xml:space="preserve">females’ </w:t>
      </w:r>
      <w:r w:rsidR="00495E04" w:rsidRPr="00083EC0">
        <w:t xml:space="preserve">gaming performance was </w:t>
      </w:r>
      <w:r w:rsidR="00C768B6" w:rsidRPr="00083EC0">
        <w:t xml:space="preserve">comparatively </w:t>
      </w:r>
      <w:r w:rsidR="00495E04" w:rsidRPr="00083EC0">
        <w:t>worse under stere</w:t>
      </w:r>
      <w:r w:rsidR="00E64261">
        <w:t>otype threat priming conditions</w:t>
      </w:r>
      <w:r w:rsidR="00495E04" w:rsidRPr="00083EC0">
        <w:t xml:space="preserve"> relative to a stereotype nullifying condition. Conversely, utilising a causal game and explicit priming techniques, Kaye and Pennington (2016) found that stereotype threat did not affect females’ gaming performance. </w:t>
      </w:r>
      <w:r w:rsidR="00850406">
        <w:t>H</w:t>
      </w:r>
      <w:r w:rsidR="00495E04" w:rsidRPr="00083EC0">
        <w:t>ighlighting an alternative, positive identity bolstered females’ gaming performance compared to a control condition</w:t>
      </w:r>
      <w:r w:rsidR="00850406">
        <w:t>, however</w:t>
      </w:r>
      <w:r w:rsidR="00495E04" w:rsidRPr="00083EC0">
        <w:t>. One explanation for these disparate findings may be due to the</w:t>
      </w:r>
      <w:r w:rsidR="00420796" w:rsidRPr="00083EC0">
        <w:t xml:space="preserve"> varying game stimuli used across studies</w:t>
      </w:r>
      <w:r w:rsidR="00C768B6" w:rsidRPr="00083EC0">
        <w:t xml:space="preserve"> and the</w:t>
      </w:r>
      <w:r w:rsidR="00B05491" w:rsidRPr="00083EC0">
        <w:t xml:space="preserve"> differences in stereotype priming techniques (e.g., explicit vs. subtle</w:t>
      </w:r>
      <w:r w:rsidR="00AE526C" w:rsidRPr="00083EC0">
        <w:t>; Nguyen &amp; Ryan, 2008</w:t>
      </w:r>
      <w:r w:rsidR="00B05491" w:rsidRPr="00083EC0">
        <w:t>)</w:t>
      </w:r>
      <w:r w:rsidR="00495E04" w:rsidRPr="00083EC0">
        <w:t>. This</w:t>
      </w:r>
      <w:r w:rsidR="00420796" w:rsidRPr="00083EC0">
        <w:t xml:space="preserve"> raises the question of how </w:t>
      </w:r>
      <w:r w:rsidR="00C768B6" w:rsidRPr="00083EC0">
        <w:t>explicit and subtle priming techniques might evoke stereotype threat, such as explicitly priming ne</w:t>
      </w:r>
      <w:r w:rsidR="00850406">
        <w:t xml:space="preserve">gative gender stereotypes </w:t>
      </w:r>
      <w:r w:rsidR="00C768B6" w:rsidRPr="00083EC0">
        <w:t xml:space="preserve">or manipulating the gameplay environment to make gendered features more salient. </w:t>
      </w:r>
      <w:r w:rsidR="00E64261">
        <w:t xml:space="preserve">To develop these findings, </w:t>
      </w:r>
      <w:r w:rsidR="00DA44CA" w:rsidRPr="00083EC0">
        <w:t xml:space="preserve">we explored </w:t>
      </w:r>
      <w:r w:rsidR="007F123A">
        <w:t>whether</w:t>
      </w:r>
      <w:r w:rsidR="00DA44CA" w:rsidRPr="00083EC0">
        <w:t xml:space="preserve"> variations in game presentation result in differential performance </w:t>
      </w:r>
      <w:r w:rsidR="00D66DF4">
        <w:t>outcomes</w:t>
      </w:r>
      <w:r w:rsidR="00DA44CA" w:rsidRPr="00083EC0">
        <w:t xml:space="preserve"> under stereotype threat. </w:t>
      </w:r>
    </w:p>
    <w:p w14:paraId="55621C75" w14:textId="77777777" w:rsidR="00DA44CA" w:rsidRPr="00083EC0" w:rsidRDefault="00DA44CA" w:rsidP="00E52B74">
      <w:pPr>
        <w:spacing w:line="480" w:lineRule="auto"/>
        <w:jc w:val="both"/>
        <w:rPr>
          <w:b/>
        </w:rPr>
      </w:pPr>
    </w:p>
    <w:p w14:paraId="6DF9EDB0" w14:textId="2BB38152" w:rsidR="00DA44CA" w:rsidRPr="00BB77A4" w:rsidRDefault="00DA44CA" w:rsidP="00BB77A4">
      <w:pPr>
        <w:pStyle w:val="ListParagraph"/>
        <w:numPr>
          <w:ilvl w:val="1"/>
          <w:numId w:val="10"/>
        </w:numPr>
        <w:spacing w:line="480" w:lineRule="auto"/>
        <w:jc w:val="both"/>
        <w:rPr>
          <w:b/>
        </w:rPr>
      </w:pPr>
      <w:r w:rsidRPr="00BB77A4">
        <w:rPr>
          <w:b/>
        </w:rPr>
        <w:t>Game presentation as a subtle threat</w:t>
      </w:r>
    </w:p>
    <w:p w14:paraId="40217A88" w14:textId="2FDBCCDE" w:rsidR="00D82A2A" w:rsidRPr="00083EC0" w:rsidRDefault="00C768B6" w:rsidP="00697394">
      <w:pPr>
        <w:spacing w:after="200" w:line="480" w:lineRule="auto"/>
        <w:jc w:val="both"/>
      </w:pPr>
      <w:r w:rsidRPr="00083EC0">
        <w:t>Experimentally</w:t>
      </w:r>
      <w:r w:rsidR="00742656" w:rsidRPr="00083EC0">
        <w:t xml:space="preserve">, there </w:t>
      </w:r>
      <w:r w:rsidRPr="00083EC0">
        <w:t>are many</w:t>
      </w:r>
      <w:r w:rsidR="00742656" w:rsidRPr="00083EC0">
        <w:t xml:space="preserve"> ways in which </w:t>
      </w:r>
      <w:r w:rsidRPr="00083EC0">
        <w:t xml:space="preserve">the </w:t>
      </w:r>
      <w:r w:rsidR="00742656" w:rsidRPr="00083EC0">
        <w:t xml:space="preserve">presentation </w:t>
      </w:r>
      <w:r w:rsidRPr="00083EC0">
        <w:t xml:space="preserve">of a game </w:t>
      </w:r>
      <w:r w:rsidR="0024500B" w:rsidRPr="00083EC0">
        <w:t xml:space="preserve">can </w:t>
      </w:r>
      <w:r w:rsidR="00742656" w:rsidRPr="00083EC0">
        <w:t xml:space="preserve">be manipulated to foster masculine versus feminine conditions </w:t>
      </w:r>
      <w:r w:rsidRPr="00083EC0">
        <w:t xml:space="preserve">to </w:t>
      </w:r>
      <w:r w:rsidR="00850406">
        <w:t>elicit</w:t>
      </w:r>
      <w:r w:rsidR="00E52B74" w:rsidRPr="00083EC0">
        <w:t xml:space="preserve"> experiences of stereotype threat</w:t>
      </w:r>
      <w:r w:rsidR="00742656" w:rsidRPr="00083EC0">
        <w:t xml:space="preserve">. One obvious </w:t>
      </w:r>
      <w:r w:rsidR="00DF2F3F" w:rsidRPr="00083EC0">
        <w:t>manipulation is that of avatar</w:t>
      </w:r>
      <w:r w:rsidR="00742656" w:rsidRPr="00083EC0">
        <w:t xml:space="preserve"> representation</w:t>
      </w:r>
      <w:r w:rsidRPr="00083EC0">
        <w:t xml:space="preserve">, with studies demonstrating </w:t>
      </w:r>
      <w:r w:rsidR="007F123A">
        <w:t xml:space="preserve">the </w:t>
      </w:r>
      <w:r w:rsidR="00D66DF4">
        <w:t>consequences</w:t>
      </w:r>
      <w:r w:rsidR="007F123A">
        <w:t xml:space="preserve"> that</w:t>
      </w:r>
      <w:r w:rsidRPr="00083EC0">
        <w:t xml:space="preserve"> </w:t>
      </w:r>
      <w:r w:rsidR="004A6A92" w:rsidRPr="00083EC0">
        <w:t xml:space="preserve">identity representations </w:t>
      </w:r>
      <w:r w:rsidR="007068ED">
        <w:t xml:space="preserve">can </w:t>
      </w:r>
      <w:r w:rsidR="007F123A">
        <w:t>have on</w:t>
      </w:r>
      <w:r w:rsidR="004A6A92" w:rsidRPr="00083EC0">
        <w:t xml:space="preserve"> </w:t>
      </w:r>
      <w:r w:rsidR="00DF0488">
        <w:t>many</w:t>
      </w:r>
      <w:r w:rsidR="004A6A92" w:rsidRPr="00083EC0">
        <w:t xml:space="preserve"> </w:t>
      </w:r>
      <w:r w:rsidR="00013872">
        <w:t xml:space="preserve">different </w:t>
      </w:r>
      <w:r w:rsidR="004A6A92" w:rsidRPr="00083EC0">
        <w:t xml:space="preserve">outcomes. </w:t>
      </w:r>
      <w:r w:rsidR="006506B8" w:rsidRPr="00083EC0">
        <w:t xml:space="preserve">For example, research has studied </w:t>
      </w:r>
      <w:r w:rsidR="00252238" w:rsidRPr="00083EC0">
        <w:t>the correspondence of</w:t>
      </w:r>
      <w:r w:rsidR="006506B8" w:rsidRPr="00083EC0">
        <w:t xml:space="preserve"> avatar characteristics </w:t>
      </w:r>
      <w:r w:rsidR="00252238" w:rsidRPr="00083EC0">
        <w:t>with</w:t>
      </w:r>
      <w:r w:rsidR="006506B8" w:rsidRPr="00083EC0">
        <w:t xml:space="preserve"> players’ own self-perceptions of their </w:t>
      </w:r>
      <w:r w:rsidR="00252238" w:rsidRPr="00083EC0">
        <w:t>attributes (Bessière, Seay</w:t>
      </w:r>
      <w:r w:rsidR="004A6A92" w:rsidRPr="00083EC0">
        <w:t>,</w:t>
      </w:r>
      <w:r w:rsidR="00252238" w:rsidRPr="00083EC0">
        <w:t xml:space="preserve"> &amp; Kiesler, 2007)</w:t>
      </w:r>
      <w:r w:rsidR="0024500B" w:rsidRPr="00083EC0">
        <w:t xml:space="preserve"> and has shown </w:t>
      </w:r>
      <w:r w:rsidR="007F123A">
        <w:t>how</w:t>
      </w:r>
      <w:r w:rsidR="0024500B" w:rsidRPr="00083EC0">
        <w:t xml:space="preserve"> </w:t>
      </w:r>
      <w:r w:rsidR="00252238" w:rsidRPr="00083EC0">
        <w:t xml:space="preserve">avatar physicality </w:t>
      </w:r>
      <w:r w:rsidR="007F123A">
        <w:t>influence</w:t>
      </w:r>
      <w:r w:rsidR="00850406">
        <w:t>s</w:t>
      </w:r>
      <w:r w:rsidR="00E64261">
        <w:t xml:space="preserve"> game performance, as well as </w:t>
      </w:r>
      <w:r w:rsidR="00252238" w:rsidRPr="00083EC0">
        <w:t>real-world attitudes and behaviours</w:t>
      </w:r>
      <w:r w:rsidR="004934A1" w:rsidRPr="00083EC0">
        <w:t xml:space="preserve"> </w:t>
      </w:r>
      <w:r w:rsidR="00252238" w:rsidRPr="00083EC0">
        <w:t>(Yee &amp; Bailenson, 2006, 2007; Yee, Bailenson</w:t>
      </w:r>
      <w:r w:rsidR="004A6A92" w:rsidRPr="00083EC0">
        <w:t>,</w:t>
      </w:r>
      <w:r w:rsidR="00252238" w:rsidRPr="00083EC0">
        <w:t xml:space="preserve"> &amp; Ducheneaut, 2009). </w:t>
      </w:r>
      <w:r w:rsidR="007068ED">
        <w:t>In this way</w:t>
      </w:r>
      <w:r w:rsidR="001A6330" w:rsidRPr="00083EC0">
        <w:t xml:space="preserve">, </w:t>
      </w:r>
      <w:r w:rsidR="00252238" w:rsidRPr="00083EC0">
        <w:t>physical characteristics of avatars (e.g., attractiveness</w:t>
      </w:r>
      <w:r w:rsidR="004A6A92" w:rsidRPr="00083EC0">
        <w:t xml:space="preserve"> and </w:t>
      </w:r>
      <w:r w:rsidR="00252238" w:rsidRPr="00083EC0">
        <w:t xml:space="preserve">height) have been found to affect the way in which individuals interact </w:t>
      </w:r>
      <w:r w:rsidR="004A6A92" w:rsidRPr="00083EC0">
        <w:t xml:space="preserve">subsequently </w:t>
      </w:r>
      <w:r w:rsidR="00252238" w:rsidRPr="00083EC0">
        <w:t>with people in the “real world”</w:t>
      </w:r>
      <w:r w:rsidR="004934A1" w:rsidRPr="00083EC0">
        <w:t>, in line with the “Proteus effect”</w:t>
      </w:r>
      <w:r w:rsidR="00252238" w:rsidRPr="00083EC0">
        <w:t xml:space="preserve"> (Yee &amp; Bailenson, 2007).</w:t>
      </w:r>
      <w:r w:rsidR="00951EFF" w:rsidRPr="00083EC0">
        <w:t xml:space="preserve"> </w:t>
      </w:r>
      <w:r w:rsidR="001023A3" w:rsidRPr="00083EC0">
        <w:t>Additional research has demonstrated that</w:t>
      </w:r>
      <w:r w:rsidR="00951EFF" w:rsidRPr="00083EC0">
        <w:t xml:space="preserve"> females </w:t>
      </w:r>
      <w:r w:rsidR="001023A3" w:rsidRPr="00083EC0">
        <w:t>may</w:t>
      </w:r>
      <w:r w:rsidR="00951EFF" w:rsidRPr="00083EC0">
        <w:t xml:space="preserve"> select male </w:t>
      </w:r>
      <w:r w:rsidR="001023A3" w:rsidRPr="00083EC0">
        <w:t xml:space="preserve">game characters </w:t>
      </w:r>
      <w:r w:rsidR="00951EFF" w:rsidRPr="00083EC0">
        <w:t xml:space="preserve">in an attempt to feel less vulnerable </w:t>
      </w:r>
      <w:r w:rsidR="001023A3" w:rsidRPr="00083EC0">
        <w:t>as a</w:t>
      </w:r>
      <w:r w:rsidR="00951EFF" w:rsidRPr="00083EC0">
        <w:t xml:space="preserve"> female </w:t>
      </w:r>
      <w:r w:rsidR="00396D21">
        <w:t xml:space="preserve">gamer </w:t>
      </w:r>
      <w:r w:rsidR="00951EFF" w:rsidRPr="00083EC0">
        <w:t>in a male</w:t>
      </w:r>
      <w:r w:rsidR="001023A3" w:rsidRPr="00083EC0">
        <w:t>-dominated</w:t>
      </w:r>
      <w:r w:rsidR="00951EFF" w:rsidRPr="00083EC0">
        <w:t xml:space="preserve"> world (Lewis &amp; Griffiths, 2011)</w:t>
      </w:r>
      <w:r w:rsidR="00396D21">
        <w:t xml:space="preserve">. Such research suggests </w:t>
      </w:r>
      <w:r w:rsidR="003E6568" w:rsidRPr="00083EC0">
        <w:t xml:space="preserve">how avatars may serve a role in alleviating females’ </w:t>
      </w:r>
      <w:r w:rsidR="00396D21">
        <w:t>experiences of</w:t>
      </w:r>
      <w:r w:rsidR="003E6568" w:rsidRPr="00083EC0">
        <w:t xml:space="preserve"> negative </w:t>
      </w:r>
      <w:r w:rsidR="00396D21">
        <w:t>attitudes pertaining to their</w:t>
      </w:r>
      <w:r w:rsidR="003E6568" w:rsidRPr="00083EC0">
        <w:t xml:space="preserve"> gender</w:t>
      </w:r>
      <w:r w:rsidR="00951EFF" w:rsidRPr="00083EC0">
        <w:t xml:space="preserve">. </w:t>
      </w:r>
    </w:p>
    <w:p w14:paraId="0076B520" w14:textId="62304256" w:rsidR="00AE526C" w:rsidRPr="00083EC0" w:rsidRDefault="008B6D94" w:rsidP="00AE526C">
      <w:pPr>
        <w:spacing w:line="480" w:lineRule="auto"/>
        <w:jc w:val="both"/>
      </w:pPr>
      <w:r w:rsidRPr="00083EC0">
        <w:tab/>
      </w:r>
      <w:r w:rsidR="00215E8A" w:rsidRPr="00083EC0">
        <w:t>In respect of performance outcomes, p</w:t>
      </w:r>
      <w:r w:rsidR="00AE526C" w:rsidRPr="00083EC0">
        <w:t xml:space="preserve">revious research has found differences in females’ performance following a gaming task utilising gendered avatar customisation (male versus female). </w:t>
      </w:r>
      <w:r w:rsidR="008D4948" w:rsidRPr="00083EC0">
        <w:t>Specifically</w:t>
      </w:r>
      <w:r w:rsidR="001A6330" w:rsidRPr="00083EC0">
        <w:t xml:space="preserve">, Ratan and Sah (2015) </w:t>
      </w:r>
      <w:r w:rsidR="008D4948" w:rsidRPr="00083EC0">
        <w:t xml:space="preserve">evoked stereotype threat by manipulating avatar embodiment, and found that </w:t>
      </w:r>
      <w:r w:rsidR="001A6330" w:rsidRPr="00083EC0">
        <w:t xml:space="preserve">females underperformed on a mathematical </w:t>
      </w:r>
      <w:r w:rsidR="008D4948" w:rsidRPr="00083EC0">
        <w:t xml:space="preserve">gaming task </w:t>
      </w:r>
      <w:r w:rsidR="001A6330" w:rsidRPr="00083EC0">
        <w:t xml:space="preserve">when operating as a female relative to a male avatar, possibly because they conformed to gender stereotypes regarding their </w:t>
      </w:r>
      <w:r w:rsidR="00AE526C" w:rsidRPr="00083EC0">
        <w:t>mathematic</w:t>
      </w:r>
      <w:r w:rsidR="001A6330" w:rsidRPr="00083EC0">
        <w:t>al ability</w:t>
      </w:r>
      <w:r w:rsidR="00AE526C" w:rsidRPr="00083EC0">
        <w:t xml:space="preserve">. </w:t>
      </w:r>
      <w:r w:rsidR="00396D21">
        <w:t>Highlighting a social comparison effect</w:t>
      </w:r>
      <w:r w:rsidR="008E7E5E" w:rsidRPr="00083EC0">
        <w:t xml:space="preserve">, females have </w:t>
      </w:r>
      <w:r w:rsidR="00396D21">
        <w:t xml:space="preserve">also </w:t>
      </w:r>
      <w:r w:rsidR="008E7E5E" w:rsidRPr="00083EC0">
        <w:t>been found to underperform academically when leaderboards in educational games are presented as being more male compared to female-</w:t>
      </w:r>
      <w:r w:rsidR="00396D21">
        <w:t>dominated (Christy &amp; Fox, 2014). However, these</w:t>
      </w:r>
      <w:r w:rsidR="00A67A08" w:rsidRPr="00083EC0">
        <w:t xml:space="preserve"> performance de</w:t>
      </w:r>
      <w:r w:rsidR="00396D21">
        <w:t>crements appear to be reversed</w:t>
      </w:r>
      <w:r w:rsidR="00A67A08" w:rsidRPr="00083EC0">
        <w:t xml:space="preserve"> when femal</w:t>
      </w:r>
      <w:r w:rsidR="00E64261">
        <w:t xml:space="preserve">es play under a gendered-alias </w:t>
      </w:r>
      <w:r w:rsidR="00A67A08" w:rsidRPr="00083EC0">
        <w:t xml:space="preserve">because </w:t>
      </w:r>
      <w:r w:rsidR="008E7E5E" w:rsidRPr="00083EC0">
        <w:t xml:space="preserve">this encourages them to conform to gender stereotypical behaviours in line with that avatar </w:t>
      </w:r>
      <w:r w:rsidR="00673899" w:rsidRPr="00083EC0">
        <w:t xml:space="preserve">and lessen experiences of prejudice </w:t>
      </w:r>
      <w:r w:rsidR="008E7E5E" w:rsidRPr="00083EC0">
        <w:t xml:space="preserve">(Lee, Nass, &amp; Bailenson, 2014; Ratan &amp; Sah, 2015). </w:t>
      </w:r>
      <w:r w:rsidR="00AE526C" w:rsidRPr="00083EC0">
        <w:t>As such, experiences of stereotype threat may be heightened or lessened dependent on subtle factors in the gaming environment.</w:t>
      </w:r>
      <w:r w:rsidR="00DA44CA" w:rsidRPr="00083EC0">
        <w:t xml:space="preserve"> </w:t>
      </w:r>
      <w:r w:rsidR="00673899" w:rsidRPr="00083EC0">
        <w:t>Building upon such work</w:t>
      </w:r>
      <w:r w:rsidR="00215E8A" w:rsidRPr="00083EC0">
        <w:t xml:space="preserve">, the current study explored </w:t>
      </w:r>
      <w:r w:rsidR="00673899" w:rsidRPr="00083EC0">
        <w:t xml:space="preserve">how </w:t>
      </w:r>
      <w:r w:rsidR="00BA3BC5" w:rsidRPr="00083EC0">
        <w:t xml:space="preserve">performance </w:t>
      </w:r>
      <w:r w:rsidR="00673899" w:rsidRPr="00083EC0">
        <w:t xml:space="preserve">implications </w:t>
      </w:r>
      <w:r w:rsidR="00BA3BC5" w:rsidRPr="00083EC0">
        <w:t xml:space="preserve">associated with </w:t>
      </w:r>
      <w:r w:rsidR="00215E8A" w:rsidRPr="00083EC0">
        <w:t xml:space="preserve">avatar gender </w:t>
      </w:r>
      <w:r w:rsidR="00673899" w:rsidRPr="00083EC0">
        <w:t xml:space="preserve">may act as </w:t>
      </w:r>
      <w:r w:rsidR="00215E8A" w:rsidRPr="00083EC0">
        <w:t xml:space="preserve">a subtle </w:t>
      </w:r>
      <w:r w:rsidR="00673899" w:rsidRPr="00083EC0">
        <w:t xml:space="preserve">stereotype </w:t>
      </w:r>
      <w:r w:rsidR="00215E8A" w:rsidRPr="00083EC0">
        <w:t>th</w:t>
      </w:r>
      <w:r w:rsidR="00BA3BC5" w:rsidRPr="00083EC0">
        <w:t xml:space="preserve">reat </w:t>
      </w:r>
      <w:r w:rsidR="00673899" w:rsidRPr="00083EC0">
        <w:t xml:space="preserve">to evoke performance deficits. </w:t>
      </w:r>
    </w:p>
    <w:p w14:paraId="1C61F504" w14:textId="77777777" w:rsidR="00DA44CA" w:rsidRPr="00083EC0" w:rsidRDefault="00DA44CA" w:rsidP="00AE526C">
      <w:pPr>
        <w:spacing w:line="480" w:lineRule="auto"/>
        <w:jc w:val="both"/>
      </w:pPr>
    </w:p>
    <w:p w14:paraId="73F1AE58" w14:textId="00DAF357" w:rsidR="00DA44CA" w:rsidRPr="00083EC0" w:rsidRDefault="00AE46E4" w:rsidP="00235B81">
      <w:pPr>
        <w:spacing w:line="480" w:lineRule="auto"/>
        <w:jc w:val="both"/>
        <w:rPr>
          <w:b/>
        </w:rPr>
      </w:pPr>
      <w:r>
        <w:rPr>
          <w:b/>
        </w:rPr>
        <w:t>2</w:t>
      </w:r>
      <w:r w:rsidR="00BB77A4">
        <w:rPr>
          <w:b/>
        </w:rPr>
        <w:t>.</w:t>
      </w:r>
      <w:r w:rsidR="00B40961">
        <w:rPr>
          <w:b/>
        </w:rPr>
        <w:t>2.</w:t>
      </w:r>
      <w:r w:rsidR="00DA44CA" w:rsidRPr="00083EC0">
        <w:rPr>
          <w:b/>
        </w:rPr>
        <w:t xml:space="preserve"> </w:t>
      </w:r>
      <w:r w:rsidR="0066515E" w:rsidRPr="00083EC0">
        <w:rPr>
          <w:b/>
        </w:rPr>
        <w:t>The impact of stereotype threat on s</w:t>
      </w:r>
      <w:r w:rsidR="00E926D8" w:rsidRPr="00083EC0">
        <w:rPr>
          <w:b/>
        </w:rPr>
        <w:t>elf-concept</w:t>
      </w:r>
    </w:p>
    <w:p w14:paraId="5B5E87E4" w14:textId="2E4433A8" w:rsidR="000B3F75" w:rsidRPr="00083EC0" w:rsidRDefault="000D358D" w:rsidP="00235B81">
      <w:pPr>
        <w:pStyle w:val="NormalWeb"/>
        <w:spacing w:line="480" w:lineRule="auto"/>
        <w:jc w:val="both"/>
      </w:pPr>
      <w:r w:rsidRPr="00083EC0">
        <w:t xml:space="preserve">A breath of research suggests that self-efficacy </w:t>
      </w:r>
      <w:r w:rsidR="00E64261">
        <w:t>–</w:t>
      </w:r>
      <w:r w:rsidRPr="00083EC0">
        <w:t xml:space="preserve"> </w:t>
      </w:r>
      <w:r w:rsidR="00E64261">
        <w:rPr>
          <w:rFonts w:eastAsiaTheme="minorHAnsi"/>
          <w:lang w:val="en-US"/>
        </w:rPr>
        <w:t>an individual’s</w:t>
      </w:r>
      <w:r w:rsidRPr="00083EC0">
        <w:rPr>
          <w:rFonts w:eastAsiaTheme="minorHAnsi"/>
          <w:lang w:val="en-US"/>
        </w:rPr>
        <w:t xml:space="preserve"> </w:t>
      </w:r>
      <w:r w:rsidR="00E64261">
        <w:rPr>
          <w:rFonts w:eastAsiaTheme="minorHAnsi"/>
          <w:lang w:val="en-US"/>
        </w:rPr>
        <w:t>capability</w:t>
      </w:r>
      <w:r w:rsidRPr="00083EC0">
        <w:rPr>
          <w:rFonts w:eastAsiaTheme="minorHAnsi"/>
          <w:lang w:val="en-US"/>
        </w:rPr>
        <w:t xml:space="preserve"> to achieve a goal or an outcome </w:t>
      </w:r>
      <w:r w:rsidR="0041197B">
        <w:rPr>
          <w:rFonts w:eastAsiaTheme="minorHAnsi"/>
          <w:lang w:val="en-US"/>
        </w:rPr>
        <w:t>–</w:t>
      </w:r>
      <w:r w:rsidRPr="00083EC0">
        <w:rPr>
          <w:rFonts w:eastAsiaTheme="minorHAnsi"/>
          <w:lang w:val="en-US"/>
        </w:rPr>
        <w:t xml:space="preserve"> </w:t>
      </w:r>
      <w:r w:rsidRPr="00083EC0">
        <w:t>can</w:t>
      </w:r>
      <w:r w:rsidR="0041197B">
        <w:t xml:space="preserve"> be shaped by environmental cues to</w:t>
      </w:r>
      <w:r w:rsidRPr="00083EC0">
        <w:t xml:space="preserve"> </w:t>
      </w:r>
      <w:r w:rsidR="0041197B">
        <w:t>influence</w:t>
      </w:r>
      <w:r w:rsidR="00E64261">
        <w:t xml:space="preserve"> motivation and performance</w:t>
      </w:r>
      <w:r w:rsidRPr="00083EC0">
        <w:t xml:space="preserve"> (Bandura, 1986; 200</w:t>
      </w:r>
      <w:r w:rsidR="00894C9C" w:rsidRPr="00083EC0">
        <w:t>6; Schunk, 1984</w:t>
      </w:r>
      <w:r w:rsidRPr="00083EC0">
        <w:t xml:space="preserve">). </w:t>
      </w:r>
      <w:r w:rsidR="00DA44CA" w:rsidRPr="00083EC0">
        <w:t>Al</w:t>
      </w:r>
      <w:r w:rsidR="002B5166" w:rsidRPr="00083EC0">
        <w:t>though largely understudied, t</w:t>
      </w:r>
      <w:r w:rsidR="00AE526C" w:rsidRPr="00083EC0">
        <w:t xml:space="preserve">he salience of negative gender-related stereotypes within digital gaming </w:t>
      </w:r>
      <w:r w:rsidR="00E64261">
        <w:t>has</w:t>
      </w:r>
      <w:r w:rsidR="00AE526C" w:rsidRPr="00083EC0">
        <w:t xml:space="preserve"> </w:t>
      </w:r>
      <w:r w:rsidR="00E64261">
        <w:t>been shown</w:t>
      </w:r>
      <w:r w:rsidR="00AE526C" w:rsidRPr="00083EC0">
        <w:t xml:space="preserve"> </w:t>
      </w:r>
      <w:r w:rsidR="00E64261">
        <w:t>to affect</w:t>
      </w:r>
      <w:r w:rsidR="00AE526C" w:rsidRPr="00083EC0">
        <w:t xml:space="preserve"> females’ </w:t>
      </w:r>
      <w:r w:rsidR="00E926D8" w:rsidRPr="00083EC0">
        <w:t xml:space="preserve">self-concept attributions </w:t>
      </w:r>
      <w:r w:rsidR="00E64261">
        <w:t xml:space="preserve">and competence beliefs </w:t>
      </w:r>
      <w:r w:rsidR="00CD45F3" w:rsidRPr="00083EC0">
        <w:t>associated with</w:t>
      </w:r>
      <w:r w:rsidR="00AE526C" w:rsidRPr="00083EC0">
        <w:t xml:space="preserve"> this domain</w:t>
      </w:r>
      <w:r w:rsidR="00E25812" w:rsidRPr="00083EC0">
        <w:t xml:space="preserve"> (c.f., </w:t>
      </w:r>
      <w:r w:rsidR="002B5166" w:rsidRPr="00083EC0">
        <w:t>Lee &amp; Nass, 2012</w:t>
      </w:r>
      <w:r w:rsidR="00E25812" w:rsidRPr="00083EC0">
        <w:t>; Vermeulen et al., 2016)</w:t>
      </w:r>
      <w:r w:rsidR="00AE526C" w:rsidRPr="00083EC0">
        <w:t xml:space="preserve">. </w:t>
      </w:r>
      <w:r w:rsidR="00E64261">
        <w:t>In particular, e</w:t>
      </w:r>
      <w:r w:rsidR="0077019D" w:rsidRPr="00083EC0">
        <w:t>xperiences of s</w:t>
      </w:r>
      <w:r w:rsidR="00427CF2" w:rsidRPr="00083EC0">
        <w:t xml:space="preserve">tereotype threat </w:t>
      </w:r>
      <w:r w:rsidR="0077019D" w:rsidRPr="00083EC0">
        <w:t xml:space="preserve">have </w:t>
      </w:r>
      <w:r w:rsidR="00427CF2" w:rsidRPr="00083EC0">
        <w:t xml:space="preserve">been found to </w:t>
      </w:r>
      <w:r w:rsidR="00E64261">
        <w:t>reduce</w:t>
      </w:r>
      <w:r w:rsidR="00427CF2" w:rsidRPr="00083EC0">
        <w:t xml:space="preserve"> females’ </w:t>
      </w:r>
      <w:r w:rsidR="00673899" w:rsidRPr="00083EC0">
        <w:t xml:space="preserve">confidence and </w:t>
      </w:r>
      <w:r w:rsidR="00850406">
        <w:t>predict</w:t>
      </w:r>
      <w:r w:rsidR="00E64261">
        <w:t xml:space="preserve"> </w:t>
      </w:r>
      <w:r w:rsidR="00673899" w:rsidRPr="00083EC0">
        <w:t xml:space="preserve">experiences of </w:t>
      </w:r>
      <w:r w:rsidR="00427CF2" w:rsidRPr="00083EC0">
        <w:t xml:space="preserve">negative affect within </w:t>
      </w:r>
      <w:r w:rsidR="0077019D" w:rsidRPr="00083EC0">
        <w:t xml:space="preserve">casual digital </w:t>
      </w:r>
      <w:r w:rsidR="00427CF2" w:rsidRPr="00083EC0">
        <w:t xml:space="preserve">gaming, particularly for those </w:t>
      </w:r>
      <w:r w:rsidR="00673899" w:rsidRPr="00083EC0">
        <w:t>who highly identify with the</w:t>
      </w:r>
      <w:r w:rsidR="0077019D" w:rsidRPr="00083EC0">
        <w:t xml:space="preserve"> </w:t>
      </w:r>
      <w:r w:rsidR="00427CF2" w:rsidRPr="00083EC0">
        <w:t>domain</w:t>
      </w:r>
      <w:r w:rsidR="00673899" w:rsidRPr="00083EC0">
        <w:t xml:space="preserve"> </w:t>
      </w:r>
      <w:r w:rsidR="00427CF2" w:rsidRPr="00083EC0">
        <w:t xml:space="preserve">(Vermeulen et al., 2016). </w:t>
      </w:r>
      <w:r w:rsidR="0077019D" w:rsidRPr="00083EC0">
        <w:t>Corresponding evidence</w:t>
      </w:r>
      <w:r w:rsidR="00396D21">
        <w:t xml:space="preserve"> also</w:t>
      </w:r>
      <w:r w:rsidR="0077019D" w:rsidRPr="00083EC0">
        <w:t xml:space="preserve"> suggests </w:t>
      </w:r>
      <w:r w:rsidR="00396D21">
        <w:t xml:space="preserve">that </w:t>
      </w:r>
      <w:r w:rsidR="00E64261">
        <w:t>g</w:t>
      </w:r>
      <w:r w:rsidR="0066515E" w:rsidRPr="00083EC0">
        <w:t xml:space="preserve">ames </w:t>
      </w:r>
      <w:r w:rsidR="00396D21">
        <w:t>which</w:t>
      </w:r>
      <w:r w:rsidR="0066515E" w:rsidRPr="00083EC0">
        <w:t xml:space="preserve"> represent females in a gender-stereotypical way</w:t>
      </w:r>
      <w:r w:rsidR="0077019D" w:rsidRPr="00083EC0">
        <w:t xml:space="preserve"> may </w:t>
      </w:r>
      <w:r w:rsidR="00850406">
        <w:t>lessen</w:t>
      </w:r>
      <w:r w:rsidR="0077019D" w:rsidRPr="00083EC0">
        <w:t xml:space="preserve"> females’</w:t>
      </w:r>
      <w:r w:rsidR="007D7A4C" w:rsidRPr="00083EC0">
        <w:t xml:space="preserve"> task confidence and self-efficacy (</w:t>
      </w:r>
      <w:r w:rsidR="007D7A4C" w:rsidRPr="00083EC0">
        <w:rPr>
          <w:rFonts w:eastAsiaTheme="minorHAnsi"/>
        </w:rPr>
        <w:t xml:space="preserve">Behm-Morwitz &amp; Mastro, 2009; Milner &amp; Hoy, 2003; </w:t>
      </w:r>
      <w:r w:rsidR="007D7A4C" w:rsidRPr="00083EC0">
        <w:t>Solmo</w:t>
      </w:r>
      <w:r w:rsidR="00BA3BC5" w:rsidRPr="00083EC0">
        <w:t xml:space="preserve">n, Lee, Belcher, Harrison, &amp; Wells, </w:t>
      </w:r>
      <w:r w:rsidR="007D7A4C" w:rsidRPr="00083EC0">
        <w:t xml:space="preserve">2003). Specifically, </w:t>
      </w:r>
      <w:r w:rsidR="00CD45F3" w:rsidRPr="00083EC0">
        <w:t xml:space="preserve">females report lower confidence in their ability to learn when </w:t>
      </w:r>
      <w:r w:rsidR="0077019D" w:rsidRPr="00083EC0">
        <w:t>they perceive a</w:t>
      </w:r>
      <w:r w:rsidR="00CD45F3" w:rsidRPr="00083EC0">
        <w:t xml:space="preserve"> </w:t>
      </w:r>
      <w:r w:rsidR="0077019D" w:rsidRPr="00083EC0">
        <w:t xml:space="preserve">task </w:t>
      </w:r>
      <w:r w:rsidR="00CD45F3" w:rsidRPr="00083EC0">
        <w:t xml:space="preserve">to be designed for males, </w:t>
      </w:r>
      <w:r w:rsidR="0077019D" w:rsidRPr="00083EC0">
        <w:t xml:space="preserve">relative </w:t>
      </w:r>
      <w:r w:rsidR="00CD45F3" w:rsidRPr="00083EC0">
        <w:t>to when presented as more gender-neutral (</w:t>
      </w:r>
      <w:r w:rsidR="002B5166" w:rsidRPr="00083EC0">
        <w:t>Solmo</w:t>
      </w:r>
      <w:r w:rsidR="00CD45F3" w:rsidRPr="00083EC0">
        <w:t xml:space="preserve">n et al., 2003). </w:t>
      </w:r>
      <w:r w:rsidR="0077019D" w:rsidRPr="00083EC0">
        <w:t xml:space="preserve">In a </w:t>
      </w:r>
      <w:r w:rsidR="00CD45F3" w:rsidRPr="00083EC0">
        <w:t xml:space="preserve">similar </w:t>
      </w:r>
      <w:r w:rsidR="0077019D" w:rsidRPr="00083EC0">
        <w:t>vein</w:t>
      </w:r>
      <w:r w:rsidR="00CD45F3" w:rsidRPr="00083EC0">
        <w:t>,</w:t>
      </w:r>
      <w:r w:rsidR="000B3F75" w:rsidRPr="00083EC0">
        <w:t xml:space="preserve"> </w:t>
      </w:r>
      <w:r w:rsidR="00CE678C" w:rsidRPr="00083EC0">
        <w:t xml:space="preserve">females </w:t>
      </w:r>
      <w:r w:rsidR="00E64261">
        <w:t>report</w:t>
      </w:r>
      <w:r w:rsidR="00CE678C" w:rsidRPr="00083EC0">
        <w:rPr>
          <w:rFonts w:eastAsiaTheme="minorHAnsi"/>
        </w:rPr>
        <w:t xml:space="preserve"> lower competence beliefs when they are led to believe that they are playing against a male opponent (Vermeulen, Núñez Castellar, &amp; Van Looy, 2014), and lower </w:t>
      </w:r>
      <w:r w:rsidR="000B3F75" w:rsidRPr="00083EC0">
        <w:rPr>
          <w:rFonts w:eastAsiaTheme="minorHAnsi"/>
        </w:rPr>
        <w:t xml:space="preserve">self-efficacy </w:t>
      </w:r>
      <w:r w:rsidR="007D7A4C" w:rsidRPr="00083EC0">
        <w:rPr>
          <w:rFonts w:eastAsiaTheme="minorHAnsi"/>
        </w:rPr>
        <w:t xml:space="preserve">when playing a game </w:t>
      </w:r>
      <w:r w:rsidR="00C76119" w:rsidRPr="00083EC0">
        <w:rPr>
          <w:rFonts w:eastAsiaTheme="minorHAnsi"/>
        </w:rPr>
        <w:t xml:space="preserve">as </w:t>
      </w:r>
      <w:r w:rsidR="007D7A4C" w:rsidRPr="00083EC0">
        <w:rPr>
          <w:rFonts w:eastAsiaTheme="minorHAnsi"/>
        </w:rPr>
        <w:t xml:space="preserve">a </w:t>
      </w:r>
      <w:r w:rsidR="000B3F75" w:rsidRPr="00083EC0">
        <w:rPr>
          <w:rFonts w:eastAsiaTheme="minorHAnsi"/>
        </w:rPr>
        <w:t>sexualised female character (Behm-Morwitz &amp; Mastro, 2009).</w:t>
      </w:r>
      <w:r w:rsidR="0074159E" w:rsidRPr="00083EC0">
        <w:t xml:space="preserve"> It is thus conceivable that negative </w:t>
      </w:r>
      <w:r w:rsidR="00E264FA" w:rsidRPr="00083EC0">
        <w:t xml:space="preserve">societal </w:t>
      </w:r>
      <w:r w:rsidR="0074159E" w:rsidRPr="00083EC0">
        <w:t>stereotypes pert</w:t>
      </w:r>
      <w:r w:rsidR="001A6330" w:rsidRPr="00083EC0">
        <w:t xml:space="preserve">aining to females’ </w:t>
      </w:r>
      <w:r w:rsidR="00E264FA" w:rsidRPr="00083EC0">
        <w:t>in</w:t>
      </w:r>
      <w:r w:rsidR="00E926D8" w:rsidRPr="00083EC0">
        <w:t>competence</w:t>
      </w:r>
      <w:r w:rsidR="001A6330" w:rsidRPr="00083EC0">
        <w:t xml:space="preserve"> </w:t>
      </w:r>
      <w:r w:rsidR="00E926D8" w:rsidRPr="00083EC0">
        <w:t xml:space="preserve">in </w:t>
      </w:r>
      <w:r w:rsidR="00E264FA" w:rsidRPr="00083EC0">
        <w:t xml:space="preserve">casual </w:t>
      </w:r>
      <w:r w:rsidR="00E926D8" w:rsidRPr="00083EC0">
        <w:t xml:space="preserve">digital gaming </w:t>
      </w:r>
      <w:r w:rsidR="00A47867" w:rsidRPr="00083EC0">
        <w:t>might</w:t>
      </w:r>
      <w:r w:rsidR="0074159E" w:rsidRPr="00083EC0">
        <w:t xml:space="preserve"> undermine </w:t>
      </w:r>
      <w:r w:rsidR="00235B81" w:rsidRPr="00083EC0">
        <w:t xml:space="preserve">their </w:t>
      </w:r>
      <w:r w:rsidR="00E926D8" w:rsidRPr="00083EC0">
        <w:t xml:space="preserve">self-concept </w:t>
      </w:r>
      <w:r w:rsidR="00235B81" w:rsidRPr="00083EC0">
        <w:t xml:space="preserve">perceptions. </w:t>
      </w:r>
      <w:r w:rsidR="00BA3BC5" w:rsidRPr="00083EC0">
        <w:t xml:space="preserve">As such, the current study </w:t>
      </w:r>
      <w:r w:rsidR="00C76119" w:rsidRPr="00083EC0">
        <w:t xml:space="preserve">examined </w:t>
      </w:r>
      <w:r w:rsidR="00BA3BC5" w:rsidRPr="00083EC0">
        <w:t xml:space="preserve">gameplay-related competence beliefs and self-efficacy as </w:t>
      </w:r>
      <w:r w:rsidR="00C76119" w:rsidRPr="00083EC0">
        <w:t xml:space="preserve">a function of </w:t>
      </w:r>
      <w:r w:rsidR="00BA3BC5" w:rsidRPr="00083EC0">
        <w:t xml:space="preserve">stereotype threat. </w:t>
      </w:r>
    </w:p>
    <w:p w14:paraId="6B027739" w14:textId="206DA602" w:rsidR="00AE526C" w:rsidRPr="00083EC0" w:rsidRDefault="008B6D94" w:rsidP="00697394">
      <w:pPr>
        <w:pStyle w:val="NormalWeb"/>
        <w:spacing w:line="480" w:lineRule="auto"/>
        <w:jc w:val="both"/>
      </w:pPr>
      <w:r w:rsidRPr="00083EC0">
        <w:rPr>
          <w:rFonts w:eastAsiaTheme="minorHAnsi"/>
        </w:rPr>
        <w:tab/>
      </w:r>
      <w:r w:rsidR="00C76119" w:rsidRPr="00083EC0">
        <w:t xml:space="preserve">In addition to </w:t>
      </w:r>
      <w:r w:rsidR="00235B81" w:rsidRPr="00083EC0">
        <w:t xml:space="preserve">domain-related self-efficacy and competence beliefs, </w:t>
      </w:r>
      <w:r w:rsidR="00AE526C" w:rsidRPr="00083EC0">
        <w:t>negat</w:t>
      </w:r>
      <w:r w:rsidR="00235B81" w:rsidRPr="00083EC0">
        <w:t>iv</w:t>
      </w:r>
      <w:r w:rsidR="00BA3BC5" w:rsidRPr="00083EC0">
        <w:t>e self-salient stereotypes</w:t>
      </w:r>
      <w:r w:rsidR="00E64261">
        <w:t xml:space="preserve"> </w:t>
      </w:r>
      <w:r w:rsidR="007F123A">
        <w:t>might</w:t>
      </w:r>
      <w:r w:rsidR="00BA3BC5" w:rsidRPr="00083EC0">
        <w:t xml:space="preserve"> </w:t>
      </w:r>
      <w:r w:rsidR="00235B81" w:rsidRPr="00083EC0">
        <w:t>also</w:t>
      </w:r>
      <w:r w:rsidR="00AE526C" w:rsidRPr="00083EC0">
        <w:t xml:space="preserve"> affe</w:t>
      </w:r>
      <w:r w:rsidR="0074159E" w:rsidRPr="00083EC0">
        <w:t xml:space="preserve">ct </w:t>
      </w:r>
      <w:r w:rsidR="00C76119" w:rsidRPr="00083EC0">
        <w:t xml:space="preserve">other aspects of self-concept, such as </w:t>
      </w:r>
      <w:r w:rsidR="0074159E" w:rsidRPr="00083EC0">
        <w:t>self-esteem (Crocker, 1999</w:t>
      </w:r>
      <w:r w:rsidR="00C7031F" w:rsidRPr="00083EC0">
        <w:t>)</w:t>
      </w:r>
      <w:r w:rsidR="00235B81" w:rsidRPr="00083EC0">
        <w:t xml:space="preserve">. </w:t>
      </w:r>
      <w:r w:rsidR="005505C8" w:rsidRPr="00083EC0">
        <w:t>In particular, females’ competence is often questioned within digital gaming communities</w:t>
      </w:r>
      <w:r w:rsidR="00C76119" w:rsidRPr="00083EC0">
        <w:t xml:space="preserve"> </w:t>
      </w:r>
      <w:r w:rsidR="005505C8" w:rsidRPr="00083EC0">
        <w:t xml:space="preserve">and this is likely to </w:t>
      </w:r>
      <w:r w:rsidR="00AE526C" w:rsidRPr="00083EC0">
        <w:t xml:space="preserve">hold negative implications for their self-regard. </w:t>
      </w:r>
      <w:r w:rsidR="005505C8" w:rsidRPr="00083EC0">
        <w:t>Such rationale is</w:t>
      </w:r>
      <w:r w:rsidR="00AE526C" w:rsidRPr="00083EC0">
        <w:t xml:space="preserve"> underpinned by the principles of the self-evaluation maintenance model (SEM; Blanton, Crocker</w:t>
      </w:r>
      <w:r w:rsidR="0066515E" w:rsidRPr="00083EC0">
        <w:t>,</w:t>
      </w:r>
      <w:r w:rsidR="00AE526C" w:rsidRPr="00083EC0">
        <w:t xml:space="preserve"> &amp; Miller, 2000)</w:t>
      </w:r>
      <w:r w:rsidR="00C76119" w:rsidRPr="00083EC0">
        <w:t>,</w:t>
      </w:r>
      <w:r w:rsidR="00AE526C" w:rsidRPr="00083EC0">
        <w:t xml:space="preserve"> in which self-evaluations are established through social comparison with others. </w:t>
      </w:r>
      <w:r w:rsidR="0066515E" w:rsidRPr="00083EC0">
        <w:t xml:space="preserve">As such, “upward comparisons”, which can be primed through an explicit threat about gender-gaming competence, may be associated with more negative self-evaluation and reduced self-worth (Blanton et al., 2000). Game features have been found to </w:t>
      </w:r>
      <w:r w:rsidR="00E64261">
        <w:t>influence</w:t>
      </w:r>
      <w:r w:rsidR="0066515E" w:rsidRPr="00083EC0">
        <w:t xml:space="preserve"> females’ sense of self-worth, with </w:t>
      </w:r>
      <w:r w:rsidR="006F218F" w:rsidRPr="00083EC0">
        <w:t xml:space="preserve">female players reporting </w:t>
      </w:r>
      <w:r w:rsidR="006F218F" w:rsidRPr="00083EC0">
        <w:rPr>
          <w:rFonts w:ascii="AdvTTb8864ccf.B" w:hAnsi="AdvTTb8864ccf.B"/>
        </w:rPr>
        <w:t xml:space="preserve">lower self-esteem when playing as a sexualised heroine compared to when </w:t>
      </w:r>
      <w:r w:rsidR="00E64261">
        <w:rPr>
          <w:rFonts w:ascii="AdvTTb8864ccf.B" w:hAnsi="AdvTTb8864ccf.B"/>
        </w:rPr>
        <w:t>playing</w:t>
      </w:r>
      <w:r w:rsidR="006F218F" w:rsidRPr="00083EC0">
        <w:rPr>
          <w:rFonts w:ascii="AdvTTb8864ccf.B" w:hAnsi="AdvTTb8864ccf.B"/>
        </w:rPr>
        <w:t xml:space="preserve"> as a non-sexualised character (Behm-Morawitz &amp; Mastro, 2009), and when players perceive they are not as competent as the </w:t>
      </w:r>
      <w:r w:rsidR="006F218F" w:rsidRPr="00083EC0">
        <w:rPr>
          <w:rFonts w:ascii="AdvTTb8864ccf.B" w:hAnsi="AdvTTb8864ccf.B" w:hint="eastAsia"/>
        </w:rPr>
        <w:t>game character (McDonald &amp; Kim, 2001).</w:t>
      </w:r>
      <w:r w:rsidR="006F218F" w:rsidRPr="00083EC0">
        <w:t xml:space="preserve"> </w:t>
      </w:r>
      <w:r w:rsidR="00AA6CB0" w:rsidRPr="00083EC0">
        <w:rPr>
          <w:rFonts w:ascii="AdvTTb8864ccf.B" w:hAnsi="AdvTTb8864ccf.B"/>
        </w:rPr>
        <w:t xml:space="preserve">Accordingly, it is plausible that explicit stereotype priming and avatar gender representation might also </w:t>
      </w:r>
      <w:r w:rsidR="007F123A">
        <w:rPr>
          <w:rFonts w:ascii="AdvTTb8864ccf.B" w:hAnsi="AdvTTb8864ccf.B"/>
        </w:rPr>
        <w:t>diminish</w:t>
      </w:r>
      <w:r w:rsidR="009373A7">
        <w:rPr>
          <w:rFonts w:ascii="AdvTTb8864ccf.B" w:hAnsi="AdvTTb8864ccf.B"/>
        </w:rPr>
        <w:t xml:space="preserve"> females’ </w:t>
      </w:r>
      <w:r w:rsidR="00AA6CB0" w:rsidRPr="00083EC0">
        <w:rPr>
          <w:rFonts w:ascii="AdvTTb8864ccf.B" w:hAnsi="AdvTTb8864ccf.B"/>
        </w:rPr>
        <w:t xml:space="preserve">self-esteem, because of the negative performance implications that such stereotypes hold for </w:t>
      </w:r>
      <w:r w:rsidR="007F123A">
        <w:rPr>
          <w:rFonts w:ascii="AdvTTb8864ccf.B" w:hAnsi="AdvTTb8864ccf.B"/>
        </w:rPr>
        <w:t>their</w:t>
      </w:r>
      <w:r w:rsidR="009373A7">
        <w:rPr>
          <w:rFonts w:ascii="AdvTTb8864ccf.B" w:hAnsi="AdvTTb8864ccf.B"/>
        </w:rPr>
        <w:t xml:space="preserve"> </w:t>
      </w:r>
      <w:r w:rsidR="00AA6CB0" w:rsidRPr="00083EC0">
        <w:rPr>
          <w:rFonts w:ascii="AdvTTb8864ccf.B" w:hAnsi="AdvTTb8864ccf.B"/>
        </w:rPr>
        <w:t xml:space="preserve">sense of </w:t>
      </w:r>
      <w:r w:rsidR="00E312E7">
        <w:rPr>
          <w:rFonts w:ascii="AdvTTb8864ccf.B" w:hAnsi="AdvTTb8864ccf.B"/>
        </w:rPr>
        <w:t>“</w:t>
      </w:r>
      <w:r w:rsidR="00E312E7">
        <w:rPr>
          <w:rFonts w:ascii="AdvTTb8864ccf.B" w:hAnsi="AdvTTb8864ccf.B" w:hint="eastAsia"/>
        </w:rPr>
        <w:t>self</w:t>
      </w:r>
      <w:r w:rsidR="00E312E7">
        <w:rPr>
          <w:rFonts w:ascii="AdvTTb8864ccf.B" w:hAnsi="AdvTTb8864ccf.B"/>
        </w:rPr>
        <w:t>”.</w:t>
      </w:r>
      <w:r w:rsidR="009373A7">
        <w:rPr>
          <w:rFonts w:ascii="AdvTTb8864ccf.B" w:hAnsi="AdvTTb8864ccf.B" w:hint="eastAsia"/>
        </w:rPr>
        <w:t xml:space="preserve"> </w:t>
      </w:r>
    </w:p>
    <w:p w14:paraId="15A29861" w14:textId="3D3F761C" w:rsidR="00D97C09" w:rsidRPr="00083EC0" w:rsidRDefault="008B6D94" w:rsidP="00D82A2A">
      <w:pPr>
        <w:spacing w:line="480" w:lineRule="auto"/>
        <w:jc w:val="both"/>
      </w:pPr>
      <w:r w:rsidRPr="00083EC0">
        <w:tab/>
      </w:r>
      <w:r w:rsidR="00412DEA" w:rsidRPr="00083EC0">
        <w:t xml:space="preserve">Building upon this prior research, </w:t>
      </w:r>
      <w:r w:rsidR="00420796" w:rsidRPr="00083EC0">
        <w:t>the current research aim</w:t>
      </w:r>
      <w:r w:rsidR="005505C8" w:rsidRPr="00083EC0">
        <w:t>s</w:t>
      </w:r>
      <w:r w:rsidR="00420796" w:rsidRPr="00083EC0">
        <w:t xml:space="preserve"> to </w:t>
      </w:r>
      <w:r w:rsidR="00412DEA" w:rsidRPr="00083EC0">
        <w:t>assess</w:t>
      </w:r>
      <w:r w:rsidR="00420796" w:rsidRPr="00083EC0">
        <w:t xml:space="preserve"> whether</w:t>
      </w:r>
      <w:r w:rsidR="00495E04" w:rsidRPr="00083EC0">
        <w:t xml:space="preserve"> </w:t>
      </w:r>
      <w:r w:rsidR="0007120F" w:rsidRPr="00083EC0">
        <w:t xml:space="preserve">explicit </w:t>
      </w:r>
      <w:r w:rsidR="005B40E0" w:rsidRPr="00083EC0">
        <w:t>and</w:t>
      </w:r>
      <w:r w:rsidR="0007120F" w:rsidRPr="00083EC0">
        <w:t xml:space="preserve"> subtle stereotype primes</w:t>
      </w:r>
      <w:r w:rsidR="005B40E0" w:rsidRPr="00083EC0">
        <w:t xml:space="preserve"> </w:t>
      </w:r>
      <w:r w:rsidR="007F123A">
        <w:t>have an adverse effect on</w:t>
      </w:r>
      <w:r w:rsidR="0007120F" w:rsidRPr="00083EC0">
        <w:t xml:space="preserve"> females’ </w:t>
      </w:r>
      <w:r w:rsidR="006F218F" w:rsidRPr="00083EC0">
        <w:t xml:space="preserve">casual </w:t>
      </w:r>
      <w:r w:rsidR="0007120F" w:rsidRPr="00083EC0">
        <w:t>gaming performance</w:t>
      </w:r>
      <w:r w:rsidR="00AE526C" w:rsidRPr="00083EC0">
        <w:t xml:space="preserve"> and </w:t>
      </w:r>
      <w:r w:rsidR="005505C8" w:rsidRPr="00083EC0">
        <w:t>associated</w:t>
      </w:r>
      <w:r w:rsidR="00AE526C" w:rsidRPr="00083EC0">
        <w:t xml:space="preserve"> gameplay </w:t>
      </w:r>
      <w:r w:rsidR="00E312E7">
        <w:t>self-perceptions.</w:t>
      </w:r>
      <w:r w:rsidR="0007120F" w:rsidRPr="00083EC0">
        <w:t xml:space="preserve"> </w:t>
      </w:r>
      <w:r w:rsidR="006A049A" w:rsidRPr="00083EC0">
        <w:t xml:space="preserve">To </w:t>
      </w:r>
      <w:r w:rsidR="00850406">
        <w:t>evoke</w:t>
      </w:r>
      <w:r w:rsidR="006A049A" w:rsidRPr="00083EC0">
        <w:t xml:space="preserve"> stereotype threat</w:t>
      </w:r>
      <w:r w:rsidR="00B653B5" w:rsidRPr="00083EC0">
        <w:t xml:space="preserve"> explicitly</w:t>
      </w:r>
      <w:r w:rsidR="006A049A" w:rsidRPr="00083EC0">
        <w:t>, female participants were informed that their gaming performance would be evaluated in line with gender-related stereotypes</w:t>
      </w:r>
      <w:r w:rsidR="006F218F" w:rsidRPr="00083EC0">
        <w:t xml:space="preserve">. </w:t>
      </w:r>
      <w:r w:rsidR="006A049A" w:rsidRPr="00083EC0">
        <w:t xml:space="preserve">To </w:t>
      </w:r>
      <w:r w:rsidR="00850406">
        <w:t>manipulate</w:t>
      </w:r>
      <w:r w:rsidR="006A049A" w:rsidRPr="00083EC0">
        <w:t xml:space="preserve"> stereotype</w:t>
      </w:r>
      <w:r w:rsidR="005B40E0" w:rsidRPr="00083EC0">
        <w:t xml:space="preserve"> threat</w:t>
      </w:r>
      <w:r w:rsidR="00B653B5" w:rsidRPr="00083EC0">
        <w:t xml:space="preserve"> subtly</w:t>
      </w:r>
      <w:r w:rsidR="006A049A" w:rsidRPr="00083EC0">
        <w:t>,</w:t>
      </w:r>
      <w:r w:rsidR="005505C8" w:rsidRPr="00083EC0">
        <w:t xml:space="preserve"> </w:t>
      </w:r>
      <w:r w:rsidR="006F218F" w:rsidRPr="00083EC0">
        <w:t xml:space="preserve">females played the game as either a female or male avatar. Such game modifications </w:t>
      </w:r>
      <w:r w:rsidR="00420796" w:rsidRPr="00083EC0">
        <w:t xml:space="preserve">were selected to be relevant yet subtle enough for the purposes of </w:t>
      </w:r>
      <w:r w:rsidR="00DF2F3F" w:rsidRPr="00083EC0">
        <w:t xml:space="preserve">this </w:t>
      </w:r>
      <w:r w:rsidR="00420796" w:rsidRPr="00083EC0">
        <w:t>research</w:t>
      </w:r>
      <w:r w:rsidR="006F218F" w:rsidRPr="00083EC0">
        <w:t xml:space="preserve"> and to overcome concerns that the</w:t>
      </w:r>
      <w:r w:rsidR="00420796" w:rsidRPr="00083EC0">
        <w:t xml:space="preserve"> tasks and instructions used within </w:t>
      </w:r>
      <w:r w:rsidR="006F218F" w:rsidRPr="00083EC0">
        <w:t xml:space="preserve">previous </w:t>
      </w:r>
      <w:r w:rsidR="00420796" w:rsidRPr="00083EC0">
        <w:t xml:space="preserve">stereotype threat research may </w:t>
      </w:r>
      <w:r w:rsidR="00E13460" w:rsidRPr="00083EC0">
        <w:t xml:space="preserve">allow </w:t>
      </w:r>
      <w:r w:rsidR="00420796" w:rsidRPr="00083EC0">
        <w:t xml:space="preserve">participants </w:t>
      </w:r>
      <w:r w:rsidR="00E13460" w:rsidRPr="00083EC0">
        <w:t xml:space="preserve">to guess the </w:t>
      </w:r>
      <w:r w:rsidR="00420796" w:rsidRPr="00083EC0">
        <w:t>nature of the research and</w:t>
      </w:r>
      <w:r w:rsidR="00E13460" w:rsidRPr="00083EC0">
        <w:t>, perhaps consequently,</w:t>
      </w:r>
      <w:r w:rsidR="00420796" w:rsidRPr="00083EC0">
        <w:t xml:space="preserve"> </w:t>
      </w:r>
      <w:r w:rsidR="00E13460" w:rsidRPr="00083EC0">
        <w:t xml:space="preserve">promote </w:t>
      </w:r>
      <w:r w:rsidR="00420796" w:rsidRPr="00083EC0">
        <w:t xml:space="preserve">negative performance </w:t>
      </w:r>
      <w:r w:rsidR="00850406">
        <w:t>outcomes</w:t>
      </w:r>
      <w:r w:rsidR="00420796" w:rsidRPr="00083EC0">
        <w:t xml:space="preserve"> (Frantz, Cuddy, Burnett, Ray &amp; Hart, 2004; Nguyen &amp; Ryan, 2008; Stone &amp; McWhinnie, 2008). </w:t>
      </w:r>
      <w:r w:rsidR="00412DEA" w:rsidRPr="00083EC0">
        <w:t xml:space="preserve">In addition to </w:t>
      </w:r>
      <w:r w:rsidR="0075583A" w:rsidRPr="00083EC0">
        <w:t>exploring performance</w:t>
      </w:r>
      <w:r w:rsidR="006F218F" w:rsidRPr="00083EC0">
        <w:t>, we assessed the impact of</w:t>
      </w:r>
      <w:r w:rsidR="0075583A" w:rsidRPr="00083EC0">
        <w:t xml:space="preserve"> stereotype threat and avatar gender</w:t>
      </w:r>
      <w:r w:rsidR="006F218F" w:rsidRPr="00083EC0">
        <w:t xml:space="preserve"> on a</w:t>
      </w:r>
      <w:r w:rsidR="0075583A" w:rsidRPr="00083EC0">
        <w:t xml:space="preserve"> range of </w:t>
      </w:r>
      <w:r w:rsidR="00770C85" w:rsidRPr="00083EC0">
        <w:t>other psychological outcomes, namely</w:t>
      </w:r>
      <w:r w:rsidR="0075583A" w:rsidRPr="00083EC0">
        <w:t xml:space="preserve"> self-esteem, domain-specific self-efficacy and competence beliefs</w:t>
      </w:r>
      <w:r w:rsidR="00AE46E4">
        <w:t xml:space="preserve"> (see Figure 1)</w:t>
      </w:r>
      <w:r w:rsidR="0075583A" w:rsidRPr="00083EC0">
        <w:t>.</w:t>
      </w:r>
      <w:r w:rsidR="000B7AAF" w:rsidRPr="00083EC0">
        <w:t xml:space="preserve"> </w:t>
      </w:r>
      <w:r w:rsidR="00396D21">
        <w:t>Accordingly</w:t>
      </w:r>
      <w:r w:rsidR="000B7AAF" w:rsidRPr="00083EC0">
        <w:t xml:space="preserve">, our research was underpinned by the following </w:t>
      </w:r>
      <w:r w:rsidR="00396D21">
        <w:t>experimental predictions</w:t>
      </w:r>
      <w:r w:rsidR="000B7AAF" w:rsidRPr="00083EC0">
        <w:t>:</w:t>
      </w:r>
    </w:p>
    <w:p w14:paraId="1D09A75C" w14:textId="77777777" w:rsidR="00AE46E4" w:rsidRDefault="00AE46E4" w:rsidP="00D82A2A">
      <w:pPr>
        <w:spacing w:line="480" w:lineRule="auto"/>
        <w:jc w:val="both"/>
        <w:rPr>
          <w:rFonts w:eastAsiaTheme="minorHAnsi"/>
        </w:rPr>
      </w:pPr>
    </w:p>
    <w:p w14:paraId="46A2EA9C" w14:textId="2BF2CF5B" w:rsidR="00AE46E4" w:rsidRDefault="00AE46E4" w:rsidP="00AE46E4">
      <w:pPr>
        <w:spacing w:line="480" w:lineRule="auto"/>
        <w:jc w:val="center"/>
        <w:rPr>
          <w:rFonts w:eastAsiaTheme="minorHAnsi"/>
          <w:i/>
        </w:rPr>
      </w:pPr>
      <w:r w:rsidRPr="00AE46E4">
        <w:rPr>
          <w:rFonts w:eastAsiaTheme="minorHAnsi"/>
          <w:i/>
        </w:rPr>
        <w:t>[Figure 1 here]</w:t>
      </w:r>
    </w:p>
    <w:p w14:paraId="16662AF9" w14:textId="77777777" w:rsidR="00AE46E4" w:rsidRPr="00AE46E4" w:rsidRDefault="00AE46E4" w:rsidP="00AE46E4">
      <w:pPr>
        <w:spacing w:line="480" w:lineRule="auto"/>
        <w:jc w:val="center"/>
        <w:rPr>
          <w:rFonts w:eastAsiaTheme="minorHAnsi"/>
          <w:i/>
        </w:rPr>
      </w:pPr>
    </w:p>
    <w:p w14:paraId="1CE19F9E" w14:textId="73926736" w:rsidR="00D97C09" w:rsidRPr="00083EC0" w:rsidRDefault="006F218F" w:rsidP="00697394">
      <w:pPr>
        <w:spacing w:line="480" w:lineRule="auto"/>
        <w:jc w:val="both"/>
      </w:pPr>
      <w:r w:rsidRPr="00083EC0">
        <w:rPr>
          <w:i/>
        </w:rPr>
        <w:tab/>
      </w:r>
      <w:r w:rsidR="00D97C09" w:rsidRPr="00083EC0">
        <w:rPr>
          <w:i/>
          <w:iCs/>
        </w:rPr>
        <w:t>Hypothesis 1</w:t>
      </w:r>
      <w:r w:rsidR="00D97C09" w:rsidRPr="00083EC0">
        <w:t xml:space="preserve">. Female participants will perform worse on a gaming task when primed with an explicit stereotype threat pertaining to their gameplay competence compared to those who are not primed with a negative gender-related stereotype (control condition). </w:t>
      </w:r>
    </w:p>
    <w:p w14:paraId="432780C1" w14:textId="77777777" w:rsidR="00D97C09" w:rsidRPr="00083EC0" w:rsidRDefault="00D97C09" w:rsidP="00697394">
      <w:pPr>
        <w:spacing w:line="480" w:lineRule="auto"/>
        <w:jc w:val="both"/>
      </w:pPr>
    </w:p>
    <w:p w14:paraId="30F20D9F" w14:textId="6CCD3356" w:rsidR="00D97C09" w:rsidRPr="00083EC0" w:rsidRDefault="006F218F" w:rsidP="00D97C09">
      <w:pPr>
        <w:spacing w:line="480" w:lineRule="auto"/>
        <w:jc w:val="both"/>
      </w:pPr>
      <w:r w:rsidRPr="00083EC0">
        <w:rPr>
          <w:i/>
        </w:rPr>
        <w:tab/>
      </w:r>
      <w:r w:rsidR="00D97C09" w:rsidRPr="00083EC0">
        <w:rPr>
          <w:i/>
        </w:rPr>
        <w:t>Hypothesis 2</w:t>
      </w:r>
      <w:r w:rsidR="00D97C09" w:rsidRPr="00083EC0">
        <w:t xml:space="preserve">. Female participants will perform better on a gaming task when playing under the alias of a male compared to female avatar, consistent with expectation that </w:t>
      </w:r>
      <w:r w:rsidRPr="00083EC0">
        <w:t xml:space="preserve">this may reduce the salience of </w:t>
      </w:r>
      <w:r w:rsidR="00D97C09" w:rsidRPr="00083EC0">
        <w:t>gender stereotyp</w:t>
      </w:r>
      <w:r w:rsidRPr="00083EC0">
        <w:t xml:space="preserve">es </w:t>
      </w:r>
      <w:r w:rsidR="00D97C09" w:rsidRPr="00083EC0">
        <w:t>(c.f., Lee et al., 2014; Ratan &amp; Sah, 2015).</w:t>
      </w:r>
    </w:p>
    <w:p w14:paraId="2922A90F" w14:textId="77777777" w:rsidR="00D97C09" w:rsidRPr="00083EC0" w:rsidRDefault="00D97C09" w:rsidP="00D97C09">
      <w:pPr>
        <w:spacing w:line="480" w:lineRule="auto"/>
        <w:jc w:val="both"/>
      </w:pPr>
    </w:p>
    <w:p w14:paraId="382133B9" w14:textId="77777777" w:rsidR="004C4D53" w:rsidRPr="00083EC0" w:rsidRDefault="006F218F" w:rsidP="00D97C09">
      <w:pPr>
        <w:spacing w:line="480" w:lineRule="auto"/>
        <w:jc w:val="both"/>
      </w:pPr>
      <w:r w:rsidRPr="00083EC0">
        <w:rPr>
          <w:i/>
          <w:iCs/>
        </w:rPr>
        <w:tab/>
      </w:r>
      <w:r w:rsidR="00D97C09" w:rsidRPr="00083EC0">
        <w:rPr>
          <w:i/>
          <w:iCs/>
        </w:rPr>
        <w:t>Hypothesis 3</w:t>
      </w:r>
      <w:r w:rsidR="00D97C09" w:rsidRPr="00083EC0">
        <w:t xml:space="preserve">. Participants in </w:t>
      </w:r>
      <w:r w:rsidRPr="00083EC0">
        <w:t>both the explicit and subtle</w:t>
      </w:r>
      <w:r w:rsidR="00D97C09" w:rsidRPr="00083EC0">
        <w:t xml:space="preserve"> stereotype threat conditions</w:t>
      </w:r>
      <w:r w:rsidRPr="00083EC0">
        <w:t xml:space="preserve"> </w:t>
      </w:r>
      <w:r w:rsidR="00D97C09" w:rsidRPr="00083EC0">
        <w:t>will report lower gaming competence beliefs, self-efficacy and self-esteem relative those in the control conditions.</w:t>
      </w:r>
    </w:p>
    <w:p w14:paraId="0C67BF0B" w14:textId="18EA0517" w:rsidR="00E13460" w:rsidRPr="00083EC0" w:rsidRDefault="00E13460" w:rsidP="00D97C09">
      <w:pPr>
        <w:spacing w:line="480" w:lineRule="auto"/>
        <w:jc w:val="both"/>
      </w:pPr>
    </w:p>
    <w:p w14:paraId="452917B8" w14:textId="3856133D" w:rsidR="00B12909" w:rsidRPr="00083EC0" w:rsidRDefault="00BB77A4" w:rsidP="00697394">
      <w:pPr>
        <w:spacing w:line="480" w:lineRule="auto"/>
        <w:ind w:firstLine="720"/>
        <w:jc w:val="center"/>
        <w:rPr>
          <w:rFonts w:eastAsiaTheme="minorEastAsia"/>
          <w:b/>
          <w:bCs/>
        </w:rPr>
      </w:pPr>
      <w:r>
        <w:rPr>
          <w:rFonts w:eastAsiaTheme="minorEastAsia"/>
          <w:b/>
          <w:bCs/>
        </w:rPr>
        <w:t xml:space="preserve">3. </w:t>
      </w:r>
      <w:r w:rsidR="00B12909" w:rsidRPr="00083EC0">
        <w:rPr>
          <w:rFonts w:eastAsiaTheme="minorEastAsia"/>
          <w:b/>
          <w:bCs/>
        </w:rPr>
        <w:t>Method</w:t>
      </w:r>
      <w:r w:rsidR="00C72305">
        <w:rPr>
          <w:rFonts w:eastAsiaTheme="minorEastAsia"/>
          <w:b/>
          <w:bCs/>
        </w:rPr>
        <w:t>ology</w:t>
      </w:r>
    </w:p>
    <w:p w14:paraId="547FB76C" w14:textId="73014C9A" w:rsidR="00B12909" w:rsidRPr="00083EC0" w:rsidRDefault="00BB77A4" w:rsidP="0099585B">
      <w:pPr>
        <w:spacing w:line="480" w:lineRule="auto"/>
        <w:jc w:val="both"/>
        <w:rPr>
          <w:rFonts w:eastAsiaTheme="minorEastAsia"/>
          <w:b/>
          <w:bCs/>
        </w:rPr>
      </w:pPr>
      <w:r>
        <w:rPr>
          <w:rFonts w:eastAsiaTheme="minorEastAsia"/>
          <w:b/>
          <w:bCs/>
        </w:rPr>
        <w:t xml:space="preserve">3.1. </w:t>
      </w:r>
      <w:r w:rsidR="009D3C04" w:rsidRPr="00083EC0">
        <w:rPr>
          <w:rFonts w:eastAsiaTheme="minorEastAsia"/>
          <w:b/>
          <w:bCs/>
        </w:rPr>
        <w:t xml:space="preserve"> </w:t>
      </w:r>
      <w:r w:rsidR="00C3502B" w:rsidRPr="00083EC0">
        <w:rPr>
          <w:rFonts w:eastAsiaTheme="minorEastAsia"/>
          <w:b/>
          <w:bCs/>
        </w:rPr>
        <w:t xml:space="preserve">Participants and </w:t>
      </w:r>
      <w:r w:rsidR="00B12909" w:rsidRPr="00083EC0">
        <w:rPr>
          <w:rFonts w:eastAsiaTheme="minorEastAsia"/>
          <w:b/>
          <w:bCs/>
        </w:rPr>
        <w:t>Design</w:t>
      </w:r>
    </w:p>
    <w:p w14:paraId="61C71C08" w14:textId="1D41828E" w:rsidR="00C3502B" w:rsidRPr="00083EC0" w:rsidRDefault="00C3502B" w:rsidP="001366DE">
      <w:pPr>
        <w:spacing w:line="480" w:lineRule="auto"/>
        <w:jc w:val="both"/>
        <w:rPr>
          <w:lang w:eastAsia="en-GB"/>
        </w:rPr>
      </w:pPr>
      <w:r w:rsidRPr="00083EC0">
        <w:rPr>
          <w:lang w:eastAsia="en-GB"/>
        </w:rPr>
        <w:t>One hundred and twenty female participants (</w:t>
      </w:r>
      <w:r w:rsidRPr="00083EC0">
        <w:rPr>
          <w:i/>
          <w:iCs/>
          <w:lang w:eastAsia="en-GB"/>
        </w:rPr>
        <w:t>M</w:t>
      </w:r>
      <w:r w:rsidRPr="00083EC0">
        <w:rPr>
          <w:lang w:eastAsia="en-GB"/>
        </w:rPr>
        <w:t xml:space="preserve">age = 20.56, </w:t>
      </w:r>
      <w:r w:rsidRPr="00083EC0">
        <w:rPr>
          <w:i/>
          <w:iCs/>
          <w:lang w:eastAsia="en-GB"/>
        </w:rPr>
        <w:t>SD</w:t>
      </w:r>
      <w:r w:rsidRPr="00083EC0">
        <w:rPr>
          <w:lang w:eastAsia="en-GB"/>
        </w:rPr>
        <w:t xml:space="preserve"> = 3.14</w:t>
      </w:r>
      <w:r w:rsidR="00970905" w:rsidRPr="00083EC0">
        <w:rPr>
          <w:lang w:eastAsia="en-GB"/>
        </w:rPr>
        <w:t>, 95% below</w:t>
      </w:r>
      <w:r w:rsidR="0085588A" w:rsidRPr="00083EC0">
        <w:rPr>
          <w:lang w:eastAsia="en-GB"/>
        </w:rPr>
        <w:t xml:space="preserve"> 25 years</w:t>
      </w:r>
      <w:r w:rsidRPr="00083EC0">
        <w:rPr>
          <w:lang w:eastAsia="en-GB"/>
        </w:rPr>
        <w:t>) were</w:t>
      </w:r>
      <w:r w:rsidR="00340264" w:rsidRPr="00083EC0">
        <w:rPr>
          <w:lang w:eastAsia="en-GB"/>
        </w:rPr>
        <w:t xml:space="preserve"> </w:t>
      </w:r>
      <w:r w:rsidR="00D20401" w:rsidRPr="00083EC0">
        <w:rPr>
          <w:lang w:eastAsia="en-GB"/>
        </w:rPr>
        <w:t xml:space="preserve">recruited for a study that examined </w:t>
      </w:r>
      <w:r w:rsidR="005505C8" w:rsidRPr="00083EC0">
        <w:rPr>
          <w:lang w:eastAsia="en-GB"/>
        </w:rPr>
        <w:t xml:space="preserve">ostensibly </w:t>
      </w:r>
      <w:r w:rsidR="00D20401" w:rsidRPr="00083EC0">
        <w:rPr>
          <w:lang w:eastAsia="en-GB"/>
        </w:rPr>
        <w:t xml:space="preserve">social processes in gaming. Within this sample, 78.3% reported that they played digital games of any kind, 69.2% </w:t>
      </w:r>
      <w:r w:rsidRPr="00083EC0">
        <w:rPr>
          <w:lang w:eastAsia="en-GB"/>
        </w:rPr>
        <w:t xml:space="preserve">identified </w:t>
      </w:r>
      <w:r w:rsidR="00E80659" w:rsidRPr="00083EC0">
        <w:rPr>
          <w:lang w:eastAsia="en-GB"/>
        </w:rPr>
        <w:t xml:space="preserve">themselves </w:t>
      </w:r>
      <w:r w:rsidRPr="00083EC0">
        <w:rPr>
          <w:lang w:eastAsia="en-GB"/>
        </w:rPr>
        <w:t xml:space="preserve">as a “casual” player and </w:t>
      </w:r>
      <w:r w:rsidR="00D20401" w:rsidRPr="00083EC0">
        <w:rPr>
          <w:lang w:eastAsia="en-GB"/>
        </w:rPr>
        <w:t xml:space="preserve">39.2% </w:t>
      </w:r>
      <w:r w:rsidRPr="00083EC0">
        <w:rPr>
          <w:lang w:eastAsia="en-GB"/>
        </w:rPr>
        <w:t>reported playing for an average of 1-5 hours per week</w:t>
      </w:r>
      <w:r w:rsidR="00D20401" w:rsidRPr="00083EC0">
        <w:rPr>
          <w:lang w:eastAsia="en-GB"/>
        </w:rPr>
        <w:t xml:space="preserve">. </w:t>
      </w:r>
      <w:r w:rsidRPr="00083EC0">
        <w:rPr>
          <w:lang w:eastAsia="en-GB"/>
        </w:rPr>
        <w:t xml:space="preserve">Of these, </w:t>
      </w:r>
      <w:r w:rsidR="00340264" w:rsidRPr="00083EC0">
        <w:rPr>
          <w:lang w:eastAsia="en-GB"/>
        </w:rPr>
        <w:t xml:space="preserve">however, </w:t>
      </w:r>
      <w:r w:rsidRPr="00083EC0">
        <w:rPr>
          <w:lang w:eastAsia="en-GB"/>
        </w:rPr>
        <w:t>only 6.7% reported</w:t>
      </w:r>
      <w:r w:rsidR="00340264" w:rsidRPr="00083EC0">
        <w:rPr>
          <w:lang w:eastAsia="en-GB"/>
        </w:rPr>
        <w:t xml:space="preserve"> specifically</w:t>
      </w:r>
      <w:r w:rsidRPr="00083EC0">
        <w:rPr>
          <w:lang w:eastAsia="en-GB"/>
        </w:rPr>
        <w:t xml:space="preserve"> that they </w:t>
      </w:r>
      <w:r w:rsidR="00340264" w:rsidRPr="00083EC0">
        <w:rPr>
          <w:lang w:eastAsia="en-GB"/>
        </w:rPr>
        <w:t>identified with being</w:t>
      </w:r>
      <w:r w:rsidRPr="00083EC0">
        <w:rPr>
          <w:lang w:eastAsia="en-GB"/>
        </w:rPr>
        <w:t xml:space="preserve"> a “gamer”.</w:t>
      </w:r>
      <w:r w:rsidR="00D20401" w:rsidRPr="00083EC0">
        <w:rPr>
          <w:lang w:eastAsia="en-GB"/>
        </w:rPr>
        <w:t xml:space="preserve"> Participants were assigned randomly </w:t>
      </w:r>
      <w:r w:rsidR="00B653B5" w:rsidRPr="00083EC0">
        <w:rPr>
          <w:lang w:eastAsia="en-GB"/>
        </w:rPr>
        <w:t xml:space="preserve">and equally </w:t>
      </w:r>
      <w:r w:rsidR="00D20401" w:rsidRPr="00083EC0">
        <w:rPr>
          <w:lang w:eastAsia="en-GB"/>
        </w:rPr>
        <w:t xml:space="preserve">to one of four experimental conditions in a 2 (Condition: Stereotype Threat) x 2 (Avatar gender: female, male) between-subjects design. Specifically, they played a </w:t>
      </w:r>
      <w:r w:rsidR="00E80659" w:rsidRPr="00083EC0">
        <w:rPr>
          <w:lang w:eastAsia="en-GB"/>
        </w:rPr>
        <w:t xml:space="preserve">digital </w:t>
      </w:r>
      <w:r w:rsidR="00D20401" w:rsidRPr="00083EC0">
        <w:rPr>
          <w:lang w:eastAsia="en-GB"/>
        </w:rPr>
        <w:t xml:space="preserve">game as a female or male avatar under conditions of stereotype threat or a non-threat control. </w:t>
      </w:r>
      <w:r w:rsidR="00A7719C" w:rsidRPr="00083EC0">
        <w:rPr>
          <w:lang w:eastAsia="en-GB"/>
        </w:rPr>
        <w:t>A total of 7 participants were removed across the two stereotype threat conditions</w:t>
      </w:r>
      <w:r w:rsidR="00B653B5" w:rsidRPr="00083EC0">
        <w:rPr>
          <w:lang w:eastAsia="en-GB"/>
        </w:rPr>
        <w:t xml:space="preserve"> </w:t>
      </w:r>
      <w:r w:rsidR="00A7719C" w:rsidRPr="00083EC0">
        <w:rPr>
          <w:lang w:eastAsia="en-GB"/>
        </w:rPr>
        <w:t xml:space="preserve">due to failing a manipulation </w:t>
      </w:r>
      <w:r w:rsidR="00662820" w:rsidRPr="00083EC0">
        <w:rPr>
          <w:lang w:eastAsia="en-GB"/>
        </w:rPr>
        <w:t>check that</w:t>
      </w:r>
      <w:r w:rsidR="00A7719C" w:rsidRPr="00083EC0">
        <w:rPr>
          <w:lang w:eastAsia="en-GB"/>
        </w:rPr>
        <w:t xml:space="preserve"> asked them whether they were knowledgeable about negative gender-gaming stereotypes. </w:t>
      </w:r>
      <w:r w:rsidR="005C0CB8" w:rsidRPr="00083EC0">
        <w:rPr>
          <w:lang w:eastAsia="en-GB"/>
        </w:rPr>
        <w:t xml:space="preserve">This resulted in a total of </w:t>
      </w:r>
      <w:r w:rsidR="005C0CB8" w:rsidRPr="00083EC0">
        <w:rPr>
          <w:i/>
          <w:lang w:eastAsia="en-GB"/>
        </w:rPr>
        <w:t xml:space="preserve">n </w:t>
      </w:r>
      <w:r w:rsidR="005C0CB8" w:rsidRPr="00083EC0">
        <w:rPr>
          <w:lang w:eastAsia="en-GB"/>
        </w:rPr>
        <w:t xml:space="preserve">= 28 playing as a female avatar and </w:t>
      </w:r>
      <w:r w:rsidR="005C0CB8" w:rsidRPr="00083EC0">
        <w:rPr>
          <w:i/>
          <w:lang w:eastAsia="en-GB"/>
        </w:rPr>
        <w:t xml:space="preserve">n </w:t>
      </w:r>
      <w:r w:rsidR="005C0CB8" w:rsidRPr="00083EC0">
        <w:rPr>
          <w:lang w:eastAsia="en-GB"/>
        </w:rPr>
        <w:t xml:space="preserve">= 25 playing as a male avatar under stereotype threat and </w:t>
      </w:r>
      <w:r w:rsidR="005C0CB8" w:rsidRPr="00083EC0">
        <w:rPr>
          <w:i/>
          <w:lang w:eastAsia="en-GB"/>
        </w:rPr>
        <w:t xml:space="preserve">n </w:t>
      </w:r>
      <w:r w:rsidR="005C0CB8" w:rsidRPr="00083EC0">
        <w:rPr>
          <w:lang w:eastAsia="en-GB"/>
        </w:rPr>
        <w:t>= 30 in each of the two control conditions.</w:t>
      </w:r>
    </w:p>
    <w:p w14:paraId="547C68A4" w14:textId="77777777" w:rsidR="001366DE" w:rsidRPr="00083EC0" w:rsidRDefault="001366DE" w:rsidP="001366DE">
      <w:pPr>
        <w:spacing w:line="480" w:lineRule="auto"/>
        <w:jc w:val="both"/>
        <w:rPr>
          <w:i/>
          <w:iCs/>
        </w:rPr>
      </w:pPr>
    </w:p>
    <w:p w14:paraId="4F195FE3" w14:textId="0BB44CC5" w:rsidR="00F10723" w:rsidRPr="00083EC0" w:rsidRDefault="00BB77A4" w:rsidP="0099585B">
      <w:pPr>
        <w:spacing w:line="480" w:lineRule="auto"/>
        <w:jc w:val="both"/>
        <w:rPr>
          <w:b/>
          <w:bCs/>
          <w:i/>
          <w:iCs/>
          <w:lang w:eastAsia="en-GB"/>
        </w:rPr>
      </w:pPr>
      <w:r>
        <w:rPr>
          <w:b/>
          <w:bCs/>
          <w:lang w:eastAsia="en-GB"/>
        </w:rPr>
        <w:t xml:space="preserve">3.2. </w:t>
      </w:r>
      <w:r w:rsidR="00F10723" w:rsidRPr="00083EC0">
        <w:rPr>
          <w:b/>
          <w:bCs/>
          <w:lang w:eastAsia="en-GB"/>
        </w:rPr>
        <w:t>Measures</w:t>
      </w:r>
    </w:p>
    <w:p w14:paraId="29B12186" w14:textId="7F51BE04" w:rsidR="00F10723" w:rsidRPr="00083EC0" w:rsidRDefault="00BB77A4" w:rsidP="0099585B">
      <w:pPr>
        <w:spacing w:line="480" w:lineRule="auto"/>
        <w:jc w:val="both"/>
        <w:rPr>
          <w:b/>
          <w:bCs/>
          <w:i/>
          <w:iCs/>
          <w:lang w:eastAsia="en-GB"/>
        </w:rPr>
      </w:pPr>
      <w:r>
        <w:rPr>
          <w:b/>
          <w:bCs/>
          <w:i/>
          <w:iCs/>
          <w:lang w:eastAsia="en-GB"/>
        </w:rPr>
        <w:t>3.2.1.</w:t>
      </w:r>
      <w:r w:rsidR="009D3C04" w:rsidRPr="00083EC0">
        <w:rPr>
          <w:b/>
          <w:bCs/>
          <w:i/>
          <w:iCs/>
          <w:lang w:eastAsia="en-GB"/>
        </w:rPr>
        <w:t xml:space="preserve"> </w:t>
      </w:r>
      <w:r w:rsidR="00901B56" w:rsidRPr="00083EC0">
        <w:rPr>
          <w:b/>
          <w:bCs/>
          <w:i/>
          <w:iCs/>
          <w:lang w:eastAsia="en-GB"/>
        </w:rPr>
        <w:t xml:space="preserve">Social </w:t>
      </w:r>
      <w:r w:rsidR="00F10723" w:rsidRPr="00083EC0">
        <w:rPr>
          <w:b/>
          <w:bCs/>
          <w:i/>
          <w:iCs/>
          <w:lang w:eastAsia="en-GB"/>
        </w:rPr>
        <w:t>identity</w:t>
      </w:r>
    </w:p>
    <w:p w14:paraId="61D040FD" w14:textId="0FD072AB" w:rsidR="00F330E1" w:rsidRPr="00083EC0" w:rsidRDefault="00F10723" w:rsidP="00F409B3">
      <w:pPr>
        <w:spacing w:line="480" w:lineRule="auto"/>
        <w:jc w:val="both"/>
        <w:rPr>
          <w:lang w:eastAsia="en-GB"/>
        </w:rPr>
      </w:pPr>
      <w:r w:rsidRPr="00083EC0">
        <w:rPr>
          <w:lang w:eastAsia="en-GB"/>
        </w:rPr>
        <w:t xml:space="preserve">The </w:t>
      </w:r>
      <w:r w:rsidRPr="00083EC0">
        <w:rPr>
          <w:i/>
          <w:lang w:eastAsia="en-GB"/>
        </w:rPr>
        <w:t>Three dimensional strength of group identification scale</w:t>
      </w:r>
      <w:r w:rsidRPr="00083EC0">
        <w:rPr>
          <w:b/>
          <w:i/>
          <w:lang w:eastAsia="en-GB"/>
        </w:rPr>
        <w:t xml:space="preserve"> </w:t>
      </w:r>
      <w:r w:rsidRPr="00083EC0">
        <w:rPr>
          <w:lang w:eastAsia="en-GB"/>
        </w:rPr>
        <w:t xml:space="preserve">(Cameron, 2004) was </w:t>
      </w:r>
      <w:r w:rsidR="00B653B5" w:rsidRPr="00083EC0">
        <w:rPr>
          <w:lang w:eastAsia="en-GB"/>
        </w:rPr>
        <w:t xml:space="preserve">employed </w:t>
      </w:r>
      <w:r w:rsidRPr="00083EC0">
        <w:rPr>
          <w:lang w:eastAsia="en-GB"/>
        </w:rPr>
        <w:t>as a measure</w:t>
      </w:r>
      <w:r w:rsidR="00D10534" w:rsidRPr="00083EC0">
        <w:rPr>
          <w:lang w:eastAsia="en-GB"/>
        </w:rPr>
        <w:t xml:space="preserve"> of </w:t>
      </w:r>
      <w:r w:rsidR="00901B56" w:rsidRPr="00083EC0">
        <w:rPr>
          <w:lang w:eastAsia="en-GB"/>
        </w:rPr>
        <w:t xml:space="preserve">social </w:t>
      </w:r>
      <w:r w:rsidR="006A285F" w:rsidRPr="00083EC0">
        <w:rPr>
          <w:lang w:eastAsia="en-GB"/>
        </w:rPr>
        <w:t>identity</w:t>
      </w:r>
      <w:r w:rsidR="00072FDB" w:rsidRPr="00083EC0">
        <w:rPr>
          <w:lang w:eastAsia="en-GB"/>
        </w:rPr>
        <w:t xml:space="preserve"> (i.e., </w:t>
      </w:r>
      <w:r w:rsidR="00F008C6" w:rsidRPr="00083EC0">
        <w:rPr>
          <w:lang w:eastAsia="en-GB"/>
        </w:rPr>
        <w:t>i</w:t>
      </w:r>
      <w:r w:rsidR="00072FDB" w:rsidRPr="00083EC0">
        <w:rPr>
          <w:lang w:eastAsia="en-GB"/>
        </w:rPr>
        <w:t>dentification with being a female)</w:t>
      </w:r>
      <w:r w:rsidR="006A285F" w:rsidRPr="00083EC0">
        <w:rPr>
          <w:lang w:eastAsia="en-GB"/>
        </w:rPr>
        <w:t xml:space="preserve">. </w:t>
      </w:r>
      <w:r w:rsidR="00D13ED1" w:rsidRPr="00083EC0">
        <w:rPr>
          <w:lang w:eastAsia="en-GB"/>
        </w:rPr>
        <w:t xml:space="preserve">This was included based on previous evidence highlighting that social identity in respect of gender can moderate </w:t>
      </w:r>
      <w:r w:rsidR="00A700B0" w:rsidRPr="00083EC0">
        <w:rPr>
          <w:lang w:eastAsia="en-GB"/>
        </w:rPr>
        <w:t xml:space="preserve">the </w:t>
      </w:r>
      <w:r w:rsidR="00D13ED1" w:rsidRPr="00083EC0">
        <w:rPr>
          <w:lang w:eastAsia="en-GB"/>
        </w:rPr>
        <w:t xml:space="preserve">stereotype threat-performance </w:t>
      </w:r>
      <w:r w:rsidR="00A700B0" w:rsidRPr="00083EC0">
        <w:rPr>
          <w:lang w:eastAsia="en-GB"/>
        </w:rPr>
        <w:t xml:space="preserve">relationship </w:t>
      </w:r>
      <w:r w:rsidR="00D13ED1" w:rsidRPr="00083EC0">
        <w:rPr>
          <w:lang w:eastAsia="en-GB"/>
        </w:rPr>
        <w:t xml:space="preserve">(Wout, Danso, Jackson &amp; Spencer, 2008). Specifically, those </w:t>
      </w:r>
      <w:r w:rsidR="00A700B0" w:rsidRPr="00083EC0">
        <w:rPr>
          <w:lang w:eastAsia="en-GB"/>
        </w:rPr>
        <w:t xml:space="preserve">with highly </w:t>
      </w:r>
      <w:r w:rsidR="00D13ED1" w:rsidRPr="00083EC0">
        <w:rPr>
          <w:lang w:eastAsia="en-GB"/>
        </w:rPr>
        <w:t xml:space="preserve">gender identified may be more susceptible to threat </w:t>
      </w:r>
      <w:r w:rsidR="00A700B0" w:rsidRPr="00083EC0">
        <w:rPr>
          <w:lang w:eastAsia="en-GB"/>
        </w:rPr>
        <w:t xml:space="preserve">effects </w:t>
      </w:r>
      <w:r w:rsidR="00D13ED1" w:rsidRPr="00083EC0">
        <w:rPr>
          <w:lang w:eastAsia="en-GB"/>
        </w:rPr>
        <w:t xml:space="preserve">than those </w:t>
      </w:r>
      <w:r w:rsidR="00A700B0" w:rsidRPr="00083EC0">
        <w:rPr>
          <w:lang w:eastAsia="en-GB"/>
        </w:rPr>
        <w:t xml:space="preserve">with low gender identification </w:t>
      </w:r>
      <w:r w:rsidR="00D13ED1" w:rsidRPr="00083EC0">
        <w:rPr>
          <w:lang w:eastAsia="en-GB"/>
        </w:rPr>
        <w:t xml:space="preserve">(ibid). As such, we employed this measure of social identity to ensure there were no significant differences in gender identification between our experimental conditions. </w:t>
      </w:r>
      <w:r w:rsidR="00A00363" w:rsidRPr="00083EC0">
        <w:rPr>
          <w:lang w:eastAsia="en-GB"/>
        </w:rPr>
        <w:t>Th</w:t>
      </w:r>
      <w:r w:rsidR="00D13ED1" w:rsidRPr="00083EC0">
        <w:rPr>
          <w:lang w:eastAsia="en-GB"/>
        </w:rPr>
        <w:t>e</w:t>
      </w:r>
      <w:r w:rsidR="00A00363" w:rsidRPr="00083EC0">
        <w:rPr>
          <w:lang w:eastAsia="en-GB"/>
        </w:rPr>
        <w:t xml:space="preserve"> </w:t>
      </w:r>
      <w:r w:rsidR="00072FDB" w:rsidRPr="00083EC0">
        <w:rPr>
          <w:lang w:eastAsia="en-GB"/>
        </w:rPr>
        <w:t xml:space="preserve">12-item </w:t>
      </w:r>
      <w:r w:rsidR="00A00363" w:rsidRPr="00083EC0">
        <w:rPr>
          <w:lang w:eastAsia="en-GB"/>
        </w:rPr>
        <w:t>measure comprises three sub-scales</w:t>
      </w:r>
      <w:r w:rsidR="00072FDB" w:rsidRPr="00083EC0">
        <w:rPr>
          <w:lang w:eastAsia="en-GB"/>
        </w:rPr>
        <w:t xml:space="preserve">, namely </w:t>
      </w:r>
      <w:r w:rsidR="00A00363" w:rsidRPr="00083EC0">
        <w:rPr>
          <w:lang w:eastAsia="en-GB"/>
        </w:rPr>
        <w:t>centrality (e.g., “I often think about being a female”); in-group affect (e.g., “In general, I’m glad to be a female”) and in-group ties (e.g., “I feel strong ties to other females”)</w:t>
      </w:r>
      <w:r w:rsidR="00072FDB" w:rsidRPr="00083EC0">
        <w:rPr>
          <w:lang w:eastAsia="en-GB"/>
        </w:rPr>
        <w:t>. Participants responded on a 7-point Likert scale anchored between 1 (Strongly disagree) and 7 (Strongly agree), with this scale showing satisfactory internal</w:t>
      </w:r>
      <w:r w:rsidR="00F25C93">
        <w:rPr>
          <w:lang w:eastAsia="en-GB"/>
        </w:rPr>
        <w:t xml:space="preserve"> consistency</w:t>
      </w:r>
      <w:r w:rsidR="00072FDB" w:rsidRPr="00083EC0">
        <w:rPr>
          <w:lang w:eastAsia="en-GB"/>
        </w:rPr>
        <w:t xml:space="preserve"> (Cronbach’s </w:t>
      </w:r>
      <w:r w:rsidR="00072FDB" w:rsidRPr="00083EC0">
        <w:rPr>
          <w:i/>
          <w:lang w:eastAsia="en-GB"/>
        </w:rPr>
        <w:t xml:space="preserve">a </w:t>
      </w:r>
      <w:r w:rsidR="00F330E1" w:rsidRPr="00083EC0">
        <w:rPr>
          <w:lang w:eastAsia="en-GB"/>
        </w:rPr>
        <w:t xml:space="preserve">= .74), similar to previous research (Kowert &amp; Oldmeadow, 2015). </w:t>
      </w:r>
      <w:r w:rsidR="00617124" w:rsidRPr="00083EC0">
        <w:rPr>
          <w:lang w:eastAsia="en-GB"/>
        </w:rPr>
        <w:t xml:space="preserve">Participants’ mean </w:t>
      </w:r>
      <w:r w:rsidR="0099585B" w:rsidRPr="00083EC0">
        <w:rPr>
          <w:lang w:eastAsia="en-GB"/>
        </w:rPr>
        <w:t xml:space="preserve">social </w:t>
      </w:r>
      <w:r w:rsidR="00A00363" w:rsidRPr="00083EC0">
        <w:rPr>
          <w:lang w:eastAsia="en-GB"/>
        </w:rPr>
        <w:t xml:space="preserve">identity score was </w:t>
      </w:r>
      <w:r w:rsidR="008D4CDC" w:rsidRPr="00083EC0">
        <w:rPr>
          <w:lang w:eastAsia="en-GB"/>
        </w:rPr>
        <w:t>60.50</w:t>
      </w:r>
      <w:r w:rsidR="00A00363" w:rsidRPr="00083EC0">
        <w:rPr>
          <w:lang w:eastAsia="en-GB"/>
        </w:rPr>
        <w:t xml:space="preserve"> (</w:t>
      </w:r>
      <w:r w:rsidR="00072FDB" w:rsidRPr="00083EC0">
        <w:rPr>
          <w:i/>
          <w:lang w:eastAsia="en-GB"/>
        </w:rPr>
        <w:t>SD</w:t>
      </w:r>
      <w:r w:rsidR="00072FDB" w:rsidRPr="00083EC0">
        <w:rPr>
          <w:lang w:eastAsia="en-GB"/>
        </w:rPr>
        <w:t xml:space="preserve"> </w:t>
      </w:r>
      <w:r w:rsidR="00A00363" w:rsidRPr="00083EC0">
        <w:rPr>
          <w:lang w:eastAsia="en-GB"/>
        </w:rPr>
        <w:t xml:space="preserve">= </w:t>
      </w:r>
      <w:r w:rsidR="008D4CDC" w:rsidRPr="00083EC0">
        <w:rPr>
          <w:lang w:eastAsia="en-GB"/>
        </w:rPr>
        <w:t>8.58</w:t>
      </w:r>
      <w:r w:rsidR="00A00363" w:rsidRPr="00083EC0">
        <w:rPr>
          <w:lang w:eastAsia="en-GB"/>
        </w:rPr>
        <w:t xml:space="preserve">, range </w:t>
      </w:r>
      <w:r w:rsidR="008D4CDC" w:rsidRPr="00083EC0">
        <w:rPr>
          <w:lang w:eastAsia="en-GB"/>
        </w:rPr>
        <w:t>33-81</w:t>
      </w:r>
      <w:r w:rsidR="00A00363" w:rsidRPr="00083EC0">
        <w:rPr>
          <w:lang w:eastAsia="en-GB"/>
        </w:rPr>
        <w:t>)</w:t>
      </w:r>
      <w:r w:rsidR="00980623" w:rsidRPr="00083EC0">
        <w:rPr>
          <w:lang w:eastAsia="en-GB"/>
        </w:rPr>
        <w:t xml:space="preserve">, </w:t>
      </w:r>
      <w:r w:rsidR="00A00363" w:rsidRPr="00083EC0">
        <w:rPr>
          <w:lang w:eastAsia="en-GB"/>
        </w:rPr>
        <w:t xml:space="preserve">suggesting a moderate-to-high level of </w:t>
      </w:r>
      <w:r w:rsidR="004F647D" w:rsidRPr="00083EC0">
        <w:rPr>
          <w:lang w:eastAsia="en-GB"/>
        </w:rPr>
        <w:t xml:space="preserve">social </w:t>
      </w:r>
      <w:r w:rsidR="00A00363" w:rsidRPr="00083EC0">
        <w:rPr>
          <w:lang w:eastAsia="en-GB"/>
        </w:rPr>
        <w:t xml:space="preserve">identification (c.f., Obst &amp; White, 2005). Furthermore, </w:t>
      </w:r>
      <w:r w:rsidR="0099585B" w:rsidRPr="00083EC0">
        <w:rPr>
          <w:lang w:eastAsia="en-GB"/>
        </w:rPr>
        <w:t xml:space="preserve">social </w:t>
      </w:r>
      <w:r w:rsidR="00617124" w:rsidRPr="00083EC0">
        <w:rPr>
          <w:lang w:eastAsia="en-GB"/>
        </w:rPr>
        <w:t>identity</w:t>
      </w:r>
      <w:r w:rsidR="00A00363" w:rsidRPr="00083EC0">
        <w:rPr>
          <w:lang w:eastAsia="en-GB"/>
        </w:rPr>
        <w:t xml:space="preserve"> did not differ as a function of </w:t>
      </w:r>
      <w:r w:rsidR="008D4CDC" w:rsidRPr="00083EC0">
        <w:rPr>
          <w:lang w:eastAsia="en-GB"/>
        </w:rPr>
        <w:t>stereotype threat or avatar gender condition</w:t>
      </w:r>
      <w:r w:rsidR="008F4408" w:rsidRPr="00083EC0">
        <w:rPr>
          <w:lang w:eastAsia="en-GB"/>
        </w:rPr>
        <w:t xml:space="preserve">, </w:t>
      </w:r>
      <w:r w:rsidR="00A00363" w:rsidRPr="00083EC0">
        <w:rPr>
          <w:lang w:eastAsia="en-GB"/>
        </w:rPr>
        <w:t>suggesting that this factor was adequately controlled</w:t>
      </w:r>
      <w:r w:rsidR="00072FDB" w:rsidRPr="00083EC0">
        <w:rPr>
          <w:lang w:eastAsia="en-GB"/>
        </w:rPr>
        <w:t xml:space="preserve"> for</w:t>
      </w:r>
      <w:r w:rsidR="008D4CDC" w:rsidRPr="00083EC0">
        <w:rPr>
          <w:lang w:eastAsia="en-GB"/>
        </w:rPr>
        <w:t xml:space="preserve"> (</w:t>
      </w:r>
      <w:r w:rsidR="008F4408" w:rsidRPr="00083EC0">
        <w:rPr>
          <w:lang w:eastAsia="en-GB"/>
        </w:rPr>
        <w:t xml:space="preserve">both </w:t>
      </w:r>
      <w:r w:rsidR="008D4CDC" w:rsidRPr="00083EC0">
        <w:rPr>
          <w:i/>
          <w:lang w:eastAsia="en-GB"/>
        </w:rPr>
        <w:t>p</w:t>
      </w:r>
      <w:r w:rsidR="008D4CDC" w:rsidRPr="00083EC0">
        <w:rPr>
          <w:lang w:eastAsia="en-GB"/>
        </w:rPr>
        <w:t xml:space="preserve"> &gt; .05)</w:t>
      </w:r>
      <w:r w:rsidR="00431574" w:rsidRPr="00083EC0">
        <w:rPr>
          <w:lang w:eastAsia="en-GB"/>
        </w:rPr>
        <w:t xml:space="preserve">. </w:t>
      </w:r>
    </w:p>
    <w:p w14:paraId="3462D223" w14:textId="77777777" w:rsidR="00D13ED1" w:rsidRPr="00083EC0" w:rsidRDefault="00D13ED1" w:rsidP="00F409B3">
      <w:pPr>
        <w:spacing w:line="480" w:lineRule="auto"/>
        <w:jc w:val="both"/>
        <w:rPr>
          <w:i/>
          <w:lang w:eastAsia="en-GB"/>
        </w:rPr>
      </w:pPr>
    </w:p>
    <w:p w14:paraId="4349F182" w14:textId="2A5B85FE" w:rsidR="006A285F" w:rsidRPr="00083EC0" w:rsidRDefault="00BB77A4" w:rsidP="0099585B">
      <w:pPr>
        <w:spacing w:line="480" w:lineRule="auto"/>
        <w:jc w:val="both"/>
        <w:rPr>
          <w:b/>
          <w:bCs/>
          <w:i/>
          <w:iCs/>
          <w:lang w:eastAsia="en-GB"/>
        </w:rPr>
      </w:pPr>
      <w:r>
        <w:rPr>
          <w:b/>
          <w:bCs/>
          <w:i/>
          <w:iCs/>
          <w:lang w:eastAsia="en-GB"/>
        </w:rPr>
        <w:t xml:space="preserve">3.2.2. </w:t>
      </w:r>
      <w:r w:rsidR="009D3C04" w:rsidRPr="00083EC0">
        <w:rPr>
          <w:b/>
          <w:bCs/>
          <w:i/>
          <w:iCs/>
          <w:lang w:eastAsia="en-GB"/>
        </w:rPr>
        <w:t xml:space="preserve"> </w:t>
      </w:r>
      <w:r w:rsidR="008F4408" w:rsidRPr="00083EC0">
        <w:rPr>
          <w:b/>
          <w:bCs/>
          <w:i/>
          <w:iCs/>
          <w:lang w:eastAsia="en-GB"/>
        </w:rPr>
        <w:t>Competence Beliefs</w:t>
      </w:r>
    </w:p>
    <w:p w14:paraId="024125E9" w14:textId="3AE04E0C" w:rsidR="00A00363" w:rsidRPr="00083EC0" w:rsidRDefault="00A700B0" w:rsidP="0099585B">
      <w:pPr>
        <w:spacing w:line="480" w:lineRule="auto"/>
        <w:jc w:val="both"/>
        <w:rPr>
          <w:rFonts w:eastAsiaTheme="minorEastAsia"/>
        </w:rPr>
      </w:pPr>
      <w:r w:rsidRPr="00083EC0">
        <w:rPr>
          <w:rFonts w:eastAsiaTheme="minorEastAsia"/>
        </w:rPr>
        <w:t>To measure competence beliefs after gameplay, p</w:t>
      </w:r>
      <w:r w:rsidR="00B6788B" w:rsidRPr="00083EC0">
        <w:rPr>
          <w:rFonts w:eastAsiaTheme="minorEastAsia"/>
        </w:rPr>
        <w:t xml:space="preserve">articipants were asked </w:t>
      </w:r>
      <w:r w:rsidR="00072FDB" w:rsidRPr="00083EC0">
        <w:rPr>
          <w:rFonts w:eastAsiaTheme="minorEastAsia"/>
        </w:rPr>
        <w:t>“</w:t>
      </w:r>
      <w:r w:rsidR="001D1FBF" w:rsidRPr="00083EC0">
        <w:rPr>
          <w:rFonts w:eastAsiaTheme="minorEastAsia"/>
        </w:rPr>
        <w:t>To what extent do you think that you were competen</w:t>
      </w:r>
      <w:r w:rsidRPr="00083EC0">
        <w:rPr>
          <w:rFonts w:eastAsiaTheme="minorEastAsia"/>
        </w:rPr>
        <w:t>t</w:t>
      </w:r>
      <w:r w:rsidR="001D1FBF" w:rsidRPr="00083EC0">
        <w:rPr>
          <w:rFonts w:eastAsiaTheme="minorEastAsia"/>
        </w:rPr>
        <w:t xml:space="preserve"> in the gaming task</w:t>
      </w:r>
      <w:r w:rsidRPr="00083EC0">
        <w:rPr>
          <w:rFonts w:eastAsiaTheme="minorEastAsia"/>
        </w:rPr>
        <w:t>?” and</w:t>
      </w:r>
      <w:r w:rsidR="001D1FBF" w:rsidRPr="00083EC0">
        <w:rPr>
          <w:rFonts w:eastAsiaTheme="minorEastAsia"/>
        </w:rPr>
        <w:t xml:space="preserve"> </w:t>
      </w:r>
      <w:r w:rsidR="00072FDB" w:rsidRPr="00083EC0">
        <w:rPr>
          <w:rFonts w:eastAsiaTheme="minorEastAsia"/>
          <w:i/>
          <w:iCs/>
        </w:rPr>
        <w:t>“</w:t>
      </w:r>
      <w:r w:rsidR="00A00363" w:rsidRPr="00083EC0">
        <w:rPr>
          <w:rFonts w:eastAsiaTheme="minorEastAsia"/>
        </w:rPr>
        <w:t xml:space="preserve">To what extent was it important to you to be competent in the gaming task?”. </w:t>
      </w:r>
      <w:r w:rsidRPr="00083EC0">
        <w:rPr>
          <w:rFonts w:eastAsiaTheme="minorEastAsia"/>
        </w:rPr>
        <w:t xml:space="preserve">Responses were recorded on </w:t>
      </w:r>
      <w:r w:rsidR="00072FDB" w:rsidRPr="00083EC0">
        <w:rPr>
          <w:rFonts w:eastAsiaTheme="minorEastAsia"/>
        </w:rPr>
        <w:t xml:space="preserve">a 9-point Likert scale anchored between 1 (Not at all) and 9 (Extremely), </w:t>
      </w:r>
      <w:r w:rsidR="001A669C" w:rsidRPr="00083EC0">
        <w:rPr>
          <w:rFonts w:eastAsiaTheme="minorEastAsia"/>
        </w:rPr>
        <w:t xml:space="preserve">with </w:t>
      </w:r>
      <w:r w:rsidR="00072FDB" w:rsidRPr="00083EC0">
        <w:rPr>
          <w:rFonts w:eastAsiaTheme="minorEastAsia"/>
        </w:rPr>
        <w:t xml:space="preserve">mean responses to these questions </w:t>
      </w:r>
      <w:r w:rsidR="001D1FBF" w:rsidRPr="00083EC0">
        <w:t>analysed separately</w:t>
      </w:r>
      <w:r w:rsidR="00072FDB" w:rsidRPr="00083EC0">
        <w:t>.</w:t>
      </w:r>
    </w:p>
    <w:p w14:paraId="26BBA72A" w14:textId="2021BE27" w:rsidR="006A285F" w:rsidRPr="00083EC0" w:rsidRDefault="006A285F" w:rsidP="00F409B3">
      <w:pPr>
        <w:spacing w:line="480" w:lineRule="auto"/>
        <w:jc w:val="both"/>
        <w:rPr>
          <w:i/>
          <w:lang w:eastAsia="en-GB"/>
        </w:rPr>
      </w:pPr>
    </w:p>
    <w:p w14:paraId="0808C0AA" w14:textId="4FEEAAE1" w:rsidR="006A285F" w:rsidRPr="00083EC0" w:rsidRDefault="00BB77A4" w:rsidP="00F409B3">
      <w:pPr>
        <w:spacing w:line="480" w:lineRule="auto"/>
        <w:jc w:val="both"/>
        <w:rPr>
          <w:b/>
          <w:i/>
          <w:lang w:eastAsia="en-GB"/>
        </w:rPr>
      </w:pPr>
      <w:r>
        <w:rPr>
          <w:b/>
          <w:i/>
          <w:lang w:eastAsia="en-GB"/>
        </w:rPr>
        <w:t xml:space="preserve">3.2.3. </w:t>
      </w:r>
      <w:r w:rsidR="006A285F" w:rsidRPr="00083EC0">
        <w:rPr>
          <w:b/>
          <w:i/>
          <w:lang w:eastAsia="en-GB"/>
        </w:rPr>
        <w:t>Self-esteem</w:t>
      </w:r>
    </w:p>
    <w:p w14:paraId="68687CF5" w14:textId="11D9E023" w:rsidR="00F330E1" w:rsidRPr="00083EC0" w:rsidRDefault="00491B1C" w:rsidP="00F330E1">
      <w:pPr>
        <w:spacing w:line="480" w:lineRule="auto"/>
        <w:jc w:val="both"/>
        <w:rPr>
          <w:lang w:eastAsia="en-GB"/>
        </w:rPr>
      </w:pPr>
      <w:r w:rsidRPr="00083EC0">
        <w:t xml:space="preserve">The </w:t>
      </w:r>
      <w:r w:rsidR="00D82A2A" w:rsidRPr="00083EC0">
        <w:rPr>
          <w:i/>
          <w:iCs/>
        </w:rPr>
        <w:t>S</w:t>
      </w:r>
      <w:r w:rsidRPr="00083EC0">
        <w:rPr>
          <w:i/>
          <w:iCs/>
        </w:rPr>
        <w:t xml:space="preserve">elf-esteem scale </w:t>
      </w:r>
      <w:r w:rsidRPr="00083EC0">
        <w:t xml:space="preserve">(Rosenberg, 1965) was utilised to measure participants’ self-reported self-esteem. </w:t>
      </w:r>
      <w:r w:rsidR="001A669C" w:rsidRPr="00083EC0">
        <w:t>Participants respond to 10-items</w:t>
      </w:r>
      <w:r w:rsidRPr="00083EC0">
        <w:t xml:space="preserve"> including “I take a positive attitude towards myself”</w:t>
      </w:r>
      <w:r w:rsidR="001A669C" w:rsidRPr="00083EC0">
        <w:t xml:space="preserve"> </w:t>
      </w:r>
      <w:r w:rsidR="00412DEA" w:rsidRPr="00083EC0">
        <w:t xml:space="preserve">on </w:t>
      </w:r>
      <w:r w:rsidRPr="00083EC0">
        <w:t xml:space="preserve">a 4-point Likert scale anchored between 1 (Strongly disagree) and 4 (Strongly agree). This questionnaire resulted in satisfactory internal </w:t>
      </w:r>
      <w:r w:rsidR="00F25C93">
        <w:t>consistency</w:t>
      </w:r>
      <w:r w:rsidRPr="00083EC0">
        <w:t xml:space="preserve"> (</w:t>
      </w:r>
      <w:r w:rsidR="00A00363" w:rsidRPr="00083EC0">
        <w:t xml:space="preserve">Cronbach’s </w:t>
      </w:r>
      <w:r w:rsidR="00A00363" w:rsidRPr="00083EC0">
        <w:rPr>
          <w:i/>
          <w:iCs/>
        </w:rPr>
        <w:t xml:space="preserve">a </w:t>
      </w:r>
      <w:r w:rsidR="00DB7BFA" w:rsidRPr="00083EC0">
        <w:t>= .83</w:t>
      </w:r>
      <w:r w:rsidR="001A669C" w:rsidRPr="00083EC0">
        <w:t>)</w:t>
      </w:r>
      <w:r w:rsidR="00F330E1" w:rsidRPr="00083EC0">
        <w:t>, supporting previous research (</w:t>
      </w:r>
      <w:r w:rsidR="00F330E1" w:rsidRPr="00083EC0">
        <w:rPr>
          <w:lang w:eastAsia="en-GB"/>
        </w:rPr>
        <w:t xml:space="preserve">Fleming &amp; Courtney, 1984; Hagborg, 2006), </w:t>
      </w:r>
      <w:r w:rsidRPr="00083EC0">
        <w:t xml:space="preserve">and a </w:t>
      </w:r>
      <w:r w:rsidR="00A00363" w:rsidRPr="00083EC0">
        <w:t xml:space="preserve">total score of self-esteem was computed. </w:t>
      </w:r>
    </w:p>
    <w:p w14:paraId="4ED20832" w14:textId="77777777" w:rsidR="00F330E1" w:rsidRPr="00083EC0" w:rsidRDefault="00F330E1" w:rsidP="00F409B3">
      <w:pPr>
        <w:spacing w:line="480" w:lineRule="auto"/>
        <w:jc w:val="both"/>
        <w:rPr>
          <w:i/>
          <w:lang w:eastAsia="en-GB"/>
        </w:rPr>
      </w:pPr>
    </w:p>
    <w:p w14:paraId="1CFB24A2" w14:textId="0114A5D8" w:rsidR="0037517F" w:rsidRPr="00083EC0" w:rsidRDefault="00BB77A4" w:rsidP="00F409B3">
      <w:pPr>
        <w:spacing w:line="480" w:lineRule="auto"/>
        <w:jc w:val="both"/>
        <w:rPr>
          <w:b/>
          <w:i/>
          <w:lang w:eastAsia="en-GB"/>
        </w:rPr>
      </w:pPr>
      <w:r>
        <w:rPr>
          <w:b/>
          <w:i/>
          <w:lang w:eastAsia="en-GB"/>
        </w:rPr>
        <w:t xml:space="preserve">3.2.4. </w:t>
      </w:r>
      <w:r w:rsidR="0037517F" w:rsidRPr="00083EC0">
        <w:rPr>
          <w:b/>
          <w:i/>
          <w:lang w:eastAsia="en-GB"/>
        </w:rPr>
        <w:t xml:space="preserve">Gaming </w:t>
      </w:r>
      <w:r w:rsidR="006A285F" w:rsidRPr="00083EC0">
        <w:rPr>
          <w:b/>
          <w:i/>
          <w:lang w:eastAsia="en-GB"/>
        </w:rPr>
        <w:t>Self-efficacy</w:t>
      </w:r>
    </w:p>
    <w:p w14:paraId="4E0B216C" w14:textId="31C6D3FE" w:rsidR="006A285F" w:rsidRPr="00083EC0" w:rsidRDefault="00980623" w:rsidP="00F409B3">
      <w:pPr>
        <w:spacing w:line="480" w:lineRule="auto"/>
        <w:jc w:val="both"/>
        <w:rPr>
          <w:rFonts w:eastAsiaTheme="minorHAnsi"/>
        </w:rPr>
      </w:pPr>
      <w:r w:rsidRPr="00083EC0">
        <w:rPr>
          <w:rFonts w:eastAsiaTheme="minorHAnsi"/>
        </w:rPr>
        <w:t xml:space="preserve">An adapted version of the </w:t>
      </w:r>
      <w:r w:rsidR="00F330E1" w:rsidRPr="00083EC0">
        <w:rPr>
          <w:rFonts w:eastAsiaTheme="minorHAnsi"/>
        </w:rPr>
        <w:t>General S</w:t>
      </w:r>
      <w:r w:rsidRPr="00083EC0">
        <w:rPr>
          <w:rFonts w:eastAsiaTheme="minorHAnsi"/>
        </w:rPr>
        <w:t>elf-efficacy scale (</w:t>
      </w:r>
      <w:r w:rsidRPr="00083EC0">
        <w:rPr>
          <w:shd w:val="clear" w:color="auto" w:fill="FFFFFF"/>
        </w:rPr>
        <w:t>Schwarzer &amp; Jerusalem, 1995) was utilised to measure</w:t>
      </w:r>
      <w:r w:rsidRPr="00083EC0">
        <w:rPr>
          <w:rFonts w:eastAsiaTheme="minorHAnsi"/>
        </w:rPr>
        <w:t xml:space="preserve"> g</w:t>
      </w:r>
      <w:r w:rsidR="006A285F" w:rsidRPr="00083EC0">
        <w:rPr>
          <w:rFonts w:eastAsiaTheme="minorHAnsi"/>
        </w:rPr>
        <w:t>aming self-efficacy.</w:t>
      </w:r>
      <w:r w:rsidR="0037517F" w:rsidRPr="00083EC0">
        <w:rPr>
          <w:rFonts w:eastAsiaTheme="minorHAnsi"/>
        </w:rPr>
        <w:t xml:space="preserve"> Participants </w:t>
      </w:r>
      <w:r w:rsidR="00491B1C" w:rsidRPr="00083EC0">
        <w:rPr>
          <w:rFonts w:eastAsiaTheme="minorHAnsi"/>
        </w:rPr>
        <w:t>responded to 10-items including “I could solve</w:t>
      </w:r>
      <w:r w:rsidR="001A669C" w:rsidRPr="00083EC0">
        <w:rPr>
          <w:rFonts w:eastAsiaTheme="minorHAnsi"/>
        </w:rPr>
        <w:t xml:space="preserve"> </w:t>
      </w:r>
      <w:r w:rsidR="00491B1C" w:rsidRPr="00083EC0">
        <w:rPr>
          <w:rFonts w:eastAsiaTheme="minorHAnsi"/>
        </w:rPr>
        <w:t xml:space="preserve">most problems if I was to invest the necessary effort” on a </w:t>
      </w:r>
      <w:r w:rsidR="0037517F" w:rsidRPr="00083EC0">
        <w:rPr>
          <w:rFonts w:eastAsiaTheme="minorHAnsi"/>
        </w:rPr>
        <w:t xml:space="preserve">4-point </w:t>
      </w:r>
      <w:r w:rsidR="00491B1C" w:rsidRPr="00083EC0">
        <w:rPr>
          <w:rFonts w:eastAsiaTheme="minorHAnsi"/>
        </w:rPr>
        <w:t xml:space="preserve">Likert </w:t>
      </w:r>
      <w:r w:rsidR="0037517F" w:rsidRPr="00083EC0">
        <w:rPr>
          <w:rFonts w:eastAsiaTheme="minorHAnsi"/>
        </w:rPr>
        <w:t>scale</w:t>
      </w:r>
      <w:r w:rsidR="00491B1C" w:rsidRPr="00083EC0">
        <w:rPr>
          <w:rFonts w:eastAsiaTheme="minorHAnsi"/>
        </w:rPr>
        <w:t xml:space="preserve"> anchored between</w:t>
      </w:r>
      <w:r w:rsidR="0037517F" w:rsidRPr="00083EC0">
        <w:rPr>
          <w:rFonts w:eastAsiaTheme="minorHAnsi"/>
        </w:rPr>
        <w:t xml:space="preserve"> 1 </w:t>
      </w:r>
      <w:r w:rsidR="00491B1C" w:rsidRPr="00083EC0">
        <w:rPr>
          <w:rFonts w:eastAsiaTheme="minorHAnsi"/>
        </w:rPr>
        <w:t>(</w:t>
      </w:r>
      <w:r w:rsidRPr="00083EC0">
        <w:rPr>
          <w:rFonts w:eastAsiaTheme="minorHAnsi"/>
        </w:rPr>
        <w:t>N</w:t>
      </w:r>
      <w:r w:rsidR="0037517F" w:rsidRPr="00083EC0">
        <w:rPr>
          <w:rFonts w:eastAsiaTheme="minorHAnsi"/>
        </w:rPr>
        <w:t>ot at all true</w:t>
      </w:r>
      <w:r w:rsidR="00491B1C" w:rsidRPr="00083EC0">
        <w:rPr>
          <w:rFonts w:eastAsiaTheme="minorHAnsi"/>
        </w:rPr>
        <w:t>) and</w:t>
      </w:r>
      <w:r w:rsidR="0037517F" w:rsidRPr="00083EC0">
        <w:rPr>
          <w:rFonts w:eastAsiaTheme="minorHAnsi"/>
        </w:rPr>
        <w:t xml:space="preserve"> 4</w:t>
      </w:r>
      <w:r w:rsidR="00491B1C" w:rsidRPr="00083EC0">
        <w:rPr>
          <w:rFonts w:eastAsiaTheme="minorHAnsi"/>
        </w:rPr>
        <w:t xml:space="preserve"> (</w:t>
      </w:r>
      <w:r w:rsidRPr="00083EC0">
        <w:rPr>
          <w:rFonts w:eastAsiaTheme="minorHAnsi"/>
        </w:rPr>
        <w:t>E</w:t>
      </w:r>
      <w:r w:rsidR="0037517F" w:rsidRPr="00083EC0">
        <w:rPr>
          <w:rFonts w:eastAsiaTheme="minorHAnsi"/>
        </w:rPr>
        <w:t>xactly true</w:t>
      </w:r>
      <w:r w:rsidR="00491B1C" w:rsidRPr="00083EC0">
        <w:rPr>
          <w:rFonts w:eastAsiaTheme="minorHAnsi"/>
        </w:rPr>
        <w:t>). This questionnaire resulted in sa</w:t>
      </w:r>
      <w:r w:rsidR="00F25C93">
        <w:rPr>
          <w:rFonts w:eastAsiaTheme="minorHAnsi"/>
        </w:rPr>
        <w:t>tisfactory internal consistency</w:t>
      </w:r>
      <w:r w:rsidR="00491B1C" w:rsidRPr="00083EC0">
        <w:rPr>
          <w:rFonts w:eastAsiaTheme="minorHAnsi"/>
        </w:rPr>
        <w:t xml:space="preserve"> (</w:t>
      </w:r>
      <w:r w:rsidR="00A00363" w:rsidRPr="00083EC0">
        <w:t xml:space="preserve">Cronbach’s α = </w:t>
      </w:r>
      <w:r w:rsidR="00DB7BFA" w:rsidRPr="00083EC0">
        <w:t>.83</w:t>
      </w:r>
      <w:r w:rsidR="00A00363" w:rsidRPr="00083EC0">
        <w:rPr>
          <w:rFonts w:eastAsiaTheme="minorHAnsi"/>
        </w:rPr>
        <w:t>)</w:t>
      </w:r>
      <w:r w:rsidR="00F330E1" w:rsidRPr="00083EC0">
        <w:rPr>
          <w:rFonts w:eastAsiaTheme="minorHAnsi"/>
        </w:rPr>
        <w:t>, supporting previous research (Luszczynska, Scholz, &amp; Schwarzer, 2005)</w:t>
      </w:r>
      <w:r w:rsidR="00A700B0" w:rsidRPr="00083EC0">
        <w:rPr>
          <w:rFonts w:eastAsiaTheme="minorHAnsi"/>
        </w:rPr>
        <w:t>. A</w:t>
      </w:r>
      <w:r w:rsidR="00A00363" w:rsidRPr="00083EC0">
        <w:rPr>
          <w:rFonts w:eastAsiaTheme="minorHAnsi"/>
        </w:rPr>
        <w:t xml:space="preserve"> total self-efficacy score was computed</w:t>
      </w:r>
      <w:r w:rsidR="00A700B0" w:rsidRPr="00083EC0">
        <w:rPr>
          <w:rFonts w:eastAsiaTheme="minorHAnsi"/>
        </w:rPr>
        <w:t xml:space="preserve"> for use in analyses</w:t>
      </w:r>
      <w:r w:rsidR="00A00363" w:rsidRPr="00083EC0">
        <w:rPr>
          <w:rFonts w:eastAsiaTheme="minorHAnsi"/>
        </w:rPr>
        <w:t>.</w:t>
      </w:r>
    </w:p>
    <w:p w14:paraId="1C0E0ADF" w14:textId="77777777" w:rsidR="00F10723" w:rsidRPr="00083EC0" w:rsidRDefault="00F10723" w:rsidP="00F409B3">
      <w:pPr>
        <w:spacing w:line="480" w:lineRule="auto"/>
        <w:jc w:val="both"/>
        <w:rPr>
          <w:b/>
          <w:i/>
          <w:lang w:eastAsia="en-GB"/>
        </w:rPr>
      </w:pPr>
    </w:p>
    <w:p w14:paraId="61C3D04C" w14:textId="4EC092D8" w:rsidR="00F10723" w:rsidRPr="00083EC0" w:rsidRDefault="00BB77A4" w:rsidP="00F409B3">
      <w:pPr>
        <w:spacing w:line="480" w:lineRule="auto"/>
        <w:jc w:val="both"/>
        <w:rPr>
          <w:b/>
          <w:i/>
          <w:lang w:eastAsia="en-GB"/>
        </w:rPr>
      </w:pPr>
      <w:r>
        <w:rPr>
          <w:b/>
          <w:i/>
          <w:lang w:eastAsia="en-GB"/>
        </w:rPr>
        <w:t xml:space="preserve">3.2.5. </w:t>
      </w:r>
      <w:r w:rsidR="009D3C04" w:rsidRPr="00083EC0">
        <w:rPr>
          <w:b/>
          <w:i/>
          <w:lang w:eastAsia="en-GB"/>
        </w:rPr>
        <w:t xml:space="preserve"> </w:t>
      </w:r>
      <w:r w:rsidR="00F10723" w:rsidRPr="00083EC0">
        <w:rPr>
          <w:b/>
          <w:i/>
          <w:lang w:eastAsia="en-GB"/>
        </w:rPr>
        <w:t xml:space="preserve">Gameplay Performance </w:t>
      </w:r>
    </w:p>
    <w:p w14:paraId="039553D2" w14:textId="235C33A4" w:rsidR="00E976CB" w:rsidRPr="00083EC0" w:rsidRDefault="00E976CB" w:rsidP="00F409B3">
      <w:pPr>
        <w:spacing w:line="480" w:lineRule="auto"/>
        <w:jc w:val="both"/>
        <w:rPr>
          <w:lang w:eastAsia="en-GB"/>
        </w:rPr>
      </w:pPr>
      <w:r w:rsidRPr="00083EC0">
        <w:rPr>
          <w:lang w:eastAsia="en-GB"/>
        </w:rPr>
        <w:t>Given the negative experiences that females have reported in casual gameplay, a casual game was employed to examine the impact of explicit stereotype priming and implicit game manipulations on females’ gaming performance.</w:t>
      </w:r>
      <w:r w:rsidR="00C76F64" w:rsidRPr="00083EC0">
        <w:rPr>
          <w:lang w:eastAsia="en-GB"/>
        </w:rPr>
        <w:t xml:space="preserve"> Moreover, casual games represent as a viable tool to utilise in experimental environments because factors in the gameplay environment can be manipulated easily, and players are able to </w:t>
      </w:r>
      <w:r w:rsidR="006E58AA" w:rsidRPr="00083EC0">
        <w:rPr>
          <w:lang w:eastAsia="en-GB"/>
        </w:rPr>
        <w:t>navigate</w:t>
      </w:r>
      <w:r w:rsidR="00C76F64" w:rsidRPr="00083EC0">
        <w:rPr>
          <w:lang w:eastAsia="en-GB"/>
        </w:rPr>
        <w:t xml:space="preserve"> and understand the instructions of casual gaming quickly</w:t>
      </w:r>
      <w:r w:rsidRPr="00083EC0">
        <w:rPr>
          <w:lang w:eastAsia="en-GB"/>
        </w:rPr>
        <w:t xml:space="preserve"> (Juul, 2009</w:t>
      </w:r>
      <w:r w:rsidR="006E58AA" w:rsidRPr="00083EC0">
        <w:rPr>
          <w:lang w:eastAsia="en-GB"/>
        </w:rPr>
        <w:t>)</w:t>
      </w:r>
      <w:r w:rsidRPr="00083EC0">
        <w:rPr>
          <w:lang w:eastAsia="en-GB"/>
        </w:rPr>
        <w:t>. To this end, p</w:t>
      </w:r>
      <w:r w:rsidR="00491B1C" w:rsidRPr="00083EC0">
        <w:rPr>
          <w:lang w:eastAsia="en-GB"/>
        </w:rPr>
        <w:t>articipants played</w:t>
      </w:r>
      <w:r w:rsidRPr="00083EC0">
        <w:rPr>
          <w:lang w:eastAsia="en-GB"/>
        </w:rPr>
        <w:t xml:space="preserve"> an online casual game called </w:t>
      </w:r>
      <w:r w:rsidRPr="00083EC0">
        <w:rPr>
          <w:i/>
          <w:lang w:eastAsia="en-GB"/>
        </w:rPr>
        <w:t>“</w:t>
      </w:r>
      <w:r w:rsidR="009938A0" w:rsidRPr="00083EC0">
        <w:rPr>
          <w:i/>
          <w:lang w:eastAsia="en-GB"/>
        </w:rPr>
        <w:t>Kiba and Kumba:</w:t>
      </w:r>
      <w:r w:rsidRPr="00083EC0">
        <w:rPr>
          <w:i/>
          <w:lang w:eastAsia="en-GB"/>
        </w:rPr>
        <w:t xml:space="preserve"> High Jump”</w:t>
      </w:r>
      <w:r w:rsidRPr="00083EC0">
        <w:rPr>
          <w:lang w:eastAsia="en-GB"/>
        </w:rPr>
        <w:t xml:space="preserve">, in which participants had to jump up onto a series of platforms to obtain points. This game was played on a PC platform for a period of 5-minutes in a controlled laboratory environment. </w:t>
      </w:r>
      <w:r w:rsidR="008D4CDC" w:rsidRPr="00083EC0">
        <w:rPr>
          <w:lang w:eastAsia="en-GB"/>
        </w:rPr>
        <w:t xml:space="preserve">Two metrics </w:t>
      </w:r>
      <w:r w:rsidRPr="00083EC0">
        <w:rPr>
          <w:lang w:eastAsia="en-GB"/>
        </w:rPr>
        <w:t>were obtained</w:t>
      </w:r>
      <w:r w:rsidR="008D4CDC" w:rsidRPr="00083EC0">
        <w:rPr>
          <w:lang w:eastAsia="en-GB"/>
        </w:rPr>
        <w:t xml:space="preserve"> as measures of gameplay performance</w:t>
      </w:r>
      <w:r w:rsidR="00932F2B" w:rsidRPr="00083EC0">
        <w:rPr>
          <w:lang w:eastAsia="en-GB"/>
        </w:rPr>
        <w:t>; t</w:t>
      </w:r>
      <w:r w:rsidR="008D4CDC" w:rsidRPr="00083EC0">
        <w:rPr>
          <w:lang w:eastAsia="en-GB"/>
        </w:rPr>
        <w:t>he first was a</w:t>
      </w:r>
      <w:r w:rsidR="00EC54FF" w:rsidRPr="00083EC0">
        <w:rPr>
          <w:lang w:eastAsia="en-GB"/>
        </w:rPr>
        <w:t xml:space="preserve"> total </w:t>
      </w:r>
      <w:r w:rsidR="004F647D" w:rsidRPr="00083EC0">
        <w:rPr>
          <w:lang w:eastAsia="en-GB"/>
        </w:rPr>
        <w:t>score that</w:t>
      </w:r>
      <w:r w:rsidR="008D4CDC" w:rsidRPr="00083EC0">
        <w:rPr>
          <w:lang w:eastAsia="en-GB"/>
        </w:rPr>
        <w:t xml:space="preserve"> was </w:t>
      </w:r>
      <w:r w:rsidR="00EC54FF" w:rsidRPr="00083EC0">
        <w:rPr>
          <w:lang w:eastAsia="en-GB"/>
        </w:rPr>
        <w:t>obtained at the end of the five-minute period</w:t>
      </w:r>
      <w:r w:rsidR="00932F2B" w:rsidRPr="00083EC0">
        <w:rPr>
          <w:lang w:eastAsia="en-GB"/>
        </w:rPr>
        <w:t xml:space="preserve">, and an additional performance metric of </w:t>
      </w:r>
      <w:r w:rsidR="007F66E0" w:rsidRPr="00083EC0">
        <w:rPr>
          <w:lang w:eastAsia="en-GB"/>
        </w:rPr>
        <w:t>total score/death ratio</w:t>
      </w:r>
      <w:r w:rsidR="00932F2B" w:rsidRPr="00083EC0">
        <w:rPr>
          <w:lang w:eastAsia="en-GB"/>
        </w:rPr>
        <w:t xml:space="preserve"> was computed</w:t>
      </w:r>
      <w:r w:rsidR="007F66E0" w:rsidRPr="00083EC0">
        <w:rPr>
          <w:lang w:eastAsia="en-GB"/>
        </w:rPr>
        <w:t xml:space="preserve">. </w:t>
      </w:r>
      <w:r w:rsidR="00932F2B" w:rsidRPr="00083EC0">
        <w:rPr>
          <w:lang w:eastAsia="en-GB"/>
        </w:rPr>
        <w:t xml:space="preserve">This latter measure was computed by dividing </w:t>
      </w:r>
      <w:r w:rsidR="001A669C" w:rsidRPr="00083EC0">
        <w:rPr>
          <w:lang w:eastAsia="en-GB"/>
        </w:rPr>
        <w:t>participants’</w:t>
      </w:r>
      <w:r w:rsidR="00932F2B" w:rsidRPr="00083EC0">
        <w:rPr>
          <w:lang w:eastAsia="en-GB"/>
        </w:rPr>
        <w:t xml:space="preserve"> overall gameplay score by the </w:t>
      </w:r>
      <w:r w:rsidR="004F647D" w:rsidRPr="00083EC0">
        <w:rPr>
          <w:lang w:eastAsia="en-GB"/>
        </w:rPr>
        <w:t>number of game iterations played within the session.</w:t>
      </w:r>
    </w:p>
    <w:p w14:paraId="7930D7AE" w14:textId="77777777" w:rsidR="00412DEA" w:rsidRPr="00083EC0" w:rsidRDefault="00412DEA" w:rsidP="0099585B">
      <w:pPr>
        <w:spacing w:line="480" w:lineRule="auto"/>
        <w:jc w:val="both"/>
        <w:rPr>
          <w:rFonts w:eastAsiaTheme="minorEastAsia"/>
          <w:b/>
          <w:bCs/>
          <w:i/>
          <w:iCs/>
        </w:rPr>
      </w:pPr>
    </w:p>
    <w:p w14:paraId="61CF2100" w14:textId="28D8D28E" w:rsidR="00412DEA" w:rsidRPr="00083EC0" w:rsidRDefault="00BB77A4" w:rsidP="0099585B">
      <w:pPr>
        <w:spacing w:line="480" w:lineRule="auto"/>
        <w:jc w:val="both"/>
        <w:rPr>
          <w:rFonts w:eastAsiaTheme="minorEastAsia"/>
          <w:b/>
          <w:bCs/>
          <w:i/>
          <w:iCs/>
        </w:rPr>
      </w:pPr>
      <w:r>
        <w:rPr>
          <w:rFonts w:eastAsiaTheme="minorEastAsia"/>
          <w:b/>
          <w:bCs/>
          <w:i/>
          <w:iCs/>
        </w:rPr>
        <w:t>3.2.6.</w:t>
      </w:r>
      <w:r w:rsidR="009D3C04" w:rsidRPr="00083EC0">
        <w:rPr>
          <w:rFonts w:eastAsiaTheme="minorEastAsia"/>
          <w:b/>
          <w:bCs/>
          <w:i/>
          <w:iCs/>
        </w:rPr>
        <w:t xml:space="preserve"> </w:t>
      </w:r>
      <w:r w:rsidR="00E27B59" w:rsidRPr="00083EC0">
        <w:rPr>
          <w:rFonts w:eastAsiaTheme="minorEastAsia"/>
          <w:b/>
          <w:bCs/>
          <w:i/>
          <w:iCs/>
        </w:rPr>
        <w:t>Stereotype Threat Manipulation</w:t>
      </w:r>
    </w:p>
    <w:p w14:paraId="4493AD0C" w14:textId="60530E6C" w:rsidR="00295E12" w:rsidRPr="00083EC0" w:rsidRDefault="00DD1420" w:rsidP="00B6788B">
      <w:pPr>
        <w:spacing w:line="480" w:lineRule="auto"/>
        <w:jc w:val="both"/>
        <w:rPr>
          <w:szCs w:val="22"/>
          <w:lang w:eastAsia="en-GB"/>
        </w:rPr>
      </w:pPr>
      <w:r w:rsidRPr="00083EC0">
        <w:rPr>
          <w:rFonts w:eastAsiaTheme="minorEastAsia"/>
          <w:iCs/>
        </w:rPr>
        <w:t xml:space="preserve">We </w:t>
      </w:r>
      <w:r w:rsidR="00C42619">
        <w:rPr>
          <w:rFonts w:eastAsiaTheme="minorEastAsia"/>
          <w:iCs/>
        </w:rPr>
        <w:t>employed</w:t>
      </w:r>
      <w:r w:rsidRPr="00083EC0">
        <w:rPr>
          <w:rFonts w:eastAsiaTheme="minorEastAsia"/>
          <w:iCs/>
        </w:rPr>
        <w:t xml:space="preserve"> a typically-used experimental paradigm in our manipulation of stereotype threat, whereby half the participants were </w:t>
      </w:r>
      <w:r w:rsidR="00295E12" w:rsidRPr="00083EC0">
        <w:rPr>
          <w:rFonts w:eastAsiaTheme="minorEastAsia"/>
          <w:iCs/>
        </w:rPr>
        <w:t>primed with an explicit stereotype threat pertaining to female</w:t>
      </w:r>
      <w:r w:rsidRPr="00083EC0">
        <w:rPr>
          <w:rFonts w:eastAsiaTheme="minorEastAsia"/>
          <w:iCs/>
        </w:rPr>
        <w:t xml:space="preserve"> incompetence in gaming and the other half </w:t>
      </w:r>
      <w:r w:rsidR="00295E12" w:rsidRPr="00083EC0">
        <w:rPr>
          <w:rFonts w:eastAsiaTheme="minorEastAsia"/>
          <w:iCs/>
        </w:rPr>
        <w:t>of participants being informed that the task was non-diagnostic of ability (</w:t>
      </w:r>
      <w:r w:rsidRPr="00083EC0">
        <w:rPr>
          <w:rFonts w:eastAsiaTheme="minorEastAsia"/>
          <w:iCs/>
        </w:rPr>
        <w:t>control</w:t>
      </w:r>
      <w:r w:rsidR="00295E12" w:rsidRPr="00083EC0">
        <w:rPr>
          <w:rFonts w:eastAsiaTheme="minorEastAsia"/>
          <w:iCs/>
        </w:rPr>
        <w:t xml:space="preserve">; </w:t>
      </w:r>
      <w:r w:rsidR="00295E12" w:rsidRPr="00083EC0">
        <w:rPr>
          <w:szCs w:val="22"/>
          <w:lang w:eastAsia="en-GB"/>
        </w:rPr>
        <w:t xml:space="preserve">see Schmader &amp; Johns, 2003). </w:t>
      </w:r>
      <w:r w:rsidRPr="00083EC0">
        <w:rPr>
          <w:rFonts w:eastAsiaTheme="minorEastAsia"/>
          <w:iCs/>
        </w:rPr>
        <w:t xml:space="preserve">As such, participants in the stereotype threat condition </w:t>
      </w:r>
      <w:r w:rsidR="00295E12" w:rsidRPr="00083EC0">
        <w:rPr>
          <w:rFonts w:eastAsiaTheme="minorEastAsia"/>
          <w:iCs/>
        </w:rPr>
        <w:t>received the following written information:</w:t>
      </w:r>
    </w:p>
    <w:p w14:paraId="7CF15CC8" w14:textId="786A5073" w:rsidR="00B6788B" w:rsidRPr="00083EC0" w:rsidRDefault="00B6788B" w:rsidP="00B6788B">
      <w:pPr>
        <w:spacing w:line="480" w:lineRule="auto"/>
        <w:jc w:val="both"/>
        <w:rPr>
          <w:rFonts w:eastAsiaTheme="minorEastAsia"/>
          <w:iCs/>
        </w:rPr>
      </w:pPr>
    </w:p>
    <w:p w14:paraId="38B9D1BB" w14:textId="0F0F4A9F" w:rsidR="001A669C" w:rsidRPr="00083EC0" w:rsidRDefault="00E27B59" w:rsidP="0062681B">
      <w:pPr>
        <w:autoSpaceDE w:val="0"/>
        <w:autoSpaceDN w:val="0"/>
        <w:adjustRightInd w:val="0"/>
        <w:spacing w:line="480" w:lineRule="auto"/>
        <w:ind w:left="567"/>
        <w:jc w:val="both"/>
        <w:rPr>
          <w:rFonts w:eastAsiaTheme="minorEastAsia"/>
        </w:rPr>
      </w:pPr>
      <w:r w:rsidRPr="00083EC0">
        <w:rPr>
          <w:rFonts w:eastAsiaTheme="minorEastAsia"/>
        </w:rPr>
        <w:t>“We are interested in researching gameplay performance in a range of different populations. As you may know, research has demonstrated that males are more competent in gaming than females. There is therefore a negative stereotype that females are incompetent gamers compared to males. This study is aimed at better understanding what factors might predict these gender differences in gameplay performance. Your performance on the gaming task will therefore be compared to that of other female and males who have participated in this study. One specific question is whether males are more competent than females at all types of gaming.”</w:t>
      </w:r>
    </w:p>
    <w:p w14:paraId="2F2E8FA8" w14:textId="77777777" w:rsidR="00E27B59" w:rsidRPr="00083EC0" w:rsidRDefault="00E27B59" w:rsidP="00D82A2A">
      <w:pPr>
        <w:autoSpaceDE w:val="0"/>
        <w:autoSpaceDN w:val="0"/>
        <w:adjustRightInd w:val="0"/>
        <w:spacing w:line="360" w:lineRule="auto"/>
        <w:jc w:val="both"/>
        <w:rPr>
          <w:rFonts w:eastAsiaTheme="minorHAnsi"/>
        </w:rPr>
      </w:pPr>
    </w:p>
    <w:p w14:paraId="741BF3CA" w14:textId="5CC70F06" w:rsidR="0099585B" w:rsidRPr="00083EC0" w:rsidRDefault="00DD1420" w:rsidP="00DD1420">
      <w:pPr>
        <w:spacing w:line="480" w:lineRule="auto"/>
        <w:jc w:val="both"/>
        <w:rPr>
          <w:szCs w:val="22"/>
          <w:lang w:eastAsia="en-GB"/>
        </w:rPr>
      </w:pPr>
      <w:r w:rsidRPr="00083EC0">
        <w:rPr>
          <w:rFonts w:eastAsiaTheme="minorEastAsia"/>
          <w:iCs/>
        </w:rPr>
        <w:t>In contrast,</w:t>
      </w:r>
      <w:r w:rsidRPr="00083EC0">
        <w:rPr>
          <w:rFonts w:eastAsiaTheme="minorEastAsia"/>
        </w:rPr>
        <w:t xml:space="preserve"> p</w:t>
      </w:r>
      <w:r w:rsidR="00E27B59" w:rsidRPr="00083EC0">
        <w:rPr>
          <w:rFonts w:eastAsiaTheme="minorEastAsia"/>
        </w:rPr>
        <w:t>articipants in the control condition were not primed with any gender-related stereotypes, and</w:t>
      </w:r>
      <w:r w:rsidR="00B6788B" w:rsidRPr="00083EC0">
        <w:rPr>
          <w:rFonts w:eastAsiaTheme="minorEastAsia"/>
        </w:rPr>
        <w:t xml:space="preserve"> instead </w:t>
      </w:r>
      <w:r w:rsidR="00295E12" w:rsidRPr="00083EC0">
        <w:rPr>
          <w:rFonts w:eastAsiaTheme="minorEastAsia"/>
        </w:rPr>
        <w:t xml:space="preserve">provided with the following written information: </w:t>
      </w:r>
    </w:p>
    <w:p w14:paraId="0151A800" w14:textId="3C706C30" w:rsidR="0099585B" w:rsidRPr="00083EC0" w:rsidRDefault="0099585B" w:rsidP="0099585B">
      <w:pPr>
        <w:spacing w:line="480" w:lineRule="auto"/>
        <w:ind w:left="720"/>
        <w:jc w:val="both"/>
        <w:rPr>
          <w:szCs w:val="22"/>
          <w:lang w:eastAsia="en-GB"/>
        </w:rPr>
      </w:pPr>
      <w:r w:rsidRPr="00083EC0" w:rsidDel="0099585B">
        <w:rPr>
          <w:rFonts w:eastAsiaTheme="minorEastAsia"/>
        </w:rPr>
        <w:t xml:space="preserve"> </w:t>
      </w:r>
      <w:r w:rsidRPr="00083EC0">
        <w:rPr>
          <w:szCs w:val="22"/>
          <w:lang w:eastAsia="en-GB"/>
        </w:rPr>
        <w:t xml:space="preserve">“In today’s session, we want to assess various factors relating to gameplay. This task is </w:t>
      </w:r>
      <w:r w:rsidRPr="00083EC0">
        <w:rPr>
          <w:b/>
          <w:bCs/>
          <w:szCs w:val="22"/>
          <w:lang w:eastAsia="en-GB"/>
        </w:rPr>
        <w:t>not diagnostic of ability</w:t>
      </w:r>
      <w:r w:rsidRPr="00083EC0">
        <w:rPr>
          <w:szCs w:val="22"/>
          <w:lang w:eastAsia="en-GB"/>
        </w:rPr>
        <w:t>”.</w:t>
      </w:r>
    </w:p>
    <w:p w14:paraId="7CD94743" w14:textId="77777777" w:rsidR="0099585B" w:rsidRPr="00083EC0" w:rsidRDefault="0099585B" w:rsidP="00E27B59">
      <w:pPr>
        <w:spacing w:line="480" w:lineRule="auto"/>
        <w:jc w:val="both"/>
        <w:rPr>
          <w:lang w:eastAsia="en-GB"/>
        </w:rPr>
      </w:pPr>
    </w:p>
    <w:p w14:paraId="32493D44" w14:textId="77777777" w:rsidR="00295E12" w:rsidRPr="00083EC0" w:rsidRDefault="00295E12" w:rsidP="00E27B59">
      <w:pPr>
        <w:spacing w:line="480" w:lineRule="auto"/>
        <w:jc w:val="both"/>
        <w:rPr>
          <w:lang w:eastAsia="en-GB"/>
        </w:rPr>
      </w:pPr>
    </w:p>
    <w:p w14:paraId="1EF60C36" w14:textId="1D199412" w:rsidR="00E27B59" w:rsidRPr="00083EC0" w:rsidRDefault="00BB77A4" w:rsidP="0099585B">
      <w:pPr>
        <w:spacing w:line="480" w:lineRule="auto"/>
        <w:jc w:val="both"/>
        <w:rPr>
          <w:b/>
          <w:bCs/>
          <w:i/>
          <w:lang w:eastAsia="en-GB"/>
        </w:rPr>
      </w:pPr>
      <w:r>
        <w:rPr>
          <w:b/>
          <w:bCs/>
          <w:i/>
          <w:lang w:eastAsia="en-GB"/>
        </w:rPr>
        <w:t xml:space="preserve">3.2.7. </w:t>
      </w:r>
      <w:r w:rsidR="009D3C04" w:rsidRPr="00083EC0">
        <w:rPr>
          <w:b/>
          <w:bCs/>
          <w:i/>
          <w:lang w:eastAsia="en-GB"/>
        </w:rPr>
        <w:t xml:space="preserve"> </w:t>
      </w:r>
      <w:r w:rsidR="00E27B59" w:rsidRPr="00083EC0">
        <w:rPr>
          <w:b/>
          <w:bCs/>
          <w:i/>
          <w:lang w:eastAsia="en-GB"/>
        </w:rPr>
        <w:t>Manipulation of Avatar Gender</w:t>
      </w:r>
    </w:p>
    <w:p w14:paraId="603F3E3E" w14:textId="0CFC769D" w:rsidR="00E27B59" w:rsidRPr="00083EC0" w:rsidRDefault="00E27B59" w:rsidP="00E27B59">
      <w:pPr>
        <w:spacing w:line="480" w:lineRule="auto"/>
        <w:jc w:val="both"/>
        <w:rPr>
          <w:lang w:eastAsia="en-GB"/>
        </w:rPr>
      </w:pPr>
      <w:r w:rsidRPr="00083EC0">
        <w:rPr>
          <w:lang w:eastAsia="en-GB"/>
        </w:rPr>
        <w:t>Participants in the “female avatar” c</w:t>
      </w:r>
      <w:r w:rsidR="0085349E" w:rsidRPr="00083EC0">
        <w:rPr>
          <w:lang w:eastAsia="en-GB"/>
        </w:rPr>
        <w:t xml:space="preserve">ondition were </w:t>
      </w:r>
      <w:r w:rsidR="007105D3">
        <w:rPr>
          <w:lang w:eastAsia="en-GB"/>
        </w:rPr>
        <w:t xml:space="preserve">randomly </w:t>
      </w:r>
      <w:r w:rsidR="0085349E" w:rsidRPr="00083EC0">
        <w:rPr>
          <w:lang w:eastAsia="en-GB"/>
        </w:rPr>
        <w:t>assigned to play the</w:t>
      </w:r>
      <w:r w:rsidRPr="00083EC0">
        <w:rPr>
          <w:lang w:eastAsia="en-GB"/>
        </w:rPr>
        <w:t xml:space="preserve"> game as a female character, whereas those in the “male avatar” condition played as a male.</w:t>
      </w:r>
      <w:r w:rsidR="001A669C" w:rsidRPr="00083EC0">
        <w:rPr>
          <w:lang w:eastAsia="en-GB"/>
        </w:rPr>
        <w:t xml:space="preserve"> </w:t>
      </w:r>
      <w:r w:rsidRPr="00083EC0">
        <w:rPr>
          <w:lang w:eastAsia="en-GB"/>
        </w:rPr>
        <w:t xml:space="preserve">The same game with these variations was selected rather than using two different games to ensure that the only difference between conditions was in respect </w:t>
      </w:r>
      <w:r w:rsidR="00295E12" w:rsidRPr="00083EC0">
        <w:rPr>
          <w:lang w:eastAsia="en-GB"/>
        </w:rPr>
        <w:t>of</w:t>
      </w:r>
      <w:r w:rsidRPr="00083EC0">
        <w:rPr>
          <w:lang w:eastAsia="en-GB"/>
        </w:rPr>
        <w:t xml:space="preserve"> the avatar. Indeed, two different games would pose a threat to the validity of the research</w:t>
      </w:r>
      <w:r w:rsidR="001A669C" w:rsidRPr="00083EC0">
        <w:rPr>
          <w:lang w:eastAsia="en-GB"/>
        </w:rPr>
        <w:t xml:space="preserve"> </w:t>
      </w:r>
      <w:r w:rsidRPr="00083EC0">
        <w:rPr>
          <w:lang w:eastAsia="en-GB"/>
        </w:rPr>
        <w:t>by introducing confounds, primarily in the form of game variations impacting differentially upon player experiences (Elson, Breuer, Van Looy, Kneer</w:t>
      </w:r>
      <w:r w:rsidR="001A669C" w:rsidRPr="00083EC0">
        <w:rPr>
          <w:lang w:eastAsia="en-GB"/>
        </w:rPr>
        <w:t>,</w:t>
      </w:r>
      <w:r w:rsidRPr="00083EC0">
        <w:rPr>
          <w:lang w:eastAsia="en-GB"/>
        </w:rPr>
        <w:t xml:space="preserve"> &amp; Quandt, 2013).</w:t>
      </w:r>
    </w:p>
    <w:p w14:paraId="61D88DDF" w14:textId="77777777" w:rsidR="00E27B59" w:rsidRPr="00083EC0" w:rsidRDefault="00E27B59" w:rsidP="00F409B3">
      <w:pPr>
        <w:spacing w:line="480" w:lineRule="auto"/>
        <w:jc w:val="both"/>
        <w:rPr>
          <w:b/>
          <w:i/>
          <w:highlight w:val="yellow"/>
          <w:lang w:eastAsia="en-GB"/>
        </w:rPr>
      </w:pPr>
    </w:p>
    <w:p w14:paraId="3048429C" w14:textId="62727A32" w:rsidR="00B12909" w:rsidRPr="00083EC0" w:rsidRDefault="00BB77A4" w:rsidP="0099585B">
      <w:pPr>
        <w:spacing w:line="480" w:lineRule="auto"/>
        <w:jc w:val="both"/>
        <w:rPr>
          <w:b/>
          <w:bCs/>
          <w:i/>
          <w:iCs/>
          <w:lang w:eastAsia="en-GB"/>
        </w:rPr>
      </w:pPr>
      <w:r>
        <w:rPr>
          <w:b/>
          <w:bCs/>
          <w:i/>
          <w:iCs/>
          <w:lang w:eastAsia="en-GB"/>
        </w:rPr>
        <w:t>3.2.8.</w:t>
      </w:r>
      <w:r w:rsidR="009D3C04" w:rsidRPr="00083EC0">
        <w:rPr>
          <w:b/>
          <w:bCs/>
          <w:i/>
          <w:iCs/>
          <w:lang w:eastAsia="en-GB"/>
        </w:rPr>
        <w:t xml:space="preserve"> </w:t>
      </w:r>
      <w:r w:rsidR="00A00363" w:rsidRPr="00083EC0">
        <w:rPr>
          <w:b/>
          <w:bCs/>
          <w:i/>
          <w:iCs/>
          <w:lang w:eastAsia="en-GB"/>
        </w:rPr>
        <w:t>Manipulation Check</w:t>
      </w:r>
      <w:r w:rsidR="00E27B59" w:rsidRPr="00083EC0">
        <w:rPr>
          <w:b/>
          <w:bCs/>
          <w:i/>
          <w:iCs/>
          <w:lang w:eastAsia="en-GB"/>
        </w:rPr>
        <w:t>s</w:t>
      </w:r>
    </w:p>
    <w:p w14:paraId="56B505B2" w14:textId="376B2654" w:rsidR="00A00363" w:rsidRPr="00083EC0" w:rsidRDefault="00E27B59" w:rsidP="00C3489C">
      <w:pPr>
        <w:spacing w:line="480" w:lineRule="auto"/>
        <w:jc w:val="both"/>
        <w:rPr>
          <w:lang w:eastAsia="en-GB"/>
        </w:rPr>
      </w:pPr>
      <w:r w:rsidRPr="00083EC0">
        <w:rPr>
          <w:lang w:eastAsia="en-GB"/>
        </w:rPr>
        <w:t>To examine the validity of the avatar manipulation, participants rated how masculine/feminine they perceived the game to be</w:t>
      </w:r>
      <w:r w:rsidR="00295E12" w:rsidRPr="00083EC0">
        <w:rPr>
          <w:lang w:eastAsia="en-GB"/>
        </w:rPr>
        <w:t xml:space="preserve"> after playing</w:t>
      </w:r>
      <w:r w:rsidRPr="00083EC0">
        <w:rPr>
          <w:lang w:eastAsia="en-GB"/>
        </w:rPr>
        <w:t xml:space="preserve"> (1 = Feminine, 4 = Neutral/neither, 7 = Masculine). </w:t>
      </w:r>
      <w:r w:rsidR="00412DEA" w:rsidRPr="00083EC0">
        <w:rPr>
          <w:lang w:eastAsia="en-GB"/>
        </w:rPr>
        <w:t>To</w:t>
      </w:r>
      <w:r w:rsidR="00A00363" w:rsidRPr="00083EC0">
        <w:rPr>
          <w:lang w:eastAsia="en-GB"/>
        </w:rPr>
        <w:t xml:space="preserve"> ensure the effectiveness of the stereotype threat primes, </w:t>
      </w:r>
      <w:r w:rsidR="001B4A88" w:rsidRPr="00083EC0">
        <w:rPr>
          <w:lang w:eastAsia="en-GB"/>
        </w:rPr>
        <w:t xml:space="preserve">participants </w:t>
      </w:r>
      <w:r w:rsidR="00B6788B" w:rsidRPr="00083EC0">
        <w:rPr>
          <w:lang w:eastAsia="en-GB"/>
        </w:rPr>
        <w:t xml:space="preserve">rated the extent to which they believed </w:t>
      </w:r>
      <w:r w:rsidR="001B4A88" w:rsidRPr="00083EC0">
        <w:rPr>
          <w:lang w:eastAsia="en-GB"/>
        </w:rPr>
        <w:t xml:space="preserve">that males would be more competent gamers than females at the game </w:t>
      </w:r>
      <w:r w:rsidR="00B6788B" w:rsidRPr="00083EC0">
        <w:rPr>
          <w:lang w:eastAsia="en-GB"/>
        </w:rPr>
        <w:t xml:space="preserve">they had </w:t>
      </w:r>
      <w:r w:rsidR="001B4A88" w:rsidRPr="00083EC0">
        <w:rPr>
          <w:lang w:eastAsia="en-GB"/>
        </w:rPr>
        <w:t xml:space="preserve">just played (1 = Females better, 4 = Neutral/no difference, 7 = Males better). </w:t>
      </w:r>
      <w:r w:rsidR="00B6788B" w:rsidRPr="00083EC0">
        <w:rPr>
          <w:lang w:eastAsia="en-GB"/>
        </w:rPr>
        <w:t xml:space="preserve">They were then asked whether they were knowledgeable </w:t>
      </w:r>
      <w:r w:rsidR="00A00363" w:rsidRPr="00083EC0">
        <w:rPr>
          <w:lang w:eastAsia="en-GB"/>
        </w:rPr>
        <w:t xml:space="preserve">of </w:t>
      </w:r>
      <w:r w:rsidR="00B6788B" w:rsidRPr="00083EC0">
        <w:rPr>
          <w:lang w:eastAsia="en-GB"/>
        </w:rPr>
        <w:t>the</w:t>
      </w:r>
      <w:r w:rsidR="00A00363" w:rsidRPr="00083EC0">
        <w:rPr>
          <w:lang w:eastAsia="en-GB"/>
        </w:rPr>
        <w:t xml:space="preserve"> negative stereotype regarding females being less competent as gamers compared to males (Yes</w:t>
      </w:r>
      <w:r w:rsidR="004F647D" w:rsidRPr="00083EC0">
        <w:rPr>
          <w:lang w:eastAsia="en-GB"/>
        </w:rPr>
        <w:t>/</w:t>
      </w:r>
      <w:r w:rsidR="00A00363" w:rsidRPr="00083EC0">
        <w:rPr>
          <w:lang w:eastAsia="en-GB"/>
        </w:rPr>
        <w:t>No)</w:t>
      </w:r>
      <w:r w:rsidR="000E758D" w:rsidRPr="00083EC0">
        <w:rPr>
          <w:lang w:eastAsia="en-GB"/>
        </w:rPr>
        <w:t xml:space="preserve">, with those who </w:t>
      </w:r>
      <w:r w:rsidR="004F647D" w:rsidRPr="00083EC0">
        <w:rPr>
          <w:lang w:eastAsia="en-GB"/>
        </w:rPr>
        <w:t xml:space="preserve">reported not knowing about the negative stereotype </w:t>
      </w:r>
      <w:r w:rsidR="000E758D" w:rsidRPr="00083EC0">
        <w:rPr>
          <w:lang w:eastAsia="en-GB"/>
        </w:rPr>
        <w:t>(</w:t>
      </w:r>
      <w:r w:rsidR="000E758D" w:rsidRPr="00083EC0">
        <w:rPr>
          <w:i/>
          <w:iCs/>
          <w:lang w:eastAsia="en-GB"/>
        </w:rPr>
        <w:t xml:space="preserve">n </w:t>
      </w:r>
      <w:r w:rsidR="000E758D" w:rsidRPr="00083EC0">
        <w:rPr>
          <w:lang w:eastAsia="en-GB"/>
        </w:rPr>
        <w:t>= 7) excluded from the stereotype threat condition to ensure reliable analyses</w:t>
      </w:r>
      <w:r w:rsidR="001B4A88" w:rsidRPr="00083EC0">
        <w:rPr>
          <w:lang w:eastAsia="en-GB"/>
        </w:rPr>
        <w:t>.</w:t>
      </w:r>
    </w:p>
    <w:p w14:paraId="0FA5329C" w14:textId="77777777" w:rsidR="00E80659" w:rsidRPr="00083EC0" w:rsidRDefault="00E80659" w:rsidP="00C3489C">
      <w:pPr>
        <w:spacing w:line="480" w:lineRule="auto"/>
        <w:jc w:val="both"/>
        <w:rPr>
          <w:b/>
          <w:bCs/>
          <w:szCs w:val="22"/>
        </w:rPr>
      </w:pPr>
    </w:p>
    <w:p w14:paraId="3045FC76" w14:textId="4A545FA4" w:rsidR="0099585B" w:rsidRPr="00083EC0" w:rsidRDefault="00BB77A4" w:rsidP="00C3489C">
      <w:pPr>
        <w:spacing w:line="480" w:lineRule="auto"/>
        <w:jc w:val="both"/>
        <w:rPr>
          <w:b/>
          <w:bCs/>
          <w:szCs w:val="22"/>
        </w:rPr>
      </w:pPr>
      <w:r>
        <w:rPr>
          <w:b/>
          <w:bCs/>
          <w:szCs w:val="22"/>
        </w:rPr>
        <w:t xml:space="preserve">3.3. </w:t>
      </w:r>
      <w:r w:rsidR="009D3C04" w:rsidRPr="00083EC0">
        <w:rPr>
          <w:b/>
          <w:bCs/>
          <w:szCs w:val="22"/>
        </w:rPr>
        <w:t xml:space="preserve"> </w:t>
      </w:r>
      <w:r w:rsidR="0099585B" w:rsidRPr="00083EC0">
        <w:rPr>
          <w:b/>
          <w:bCs/>
          <w:szCs w:val="22"/>
        </w:rPr>
        <w:t>Procedure</w:t>
      </w:r>
    </w:p>
    <w:p w14:paraId="4A7B5D9A" w14:textId="3DCD097E" w:rsidR="00342951" w:rsidRDefault="0099585B" w:rsidP="00C3489C">
      <w:pPr>
        <w:spacing w:line="480" w:lineRule="auto"/>
        <w:jc w:val="both"/>
        <w:rPr>
          <w:szCs w:val="22"/>
        </w:rPr>
      </w:pPr>
      <w:r w:rsidRPr="00083EC0">
        <w:rPr>
          <w:szCs w:val="22"/>
        </w:rPr>
        <w:t xml:space="preserve">A male research assistant undertook all data collection. After obtaining written consent, </w:t>
      </w:r>
      <w:r w:rsidR="00295E12" w:rsidRPr="00083EC0">
        <w:rPr>
          <w:szCs w:val="22"/>
        </w:rPr>
        <w:t xml:space="preserve">participants </w:t>
      </w:r>
      <w:r w:rsidRPr="00083EC0">
        <w:rPr>
          <w:szCs w:val="22"/>
        </w:rPr>
        <w:t xml:space="preserve">were asked to complete a demographics questionnaire and </w:t>
      </w:r>
      <w:r w:rsidR="00295E12" w:rsidRPr="00083EC0">
        <w:rPr>
          <w:szCs w:val="22"/>
        </w:rPr>
        <w:t xml:space="preserve">a measure of </w:t>
      </w:r>
      <w:r w:rsidRPr="00083EC0">
        <w:rPr>
          <w:szCs w:val="22"/>
        </w:rPr>
        <w:t xml:space="preserve">social identity. Following this, they </w:t>
      </w:r>
      <w:r w:rsidR="004F647D" w:rsidRPr="00083EC0">
        <w:rPr>
          <w:szCs w:val="22"/>
        </w:rPr>
        <w:t xml:space="preserve">received the stereotype threat primes (stereotype threat, </w:t>
      </w:r>
      <w:r w:rsidR="00807906" w:rsidRPr="00083EC0">
        <w:rPr>
          <w:szCs w:val="22"/>
        </w:rPr>
        <w:t>control</w:t>
      </w:r>
      <w:r w:rsidR="004F647D" w:rsidRPr="00083EC0">
        <w:rPr>
          <w:szCs w:val="22"/>
        </w:rPr>
        <w:t xml:space="preserve"> conditions) </w:t>
      </w:r>
      <w:r w:rsidRPr="00083EC0">
        <w:rPr>
          <w:szCs w:val="22"/>
        </w:rPr>
        <w:t>and then completed a gaming task for five minutes</w:t>
      </w:r>
      <w:r w:rsidR="00295E12" w:rsidRPr="00083EC0">
        <w:rPr>
          <w:szCs w:val="22"/>
        </w:rPr>
        <w:t>, playing</w:t>
      </w:r>
      <w:r w:rsidR="00157C7C" w:rsidRPr="00083EC0">
        <w:rPr>
          <w:szCs w:val="22"/>
        </w:rPr>
        <w:t xml:space="preserve"> as a male or female avatar</w:t>
      </w:r>
      <w:r w:rsidRPr="00083EC0">
        <w:rPr>
          <w:szCs w:val="22"/>
        </w:rPr>
        <w:t>. Within this, the researcher assigned participants</w:t>
      </w:r>
      <w:r w:rsidR="00295E12" w:rsidRPr="00083EC0">
        <w:rPr>
          <w:szCs w:val="22"/>
        </w:rPr>
        <w:t xml:space="preserve"> randomly</w:t>
      </w:r>
      <w:r w:rsidRPr="00083EC0">
        <w:rPr>
          <w:szCs w:val="22"/>
        </w:rPr>
        <w:t xml:space="preserve"> to either the masculine or feminine version of the game</w:t>
      </w:r>
      <w:r w:rsidR="001A669C" w:rsidRPr="00083EC0">
        <w:rPr>
          <w:szCs w:val="22"/>
        </w:rPr>
        <w:t xml:space="preserve"> and asked them to select </w:t>
      </w:r>
      <w:r w:rsidR="007105D3">
        <w:rPr>
          <w:szCs w:val="22"/>
        </w:rPr>
        <w:t>the relevant</w:t>
      </w:r>
      <w:r w:rsidR="001A669C" w:rsidRPr="00083EC0">
        <w:rPr>
          <w:szCs w:val="22"/>
        </w:rPr>
        <w:t xml:space="preserve"> avatar</w:t>
      </w:r>
      <w:r w:rsidRPr="00083EC0">
        <w:rPr>
          <w:szCs w:val="22"/>
        </w:rPr>
        <w:t xml:space="preserve">. </w:t>
      </w:r>
      <w:r w:rsidR="00295E12" w:rsidRPr="00083EC0">
        <w:rPr>
          <w:szCs w:val="22"/>
        </w:rPr>
        <w:t>P</w:t>
      </w:r>
      <w:r w:rsidRPr="00083EC0">
        <w:rPr>
          <w:szCs w:val="22"/>
        </w:rPr>
        <w:t xml:space="preserve">articipants </w:t>
      </w:r>
      <w:r w:rsidR="00295E12" w:rsidRPr="00083EC0">
        <w:rPr>
          <w:szCs w:val="22"/>
        </w:rPr>
        <w:t xml:space="preserve">were then </w:t>
      </w:r>
      <w:r w:rsidRPr="00083EC0">
        <w:rPr>
          <w:szCs w:val="22"/>
        </w:rPr>
        <w:t xml:space="preserve">asked to complete measures of self-esteem, gameplay competence beliefs and self-efficacy. </w:t>
      </w:r>
      <w:r w:rsidR="00295E12" w:rsidRPr="00083EC0">
        <w:rPr>
          <w:szCs w:val="22"/>
        </w:rPr>
        <w:t>Finally</w:t>
      </w:r>
      <w:r w:rsidRPr="00083EC0">
        <w:rPr>
          <w:szCs w:val="22"/>
        </w:rPr>
        <w:t>, they completed three manipulation checks before being fully debriefed regarding the true purpose of the experiment</w:t>
      </w:r>
      <w:r w:rsidR="00E77CA0" w:rsidRPr="00083EC0">
        <w:rPr>
          <w:szCs w:val="22"/>
        </w:rPr>
        <w:t xml:space="preserve"> and receiving a small monetary reward.</w:t>
      </w:r>
    </w:p>
    <w:p w14:paraId="7DF1ECAE" w14:textId="77777777" w:rsidR="007105D3" w:rsidRPr="00083EC0" w:rsidRDefault="007105D3" w:rsidP="00C3489C">
      <w:pPr>
        <w:spacing w:line="480" w:lineRule="auto"/>
        <w:jc w:val="both"/>
        <w:rPr>
          <w:rFonts w:eastAsiaTheme="minorHAnsi"/>
          <w:b/>
        </w:rPr>
      </w:pPr>
    </w:p>
    <w:p w14:paraId="0F9546AE" w14:textId="5487FC74" w:rsidR="002F4BBF" w:rsidRPr="00083EC0" w:rsidRDefault="00BB77A4" w:rsidP="00B076AC">
      <w:pPr>
        <w:spacing w:line="480" w:lineRule="auto"/>
        <w:jc w:val="center"/>
        <w:rPr>
          <w:rFonts w:eastAsiaTheme="minorHAnsi"/>
          <w:b/>
        </w:rPr>
      </w:pPr>
      <w:r>
        <w:rPr>
          <w:rFonts w:eastAsiaTheme="minorHAnsi"/>
          <w:b/>
        </w:rPr>
        <w:t xml:space="preserve">4. </w:t>
      </w:r>
      <w:r w:rsidR="009D3C04" w:rsidRPr="00083EC0">
        <w:rPr>
          <w:rFonts w:eastAsiaTheme="minorHAnsi"/>
          <w:b/>
        </w:rPr>
        <w:t xml:space="preserve"> </w:t>
      </w:r>
      <w:r w:rsidR="00C72305">
        <w:rPr>
          <w:rFonts w:eastAsiaTheme="minorHAnsi"/>
          <w:b/>
        </w:rPr>
        <w:t xml:space="preserve">Analysis and </w:t>
      </w:r>
      <w:r w:rsidR="006A285F" w:rsidRPr="00083EC0">
        <w:rPr>
          <w:rFonts w:eastAsiaTheme="minorHAnsi"/>
          <w:b/>
        </w:rPr>
        <w:t>Results</w:t>
      </w:r>
    </w:p>
    <w:p w14:paraId="7FEB6D2B" w14:textId="7E00EFE4" w:rsidR="00426C8D" w:rsidRPr="00083EC0" w:rsidRDefault="00BB77A4" w:rsidP="00C3489C">
      <w:pPr>
        <w:spacing w:line="480" w:lineRule="auto"/>
        <w:jc w:val="both"/>
        <w:rPr>
          <w:rFonts w:eastAsiaTheme="minorEastAsia"/>
          <w:b/>
          <w:bCs/>
        </w:rPr>
      </w:pPr>
      <w:r>
        <w:rPr>
          <w:rFonts w:eastAsiaTheme="minorEastAsia"/>
          <w:b/>
          <w:bCs/>
        </w:rPr>
        <w:t xml:space="preserve">4.1. </w:t>
      </w:r>
      <w:r w:rsidR="00426C8D" w:rsidRPr="00083EC0">
        <w:rPr>
          <w:rFonts w:eastAsiaTheme="minorEastAsia"/>
          <w:b/>
          <w:bCs/>
        </w:rPr>
        <w:t>Analytic Strategy</w:t>
      </w:r>
    </w:p>
    <w:p w14:paraId="64DE6336" w14:textId="2F5B6D80" w:rsidR="00426C8D" w:rsidRPr="00083EC0" w:rsidRDefault="00541348" w:rsidP="00C3489C">
      <w:pPr>
        <w:spacing w:line="480" w:lineRule="auto"/>
        <w:jc w:val="both"/>
        <w:rPr>
          <w:rFonts w:eastAsiaTheme="minorHAnsi"/>
        </w:rPr>
      </w:pPr>
      <w:r w:rsidRPr="00083EC0">
        <w:rPr>
          <w:rFonts w:eastAsiaTheme="minorHAnsi"/>
        </w:rPr>
        <w:t xml:space="preserve">Data analysis was performed within </w:t>
      </w:r>
      <w:r w:rsidR="00046F44" w:rsidRPr="00083EC0">
        <w:rPr>
          <w:rFonts w:eastAsiaTheme="minorHAnsi"/>
        </w:rPr>
        <w:t xml:space="preserve">SPSS Version 23, </w:t>
      </w:r>
      <w:r w:rsidRPr="00083EC0">
        <w:rPr>
          <w:rFonts w:eastAsiaTheme="minorHAnsi"/>
        </w:rPr>
        <w:t>with g</w:t>
      </w:r>
      <w:r w:rsidR="00426C8D" w:rsidRPr="00083EC0">
        <w:rPr>
          <w:rFonts w:eastAsiaTheme="minorHAnsi"/>
        </w:rPr>
        <w:t xml:space="preserve">ameplay </w:t>
      </w:r>
      <w:r w:rsidR="00046F44" w:rsidRPr="00083EC0">
        <w:rPr>
          <w:rFonts w:eastAsiaTheme="minorHAnsi"/>
        </w:rPr>
        <w:t xml:space="preserve">performance </w:t>
      </w:r>
      <w:r w:rsidR="00426C8D" w:rsidRPr="00083EC0">
        <w:rPr>
          <w:rFonts w:eastAsiaTheme="minorHAnsi"/>
        </w:rPr>
        <w:t xml:space="preserve">scores </w:t>
      </w:r>
      <w:r w:rsidR="00227295" w:rsidRPr="00083EC0">
        <w:rPr>
          <w:rFonts w:eastAsiaTheme="minorHAnsi"/>
        </w:rPr>
        <w:t xml:space="preserve">and related </w:t>
      </w:r>
      <w:r w:rsidR="00E312E7">
        <w:rPr>
          <w:rFonts w:eastAsiaTheme="minorHAnsi"/>
        </w:rPr>
        <w:t>self-perceptions</w:t>
      </w:r>
      <w:r w:rsidR="00227295" w:rsidRPr="00083EC0">
        <w:rPr>
          <w:rFonts w:eastAsiaTheme="minorHAnsi"/>
        </w:rPr>
        <w:t xml:space="preserve"> (self-efficacy, self-esteem, and competence beliefs)</w:t>
      </w:r>
      <w:r w:rsidR="00936422" w:rsidRPr="00083EC0">
        <w:rPr>
          <w:rFonts w:eastAsiaTheme="minorHAnsi"/>
        </w:rPr>
        <w:t xml:space="preserve"> </w:t>
      </w:r>
      <w:r w:rsidR="00426C8D" w:rsidRPr="00083EC0">
        <w:rPr>
          <w:rFonts w:eastAsiaTheme="minorHAnsi"/>
        </w:rPr>
        <w:t>analysed in a</w:t>
      </w:r>
      <w:r w:rsidR="00227295" w:rsidRPr="00083EC0">
        <w:rPr>
          <w:rFonts w:eastAsiaTheme="minorHAnsi"/>
        </w:rPr>
        <w:t xml:space="preserve"> series of</w:t>
      </w:r>
      <w:r w:rsidR="00426C8D" w:rsidRPr="00083EC0">
        <w:rPr>
          <w:rFonts w:eastAsiaTheme="minorHAnsi"/>
        </w:rPr>
        <w:t xml:space="preserve"> 2 (Condition: Stereotype threat, control) x 2 (Avatar</w:t>
      </w:r>
      <w:r w:rsidR="00543643" w:rsidRPr="00083EC0">
        <w:rPr>
          <w:rFonts w:eastAsiaTheme="minorHAnsi"/>
        </w:rPr>
        <w:t xml:space="preserve"> gender</w:t>
      </w:r>
      <w:r w:rsidR="00426C8D" w:rsidRPr="00083EC0">
        <w:rPr>
          <w:rFonts w:eastAsiaTheme="minorHAnsi"/>
        </w:rPr>
        <w:t>: Male, Female) between-subjects Analysis of Variance (ANOVA).</w:t>
      </w:r>
      <w:r w:rsidRPr="00083EC0">
        <w:rPr>
          <w:rFonts w:eastAsiaTheme="minorHAnsi"/>
        </w:rPr>
        <w:t xml:space="preserve"> </w:t>
      </w:r>
      <w:r w:rsidR="00426C8D" w:rsidRPr="00083EC0">
        <w:rPr>
          <w:rFonts w:eastAsiaTheme="minorHAnsi"/>
        </w:rPr>
        <w:t>Outl</w:t>
      </w:r>
      <w:r w:rsidR="00227295" w:rsidRPr="00083EC0">
        <w:rPr>
          <w:rFonts w:eastAsiaTheme="minorHAnsi"/>
        </w:rPr>
        <w:t>ying scores</w:t>
      </w:r>
      <w:r w:rsidR="00426C8D" w:rsidRPr="00083EC0">
        <w:rPr>
          <w:rFonts w:eastAsiaTheme="minorHAnsi"/>
        </w:rPr>
        <w:t>, determined by stem and leaf plots, were replaced with the next highest or lowest extreme score in the dataset (Tabachnick &amp; Fidell, 2013)</w:t>
      </w:r>
      <w:r w:rsidR="00295E12" w:rsidRPr="00083EC0">
        <w:rPr>
          <w:rFonts w:eastAsiaTheme="minorHAnsi"/>
        </w:rPr>
        <w:t xml:space="preserve">. This </w:t>
      </w:r>
      <w:r w:rsidR="00426C8D" w:rsidRPr="00083EC0">
        <w:rPr>
          <w:rFonts w:eastAsiaTheme="minorHAnsi"/>
        </w:rPr>
        <w:t xml:space="preserve">analytic strategy </w:t>
      </w:r>
      <w:r w:rsidR="00295E12" w:rsidRPr="00083EC0">
        <w:rPr>
          <w:rFonts w:eastAsiaTheme="minorHAnsi"/>
        </w:rPr>
        <w:t xml:space="preserve">was </w:t>
      </w:r>
      <w:r w:rsidR="00426C8D" w:rsidRPr="00083EC0">
        <w:rPr>
          <w:rFonts w:eastAsiaTheme="minorHAnsi"/>
        </w:rPr>
        <w:t>decided upon prior to running any statistical analyses</w:t>
      </w:r>
      <w:r w:rsidR="00295E12" w:rsidRPr="00083EC0">
        <w:rPr>
          <w:rFonts w:eastAsiaTheme="minorHAnsi"/>
        </w:rPr>
        <w:t xml:space="preserve"> and o</w:t>
      </w:r>
      <w:r w:rsidR="00426C8D" w:rsidRPr="00083EC0">
        <w:rPr>
          <w:rFonts w:eastAsiaTheme="minorHAnsi"/>
        </w:rPr>
        <w:t>utlier exclusion did not alter the reported findings. Simple main effects and interactions were elucidated using a Bonferroni-correctio</w:t>
      </w:r>
      <w:r w:rsidR="0009562A" w:rsidRPr="00083EC0">
        <w:rPr>
          <w:rFonts w:eastAsiaTheme="minorHAnsi"/>
        </w:rPr>
        <w:t>n</w:t>
      </w:r>
      <w:r w:rsidR="00426C8D" w:rsidRPr="00083EC0">
        <w:rPr>
          <w:rFonts w:eastAsiaTheme="minorHAnsi"/>
        </w:rPr>
        <w:t xml:space="preserve"> and effect sizes </w:t>
      </w:r>
      <w:r w:rsidR="00295E12" w:rsidRPr="00083EC0">
        <w:rPr>
          <w:rFonts w:eastAsiaTheme="minorHAnsi"/>
        </w:rPr>
        <w:t xml:space="preserve">were computed in </w:t>
      </w:r>
      <w:r w:rsidR="00227295" w:rsidRPr="00083EC0">
        <w:rPr>
          <w:rFonts w:eastAsiaTheme="minorHAnsi"/>
        </w:rPr>
        <w:t xml:space="preserve">line with </w:t>
      </w:r>
      <w:r w:rsidR="00426C8D" w:rsidRPr="00083EC0">
        <w:rPr>
          <w:rFonts w:eastAsiaTheme="minorHAnsi"/>
        </w:rPr>
        <w:t xml:space="preserve">Cohen’s </w:t>
      </w:r>
      <w:r w:rsidR="00426C8D" w:rsidRPr="00083EC0">
        <w:rPr>
          <w:rFonts w:eastAsiaTheme="minorHAnsi"/>
          <w:i/>
        </w:rPr>
        <w:t xml:space="preserve">d </w:t>
      </w:r>
      <w:r w:rsidR="00426C8D" w:rsidRPr="00083EC0">
        <w:rPr>
          <w:rFonts w:eastAsiaTheme="minorHAnsi"/>
        </w:rPr>
        <w:t>indices (Cohen, 1992).</w:t>
      </w:r>
      <w:r w:rsidR="001168CC" w:rsidRPr="00083EC0">
        <w:rPr>
          <w:rFonts w:eastAsiaTheme="minorHAnsi"/>
        </w:rPr>
        <w:t xml:space="preserve"> Positive effect sizes denote that the </w:t>
      </w:r>
      <w:r w:rsidR="00227295" w:rsidRPr="00083EC0">
        <w:rPr>
          <w:rFonts w:eastAsiaTheme="minorHAnsi"/>
        </w:rPr>
        <w:t>findings</w:t>
      </w:r>
      <w:r w:rsidR="001168CC" w:rsidRPr="00083EC0">
        <w:rPr>
          <w:rFonts w:eastAsiaTheme="minorHAnsi"/>
        </w:rPr>
        <w:t xml:space="preserve"> </w:t>
      </w:r>
      <w:r w:rsidR="00295E12" w:rsidRPr="00083EC0">
        <w:rPr>
          <w:rFonts w:eastAsiaTheme="minorHAnsi"/>
        </w:rPr>
        <w:t xml:space="preserve">are </w:t>
      </w:r>
      <w:r w:rsidR="001168CC" w:rsidRPr="00083EC0">
        <w:rPr>
          <w:rFonts w:eastAsiaTheme="minorHAnsi"/>
        </w:rPr>
        <w:t xml:space="preserve">consistent with experimental predictions, whereas negative effect sizes denote that they </w:t>
      </w:r>
      <w:r w:rsidR="00295E12" w:rsidRPr="00083EC0">
        <w:rPr>
          <w:rFonts w:eastAsiaTheme="minorHAnsi"/>
        </w:rPr>
        <w:t xml:space="preserve">are </w:t>
      </w:r>
      <w:r w:rsidR="001168CC" w:rsidRPr="00083EC0">
        <w:rPr>
          <w:rFonts w:eastAsiaTheme="minorHAnsi"/>
        </w:rPr>
        <w:t>contrary to predictions.</w:t>
      </w:r>
    </w:p>
    <w:p w14:paraId="4290EDA0" w14:textId="77777777" w:rsidR="00426C8D" w:rsidRPr="00083EC0" w:rsidRDefault="00426C8D" w:rsidP="00C3489C">
      <w:pPr>
        <w:spacing w:line="480" w:lineRule="auto"/>
        <w:jc w:val="both"/>
        <w:rPr>
          <w:rFonts w:eastAsiaTheme="minorHAnsi"/>
          <w:b/>
        </w:rPr>
      </w:pPr>
    </w:p>
    <w:p w14:paraId="2B753020" w14:textId="687F33AA" w:rsidR="00BC5B69" w:rsidRPr="00083EC0" w:rsidRDefault="00BB77A4" w:rsidP="00C3489C">
      <w:pPr>
        <w:spacing w:line="480" w:lineRule="auto"/>
        <w:jc w:val="both"/>
        <w:rPr>
          <w:rFonts w:eastAsiaTheme="minorEastAsia"/>
          <w:b/>
          <w:bCs/>
        </w:rPr>
      </w:pPr>
      <w:r>
        <w:rPr>
          <w:rFonts w:eastAsiaTheme="minorEastAsia"/>
          <w:b/>
          <w:bCs/>
        </w:rPr>
        <w:t>4.2.</w:t>
      </w:r>
      <w:r w:rsidR="009D3C04" w:rsidRPr="00083EC0">
        <w:rPr>
          <w:rFonts w:eastAsiaTheme="minorEastAsia"/>
          <w:b/>
          <w:bCs/>
        </w:rPr>
        <w:t xml:space="preserve"> </w:t>
      </w:r>
      <w:r w:rsidR="00BC5B69" w:rsidRPr="00083EC0">
        <w:rPr>
          <w:rFonts w:eastAsiaTheme="minorEastAsia"/>
          <w:b/>
          <w:bCs/>
        </w:rPr>
        <w:t>Manipulation Checks</w:t>
      </w:r>
    </w:p>
    <w:p w14:paraId="609A5949" w14:textId="792CD6CA" w:rsidR="00E77CA0" w:rsidRPr="00083EC0" w:rsidRDefault="00BB77A4" w:rsidP="00E77CA0">
      <w:pPr>
        <w:spacing w:line="480" w:lineRule="auto"/>
        <w:jc w:val="both"/>
        <w:rPr>
          <w:b/>
          <w:lang w:eastAsia="en-GB"/>
        </w:rPr>
      </w:pPr>
      <w:r>
        <w:rPr>
          <w:rFonts w:eastAsiaTheme="minorEastAsia"/>
          <w:b/>
          <w:i/>
          <w:iCs/>
        </w:rPr>
        <w:t>4.2.1</w:t>
      </w:r>
      <w:r w:rsidR="009D3C04" w:rsidRPr="00083EC0">
        <w:rPr>
          <w:rFonts w:eastAsiaTheme="minorEastAsia"/>
          <w:b/>
          <w:i/>
          <w:iCs/>
        </w:rPr>
        <w:t xml:space="preserve"> </w:t>
      </w:r>
      <w:r w:rsidR="00E77CA0" w:rsidRPr="00083EC0">
        <w:rPr>
          <w:b/>
          <w:i/>
        </w:rPr>
        <w:t>Avatar manipulation.</w:t>
      </w:r>
      <w:r w:rsidR="00E77CA0" w:rsidRPr="00083EC0">
        <w:rPr>
          <w:b/>
          <w:lang w:eastAsia="en-GB"/>
        </w:rPr>
        <w:t xml:space="preserve"> </w:t>
      </w:r>
    </w:p>
    <w:p w14:paraId="1C602EF2" w14:textId="77777777" w:rsidR="00E77CA0" w:rsidRPr="00083EC0" w:rsidRDefault="00E77CA0" w:rsidP="00E77CA0">
      <w:pPr>
        <w:spacing w:line="480" w:lineRule="auto"/>
        <w:jc w:val="both"/>
      </w:pPr>
      <w:r w:rsidRPr="00083EC0">
        <w:rPr>
          <w:lang w:eastAsia="en-GB"/>
        </w:rPr>
        <w:t>A</w:t>
      </w:r>
      <w:r w:rsidRPr="00083EC0">
        <w:rPr>
          <w:rFonts w:eastAsiaTheme="minorEastAsia"/>
        </w:rPr>
        <w:t xml:space="preserve"> main effect of avatar gender revealed that the manipulation of avatar gender was successful, </w:t>
      </w:r>
      <w:r w:rsidRPr="00083EC0">
        <w:rPr>
          <w:rFonts w:eastAsiaTheme="minorEastAsia"/>
          <w:i/>
          <w:iCs/>
        </w:rPr>
        <w:t>F</w:t>
      </w:r>
      <w:r w:rsidRPr="00083EC0">
        <w:rPr>
          <w:rFonts w:eastAsiaTheme="minorEastAsia"/>
        </w:rPr>
        <w:t xml:space="preserve">(1,109) = 13.36, </w:t>
      </w:r>
      <w:r w:rsidRPr="00083EC0">
        <w:rPr>
          <w:rFonts w:eastAsiaTheme="minorEastAsia"/>
          <w:i/>
          <w:iCs/>
        </w:rPr>
        <w:t>p</w:t>
      </w:r>
      <w:r w:rsidRPr="00083EC0">
        <w:rPr>
          <w:rFonts w:eastAsiaTheme="minorEastAsia"/>
        </w:rPr>
        <w:t xml:space="preserve"> = .001, </w:t>
      </w:r>
      <w:r w:rsidRPr="00083EC0">
        <w:rPr>
          <w:noProof/>
          <w:position w:val="-14"/>
          <w:lang w:val="en-US"/>
        </w:rPr>
        <w:drawing>
          <wp:inline distT="0" distB="0" distL="0" distR="0" wp14:anchorId="30F5C332" wp14:editId="5F4E215D">
            <wp:extent cx="207645" cy="249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rPr>
          <w:rFonts w:eastAsiaTheme="minorEastAsia"/>
        </w:rPr>
        <w:t>= .09. Participants who played as a male avatar (</w:t>
      </w:r>
      <w:r w:rsidRPr="00083EC0">
        <w:rPr>
          <w:rFonts w:eastAsiaTheme="minorEastAsia"/>
          <w:i/>
          <w:iCs/>
        </w:rPr>
        <w:t>M</w:t>
      </w:r>
      <w:r w:rsidRPr="00083EC0">
        <w:rPr>
          <w:rFonts w:eastAsiaTheme="minorEastAsia"/>
        </w:rPr>
        <w:t xml:space="preserve"> = 3.96, </w:t>
      </w:r>
      <w:r w:rsidRPr="00083EC0">
        <w:rPr>
          <w:rFonts w:eastAsiaTheme="minorEastAsia"/>
          <w:i/>
          <w:iCs/>
        </w:rPr>
        <w:t>SD</w:t>
      </w:r>
      <w:r w:rsidRPr="00083EC0">
        <w:rPr>
          <w:rFonts w:eastAsiaTheme="minorEastAsia"/>
        </w:rPr>
        <w:t xml:space="preserve"> = .86) reported that the game was more masculine compared to those who played as a female avatar (</w:t>
      </w:r>
      <w:r w:rsidRPr="00083EC0">
        <w:rPr>
          <w:rFonts w:eastAsiaTheme="minorEastAsia"/>
          <w:i/>
          <w:iCs/>
        </w:rPr>
        <w:t xml:space="preserve">M </w:t>
      </w:r>
      <w:r w:rsidRPr="00083EC0">
        <w:rPr>
          <w:rFonts w:eastAsiaTheme="minorEastAsia"/>
        </w:rPr>
        <w:t xml:space="preserve">= 3.40, </w:t>
      </w:r>
      <w:r w:rsidRPr="00083EC0">
        <w:rPr>
          <w:rFonts w:eastAsiaTheme="minorEastAsia"/>
          <w:i/>
          <w:iCs/>
        </w:rPr>
        <w:t>SD</w:t>
      </w:r>
      <w:r w:rsidRPr="00083EC0">
        <w:rPr>
          <w:rFonts w:eastAsiaTheme="minorEastAsia"/>
        </w:rPr>
        <w:t xml:space="preserve"> = .88), </w:t>
      </w:r>
      <w:r w:rsidRPr="00083EC0">
        <w:rPr>
          <w:rFonts w:eastAsiaTheme="minorEastAsia"/>
          <w:i/>
          <w:iCs/>
        </w:rPr>
        <w:t>p</w:t>
      </w:r>
      <w:r w:rsidRPr="00083EC0">
        <w:rPr>
          <w:rFonts w:eastAsiaTheme="minorEastAsia"/>
        </w:rPr>
        <w:t xml:space="preserve"> = .001, </w:t>
      </w:r>
      <w:r w:rsidRPr="00083EC0">
        <w:rPr>
          <w:rFonts w:eastAsiaTheme="minorEastAsia"/>
          <w:i/>
          <w:iCs/>
        </w:rPr>
        <w:t>d</w:t>
      </w:r>
      <w:r w:rsidRPr="00083EC0">
        <w:rPr>
          <w:rFonts w:eastAsiaTheme="minorEastAsia"/>
        </w:rPr>
        <w:t xml:space="preserve"> = .64.</w:t>
      </w:r>
    </w:p>
    <w:p w14:paraId="4E00D6C5" w14:textId="77777777" w:rsidR="00E77CA0" w:rsidRPr="00083EC0" w:rsidRDefault="00E77CA0" w:rsidP="00C3489C">
      <w:pPr>
        <w:spacing w:line="480" w:lineRule="auto"/>
        <w:jc w:val="both"/>
        <w:rPr>
          <w:rFonts w:eastAsiaTheme="minorEastAsia"/>
          <w:b/>
          <w:i/>
          <w:iCs/>
        </w:rPr>
      </w:pPr>
    </w:p>
    <w:p w14:paraId="131E59EA" w14:textId="3D4241BA" w:rsidR="00B076AC" w:rsidRPr="00083EC0" w:rsidRDefault="00BB77A4" w:rsidP="00C3489C">
      <w:pPr>
        <w:spacing w:line="480" w:lineRule="auto"/>
        <w:jc w:val="both"/>
        <w:rPr>
          <w:rFonts w:eastAsiaTheme="minorEastAsia"/>
          <w:b/>
          <w:i/>
        </w:rPr>
      </w:pPr>
      <w:r>
        <w:rPr>
          <w:b/>
          <w:i/>
        </w:rPr>
        <w:t>4.2.2.</w:t>
      </w:r>
      <w:r w:rsidR="00E77CA0" w:rsidRPr="00083EC0">
        <w:rPr>
          <w:b/>
          <w:i/>
        </w:rPr>
        <w:t xml:space="preserve"> </w:t>
      </w:r>
      <w:r w:rsidR="00BC5B69" w:rsidRPr="00083EC0">
        <w:rPr>
          <w:rFonts w:eastAsiaTheme="minorEastAsia"/>
          <w:b/>
          <w:i/>
          <w:iCs/>
        </w:rPr>
        <w:t>Stereotype threat manipulation</w:t>
      </w:r>
      <w:r w:rsidR="00BC5B69" w:rsidRPr="00083EC0">
        <w:rPr>
          <w:rFonts w:eastAsiaTheme="minorEastAsia"/>
          <w:b/>
          <w:i/>
        </w:rPr>
        <w:t xml:space="preserve">. </w:t>
      </w:r>
    </w:p>
    <w:p w14:paraId="02026D35" w14:textId="59F364B4" w:rsidR="00BC5B69" w:rsidRPr="00083EC0" w:rsidRDefault="00295E12" w:rsidP="00C3489C">
      <w:pPr>
        <w:spacing w:line="480" w:lineRule="auto"/>
        <w:jc w:val="both"/>
      </w:pPr>
      <w:r w:rsidRPr="00083EC0">
        <w:t>There was n</w:t>
      </w:r>
      <w:r w:rsidR="00BC5B69" w:rsidRPr="00083EC0">
        <w:t>o significant main effect of stereotype threat</w:t>
      </w:r>
      <w:r w:rsidR="006553DA" w:rsidRPr="00083EC0">
        <w:t xml:space="preserve"> (</w:t>
      </w:r>
      <w:r w:rsidR="006553DA" w:rsidRPr="00083EC0">
        <w:rPr>
          <w:i/>
          <w:iCs/>
        </w:rPr>
        <w:t>F</w:t>
      </w:r>
      <w:r w:rsidR="006553DA" w:rsidRPr="00083EC0">
        <w:t xml:space="preserve">(1, 109) = .1.36, </w:t>
      </w:r>
      <w:r w:rsidR="006553DA" w:rsidRPr="00083EC0">
        <w:rPr>
          <w:i/>
          <w:iCs/>
        </w:rPr>
        <w:t>p</w:t>
      </w:r>
      <w:r w:rsidR="006553DA" w:rsidRPr="00083EC0">
        <w:t xml:space="preserve"> = .25, </w:t>
      </w:r>
      <w:r w:rsidR="006553DA" w:rsidRPr="00083EC0">
        <w:rPr>
          <w:noProof/>
          <w:position w:val="-14"/>
          <w:lang w:val="en-US"/>
        </w:rPr>
        <w:drawing>
          <wp:inline distT="0" distB="0" distL="0" distR="0" wp14:anchorId="2D431148" wp14:editId="00FAD160">
            <wp:extent cx="207645" cy="249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6553DA" w:rsidRPr="00083EC0">
        <w:t>= .01)</w:t>
      </w:r>
      <w:r w:rsidR="00BC5B69" w:rsidRPr="00083EC0">
        <w:t xml:space="preserve"> </w:t>
      </w:r>
      <w:r w:rsidR="006553DA" w:rsidRPr="00083EC0">
        <w:t>or avatar gender (</w:t>
      </w:r>
      <w:r w:rsidR="006553DA" w:rsidRPr="00083EC0">
        <w:rPr>
          <w:i/>
          <w:iCs/>
        </w:rPr>
        <w:t>F</w:t>
      </w:r>
      <w:r w:rsidR="006553DA" w:rsidRPr="00083EC0">
        <w:t xml:space="preserve">(1, 109) = .03, </w:t>
      </w:r>
      <w:r w:rsidR="006553DA" w:rsidRPr="00083EC0">
        <w:rPr>
          <w:i/>
          <w:iCs/>
        </w:rPr>
        <w:t>p</w:t>
      </w:r>
      <w:r w:rsidR="006553DA" w:rsidRPr="00083EC0">
        <w:t xml:space="preserve"> = .87, </w:t>
      </w:r>
      <w:r w:rsidR="006553DA" w:rsidRPr="00083EC0">
        <w:rPr>
          <w:noProof/>
          <w:position w:val="-14"/>
          <w:lang w:val="en-US"/>
        </w:rPr>
        <w:drawing>
          <wp:inline distT="0" distB="0" distL="0" distR="0" wp14:anchorId="1DF02FD3" wp14:editId="22676A00">
            <wp:extent cx="207645" cy="249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6553DA" w:rsidRPr="00083EC0">
        <w:t xml:space="preserve">&lt; .001) </w:t>
      </w:r>
      <w:r w:rsidR="00B6788B" w:rsidRPr="00083EC0">
        <w:t xml:space="preserve">for </w:t>
      </w:r>
      <w:r w:rsidR="00BC5B69" w:rsidRPr="00083EC0">
        <w:t>explicit stereotype endorsement</w:t>
      </w:r>
      <w:r w:rsidR="006553DA" w:rsidRPr="00083EC0">
        <w:t>.</w:t>
      </w:r>
      <w:r w:rsidR="00BC5B69" w:rsidRPr="00083EC0">
        <w:t xml:space="preserve"> There was </w:t>
      </w:r>
      <w:r w:rsidR="006553DA" w:rsidRPr="00083EC0">
        <w:t xml:space="preserve">also </w:t>
      </w:r>
      <w:r w:rsidR="00BC5B69" w:rsidRPr="00083EC0">
        <w:t xml:space="preserve">no significant interaction between stereotype threat condition and avatar </w:t>
      </w:r>
      <w:r w:rsidR="00543643" w:rsidRPr="00083EC0">
        <w:t>gender</w:t>
      </w:r>
      <w:r w:rsidR="00BC5B69" w:rsidRPr="00083EC0">
        <w:t xml:space="preserve">, </w:t>
      </w:r>
      <w:r w:rsidR="006553DA" w:rsidRPr="00083EC0">
        <w:rPr>
          <w:i/>
          <w:iCs/>
        </w:rPr>
        <w:t>p</w:t>
      </w:r>
      <w:r w:rsidR="006553DA" w:rsidRPr="00083EC0">
        <w:rPr>
          <w:iCs/>
        </w:rPr>
        <w:t xml:space="preserve"> &gt; .05</w:t>
      </w:r>
      <w:r w:rsidR="00BC5B69" w:rsidRPr="00083EC0">
        <w:t>.</w:t>
      </w:r>
    </w:p>
    <w:p w14:paraId="32244CCB" w14:textId="77777777" w:rsidR="00BC5B69" w:rsidRPr="00083EC0" w:rsidRDefault="00BC5B69" w:rsidP="00C3489C">
      <w:pPr>
        <w:spacing w:line="480" w:lineRule="auto"/>
        <w:jc w:val="both"/>
        <w:rPr>
          <w:rFonts w:eastAsiaTheme="minorHAnsi"/>
        </w:rPr>
      </w:pPr>
    </w:p>
    <w:p w14:paraId="35A2C69D" w14:textId="78E2879C" w:rsidR="00BC5B69" w:rsidRPr="00083EC0" w:rsidRDefault="00BB77A4" w:rsidP="00C3489C">
      <w:pPr>
        <w:spacing w:line="480" w:lineRule="auto"/>
        <w:jc w:val="both"/>
        <w:rPr>
          <w:rFonts w:eastAsiaTheme="minorEastAsia"/>
          <w:b/>
          <w:bCs/>
        </w:rPr>
      </w:pPr>
      <w:r>
        <w:rPr>
          <w:rFonts w:eastAsiaTheme="minorEastAsia"/>
          <w:b/>
          <w:bCs/>
        </w:rPr>
        <w:t>4.3.</w:t>
      </w:r>
      <w:r w:rsidR="009D3C04" w:rsidRPr="00083EC0">
        <w:rPr>
          <w:rFonts w:eastAsiaTheme="minorEastAsia"/>
          <w:b/>
          <w:bCs/>
        </w:rPr>
        <w:t xml:space="preserve"> </w:t>
      </w:r>
      <w:r w:rsidR="00BC5B69" w:rsidRPr="00083EC0">
        <w:rPr>
          <w:rFonts w:eastAsiaTheme="minorEastAsia"/>
          <w:b/>
          <w:bCs/>
        </w:rPr>
        <w:t>Gaming Performance</w:t>
      </w:r>
    </w:p>
    <w:p w14:paraId="139DE402" w14:textId="21514FF0" w:rsidR="00BC5B69" w:rsidRPr="00083EC0" w:rsidRDefault="00BC5B69" w:rsidP="00C3489C">
      <w:pPr>
        <w:spacing w:line="480" w:lineRule="auto"/>
        <w:jc w:val="both"/>
      </w:pPr>
      <w:r w:rsidRPr="00083EC0">
        <w:rPr>
          <w:rFonts w:eastAsiaTheme="minorEastAsia"/>
        </w:rPr>
        <w:t>There was no significant main effect of stereotype threat on total gam</w:t>
      </w:r>
      <w:r w:rsidR="0085349E" w:rsidRPr="00083EC0">
        <w:rPr>
          <w:rFonts w:eastAsiaTheme="minorEastAsia"/>
        </w:rPr>
        <w:t>eplay score</w:t>
      </w:r>
      <w:r w:rsidRPr="00083EC0">
        <w:rPr>
          <w:rFonts w:eastAsiaTheme="minorEastAsia"/>
        </w:rPr>
        <w:t xml:space="preserve">, </w:t>
      </w:r>
      <w:r w:rsidRPr="00083EC0">
        <w:rPr>
          <w:i/>
          <w:iCs/>
        </w:rPr>
        <w:t>F</w:t>
      </w:r>
      <w:r w:rsidRPr="00083EC0">
        <w:t xml:space="preserve">(1, 109) = .32, </w:t>
      </w:r>
      <w:r w:rsidRPr="00083EC0">
        <w:rPr>
          <w:i/>
          <w:iCs/>
        </w:rPr>
        <w:t xml:space="preserve">p </w:t>
      </w:r>
      <w:r w:rsidRPr="00083EC0">
        <w:t xml:space="preserve">= .58, </w:t>
      </w:r>
      <w:r w:rsidRPr="00083EC0">
        <w:rPr>
          <w:noProof/>
          <w:position w:val="-14"/>
          <w:lang w:val="en-US"/>
        </w:rPr>
        <w:drawing>
          <wp:inline distT="0" distB="0" distL="0" distR="0" wp14:anchorId="551001CD" wp14:editId="6221FD52">
            <wp:extent cx="207645" cy="249555"/>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85349E" w:rsidRPr="00083EC0">
        <w:t>= .003, or score/death ratio</w:t>
      </w:r>
      <w:r w:rsidRPr="00083EC0">
        <w:t xml:space="preserve">, </w:t>
      </w:r>
      <w:r w:rsidRPr="00083EC0">
        <w:rPr>
          <w:i/>
          <w:iCs/>
        </w:rPr>
        <w:t>F</w:t>
      </w:r>
      <w:r w:rsidRPr="00083EC0">
        <w:t xml:space="preserve">(1, 109) = .69, </w:t>
      </w:r>
      <w:r w:rsidRPr="00083EC0">
        <w:rPr>
          <w:i/>
          <w:iCs/>
        </w:rPr>
        <w:t xml:space="preserve">p </w:t>
      </w:r>
      <w:r w:rsidRPr="00083EC0">
        <w:t xml:space="preserve">= .41, </w:t>
      </w:r>
      <w:r w:rsidRPr="00083EC0">
        <w:rPr>
          <w:noProof/>
          <w:position w:val="-14"/>
          <w:lang w:val="en-US"/>
        </w:rPr>
        <w:drawing>
          <wp:inline distT="0" distB="0" distL="0" distR="0" wp14:anchorId="4D00298D" wp14:editId="1A46DC3E">
            <wp:extent cx="207645" cy="249555"/>
            <wp:effectExtent l="0" t="0" r="0"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&lt; .01. </w:t>
      </w:r>
      <w:r w:rsidR="0085349E" w:rsidRPr="00083EC0">
        <w:t xml:space="preserve">Similarly, </w:t>
      </w:r>
      <w:r w:rsidRPr="00083EC0">
        <w:t xml:space="preserve">no significant main effect </w:t>
      </w:r>
      <w:r w:rsidR="0085349E" w:rsidRPr="00083EC0">
        <w:t>was found for</w:t>
      </w:r>
      <w:r w:rsidRPr="00083EC0">
        <w:t xml:space="preserve"> avatar </w:t>
      </w:r>
      <w:r w:rsidR="0085349E" w:rsidRPr="00083EC0">
        <w:t>gender</w:t>
      </w:r>
      <w:r w:rsidRPr="00083EC0">
        <w:t xml:space="preserve"> on total score, </w:t>
      </w:r>
      <w:r w:rsidRPr="00083EC0">
        <w:rPr>
          <w:i/>
          <w:iCs/>
        </w:rPr>
        <w:t>F</w:t>
      </w:r>
      <w:r w:rsidRPr="00083EC0">
        <w:t xml:space="preserve">(1, 109) = .04, </w:t>
      </w:r>
      <w:r w:rsidRPr="00083EC0">
        <w:rPr>
          <w:i/>
          <w:iCs/>
        </w:rPr>
        <w:t xml:space="preserve">p </w:t>
      </w:r>
      <w:r w:rsidRPr="00083EC0">
        <w:t xml:space="preserve">= .84, </w:t>
      </w:r>
      <w:r w:rsidRPr="00083EC0">
        <w:rPr>
          <w:noProof/>
          <w:position w:val="-14"/>
          <w:lang w:val="en-US"/>
        </w:rPr>
        <w:drawing>
          <wp:inline distT="0" distB="0" distL="0" distR="0" wp14:anchorId="2B7BFE15" wp14:editId="4ECF3103">
            <wp:extent cx="207645" cy="24955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&lt; .001, or score/death ratio, </w:t>
      </w:r>
      <w:r w:rsidRPr="00083EC0">
        <w:rPr>
          <w:i/>
          <w:iCs/>
        </w:rPr>
        <w:t>F</w:t>
      </w:r>
      <w:r w:rsidRPr="00083EC0">
        <w:t xml:space="preserve">(1, 109) = .06, </w:t>
      </w:r>
      <w:r w:rsidRPr="00083EC0">
        <w:rPr>
          <w:i/>
          <w:iCs/>
        </w:rPr>
        <w:t xml:space="preserve">p </w:t>
      </w:r>
      <w:r w:rsidRPr="00083EC0">
        <w:t xml:space="preserve">= .81, </w:t>
      </w:r>
      <w:r w:rsidRPr="00083EC0">
        <w:rPr>
          <w:noProof/>
          <w:position w:val="-14"/>
          <w:lang w:val="en-US"/>
        </w:rPr>
        <w:drawing>
          <wp:inline distT="0" distB="0" distL="0" distR="0" wp14:anchorId="7D982191" wp14:editId="504CC3F1">
            <wp:extent cx="207645" cy="24955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.001</w:t>
      </w:r>
      <w:r w:rsidR="00295E12" w:rsidRPr="00083EC0">
        <w:t xml:space="preserve">. All interactions were also </w:t>
      </w:r>
      <w:r w:rsidR="006553DA" w:rsidRPr="00083EC0">
        <w:t>no</w:t>
      </w:r>
      <w:r w:rsidR="00295E12" w:rsidRPr="00083EC0">
        <w:t>n-</w:t>
      </w:r>
      <w:r w:rsidR="006553DA" w:rsidRPr="00083EC0">
        <w:t xml:space="preserve">significant, </w:t>
      </w:r>
      <w:r w:rsidR="006553DA" w:rsidRPr="00083EC0">
        <w:rPr>
          <w:i/>
        </w:rPr>
        <w:t xml:space="preserve">p </w:t>
      </w:r>
      <w:r w:rsidR="006553DA" w:rsidRPr="00083EC0">
        <w:t>&gt; .05.</w:t>
      </w:r>
    </w:p>
    <w:p w14:paraId="23D29896" w14:textId="77777777" w:rsidR="00046F44" w:rsidRPr="00083EC0" w:rsidRDefault="00046F44" w:rsidP="00C3489C">
      <w:pPr>
        <w:spacing w:line="480" w:lineRule="auto"/>
        <w:jc w:val="both"/>
        <w:rPr>
          <w:rFonts w:eastAsiaTheme="minorHAnsi"/>
          <w:b/>
        </w:rPr>
      </w:pPr>
    </w:p>
    <w:p w14:paraId="345B06F8" w14:textId="733A934A" w:rsidR="00BC5B69" w:rsidRPr="00083EC0" w:rsidRDefault="00BB77A4" w:rsidP="00C3489C">
      <w:pPr>
        <w:spacing w:line="480" w:lineRule="auto"/>
        <w:jc w:val="both"/>
        <w:rPr>
          <w:rFonts w:eastAsiaTheme="minorEastAsia"/>
          <w:b/>
          <w:bCs/>
        </w:rPr>
      </w:pPr>
      <w:r>
        <w:rPr>
          <w:rFonts w:eastAsiaTheme="minorEastAsia"/>
          <w:b/>
          <w:bCs/>
        </w:rPr>
        <w:t>4.4.</w:t>
      </w:r>
      <w:r w:rsidR="009D3C04" w:rsidRPr="00083EC0">
        <w:rPr>
          <w:rFonts w:eastAsiaTheme="minorEastAsia"/>
          <w:b/>
          <w:bCs/>
        </w:rPr>
        <w:t xml:space="preserve"> </w:t>
      </w:r>
      <w:r w:rsidR="00BC5B69" w:rsidRPr="00083EC0">
        <w:rPr>
          <w:rFonts w:eastAsiaTheme="minorEastAsia"/>
          <w:b/>
          <w:bCs/>
        </w:rPr>
        <w:t>Competence Beliefs</w:t>
      </w:r>
    </w:p>
    <w:p w14:paraId="23272592" w14:textId="77777777" w:rsidR="00BC5B69" w:rsidRPr="00083EC0" w:rsidRDefault="00BC5B69" w:rsidP="00C3489C">
      <w:pPr>
        <w:spacing w:line="480" w:lineRule="auto"/>
        <w:jc w:val="both"/>
        <w:rPr>
          <w:rFonts w:eastAsiaTheme="minorEastAsia"/>
        </w:rPr>
      </w:pPr>
      <w:r w:rsidRPr="00083EC0">
        <w:rPr>
          <w:rFonts w:eastAsiaTheme="minorEastAsia"/>
        </w:rPr>
        <w:t xml:space="preserve">There was no significant main effect of stereotype threat condition on perceptions of </w:t>
      </w:r>
    </w:p>
    <w:p w14:paraId="3866F491" w14:textId="6D5D29F0" w:rsidR="00BC5B69" w:rsidRPr="00C42619" w:rsidRDefault="00BC5B69" w:rsidP="00C3489C">
      <w:pPr>
        <w:spacing w:line="480" w:lineRule="auto"/>
        <w:jc w:val="both"/>
        <w:rPr>
          <w:rFonts w:eastAsiaTheme="minorEastAsia"/>
        </w:rPr>
      </w:pPr>
      <w:r w:rsidRPr="00083EC0">
        <w:rPr>
          <w:rFonts w:eastAsiaTheme="minorEastAsia"/>
        </w:rPr>
        <w:t xml:space="preserve">task competence, </w:t>
      </w:r>
      <w:r w:rsidRPr="00083EC0">
        <w:rPr>
          <w:rFonts w:eastAsiaTheme="minorEastAsia"/>
          <w:i/>
          <w:iCs/>
        </w:rPr>
        <w:t>F</w:t>
      </w:r>
      <w:r w:rsidRPr="00083EC0">
        <w:rPr>
          <w:rFonts w:eastAsiaTheme="minorEastAsia"/>
        </w:rPr>
        <w:t xml:space="preserve">(1,109) = .001, </w:t>
      </w:r>
      <w:r w:rsidRPr="00083EC0">
        <w:rPr>
          <w:rFonts w:eastAsiaTheme="minorEastAsia"/>
          <w:i/>
          <w:iCs/>
        </w:rPr>
        <w:t xml:space="preserve">p </w:t>
      </w:r>
      <w:r w:rsidRPr="00083EC0">
        <w:rPr>
          <w:rFonts w:eastAsiaTheme="minorEastAsia"/>
        </w:rPr>
        <w:t xml:space="preserve">= .98, </w:t>
      </w:r>
      <w:r w:rsidRPr="00083EC0">
        <w:rPr>
          <w:noProof/>
          <w:position w:val="-14"/>
          <w:lang w:val="en-US"/>
        </w:rPr>
        <w:drawing>
          <wp:inline distT="0" distB="0" distL="0" distR="0" wp14:anchorId="2FAC601D" wp14:editId="02F00FFB">
            <wp:extent cx="207645" cy="249555"/>
            <wp:effectExtent l="0" t="0" r="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rPr>
          <w:rFonts w:eastAsiaTheme="minorEastAsia"/>
        </w:rPr>
        <w:t xml:space="preserve"> &lt; .001, or task importance, </w:t>
      </w:r>
      <w:r w:rsidRPr="00083EC0">
        <w:rPr>
          <w:i/>
          <w:iCs/>
        </w:rPr>
        <w:t>F</w:t>
      </w:r>
      <w:r w:rsidRPr="00083EC0">
        <w:t xml:space="preserve">(1, 109) = .02, </w:t>
      </w:r>
      <w:r w:rsidRPr="00083EC0">
        <w:rPr>
          <w:i/>
          <w:iCs/>
        </w:rPr>
        <w:t xml:space="preserve">p </w:t>
      </w:r>
      <w:r w:rsidRPr="00083EC0">
        <w:t xml:space="preserve">= .90, </w:t>
      </w:r>
      <w:r w:rsidRPr="00083EC0">
        <w:rPr>
          <w:noProof/>
          <w:position w:val="-14"/>
          <w:lang w:val="en-US"/>
        </w:rPr>
        <w:drawing>
          <wp:inline distT="0" distB="0" distL="0" distR="0" wp14:anchorId="4EA1C2AF" wp14:editId="2EB69DC0">
            <wp:extent cx="207645" cy="249555"/>
            <wp:effectExtent l="0" t="0" r="0" b="444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 &lt; .001. </w:t>
      </w:r>
      <w:r w:rsidR="0085349E" w:rsidRPr="00083EC0">
        <w:t xml:space="preserve">Likewise, </w:t>
      </w:r>
      <w:r w:rsidRPr="00083EC0">
        <w:t>no significant main effect</w:t>
      </w:r>
      <w:r w:rsidR="0085349E" w:rsidRPr="00083EC0">
        <w:t>s</w:t>
      </w:r>
      <w:r w:rsidRPr="00083EC0">
        <w:t xml:space="preserve"> </w:t>
      </w:r>
      <w:r w:rsidR="0085349E" w:rsidRPr="00083EC0">
        <w:t>were found for</w:t>
      </w:r>
      <w:r w:rsidRPr="00083EC0">
        <w:t xml:space="preserve"> avatar</w:t>
      </w:r>
      <w:r w:rsidR="00543643" w:rsidRPr="00083EC0">
        <w:t xml:space="preserve"> gender </w:t>
      </w:r>
      <w:r w:rsidRPr="00083EC0">
        <w:t xml:space="preserve">on task competence, </w:t>
      </w:r>
      <w:r w:rsidRPr="00083EC0">
        <w:rPr>
          <w:i/>
          <w:iCs/>
        </w:rPr>
        <w:t>F</w:t>
      </w:r>
      <w:r w:rsidRPr="00083EC0">
        <w:t xml:space="preserve">(1, 109) = .61, </w:t>
      </w:r>
      <w:r w:rsidRPr="00083EC0">
        <w:rPr>
          <w:i/>
          <w:iCs/>
        </w:rPr>
        <w:t xml:space="preserve">p </w:t>
      </w:r>
      <w:r w:rsidRPr="00083EC0">
        <w:t xml:space="preserve">= .44, </w:t>
      </w:r>
      <w:r w:rsidRPr="00083EC0">
        <w:rPr>
          <w:noProof/>
          <w:position w:val="-14"/>
          <w:lang w:val="en-US"/>
        </w:rPr>
        <w:drawing>
          <wp:inline distT="0" distB="0" distL="0" distR="0" wp14:anchorId="2ECEA7FE" wp14:editId="490F7B90">
            <wp:extent cx="207645" cy="249555"/>
            <wp:effectExtent l="0" t="0" r="0"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 &lt; .01, or task importance, </w:t>
      </w:r>
      <w:r w:rsidRPr="00083EC0">
        <w:rPr>
          <w:i/>
          <w:iCs/>
        </w:rPr>
        <w:t>F</w:t>
      </w:r>
      <w:r w:rsidRPr="00083EC0">
        <w:t xml:space="preserve">(1, 109) = .36, </w:t>
      </w:r>
      <w:r w:rsidRPr="00083EC0">
        <w:rPr>
          <w:i/>
          <w:iCs/>
        </w:rPr>
        <w:t xml:space="preserve">p </w:t>
      </w:r>
      <w:r w:rsidRPr="00083EC0">
        <w:t xml:space="preserve">= .55, </w:t>
      </w:r>
      <w:r w:rsidRPr="00083EC0">
        <w:rPr>
          <w:noProof/>
          <w:position w:val="-14"/>
          <w:lang w:val="en-US"/>
        </w:rPr>
        <w:drawing>
          <wp:inline distT="0" distB="0" distL="0" distR="0" wp14:anchorId="7204174E" wp14:editId="21FEFCEE">
            <wp:extent cx="207645" cy="249555"/>
            <wp:effectExtent l="0" t="0" r="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&lt; .01. </w:t>
      </w:r>
      <w:r w:rsidR="006553DA" w:rsidRPr="00083EC0">
        <w:t>There was also no significant interactions</w:t>
      </w:r>
      <w:r w:rsidRPr="00083EC0">
        <w:t xml:space="preserve"> between stereotype threat condition and avatar </w:t>
      </w:r>
      <w:r w:rsidR="00543643" w:rsidRPr="00083EC0">
        <w:t>gender</w:t>
      </w:r>
      <w:r w:rsidRPr="00083EC0">
        <w:t xml:space="preserve"> on </w:t>
      </w:r>
      <w:r w:rsidR="00295E12" w:rsidRPr="00083EC0">
        <w:t>these measures</w:t>
      </w:r>
      <w:r w:rsidR="006553DA" w:rsidRPr="00083EC0">
        <w:t xml:space="preserve">, </w:t>
      </w:r>
      <w:r w:rsidR="006553DA" w:rsidRPr="00083EC0">
        <w:rPr>
          <w:i/>
        </w:rPr>
        <w:t xml:space="preserve">p </w:t>
      </w:r>
      <w:r w:rsidR="006553DA" w:rsidRPr="00083EC0">
        <w:t>&gt; .05</w:t>
      </w:r>
      <w:r w:rsidRPr="00083EC0">
        <w:t>.</w:t>
      </w:r>
    </w:p>
    <w:p w14:paraId="60C13BCF" w14:textId="2C099618" w:rsidR="00BC5B69" w:rsidRPr="00083EC0" w:rsidRDefault="00BB77A4" w:rsidP="00C3489C">
      <w:pPr>
        <w:spacing w:line="480" w:lineRule="auto"/>
        <w:jc w:val="both"/>
        <w:rPr>
          <w:rFonts w:eastAsiaTheme="minorEastAsia"/>
          <w:b/>
          <w:bCs/>
        </w:rPr>
      </w:pPr>
      <w:r>
        <w:rPr>
          <w:rFonts w:eastAsiaTheme="minorEastAsia"/>
          <w:b/>
          <w:bCs/>
        </w:rPr>
        <w:t>4.5.</w:t>
      </w:r>
      <w:r w:rsidR="009D3C04" w:rsidRPr="00083EC0">
        <w:rPr>
          <w:rFonts w:eastAsiaTheme="minorEastAsia"/>
          <w:b/>
          <w:bCs/>
        </w:rPr>
        <w:t xml:space="preserve"> </w:t>
      </w:r>
      <w:r w:rsidR="00BC5B69" w:rsidRPr="00083EC0">
        <w:rPr>
          <w:rFonts w:eastAsiaTheme="minorEastAsia"/>
          <w:b/>
          <w:bCs/>
        </w:rPr>
        <w:t>Self-esteem</w:t>
      </w:r>
    </w:p>
    <w:p w14:paraId="70206BEF" w14:textId="593F51A4" w:rsidR="00BC5B69" w:rsidRPr="00083EC0" w:rsidRDefault="00BC5B69" w:rsidP="00C3489C">
      <w:pPr>
        <w:spacing w:line="480" w:lineRule="auto"/>
        <w:jc w:val="both"/>
      </w:pPr>
      <w:r w:rsidRPr="00083EC0">
        <w:rPr>
          <w:rFonts w:eastAsiaTheme="minorEastAsia"/>
        </w:rPr>
        <w:t xml:space="preserve">There was no significant main effect of stereotype threat </w:t>
      </w:r>
      <w:r w:rsidR="00543643" w:rsidRPr="00083EC0">
        <w:rPr>
          <w:rFonts w:eastAsiaTheme="minorEastAsia"/>
        </w:rPr>
        <w:t>condition on self-</w:t>
      </w:r>
      <w:r w:rsidRPr="00083EC0">
        <w:rPr>
          <w:rFonts w:eastAsiaTheme="minorEastAsia"/>
        </w:rPr>
        <w:t xml:space="preserve">esteem, </w:t>
      </w:r>
      <w:r w:rsidRPr="00083EC0">
        <w:rPr>
          <w:i/>
          <w:iCs/>
        </w:rPr>
        <w:t>F</w:t>
      </w:r>
      <w:r w:rsidRPr="00083EC0">
        <w:t xml:space="preserve">(1, 107) = 1.39, </w:t>
      </w:r>
      <w:r w:rsidRPr="00083EC0">
        <w:rPr>
          <w:i/>
          <w:iCs/>
        </w:rPr>
        <w:t xml:space="preserve">p </w:t>
      </w:r>
      <w:r w:rsidRPr="00083EC0">
        <w:t xml:space="preserve">= .24, </w:t>
      </w:r>
      <w:r w:rsidRPr="00083EC0">
        <w:rPr>
          <w:noProof/>
          <w:position w:val="-14"/>
          <w:lang w:val="en-US"/>
        </w:rPr>
        <w:drawing>
          <wp:inline distT="0" distB="0" distL="0" distR="0" wp14:anchorId="5EDA0501" wp14:editId="6CFEEA9A">
            <wp:extent cx="207645" cy="249555"/>
            <wp:effectExtent l="0" t="0" r="0"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 = .01</w:t>
      </w:r>
      <w:r w:rsidR="00E77CA0" w:rsidRPr="00083EC0">
        <w:t>, nor any</w:t>
      </w:r>
      <w:r w:rsidRPr="00083EC0">
        <w:t xml:space="preserve"> significant main effect of avatar </w:t>
      </w:r>
      <w:r w:rsidR="00543643" w:rsidRPr="00083EC0">
        <w:t>gender</w:t>
      </w:r>
      <w:r w:rsidRPr="00083EC0">
        <w:t xml:space="preserve"> </w:t>
      </w:r>
      <w:r w:rsidRPr="00083EC0">
        <w:rPr>
          <w:i/>
          <w:iCs/>
        </w:rPr>
        <w:t>F</w:t>
      </w:r>
      <w:r w:rsidRPr="00083EC0">
        <w:t xml:space="preserve">(1, 107) = .25, </w:t>
      </w:r>
      <w:r w:rsidRPr="00083EC0">
        <w:rPr>
          <w:i/>
          <w:iCs/>
        </w:rPr>
        <w:t xml:space="preserve">p </w:t>
      </w:r>
      <w:r w:rsidRPr="00083EC0">
        <w:t xml:space="preserve">= .62, </w:t>
      </w:r>
      <w:r w:rsidRPr="00083EC0">
        <w:rPr>
          <w:noProof/>
          <w:position w:val="-14"/>
          <w:lang w:val="en-US"/>
        </w:rPr>
        <w:drawing>
          <wp:inline distT="0" distB="0" distL="0" distR="0" wp14:anchorId="0A7AFDB9" wp14:editId="2B646BB7">
            <wp:extent cx="207645" cy="249555"/>
            <wp:effectExtent l="0" t="0" r="0" b="444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 &lt; .01. There was no significant interaction between stereotype threat condition and avatar </w:t>
      </w:r>
      <w:r w:rsidR="00543643" w:rsidRPr="00083EC0">
        <w:t>gender</w:t>
      </w:r>
      <w:r w:rsidRPr="00083EC0">
        <w:t xml:space="preserve">, </w:t>
      </w:r>
      <w:r w:rsidRPr="00083EC0">
        <w:rPr>
          <w:i/>
          <w:iCs/>
        </w:rPr>
        <w:t xml:space="preserve">p </w:t>
      </w:r>
      <w:r w:rsidR="006553DA" w:rsidRPr="00083EC0">
        <w:t>&gt;</w:t>
      </w:r>
      <w:r w:rsidRPr="00083EC0">
        <w:t xml:space="preserve"> .</w:t>
      </w:r>
      <w:r w:rsidR="006553DA" w:rsidRPr="00083EC0">
        <w:t>05.</w:t>
      </w:r>
    </w:p>
    <w:p w14:paraId="4695F38D" w14:textId="77777777" w:rsidR="00C3489C" w:rsidRPr="00083EC0" w:rsidRDefault="00C3489C" w:rsidP="00C3489C">
      <w:pPr>
        <w:spacing w:line="480" w:lineRule="auto"/>
        <w:jc w:val="both"/>
      </w:pPr>
    </w:p>
    <w:p w14:paraId="04043F2E" w14:textId="04A49A24" w:rsidR="00BC5B69" w:rsidRPr="00083EC0" w:rsidRDefault="00BB77A4" w:rsidP="00B076AC">
      <w:pPr>
        <w:spacing w:line="480" w:lineRule="auto"/>
        <w:jc w:val="both"/>
        <w:rPr>
          <w:rFonts w:eastAsiaTheme="minorEastAsia"/>
          <w:b/>
          <w:bCs/>
        </w:rPr>
      </w:pPr>
      <w:r>
        <w:rPr>
          <w:rFonts w:eastAsiaTheme="minorEastAsia"/>
          <w:b/>
          <w:bCs/>
        </w:rPr>
        <w:t>4.6.</w:t>
      </w:r>
      <w:r w:rsidR="009D3C04" w:rsidRPr="00083EC0">
        <w:rPr>
          <w:rFonts w:eastAsiaTheme="minorEastAsia"/>
          <w:b/>
          <w:bCs/>
        </w:rPr>
        <w:t xml:space="preserve"> </w:t>
      </w:r>
      <w:r w:rsidR="00BC5B69" w:rsidRPr="00083EC0">
        <w:rPr>
          <w:rFonts w:eastAsiaTheme="minorEastAsia"/>
          <w:b/>
          <w:bCs/>
        </w:rPr>
        <w:t xml:space="preserve">Self-efficacy </w:t>
      </w:r>
    </w:p>
    <w:p w14:paraId="2A783E48" w14:textId="29D9C6B5" w:rsidR="00157C7C" w:rsidRPr="00083EC0" w:rsidRDefault="00BC5B69" w:rsidP="0062681B">
      <w:pPr>
        <w:spacing w:line="480" w:lineRule="auto"/>
        <w:jc w:val="both"/>
        <w:rPr>
          <w:rFonts w:eastAsiaTheme="minorHAnsi"/>
          <w:i/>
        </w:rPr>
      </w:pPr>
      <w:r w:rsidRPr="00083EC0">
        <w:rPr>
          <w:rFonts w:eastAsiaTheme="minorEastAsia"/>
        </w:rPr>
        <w:t xml:space="preserve">There was no significant main effect of experimental condition on self-reported gaming self-efficacy, </w:t>
      </w:r>
      <w:r w:rsidRPr="00083EC0">
        <w:rPr>
          <w:i/>
          <w:iCs/>
        </w:rPr>
        <w:t>F</w:t>
      </w:r>
      <w:r w:rsidRPr="00083EC0">
        <w:t xml:space="preserve">(1, 107) = , </w:t>
      </w:r>
      <w:r w:rsidRPr="00083EC0">
        <w:rPr>
          <w:i/>
          <w:iCs/>
        </w:rPr>
        <w:t xml:space="preserve">p </w:t>
      </w:r>
      <w:r w:rsidRPr="00083EC0">
        <w:t xml:space="preserve">= .25, </w:t>
      </w:r>
      <w:r w:rsidRPr="00083EC0">
        <w:rPr>
          <w:noProof/>
          <w:position w:val="-14"/>
          <w:lang w:val="en-US"/>
        </w:rPr>
        <w:drawing>
          <wp:inline distT="0" distB="0" distL="0" distR="0" wp14:anchorId="2EF4BBA2" wp14:editId="7DCF0233">
            <wp:extent cx="207645" cy="249555"/>
            <wp:effectExtent l="0" t="0" r="0"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 = .01</w:t>
      </w:r>
      <w:r w:rsidR="00E77CA0" w:rsidRPr="00083EC0">
        <w:t xml:space="preserve">, and </w:t>
      </w:r>
      <w:r w:rsidRPr="00083EC0">
        <w:rPr>
          <w:rFonts w:eastAsiaTheme="minorEastAsia"/>
        </w:rPr>
        <w:t xml:space="preserve">no significant main effect of avatar </w:t>
      </w:r>
      <w:r w:rsidR="00543643" w:rsidRPr="00083EC0">
        <w:rPr>
          <w:rFonts w:eastAsiaTheme="minorEastAsia"/>
        </w:rPr>
        <w:t>gender</w:t>
      </w:r>
      <w:r w:rsidRPr="00083EC0">
        <w:rPr>
          <w:rFonts w:eastAsiaTheme="minorEastAsia"/>
        </w:rPr>
        <w:t xml:space="preserve">, </w:t>
      </w:r>
      <w:r w:rsidRPr="00083EC0">
        <w:rPr>
          <w:i/>
          <w:iCs/>
        </w:rPr>
        <w:t>F</w:t>
      </w:r>
      <w:r w:rsidRPr="00083EC0">
        <w:t xml:space="preserve">(1, 107) = .70, </w:t>
      </w:r>
      <w:r w:rsidRPr="00083EC0">
        <w:rPr>
          <w:i/>
        </w:rPr>
        <w:t>p</w:t>
      </w:r>
      <w:r w:rsidRPr="00083EC0">
        <w:t xml:space="preserve"> = .41, </w:t>
      </w:r>
      <w:r w:rsidRPr="00083EC0">
        <w:rPr>
          <w:noProof/>
          <w:position w:val="-14"/>
          <w:lang w:val="en-US"/>
        </w:rPr>
        <w:drawing>
          <wp:inline distT="0" distB="0" distL="0" distR="0" wp14:anchorId="09946241" wp14:editId="1C8A17AE">
            <wp:extent cx="207645" cy="249555"/>
            <wp:effectExtent l="0" t="0" r="0"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3EC0">
        <w:t xml:space="preserve"> = .006. There was no significant interaction between experimental condition and avatar </w:t>
      </w:r>
      <w:r w:rsidR="00543643" w:rsidRPr="00083EC0">
        <w:t>gender</w:t>
      </w:r>
      <w:r w:rsidRPr="00083EC0">
        <w:t xml:space="preserve">, </w:t>
      </w:r>
      <w:r w:rsidRPr="00083EC0">
        <w:rPr>
          <w:i/>
          <w:iCs/>
        </w:rPr>
        <w:t xml:space="preserve">p </w:t>
      </w:r>
      <w:r w:rsidR="006553DA" w:rsidRPr="00083EC0">
        <w:t>&gt;</w:t>
      </w:r>
      <w:r w:rsidRPr="00083EC0">
        <w:t xml:space="preserve"> .97</w:t>
      </w:r>
      <w:r w:rsidR="006553DA" w:rsidRPr="00083EC0">
        <w:t>.</w:t>
      </w:r>
      <w:r w:rsidRPr="00083EC0">
        <w:t xml:space="preserve"> See Table 1 for descriptive statis</w:t>
      </w:r>
      <w:r w:rsidR="00B076AC" w:rsidRPr="00083EC0">
        <w:t>tics f</w:t>
      </w:r>
      <w:r w:rsidR="006553DA" w:rsidRPr="00083EC0">
        <w:t>or</w:t>
      </w:r>
      <w:r w:rsidR="00B076AC" w:rsidRPr="00083EC0">
        <w:t xml:space="preserve"> all dependent variables.</w:t>
      </w:r>
    </w:p>
    <w:p w14:paraId="5138FAB4" w14:textId="77777777" w:rsidR="00157C7C" w:rsidRPr="00083EC0" w:rsidRDefault="00157C7C" w:rsidP="0062681B">
      <w:pPr>
        <w:spacing w:line="480" w:lineRule="auto"/>
        <w:jc w:val="both"/>
        <w:rPr>
          <w:rFonts w:eastAsiaTheme="minorHAnsi"/>
          <w:i/>
        </w:rPr>
      </w:pPr>
    </w:p>
    <w:p w14:paraId="01D13B0B" w14:textId="41542BB9" w:rsidR="00BC5B69" w:rsidRPr="00083EC0" w:rsidRDefault="00B076AC" w:rsidP="00157C7C">
      <w:pPr>
        <w:spacing w:line="480" w:lineRule="auto"/>
        <w:jc w:val="center"/>
        <w:rPr>
          <w:rFonts w:eastAsiaTheme="minorEastAsia"/>
        </w:rPr>
      </w:pPr>
      <w:r w:rsidRPr="00083EC0">
        <w:rPr>
          <w:rFonts w:eastAsiaTheme="minorHAnsi"/>
          <w:i/>
        </w:rPr>
        <w:t>[Table 1 here]</w:t>
      </w:r>
    </w:p>
    <w:p w14:paraId="7BE2D2FE" w14:textId="01000E1E" w:rsidR="00342951" w:rsidRPr="00083EC0" w:rsidRDefault="00342951" w:rsidP="00543643">
      <w:pPr>
        <w:spacing w:line="480" w:lineRule="auto"/>
        <w:jc w:val="both"/>
        <w:rPr>
          <w:rFonts w:eastAsiaTheme="minorHAnsi"/>
          <w:b/>
        </w:rPr>
      </w:pPr>
    </w:p>
    <w:p w14:paraId="4AEFAC75" w14:textId="596B3E5D" w:rsidR="00BC5F9A" w:rsidRDefault="00BB77A4" w:rsidP="009D3C04">
      <w:pPr>
        <w:spacing w:after="200" w:line="276" w:lineRule="auto"/>
        <w:jc w:val="center"/>
        <w:rPr>
          <w:rFonts w:eastAsiaTheme="minorHAnsi"/>
          <w:b/>
        </w:rPr>
      </w:pPr>
      <w:r>
        <w:rPr>
          <w:rFonts w:eastAsiaTheme="minorHAnsi"/>
          <w:b/>
        </w:rPr>
        <w:t xml:space="preserve">5. </w:t>
      </w:r>
      <w:r w:rsidR="006A285F" w:rsidRPr="00083EC0">
        <w:rPr>
          <w:rFonts w:eastAsiaTheme="minorHAnsi"/>
          <w:b/>
        </w:rPr>
        <w:t>Discussion</w:t>
      </w:r>
    </w:p>
    <w:p w14:paraId="2A1EBAD3" w14:textId="77777777" w:rsidR="00C42619" w:rsidRPr="00083EC0" w:rsidRDefault="00C42619" w:rsidP="009D3C04">
      <w:pPr>
        <w:spacing w:after="200" w:line="276" w:lineRule="auto"/>
        <w:jc w:val="center"/>
        <w:rPr>
          <w:rFonts w:eastAsiaTheme="minorHAnsi"/>
          <w:b/>
        </w:rPr>
      </w:pPr>
    </w:p>
    <w:p w14:paraId="1B8FE25D" w14:textId="5F74DB54" w:rsidR="00B12909" w:rsidRPr="00083EC0" w:rsidRDefault="00731FFF" w:rsidP="00F409B3">
      <w:pPr>
        <w:spacing w:line="480" w:lineRule="auto"/>
        <w:jc w:val="both"/>
        <w:rPr>
          <w:rFonts w:eastAsiaTheme="minorHAnsi"/>
        </w:rPr>
      </w:pPr>
      <w:r w:rsidRPr="00083EC0">
        <w:rPr>
          <w:rFonts w:eastAsiaTheme="minorHAnsi"/>
        </w:rPr>
        <w:t xml:space="preserve">Female and male participation </w:t>
      </w:r>
      <w:r w:rsidR="002A1FF0" w:rsidRPr="00083EC0">
        <w:rPr>
          <w:rFonts w:eastAsiaTheme="minorHAnsi"/>
        </w:rPr>
        <w:t>rates in casual gaming are</w:t>
      </w:r>
      <w:r w:rsidRPr="00083EC0">
        <w:rPr>
          <w:rFonts w:eastAsiaTheme="minorHAnsi"/>
        </w:rPr>
        <w:t xml:space="preserve"> relatively </w:t>
      </w:r>
      <w:r w:rsidR="00BC5F9A" w:rsidRPr="00083EC0">
        <w:rPr>
          <w:rFonts w:eastAsiaTheme="minorHAnsi"/>
        </w:rPr>
        <w:t>equivalent</w:t>
      </w:r>
      <w:r w:rsidRPr="00083EC0">
        <w:rPr>
          <w:rFonts w:eastAsiaTheme="minorHAnsi"/>
        </w:rPr>
        <w:t xml:space="preserve"> com</w:t>
      </w:r>
      <w:r w:rsidR="00174F67">
        <w:rPr>
          <w:rFonts w:eastAsiaTheme="minorHAnsi"/>
        </w:rPr>
        <w:t>pared to other forms of gaming</w:t>
      </w:r>
      <w:r w:rsidRPr="00083EC0">
        <w:rPr>
          <w:rFonts w:eastAsiaTheme="minorHAnsi"/>
        </w:rPr>
        <w:t xml:space="preserve"> (</w:t>
      </w:r>
      <w:r w:rsidR="00F65FF5" w:rsidRPr="00083EC0">
        <w:t>Casual Games Association, 2007; Krotoski, 2004</w:t>
      </w:r>
      <w:r w:rsidR="00BB0BBA" w:rsidRPr="00083EC0">
        <w:t>; Paa</w:t>
      </w:r>
      <w:r w:rsidR="00BB0BBA" w:rsidRPr="00083EC0">
        <w:rPr>
          <w:rFonts w:eastAsiaTheme="minorHAnsi"/>
          <w:lang w:val="en-US"/>
        </w:rPr>
        <w:t>ß</w:t>
      </w:r>
      <w:r w:rsidR="00BB0BBA" w:rsidRPr="00083EC0">
        <w:t>en et al., 2017</w:t>
      </w:r>
      <w:r w:rsidRPr="00083EC0">
        <w:rPr>
          <w:rFonts w:eastAsiaTheme="minorHAnsi"/>
        </w:rPr>
        <w:t xml:space="preserve">). Despite this, females report frequently that they experience stigmatisation and prejudice towards their gaming competence in </w:t>
      </w:r>
      <w:r w:rsidR="00BC4B0B" w:rsidRPr="00083EC0">
        <w:rPr>
          <w:rFonts w:eastAsiaTheme="minorHAnsi"/>
        </w:rPr>
        <w:t>this sub-</w:t>
      </w:r>
      <w:r w:rsidR="005300E0" w:rsidRPr="00083EC0">
        <w:rPr>
          <w:rFonts w:eastAsiaTheme="minorHAnsi"/>
        </w:rPr>
        <w:t>domain</w:t>
      </w:r>
      <w:r w:rsidRPr="00083EC0">
        <w:rPr>
          <w:rFonts w:eastAsiaTheme="minorHAnsi"/>
        </w:rPr>
        <w:t xml:space="preserve">. Prior research on “stereotype threat” has demonstrated the deleterious effects that </w:t>
      </w:r>
      <w:r w:rsidR="002A1FF0" w:rsidRPr="00083EC0">
        <w:rPr>
          <w:rFonts w:eastAsiaTheme="minorHAnsi"/>
        </w:rPr>
        <w:t xml:space="preserve">such </w:t>
      </w:r>
      <w:r w:rsidRPr="00083EC0">
        <w:rPr>
          <w:rFonts w:eastAsiaTheme="minorHAnsi"/>
        </w:rPr>
        <w:t xml:space="preserve">negative </w:t>
      </w:r>
      <w:r w:rsidR="002A1FF0" w:rsidRPr="00083EC0">
        <w:rPr>
          <w:rFonts w:eastAsiaTheme="minorHAnsi"/>
        </w:rPr>
        <w:t>societal views</w:t>
      </w:r>
      <w:r w:rsidRPr="00083EC0">
        <w:rPr>
          <w:rFonts w:eastAsiaTheme="minorHAnsi"/>
        </w:rPr>
        <w:t xml:space="preserve"> can exert on performance (</w:t>
      </w:r>
      <w:r w:rsidR="00F65FF5" w:rsidRPr="00083EC0">
        <w:rPr>
          <w:rFonts w:eastAsiaTheme="minorHAnsi"/>
        </w:rPr>
        <w:t>see Pennington et al., 2016; Spencer, Logel, &amp; Davies, 2016 for reviews</w:t>
      </w:r>
      <w:r w:rsidRPr="00083EC0">
        <w:rPr>
          <w:rFonts w:eastAsiaTheme="minorHAnsi"/>
        </w:rPr>
        <w:t>). Yet, such research is lacking with</w:t>
      </w:r>
      <w:r w:rsidR="00CF1629" w:rsidRPr="00083EC0">
        <w:rPr>
          <w:rFonts w:eastAsiaTheme="minorHAnsi"/>
        </w:rPr>
        <w:t xml:space="preserve">in the domain of casual gaming </w:t>
      </w:r>
      <w:r w:rsidRPr="00083EC0">
        <w:rPr>
          <w:rFonts w:eastAsiaTheme="minorHAnsi"/>
        </w:rPr>
        <w:t>(</w:t>
      </w:r>
      <w:r w:rsidR="00CF1629" w:rsidRPr="00083EC0">
        <w:rPr>
          <w:rFonts w:eastAsiaTheme="minorHAnsi"/>
        </w:rPr>
        <w:t>c.f., Kaye</w:t>
      </w:r>
      <w:r w:rsidR="00FF6D76">
        <w:rPr>
          <w:rFonts w:eastAsiaTheme="minorHAnsi"/>
        </w:rPr>
        <w:t xml:space="preserve"> &amp; Pennington</w:t>
      </w:r>
      <w:r w:rsidR="00CF1629" w:rsidRPr="00083EC0">
        <w:rPr>
          <w:rFonts w:eastAsiaTheme="minorHAnsi"/>
        </w:rPr>
        <w:t>, 2016;</w:t>
      </w:r>
      <w:r w:rsidR="00083EC0" w:rsidRPr="00083EC0">
        <w:rPr>
          <w:rFonts w:eastAsiaTheme="minorHAnsi"/>
        </w:rPr>
        <w:t xml:space="preserve"> </w:t>
      </w:r>
      <w:r w:rsidR="00CF1629" w:rsidRPr="00083EC0">
        <w:rPr>
          <w:rFonts w:eastAsiaTheme="minorHAnsi"/>
        </w:rPr>
        <w:t>Vermeuelen et al., 2017 for exception</w:t>
      </w:r>
      <w:r w:rsidR="00083EC0" w:rsidRPr="00083EC0">
        <w:rPr>
          <w:rFonts w:eastAsiaTheme="minorHAnsi"/>
        </w:rPr>
        <w:t>s</w:t>
      </w:r>
      <w:r w:rsidRPr="00083EC0">
        <w:rPr>
          <w:rFonts w:eastAsiaTheme="minorHAnsi"/>
        </w:rPr>
        <w:t xml:space="preserve">). </w:t>
      </w:r>
      <w:r w:rsidR="00461615" w:rsidRPr="00083EC0">
        <w:rPr>
          <w:rFonts w:eastAsiaTheme="minorHAnsi"/>
        </w:rPr>
        <w:t>Bridging the gap within this literature, t</w:t>
      </w:r>
      <w:r w:rsidR="00232179" w:rsidRPr="00083EC0">
        <w:rPr>
          <w:rFonts w:eastAsiaTheme="minorHAnsi"/>
        </w:rPr>
        <w:t xml:space="preserve">he </w:t>
      </w:r>
      <w:r w:rsidR="00C42619">
        <w:rPr>
          <w:rFonts w:eastAsiaTheme="minorHAnsi"/>
        </w:rPr>
        <w:t xml:space="preserve">current study </w:t>
      </w:r>
      <w:r w:rsidRPr="00083EC0">
        <w:rPr>
          <w:rFonts w:eastAsiaTheme="minorHAnsi"/>
        </w:rPr>
        <w:t>examine</w:t>
      </w:r>
      <w:r w:rsidR="00461615" w:rsidRPr="00083EC0">
        <w:rPr>
          <w:rFonts w:eastAsiaTheme="minorHAnsi"/>
        </w:rPr>
        <w:t>d</w:t>
      </w:r>
      <w:r w:rsidRPr="00083EC0">
        <w:rPr>
          <w:rFonts w:eastAsiaTheme="minorHAnsi"/>
        </w:rPr>
        <w:t xml:space="preserve"> the impact of explicit and subtle stereotype threat on females’ casual gaming performance and related self-perceptions. To explicitly p</w:t>
      </w:r>
      <w:r w:rsidR="00C42619">
        <w:rPr>
          <w:rFonts w:eastAsiaTheme="minorHAnsi"/>
        </w:rPr>
        <w:t>rime stereotype threat, females</w:t>
      </w:r>
      <w:r w:rsidRPr="00083EC0">
        <w:rPr>
          <w:rFonts w:eastAsiaTheme="minorHAnsi"/>
        </w:rPr>
        <w:t xml:space="preserve"> were presented with information pertaining to their societally perceived incompetence within gameplay. To examine whether subtle game manipulations may evoke stereotype threat, females were assigned to play under a male or female gaming avatar. </w:t>
      </w:r>
      <w:r w:rsidR="002A1FF0" w:rsidRPr="00083EC0">
        <w:rPr>
          <w:rFonts w:eastAsiaTheme="minorHAnsi"/>
        </w:rPr>
        <w:t>Findings</w:t>
      </w:r>
      <w:r w:rsidR="003C07DF" w:rsidRPr="00083EC0">
        <w:t xml:space="preserve"> indicate that priming</w:t>
      </w:r>
      <w:r w:rsidR="002A1FF0" w:rsidRPr="00083EC0">
        <w:t xml:space="preserve"> explicitly</w:t>
      </w:r>
      <w:r w:rsidR="003C07DF" w:rsidRPr="00083EC0">
        <w:t xml:space="preserve"> a negative gender-related stereotype did not </w:t>
      </w:r>
      <w:r w:rsidR="00157C7C" w:rsidRPr="00083EC0">
        <w:t xml:space="preserve">influence </w:t>
      </w:r>
      <w:r w:rsidR="003C07DF" w:rsidRPr="00083EC0">
        <w:t xml:space="preserve">adversely </w:t>
      </w:r>
      <w:r w:rsidR="00157C7C" w:rsidRPr="00083EC0">
        <w:t xml:space="preserve">females’ </w:t>
      </w:r>
      <w:r w:rsidR="003C07DF" w:rsidRPr="00083EC0">
        <w:t>gaming performance</w:t>
      </w:r>
      <w:r w:rsidR="006553DA" w:rsidRPr="00083EC0">
        <w:t xml:space="preserve">, </w:t>
      </w:r>
      <w:r w:rsidR="003C07DF" w:rsidRPr="00083EC0">
        <w:t>self-efficacy, self-esteem and competence beliefs. Moreover, man</w:t>
      </w:r>
      <w:r w:rsidR="005F35BE" w:rsidRPr="00083EC0">
        <w:t>ipulating the gender of a game</w:t>
      </w:r>
      <w:r w:rsidR="003C07DF" w:rsidRPr="00083EC0">
        <w:t xml:space="preserve"> avatar, to </w:t>
      </w:r>
      <w:r w:rsidR="00C42619">
        <w:t>elicit</w:t>
      </w:r>
      <w:r w:rsidR="003C07DF" w:rsidRPr="00083EC0">
        <w:t xml:space="preserve"> greater in</w:t>
      </w:r>
      <w:r w:rsidR="00225956" w:rsidRPr="00083EC0">
        <w:t>-</w:t>
      </w:r>
      <w:r w:rsidR="003C07DF" w:rsidRPr="00083EC0">
        <w:t>group/out</w:t>
      </w:r>
      <w:r w:rsidR="00225956" w:rsidRPr="00083EC0">
        <w:t>-</w:t>
      </w:r>
      <w:r w:rsidR="003C07DF" w:rsidRPr="00083EC0">
        <w:t>group categorisation, did not appear to</w:t>
      </w:r>
      <w:r w:rsidR="00C5794E">
        <w:t xml:space="preserve"> significantly</w:t>
      </w:r>
      <w:r w:rsidR="003C07DF" w:rsidRPr="00083EC0">
        <w:t xml:space="preserve"> hamper performance. The discussion now turns to potential explanations for these findings</w:t>
      </w:r>
      <w:r w:rsidR="00295E12" w:rsidRPr="00083EC0">
        <w:t>, as well as offering some future research recommendations</w:t>
      </w:r>
      <w:r w:rsidR="003C07DF" w:rsidRPr="00083EC0">
        <w:t>.</w:t>
      </w:r>
    </w:p>
    <w:p w14:paraId="7688E864" w14:textId="77777777" w:rsidR="00D82A2A" w:rsidRPr="00083EC0" w:rsidRDefault="00D82A2A" w:rsidP="00D82A2A">
      <w:pPr>
        <w:spacing w:after="200" w:line="480" w:lineRule="auto"/>
        <w:jc w:val="both"/>
        <w:rPr>
          <w:rFonts w:eastAsiaTheme="minorHAnsi"/>
        </w:rPr>
      </w:pPr>
    </w:p>
    <w:p w14:paraId="016EB005" w14:textId="5B529DC6" w:rsidR="008B267A" w:rsidRPr="00083EC0" w:rsidRDefault="00BB77A4" w:rsidP="00697394">
      <w:pPr>
        <w:spacing w:after="200" w:line="480" w:lineRule="auto"/>
        <w:jc w:val="both"/>
        <w:rPr>
          <w:rFonts w:eastAsiaTheme="minorEastAsia"/>
          <w:b/>
          <w:bCs/>
        </w:rPr>
      </w:pPr>
      <w:r>
        <w:rPr>
          <w:rFonts w:eastAsiaTheme="minorEastAsia"/>
          <w:b/>
          <w:bCs/>
        </w:rPr>
        <w:t xml:space="preserve">5.1. </w:t>
      </w:r>
      <w:r w:rsidR="008B267A" w:rsidRPr="00083EC0">
        <w:rPr>
          <w:rFonts w:eastAsiaTheme="minorEastAsia"/>
          <w:b/>
          <w:bCs/>
        </w:rPr>
        <w:t xml:space="preserve"> Explicit </w:t>
      </w:r>
      <w:r w:rsidR="008B6D94" w:rsidRPr="00083EC0">
        <w:rPr>
          <w:rFonts w:eastAsiaTheme="minorEastAsia"/>
          <w:b/>
          <w:bCs/>
        </w:rPr>
        <w:t xml:space="preserve">stereotype </w:t>
      </w:r>
      <w:r w:rsidR="008B267A" w:rsidRPr="00083EC0">
        <w:rPr>
          <w:rFonts w:eastAsiaTheme="minorEastAsia"/>
          <w:b/>
          <w:bCs/>
        </w:rPr>
        <w:t>threat</w:t>
      </w:r>
    </w:p>
    <w:p w14:paraId="0488F565" w14:textId="35D290D3" w:rsidR="00D31A25" w:rsidRPr="00083EC0" w:rsidRDefault="00461615" w:rsidP="00D31A25">
      <w:pPr>
        <w:spacing w:after="200" w:line="480" w:lineRule="auto"/>
        <w:jc w:val="both"/>
        <w:rPr>
          <w:rFonts w:eastAsiaTheme="minorHAnsi"/>
        </w:rPr>
      </w:pPr>
      <w:r w:rsidRPr="00083EC0">
        <w:rPr>
          <w:rFonts w:eastAsiaTheme="minorHAnsi"/>
        </w:rPr>
        <w:t>Contrary to the principles of “stereotype threat” (Spencer et al., 1999; Steele, 1997), t</w:t>
      </w:r>
      <w:r w:rsidR="002A1FF0" w:rsidRPr="00083EC0">
        <w:rPr>
          <w:rFonts w:eastAsiaTheme="minorHAnsi"/>
        </w:rPr>
        <w:t>he current research demonstrates that p</w:t>
      </w:r>
      <w:r w:rsidR="00E1529F" w:rsidRPr="00083EC0">
        <w:rPr>
          <w:rFonts w:eastAsiaTheme="minorHAnsi"/>
        </w:rPr>
        <w:t xml:space="preserve">riming </w:t>
      </w:r>
      <w:r w:rsidR="002A1FF0" w:rsidRPr="00083EC0">
        <w:rPr>
          <w:rFonts w:eastAsiaTheme="minorHAnsi"/>
        </w:rPr>
        <w:t xml:space="preserve">female </w:t>
      </w:r>
      <w:r w:rsidR="00E1529F" w:rsidRPr="00083EC0">
        <w:rPr>
          <w:rFonts w:eastAsiaTheme="minorHAnsi"/>
        </w:rPr>
        <w:t xml:space="preserve">participants with </w:t>
      </w:r>
      <w:r w:rsidR="002A1FF0" w:rsidRPr="00083EC0">
        <w:rPr>
          <w:rFonts w:eastAsiaTheme="minorHAnsi"/>
        </w:rPr>
        <w:t xml:space="preserve">an explicit </w:t>
      </w:r>
      <w:r w:rsidR="00E1529F" w:rsidRPr="00083EC0">
        <w:rPr>
          <w:rFonts w:eastAsiaTheme="minorHAnsi"/>
        </w:rPr>
        <w:t xml:space="preserve">stereotype did not hold any significant detrimental impact on </w:t>
      </w:r>
      <w:r w:rsidR="009807CD" w:rsidRPr="00083EC0">
        <w:rPr>
          <w:rFonts w:eastAsiaTheme="minorHAnsi"/>
        </w:rPr>
        <w:t xml:space="preserve">casual </w:t>
      </w:r>
      <w:r w:rsidR="00E631DE" w:rsidRPr="00083EC0">
        <w:rPr>
          <w:rFonts w:eastAsiaTheme="minorHAnsi"/>
        </w:rPr>
        <w:t xml:space="preserve">gaming </w:t>
      </w:r>
      <w:r w:rsidR="00E1529F" w:rsidRPr="00083EC0">
        <w:rPr>
          <w:rFonts w:eastAsiaTheme="minorHAnsi"/>
        </w:rPr>
        <w:t>performance or self-perceptions</w:t>
      </w:r>
      <w:r w:rsidRPr="00083EC0">
        <w:rPr>
          <w:rFonts w:eastAsiaTheme="minorHAnsi"/>
        </w:rPr>
        <w:t>.</w:t>
      </w:r>
      <w:r w:rsidR="002A1FF0" w:rsidRPr="00083EC0">
        <w:rPr>
          <w:rFonts w:eastAsiaTheme="minorHAnsi"/>
        </w:rPr>
        <w:t xml:space="preserve"> </w:t>
      </w:r>
      <w:r w:rsidR="00BB0BBA" w:rsidRPr="00083EC0">
        <w:rPr>
          <w:rFonts w:eastAsiaTheme="minorHAnsi"/>
        </w:rPr>
        <w:t>Indeed, t</w:t>
      </w:r>
      <w:r w:rsidR="00D31A25" w:rsidRPr="00083EC0">
        <w:rPr>
          <w:rFonts w:eastAsiaTheme="minorHAnsi"/>
        </w:rPr>
        <w:t xml:space="preserve">here appears to be </w:t>
      </w:r>
      <w:r w:rsidRPr="00083EC0">
        <w:rPr>
          <w:rFonts w:eastAsiaTheme="minorHAnsi"/>
        </w:rPr>
        <w:t xml:space="preserve">current </w:t>
      </w:r>
      <w:r w:rsidR="00D31A25" w:rsidRPr="00083EC0">
        <w:rPr>
          <w:rFonts w:eastAsiaTheme="minorHAnsi"/>
        </w:rPr>
        <w:t>corresponding evidence that stereo</w:t>
      </w:r>
      <w:r w:rsidR="007F0445">
        <w:rPr>
          <w:rFonts w:eastAsiaTheme="minorHAnsi"/>
        </w:rPr>
        <w:t xml:space="preserve">type priming alone may not evoke </w:t>
      </w:r>
      <w:r w:rsidR="00C5794E">
        <w:rPr>
          <w:rFonts w:eastAsiaTheme="minorHAnsi"/>
        </w:rPr>
        <w:t xml:space="preserve">consistent </w:t>
      </w:r>
      <w:r w:rsidR="007F0445">
        <w:rPr>
          <w:rFonts w:eastAsiaTheme="minorHAnsi"/>
        </w:rPr>
        <w:t xml:space="preserve">performance </w:t>
      </w:r>
      <w:r w:rsidR="00C5794E">
        <w:rPr>
          <w:rFonts w:eastAsiaTheme="minorHAnsi"/>
        </w:rPr>
        <w:t>deficits</w:t>
      </w:r>
      <w:r w:rsidR="00D31A25" w:rsidRPr="00083EC0">
        <w:rPr>
          <w:rFonts w:eastAsiaTheme="minorHAnsi"/>
        </w:rPr>
        <w:t xml:space="preserve"> within the context of casual digital gaming</w:t>
      </w:r>
      <w:r w:rsidR="00FD20E0" w:rsidRPr="00083EC0">
        <w:rPr>
          <w:rFonts w:eastAsiaTheme="minorHAnsi"/>
        </w:rPr>
        <w:t xml:space="preserve"> (Vermeulen et al., 2016)</w:t>
      </w:r>
      <w:r w:rsidR="00D31A25" w:rsidRPr="00083EC0">
        <w:rPr>
          <w:rFonts w:eastAsiaTheme="minorHAnsi"/>
        </w:rPr>
        <w:t xml:space="preserve">. Perhaps, therefore, other factors such as domain identification play a moderating role </w:t>
      </w:r>
      <w:r w:rsidR="00BB0BBA" w:rsidRPr="00083EC0">
        <w:rPr>
          <w:rFonts w:eastAsiaTheme="minorHAnsi"/>
        </w:rPr>
        <w:t xml:space="preserve">that </w:t>
      </w:r>
      <w:r w:rsidR="00D31A25" w:rsidRPr="00083EC0">
        <w:rPr>
          <w:rFonts w:eastAsiaTheme="minorHAnsi"/>
        </w:rPr>
        <w:t>heighten</w:t>
      </w:r>
      <w:r w:rsidR="00BB0BBA" w:rsidRPr="00083EC0">
        <w:rPr>
          <w:rFonts w:eastAsiaTheme="minorHAnsi"/>
        </w:rPr>
        <w:t>s females’</w:t>
      </w:r>
      <w:r w:rsidR="00D31A25" w:rsidRPr="00083EC0">
        <w:rPr>
          <w:rFonts w:eastAsiaTheme="minorHAnsi"/>
        </w:rPr>
        <w:t xml:space="preserve"> susceptibility to stereotype threat (</w:t>
      </w:r>
      <w:r w:rsidR="00D31A25" w:rsidRPr="00083EC0">
        <w:t>Vermeulen et al., 2016</w:t>
      </w:r>
      <w:r w:rsidR="00BB0BBA" w:rsidRPr="00083EC0">
        <w:t>; Wout et al., 2008</w:t>
      </w:r>
      <w:r w:rsidR="00D31A25" w:rsidRPr="00083EC0">
        <w:rPr>
          <w:rFonts w:eastAsiaTheme="minorHAnsi"/>
        </w:rPr>
        <w:t xml:space="preserve">). </w:t>
      </w:r>
      <w:r w:rsidR="00BB0BBA" w:rsidRPr="00083EC0">
        <w:rPr>
          <w:rFonts w:eastAsiaTheme="minorHAnsi"/>
        </w:rPr>
        <w:t xml:space="preserve">Specifically, research shows that those who identify </w:t>
      </w:r>
      <w:r w:rsidR="00FD20E0" w:rsidRPr="00083EC0">
        <w:rPr>
          <w:rFonts w:eastAsiaTheme="minorHAnsi"/>
        </w:rPr>
        <w:t>strongly</w:t>
      </w:r>
      <w:r w:rsidR="00BB0BBA" w:rsidRPr="00083EC0">
        <w:rPr>
          <w:rFonts w:eastAsiaTheme="minorHAnsi"/>
        </w:rPr>
        <w:t xml:space="preserve"> with the stereotyped domain are more likely to experience performance decrements under stereotype threat compared to those with low</w:t>
      </w:r>
      <w:r w:rsidR="00FD20E0" w:rsidRPr="00083EC0">
        <w:rPr>
          <w:rFonts w:eastAsiaTheme="minorHAnsi"/>
        </w:rPr>
        <w:t>er</w:t>
      </w:r>
      <w:r w:rsidR="00BB0BBA" w:rsidRPr="00083EC0">
        <w:rPr>
          <w:rFonts w:eastAsiaTheme="minorHAnsi"/>
        </w:rPr>
        <w:t xml:space="preserve"> domain identification (Vermeulen et al., 2016; Wout et al., 2008). </w:t>
      </w:r>
      <w:r w:rsidR="0049302B" w:rsidRPr="00083EC0">
        <w:rPr>
          <w:rFonts w:eastAsiaTheme="minorHAnsi"/>
        </w:rPr>
        <w:t>Despite reporting that th</w:t>
      </w:r>
      <w:r w:rsidR="001D14FC">
        <w:rPr>
          <w:rFonts w:eastAsiaTheme="minorHAnsi"/>
        </w:rPr>
        <w:t xml:space="preserve">ey played digital </w:t>
      </w:r>
      <w:r w:rsidR="0049302B" w:rsidRPr="00083EC0">
        <w:rPr>
          <w:rFonts w:eastAsiaTheme="minorHAnsi"/>
        </w:rPr>
        <w:t>games, only 6.7% of the current sample identified</w:t>
      </w:r>
      <w:r w:rsidRPr="00083EC0">
        <w:rPr>
          <w:rFonts w:eastAsiaTheme="minorHAnsi"/>
        </w:rPr>
        <w:t xml:space="preserve"> specifically</w:t>
      </w:r>
      <w:r w:rsidR="0049302B" w:rsidRPr="00083EC0">
        <w:rPr>
          <w:rFonts w:eastAsiaTheme="minorHAnsi"/>
        </w:rPr>
        <w:t xml:space="preserve"> as a “gamer”, and this may </w:t>
      </w:r>
      <w:r w:rsidR="00D31A25" w:rsidRPr="00083EC0">
        <w:rPr>
          <w:rFonts w:eastAsiaTheme="minorHAnsi"/>
        </w:rPr>
        <w:t xml:space="preserve">explain why no performance </w:t>
      </w:r>
      <w:r w:rsidR="007F0445">
        <w:rPr>
          <w:rFonts w:eastAsiaTheme="minorHAnsi"/>
        </w:rPr>
        <w:t>deficits</w:t>
      </w:r>
      <w:r w:rsidR="00D31A25" w:rsidRPr="00083EC0">
        <w:rPr>
          <w:rFonts w:eastAsiaTheme="minorHAnsi"/>
        </w:rPr>
        <w:t xml:space="preserve"> were observed. </w:t>
      </w:r>
      <w:r w:rsidR="0049302B" w:rsidRPr="00083EC0">
        <w:rPr>
          <w:rFonts w:eastAsiaTheme="minorHAnsi"/>
        </w:rPr>
        <w:t>This is an interesting issue more generally and questions the role of identity for females in the gaming domain.</w:t>
      </w:r>
      <w:r w:rsidRPr="00083EC0">
        <w:rPr>
          <w:rFonts w:eastAsiaTheme="minorHAnsi"/>
        </w:rPr>
        <w:t xml:space="preserve"> </w:t>
      </w:r>
      <w:r w:rsidR="007F0445">
        <w:rPr>
          <w:rFonts w:eastAsiaTheme="minorHAnsi"/>
        </w:rPr>
        <w:t>For example, r</w:t>
      </w:r>
      <w:r w:rsidR="0049302B" w:rsidRPr="00083EC0">
        <w:rPr>
          <w:rFonts w:eastAsiaTheme="minorHAnsi"/>
        </w:rPr>
        <w:t xml:space="preserve">esearch suggests that female game players may be more constrained to self-identify as gamers compared to their male counterparts, particularly because of the stigma and discrimination they face </w:t>
      </w:r>
      <w:r w:rsidRPr="00083EC0">
        <w:rPr>
          <w:rFonts w:eastAsiaTheme="minorHAnsi"/>
        </w:rPr>
        <w:t>because of their</w:t>
      </w:r>
      <w:r w:rsidR="0049302B" w:rsidRPr="00083EC0">
        <w:rPr>
          <w:rFonts w:eastAsiaTheme="minorHAnsi"/>
        </w:rPr>
        <w:t xml:space="preserve"> gender (Shaw, 2012; Vermeulen, Bauwel &amp; Van Looy, 2017). This implies that females avoid the identity of “gamer” perhaps as a protective mechanism against discrimination</w:t>
      </w:r>
      <w:r w:rsidRPr="00083EC0">
        <w:rPr>
          <w:rFonts w:eastAsiaTheme="minorHAnsi"/>
        </w:rPr>
        <w:t xml:space="preserve">. This </w:t>
      </w:r>
      <w:r w:rsidR="007F0445">
        <w:rPr>
          <w:rFonts w:eastAsiaTheme="minorHAnsi"/>
        </w:rPr>
        <w:t xml:space="preserve">is </w:t>
      </w:r>
      <w:r w:rsidR="0049302B" w:rsidRPr="00083EC0">
        <w:rPr>
          <w:rFonts w:eastAsiaTheme="minorHAnsi"/>
        </w:rPr>
        <w:t xml:space="preserve">concerning </w:t>
      </w:r>
      <w:r w:rsidRPr="00083EC0">
        <w:rPr>
          <w:rFonts w:eastAsiaTheme="minorHAnsi"/>
        </w:rPr>
        <w:t xml:space="preserve">because </w:t>
      </w:r>
      <w:r w:rsidR="0049302B" w:rsidRPr="00083EC0">
        <w:rPr>
          <w:rFonts w:eastAsiaTheme="minorHAnsi"/>
        </w:rPr>
        <w:t xml:space="preserve">such negative experiences may erect barriers to greater female participation in gameplay. </w:t>
      </w:r>
      <w:r w:rsidR="00D31A25" w:rsidRPr="00083EC0">
        <w:rPr>
          <w:rFonts w:eastAsiaTheme="minorHAnsi"/>
        </w:rPr>
        <w:t>However, other evidence has found that bolstering female players’ awareness of their gamer identity and respective competence in this domain bolsters gaming performance (Kaye &amp; Pennington, 2016). As a practical strategy, simply prim</w:t>
      </w:r>
      <w:r w:rsidR="0049302B" w:rsidRPr="00083EC0">
        <w:rPr>
          <w:rFonts w:eastAsiaTheme="minorHAnsi"/>
        </w:rPr>
        <w:t>ing</w:t>
      </w:r>
      <w:r w:rsidR="00D31A25" w:rsidRPr="00083EC0">
        <w:rPr>
          <w:rFonts w:eastAsiaTheme="minorHAnsi"/>
        </w:rPr>
        <w:t xml:space="preserve"> females’ gamer identity</w:t>
      </w:r>
      <w:r w:rsidR="0049302B" w:rsidRPr="00083EC0">
        <w:rPr>
          <w:rFonts w:eastAsiaTheme="minorHAnsi"/>
        </w:rPr>
        <w:t xml:space="preserve"> may </w:t>
      </w:r>
      <w:r w:rsidR="00FD20E0" w:rsidRPr="00083EC0">
        <w:rPr>
          <w:rFonts w:eastAsiaTheme="minorHAnsi"/>
        </w:rPr>
        <w:t xml:space="preserve">therefore </w:t>
      </w:r>
      <w:r w:rsidR="0049302B" w:rsidRPr="00083EC0">
        <w:rPr>
          <w:rFonts w:eastAsiaTheme="minorHAnsi"/>
        </w:rPr>
        <w:t xml:space="preserve">not be enough to help protect them against negative experiences in </w:t>
      </w:r>
      <w:r w:rsidR="00FD20E0" w:rsidRPr="00083EC0">
        <w:rPr>
          <w:rFonts w:eastAsiaTheme="minorHAnsi"/>
        </w:rPr>
        <w:t>gaming</w:t>
      </w:r>
      <w:r w:rsidR="0049302B" w:rsidRPr="00083EC0">
        <w:rPr>
          <w:rFonts w:eastAsiaTheme="minorHAnsi"/>
        </w:rPr>
        <w:t xml:space="preserve">, particularly as this has been shown to have a </w:t>
      </w:r>
      <w:r w:rsidR="007F0445">
        <w:rPr>
          <w:rFonts w:eastAsiaTheme="minorHAnsi"/>
        </w:rPr>
        <w:t>detrimental</w:t>
      </w:r>
      <w:r w:rsidR="0049302B" w:rsidRPr="00083EC0">
        <w:rPr>
          <w:rFonts w:eastAsiaTheme="minorHAnsi"/>
        </w:rPr>
        <w:t xml:space="preserve"> effect on gameplay outcomes (Vermeulen et al., 2016). Instead, it may be more important to </w:t>
      </w:r>
      <w:r w:rsidR="00D31A25" w:rsidRPr="00083EC0">
        <w:rPr>
          <w:rFonts w:eastAsiaTheme="minorHAnsi"/>
        </w:rPr>
        <w:t xml:space="preserve">endorse positively their identity in </w:t>
      </w:r>
      <w:r w:rsidR="00FD20E0" w:rsidRPr="00083EC0">
        <w:rPr>
          <w:rFonts w:eastAsiaTheme="minorHAnsi"/>
        </w:rPr>
        <w:t>respect to</w:t>
      </w:r>
      <w:r w:rsidR="0049302B" w:rsidRPr="00083EC0">
        <w:rPr>
          <w:rFonts w:eastAsiaTheme="minorHAnsi"/>
        </w:rPr>
        <w:t xml:space="preserve"> </w:t>
      </w:r>
      <w:r w:rsidR="00D31A25" w:rsidRPr="00083EC0">
        <w:rPr>
          <w:rFonts w:eastAsiaTheme="minorHAnsi"/>
        </w:rPr>
        <w:t>their gaming competence</w:t>
      </w:r>
      <w:r w:rsidR="0049302B" w:rsidRPr="00083EC0">
        <w:rPr>
          <w:rFonts w:eastAsiaTheme="minorHAnsi"/>
        </w:rPr>
        <w:t xml:space="preserve"> with an aim to dispel inaccurate societal stereotypes (Kaye &amp; Pennington, 2016). </w:t>
      </w:r>
    </w:p>
    <w:p w14:paraId="1EB12162" w14:textId="733DC310" w:rsidR="00D31A25" w:rsidRPr="00083EC0" w:rsidRDefault="00D31A25" w:rsidP="00697394">
      <w:pPr>
        <w:spacing w:after="200" w:line="480" w:lineRule="auto"/>
        <w:jc w:val="both"/>
        <w:rPr>
          <w:rFonts w:eastAsiaTheme="minorHAnsi"/>
        </w:rPr>
      </w:pPr>
      <w:r w:rsidRPr="00083EC0">
        <w:rPr>
          <w:rFonts w:eastAsiaTheme="minorEastAsia"/>
        </w:rPr>
        <w:tab/>
        <w:t xml:space="preserve">In a similar vein, </w:t>
      </w:r>
      <w:r w:rsidRPr="00083EC0">
        <w:rPr>
          <w:rFonts w:eastAsiaTheme="minorHAnsi"/>
        </w:rPr>
        <w:t>females’ participation within the sub-domain of casual gaming is significantly greater compared to other forms of gaming, such as hardcore and competitive gameplay (</w:t>
      </w:r>
      <w:r w:rsidR="00BB0BBA" w:rsidRPr="00083EC0">
        <w:t>Casual Games Association, 2007; Krotoski, 2004; Paa</w:t>
      </w:r>
      <w:r w:rsidR="00BB0BBA" w:rsidRPr="00083EC0">
        <w:rPr>
          <w:rFonts w:eastAsiaTheme="minorHAnsi"/>
          <w:lang w:val="en-US"/>
        </w:rPr>
        <w:t>ß</w:t>
      </w:r>
      <w:r w:rsidR="00BB0BBA" w:rsidRPr="00083EC0">
        <w:t>en et al., 2017</w:t>
      </w:r>
      <w:r w:rsidRPr="00083EC0">
        <w:rPr>
          <w:rFonts w:eastAsiaTheme="minorHAnsi"/>
        </w:rPr>
        <w:t xml:space="preserve">). As such, it may be that females are more susceptible to stereotype threat-performance decrements in domains in which they are underrepresented and </w:t>
      </w:r>
      <w:r w:rsidR="00CE678C" w:rsidRPr="00083EC0">
        <w:rPr>
          <w:rFonts w:eastAsiaTheme="minorHAnsi"/>
        </w:rPr>
        <w:t xml:space="preserve">consequently </w:t>
      </w:r>
      <w:r w:rsidRPr="00083EC0">
        <w:rPr>
          <w:rFonts w:eastAsiaTheme="minorHAnsi"/>
        </w:rPr>
        <w:t>feel marginalised (</w:t>
      </w:r>
      <w:r w:rsidR="00BB0BBA" w:rsidRPr="00083EC0">
        <w:rPr>
          <w:rFonts w:eastAsiaTheme="minorHAnsi"/>
        </w:rPr>
        <w:t>see Pennington &amp; Heim, 2016 for a similar perspective</w:t>
      </w:r>
      <w:r w:rsidRPr="00083EC0">
        <w:rPr>
          <w:rFonts w:eastAsiaTheme="minorHAnsi"/>
        </w:rPr>
        <w:t>)</w:t>
      </w:r>
      <w:r w:rsidR="007F0445">
        <w:rPr>
          <w:rFonts w:eastAsiaTheme="minorHAnsi"/>
        </w:rPr>
        <w:t>.</w:t>
      </w:r>
      <w:r w:rsidRPr="00083EC0">
        <w:rPr>
          <w:rFonts w:eastAsiaTheme="minorHAnsi"/>
        </w:rPr>
        <w:t xml:space="preserve"> Moreover, despite </w:t>
      </w:r>
      <w:r w:rsidR="00CE678C" w:rsidRPr="00083EC0">
        <w:rPr>
          <w:rFonts w:eastAsiaTheme="minorHAnsi"/>
        </w:rPr>
        <w:t xml:space="preserve">females </w:t>
      </w:r>
      <w:r w:rsidRPr="00083EC0">
        <w:rPr>
          <w:rFonts w:eastAsiaTheme="minorHAnsi"/>
        </w:rPr>
        <w:t xml:space="preserve">being well represented in casual gameplay, </w:t>
      </w:r>
      <w:r w:rsidR="00FD20E0" w:rsidRPr="00083EC0">
        <w:rPr>
          <w:rFonts w:eastAsiaTheme="minorHAnsi"/>
        </w:rPr>
        <w:t>they</w:t>
      </w:r>
      <w:r w:rsidR="00CE678C" w:rsidRPr="00083EC0">
        <w:rPr>
          <w:rFonts w:eastAsiaTheme="minorHAnsi"/>
        </w:rPr>
        <w:t xml:space="preserve"> are underrepresented within the gaming environment itself, with the majority of female characters presenting</w:t>
      </w:r>
      <w:r w:rsidRPr="00083EC0">
        <w:rPr>
          <w:rFonts w:eastAsiaTheme="minorHAnsi"/>
        </w:rPr>
        <w:t xml:space="preserve"> </w:t>
      </w:r>
      <w:r w:rsidR="00CE678C" w:rsidRPr="00083EC0">
        <w:rPr>
          <w:rFonts w:eastAsiaTheme="minorHAnsi"/>
        </w:rPr>
        <w:t xml:space="preserve">as </w:t>
      </w:r>
      <w:r w:rsidR="00291724" w:rsidRPr="00083EC0">
        <w:rPr>
          <w:rFonts w:eastAsiaTheme="minorHAnsi"/>
        </w:rPr>
        <w:t>non</w:t>
      </w:r>
      <w:r w:rsidR="007F0445">
        <w:rPr>
          <w:rFonts w:eastAsiaTheme="minorHAnsi"/>
        </w:rPr>
        <w:t>-</w:t>
      </w:r>
      <w:r w:rsidRPr="00083EC0">
        <w:rPr>
          <w:rFonts w:eastAsiaTheme="minorHAnsi"/>
        </w:rPr>
        <w:t>playable or sexualised (</w:t>
      </w:r>
      <w:r w:rsidR="00291724" w:rsidRPr="00083EC0">
        <w:rPr>
          <w:rFonts w:eastAsiaTheme="minorHAnsi"/>
        </w:rPr>
        <w:t xml:space="preserve">Behm-Morawitz &amp; Mastro, 2009; </w:t>
      </w:r>
      <w:r w:rsidR="006F10C2" w:rsidRPr="00083EC0">
        <w:rPr>
          <w:rFonts w:eastAsiaTheme="minorHAnsi"/>
        </w:rPr>
        <w:t>Ivory, 2009</w:t>
      </w:r>
      <w:r w:rsidR="00AE51EC" w:rsidRPr="00083EC0">
        <w:rPr>
          <w:rFonts w:eastAsiaTheme="minorHAnsi"/>
        </w:rPr>
        <w:t>; Miller &amp; Summers, 2007</w:t>
      </w:r>
      <w:r w:rsidRPr="00083EC0">
        <w:rPr>
          <w:rFonts w:eastAsiaTheme="minorHAnsi"/>
        </w:rPr>
        <w:t>).</w:t>
      </w:r>
      <w:r w:rsidR="00CE678C" w:rsidRPr="00083EC0">
        <w:rPr>
          <w:rFonts w:eastAsiaTheme="minorHAnsi"/>
        </w:rPr>
        <w:t xml:space="preserve"> This has led many females to feel invisible</w:t>
      </w:r>
      <w:r w:rsidR="007F0445">
        <w:rPr>
          <w:rFonts w:eastAsiaTheme="minorHAnsi"/>
        </w:rPr>
        <w:t xml:space="preserve"> within the gaming community, harvesting </w:t>
      </w:r>
      <w:r w:rsidR="00CE678C" w:rsidRPr="00083EC0">
        <w:rPr>
          <w:rFonts w:eastAsiaTheme="minorHAnsi"/>
        </w:rPr>
        <w:t>the stereotypical view that gaming is a “masculine p</w:t>
      </w:r>
      <w:r w:rsidR="00083EC0" w:rsidRPr="00083EC0">
        <w:rPr>
          <w:rFonts w:eastAsiaTheme="minorHAnsi"/>
        </w:rPr>
        <w:t>u</w:t>
      </w:r>
      <w:r w:rsidR="00CE678C" w:rsidRPr="00083EC0">
        <w:rPr>
          <w:rFonts w:eastAsiaTheme="minorHAnsi"/>
        </w:rPr>
        <w:t>rsuit” (</w:t>
      </w:r>
      <w:r w:rsidR="00CE678C" w:rsidRPr="00083EC0">
        <w:t>Lewis &amp; Griffiths, 2011</w:t>
      </w:r>
      <w:r w:rsidR="00CE678C" w:rsidRPr="00083EC0">
        <w:rPr>
          <w:rFonts w:eastAsiaTheme="minorHAnsi"/>
        </w:rPr>
        <w:t>).</w:t>
      </w:r>
      <w:r w:rsidR="00B70524" w:rsidRPr="00083EC0">
        <w:rPr>
          <w:rFonts w:eastAsiaTheme="minorHAnsi"/>
        </w:rPr>
        <w:t xml:space="preserve"> </w:t>
      </w:r>
      <w:r w:rsidR="00F26A68">
        <w:rPr>
          <w:rFonts w:eastAsiaTheme="minorHAnsi"/>
        </w:rPr>
        <w:t>Consistent with such view</w:t>
      </w:r>
      <w:r w:rsidRPr="00083EC0">
        <w:rPr>
          <w:rFonts w:eastAsiaTheme="minorHAnsi"/>
        </w:rPr>
        <w:t xml:space="preserve">, </w:t>
      </w:r>
      <w:r w:rsidR="00461615" w:rsidRPr="00083EC0">
        <w:rPr>
          <w:rFonts w:eastAsiaTheme="minorHAnsi"/>
        </w:rPr>
        <w:t xml:space="preserve">the majority of our sample reported being </w:t>
      </w:r>
      <w:r w:rsidRPr="00083EC0">
        <w:rPr>
          <w:rFonts w:eastAsiaTheme="minorHAnsi"/>
        </w:rPr>
        <w:t xml:space="preserve">knowledgeable of negative gender-game related stereotypes, and </w:t>
      </w:r>
      <w:r w:rsidR="006F33E7">
        <w:rPr>
          <w:rFonts w:eastAsiaTheme="minorHAnsi"/>
        </w:rPr>
        <w:t>other research has shown that females might present</w:t>
      </w:r>
      <w:r w:rsidR="00461615" w:rsidRPr="00083EC0">
        <w:rPr>
          <w:rFonts w:eastAsiaTheme="minorHAnsi"/>
        </w:rPr>
        <w:t xml:space="preserve"> </w:t>
      </w:r>
      <w:r w:rsidRPr="00083EC0">
        <w:rPr>
          <w:rFonts w:eastAsiaTheme="minorHAnsi"/>
        </w:rPr>
        <w:t>themselves as male</w:t>
      </w:r>
      <w:r w:rsidR="006F33E7">
        <w:rPr>
          <w:rFonts w:eastAsiaTheme="minorHAnsi"/>
        </w:rPr>
        <w:t>s</w:t>
      </w:r>
      <w:r w:rsidRPr="00083EC0">
        <w:rPr>
          <w:rFonts w:eastAsiaTheme="minorHAnsi"/>
        </w:rPr>
        <w:t xml:space="preserve"> in a bid to protect themselves from </w:t>
      </w:r>
      <w:r w:rsidR="007F0445">
        <w:rPr>
          <w:rFonts w:eastAsiaTheme="minorHAnsi"/>
        </w:rPr>
        <w:t xml:space="preserve">such </w:t>
      </w:r>
      <w:r w:rsidRPr="00083EC0">
        <w:rPr>
          <w:rFonts w:eastAsiaTheme="minorHAnsi"/>
        </w:rPr>
        <w:t>negative prejudiced attitudes (</w:t>
      </w:r>
      <w:r w:rsidR="00FD20E0" w:rsidRPr="00083EC0">
        <w:t>Hussain &amp; Griffiths, 2008; Martey, Stromer, Banks, Wu, &amp; Consalvo, 2014; Todd, 2012</w:t>
      </w:r>
      <w:r w:rsidRPr="00083EC0">
        <w:rPr>
          <w:rFonts w:eastAsiaTheme="minorHAnsi"/>
        </w:rPr>
        <w:t xml:space="preserve">). </w:t>
      </w:r>
      <w:r w:rsidR="00E168DB" w:rsidRPr="00083EC0">
        <w:rPr>
          <w:rFonts w:eastAsiaTheme="minorHAnsi"/>
        </w:rPr>
        <w:t>Although</w:t>
      </w:r>
      <w:r w:rsidRPr="00083EC0">
        <w:rPr>
          <w:rFonts w:eastAsiaTheme="minorHAnsi"/>
        </w:rPr>
        <w:t xml:space="preserve"> our research may indicate that women’s performance and self-concept is not affected adversely by negative stereotypes, there is still a lot of work required to dispel such negative and </w:t>
      </w:r>
      <w:r w:rsidR="00E168DB" w:rsidRPr="00083EC0">
        <w:rPr>
          <w:rFonts w:eastAsiaTheme="minorHAnsi"/>
        </w:rPr>
        <w:t>inaccurate</w:t>
      </w:r>
      <w:r w:rsidRPr="00083EC0">
        <w:rPr>
          <w:rFonts w:eastAsiaTheme="minorHAnsi"/>
        </w:rPr>
        <w:t xml:space="preserve"> stereotypes within the gaming arena</w:t>
      </w:r>
      <w:r w:rsidR="004F4D48" w:rsidRPr="00083EC0">
        <w:rPr>
          <w:rFonts w:eastAsiaTheme="minorHAnsi"/>
        </w:rPr>
        <w:t xml:space="preserve"> and to enhance positive gaming experiences</w:t>
      </w:r>
      <w:r w:rsidRPr="00083EC0">
        <w:rPr>
          <w:rFonts w:eastAsiaTheme="minorHAnsi"/>
        </w:rPr>
        <w:t>.</w:t>
      </w:r>
    </w:p>
    <w:p w14:paraId="7D482A87" w14:textId="37CF2B87" w:rsidR="00D82A2A" w:rsidRPr="00083EC0" w:rsidRDefault="00D31A25" w:rsidP="00697394">
      <w:pPr>
        <w:spacing w:after="200" w:line="480" w:lineRule="auto"/>
        <w:jc w:val="both"/>
        <w:rPr>
          <w:rFonts w:eastAsiaTheme="minorEastAsia"/>
        </w:rPr>
      </w:pPr>
      <w:r w:rsidRPr="00083EC0">
        <w:rPr>
          <w:rFonts w:eastAsiaTheme="minorEastAsia"/>
        </w:rPr>
        <w:tab/>
        <w:t>Another</w:t>
      </w:r>
      <w:r w:rsidR="009807CD" w:rsidRPr="00083EC0">
        <w:rPr>
          <w:rFonts w:eastAsiaTheme="minorEastAsia"/>
        </w:rPr>
        <w:t xml:space="preserve"> potential explanation for </w:t>
      </w:r>
      <w:r w:rsidR="00B70524" w:rsidRPr="00083EC0">
        <w:rPr>
          <w:rFonts w:eastAsiaTheme="minorEastAsia"/>
        </w:rPr>
        <w:t xml:space="preserve">the current findings is that </w:t>
      </w:r>
      <w:r w:rsidR="009807CD" w:rsidRPr="00083EC0">
        <w:rPr>
          <w:rFonts w:eastAsiaTheme="minorEastAsia"/>
        </w:rPr>
        <w:t>casual gaming context is not a “high stakes” environment in which a negative situational threat would be detrimental to oneself in the long-term. Previous research that explores academic or intellectual impacts is arguably more concerning for individuals because these are “high stakes” for their societal standing. Casual gaming, as an enjoyable leisure pursuit, does not typically hold the equivalent importance in society, unless the target population refers to professional or elite players, such as those in eSports (British ESports Association, 2017). In this regard, the presentation of threat in the casual gaming context is perhaps not one that elicits the same level of concern compared to other more academic domains. With this in mind, it might be fruitful to explore whether female professional players, who might have economical or financial investment in the gaming</w:t>
      </w:r>
      <w:r w:rsidR="00461615" w:rsidRPr="00083EC0">
        <w:rPr>
          <w:rFonts w:eastAsiaTheme="minorEastAsia"/>
        </w:rPr>
        <w:t xml:space="preserve"> </w:t>
      </w:r>
      <w:r w:rsidR="009807CD" w:rsidRPr="00083EC0">
        <w:rPr>
          <w:rFonts w:eastAsiaTheme="minorEastAsia"/>
        </w:rPr>
        <w:t>and experience greater situational performance pressure, might experience stereotype threat. Experimental work that manipulates players’ perceptions of the stakes associated with gaming performance may also elucidate this possibility.</w:t>
      </w:r>
      <w:r w:rsidR="008D5C4E" w:rsidRPr="00083EC0">
        <w:rPr>
          <w:rFonts w:eastAsiaTheme="minorEastAsia"/>
        </w:rPr>
        <w:tab/>
      </w:r>
    </w:p>
    <w:p w14:paraId="07ABDB02" w14:textId="5143CEDA" w:rsidR="005F35BE" w:rsidRPr="00083EC0" w:rsidRDefault="008B6D94" w:rsidP="00D82A2A">
      <w:pPr>
        <w:spacing w:line="480" w:lineRule="auto"/>
        <w:jc w:val="both"/>
      </w:pPr>
      <w:r w:rsidRPr="00083EC0">
        <w:rPr>
          <w:rFonts w:eastAsiaTheme="minorEastAsia"/>
        </w:rPr>
        <w:tab/>
      </w:r>
      <w:r w:rsidR="00D31A25" w:rsidRPr="00083EC0">
        <w:rPr>
          <w:rFonts w:eastAsiaTheme="minorEastAsia"/>
        </w:rPr>
        <w:t>The nature of the</w:t>
      </w:r>
      <w:r w:rsidR="00E1529F" w:rsidRPr="00083EC0">
        <w:rPr>
          <w:rFonts w:eastAsiaTheme="minorEastAsia"/>
        </w:rPr>
        <w:t xml:space="preserve"> task</w:t>
      </w:r>
      <w:r w:rsidR="004416CC" w:rsidRPr="00083EC0">
        <w:rPr>
          <w:rFonts w:eastAsiaTheme="minorEastAsia"/>
        </w:rPr>
        <w:t xml:space="preserve"> itself</w:t>
      </w:r>
      <w:r w:rsidR="00D31A25" w:rsidRPr="00083EC0">
        <w:rPr>
          <w:rFonts w:eastAsiaTheme="minorEastAsia"/>
        </w:rPr>
        <w:t xml:space="preserve"> might also proffer another explanation for why the current study did not capture stereotype threat-performance decrements</w:t>
      </w:r>
      <w:r w:rsidR="00E1529F" w:rsidRPr="00083EC0">
        <w:rPr>
          <w:rFonts w:eastAsiaTheme="minorEastAsia"/>
        </w:rPr>
        <w:t xml:space="preserve">. </w:t>
      </w:r>
      <w:r w:rsidR="00E631DE" w:rsidRPr="00083EC0">
        <w:rPr>
          <w:rFonts w:eastAsiaTheme="minorEastAsia"/>
        </w:rPr>
        <w:t xml:space="preserve">Previous literature has theorised that </w:t>
      </w:r>
      <w:r w:rsidR="00E631DE" w:rsidRPr="00083EC0">
        <w:t>stereotype threat disrupts performance through demands on working memory</w:t>
      </w:r>
      <w:r w:rsidR="00E77CA0" w:rsidRPr="00083EC0">
        <w:t>, particularly for difficult tasks (c.f., Beilock, Rydell &amp; McConnell, 2007; Pennington &amp; Heim 2016; Pennington</w:t>
      </w:r>
      <w:r w:rsidR="00F26A68">
        <w:t xml:space="preserve"> et al.</w:t>
      </w:r>
      <w:r w:rsidR="00E77CA0" w:rsidRPr="00083EC0">
        <w:t xml:space="preserve">, 2016; Schmader &amp; Johns, 2003). </w:t>
      </w:r>
      <w:r w:rsidR="00461615" w:rsidRPr="00083EC0">
        <w:t>I</w:t>
      </w:r>
      <w:r w:rsidR="00E631DE" w:rsidRPr="00083EC0">
        <w:t xml:space="preserve">t has been proposed that the salience of a negative societal stereotype influences verbal ruminations, which limit the extent to which an </w:t>
      </w:r>
      <w:r w:rsidR="00E631DE" w:rsidRPr="0070341C">
        <w:t xml:space="preserve">individual is able to utilise fully their verbal working memory capacity to attend to and process task </w:t>
      </w:r>
      <w:r w:rsidR="00E9653E" w:rsidRPr="0070341C">
        <w:t>demands (Schmader &amp; Johns, 2003</w:t>
      </w:r>
      <w:r w:rsidR="00E631DE" w:rsidRPr="0070341C">
        <w:t xml:space="preserve">). </w:t>
      </w:r>
      <w:r w:rsidR="00E631DE" w:rsidRPr="0070341C">
        <w:rPr>
          <w:rFonts w:eastAsiaTheme="minorEastAsia"/>
        </w:rPr>
        <w:t>G</w:t>
      </w:r>
      <w:r w:rsidR="00E1529F" w:rsidRPr="0070341C">
        <w:rPr>
          <w:rFonts w:eastAsiaTheme="minorEastAsia"/>
        </w:rPr>
        <w:t>aming</w:t>
      </w:r>
      <w:r w:rsidR="00E1529F" w:rsidRPr="00083EC0">
        <w:rPr>
          <w:rFonts w:eastAsiaTheme="minorEastAsia"/>
        </w:rPr>
        <w:t xml:space="preserve"> is arguably a </w:t>
      </w:r>
      <w:r w:rsidR="00157C7C" w:rsidRPr="00083EC0">
        <w:rPr>
          <w:rFonts w:eastAsiaTheme="minorEastAsia"/>
        </w:rPr>
        <w:t>task that</w:t>
      </w:r>
      <w:r w:rsidR="00E1529F" w:rsidRPr="00083EC0">
        <w:rPr>
          <w:rFonts w:eastAsiaTheme="minorEastAsia"/>
        </w:rPr>
        <w:t xml:space="preserve"> requires proceduralised and often implicit skills</w:t>
      </w:r>
      <w:r w:rsidR="00E631DE" w:rsidRPr="00083EC0">
        <w:rPr>
          <w:rFonts w:eastAsiaTheme="minorEastAsia"/>
        </w:rPr>
        <w:t xml:space="preserve">, however, </w:t>
      </w:r>
      <w:r w:rsidR="00E1529F" w:rsidRPr="00083EC0">
        <w:rPr>
          <w:rFonts w:eastAsiaTheme="minorEastAsia"/>
        </w:rPr>
        <w:t>and is less reliant on working memory</w:t>
      </w:r>
      <w:r w:rsidR="00E631DE" w:rsidRPr="00083EC0">
        <w:rPr>
          <w:rFonts w:eastAsiaTheme="minorEastAsia"/>
        </w:rPr>
        <w:t xml:space="preserve"> resources that</w:t>
      </w:r>
      <w:r w:rsidR="00E1529F" w:rsidRPr="00083EC0">
        <w:rPr>
          <w:rFonts w:eastAsiaTheme="minorEastAsia"/>
        </w:rPr>
        <w:t xml:space="preserve"> require more conscious processing. </w:t>
      </w:r>
      <w:r w:rsidR="00E1529F" w:rsidRPr="00083EC0">
        <w:t xml:space="preserve">As such, it could be argued that gaming </w:t>
      </w:r>
      <w:r w:rsidR="00E631DE" w:rsidRPr="00083EC0">
        <w:t xml:space="preserve">may not be as </w:t>
      </w:r>
      <w:r w:rsidR="00E1529F" w:rsidRPr="00083EC0">
        <w:t xml:space="preserve">prone to the threat </w:t>
      </w:r>
      <w:r w:rsidR="0062681B" w:rsidRPr="00083EC0">
        <w:t>effects, which</w:t>
      </w:r>
      <w:r w:rsidR="00E1529F" w:rsidRPr="00083EC0">
        <w:t xml:space="preserve"> have been previously found in </w:t>
      </w:r>
      <w:r w:rsidR="0062681B" w:rsidRPr="00083EC0">
        <w:t>tasks that</w:t>
      </w:r>
      <w:r w:rsidR="00E1529F" w:rsidRPr="00083EC0">
        <w:t xml:space="preserve"> utilise other aspects of working memory </w:t>
      </w:r>
      <w:r w:rsidR="00654979" w:rsidRPr="00083EC0">
        <w:t>(Schmader &amp; John</w:t>
      </w:r>
      <w:r w:rsidR="00671706">
        <w:t>s</w:t>
      </w:r>
      <w:r w:rsidR="00654979" w:rsidRPr="00083EC0">
        <w:t xml:space="preserve">, 2003). </w:t>
      </w:r>
      <w:r w:rsidR="00E77CA0" w:rsidRPr="00083EC0">
        <w:t xml:space="preserve">Future research that examines factors </w:t>
      </w:r>
      <w:r w:rsidR="00653FA8" w:rsidRPr="00083EC0">
        <w:t>such as</w:t>
      </w:r>
      <w:r w:rsidR="005F35BE" w:rsidRPr="00083EC0">
        <w:t xml:space="preserve"> expertise</w:t>
      </w:r>
      <w:r w:rsidR="00654979" w:rsidRPr="00083EC0">
        <w:t xml:space="preserve"> and task difficulty</w:t>
      </w:r>
      <w:r w:rsidR="005F35BE" w:rsidRPr="00083EC0">
        <w:t xml:space="preserve"> in </w:t>
      </w:r>
      <w:r w:rsidR="00653FA8" w:rsidRPr="00083EC0">
        <w:t xml:space="preserve">different types of </w:t>
      </w:r>
      <w:r w:rsidR="005F35BE" w:rsidRPr="00083EC0">
        <w:t>gaming could proffer a means by which to acknowledge the role of implicit learning and how this may vary based on task demand</w:t>
      </w:r>
      <w:r w:rsidR="00E631DE" w:rsidRPr="00083EC0">
        <w:t>s</w:t>
      </w:r>
      <w:r w:rsidR="005F35BE" w:rsidRPr="00083EC0">
        <w:t>.</w:t>
      </w:r>
      <w:r w:rsidR="00AD7B35" w:rsidRPr="00083EC0">
        <w:t xml:space="preserve"> </w:t>
      </w:r>
      <w:r w:rsidR="00E77CA0" w:rsidRPr="00083EC0">
        <w:t>Indeed, t</w:t>
      </w:r>
      <w:r w:rsidR="00AD7B35" w:rsidRPr="00083EC0">
        <w:t xml:space="preserve">his has been examined in respect of some tasks including academic and </w:t>
      </w:r>
      <w:r w:rsidR="00E77CA0" w:rsidRPr="00083EC0">
        <w:t>athletic performance</w:t>
      </w:r>
      <w:r w:rsidR="00AD7B35" w:rsidRPr="00083EC0">
        <w:t xml:space="preserve"> (</w:t>
      </w:r>
      <w:r w:rsidR="00E77CA0" w:rsidRPr="00083EC0">
        <w:t>e.g., Beilock, Jellison, Rydell, McConnell, &amp; Carr, 2006; Stone, Lynch, Sjomeling &amp; Darley, 1999;</w:t>
      </w:r>
      <w:r w:rsidR="00AD7B35" w:rsidRPr="00083EC0">
        <w:t xml:space="preserve"> Keller, 2007), but it would be interesting to explore its relevance for different types of gaming.</w:t>
      </w:r>
    </w:p>
    <w:p w14:paraId="03297695" w14:textId="4DD6300C" w:rsidR="00D82A2A" w:rsidRPr="00083EC0" w:rsidRDefault="00D31A25" w:rsidP="00D82A2A">
      <w:pPr>
        <w:spacing w:line="480" w:lineRule="auto"/>
        <w:jc w:val="both"/>
        <w:rPr>
          <w:rFonts w:eastAsiaTheme="minorHAnsi"/>
        </w:rPr>
      </w:pPr>
      <w:r w:rsidRPr="00083EC0">
        <w:rPr>
          <w:rFonts w:eastAsiaTheme="minorHAnsi"/>
        </w:rPr>
        <w:tab/>
      </w:r>
    </w:p>
    <w:p w14:paraId="181F5826" w14:textId="1CCDA3E6" w:rsidR="008B267A" w:rsidRPr="00083EC0" w:rsidRDefault="00BB77A4" w:rsidP="00697394">
      <w:pPr>
        <w:spacing w:line="480" w:lineRule="auto"/>
        <w:jc w:val="both"/>
        <w:rPr>
          <w:rFonts w:eastAsiaTheme="minorEastAsia"/>
          <w:b/>
          <w:bCs/>
        </w:rPr>
      </w:pPr>
      <w:r>
        <w:rPr>
          <w:rFonts w:eastAsiaTheme="minorEastAsia"/>
          <w:b/>
          <w:bCs/>
        </w:rPr>
        <w:t>5.2.</w:t>
      </w:r>
      <w:r w:rsidR="008B267A" w:rsidRPr="00083EC0">
        <w:rPr>
          <w:rFonts w:eastAsiaTheme="minorEastAsia"/>
          <w:b/>
          <w:bCs/>
        </w:rPr>
        <w:t xml:space="preserve"> </w:t>
      </w:r>
      <w:r w:rsidR="008B6D94" w:rsidRPr="00083EC0">
        <w:rPr>
          <w:rFonts w:eastAsiaTheme="minorEastAsia"/>
          <w:b/>
          <w:bCs/>
        </w:rPr>
        <w:t>S</w:t>
      </w:r>
      <w:r w:rsidR="008B267A" w:rsidRPr="00083EC0">
        <w:rPr>
          <w:rFonts w:eastAsiaTheme="minorEastAsia"/>
          <w:b/>
          <w:bCs/>
        </w:rPr>
        <w:t xml:space="preserve">ubtle </w:t>
      </w:r>
      <w:r w:rsidR="008B6D94" w:rsidRPr="00083EC0">
        <w:rPr>
          <w:rFonts w:eastAsiaTheme="minorEastAsia"/>
          <w:b/>
          <w:bCs/>
        </w:rPr>
        <w:t xml:space="preserve">stereotype </w:t>
      </w:r>
      <w:r w:rsidR="008B267A" w:rsidRPr="00083EC0">
        <w:rPr>
          <w:rFonts w:eastAsiaTheme="minorEastAsia"/>
          <w:b/>
          <w:bCs/>
        </w:rPr>
        <w:t>threat</w:t>
      </w:r>
    </w:p>
    <w:p w14:paraId="0373D471" w14:textId="0F0E0B5E" w:rsidR="009C6DCE" w:rsidRPr="00083EC0" w:rsidRDefault="00BB3ACD" w:rsidP="00D82A2A">
      <w:pPr>
        <w:spacing w:line="480" w:lineRule="auto"/>
        <w:jc w:val="both"/>
        <w:rPr>
          <w:rFonts w:eastAsiaTheme="minorHAnsi"/>
        </w:rPr>
      </w:pPr>
      <w:r w:rsidRPr="00083EC0">
        <w:rPr>
          <w:rFonts w:eastAsiaTheme="minorHAnsi"/>
        </w:rPr>
        <w:t xml:space="preserve">In addition to the previously discussed findings, it was found that manipulating stereotype threat </w:t>
      </w:r>
      <w:r w:rsidR="00210C69" w:rsidRPr="00083EC0">
        <w:rPr>
          <w:rFonts w:eastAsiaTheme="minorHAnsi"/>
        </w:rPr>
        <w:t xml:space="preserve">subtly </w:t>
      </w:r>
      <w:r w:rsidRPr="00083EC0">
        <w:rPr>
          <w:rFonts w:eastAsiaTheme="minorHAnsi"/>
        </w:rPr>
        <w:t>through avatar gender did not impact upon performance and self-perceptions</w:t>
      </w:r>
      <w:r w:rsidR="00461615" w:rsidRPr="00083EC0">
        <w:rPr>
          <w:rFonts w:eastAsiaTheme="minorHAnsi"/>
        </w:rPr>
        <w:t xml:space="preserve">. This is in seeming contrast to prior </w:t>
      </w:r>
      <w:r w:rsidRPr="00083EC0">
        <w:rPr>
          <w:rFonts w:eastAsiaTheme="minorHAnsi"/>
        </w:rPr>
        <w:t>research</w:t>
      </w:r>
      <w:r w:rsidR="00461615" w:rsidRPr="00083EC0">
        <w:rPr>
          <w:rFonts w:eastAsiaTheme="minorHAnsi"/>
        </w:rPr>
        <w:t>, which shows</w:t>
      </w:r>
      <w:r w:rsidRPr="00083EC0">
        <w:rPr>
          <w:rFonts w:eastAsiaTheme="minorHAnsi"/>
        </w:rPr>
        <w:t xml:space="preserve"> that greater in-group/out-group categorisation may heighten</w:t>
      </w:r>
      <w:r w:rsidR="00461615" w:rsidRPr="00083EC0">
        <w:rPr>
          <w:rFonts w:eastAsiaTheme="minorHAnsi"/>
        </w:rPr>
        <w:t xml:space="preserve"> stereotype</w:t>
      </w:r>
      <w:r w:rsidRPr="00083EC0">
        <w:rPr>
          <w:rFonts w:eastAsiaTheme="minorHAnsi"/>
        </w:rPr>
        <w:t xml:space="preserve"> threat effects </w:t>
      </w:r>
      <w:r w:rsidR="00930BD8" w:rsidRPr="00083EC0">
        <w:rPr>
          <w:rFonts w:eastAsiaTheme="minorHAnsi"/>
        </w:rPr>
        <w:t>(</w:t>
      </w:r>
      <w:r w:rsidR="00930BD8" w:rsidRPr="00083EC0">
        <w:t>Christy &amp; Fox, 2014</w:t>
      </w:r>
      <w:r w:rsidR="00210C69" w:rsidRPr="00083EC0">
        <w:t>; Lee, Nass, &amp; Bailenson, 2014; Ratan &amp; Sah, 2015</w:t>
      </w:r>
      <w:r w:rsidR="000E2FA7" w:rsidRPr="00083EC0">
        <w:t xml:space="preserve">), and refutes the notion of a dual process model operating for both blatant (explicit prime) and subtle (avatar) stereotype threat cues upon performance (Stone &amp; McWhinnie, 2008). </w:t>
      </w:r>
      <w:r w:rsidRPr="00083EC0">
        <w:rPr>
          <w:rFonts w:eastAsiaTheme="minorHAnsi"/>
        </w:rPr>
        <w:t xml:space="preserve">This is intriguing especially given </w:t>
      </w:r>
      <w:r w:rsidR="00D11082" w:rsidRPr="00083EC0">
        <w:rPr>
          <w:rFonts w:eastAsiaTheme="minorHAnsi"/>
        </w:rPr>
        <w:t xml:space="preserve">that </w:t>
      </w:r>
      <w:r w:rsidR="00210C69" w:rsidRPr="00083EC0">
        <w:rPr>
          <w:rFonts w:eastAsiaTheme="minorHAnsi"/>
        </w:rPr>
        <w:t xml:space="preserve">female participants assigned to </w:t>
      </w:r>
      <w:r w:rsidR="00D11082" w:rsidRPr="00083EC0">
        <w:rPr>
          <w:rFonts w:eastAsiaTheme="minorHAnsi"/>
        </w:rPr>
        <w:t xml:space="preserve">the male avatar condition perceived the game to be more masculine </w:t>
      </w:r>
      <w:r w:rsidR="00210C69" w:rsidRPr="00083EC0">
        <w:rPr>
          <w:rFonts w:eastAsiaTheme="minorHAnsi"/>
        </w:rPr>
        <w:t xml:space="preserve">compared to </w:t>
      </w:r>
      <w:r w:rsidR="00D11082" w:rsidRPr="00083EC0">
        <w:rPr>
          <w:rFonts w:eastAsiaTheme="minorHAnsi"/>
        </w:rPr>
        <w:t xml:space="preserve">those who played </w:t>
      </w:r>
      <w:r w:rsidR="005E093D" w:rsidRPr="00083EC0">
        <w:rPr>
          <w:rFonts w:eastAsiaTheme="minorHAnsi"/>
        </w:rPr>
        <w:t>in the</w:t>
      </w:r>
      <w:r w:rsidR="00D11082" w:rsidRPr="00083EC0">
        <w:rPr>
          <w:rFonts w:eastAsiaTheme="minorHAnsi"/>
        </w:rPr>
        <w:t xml:space="preserve"> female avatar</w:t>
      </w:r>
      <w:r w:rsidR="005E093D" w:rsidRPr="00083EC0">
        <w:rPr>
          <w:rFonts w:eastAsiaTheme="minorHAnsi"/>
        </w:rPr>
        <w:t xml:space="preserve"> condition</w:t>
      </w:r>
      <w:r w:rsidR="00D11082" w:rsidRPr="00083EC0">
        <w:rPr>
          <w:rFonts w:eastAsiaTheme="minorHAnsi"/>
        </w:rPr>
        <w:t xml:space="preserve">. </w:t>
      </w:r>
      <w:r w:rsidR="005E093D" w:rsidRPr="00083EC0">
        <w:rPr>
          <w:rFonts w:eastAsiaTheme="minorHAnsi"/>
        </w:rPr>
        <w:t>Therefore, even though the presence of masculine cues was recognised as being different between conditions, this did not appear to have any impact on performance</w:t>
      </w:r>
      <w:r w:rsidR="00124A1E" w:rsidRPr="00083EC0">
        <w:rPr>
          <w:rFonts w:eastAsiaTheme="minorHAnsi"/>
        </w:rPr>
        <w:t xml:space="preserve"> or self-perceptions</w:t>
      </w:r>
      <w:r w:rsidR="005E093D" w:rsidRPr="00083EC0">
        <w:rPr>
          <w:rFonts w:eastAsiaTheme="minorHAnsi"/>
        </w:rPr>
        <w:t>, even for those under stereotype threat. In this sense, we present alternative findings to the existing literature</w:t>
      </w:r>
      <w:r w:rsidR="001D0C7F" w:rsidRPr="00083EC0">
        <w:rPr>
          <w:rFonts w:eastAsiaTheme="minorHAnsi"/>
        </w:rPr>
        <w:t xml:space="preserve"> (</w:t>
      </w:r>
      <w:r w:rsidR="001D0C7F" w:rsidRPr="00083EC0">
        <w:t>Christy &amp; Fox, 2014; Lee, Nass, &amp; Bailenson, 2014; Ratan &amp; Sah, 2015</w:t>
      </w:r>
      <w:r w:rsidR="001D0C7F" w:rsidRPr="00083EC0">
        <w:rPr>
          <w:rFonts w:eastAsiaTheme="minorHAnsi"/>
        </w:rPr>
        <w:t xml:space="preserve">), </w:t>
      </w:r>
      <w:r w:rsidR="005E093D" w:rsidRPr="00083EC0">
        <w:rPr>
          <w:rFonts w:eastAsiaTheme="minorHAnsi"/>
        </w:rPr>
        <w:t xml:space="preserve">in that </w:t>
      </w:r>
      <w:r w:rsidR="00271715" w:rsidRPr="00083EC0">
        <w:rPr>
          <w:rFonts w:eastAsiaTheme="minorHAnsi"/>
        </w:rPr>
        <w:t xml:space="preserve">gendered </w:t>
      </w:r>
      <w:r w:rsidR="005E093D" w:rsidRPr="00083EC0">
        <w:rPr>
          <w:rFonts w:eastAsiaTheme="minorHAnsi"/>
        </w:rPr>
        <w:t xml:space="preserve">game cues do not </w:t>
      </w:r>
      <w:r w:rsidR="003A5096" w:rsidRPr="00083EC0">
        <w:rPr>
          <w:rFonts w:eastAsiaTheme="minorHAnsi"/>
        </w:rPr>
        <w:t xml:space="preserve">always </w:t>
      </w:r>
      <w:r w:rsidR="005E093D" w:rsidRPr="00083EC0">
        <w:rPr>
          <w:rFonts w:eastAsiaTheme="minorHAnsi"/>
        </w:rPr>
        <w:t xml:space="preserve">appear to </w:t>
      </w:r>
      <w:r w:rsidR="00FB7352" w:rsidRPr="00083EC0">
        <w:rPr>
          <w:rFonts w:eastAsiaTheme="minorHAnsi"/>
        </w:rPr>
        <w:t>influence</w:t>
      </w:r>
      <w:r w:rsidR="005E093D" w:rsidRPr="00083EC0">
        <w:rPr>
          <w:rFonts w:eastAsiaTheme="minorHAnsi"/>
        </w:rPr>
        <w:t xml:space="preserve"> performance outcomes. However, a difference here perhaps relates to the </w:t>
      </w:r>
      <w:r w:rsidR="00E80659" w:rsidRPr="00083EC0">
        <w:rPr>
          <w:rFonts w:eastAsiaTheme="minorHAnsi"/>
        </w:rPr>
        <w:t>fact that</w:t>
      </w:r>
      <w:r w:rsidR="004416CC" w:rsidRPr="00083EC0">
        <w:rPr>
          <w:rFonts w:eastAsiaTheme="minorHAnsi"/>
        </w:rPr>
        <w:t>, in the current study,</w:t>
      </w:r>
      <w:r w:rsidR="0072706F" w:rsidRPr="00083EC0">
        <w:rPr>
          <w:rFonts w:eastAsiaTheme="minorHAnsi"/>
        </w:rPr>
        <w:t xml:space="preserve"> the “subtle threat” (i.e. </w:t>
      </w:r>
      <w:r w:rsidR="00E80659" w:rsidRPr="00083EC0">
        <w:rPr>
          <w:rFonts w:eastAsiaTheme="minorHAnsi"/>
        </w:rPr>
        <w:t xml:space="preserve">avatar) was integrated within the task measuring performance itself, rather than </w:t>
      </w:r>
      <w:r w:rsidR="004416CC" w:rsidRPr="00083EC0">
        <w:rPr>
          <w:rFonts w:eastAsiaTheme="minorHAnsi"/>
        </w:rPr>
        <w:t xml:space="preserve">performance being </w:t>
      </w:r>
      <w:r w:rsidR="00E80659" w:rsidRPr="00083EC0">
        <w:rPr>
          <w:rFonts w:eastAsiaTheme="minorHAnsi"/>
        </w:rPr>
        <w:t>measured</w:t>
      </w:r>
      <w:r w:rsidR="00E73DF4" w:rsidRPr="00083EC0">
        <w:rPr>
          <w:rFonts w:eastAsiaTheme="minorHAnsi"/>
        </w:rPr>
        <w:t xml:space="preserve"> in a separate task after the presentation of </w:t>
      </w:r>
      <w:r w:rsidR="004416CC" w:rsidRPr="00083EC0">
        <w:rPr>
          <w:rFonts w:eastAsiaTheme="minorHAnsi"/>
        </w:rPr>
        <w:t>a</w:t>
      </w:r>
      <w:r w:rsidR="00E73DF4" w:rsidRPr="00083EC0">
        <w:rPr>
          <w:rFonts w:eastAsiaTheme="minorHAnsi"/>
        </w:rPr>
        <w:t xml:space="preserve"> subtle prime in a game. </w:t>
      </w:r>
      <w:r w:rsidR="000330BB" w:rsidRPr="00083EC0">
        <w:rPr>
          <w:rFonts w:eastAsiaTheme="minorHAnsi"/>
        </w:rPr>
        <w:t xml:space="preserve">In this sense, we used the game as both the stimuli and the environment for obtaining the primary outcome measure rather than as </w:t>
      </w:r>
      <w:r w:rsidR="00271715" w:rsidRPr="00083EC0">
        <w:rPr>
          <w:rFonts w:eastAsiaTheme="minorHAnsi"/>
        </w:rPr>
        <w:t xml:space="preserve">solely as </w:t>
      </w:r>
      <w:r w:rsidR="000330BB" w:rsidRPr="00083EC0">
        <w:rPr>
          <w:rFonts w:eastAsiaTheme="minorHAnsi"/>
        </w:rPr>
        <w:t>a stimuli tool. This may be one explanation for the divergent findings relative to previous research in this area.</w:t>
      </w:r>
    </w:p>
    <w:p w14:paraId="7262A9AB" w14:textId="27E05CD9" w:rsidR="0018023D" w:rsidRPr="00083EC0" w:rsidRDefault="003C07DF" w:rsidP="00F409B3">
      <w:pPr>
        <w:spacing w:line="480" w:lineRule="auto"/>
        <w:jc w:val="both"/>
        <w:rPr>
          <w:rFonts w:eastAsiaTheme="minorHAnsi"/>
        </w:rPr>
      </w:pPr>
      <w:r w:rsidRPr="00083EC0">
        <w:rPr>
          <w:rFonts w:eastAsiaTheme="minorHAnsi"/>
        </w:rPr>
        <w:tab/>
      </w:r>
    </w:p>
    <w:p w14:paraId="23C3C30C" w14:textId="1E0E9B25" w:rsidR="00A309A8" w:rsidRPr="00083EC0" w:rsidRDefault="00BB77A4" w:rsidP="00F409B3">
      <w:pPr>
        <w:spacing w:line="480" w:lineRule="auto"/>
        <w:jc w:val="both"/>
        <w:rPr>
          <w:rFonts w:eastAsiaTheme="minorHAnsi"/>
          <w:b/>
        </w:rPr>
      </w:pPr>
      <w:r>
        <w:rPr>
          <w:rFonts w:eastAsiaTheme="minorHAnsi"/>
          <w:b/>
        </w:rPr>
        <w:t>5.3.</w:t>
      </w:r>
      <w:r w:rsidR="009D3C04" w:rsidRPr="00083EC0">
        <w:rPr>
          <w:rFonts w:eastAsiaTheme="minorHAnsi"/>
          <w:b/>
        </w:rPr>
        <w:t xml:space="preserve"> </w:t>
      </w:r>
      <w:r w:rsidR="00C942F6" w:rsidRPr="00083EC0">
        <w:rPr>
          <w:rFonts w:eastAsiaTheme="minorHAnsi"/>
          <w:b/>
        </w:rPr>
        <w:t>Limitations and Future Research Directions</w:t>
      </w:r>
    </w:p>
    <w:p w14:paraId="042ABA29" w14:textId="13A31D9C" w:rsidR="00D82A2A" w:rsidRPr="00083EC0" w:rsidRDefault="006952C0" w:rsidP="004416CC">
      <w:pPr>
        <w:spacing w:line="480" w:lineRule="auto"/>
        <w:jc w:val="both"/>
        <w:rPr>
          <w:rFonts w:eastAsiaTheme="minorHAnsi"/>
        </w:rPr>
      </w:pPr>
      <w:r w:rsidRPr="00083EC0">
        <w:rPr>
          <w:rFonts w:eastAsiaTheme="minorEastAsia"/>
        </w:rPr>
        <w:t xml:space="preserve">As with all research, this study is not without its limitations. One issue may be the testing environment of the study. Arguably, a laboratory within a university setting is not a typical context in which gaming </w:t>
      </w:r>
      <w:r w:rsidR="00345A5E" w:rsidRPr="00083EC0">
        <w:rPr>
          <w:rFonts w:eastAsiaTheme="minorEastAsia"/>
        </w:rPr>
        <w:t>is</w:t>
      </w:r>
      <w:r w:rsidRPr="00083EC0">
        <w:rPr>
          <w:rFonts w:eastAsiaTheme="minorEastAsia"/>
        </w:rPr>
        <w:t xml:space="preserve"> experienced. </w:t>
      </w:r>
      <w:r w:rsidR="009E13B5" w:rsidRPr="00083EC0">
        <w:rPr>
          <w:rFonts w:eastAsiaTheme="minorEastAsia"/>
        </w:rPr>
        <w:t>In contrast,</w:t>
      </w:r>
      <w:r w:rsidRPr="00083EC0">
        <w:rPr>
          <w:rFonts w:eastAsiaTheme="minorEastAsia"/>
        </w:rPr>
        <w:t xml:space="preserve"> </w:t>
      </w:r>
      <w:r w:rsidR="009E13B5" w:rsidRPr="00083EC0">
        <w:rPr>
          <w:rFonts w:eastAsiaTheme="minorEastAsia"/>
        </w:rPr>
        <w:t xml:space="preserve">for </w:t>
      </w:r>
      <w:r w:rsidRPr="00083EC0">
        <w:rPr>
          <w:rFonts w:eastAsiaTheme="minorEastAsia"/>
        </w:rPr>
        <w:t>previous research exploring academic impacts of stereotype threat</w:t>
      </w:r>
      <w:r w:rsidR="009E13B5" w:rsidRPr="00083EC0">
        <w:rPr>
          <w:rFonts w:eastAsiaTheme="minorEastAsia"/>
        </w:rPr>
        <w:t xml:space="preserve">, a university setting is </w:t>
      </w:r>
      <w:r w:rsidR="003A5096" w:rsidRPr="00083EC0">
        <w:rPr>
          <w:rFonts w:eastAsiaTheme="minorEastAsia"/>
        </w:rPr>
        <w:t>perhaps</w:t>
      </w:r>
      <w:r w:rsidR="009E13B5" w:rsidRPr="00083EC0">
        <w:rPr>
          <w:rFonts w:eastAsiaTheme="minorEastAsia"/>
        </w:rPr>
        <w:t xml:space="preserve"> a more valid or representative environment to explore these domain-specific impacts. </w:t>
      </w:r>
      <w:r w:rsidR="00345A5E" w:rsidRPr="00083EC0">
        <w:rPr>
          <w:rFonts w:eastAsiaTheme="minorEastAsia"/>
        </w:rPr>
        <w:t>This may explain why academic impacts have been found in respect of stereotype threat, given their relevance to the context of testing</w:t>
      </w:r>
      <w:r w:rsidR="00EB1EE1" w:rsidRPr="00083EC0">
        <w:rPr>
          <w:rFonts w:eastAsiaTheme="minorEastAsia"/>
        </w:rPr>
        <w:t xml:space="preserve">, and suggests </w:t>
      </w:r>
      <w:r w:rsidR="009E13B5" w:rsidRPr="00083EC0">
        <w:rPr>
          <w:rFonts w:eastAsiaTheme="minorEastAsia"/>
        </w:rPr>
        <w:t xml:space="preserve">that the testing </w:t>
      </w:r>
      <w:r w:rsidR="00345A5E" w:rsidRPr="00083EC0">
        <w:rPr>
          <w:rFonts w:eastAsiaTheme="minorEastAsia"/>
        </w:rPr>
        <w:t xml:space="preserve">context </w:t>
      </w:r>
      <w:r w:rsidR="009E13B5" w:rsidRPr="00083EC0">
        <w:rPr>
          <w:rFonts w:eastAsiaTheme="minorEastAsia"/>
        </w:rPr>
        <w:t xml:space="preserve">in stereotype threat research should be </w:t>
      </w:r>
      <w:r w:rsidR="00345A5E" w:rsidRPr="00083EC0">
        <w:rPr>
          <w:rFonts w:eastAsiaTheme="minorEastAsia"/>
        </w:rPr>
        <w:t xml:space="preserve">effectively </w:t>
      </w:r>
      <w:r w:rsidR="009E13B5" w:rsidRPr="00083EC0">
        <w:rPr>
          <w:rFonts w:eastAsiaTheme="minorEastAsia"/>
        </w:rPr>
        <w:t>aligned to the respective domain of interest. In the case of gaming, home or arcade environments a</w:t>
      </w:r>
      <w:r w:rsidR="00345A5E" w:rsidRPr="00083EC0">
        <w:rPr>
          <w:rFonts w:eastAsiaTheme="minorEastAsia"/>
        </w:rPr>
        <w:t>re the</w:t>
      </w:r>
      <w:r w:rsidR="009E13B5" w:rsidRPr="00083EC0">
        <w:rPr>
          <w:rFonts w:eastAsiaTheme="minorEastAsia"/>
        </w:rPr>
        <w:t xml:space="preserve"> physical </w:t>
      </w:r>
      <w:r w:rsidR="00FA1035" w:rsidRPr="00083EC0">
        <w:rPr>
          <w:rFonts w:eastAsiaTheme="minorEastAsia"/>
        </w:rPr>
        <w:t>settings that</w:t>
      </w:r>
      <w:r w:rsidR="009E13B5" w:rsidRPr="00083EC0">
        <w:rPr>
          <w:rFonts w:eastAsiaTheme="minorEastAsia"/>
        </w:rPr>
        <w:t xml:space="preserve"> would be more relevant to exploring these issues. </w:t>
      </w:r>
      <w:r w:rsidR="00345A5E" w:rsidRPr="00083EC0">
        <w:rPr>
          <w:rFonts w:eastAsiaTheme="minorEastAsia"/>
        </w:rPr>
        <w:t xml:space="preserve">However, this presents practical </w:t>
      </w:r>
      <w:r w:rsidR="0062681B" w:rsidRPr="00083EC0">
        <w:rPr>
          <w:rFonts w:eastAsiaTheme="minorEastAsia"/>
        </w:rPr>
        <w:t>issues that</w:t>
      </w:r>
      <w:r w:rsidR="00345A5E" w:rsidRPr="00083EC0">
        <w:rPr>
          <w:rFonts w:eastAsiaTheme="minorEastAsia"/>
        </w:rPr>
        <w:t xml:space="preserve"> </w:t>
      </w:r>
      <w:r w:rsidR="0062681B" w:rsidRPr="00083EC0">
        <w:rPr>
          <w:rFonts w:eastAsiaTheme="minorEastAsia"/>
        </w:rPr>
        <w:t>might</w:t>
      </w:r>
      <w:r w:rsidR="00FA1035" w:rsidRPr="00083EC0">
        <w:rPr>
          <w:rFonts w:eastAsiaTheme="minorEastAsia"/>
        </w:rPr>
        <w:t xml:space="preserve"> </w:t>
      </w:r>
      <w:r w:rsidR="00345A5E" w:rsidRPr="00083EC0">
        <w:rPr>
          <w:rFonts w:eastAsiaTheme="minorEastAsia"/>
        </w:rPr>
        <w:t xml:space="preserve">challenge the viability of </w:t>
      </w:r>
      <w:r w:rsidR="00FA1035" w:rsidRPr="00083EC0">
        <w:rPr>
          <w:rFonts w:eastAsiaTheme="minorEastAsia"/>
        </w:rPr>
        <w:t xml:space="preserve">such </w:t>
      </w:r>
      <w:r w:rsidR="00345A5E" w:rsidRPr="00083EC0">
        <w:rPr>
          <w:rFonts w:eastAsiaTheme="minorEastAsia"/>
        </w:rPr>
        <w:t xml:space="preserve">research. To counter these issues, </w:t>
      </w:r>
      <w:r w:rsidR="0062681B" w:rsidRPr="00083EC0">
        <w:rPr>
          <w:rFonts w:eastAsiaTheme="minorEastAsia"/>
        </w:rPr>
        <w:t xml:space="preserve">additional </w:t>
      </w:r>
      <w:r w:rsidR="00345A5E" w:rsidRPr="00083EC0">
        <w:rPr>
          <w:rFonts w:eastAsiaTheme="minorEastAsia"/>
        </w:rPr>
        <w:t>work is warranted on exploring how stereotype threat operates online</w:t>
      </w:r>
      <w:r w:rsidR="00FA1035" w:rsidRPr="00083EC0">
        <w:rPr>
          <w:rFonts w:eastAsiaTheme="minorEastAsia"/>
        </w:rPr>
        <w:t>.</w:t>
      </w:r>
    </w:p>
    <w:p w14:paraId="5F5DFE5D" w14:textId="3DB9A688" w:rsidR="00B70524" w:rsidRPr="00083EC0" w:rsidRDefault="008D5C4E" w:rsidP="004416CC">
      <w:pPr>
        <w:spacing w:line="480" w:lineRule="auto"/>
        <w:jc w:val="both"/>
        <w:rPr>
          <w:rFonts w:eastAsiaTheme="minorHAnsi"/>
        </w:rPr>
      </w:pPr>
      <w:r w:rsidRPr="00083EC0">
        <w:rPr>
          <w:rFonts w:eastAsiaTheme="minorHAnsi"/>
        </w:rPr>
        <w:tab/>
      </w:r>
      <w:r w:rsidR="004416CC" w:rsidRPr="00083EC0">
        <w:rPr>
          <w:rFonts w:eastAsiaTheme="minorHAnsi"/>
        </w:rPr>
        <w:t>Perhaps one issue with the performance metrics in the current research is that participants did not have a means by which to appraise their performance on a relative basis. That is, the total score presented on the computer screen did not provide participants with any indication about their task performance relative to others</w:t>
      </w:r>
      <w:r w:rsidR="00EB1EE1" w:rsidRPr="00083EC0">
        <w:rPr>
          <w:rFonts w:eastAsiaTheme="minorHAnsi"/>
        </w:rPr>
        <w:t>. I</w:t>
      </w:r>
      <w:r w:rsidR="004416CC" w:rsidRPr="00083EC0">
        <w:rPr>
          <w:rFonts w:eastAsiaTheme="minorHAnsi"/>
        </w:rPr>
        <w:t>n turn</w:t>
      </w:r>
      <w:r w:rsidR="00EB1EE1" w:rsidRPr="00083EC0">
        <w:rPr>
          <w:rFonts w:eastAsiaTheme="minorHAnsi"/>
        </w:rPr>
        <w:t>, this</w:t>
      </w:r>
      <w:r w:rsidR="004416CC" w:rsidRPr="00083EC0">
        <w:rPr>
          <w:rFonts w:eastAsiaTheme="minorHAnsi"/>
        </w:rPr>
        <w:t xml:space="preserve"> may have reduced </w:t>
      </w:r>
      <w:r w:rsidR="00EB1EE1" w:rsidRPr="00083EC0">
        <w:rPr>
          <w:rFonts w:eastAsiaTheme="minorHAnsi"/>
        </w:rPr>
        <w:t>participants</w:t>
      </w:r>
      <w:r w:rsidR="001D14FC">
        <w:rPr>
          <w:rFonts w:eastAsiaTheme="minorHAnsi"/>
        </w:rPr>
        <w:t>’</w:t>
      </w:r>
      <w:r w:rsidR="00EB1EE1" w:rsidRPr="00083EC0">
        <w:rPr>
          <w:rFonts w:eastAsiaTheme="minorHAnsi"/>
        </w:rPr>
        <w:t xml:space="preserve"> </w:t>
      </w:r>
      <w:r w:rsidR="004416CC" w:rsidRPr="00083EC0">
        <w:rPr>
          <w:rFonts w:eastAsiaTheme="minorHAnsi"/>
        </w:rPr>
        <w:t xml:space="preserve">ability to make performance appraisals of their ability. In previous research, the use of leaderboards in gaming tasks that enable relative-level performance appraisals have been found to successfully induce stereotype threat effects (Vermeulen, Castellar, Janssen, Calvi, &amp; Van Looy, 2016). Given that performance appraisals, expectancies and goals have been found to be relevant in stereotype threat research (Brodish &amp; Devine, 2009; Cadinu, Maas, Frigerio, Impagliazzo &amp; Latinotti, 2003; Rosenthal, Crisp &amp; Suen, 2007; Sekaquaptewa &amp; Thompson, 2003), the nature of the performance metrics in the current study </w:t>
      </w:r>
      <w:r w:rsidR="0062681B" w:rsidRPr="00083EC0">
        <w:rPr>
          <w:rFonts w:eastAsiaTheme="minorHAnsi"/>
        </w:rPr>
        <w:t xml:space="preserve">may have </w:t>
      </w:r>
      <w:r w:rsidR="004416CC" w:rsidRPr="00083EC0">
        <w:rPr>
          <w:rFonts w:eastAsiaTheme="minorHAnsi"/>
        </w:rPr>
        <w:t>prevented participants’ capacity to judge what was “poor” performance, and thus did not operate as a continued threat upon task performance. In subsequent research, utilising in-game performance displays (e.g., real-time leaderboards) may be one operational means to provide relative-level performance feedback and evoke stereotype threat.</w:t>
      </w:r>
    </w:p>
    <w:p w14:paraId="42BABAF6" w14:textId="77777777" w:rsidR="00E46082" w:rsidRPr="00083EC0" w:rsidRDefault="00E46082" w:rsidP="00F409B3">
      <w:pPr>
        <w:spacing w:line="480" w:lineRule="auto"/>
        <w:jc w:val="both"/>
        <w:rPr>
          <w:rFonts w:eastAsiaTheme="minorEastAsia"/>
          <w:b/>
        </w:rPr>
      </w:pPr>
    </w:p>
    <w:p w14:paraId="40317548" w14:textId="59AEEC0D" w:rsidR="009E13B5" w:rsidRPr="00083EC0" w:rsidRDefault="00BB77A4" w:rsidP="00F409B3">
      <w:pPr>
        <w:spacing w:line="480" w:lineRule="auto"/>
        <w:jc w:val="both"/>
        <w:rPr>
          <w:rFonts w:eastAsiaTheme="minorHAnsi"/>
        </w:rPr>
      </w:pPr>
      <w:r>
        <w:rPr>
          <w:rFonts w:eastAsiaTheme="minorEastAsia"/>
          <w:b/>
        </w:rPr>
        <w:t>6.</w:t>
      </w:r>
      <w:r w:rsidR="009D3C04" w:rsidRPr="00083EC0">
        <w:rPr>
          <w:rFonts w:eastAsiaTheme="minorEastAsia"/>
          <w:b/>
        </w:rPr>
        <w:t xml:space="preserve"> </w:t>
      </w:r>
      <w:r w:rsidR="00E46082" w:rsidRPr="00083EC0">
        <w:rPr>
          <w:rFonts w:eastAsiaTheme="minorEastAsia"/>
          <w:b/>
        </w:rPr>
        <w:t>Conclusion</w:t>
      </w:r>
    </w:p>
    <w:p w14:paraId="66EC09A2" w14:textId="6B207E87" w:rsidR="00E46082" w:rsidRPr="00083EC0" w:rsidRDefault="00E46082" w:rsidP="00D82A2A">
      <w:pPr>
        <w:spacing w:line="480" w:lineRule="auto"/>
        <w:jc w:val="both"/>
      </w:pPr>
      <w:r w:rsidRPr="00083EC0">
        <w:rPr>
          <w:rFonts w:eastAsiaTheme="minorEastAsia"/>
        </w:rPr>
        <w:t>In summary, our findings highlight that</w:t>
      </w:r>
      <w:r w:rsidRPr="00083EC0">
        <w:t xml:space="preserve"> although females appear</w:t>
      </w:r>
      <w:r w:rsidR="00BC5F9A" w:rsidRPr="00083EC0">
        <w:t xml:space="preserve"> generally</w:t>
      </w:r>
      <w:r w:rsidRPr="00083EC0">
        <w:t xml:space="preserve"> to be knowledgeable about negative stereotypes pertaining to their gameplay competence, they do not appear to be susceptible to stereotype threat in the domain of casual gaming. Moreover, female players tend not to endorse these beliefs as a true representation of their gaming ability, which represents a positive finding in view of the prevailing negative attitudes that they face in gaming domains.</w:t>
      </w:r>
      <w:r w:rsidR="0062681B" w:rsidRPr="00083EC0">
        <w:t xml:space="preserve"> </w:t>
      </w:r>
      <w:r w:rsidR="001E6F32">
        <w:t xml:space="preserve">These findings thus contribute to a developing area of research which is starting to establish the efficacy of the stereotype threat framework to sub-domains of gaming. </w:t>
      </w:r>
      <w:r w:rsidR="007717C2">
        <w:t xml:space="preserve">It appears that this framework may not be entirely relevant to represent experiences within casual gaming contexts, and instead </w:t>
      </w:r>
      <w:r w:rsidR="00EB1EE1" w:rsidRPr="00083EC0">
        <w:t xml:space="preserve">additional research </w:t>
      </w:r>
      <w:r w:rsidR="007717C2">
        <w:t>and application of alternative theoretical approaches are</w:t>
      </w:r>
      <w:r w:rsidR="0062681B" w:rsidRPr="00083EC0">
        <w:t xml:space="preserve"> </w:t>
      </w:r>
      <w:r w:rsidR="00EB1EE1" w:rsidRPr="00083EC0">
        <w:t xml:space="preserve">required </w:t>
      </w:r>
      <w:r w:rsidR="0062681B" w:rsidRPr="00083EC0">
        <w:t xml:space="preserve">to ameliorate negative societal stereotypes and </w:t>
      </w:r>
      <w:r w:rsidR="007F0445">
        <w:t xml:space="preserve">consequently the prejudice that females experience within </w:t>
      </w:r>
      <w:r w:rsidR="0062681B" w:rsidRPr="00083EC0">
        <w:t>the domain of digital gaming.</w:t>
      </w:r>
      <w:r w:rsidR="00280E87" w:rsidRPr="00083EC0">
        <w:t xml:space="preserve"> </w:t>
      </w:r>
      <w:r w:rsidR="007717C2">
        <w:t xml:space="preserve">Further, basic game presentation itself does not appear to be </w:t>
      </w:r>
      <w:r w:rsidR="0086421C">
        <w:t>a pragmatic solution to this issue, whereby avatar gender does not seem to alleviate any experienced threat effects. As such, avatar representation, although is important, is arguably not likely to be a sufficient solution to reducing stereotypical experiences for female players. Instead, these issues may be better</w:t>
      </w:r>
      <w:r w:rsidR="00280E87" w:rsidRPr="00083EC0">
        <w:t xml:space="preserve"> approached from an</w:t>
      </w:r>
      <w:r w:rsidR="00EB1EE1" w:rsidRPr="00083EC0">
        <w:t xml:space="preserve"> </w:t>
      </w:r>
      <w:r w:rsidR="00280E87" w:rsidRPr="00083EC0">
        <w:t xml:space="preserve">identity perspective and the affordances which are associated with being a “female gamer” relative to that of a “gamer” (which is typically </w:t>
      </w:r>
      <w:r w:rsidR="007F0445">
        <w:t>associated</w:t>
      </w:r>
      <w:r w:rsidR="00280E87" w:rsidRPr="00083EC0">
        <w:t xml:space="preserve"> with masculine connotations). Applying principles </w:t>
      </w:r>
      <w:r w:rsidR="00756622" w:rsidRPr="00083EC0">
        <w:t>from social identity theory (Tajfel &amp; Turner, 1979; Tajfel, 1978, 1979</w:t>
      </w:r>
      <w:r w:rsidR="00280E87" w:rsidRPr="00083EC0">
        <w:t>)</w:t>
      </w:r>
      <w:r w:rsidR="00EB1EE1" w:rsidRPr="00083EC0">
        <w:t xml:space="preserve"> </w:t>
      </w:r>
      <w:r w:rsidR="00280E87" w:rsidRPr="00083EC0">
        <w:t xml:space="preserve">may prove useful here </w:t>
      </w:r>
      <w:r w:rsidR="00EB1EE1" w:rsidRPr="00083EC0">
        <w:t xml:space="preserve">to explore how </w:t>
      </w:r>
      <w:r w:rsidR="00280E87" w:rsidRPr="00083EC0">
        <w:t xml:space="preserve">gender and/or domain identity affordances are established within different gaming environments, </w:t>
      </w:r>
      <w:r w:rsidR="007F0445">
        <w:t>and</w:t>
      </w:r>
      <w:r w:rsidR="00EB1EE1" w:rsidRPr="00083EC0">
        <w:t xml:space="preserve"> </w:t>
      </w:r>
      <w:r w:rsidR="00280E87" w:rsidRPr="00083EC0">
        <w:t>t</w:t>
      </w:r>
      <w:r w:rsidR="00756622" w:rsidRPr="00083EC0">
        <w:t xml:space="preserve">o pinpoint how these may foster more superordinate forms of identity in an attempt to alleviate inter-group discrimination towards females. </w:t>
      </w:r>
    </w:p>
    <w:p w14:paraId="39E439C2" w14:textId="77777777" w:rsidR="001D40CE" w:rsidRPr="00083EC0" w:rsidRDefault="001D40CE" w:rsidP="00C3489C">
      <w:pPr>
        <w:spacing w:line="480" w:lineRule="auto"/>
        <w:jc w:val="both"/>
        <w:rPr>
          <w:rFonts w:eastAsiaTheme="minorHAnsi"/>
        </w:rPr>
      </w:pPr>
    </w:p>
    <w:p w14:paraId="1CE3D9F6" w14:textId="61C5F9E4" w:rsidR="00B403CC" w:rsidRDefault="003C07DF" w:rsidP="00B403CC">
      <w:pPr>
        <w:spacing w:line="480" w:lineRule="auto"/>
        <w:jc w:val="both"/>
        <w:rPr>
          <w:i/>
        </w:rPr>
      </w:pPr>
      <w:r w:rsidRPr="00083EC0">
        <w:rPr>
          <w:b/>
        </w:rPr>
        <w:br w:type="column"/>
      </w:r>
      <w:r w:rsidR="00B403CC">
        <w:rPr>
          <w:noProof/>
          <w:lang w:val="en-US"/>
        </w:rPr>
        <mc:AlternateContent>
          <mc:Choice Requires="wpg">
            <w:drawing>
              <wp:anchor distT="0" distB="0" distL="114300" distR="114300" simplePos="0" relativeHeight="251659264" behindDoc="0" locked="0" layoutInCell="1" allowOverlap="1" wp14:anchorId="4C22D2D0" wp14:editId="0310946C">
                <wp:simplePos x="0" y="0"/>
                <wp:positionH relativeFrom="column">
                  <wp:posOffset>-571500</wp:posOffset>
                </wp:positionH>
                <wp:positionV relativeFrom="paragraph">
                  <wp:posOffset>-114300</wp:posOffset>
                </wp:positionV>
                <wp:extent cx="6866890" cy="4103370"/>
                <wp:effectExtent l="0" t="0" r="16510" b="36830"/>
                <wp:wrapThrough wrapText="bothSides">
                  <wp:wrapPolygon edited="0">
                    <wp:start x="15819" y="0"/>
                    <wp:lineTo x="5353" y="535"/>
                    <wp:lineTo x="5353" y="6418"/>
                    <wp:lineTo x="0" y="7889"/>
                    <wp:lineTo x="0" y="11632"/>
                    <wp:lineTo x="5273" y="12836"/>
                    <wp:lineTo x="5273" y="20858"/>
                    <wp:lineTo x="8229" y="21393"/>
                    <wp:lineTo x="15899" y="21660"/>
                    <wp:lineTo x="21572" y="21660"/>
                    <wp:lineTo x="21572" y="0"/>
                    <wp:lineTo x="15819" y="0"/>
                  </wp:wrapPolygon>
                </wp:wrapThrough>
                <wp:docPr id="22" name="Group 22"/>
                <wp:cNvGraphicFramePr/>
                <a:graphic xmlns:a="http://schemas.openxmlformats.org/drawingml/2006/main">
                  <a:graphicData uri="http://schemas.microsoft.com/office/word/2010/wordprocessingGroup">
                    <wpg:wgp>
                      <wpg:cNvGrpSpPr/>
                      <wpg:grpSpPr>
                        <a:xfrm>
                          <a:off x="0" y="0"/>
                          <a:ext cx="6866890" cy="4103370"/>
                          <a:chOff x="0" y="0"/>
                          <a:chExt cx="6866890" cy="4103371"/>
                        </a:xfrm>
                      </wpg:grpSpPr>
                      <wps:wsp>
                        <wps:cNvPr id="23" name="Straight Arrow Connector 23"/>
                        <wps:cNvCnPr/>
                        <wps:spPr>
                          <a:xfrm flipV="1">
                            <a:off x="3533775" y="3317240"/>
                            <a:ext cx="1571625" cy="393064"/>
                          </a:xfrm>
                          <a:prstGeom prst="straightConnector1">
                            <a:avLst/>
                          </a:prstGeom>
                          <a:noFill/>
                          <a:ln w="6350" cap="flat" cmpd="sng" algn="ctr">
                            <a:solidFill>
                              <a:sysClr val="windowText" lastClr="000000"/>
                            </a:solidFill>
                            <a:prstDash val="solid"/>
                            <a:miter lim="800000"/>
                            <a:tailEnd type="triangle"/>
                          </a:ln>
                          <a:effectLst/>
                        </wps:spPr>
                        <wps:bodyPr/>
                      </wps:wsp>
                      <wpg:grpSp>
                        <wpg:cNvPr id="24" name="Group 24"/>
                        <wpg:cNvGrpSpPr/>
                        <wpg:grpSpPr>
                          <a:xfrm>
                            <a:off x="0" y="0"/>
                            <a:ext cx="6866890" cy="4103371"/>
                            <a:chOff x="0" y="0"/>
                            <a:chExt cx="6866890" cy="4103371"/>
                          </a:xfrm>
                        </wpg:grpSpPr>
                        <wps:wsp>
                          <wps:cNvPr id="25" name="Rectangle 25"/>
                          <wps:cNvSpPr/>
                          <wps:spPr>
                            <a:xfrm>
                              <a:off x="5086350" y="0"/>
                              <a:ext cx="1762125" cy="2790825"/>
                            </a:xfrm>
                            <a:prstGeom prst="rect">
                              <a:avLst/>
                            </a:prstGeom>
                            <a:solidFill>
                              <a:sysClr val="window" lastClr="FFFFFF"/>
                            </a:solidFill>
                            <a:ln w="25400" cap="flat" cmpd="sng" algn="ctr">
                              <a:solidFill>
                                <a:sysClr val="windowText" lastClr="000000"/>
                              </a:solidFill>
                              <a:prstDash val="solid"/>
                            </a:ln>
                            <a:effectLst/>
                          </wps:spPr>
                          <wps:txbx>
                            <w:txbxContent>
                              <w:p w14:paraId="1F076280" w14:textId="77777777" w:rsidR="00B403CC" w:rsidRDefault="00B403CC" w:rsidP="00B403CC">
                                <w:pPr>
                                  <w:jc w:val="center"/>
                                </w:pPr>
                                <w:r>
                                  <w:t>Self-concept</w:t>
                                </w:r>
                              </w:p>
                              <w:p w14:paraId="795A9227" w14:textId="77777777" w:rsidR="00B403CC" w:rsidRDefault="00B403CC" w:rsidP="00B403CC">
                                <w:pPr>
                                  <w:jc w:val="center"/>
                                </w:pPr>
                              </w:p>
                              <w:p w14:paraId="22A5D137" w14:textId="77777777" w:rsidR="00B403CC" w:rsidRDefault="00B403CC" w:rsidP="00B403CC">
                                <w:pPr>
                                  <w:jc w:val="center"/>
                                </w:pPr>
                              </w:p>
                              <w:p w14:paraId="4E57E5F3" w14:textId="77777777" w:rsidR="00B403CC" w:rsidRDefault="00B403CC" w:rsidP="00B403CC">
                                <w:pPr>
                                  <w:jc w:val="center"/>
                                </w:pPr>
                              </w:p>
                              <w:p w14:paraId="1D1D733F" w14:textId="77777777" w:rsidR="00B403CC" w:rsidRDefault="00B403CC" w:rsidP="00B403CC">
                                <w:pPr>
                                  <w:jc w:val="center"/>
                                </w:pPr>
                              </w:p>
                              <w:p w14:paraId="0DDAF4CF" w14:textId="77777777" w:rsidR="00B403CC" w:rsidRDefault="00B403CC" w:rsidP="00B403CC">
                                <w:pPr>
                                  <w:jc w:val="center"/>
                                </w:pPr>
                              </w:p>
                              <w:p w14:paraId="23EE502A" w14:textId="77777777" w:rsidR="00B403CC" w:rsidRDefault="00B403CC" w:rsidP="00B403CC">
                                <w:pPr>
                                  <w:jc w:val="center"/>
                                </w:pPr>
                              </w:p>
                              <w:p w14:paraId="0886201F" w14:textId="77777777" w:rsidR="00B403CC" w:rsidRDefault="00B403CC" w:rsidP="00B403CC">
                                <w:pPr>
                                  <w:jc w:val="center"/>
                                </w:pPr>
                              </w:p>
                              <w:p w14:paraId="1C8AF5F8" w14:textId="77777777" w:rsidR="00B403CC" w:rsidRDefault="00B403CC" w:rsidP="00B403CC">
                                <w:pPr>
                                  <w:jc w:val="center"/>
                                </w:pPr>
                              </w:p>
                              <w:p w14:paraId="1A0AE11F" w14:textId="77777777" w:rsidR="00B403CC" w:rsidRDefault="00B403CC" w:rsidP="00B403CC">
                                <w:pPr>
                                  <w:jc w:val="center"/>
                                </w:pPr>
                              </w:p>
                              <w:p w14:paraId="2E6B1451" w14:textId="77777777" w:rsidR="00B403CC" w:rsidRDefault="00B403CC" w:rsidP="00B403CC">
                                <w:pPr>
                                  <w:jc w:val="center"/>
                                </w:pPr>
                              </w:p>
                              <w:p w14:paraId="5CF727CA" w14:textId="77777777" w:rsidR="00B403CC" w:rsidRDefault="00B403CC" w:rsidP="00B403CC">
                                <w:pPr>
                                  <w:jc w:val="center"/>
                                </w:pPr>
                              </w:p>
                              <w:p w14:paraId="10BE4B59" w14:textId="77777777" w:rsidR="00B403CC" w:rsidRDefault="00B403CC" w:rsidP="00B403CC">
                                <w:pPr>
                                  <w:jc w:val="center"/>
                                </w:pPr>
                              </w:p>
                              <w:p w14:paraId="6F5D5C70" w14:textId="77777777" w:rsidR="00B403CC" w:rsidRDefault="00B403CC" w:rsidP="00B403CC">
                                <w:pPr>
                                  <w:jc w:val="center"/>
                                </w:pPr>
                              </w:p>
                              <w:p w14:paraId="6BB01CFC" w14:textId="77777777" w:rsidR="00B403CC" w:rsidRDefault="00B403CC" w:rsidP="00B403CC">
                                <w:pPr>
                                  <w:jc w:val="center"/>
                                </w:pPr>
                              </w:p>
                              <w:p w14:paraId="5E54E9C1" w14:textId="77777777" w:rsidR="00B403CC" w:rsidRDefault="00B403CC" w:rsidP="00B40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138430"/>
                              <a:ext cx="6866890" cy="3964941"/>
                              <a:chOff x="0" y="0"/>
                              <a:chExt cx="6866890" cy="3964941"/>
                            </a:xfrm>
                          </wpg:grpSpPr>
                          <wps:wsp>
                            <wps:cNvPr id="27" name="Text Box 2"/>
                            <wps:cNvSpPr txBox="1">
                              <a:spLocks noChangeArrowheads="1"/>
                            </wps:cNvSpPr>
                            <wps:spPr bwMode="auto">
                              <a:xfrm>
                                <a:off x="3829050" y="2826385"/>
                                <a:ext cx="485775" cy="247650"/>
                              </a:xfrm>
                              <a:prstGeom prst="rect">
                                <a:avLst/>
                              </a:prstGeom>
                              <a:solidFill>
                                <a:srgbClr val="FFFFFF"/>
                              </a:solidFill>
                              <a:ln w="9525">
                                <a:noFill/>
                                <a:miter lim="800000"/>
                                <a:headEnd/>
                                <a:tailEnd/>
                              </a:ln>
                            </wps:spPr>
                            <wps:txbx>
                              <w:txbxContent>
                                <w:p w14:paraId="7A9874D7" w14:textId="77777777" w:rsidR="00B403CC" w:rsidRDefault="00B403CC" w:rsidP="00B403CC">
                                  <w:r>
                                    <w:t>H3</w:t>
                                  </w:r>
                                </w:p>
                              </w:txbxContent>
                            </wps:txbx>
                            <wps:bodyPr rot="0" vert="horz" wrap="square" lIns="91440" tIns="45720" rIns="91440" bIns="45720" anchor="t" anchorCtr="0">
                              <a:noAutofit/>
                            </wps:bodyPr>
                          </wps:wsp>
                          <wps:wsp>
                            <wps:cNvPr id="28" name="Text Box 2"/>
                            <wps:cNvSpPr txBox="1">
                              <a:spLocks noChangeArrowheads="1"/>
                            </wps:cNvSpPr>
                            <wps:spPr bwMode="auto">
                              <a:xfrm>
                                <a:off x="4105275" y="3505200"/>
                                <a:ext cx="485775" cy="238125"/>
                              </a:xfrm>
                              <a:prstGeom prst="rect">
                                <a:avLst/>
                              </a:prstGeom>
                              <a:solidFill>
                                <a:srgbClr val="FFFFFF"/>
                              </a:solidFill>
                              <a:ln w="9525">
                                <a:noFill/>
                                <a:miter lim="800000"/>
                                <a:headEnd/>
                                <a:tailEnd/>
                              </a:ln>
                            </wps:spPr>
                            <wps:txbx>
                              <w:txbxContent>
                                <w:p w14:paraId="45C7533E" w14:textId="77777777" w:rsidR="00B403CC" w:rsidRDefault="00B403CC" w:rsidP="00B403CC">
                                  <w:r>
                                    <w:t>H1</w:t>
                                  </w:r>
                                </w:p>
                              </w:txbxContent>
                            </wps:txbx>
                            <wps:bodyPr rot="0" vert="horz" wrap="square" lIns="91440" tIns="45720" rIns="91440" bIns="45720" anchor="t" anchorCtr="0">
                              <a:noAutofit/>
                            </wps:bodyPr>
                          </wps:wsp>
                          <wps:wsp>
                            <wps:cNvPr id="29" name="Text Box 2"/>
                            <wps:cNvSpPr txBox="1">
                              <a:spLocks noChangeArrowheads="1"/>
                            </wps:cNvSpPr>
                            <wps:spPr bwMode="auto">
                              <a:xfrm>
                                <a:off x="3638550" y="2361565"/>
                                <a:ext cx="485775" cy="247650"/>
                              </a:xfrm>
                              <a:prstGeom prst="rect">
                                <a:avLst/>
                              </a:prstGeom>
                              <a:solidFill>
                                <a:srgbClr val="FFFFFF"/>
                              </a:solidFill>
                              <a:ln w="9525">
                                <a:noFill/>
                                <a:miter lim="800000"/>
                                <a:headEnd/>
                                <a:tailEnd/>
                              </a:ln>
                            </wps:spPr>
                            <wps:txbx>
                              <w:txbxContent>
                                <w:p w14:paraId="0AD1442C" w14:textId="77777777" w:rsidR="00B403CC" w:rsidRDefault="00B403CC" w:rsidP="00B403CC">
                                  <w:r>
                                    <w:t>H3</w:t>
                                  </w:r>
                                </w:p>
                              </w:txbxContent>
                            </wps:txbx>
                            <wps:bodyPr rot="0" vert="horz" wrap="square" lIns="91440" tIns="45720" rIns="91440" bIns="45720" anchor="t" anchorCtr="0">
                              <a:noAutofit/>
                            </wps:bodyPr>
                          </wps:wsp>
                          <wps:wsp>
                            <wps:cNvPr id="30" name="Text Box 2"/>
                            <wps:cNvSpPr txBox="1">
                              <a:spLocks noChangeArrowheads="1"/>
                            </wps:cNvSpPr>
                            <wps:spPr bwMode="auto">
                              <a:xfrm>
                                <a:off x="4095750" y="447675"/>
                                <a:ext cx="485775" cy="247650"/>
                              </a:xfrm>
                              <a:prstGeom prst="rect">
                                <a:avLst/>
                              </a:prstGeom>
                              <a:solidFill>
                                <a:srgbClr val="FFFFFF"/>
                              </a:solidFill>
                              <a:ln w="9525">
                                <a:noFill/>
                                <a:miter lim="800000"/>
                                <a:headEnd/>
                                <a:tailEnd/>
                              </a:ln>
                            </wps:spPr>
                            <wps:txbx>
                              <w:txbxContent>
                                <w:p w14:paraId="19310CE0" w14:textId="77777777" w:rsidR="00B403CC" w:rsidRDefault="00B403CC" w:rsidP="00B403CC">
                                  <w:r>
                                    <w:t>H3</w:t>
                                  </w:r>
                                </w:p>
                              </w:txbxContent>
                            </wps:txbx>
                            <wps:bodyPr rot="0" vert="horz" wrap="square" lIns="91440" tIns="45720" rIns="91440" bIns="45720" anchor="t" anchorCtr="0">
                              <a:noAutofit/>
                            </wps:bodyPr>
                          </wps:wsp>
                          <wps:wsp>
                            <wps:cNvPr id="31" name="Text Box 2"/>
                            <wps:cNvSpPr txBox="1">
                              <a:spLocks noChangeArrowheads="1"/>
                            </wps:cNvSpPr>
                            <wps:spPr bwMode="auto">
                              <a:xfrm>
                                <a:off x="3642995" y="1454785"/>
                                <a:ext cx="485775" cy="352425"/>
                              </a:xfrm>
                              <a:prstGeom prst="rect">
                                <a:avLst/>
                              </a:prstGeom>
                              <a:solidFill>
                                <a:srgbClr val="FFFFFF"/>
                              </a:solidFill>
                              <a:ln w="9525">
                                <a:noFill/>
                                <a:miter lim="800000"/>
                                <a:headEnd/>
                                <a:tailEnd/>
                              </a:ln>
                            </wps:spPr>
                            <wps:txbx>
                              <w:txbxContent>
                                <w:p w14:paraId="09C7AC65" w14:textId="77777777" w:rsidR="00B403CC" w:rsidRDefault="00B403CC" w:rsidP="00B403CC">
                                  <w:r>
                                    <w:t>H2</w:t>
                                  </w:r>
                                </w:p>
                              </w:txbxContent>
                            </wps:txbx>
                            <wps:bodyPr rot="0" vert="horz" wrap="square" lIns="91440" tIns="45720" rIns="91440" bIns="45720" anchor="t" anchorCtr="0">
                              <a:noAutofit/>
                            </wps:bodyPr>
                          </wps:wsp>
                          <wps:wsp>
                            <wps:cNvPr id="32" name="Straight Arrow Connector 32"/>
                            <wps:cNvCnPr/>
                            <wps:spPr>
                              <a:xfrm>
                                <a:off x="3581400" y="904875"/>
                                <a:ext cx="1542886" cy="2619375"/>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Text Box 2"/>
                            <wps:cNvSpPr txBox="1">
                              <a:spLocks noChangeArrowheads="1"/>
                            </wps:cNvSpPr>
                            <wps:spPr bwMode="auto">
                              <a:xfrm>
                                <a:off x="3848100" y="1009650"/>
                                <a:ext cx="485775" cy="238125"/>
                              </a:xfrm>
                              <a:prstGeom prst="rect">
                                <a:avLst/>
                              </a:prstGeom>
                              <a:solidFill>
                                <a:srgbClr val="FFFFFF"/>
                              </a:solidFill>
                              <a:ln w="9525">
                                <a:noFill/>
                                <a:miter lim="800000"/>
                                <a:headEnd/>
                                <a:tailEnd/>
                              </a:ln>
                            </wps:spPr>
                            <wps:txbx>
                              <w:txbxContent>
                                <w:p w14:paraId="4C2D48F3" w14:textId="77777777" w:rsidR="00B403CC" w:rsidRDefault="00B403CC" w:rsidP="00B403CC">
                                  <w:r>
                                    <w:t>H1</w:t>
                                  </w:r>
                                </w:p>
                              </w:txbxContent>
                            </wps:txbx>
                            <wps:bodyPr rot="0" vert="horz" wrap="square" lIns="91440" tIns="45720" rIns="91440" bIns="45720" anchor="t" anchorCtr="0">
                              <a:noAutofit/>
                            </wps:bodyPr>
                          </wps:wsp>
                          <wpg:grpSp>
                            <wpg:cNvPr id="34" name="Group 34"/>
                            <wpg:cNvGrpSpPr/>
                            <wpg:grpSpPr>
                              <a:xfrm>
                                <a:off x="0" y="0"/>
                                <a:ext cx="6866890" cy="3964941"/>
                                <a:chOff x="1" y="-246003"/>
                                <a:chExt cx="6392526" cy="3750680"/>
                              </a:xfrm>
                            </wpg:grpSpPr>
                            <wps:wsp>
                              <wps:cNvPr id="35" name="Rectangle 35"/>
                              <wps:cNvSpPr/>
                              <wps:spPr>
                                <a:xfrm>
                                  <a:off x="1" y="1057910"/>
                                  <a:ext cx="975348" cy="638354"/>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00547D34" w14:textId="77777777" w:rsidR="00B403CC" w:rsidRDefault="00B403CC" w:rsidP="00B403CC">
                                    <w:pPr>
                                      <w:jc w:val="center"/>
                                    </w:pPr>
                                    <w:r>
                                      <w:t>Social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635076" y="-246003"/>
                                  <a:ext cx="1716657" cy="1450655"/>
                                </a:xfrm>
                                <a:prstGeom prst="rect">
                                  <a:avLst/>
                                </a:prstGeom>
                                <a:solidFill>
                                  <a:sysClr val="window" lastClr="FFFFFF"/>
                                </a:solidFill>
                                <a:ln w="25400" cap="flat" cmpd="sng" algn="ctr">
                                  <a:solidFill>
                                    <a:sysClr val="windowText" lastClr="000000"/>
                                  </a:solidFill>
                                  <a:prstDash val="solid"/>
                                </a:ln>
                                <a:effectLst/>
                              </wps:spPr>
                              <wps:txbx>
                                <w:txbxContent>
                                  <w:p w14:paraId="4453EF16" w14:textId="77777777" w:rsidR="00B403CC" w:rsidRDefault="00B403CC" w:rsidP="00B403CC">
                                    <w:pPr>
                                      <w:jc w:val="center"/>
                                    </w:pPr>
                                    <w:r>
                                      <w:t>Male Avatar</w:t>
                                    </w:r>
                                  </w:p>
                                  <w:p w14:paraId="6307E580" w14:textId="77777777" w:rsidR="00B403CC" w:rsidRDefault="00B403CC" w:rsidP="00B403CC">
                                    <w:pPr>
                                      <w:jc w:val="center"/>
                                    </w:pPr>
                                  </w:p>
                                  <w:p w14:paraId="40FC44CE" w14:textId="77777777" w:rsidR="00B403CC" w:rsidRDefault="00B403CC" w:rsidP="00B403CC">
                                    <w:pPr>
                                      <w:jc w:val="center"/>
                                    </w:pPr>
                                  </w:p>
                                  <w:p w14:paraId="28E85C7E" w14:textId="77777777" w:rsidR="00B403CC" w:rsidRDefault="00B403CC" w:rsidP="00B403CC">
                                    <w:pPr>
                                      <w:jc w:val="center"/>
                                    </w:pPr>
                                  </w:p>
                                  <w:p w14:paraId="75311673" w14:textId="77777777" w:rsidR="00B403CC" w:rsidRDefault="00B403CC" w:rsidP="00B403CC">
                                    <w:pPr>
                                      <w:jc w:val="center"/>
                                    </w:pPr>
                                  </w:p>
                                  <w:p w14:paraId="77374152" w14:textId="77777777" w:rsidR="00B403CC" w:rsidRDefault="00B403CC" w:rsidP="00B403CC">
                                    <w:pPr>
                                      <w:jc w:val="center"/>
                                    </w:pPr>
                                  </w:p>
                                  <w:p w14:paraId="1DD1D742" w14:textId="77777777" w:rsidR="00B403CC" w:rsidRDefault="00B403CC" w:rsidP="00B403CC">
                                    <w:pPr>
                                      <w:jc w:val="center"/>
                                    </w:pPr>
                                  </w:p>
                                  <w:p w14:paraId="163BCB2E" w14:textId="77777777" w:rsidR="00B403CC" w:rsidRDefault="00B403CC" w:rsidP="00B403CC">
                                    <w:pPr>
                                      <w:jc w:val="center"/>
                                    </w:pPr>
                                  </w:p>
                                  <w:p w14:paraId="0EEE7323" w14:textId="77777777" w:rsidR="00B403CC" w:rsidRDefault="00B403CC" w:rsidP="00B40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816509" y="37485"/>
                                  <a:ext cx="1388853" cy="293298"/>
                                </a:xfrm>
                                <a:prstGeom prst="rect">
                                  <a:avLst/>
                                </a:prstGeom>
                                <a:solidFill>
                                  <a:sysClr val="window" lastClr="FFFFFF"/>
                                </a:solidFill>
                                <a:ln w="25400" cap="flat" cmpd="sng" algn="ctr">
                                  <a:solidFill>
                                    <a:sysClr val="windowText" lastClr="000000"/>
                                  </a:solidFill>
                                  <a:prstDash val="solid"/>
                                </a:ln>
                                <a:effectLst/>
                              </wps:spPr>
                              <wps:txbx>
                                <w:txbxContent>
                                  <w:p w14:paraId="6CC3CDDE" w14:textId="77777777" w:rsidR="00B403CC" w:rsidRDefault="00B403CC" w:rsidP="00B403CC">
                                    <w:pPr>
                                      <w:jc w:val="center"/>
                                    </w:pPr>
                                    <w:r>
                                      <w:t>Stereotype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829746" y="446103"/>
                                  <a:ext cx="1375616" cy="308036"/>
                                </a:xfrm>
                                <a:prstGeom prst="rect">
                                  <a:avLst/>
                                </a:prstGeom>
                                <a:solidFill>
                                  <a:sysClr val="window" lastClr="FFFFFF"/>
                                </a:solidFill>
                                <a:ln w="25400" cap="flat" cmpd="sng" algn="ctr">
                                  <a:solidFill>
                                    <a:sysClr val="windowText" lastClr="000000"/>
                                  </a:solidFill>
                                  <a:prstDash val="solid"/>
                                </a:ln>
                                <a:effectLst/>
                              </wps:spPr>
                              <wps:txbx>
                                <w:txbxContent>
                                  <w:p w14:paraId="2EBDBAC8" w14:textId="77777777" w:rsidR="00B403CC" w:rsidRDefault="00B403CC" w:rsidP="00B403CC">
                                    <w:pPr>
                                      <w:jc w:val="center"/>
                                    </w:pPr>
                                    <w:r>
                                      <w:t>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617494" y="1847348"/>
                                  <a:ext cx="1716657" cy="1492740"/>
                                </a:xfrm>
                                <a:prstGeom prst="rect">
                                  <a:avLst/>
                                </a:prstGeom>
                                <a:solidFill>
                                  <a:sysClr val="window" lastClr="FFFFFF"/>
                                </a:solidFill>
                                <a:ln w="25400" cap="flat" cmpd="sng" algn="ctr">
                                  <a:solidFill>
                                    <a:sysClr val="windowText" lastClr="000000"/>
                                  </a:solidFill>
                                  <a:prstDash val="solid"/>
                                </a:ln>
                                <a:effectLst/>
                              </wps:spPr>
                              <wps:txbx>
                                <w:txbxContent>
                                  <w:p w14:paraId="3FB34B52" w14:textId="77777777" w:rsidR="00B403CC" w:rsidRDefault="00B403CC" w:rsidP="00B403CC">
                                    <w:pPr>
                                      <w:jc w:val="center"/>
                                    </w:pPr>
                                    <w:r>
                                      <w:t>Female Avatar</w:t>
                                    </w:r>
                                  </w:p>
                                  <w:p w14:paraId="5C5D5943" w14:textId="77777777" w:rsidR="00B403CC" w:rsidRDefault="00B403CC" w:rsidP="00B403CC">
                                    <w:pPr>
                                      <w:jc w:val="center"/>
                                    </w:pPr>
                                  </w:p>
                                  <w:p w14:paraId="04363C54" w14:textId="77777777" w:rsidR="00B403CC" w:rsidRDefault="00B403CC" w:rsidP="00B403CC">
                                    <w:pPr>
                                      <w:jc w:val="center"/>
                                    </w:pPr>
                                  </w:p>
                                  <w:p w14:paraId="2FB525F4" w14:textId="77777777" w:rsidR="00B403CC" w:rsidRDefault="00B403CC" w:rsidP="00B403CC">
                                    <w:pPr>
                                      <w:jc w:val="center"/>
                                    </w:pPr>
                                  </w:p>
                                  <w:p w14:paraId="537DC766" w14:textId="77777777" w:rsidR="00B403CC" w:rsidRDefault="00B403CC" w:rsidP="00B403CC">
                                    <w:pPr>
                                      <w:jc w:val="center"/>
                                    </w:pPr>
                                  </w:p>
                                  <w:p w14:paraId="1B577204" w14:textId="77777777" w:rsidR="00B403CC" w:rsidRDefault="00B403CC" w:rsidP="00B403CC">
                                    <w:pPr>
                                      <w:jc w:val="center"/>
                                    </w:pPr>
                                  </w:p>
                                  <w:p w14:paraId="04BDD4C1" w14:textId="77777777" w:rsidR="00B403CC" w:rsidRDefault="00B403CC" w:rsidP="00B403CC">
                                    <w:pPr>
                                      <w:jc w:val="center"/>
                                    </w:pPr>
                                  </w:p>
                                  <w:p w14:paraId="0197A6AA" w14:textId="77777777" w:rsidR="00B403CC" w:rsidRDefault="00B403CC" w:rsidP="00B40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763896" y="2154745"/>
                                  <a:ext cx="1388853" cy="293298"/>
                                </a:xfrm>
                                <a:prstGeom prst="rect">
                                  <a:avLst/>
                                </a:prstGeom>
                                <a:solidFill>
                                  <a:sysClr val="window" lastClr="FFFFFF"/>
                                </a:solidFill>
                                <a:ln w="25400" cap="flat" cmpd="sng" algn="ctr">
                                  <a:solidFill>
                                    <a:sysClr val="windowText" lastClr="000000"/>
                                  </a:solidFill>
                                  <a:prstDash val="solid"/>
                                </a:ln>
                                <a:effectLst/>
                              </wps:spPr>
                              <wps:txbx>
                                <w:txbxContent>
                                  <w:p w14:paraId="31E1843A" w14:textId="77777777" w:rsidR="00B403CC" w:rsidRDefault="00B403CC" w:rsidP="00B403CC">
                                    <w:pPr>
                                      <w:jc w:val="center"/>
                                    </w:pPr>
                                    <w:r>
                                      <w:t>Stereotype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763921" y="2520949"/>
                                  <a:ext cx="1388853" cy="293298"/>
                                </a:xfrm>
                                <a:prstGeom prst="rect">
                                  <a:avLst/>
                                </a:prstGeom>
                                <a:solidFill>
                                  <a:sysClr val="window" lastClr="FFFFFF"/>
                                </a:solidFill>
                                <a:ln w="25400" cap="flat" cmpd="sng" algn="ctr">
                                  <a:solidFill>
                                    <a:sysClr val="windowText" lastClr="000000"/>
                                  </a:solidFill>
                                  <a:prstDash val="solid"/>
                                </a:ln>
                                <a:effectLst/>
                              </wps:spPr>
                              <wps:txbx>
                                <w:txbxContent>
                                  <w:p w14:paraId="339A6EF4" w14:textId="77777777" w:rsidR="00B403CC" w:rsidRDefault="00B403CC" w:rsidP="00B403CC">
                                    <w:pPr>
                                      <w:jc w:val="center"/>
                                    </w:pPr>
                                    <w:r>
                                      <w:t>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4882741" y="-90094"/>
                                  <a:ext cx="1276709" cy="638354"/>
                                </a:xfrm>
                                <a:prstGeom prst="rect">
                                  <a:avLst/>
                                </a:prstGeom>
                                <a:solidFill>
                                  <a:sysClr val="window" lastClr="FFFFFF"/>
                                </a:solidFill>
                                <a:ln w="25400" cap="flat" cmpd="sng" algn="ctr">
                                  <a:solidFill>
                                    <a:sysClr val="windowText" lastClr="000000"/>
                                  </a:solidFill>
                                  <a:prstDash val="solid"/>
                                </a:ln>
                                <a:effectLst/>
                              </wps:spPr>
                              <wps:txbx>
                                <w:txbxContent>
                                  <w:p w14:paraId="469F495D" w14:textId="77777777" w:rsidR="00B403CC" w:rsidRDefault="00B403CC" w:rsidP="00B403CC">
                                    <w:pPr>
                                      <w:jc w:val="center"/>
                                    </w:pPr>
                                    <w:r>
                                      <w:t>Competence Beliefs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900498" y="678925"/>
                                  <a:ext cx="1276709" cy="638354"/>
                                </a:xfrm>
                                <a:prstGeom prst="rect">
                                  <a:avLst/>
                                </a:prstGeom>
                                <a:solidFill>
                                  <a:sysClr val="window" lastClr="FFFFFF"/>
                                </a:solidFill>
                                <a:ln w="25400" cap="flat" cmpd="sng" algn="ctr">
                                  <a:solidFill>
                                    <a:sysClr val="windowText" lastClr="000000"/>
                                  </a:solidFill>
                                  <a:prstDash val="solid"/>
                                </a:ln>
                                <a:effectLst/>
                              </wps:spPr>
                              <wps:txbx>
                                <w:txbxContent>
                                  <w:p w14:paraId="67CE5840" w14:textId="77777777" w:rsidR="00B403CC" w:rsidRDefault="00B403CC" w:rsidP="00B403CC">
                                    <w:pPr>
                                      <w:jc w:val="center"/>
                                    </w:pPr>
                                    <w:r>
                                      <w:t>Self-efficacy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4918232" y="1442481"/>
                                  <a:ext cx="1276709" cy="638354"/>
                                </a:xfrm>
                                <a:prstGeom prst="rect">
                                  <a:avLst/>
                                </a:prstGeom>
                                <a:solidFill>
                                  <a:sysClr val="window" lastClr="FFFFFF"/>
                                </a:solidFill>
                                <a:ln w="25400" cap="flat" cmpd="sng" algn="ctr">
                                  <a:solidFill>
                                    <a:sysClr val="windowText" lastClr="000000"/>
                                  </a:solidFill>
                                  <a:prstDash val="solid"/>
                                </a:ln>
                                <a:effectLst/>
                              </wps:spPr>
                              <wps:txbx>
                                <w:txbxContent>
                                  <w:p w14:paraId="721C8123" w14:textId="77777777" w:rsidR="00B403CC" w:rsidRDefault="00B403CC" w:rsidP="00B403CC">
                                    <w:pPr>
                                      <w:jc w:val="center"/>
                                    </w:pPr>
                                    <w:r>
                                      <w:t>Self-esteem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4761035" y="2369486"/>
                                  <a:ext cx="1631492" cy="1135191"/>
                                </a:xfrm>
                                <a:prstGeom prst="rect">
                                  <a:avLst/>
                                </a:prstGeom>
                                <a:solidFill>
                                  <a:sysClr val="window" lastClr="FFFFFF"/>
                                </a:solidFill>
                                <a:ln w="25400" cap="flat" cmpd="sng" algn="ctr">
                                  <a:solidFill>
                                    <a:sysClr val="windowText" lastClr="000000"/>
                                  </a:solidFill>
                                  <a:prstDash val="solid"/>
                                </a:ln>
                                <a:effectLst/>
                              </wps:spPr>
                              <wps:txbx>
                                <w:txbxContent>
                                  <w:p w14:paraId="4A931F83" w14:textId="77777777" w:rsidR="00B403CC" w:rsidRDefault="00B403CC" w:rsidP="00B403CC">
                                    <w:pPr>
                                      <w:jc w:val="center"/>
                                    </w:pPr>
                                    <w:r>
                                      <w:t xml:space="preserve">Gameplay </w:t>
                                    </w:r>
                                  </w:p>
                                  <w:p w14:paraId="092CD1EA" w14:textId="77777777" w:rsidR="00B403CC" w:rsidRDefault="00B403CC" w:rsidP="00B403CC">
                                    <w:pPr>
                                      <w:jc w:val="center"/>
                                    </w:pPr>
                                    <w: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ight Arrow 56"/>
                              <wps:cNvSpPr/>
                              <wps:spPr>
                                <a:xfrm>
                                  <a:off x="1112039" y="1080114"/>
                                  <a:ext cx="466252" cy="484632"/>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Straight Arrow Connector 57"/>
                            <wps:cNvCnPr/>
                            <wps:spPr>
                              <a:xfrm>
                                <a:off x="3438525" y="466725"/>
                                <a:ext cx="1685925" cy="255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flipV="1">
                                <a:off x="3442970" y="438150"/>
                                <a:ext cx="1622812" cy="45719"/>
                              </a:xfrm>
                              <a:prstGeom prst="straightConnector1">
                                <a:avLst/>
                              </a:prstGeom>
                              <a:noFill/>
                              <a:ln w="6350" cap="flat" cmpd="sng" algn="ctr">
                                <a:solidFill>
                                  <a:sysClr val="windowText" lastClr="000000"/>
                                </a:solidFill>
                                <a:prstDash val="solid"/>
                                <a:miter lim="800000"/>
                                <a:tailEnd type="triangle"/>
                              </a:ln>
                              <a:effectLst/>
                            </wps:spPr>
                            <wps:bodyPr/>
                          </wps:wsp>
                          <wps:wsp>
                            <wps:cNvPr id="59" name="Straight Arrow Connector 59"/>
                            <wps:cNvCnPr/>
                            <wps:spPr>
                              <a:xfrm flipV="1">
                                <a:off x="3386455" y="1696720"/>
                                <a:ext cx="1690124" cy="1247775"/>
                              </a:xfrm>
                              <a:prstGeom prst="straightConnector1">
                                <a:avLst/>
                              </a:prstGeom>
                              <a:noFill/>
                              <a:ln w="6350" cap="flat" cmpd="sng" algn="ctr">
                                <a:solidFill>
                                  <a:sysClr val="windowText" lastClr="000000"/>
                                </a:solidFill>
                                <a:prstDash val="solid"/>
                                <a:miter lim="800000"/>
                                <a:tailEnd type="triangle"/>
                              </a:ln>
                              <a:effectLst/>
                            </wps:spPr>
                            <wps:bodyPr/>
                          </wps:wsp>
                          <wps:wsp>
                            <wps:cNvPr id="60" name="Straight Arrow Connector 60"/>
                            <wps:cNvCnPr/>
                            <wps:spPr>
                              <a:xfrm>
                                <a:off x="3380740" y="2935605"/>
                                <a:ext cx="1753235" cy="750570"/>
                              </a:xfrm>
                              <a:prstGeom prst="straightConnector1">
                                <a:avLst/>
                              </a:prstGeom>
                              <a:noFill/>
                              <a:ln w="6350" cap="flat" cmpd="sng" algn="ctr">
                                <a:solidFill>
                                  <a:sysClr val="windowText" lastClr="000000"/>
                                </a:solidFill>
                                <a:prstDash val="solid"/>
                                <a:miter lim="800000"/>
                                <a:tailEnd type="triangle"/>
                              </a:ln>
                              <a:effectLst/>
                            </wps:spPr>
                            <wps:bodyPr/>
                          </wps:wsp>
                        </wpg:grpSp>
                      </wpg:grpSp>
                    </wpg:wgp>
                  </a:graphicData>
                </a:graphic>
              </wp:anchor>
            </w:drawing>
          </mc:Choice>
          <mc:Fallback>
            <w:pict>
              <v:group id="Group 22" o:spid="_x0000_s1026" style="position:absolute;left:0;text-align:left;margin-left:-44.95pt;margin-top:-8.95pt;width:540.7pt;height:323.1pt;z-index:251659264" coordsize="6866890,41033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">
                <v:shapetype id="_x0000_t32" coordsize="21600,21600" o:spt="32" o:oned="t" path="m0,0l21600,21600e" filled="f">
                  <v:path arrowok="t" fillok="f" o:connecttype="none"/>
                  <o:lock v:ext="edit" shapetype="t"/>
                </v:shapetype>
                <v:shape id="Straight Arrow Connector 23" o:spid="_x0000_s1027" type="#_x0000_t32" style="position:absolute;left:3533775;top:3317240;width:1571625;height:39306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RXQcUAAADbAAAADwAAAGRycy9kb3ducmV2LnhtbESPQWvCQBSE70L/w/IKvZlNIxVJXaUN&#10;1OopNO3F2yP7TILZtyG7TVJ/fVcQPA4z8w2z3k6mFQP1rrGs4DmKQRCXVjdcKfj5/pivQDiPrLG1&#10;TAr+yMF28zBbY6rtyF80FL4SAcIuRQW1910qpStrMugi2xEH72R7gz7IvpK6xzHATSuTOF5Kgw2H&#10;hRo7ymoqz8WvUXAcfJUdbL5bvLzn2XF3SabVZ6LU0+P09grC0+Tv4Vt7rxUkC7h+CT9Ab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ARXQcUAAADbAAAADwAAAAAAAAAA&#10;AAAAAAChAgAAZHJzL2Rvd25yZXYueG1sUEsFBgAAAAAEAAQA+QAAAJMDAAAAAA==&#10;" strokecolor="windowText" strokeweight=".5pt">
                  <v:stroke endarrow="block" joinstyle="miter"/>
                </v:shape>
                <v:group id="Group 24" o:spid="_x0000_s1028" style="position:absolute;width:6866890;height:4103371" coordsize="6866890,4103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rect id="Rectangle 25" o:spid="_x0000_s1029" style="position:absolute;left:5086350;width:1762125;height:2790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0NRwwAA&#10;ANsAAAAPAAAAZHJzL2Rvd25yZXYueG1sRI9Bi8IwEIXvwv6HMAteRFOFFbdrlEUQRLxYe9nb0Ixp&#10;sZmUJrb13xthwePjzfvevPV2sLXoqPWVYwXzWQKCuHC6YqMgv+ynKxA+IGusHZOCB3nYbj5Ga0y1&#10;6/lMXRaMiBD2KSooQ2hSKX1RkkU/cw1x9K6utRiibI3ULfYRbmu5SJKltFhxbCixoV1JxS272/jG&#10;ROaHR5fJo7nhd3Pq+uPkzyg1/hx+f0AEGsL7+D990AoWX/DaEgEgN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x0NRwwAAANsAAAAPAAAAAAAAAAAAAAAAAJcCAABkcnMvZG93&#10;bnJldi54bWxQSwUGAAAAAAQABAD1AAAAhwMAAAAA&#10;" fillcolor="window" strokecolor="windowText" strokeweight="2pt">
                    <v:textbox>
                      <w:txbxContent>
                        <w:p w14:paraId="1F076280" w14:textId="77777777" w:rsidR="00B403CC" w:rsidRDefault="00B403CC" w:rsidP="00B403CC">
                          <w:pPr>
                            <w:jc w:val="center"/>
                          </w:pPr>
                          <w:r>
                            <w:t>Self-concept</w:t>
                          </w:r>
                        </w:p>
                        <w:p w14:paraId="795A9227" w14:textId="77777777" w:rsidR="00B403CC" w:rsidRDefault="00B403CC" w:rsidP="00B403CC">
                          <w:pPr>
                            <w:jc w:val="center"/>
                          </w:pPr>
                        </w:p>
                        <w:p w14:paraId="22A5D137" w14:textId="77777777" w:rsidR="00B403CC" w:rsidRDefault="00B403CC" w:rsidP="00B403CC">
                          <w:pPr>
                            <w:jc w:val="center"/>
                          </w:pPr>
                        </w:p>
                        <w:p w14:paraId="4E57E5F3" w14:textId="77777777" w:rsidR="00B403CC" w:rsidRDefault="00B403CC" w:rsidP="00B403CC">
                          <w:pPr>
                            <w:jc w:val="center"/>
                          </w:pPr>
                        </w:p>
                        <w:p w14:paraId="1D1D733F" w14:textId="77777777" w:rsidR="00B403CC" w:rsidRDefault="00B403CC" w:rsidP="00B403CC">
                          <w:pPr>
                            <w:jc w:val="center"/>
                          </w:pPr>
                        </w:p>
                        <w:p w14:paraId="0DDAF4CF" w14:textId="77777777" w:rsidR="00B403CC" w:rsidRDefault="00B403CC" w:rsidP="00B403CC">
                          <w:pPr>
                            <w:jc w:val="center"/>
                          </w:pPr>
                        </w:p>
                        <w:p w14:paraId="23EE502A" w14:textId="77777777" w:rsidR="00B403CC" w:rsidRDefault="00B403CC" w:rsidP="00B403CC">
                          <w:pPr>
                            <w:jc w:val="center"/>
                          </w:pPr>
                        </w:p>
                        <w:p w14:paraId="0886201F" w14:textId="77777777" w:rsidR="00B403CC" w:rsidRDefault="00B403CC" w:rsidP="00B403CC">
                          <w:pPr>
                            <w:jc w:val="center"/>
                          </w:pPr>
                        </w:p>
                        <w:p w14:paraId="1C8AF5F8" w14:textId="77777777" w:rsidR="00B403CC" w:rsidRDefault="00B403CC" w:rsidP="00B403CC">
                          <w:pPr>
                            <w:jc w:val="center"/>
                          </w:pPr>
                        </w:p>
                        <w:p w14:paraId="1A0AE11F" w14:textId="77777777" w:rsidR="00B403CC" w:rsidRDefault="00B403CC" w:rsidP="00B403CC">
                          <w:pPr>
                            <w:jc w:val="center"/>
                          </w:pPr>
                        </w:p>
                        <w:p w14:paraId="2E6B1451" w14:textId="77777777" w:rsidR="00B403CC" w:rsidRDefault="00B403CC" w:rsidP="00B403CC">
                          <w:pPr>
                            <w:jc w:val="center"/>
                          </w:pPr>
                        </w:p>
                        <w:p w14:paraId="5CF727CA" w14:textId="77777777" w:rsidR="00B403CC" w:rsidRDefault="00B403CC" w:rsidP="00B403CC">
                          <w:pPr>
                            <w:jc w:val="center"/>
                          </w:pPr>
                        </w:p>
                        <w:p w14:paraId="10BE4B59" w14:textId="77777777" w:rsidR="00B403CC" w:rsidRDefault="00B403CC" w:rsidP="00B403CC">
                          <w:pPr>
                            <w:jc w:val="center"/>
                          </w:pPr>
                        </w:p>
                        <w:p w14:paraId="6F5D5C70" w14:textId="77777777" w:rsidR="00B403CC" w:rsidRDefault="00B403CC" w:rsidP="00B403CC">
                          <w:pPr>
                            <w:jc w:val="center"/>
                          </w:pPr>
                        </w:p>
                        <w:p w14:paraId="6BB01CFC" w14:textId="77777777" w:rsidR="00B403CC" w:rsidRDefault="00B403CC" w:rsidP="00B403CC">
                          <w:pPr>
                            <w:jc w:val="center"/>
                          </w:pPr>
                        </w:p>
                        <w:p w14:paraId="5E54E9C1" w14:textId="77777777" w:rsidR="00B403CC" w:rsidRDefault="00B403CC" w:rsidP="00B403CC">
                          <w:pPr>
                            <w:jc w:val="center"/>
                          </w:pPr>
                        </w:p>
                      </w:txbxContent>
                    </v:textbox>
                  </v:rect>
                  <v:group id="Group 26" o:spid="_x0000_s1030" style="position:absolute;top:138430;width:6866890;height:3964941" coordsize="6866890,39649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type id="_x0000_t202" coordsize="21600,21600" o:spt="202" path="m0,0l0,21600,21600,21600,21600,0xe">
                      <v:stroke joinstyle="miter"/>
                      <v:path gradientshapeok="t" o:connecttype="rect"/>
                    </v:shapetype>
                    <v:shape id="Text Box 2" o:spid="_x0000_s1031" type="#_x0000_t202" style="position:absolute;left:3829050;top:2826385;width:48577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5Km0wQAA&#10;ANsAAAAPAAAAZHJzL2Rvd25yZXYueG1sRI/RisIwFETfBf8hXMEXWVPFtVqNooLiq64fcG2ubbG5&#10;KU209e+NIOzjMDNnmOW6NaV4Uu0KywpGwwgEcWp1wZmCy9/+ZwbCeWSNpWVS8CIH61W3s8RE24ZP&#10;9Dz7TAQIuwQV5N5XiZQuzcmgG9qKOHg3Wxv0QdaZ1DU2AW5KOY6iqTRYcFjIsaJdTun9/DAKbsdm&#10;8Dtvrgd/iU+T6RaL+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OSptMEAAADbAAAADwAAAAAAAAAAAAAAAACXAgAAZHJzL2Rvd25y&#10;ZXYueG1sUEsFBgAAAAAEAAQA9QAAAIUDAAAAAA==&#10;" stroked="f">
                      <v:textbox>
                        <w:txbxContent>
                          <w:p w14:paraId="7A9874D7" w14:textId="77777777" w:rsidR="00B403CC" w:rsidRDefault="00B403CC" w:rsidP="00B403CC">
                            <w:r>
                              <w:t>H3</w:t>
                            </w:r>
                          </w:p>
                        </w:txbxContent>
                      </v:textbox>
                    </v:shape>
                    <v:shape id="Text Box 2" o:spid="_x0000_s1032" type="#_x0000_t202" style="position:absolute;left:4105275;top:3505200;width:485775;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14:paraId="45C7533E" w14:textId="77777777" w:rsidR="00B403CC" w:rsidRDefault="00B403CC" w:rsidP="00B403CC">
                            <w:r>
                              <w:t>H1</w:t>
                            </w:r>
                          </w:p>
                        </w:txbxContent>
                      </v:textbox>
                    </v:shape>
                    <v:shape id="Text Box 2" o:spid="_x0000_s1033" type="#_x0000_t202" style="position:absolute;left:3638550;top:2361565;width:48577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5hdwQAA&#10;ANsAAAAPAAAAZHJzL2Rvd25yZXYueG1sRI/dqsIwEITvBd8hrOCNaKp4/KlGUUHx1p8HWJu1LTab&#10;0kRb394IwrkcZuYbZrluTCFeVLncsoLhIAJBnFidc6rgetn3ZyCcR9ZYWCYFb3KwXrVbS4y1rflE&#10;r7NPRYCwi1FB5n0ZS+mSjAy6gS2Jg3e3lUEfZJVKXWEd4KaQoyiaSIM5h4UMS9pllDzOT6Pgfqx7&#10;f/P6dvDX6Wk82WI+vdm3Ut1Os1mA8NT4//CvfdQKRnP4fgk/QK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jeYXcEAAADbAAAADwAAAAAAAAAAAAAAAACXAgAAZHJzL2Rvd25y&#10;ZXYueG1sUEsFBgAAAAAEAAQA9QAAAIUDAAAAAA==&#10;" stroked="f">
                      <v:textbox>
                        <w:txbxContent>
                          <w:p w14:paraId="0AD1442C" w14:textId="77777777" w:rsidR="00B403CC" w:rsidRDefault="00B403CC" w:rsidP="00B403CC">
                            <w:r>
                              <w:t>H3</w:t>
                            </w:r>
                          </w:p>
                        </w:txbxContent>
                      </v:textbox>
                    </v:shape>
                    <v:shape id="Text Box 2" o:spid="_x0000_s1034" type="#_x0000_t202" style="position:absolute;left:4095750;top:447675;width:48577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19310CE0" w14:textId="77777777" w:rsidR="00B403CC" w:rsidRDefault="00B403CC" w:rsidP="00B403CC">
                            <w:r>
                              <w:t>H3</w:t>
                            </w:r>
                          </w:p>
                        </w:txbxContent>
                      </v:textbox>
                    </v:shape>
                    <v:shape id="Text Box 2" o:spid="_x0000_s1035" type="#_x0000_t202" style="position:absolute;left:3642995;top:1454785;width:48577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AKGwwAA&#10;ANsAAAAPAAAAZHJzL2Rvd25yZXYueG1sRI/ZasMwFETfC/kHcQt9KbGctNmcKCEtpOQ1ywfcWNcL&#10;ta6MpXj5+6hQyOMwM2eYza43lWipcaVlBZMoBkGcWl1yruB6OYyXIJxH1lhZJgUDOdhtRy8bTLTt&#10;+ETt2eciQNglqKDwvk6kdGlBBl1ka+LgZbYx6INscqkb7ALcVHIax3NpsOSwUGBN3wWlv+e7UZAd&#10;u/fZqrv9+Ovi9Dn/wnJxs4NSb6/9fg3CU++f4f/2USv4mMDfl/AD5PY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mAKGwwAAANsAAAAPAAAAAAAAAAAAAAAAAJcCAABkcnMvZG93&#10;bnJldi54bWxQSwUGAAAAAAQABAD1AAAAhwMAAAAA&#10;" stroked="f">
                      <v:textbox>
                        <w:txbxContent>
                          <w:p w14:paraId="09C7AC65" w14:textId="77777777" w:rsidR="00B403CC" w:rsidRDefault="00B403CC" w:rsidP="00B403CC">
                            <w:r>
                              <w:t>H2</w:t>
                            </w:r>
                          </w:p>
                        </w:txbxContent>
                      </v:textbox>
                    </v:shape>
                    <v:shape id="Straight Arrow Connector 32" o:spid="_x0000_s1036" type="#_x0000_t32" style="position:absolute;left:3581400;top:904875;width:1542886;height:26193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QfksUAAADbAAAADwAAAGRycy9kb3ducmV2LnhtbESPT2sCMRTE7wW/Q3hCL0WzXUHqalxK&#10;W8GLqFvB62Pz9g9uXrZJqttv3wiFHoeZ+Q2zygfTiSs531pW8DxNQBCXVrdcKzh9biYvIHxA1thZ&#10;JgU/5CFfjx5WmGl74yNdi1CLCGGfoYImhD6T0pcNGfRT2xNHr7LOYIjS1VI7vEW46WSaJHNpsOW4&#10;0GBPbw2Vl+LbKJD1cWbOH9Uw31Vu8X542n/1xV6px/HwugQRaAj/4b/2ViuYpXD/En+AX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eQfksUAAADbAAAADwAAAAAAAAAA&#10;AAAAAAChAgAAZHJzL2Rvd25yZXYueG1sUEsFBgAAAAAEAAQA+QAAAJMDAAAAAA==&#10;" strokecolor="windowText" strokeweight=".5pt">
                      <v:stroke endarrow="block" joinstyle="miter"/>
                    </v:shape>
                    <v:shape id="Text Box 2" o:spid="_x0000_s1037" type="#_x0000_t202" style="position:absolute;left:3848100;top:1009650;width:485775;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BjlqwQAA&#10;ANsAAAAPAAAAZHJzL2Rvd25yZXYueG1sRI/disIwFITvF3yHcARvFk3912oUFVa89ecBjs2xLTYn&#10;pYm2vv1GELwcZuYbZrluTCGeVLncsoJ+LwJBnFidc6rgcv7rzkA4j6yxsEwKXuRgvWr9LDHWtuYj&#10;PU8+FQHCLkYFmfdlLKVLMjLoerYkDt7NVgZ9kFUqdYV1gJtCDqJoIg3mHBYyLGmXUXI/PYyC26H+&#10;Hc/r695fpsfRZIv59GpfSnXazWYBwlPjv+FP+6AVDIfw/hJ+gF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gY5asEAAADbAAAADwAAAAAAAAAAAAAAAACXAgAAZHJzL2Rvd25y&#10;ZXYueG1sUEsFBgAAAAAEAAQA9QAAAIUDAAAAAA==&#10;" stroked="f">
                      <v:textbox>
                        <w:txbxContent>
                          <w:p w14:paraId="4C2D48F3" w14:textId="77777777" w:rsidR="00B403CC" w:rsidRDefault="00B403CC" w:rsidP="00B403CC">
                            <w:r>
                              <w:t>H1</w:t>
                            </w:r>
                          </w:p>
                        </w:txbxContent>
                      </v:textbox>
                    </v:shape>
                    <v:group id="Group 34" o:spid="_x0000_s1038" style="position:absolute;width:6866890;height:3964941" coordorigin="1,-246003" coordsize="6392526,37506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ect id="Rectangle 35" o:spid="_x0000_s1039" style="position:absolute;left:1;top:1057910;width:975348;height:6383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UXWuxgAA&#10;ANsAAAAPAAAAZHJzL2Rvd25yZXYueG1sRI9BawIxFITvhf6H8ITeataKRVejSLVUL4q6B4+PzXOz&#10;dvOybFJd/fVNoeBxmJlvmMmstZW4UONLxwp63QQEce50yYWC7PD5OgThA7LGyjEpuJGH2fT5aYKp&#10;dlfe0WUfChEh7FNUYEKoUyl9bsii77qaOHon11gMUTaF1A1eI9xW8i1J3qXFkuOCwZo+DOXf+x+r&#10;4JiYr/t8na3W981iud2OzrusWCj10mnnYxCB2vAI/7dXWkF/AH9f4g+Q0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UXWuxgAAANsAAAAPAAAAAAAAAAAAAAAAAJcCAABkcnMv&#10;ZG93bnJldi54bWxQSwUGAAAAAAQABAD1AAAAigMAAAAA&#10;" fillcolor="white [3201]" strokecolor="black [3200]" strokeweight="2.25pt">
                        <v:textbox>
                          <w:txbxContent>
                            <w:p w14:paraId="00547D34" w14:textId="77777777" w:rsidR="00B403CC" w:rsidRDefault="00B403CC" w:rsidP="00B403CC">
                              <w:pPr>
                                <w:jc w:val="center"/>
                              </w:pPr>
                              <w:r>
                                <w:t>Social Identity</w:t>
                              </w:r>
                            </w:p>
                          </w:txbxContent>
                        </v:textbox>
                      </v:rect>
                      <v:rect id="Rectangle 43" o:spid="_x0000_s1040" style="position:absolute;left:1635076;top:-246003;width:1716657;height:14506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ZsewwAA&#10;ANsAAAAPAAAAZHJzL2Rvd25yZXYueG1sRI9Bi8IwEIXvwv6HMAt7EU13FdFqlEVYEPFi9eJtaMa0&#10;2ExKE9v67zeC4PHx5n1v3mrT20q01PjSsYLvcQKCOHe6ZKPgfPobzUH4gKyxckwKHuRhs/4YrDDV&#10;ruMjtVkwIkLYp6igCKFOpfR5QRb92NXE0bu6xmKIsjFSN9hFuK3kT5LMpMWSY0OBNW0Lym/Z3cY3&#10;hvK8e7SZ3JsbLupD2+2HF6PU12f/uwQRqA/v41d6pxVMJ/DcEgEg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vZsewwAAANsAAAAPAAAAAAAAAAAAAAAAAJcCAABkcnMvZG93&#10;bnJldi54bWxQSwUGAAAAAAQABAD1AAAAhwMAAAAA&#10;" fillcolor="window" strokecolor="windowText" strokeweight="2pt">
                        <v:textbox>
                          <w:txbxContent>
                            <w:p w14:paraId="4453EF16" w14:textId="77777777" w:rsidR="00B403CC" w:rsidRDefault="00B403CC" w:rsidP="00B403CC">
                              <w:pPr>
                                <w:jc w:val="center"/>
                              </w:pPr>
                              <w:r>
                                <w:t>Male Avatar</w:t>
                              </w:r>
                            </w:p>
                            <w:p w14:paraId="6307E580" w14:textId="77777777" w:rsidR="00B403CC" w:rsidRDefault="00B403CC" w:rsidP="00B403CC">
                              <w:pPr>
                                <w:jc w:val="center"/>
                              </w:pPr>
                            </w:p>
                            <w:p w14:paraId="40FC44CE" w14:textId="77777777" w:rsidR="00B403CC" w:rsidRDefault="00B403CC" w:rsidP="00B403CC">
                              <w:pPr>
                                <w:jc w:val="center"/>
                              </w:pPr>
                            </w:p>
                            <w:p w14:paraId="28E85C7E" w14:textId="77777777" w:rsidR="00B403CC" w:rsidRDefault="00B403CC" w:rsidP="00B403CC">
                              <w:pPr>
                                <w:jc w:val="center"/>
                              </w:pPr>
                            </w:p>
                            <w:p w14:paraId="75311673" w14:textId="77777777" w:rsidR="00B403CC" w:rsidRDefault="00B403CC" w:rsidP="00B403CC">
                              <w:pPr>
                                <w:jc w:val="center"/>
                              </w:pPr>
                            </w:p>
                            <w:p w14:paraId="77374152" w14:textId="77777777" w:rsidR="00B403CC" w:rsidRDefault="00B403CC" w:rsidP="00B403CC">
                              <w:pPr>
                                <w:jc w:val="center"/>
                              </w:pPr>
                            </w:p>
                            <w:p w14:paraId="1DD1D742" w14:textId="77777777" w:rsidR="00B403CC" w:rsidRDefault="00B403CC" w:rsidP="00B403CC">
                              <w:pPr>
                                <w:jc w:val="center"/>
                              </w:pPr>
                            </w:p>
                            <w:p w14:paraId="163BCB2E" w14:textId="77777777" w:rsidR="00B403CC" w:rsidRDefault="00B403CC" w:rsidP="00B403CC">
                              <w:pPr>
                                <w:jc w:val="center"/>
                              </w:pPr>
                            </w:p>
                            <w:p w14:paraId="0EEE7323" w14:textId="77777777" w:rsidR="00B403CC" w:rsidRDefault="00B403CC" w:rsidP="00B403CC">
                              <w:pPr>
                                <w:jc w:val="center"/>
                              </w:pPr>
                            </w:p>
                          </w:txbxContent>
                        </v:textbox>
                      </v:rect>
                      <v:rect id="Rectangle 47" o:spid="_x0000_s1041" style="position:absolute;left:1816509;top:37485;width:1388853;height:29329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p0dwwAA&#10;ANsAAAAPAAAAZHJzL2Rvd25yZXYueG1sRI9Pi8IwEMXvwn6HMAt7EU13Ef9UoyzCgogXqxdvQzOm&#10;xWZSmtjWb78RBI+PN+/35q02va1ES40vHSv4HicgiHOnSzYKzqe/0RyED8gaK8ek4EEeNuuPwQpT&#10;7To+UpsFIyKEfYoKihDqVEqfF2TRj11NHL2rayyGKBsjdYNdhNtK/iTJVFosOTYUWNO2oPyW3W18&#10;YyjPu0ebyb254aI+tN1+eDFKfX32v0sQgfrwPn6ld1rBZAbPLREA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hp0dwwAAANsAAAAPAAAAAAAAAAAAAAAAAJcCAABkcnMvZG93&#10;bnJldi54bWxQSwUGAAAAAAQABAD1AAAAhwMAAAAA&#10;" fillcolor="window" strokecolor="windowText" strokeweight="2pt">
                        <v:textbox>
                          <w:txbxContent>
                            <w:p w14:paraId="6CC3CDDE" w14:textId="77777777" w:rsidR="00B403CC" w:rsidRDefault="00B403CC" w:rsidP="00B403CC">
                              <w:pPr>
                                <w:jc w:val="center"/>
                              </w:pPr>
                              <w:r>
                                <w:t>Stereotype Threat</w:t>
                              </w:r>
                            </w:p>
                          </w:txbxContent>
                        </v:textbox>
                      </v:rect>
                      <v:rect id="Rectangle 48" o:spid="_x0000_s1042" style="position:absolute;left:1829746;top:446103;width:1375616;height:3080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GQlvwwAA&#10;ANsAAAAPAAAAZHJzL2Rvd25yZXYueG1sRI/BasJAEIbvBd9hGcGL6KZSSo2uIgVBpJemXrwN2XET&#10;zM6G7JrEt+8cCj0O//zffLPdj75RPXWxDmzgdZmBIi6DrdkZuPwcFx+gYkK22AQmA0+KsN9NXraY&#10;2zDwN/VFckogHHM0UKXU5lrHsiKPcRlaYsluofOYZOycth0OAveNXmXZu/ZYs1yosKXPisp78fCi&#10;MdeX07Mv9Nndcd1+9cN5fnXGzKbjYQMq0Zj+l//aJ2vgTWTlFwGA3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GQlvwwAAANsAAAAPAAAAAAAAAAAAAAAAAJcCAABkcnMvZG93&#10;bnJldi54bWxQSwUGAAAAAAQABAD1AAAAhwMAAAAA&#10;" fillcolor="window" strokecolor="windowText" strokeweight="2pt">
                        <v:textbox>
                          <w:txbxContent>
                            <w:p w14:paraId="2EBDBAC8" w14:textId="77777777" w:rsidR="00B403CC" w:rsidRDefault="00B403CC" w:rsidP="00B403CC">
                              <w:pPr>
                                <w:jc w:val="center"/>
                              </w:pPr>
                              <w:r>
                                <w:t>Control</w:t>
                              </w:r>
                            </w:p>
                          </w:txbxContent>
                        </v:textbox>
                      </v:rect>
                      <v:rect id="Rectangle 49" o:spid="_x0000_s1043" style="position:absolute;left:1617494;top:1847348;width:1716657;height:149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az0xAAA&#10;ANsAAAAPAAAAZHJzL2Rvd25yZXYueG1sRI/NasMwEITvhb6D2EIuoZFTSkmcyKYUCib0EieX3hZr&#10;I5tYK2Mp/nn7qFDIcZidb3b2+WRbMVDvG8cK1qsEBHHldMNGwfn0/boB4QOyxtYxKZjJQ549P+0x&#10;1W7kIw1lMCJC2KeooA6hS6X0VU0W/cp1xNG7uN5iiLI3Uvc4Rrht5VuSfEiLDceGGjv6qqm6ljcb&#10;31jKczEPpTyYK267n2E8LH+NUouX6XMHItAUHsf/6UIreN/C35YIAJn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1Ws9MQAAADbAAAADwAAAAAAAAAAAAAAAACXAgAAZHJzL2Rv&#10;d25yZXYueG1sUEsFBgAAAAAEAAQA9QAAAIgDAAAAAA==&#10;" fillcolor="window" strokecolor="windowText" strokeweight="2pt">
                        <v:textbox>
                          <w:txbxContent>
                            <w:p w14:paraId="3FB34B52" w14:textId="77777777" w:rsidR="00B403CC" w:rsidRDefault="00B403CC" w:rsidP="00B403CC">
                              <w:pPr>
                                <w:jc w:val="center"/>
                              </w:pPr>
                              <w:r>
                                <w:t>Female Avatar</w:t>
                              </w:r>
                            </w:p>
                            <w:p w14:paraId="5C5D5943" w14:textId="77777777" w:rsidR="00B403CC" w:rsidRDefault="00B403CC" w:rsidP="00B403CC">
                              <w:pPr>
                                <w:jc w:val="center"/>
                              </w:pPr>
                            </w:p>
                            <w:p w14:paraId="04363C54" w14:textId="77777777" w:rsidR="00B403CC" w:rsidRDefault="00B403CC" w:rsidP="00B403CC">
                              <w:pPr>
                                <w:jc w:val="center"/>
                              </w:pPr>
                            </w:p>
                            <w:p w14:paraId="2FB525F4" w14:textId="77777777" w:rsidR="00B403CC" w:rsidRDefault="00B403CC" w:rsidP="00B403CC">
                              <w:pPr>
                                <w:jc w:val="center"/>
                              </w:pPr>
                            </w:p>
                            <w:p w14:paraId="537DC766" w14:textId="77777777" w:rsidR="00B403CC" w:rsidRDefault="00B403CC" w:rsidP="00B403CC">
                              <w:pPr>
                                <w:jc w:val="center"/>
                              </w:pPr>
                            </w:p>
                            <w:p w14:paraId="1B577204" w14:textId="77777777" w:rsidR="00B403CC" w:rsidRDefault="00B403CC" w:rsidP="00B403CC">
                              <w:pPr>
                                <w:jc w:val="center"/>
                              </w:pPr>
                            </w:p>
                            <w:p w14:paraId="04BDD4C1" w14:textId="77777777" w:rsidR="00B403CC" w:rsidRDefault="00B403CC" w:rsidP="00B403CC">
                              <w:pPr>
                                <w:jc w:val="center"/>
                              </w:pPr>
                            </w:p>
                            <w:p w14:paraId="0197A6AA" w14:textId="77777777" w:rsidR="00B403CC" w:rsidRDefault="00B403CC" w:rsidP="00B403CC">
                              <w:pPr>
                                <w:jc w:val="center"/>
                              </w:pPr>
                            </w:p>
                          </w:txbxContent>
                        </v:textbox>
                      </v:rect>
                      <v:rect id="Rectangle 50" o:spid="_x0000_s1044" style="position:absolute;left:1763896;top:2154745;width:1388853;height:29329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pO0wwAA&#10;ANsAAAAPAAAAZHJzL2Rvd25yZXYueG1sRI/BasJAEIbvBd9hGcGL6KZCS42uIgVBpJemXrwN2XET&#10;zM6G7JrEt+8cCj0O//zffLPdj75RPXWxDmzgdZmBIi6DrdkZuPwcFx+gYkK22AQmA0+KsN9NXraY&#10;2zDwN/VFckogHHM0UKXU5lrHsiKPcRlaYsluofOYZOycth0OAveNXmXZu/ZYs1yosKXPisp78fCi&#10;MdeX07Mv9Nndcd1+9cN5fnXGzKbjYQMq0Zj+l//aJ2vgTezlFwGA3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tpO0wwAAANsAAAAPAAAAAAAAAAAAAAAAAJcCAABkcnMvZG93&#10;bnJldi54bWxQSwUGAAAAAAQABAD1AAAAhwMAAAAA&#10;" fillcolor="window" strokecolor="windowText" strokeweight="2pt">
                        <v:textbox>
                          <w:txbxContent>
                            <w:p w14:paraId="31E1843A" w14:textId="77777777" w:rsidR="00B403CC" w:rsidRDefault="00B403CC" w:rsidP="00B403CC">
                              <w:pPr>
                                <w:jc w:val="center"/>
                              </w:pPr>
                              <w:r>
                                <w:t>Stereotype Threat</w:t>
                              </w:r>
                            </w:p>
                          </w:txbxContent>
                        </v:textbox>
                      </v:rect>
                      <v:rect id="Rectangle 51" o:spid="_x0000_s1045" style="position:absolute;left:1763921;top:2520949;width:1388853;height:29329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YvxAAA&#10;ANsAAAAPAAAAZHJzL2Rvd25yZXYueG1sRI/BasMwEETvhfyD2EAvJpFdSGmcKCYUCsH0UjeX3BZr&#10;I5tYK2OptvP3VSHQ4zA7b3b2xWw7MdLgW8cKsnUKgrh2umWj4Pz9sXoD4QOyxs4xKbiTh+KweNpj&#10;rt3EXzRWwYgIYZ+jgiaEPpfS1w1Z9GvXE0fv6gaLIcrBSD3gFOG2ky9p+iotthwbGuzpvaH6Vv3Y&#10;+EYiz6f7WMnS3HDbf45TmVyMUs/L+bgDEWgO/8eP9Ekr2GTwtyUCQB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o2L8QAAADbAAAADwAAAAAAAAAAAAAAAACXAgAAZHJzL2Rv&#10;d25yZXYueG1sUEsFBgAAAAAEAAQA9QAAAIgDAAAAAA==&#10;" fillcolor="window" strokecolor="windowText" strokeweight="2pt">
                        <v:textbox>
                          <w:txbxContent>
                            <w:p w14:paraId="339A6EF4" w14:textId="77777777" w:rsidR="00B403CC" w:rsidRDefault="00B403CC" w:rsidP="00B403CC">
                              <w:pPr>
                                <w:jc w:val="center"/>
                              </w:pPr>
                              <w:r>
                                <w:t>Control</w:t>
                              </w:r>
                            </w:p>
                          </w:txbxContent>
                        </v:textbox>
                      </v:rect>
                      <v:rect id="Rectangle 52" o:spid="_x0000_s1046" style="position:absolute;left:4882741;top:-90094;width:1276709;height:6383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KhYwwAA&#10;ANsAAAAPAAAAZHJzL2Rvd25yZXYueG1sRI9Bi8IwEIXvwv6HMAteRFOFFbdrlEUQRLxYe9nb0Ixp&#10;sZmUJrb13xthwePjzfvevPV2sLXoqPWVYwXzWQKCuHC6YqMgv+ynKxA+IGusHZOCB3nYbj5Ga0y1&#10;6/lMXRaMiBD2KSooQ2hSKX1RkkU/cw1x9K6utRiibI3ULfYRbmu5SJKltFhxbCixoV1JxS272/jG&#10;ROaHR5fJo7nhd3Pq+uPkzyg1/hx+f0AEGsL7+D990Aq+FvDaEgEgN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KKhYwwAAANsAAAAPAAAAAAAAAAAAAAAAAJcCAABkcnMvZG93&#10;bnJldi54bWxQSwUGAAAAAAQABAD1AAAAhwMAAAAA&#10;" fillcolor="window" strokecolor="windowText" strokeweight="2pt">
                        <v:textbox>
                          <w:txbxContent>
                            <w:p w14:paraId="469F495D" w14:textId="77777777" w:rsidR="00B403CC" w:rsidRDefault="00B403CC" w:rsidP="00B403CC">
                              <w:pPr>
                                <w:jc w:val="center"/>
                              </w:pPr>
                              <w:r>
                                <w:t>Competence Beliefs</w:t>
                              </w:r>
                            </w:p>
                          </w:txbxContent>
                        </v:textbox>
                      </v:rect>
                      <v:rect id="Rectangle 53" o:spid="_x0000_s1047" style="position:absolute;left:4900498;top:678925;width:1276709;height:6383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A3DwwAA&#10;ANsAAAAPAAAAZHJzL2Rvd25yZXYueG1sRI9Bi8IwEIXvwv6HMAt7EU13RdFqlEVYEPFi9eJtaMa0&#10;2ExKE9v67zeC4PHx5n1v3mrT20q01PjSsYLvcQKCOHe6ZKPgfPobzUH4gKyxckwKHuRhs/4YrDDV&#10;ruMjtVkwIkLYp6igCKFOpfR5QRb92NXE0bu6xmKIsjFSN9hFuK3kT5LMpMWSY0OBNW0Lym/Z3cY3&#10;hvK8e7SZ3JsbLupD2+2HF6PU12f/uwQRqA/v41d6pxVMJ/DcEgEg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ZA3DwwAAANsAAAAPAAAAAAAAAAAAAAAAAJcCAABkcnMvZG93&#10;bnJldi54bWxQSwUGAAAAAAQABAD1AAAAhwMAAAAA&#10;" fillcolor="window" strokecolor="windowText" strokeweight="2pt">
                        <v:textbox>
                          <w:txbxContent>
                            <w:p w14:paraId="67CE5840" w14:textId="77777777" w:rsidR="00B403CC" w:rsidRDefault="00B403CC" w:rsidP="00B403CC">
                              <w:pPr>
                                <w:jc w:val="center"/>
                              </w:pPr>
                              <w:r>
                                <w:t>Self-efficacy</w:t>
                              </w:r>
                            </w:p>
                          </w:txbxContent>
                        </v:textbox>
                      </v:rect>
                      <v:rect id="Rectangle 54" o:spid="_x0000_s1048" style="position:absolute;left:4918232;top:1442481;width:1276709;height:6383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ZW3wwAA&#10;ANsAAAAPAAAAZHJzL2Rvd25yZXYueG1sRI9Bi8IwEIXvwv6HMAt7EU13UdFqlEVYEPFi9eJtaMa0&#10;2ExKE9v67zeC4PHx5n1v3mrT20q01PjSsYLvcQKCOHe6ZKPgfPobzUH4gKyxckwKHuRhs/4YrDDV&#10;ruMjtVkwIkLYp6igCKFOpfR5QRb92NXE0bu6xmKIsjFSN9hFuK3kT5LMpMWSY0OBNW0Lym/Z3cY3&#10;hvK8e7SZ3JsbLupD2+2HF6PU12f/uwQRqA/v41d6pxVMJ/DcEgEg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jZW3wwAAANsAAAAPAAAAAAAAAAAAAAAAAJcCAABkcnMvZG93&#10;bnJldi54bWxQSwUGAAAAAAQABAD1AAAAhwMAAAAA&#10;" fillcolor="window" strokecolor="windowText" strokeweight="2pt">
                        <v:textbox>
                          <w:txbxContent>
                            <w:p w14:paraId="721C8123" w14:textId="77777777" w:rsidR="00B403CC" w:rsidRDefault="00B403CC" w:rsidP="00B403CC">
                              <w:pPr>
                                <w:jc w:val="center"/>
                              </w:pPr>
                              <w:r>
                                <w:t>Self-esteem</w:t>
                              </w:r>
                            </w:p>
                          </w:txbxContent>
                        </v:textbox>
                      </v:rect>
                      <v:rect id="Rectangle 55" o:spid="_x0000_s1049" style="position:absolute;left:4761035;top:2369486;width:1631492;height:11351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TAsxAAA&#10;ANsAAAAPAAAAZHJzL2Rvd25yZXYueG1sRI/NasMwEITvhbyD2EAvJpFbcGmcKCYUAiH0UjeX3BZr&#10;I5tYK2Mp/nn7qlDocZidb3Z2xWRbMVDvG8cKXtYpCOLK6YaNgsv3cfUOwgdkja1jUjCTh2K/eNph&#10;rt3IXzSUwYgIYZ+jgjqELpfSVzVZ9GvXEUfv5nqLIcreSN3jGOG2la9p+iYtNhwbauzoo6bqXj5s&#10;fCORl9M8lPJs7rjpPofxnFyNUs/L6bAFEWgK/8d/6ZNWkGXwuyU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8EwLMQAAADbAAAADwAAAAAAAAAAAAAAAACXAgAAZHJzL2Rv&#10;d25yZXYueG1sUEsFBgAAAAAEAAQA9QAAAIgDAAAAAA==&#10;" fillcolor="window" strokecolor="windowText" strokeweight="2pt">
                        <v:textbox>
                          <w:txbxContent>
                            <w:p w14:paraId="4A931F83" w14:textId="77777777" w:rsidR="00B403CC" w:rsidRDefault="00B403CC" w:rsidP="00B403CC">
                              <w:pPr>
                                <w:jc w:val="center"/>
                              </w:pPr>
                              <w:r>
                                <w:t xml:space="preserve">Gameplay </w:t>
                              </w:r>
                            </w:p>
                            <w:p w14:paraId="092CD1EA" w14:textId="77777777" w:rsidR="00B403CC" w:rsidRDefault="00B403CC" w:rsidP="00B403CC">
                              <w:pPr>
                                <w:jc w:val="center"/>
                              </w:pPr>
                              <w:r>
                                <w:t>Performance</w:t>
                              </w:r>
                            </w:p>
                          </w:txbxContent>
                        </v:textbox>
                      </v: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6" o:spid="_x0000_s1050" type="#_x0000_t13" style="position:absolute;left:1112039;top:1080114;width:466252;height:4846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ZD9xwAA&#10;ANsAAAAPAAAAZHJzL2Rvd25yZXYueG1sRI9PawIxFMTvhX6H8Aq9FM3aPypbo4jYVhAPVfH8unnu&#10;Lm5e1iSuq5/eFAo9DjPzG2Y0aU0lGnK+tKyg101AEGdWl5wr2G4+OkMQPiBrrCyTggt5mIzv70aY&#10;anvmb2rWIRcRwj5FBUUIdSqlzwoy6Lu2Jo7e3jqDIUqXS+3wHOGmks9J0pcGS44LBdY0Kyg7rE9G&#10;wfL6Mr98Hlc/SbtyX7vBcv/6dGiUenxop+8gArXhP/zXXmgFb334/RJ/gBz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92Q/ccAAADbAAAADwAAAAAAAAAAAAAAAACXAgAAZHJz&#10;L2Rvd25yZXYueG1sUEsFBgAAAAAEAAQA9QAAAIsDAAAAAA==&#10;" adj="10800" fillcolor="window" strokecolor="windowText" strokeweight="2pt"/>
                    </v:group>
                    <v:shape id="Straight Arrow Connector 57" o:spid="_x0000_s1051" type="#_x0000_t32" style="position:absolute;left:3438525;top:466725;width:1685925;height:2552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dwksEAAADbAAAADwAAAGRycy9kb3ducmV2LnhtbESP22rDMBBE3wv5B7GBvpRETmkuOFFC&#10;CBTcx1w+YLE2lom1MpJ86d9XhUAeh5k5w+wOo21ETz7UjhUs5hkI4tLpmisFt+v3bAMiRGSNjWNS&#10;8EsBDvvJ2w5z7QY+U3+JlUgQDjkqMDG2uZShNGQxzF1LnLy78xZjkr6S2uOQ4LaRn1m2khZrTgsG&#10;WzoZKh+XzipwPZufrw8bH7Irr0fsitPgC6Xep+NxCyLSGF/hZ7vQCpZr+P+SfoD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x3CSwQAAANsAAAAPAAAAAAAAAAAAAAAA&#10;AKECAABkcnMvZG93bnJldi54bWxQSwUGAAAAAAQABAD5AAAAjwMAAAAA&#10;" strokecolor="black [3040]">
                      <v:stroke endarrow="block"/>
                    </v:shape>
                    <v:shape id="Straight Arrow Connector 58" o:spid="_x0000_s1052" type="#_x0000_t32" style="position:absolute;left:3442970;top:438150;width:1622812;height:4571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a2TcIAAADbAAAADwAAAGRycy9kb3ducmV2LnhtbERPTWvCQBC9F/wPywje6sZIiqSuogFj&#10;ewq1vXgbstMkNDsbsmsS/fXdQ6HHx/ve7ifTioF611hWsFpGIIhLqxuuFHx9np43IJxH1thaJgV3&#10;crDfzZ62mGo78gcNF1+JEMIuRQW1910qpStrMuiWtiMO3LftDfoA+0rqHscQbloZR9GLNNhwaKix&#10;o6ym8udyMwqug6+yd1vk6+RYZNf8EU+bc6zUYj4dXkF4mvy/+M/9phUkYWz4En6A3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qa2TcIAAADbAAAADwAAAAAAAAAAAAAA&#10;AAChAgAAZHJzL2Rvd25yZXYueG1sUEsFBgAAAAAEAAQA+QAAAJADAAAAAA==&#10;" strokecolor="windowText" strokeweight=".5pt">
                      <v:stroke endarrow="block" joinstyle="miter"/>
                    </v:shape>
                    <v:shape id="Straight Arrow Connector 59" o:spid="_x0000_s1053" type="#_x0000_t32" style="position:absolute;left:3386455;top:1696720;width:1690124;height:124777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oT1sUAAADbAAAADwAAAGRycy9kb3ducmV2LnhtbESPT2vCQBTE74LfYXmF3nTTiKLRVWzA&#10;Pz1J1Yu3R/aZBLNvQ3YbUz+9WxB6HGbmN8xi1ZlKtNS40rKCj2EEgjizuuRcwfm0GUxBOI+ssbJM&#10;Cn7JwWrZ7y0w0fbO39QefS4ChF2CCgrv60RKlxVk0A1tTRy8q20M+iCbXOoG7wFuKhlH0UQaLDks&#10;FFhTWlB2O/4YBZfW5+mXPWxH489Detk+4m66i5V6f+vWcxCeOv8ffrX3WsF4Bn9fwg+Qy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eoT1sUAAADbAAAADwAAAAAAAAAA&#10;AAAAAAChAgAAZHJzL2Rvd25yZXYueG1sUEsFBgAAAAAEAAQA+QAAAJMDAAAAAA==&#10;" strokecolor="windowText" strokeweight=".5pt">
                      <v:stroke endarrow="block" joinstyle="miter"/>
                    </v:shape>
                    <v:shape id="Straight Arrow Connector 60" o:spid="_x0000_s1054" type="#_x0000_t32" style="position:absolute;left:3380740;top:2935605;width:1753235;height:7505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kLY8IAAADbAAAADwAAAGRycy9kb3ducmV2LnhtbERPy2rCQBTdC/7DcAvdiE5qIdQ0E5Fq&#10;oZtijUK3l8zNg2buxJmppn/fWQguD+edr0fTiws531lW8LRIQBBXVnfcKDgd3+cvIHxA1thbJgV/&#10;5GFdTCc5Ztpe+UCXMjQihrDPUEEbwpBJ6auWDPqFHYgjV1tnMEToGqkdXmO46eUySVJpsOPY0OJA&#10;by1VP+WvUSCbw7P53tVj+lm71fZrtj8P5V6px4dx8woi0Bju4pv7QytI4/r4Jf4AW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ckLY8IAAADbAAAADwAAAAAAAAAAAAAA&#10;AAChAgAAZHJzL2Rvd25yZXYueG1sUEsFBgAAAAAEAAQA+QAAAJADAAAAAA==&#10;" strokecolor="windowText" strokeweight=".5pt">
                      <v:stroke endarrow="block" joinstyle="miter"/>
                    </v:shape>
                  </v:group>
                </v:group>
                <w10:wrap type="through"/>
              </v:group>
            </w:pict>
          </mc:Fallback>
        </mc:AlternateContent>
      </w:r>
    </w:p>
    <w:p w14:paraId="6C2D65D7" w14:textId="649C7875" w:rsidR="00B403CC" w:rsidRDefault="00B403CC" w:rsidP="00B403CC">
      <w:pPr>
        <w:spacing w:line="480" w:lineRule="auto"/>
        <w:jc w:val="both"/>
        <w:rPr>
          <w:i/>
        </w:rPr>
      </w:pPr>
    </w:p>
    <w:p w14:paraId="24A8E125" w14:textId="77777777" w:rsidR="00B403CC" w:rsidRDefault="00B403CC" w:rsidP="00B403CC">
      <w:pPr>
        <w:spacing w:line="480" w:lineRule="auto"/>
        <w:jc w:val="both"/>
        <w:rPr>
          <w:i/>
        </w:rPr>
      </w:pPr>
    </w:p>
    <w:p w14:paraId="7DD1FB9D" w14:textId="77777777" w:rsidR="00B403CC" w:rsidRDefault="00B403CC" w:rsidP="00B403CC">
      <w:pPr>
        <w:spacing w:line="480" w:lineRule="auto"/>
        <w:jc w:val="both"/>
        <w:rPr>
          <w:i/>
        </w:rPr>
      </w:pPr>
    </w:p>
    <w:p w14:paraId="216993F0" w14:textId="77777777" w:rsidR="00B403CC" w:rsidRDefault="00B403CC" w:rsidP="00B403CC">
      <w:pPr>
        <w:spacing w:line="480" w:lineRule="auto"/>
        <w:jc w:val="both"/>
        <w:rPr>
          <w:i/>
        </w:rPr>
      </w:pPr>
    </w:p>
    <w:p w14:paraId="6A5D1735" w14:textId="77777777" w:rsidR="00B403CC" w:rsidRDefault="00B403CC" w:rsidP="00B403CC">
      <w:pPr>
        <w:spacing w:line="480" w:lineRule="auto"/>
        <w:jc w:val="both"/>
        <w:rPr>
          <w:i/>
        </w:rPr>
      </w:pPr>
    </w:p>
    <w:p w14:paraId="10502EDD" w14:textId="77777777" w:rsidR="00B403CC" w:rsidRDefault="00B403CC" w:rsidP="00B403CC">
      <w:pPr>
        <w:spacing w:line="480" w:lineRule="auto"/>
        <w:jc w:val="both"/>
        <w:rPr>
          <w:i/>
        </w:rPr>
      </w:pPr>
    </w:p>
    <w:p w14:paraId="6F228942" w14:textId="77777777" w:rsidR="00B403CC" w:rsidRDefault="00B403CC" w:rsidP="00B403CC">
      <w:pPr>
        <w:spacing w:line="480" w:lineRule="auto"/>
        <w:jc w:val="both"/>
        <w:rPr>
          <w:i/>
        </w:rPr>
      </w:pPr>
    </w:p>
    <w:p w14:paraId="1AF892EE" w14:textId="77777777" w:rsidR="00B403CC" w:rsidRDefault="00B403CC" w:rsidP="00B403CC">
      <w:pPr>
        <w:spacing w:line="480" w:lineRule="auto"/>
        <w:jc w:val="both"/>
        <w:rPr>
          <w:i/>
        </w:rPr>
      </w:pPr>
    </w:p>
    <w:p w14:paraId="479F3E35" w14:textId="77777777" w:rsidR="00B403CC" w:rsidRDefault="00B403CC" w:rsidP="00B403CC">
      <w:pPr>
        <w:spacing w:line="480" w:lineRule="auto"/>
        <w:jc w:val="both"/>
        <w:rPr>
          <w:i/>
        </w:rPr>
      </w:pPr>
      <w:bookmarkStart w:id="0" w:name="_GoBack"/>
      <w:bookmarkEnd w:id="0"/>
    </w:p>
    <w:p w14:paraId="7BAEB88F" w14:textId="245A0F1B" w:rsidR="00B403CC" w:rsidRPr="008F72BD" w:rsidRDefault="00B403CC" w:rsidP="00B403CC">
      <w:pPr>
        <w:spacing w:line="480" w:lineRule="auto"/>
        <w:jc w:val="both"/>
        <w:rPr>
          <w:rFonts w:eastAsiaTheme="minorHAnsi"/>
        </w:rPr>
      </w:pPr>
      <w:r w:rsidRPr="00491D78">
        <w:rPr>
          <w:i/>
        </w:rPr>
        <w:t xml:space="preserve">Figure 1: Overview of </w:t>
      </w:r>
      <w:r>
        <w:rPr>
          <w:i/>
        </w:rPr>
        <w:t xml:space="preserve">conceptual framework </w:t>
      </w:r>
    </w:p>
    <w:p w14:paraId="78EB2FF8" w14:textId="77777777" w:rsidR="00B403CC" w:rsidRDefault="00B403CC" w:rsidP="00B403CC"/>
    <w:p w14:paraId="5D2DDC19" w14:textId="197A022A" w:rsidR="00B403CC" w:rsidRPr="00C3489C" w:rsidRDefault="00B403CC" w:rsidP="00B403CC">
      <w:pPr>
        <w:spacing w:line="480" w:lineRule="auto"/>
        <w:jc w:val="both"/>
        <w:rPr>
          <w:rFonts w:eastAsiaTheme="minorEastAsia"/>
        </w:rPr>
      </w:pPr>
      <w:r>
        <w:rPr>
          <w:b/>
        </w:rPr>
        <w:br w:type="column"/>
      </w:r>
      <w:r w:rsidRPr="00C3489C">
        <w:rPr>
          <w:rFonts w:eastAsiaTheme="minorEastAsia"/>
        </w:rPr>
        <w:t>Table 1.</w:t>
      </w:r>
    </w:p>
    <w:p w14:paraId="43619DB9" w14:textId="77777777" w:rsidR="00B403CC" w:rsidRPr="00C3489C" w:rsidRDefault="00B403CC" w:rsidP="00B403CC">
      <w:pPr>
        <w:spacing w:line="480" w:lineRule="auto"/>
        <w:rPr>
          <w:rFonts w:eastAsiaTheme="minorEastAsia"/>
          <w:iCs/>
        </w:rPr>
      </w:pPr>
      <w:r w:rsidRPr="00C3489C">
        <w:rPr>
          <w:rFonts w:eastAsiaTheme="minorEastAsia"/>
          <w:iCs/>
        </w:rPr>
        <w:t>Means (and corresponding standard deviations) for all dependent variables as a function of experimental condition.</w:t>
      </w:r>
    </w:p>
    <w:tbl>
      <w:tblPr>
        <w:tblStyle w:val="PlainTable22"/>
        <w:tblW w:w="0" w:type="auto"/>
        <w:tblLook w:val="04A0" w:firstRow="1" w:lastRow="0" w:firstColumn="1" w:lastColumn="0" w:noHBand="0" w:noVBand="1"/>
      </w:tblPr>
      <w:tblGrid>
        <w:gridCol w:w="2609"/>
        <w:gridCol w:w="1468"/>
        <w:gridCol w:w="613"/>
        <w:gridCol w:w="924"/>
        <w:gridCol w:w="1824"/>
        <w:gridCol w:w="1804"/>
      </w:tblGrid>
      <w:tr w:rsidR="00B403CC" w:rsidRPr="00543643" w14:paraId="24E33E82" w14:textId="77777777" w:rsidTr="005C00AF">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09" w:type="dxa"/>
            <w:tcBorders>
              <w:top w:val="single" w:sz="4" w:space="0" w:color="FFFFFF" w:themeColor="background1" w:themeTint="00" w:themeShade="7F"/>
            </w:tcBorders>
          </w:tcPr>
          <w:p w14:paraId="12EC989A" w14:textId="77777777" w:rsidR="00B403CC" w:rsidRPr="00543643" w:rsidRDefault="00B403CC" w:rsidP="005C00AF">
            <w:pPr>
              <w:spacing w:line="480" w:lineRule="auto"/>
              <w:jc w:val="center"/>
              <w:rPr>
                <w:rFonts w:eastAsiaTheme="minorHAnsi"/>
              </w:rPr>
            </w:pPr>
          </w:p>
        </w:tc>
        <w:tc>
          <w:tcPr>
            <w:tcW w:w="2081" w:type="dxa"/>
            <w:gridSpan w:val="2"/>
            <w:tcBorders>
              <w:top w:val="single" w:sz="4" w:space="0" w:color="FFFFFF" w:themeColor="background1" w:themeTint="00" w:themeShade="7F"/>
            </w:tcBorders>
          </w:tcPr>
          <w:p w14:paraId="19A70FFC" w14:textId="77777777" w:rsidR="00B403CC" w:rsidRPr="00543643" w:rsidRDefault="00B403CC" w:rsidP="005C00AF">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rPr>
            </w:pPr>
          </w:p>
        </w:tc>
        <w:tc>
          <w:tcPr>
            <w:tcW w:w="0" w:type="auto"/>
            <w:gridSpan w:val="3"/>
            <w:tcBorders>
              <w:top w:val="single" w:sz="4" w:space="0" w:color="FFFFFF" w:themeColor="background1" w:themeTint="00" w:themeShade="7F"/>
            </w:tcBorders>
          </w:tcPr>
          <w:p w14:paraId="391CE753" w14:textId="77777777" w:rsidR="00B403CC" w:rsidRPr="00543643" w:rsidRDefault="00B403CC" w:rsidP="005C00AF">
            <w:pPr>
              <w:spacing w:line="480" w:lineRule="auto"/>
              <w:cnfStyle w:val="100000000000" w:firstRow="1"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Experimental Condition</w:t>
            </w:r>
          </w:p>
        </w:tc>
      </w:tr>
      <w:tr w:rsidR="00B403CC" w:rsidRPr="00543643" w14:paraId="60AF9BED" w14:textId="77777777" w:rsidTr="005C00A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609" w:type="dxa"/>
          </w:tcPr>
          <w:p w14:paraId="3CE1D585" w14:textId="77777777" w:rsidR="00B403CC" w:rsidRPr="00543643" w:rsidRDefault="00B403CC" w:rsidP="005C00AF">
            <w:pPr>
              <w:spacing w:line="480" w:lineRule="auto"/>
              <w:jc w:val="both"/>
              <w:rPr>
                <w:rFonts w:eastAsiaTheme="minorHAnsi"/>
                <w:b w:val="0"/>
                <w:bCs w:val="0"/>
              </w:rPr>
            </w:pPr>
          </w:p>
        </w:tc>
        <w:tc>
          <w:tcPr>
            <w:tcW w:w="3005" w:type="dxa"/>
            <w:gridSpan w:val="3"/>
          </w:tcPr>
          <w:p w14:paraId="3EC9366B"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Bidi"/>
                <w:lang w:val="en-US"/>
              </w:rPr>
            </w:pPr>
            <w:r w:rsidRPr="00543643">
              <w:rPr>
                <w:rFonts w:eastAsiaTheme="minorBidi"/>
                <w:lang w:val="en-US"/>
              </w:rPr>
              <w:t xml:space="preserve">Masculine </w:t>
            </w:r>
          </w:p>
        </w:tc>
        <w:tc>
          <w:tcPr>
            <w:tcW w:w="0" w:type="auto"/>
            <w:gridSpan w:val="2"/>
          </w:tcPr>
          <w:p w14:paraId="48397E50"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 xml:space="preserve">Feminine </w:t>
            </w:r>
          </w:p>
        </w:tc>
      </w:tr>
      <w:tr w:rsidR="00B403CC" w:rsidRPr="00543643" w14:paraId="1C778D5B" w14:textId="77777777" w:rsidTr="005C00AF">
        <w:trPr>
          <w:trHeight w:val="641"/>
        </w:trPr>
        <w:tc>
          <w:tcPr>
            <w:cnfStyle w:val="001000000000" w:firstRow="0" w:lastRow="0" w:firstColumn="1" w:lastColumn="0" w:oddVBand="0" w:evenVBand="0" w:oddHBand="0" w:evenHBand="0" w:firstRowFirstColumn="0" w:firstRowLastColumn="0" w:lastRowFirstColumn="0" w:lastRowLastColumn="0"/>
            <w:tcW w:w="2609" w:type="dxa"/>
          </w:tcPr>
          <w:p w14:paraId="4BFDBD45" w14:textId="77777777" w:rsidR="00B403CC" w:rsidRPr="00543643" w:rsidRDefault="00B403CC" w:rsidP="005C00AF">
            <w:pPr>
              <w:spacing w:line="480" w:lineRule="auto"/>
              <w:jc w:val="both"/>
              <w:rPr>
                <w:rFonts w:eastAsiaTheme="minorHAnsi"/>
              </w:rPr>
            </w:pPr>
          </w:p>
        </w:tc>
        <w:tc>
          <w:tcPr>
            <w:tcW w:w="1468" w:type="dxa"/>
          </w:tcPr>
          <w:p w14:paraId="6052E8AA"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Bidi"/>
                <w:lang w:val="en-US"/>
              </w:rPr>
            </w:pPr>
            <w:r w:rsidRPr="00543643">
              <w:rPr>
                <w:rFonts w:eastAsiaTheme="minorBidi"/>
                <w:lang w:val="en-US"/>
              </w:rPr>
              <w:t>Stereotype Threat</w:t>
            </w:r>
          </w:p>
        </w:tc>
        <w:tc>
          <w:tcPr>
            <w:tcW w:w="1537" w:type="dxa"/>
            <w:gridSpan w:val="2"/>
          </w:tcPr>
          <w:p w14:paraId="67B4B179"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Bidi"/>
                <w:lang w:val="en-US"/>
              </w:rPr>
            </w:pPr>
            <w:r w:rsidRPr="00543643">
              <w:rPr>
                <w:rFonts w:eastAsiaTheme="minorBidi"/>
                <w:lang w:val="en-US"/>
              </w:rPr>
              <w:t>Control</w:t>
            </w:r>
          </w:p>
          <w:p w14:paraId="1A09687E" w14:textId="77777777" w:rsidR="00B403CC" w:rsidRPr="00543643" w:rsidRDefault="00B403CC" w:rsidP="005C00AF">
            <w:pPr>
              <w:spacing w:line="480" w:lineRule="auto"/>
              <w:cnfStyle w:val="000000000000" w:firstRow="0" w:lastRow="0" w:firstColumn="0" w:lastColumn="0" w:oddVBand="0" w:evenVBand="0" w:oddHBand="0" w:evenHBand="0" w:firstRowFirstColumn="0" w:firstRowLastColumn="0" w:lastRowFirstColumn="0" w:lastRowLastColumn="0"/>
              <w:rPr>
                <w:rFonts w:eastAsiaTheme="minorHAnsi"/>
                <w:lang w:val="en-US"/>
              </w:rPr>
            </w:pPr>
          </w:p>
        </w:tc>
        <w:tc>
          <w:tcPr>
            <w:tcW w:w="0" w:type="auto"/>
          </w:tcPr>
          <w:p w14:paraId="75FA7513"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Stereotype Threat</w:t>
            </w:r>
          </w:p>
        </w:tc>
        <w:tc>
          <w:tcPr>
            <w:tcW w:w="0" w:type="auto"/>
          </w:tcPr>
          <w:p w14:paraId="246A48CC"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Control</w:t>
            </w:r>
          </w:p>
        </w:tc>
      </w:tr>
      <w:tr w:rsidR="00B403CC" w:rsidRPr="00543643" w14:paraId="4DD2F476" w14:textId="77777777" w:rsidTr="005C00A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609" w:type="dxa"/>
          </w:tcPr>
          <w:p w14:paraId="3176AE55" w14:textId="77777777" w:rsidR="00B403CC" w:rsidRPr="00543643" w:rsidRDefault="00B403CC" w:rsidP="005C00AF">
            <w:pPr>
              <w:spacing w:line="480" w:lineRule="auto"/>
              <w:rPr>
                <w:rFonts w:eastAsiaTheme="minorEastAsia"/>
              </w:rPr>
            </w:pPr>
            <w:r w:rsidRPr="00543643">
              <w:rPr>
                <w:rFonts w:eastAsiaTheme="minorEastAsia"/>
              </w:rPr>
              <w:t xml:space="preserve">Avatar Manipulation </w:t>
            </w:r>
          </w:p>
        </w:tc>
        <w:tc>
          <w:tcPr>
            <w:tcW w:w="1468" w:type="dxa"/>
          </w:tcPr>
          <w:p w14:paraId="310AB74A"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Bidi"/>
                <w:lang w:val="en-US"/>
              </w:rPr>
            </w:pPr>
            <w:r w:rsidRPr="00543643">
              <w:rPr>
                <w:rFonts w:eastAsiaTheme="minorBidi"/>
                <w:lang w:val="en-US"/>
              </w:rPr>
              <w:t>3.84 (1.14)</w:t>
            </w:r>
          </w:p>
        </w:tc>
        <w:tc>
          <w:tcPr>
            <w:tcW w:w="1537" w:type="dxa"/>
            <w:gridSpan w:val="2"/>
          </w:tcPr>
          <w:p w14:paraId="03266582"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Bidi"/>
                <w:lang w:val="en-US"/>
              </w:rPr>
            </w:pPr>
            <w:r w:rsidRPr="00543643">
              <w:rPr>
                <w:rFonts w:eastAsiaTheme="minorBidi"/>
                <w:lang w:val="en-US"/>
              </w:rPr>
              <w:t>4.07 (.52)</w:t>
            </w:r>
          </w:p>
        </w:tc>
        <w:tc>
          <w:tcPr>
            <w:tcW w:w="0" w:type="auto"/>
          </w:tcPr>
          <w:p w14:paraId="7310D49C"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3.46 (.84)</w:t>
            </w:r>
          </w:p>
        </w:tc>
        <w:tc>
          <w:tcPr>
            <w:tcW w:w="0" w:type="auto"/>
          </w:tcPr>
          <w:p w14:paraId="67B96134"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3.33 (.92)</w:t>
            </w:r>
          </w:p>
        </w:tc>
      </w:tr>
      <w:tr w:rsidR="00B403CC" w:rsidRPr="00543643" w14:paraId="193DAA20" w14:textId="77777777" w:rsidTr="005C00AF">
        <w:trPr>
          <w:trHeight w:val="641"/>
        </w:trPr>
        <w:tc>
          <w:tcPr>
            <w:cnfStyle w:val="001000000000" w:firstRow="0" w:lastRow="0" w:firstColumn="1" w:lastColumn="0" w:oddVBand="0" w:evenVBand="0" w:oddHBand="0" w:evenHBand="0" w:firstRowFirstColumn="0" w:firstRowLastColumn="0" w:lastRowFirstColumn="0" w:lastRowLastColumn="0"/>
            <w:tcW w:w="2609" w:type="dxa"/>
          </w:tcPr>
          <w:p w14:paraId="30F93446" w14:textId="77777777" w:rsidR="00B403CC" w:rsidRPr="00543643" w:rsidRDefault="00B403CC" w:rsidP="005C00AF">
            <w:pPr>
              <w:spacing w:line="480" w:lineRule="auto"/>
              <w:rPr>
                <w:rFonts w:eastAsiaTheme="minorEastAsia"/>
              </w:rPr>
            </w:pPr>
            <w:r w:rsidRPr="00543643">
              <w:rPr>
                <w:rFonts w:eastAsiaTheme="minorEastAsia"/>
              </w:rPr>
              <w:t xml:space="preserve">Stereotype Endorsement </w:t>
            </w:r>
          </w:p>
        </w:tc>
        <w:tc>
          <w:tcPr>
            <w:tcW w:w="1468" w:type="dxa"/>
          </w:tcPr>
          <w:p w14:paraId="6357405D"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Bidi"/>
                <w:lang w:val="en-US"/>
              </w:rPr>
            </w:pPr>
            <w:r w:rsidRPr="00543643">
              <w:rPr>
                <w:rFonts w:eastAsiaTheme="minorBidi"/>
                <w:lang w:val="en-US"/>
              </w:rPr>
              <w:t>4.52 (1.05)</w:t>
            </w:r>
          </w:p>
        </w:tc>
        <w:tc>
          <w:tcPr>
            <w:tcW w:w="1537" w:type="dxa"/>
            <w:gridSpan w:val="2"/>
          </w:tcPr>
          <w:p w14:paraId="254D0EF2"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Bidi"/>
                <w:lang w:val="en-US"/>
              </w:rPr>
            </w:pPr>
            <w:r w:rsidRPr="00543643">
              <w:rPr>
                <w:rFonts w:eastAsiaTheme="minorBidi"/>
                <w:lang w:val="en-US"/>
              </w:rPr>
              <w:t>4.50 (.82)</w:t>
            </w:r>
          </w:p>
        </w:tc>
        <w:tc>
          <w:tcPr>
            <w:tcW w:w="0" w:type="auto"/>
          </w:tcPr>
          <w:p w14:paraId="1843279E"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4.75 (.89)</w:t>
            </w:r>
          </w:p>
        </w:tc>
        <w:tc>
          <w:tcPr>
            <w:tcW w:w="0" w:type="auto"/>
          </w:tcPr>
          <w:p w14:paraId="635399BC"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4.33 (1.18)</w:t>
            </w:r>
          </w:p>
        </w:tc>
      </w:tr>
      <w:tr w:rsidR="00B403CC" w:rsidRPr="00543643" w14:paraId="59950DD5" w14:textId="77777777" w:rsidTr="005C00A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609" w:type="dxa"/>
          </w:tcPr>
          <w:p w14:paraId="6DB44585" w14:textId="77777777" w:rsidR="00B403CC" w:rsidRPr="00543643" w:rsidRDefault="00B403CC" w:rsidP="005C00AF">
            <w:pPr>
              <w:spacing w:line="480" w:lineRule="auto"/>
              <w:rPr>
                <w:rFonts w:eastAsiaTheme="minorEastAsia"/>
              </w:rPr>
            </w:pPr>
            <w:r w:rsidRPr="00543643">
              <w:rPr>
                <w:rFonts w:eastAsiaTheme="minorEastAsia"/>
              </w:rPr>
              <w:t>Total Gameplay Scores</w:t>
            </w:r>
          </w:p>
        </w:tc>
        <w:tc>
          <w:tcPr>
            <w:tcW w:w="1468" w:type="dxa"/>
          </w:tcPr>
          <w:p w14:paraId="37DBEC7D"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Bidi"/>
                <w:lang w:val="en-US"/>
              </w:rPr>
            </w:pPr>
            <w:r w:rsidRPr="00543643">
              <w:rPr>
                <w:rFonts w:eastAsiaTheme="minorBidi"/>
                <w:lang w:val="en-US"/>
              </w:rPr>
              <w:t>2618.28 (1810.33)</w:t>
            </w:r>
          </w:p>
        </w:tc>
        <w:tc>
          <w:tcPr>
            <w:tcW w:w="1537" w:type="dxa"/>
            <w:gridSpan w:val="2"/>
          </w:tcPr>
          <w:p w14:paraId="0B0C43EA"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Bidi"/>
                <w:lang w:val="en-US"/>
              </w:rPr>
            </w:pPr>
            <w:r w:rsidRPr="00543643">
              <w:rPr>
                <w:rFonts w:eastAsiaTheme="minorBidi"/>
                <w:lang w:val="en-US"/>
              </w:rPr>
              <w:t>3227.13 (2065.70)</w:t>
            </w:r>
          </w:p>
        </w:tc>
        <w:tc>
          <w:tcPr>
            <w:tcW w:w="0" w:type="auto"/>
          </w:tcPr>
          <w:p w14:paraId="70962CF0"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3082.04 (2445.38)</w:t>
            </w:r>
          </w:p>
        </w:tc>
        <w:tc>
          <w:tcPr>
            <w:tcW w:w="0" w:type="auto"/>
          </w:tcPr>
          <w:p w14:paraId="4C46F796"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2926.30 (2155.88)</w:t>
            </w:r>
          </w:p>
        </w:tc>
      </w:tr>
      <w:tr w:rsidR="00B403CC" w:rsidRPr="00543643" w14:paraId="1D609476" w14:textId="77777777" w:rsidTr="005C00AF">
        <w:trPr>
          <w:trHeight w:val="641"/>
        </w:trPr>
        <w:tc>
          <w:tcPr>
            <w:cnfStyle w:val="001000000000" w:firstRow="0" w:lastRow="0" w:firstColumn="1" w:lastColumn="0" w:oddVBand="0" w:evenVBand="0" w:oddHBand="0" w:evenHBand="0" w:firstRowFirstColumn="0" w:firstRowLastColumn="0" w:lastRowFirstColumn="0" w:lastRowLastColumn="0"/>
            <w:tcW w:w="2609" w:type="dxa"/>
          </w:tcPr>
          <w:p w14:paraId="46408423" w14:textId="77777777" w:rsidR="00B403CC" w:rsidRPr="00543643" w:rsidRDefault="00B403CC" w:rsidP="005C00AF">
            <w:pPr>
              <w:spacing w:line="480" w:lineRule="auto"/>
              <w:rPr>
                <w:rFonts w:eastAsiaTheme="minorEastAsia"/>
              </w:rPr>
            </w:pPr>
            <w:r w:rsidRPr="00543643">
              <w:rPr>
                <w:rFonts w:eastAsiaTheme="minorEastAsia"/>
              </w:rPr>
              <w:t>Score/Death Ratio</w:t>
            </w:r>
          </w:p>
        </w:tc>
        <w:tc>
          <w:tcPr>
            <w:tcW w:w="1468" w:type="dxa"/>
          </w:tcPr>
          <w:p w14:paraId="341A11CD"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Bidi"/>
                <w:lang w:val="en-US"/>
              </w:rPr>
            </w:pPr>
            <w:r w:rsidRPr="00543643">
              <w:rPr>
                <w:rFonts w:eastAsiaTheme="minorBidi"/>
                <w:lang w:val="en-US"/>
              </w:rPr>
              <w:t>316.40 (268.56)</w:t>
            </w:r>
          </w:p>
        </w:tc>
        <w:tc>
          <w:tcPr>
            <w:tcW w:w="1537" w:type="dxa"/>
            <w:gridSpan w:val="2"/>
          </w:tcPr>
          <w:p w14:paraId="6729AC34"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Bidi"/>
                <w:lang w:val="en-US"/>
              </w:rPr>
            </w:pPr>
            <w:r w:rsidRPr="00543643">
              <w:rPr>
                <w:rFonts w:eastAsiaTheme="minorBidi"/>
                <w:lang w:val="en-US"/>
              </w:rPr>
              <w:t>462.56 (428.00)</w:t>
            </w:r>
          </w:p>
        </w:tc>
        <w:tc>
          <w:tcPr>
            <w:tcW w:w="0" w:type="auto"/>
          </w:tcPr>
          <w:p w14:paraId="44C032B6"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392.65 (333.02)</w:t>
            </w:r>
          </w:p>
        </w:tc>
        <w:tc>
          <w:tcPr>
            <w:tcW w:w="0" w:type="auto"/>
          </w:tcPr>
          <w:p w14:paraId="1C665892"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354.27 (311.48)</w:t>
            </w:r>
          </w:p>
        </w:tc>
      </w:tr>
      <w:tr w:rsidR="00B403CC" w:rsidRPr="00543643" w14:paraId="23979183" w14:textId="77777777" w:rsidTr="005C00A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609" w:type="dxa"/>
          </w:tcPr>
          <w:p w14:paraId="1D2C27EB" w14:textId="77777777" w:rsidR="00B403CC" w:rsidRPr="00543643" w:rsidDel="001D1FBF" w:rsidRDefault="00B403CC" w:rsidP="005C00AF">
            <w:pPr>
              <w:spacing w:line="480" w:lineRule="auto"/>
              <w:rPr>
                <w:rFonts w:eastAsiaTheme="minorEastAsia"/>
              </w:rPr>
            </w:pPr>
            <w:r w:rsidRPr="00543643">
              <w:rPr>
                <w:rFonts w:eastAsiaTheme="minorEastAsia"/>
              </w:rPr>
              <w:t>Task Competence</w:t>
            </w:r>
          </w:p>
        </w:tc>
        <w:tc>
          <w:tcPr>
            <w:tcW w:w="1468" w:type="dxa"/>
          </w:tcPr>
          <w:p w14:paraId="42042CED"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5.48 (2.02)</w:t>
            </w:r>
          </w:p>
        </w:tc>
        <w:tc>
          <w:tcPr>
            <w:tcW w:w="1537" w:type="dxa"/>
            <w:gridSpan w:val="2"/>
          </w:tcPr>
          <w:p w14:paraId="353C4FAC"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5.30 (1.53)</w:t>
            </w:r>
          </w:p>
        </w:tc>
        <w:tc>
          <w:tcPr>
            <w:tcW w:w="0" w:type="auto"/>
          </w:tcPr>
          <w:p w14:paraId="65C94F93"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5.04 (1.50)</w:t>
            </w:r>
          </w:p>
        </w:tc>
        <w:tc>
          <w:tcPr>
            <w:tcW w:w="0" w:type="auto"/>
          </w:tcPr>
          <w:p w14:paraId="76FEAF4A"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5.23 (1.87)</w:t>
            </w:r>
          </w:p>
        </w:tc>
      </w:tr>
      <w:tr w:rsidR="00B403CC" w:rsidRPr="00543643" w14:paraId="5B1294A3" w14:textId="77777777" w:rsidTr="005C00AF">
        <w:trPr>
          <w:trHeight w:val="403"/>
        </w:trPr>
        <w:tc>
          <w:tcPr>
            <w:cnfStyle w:val="001000000000" w:firstRow="0" w:lastRow="0" w:firstColumn="1" w:lastColumn="0" w:oddVBand="0" w:evenVBand="0" w:oddHBand="0" w:evenHBand="0" w:firstRowFirstColumn="0" w:firstRowLastColumn="0" w:lastRowFirstColumn="0" w:lastRowLastColumn="0"/>
            <w:tcW w:w="2609" w:type="dxa"/>
          </w:tcPr>
          <w:p w14:paraId="08B60A29" w14:textId="77777777" w:rsidR="00B403CC" w:rsidRPr="00543643" w:rsidRDefault="00B403CC" w:rsidP="005C00AF">
            <w:pPr>
              <w:spacing w:line="480" w:lineRule="auto"/>
              <w:rPr>
                <w:rFonts w:eastAsiaTheme="minorEastAsia"/>
              </w:rPr>
            </w:pPr>
            <w:r w:rsidRPr="00543643">
              <w:rPr>
                <w:rFonts w:eastAsiaTheme="minorEastAsia"/>
              </w:rPr>
              <w:t>Task Importance</w:t>
            </w:r>
          </w:p>
        </w:tc>
        <w:tc>
          <w:tcPr>
            <w:tcW w:w="1468" w:type="dxa"/>
          </w:tcPr>
          <w:p w14:paraId="4AB089E1"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4.80 (2.35)</w:t>
            </w:r>
          </w:p>
        </w:tc>
        <w:tc>
          <w:tcPr>
            <w:tcW w:w="1537" w:type="dxa"/>
            <w:gridSpan w:val="2"/>
          </w:tcPr>
          <w:p w14:paraId="71A66569"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4.87 (2.49)</w:t>
            </w:r>
          </w:p>
        </w:tc>
        <w:tc>
          <w:tcPr>
            <w:tcW w:w="0" w:type="auto"/>
          </w:tcPr>
          <w:p w14:paraId="178D63D5"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5.18 (2.18)</w:t>
            </w:r>
          </w:p>
        </w:tc>
        <w:tc>
          <w:tcPr>
            <w:tcW w:w="0" w:type="auto"/>
          </w:tcPr>
          <w:p w14:paraId="263BB16E"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5.00 (2.00)</w:t>
            </w:r>
          </w:p>
        </w:tc>
      </w:tr>
      <w:tr w:rsidR="00B403CC" w:rsidRPr="00543643" w14:paraId="471AA113" w14:textId="77777777" w:rsidTr="005C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72DD1C96" w14:textId="77777777" w:rsidR="00B403CC" w:rsidRPr="00543643" w:rsidRDefault="00B403CC" w:rsidP="005C00AF">
            <w:pPr>
              <w:spacing w:line="480" w:lineRule="auto"/>
              <w:jc w:val="both"/>
              <w:rPr>
                <w:rFonts w:eastAsiaTheme="minorEastAsia"/>
              </w:rPr>
            </w:pPr>
            <w:r w:rsidRPr="00543643">
              <w:rPr>
                <w:rFonts w:eastAsiaTheme="minorEastAsia"/>
              </w:rPr>
              <w:t>Self-esteem</w:t>
            </w:r>
          </w:p>
        </w:tc>
        <w:tc>
          <w:tcPr>
            <w:tcW w:w="1468" w:type="dxa"/>
          </w:tcPr>
          <w:p w14:paraId="279E8B7F"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29.16 (3.30)</w:t>
            </w:r>
          </w:p>
        </w:tc>
        <w:tc>
          <w:tcPr>
            <w:tcW w:w="1537" w:type="dxa"/>
            <w:gridSpan w:val="2"/>
          </w:tcPr>
          <w:p w14:paraId="085A5B49"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29.23 (4.54)</w:t>
            </w:r>
          </w:p>
        </w:tc>
        <w:tc>
          <w:tcPr>
            <w:tcW w:w="0" w:type="auto"/>
          </w:tcPr>
          <w:p w14:paraId="0D6CB253"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28.37 (2.72)</w:t>
            </w:r>
          </w:p>
        </w:tc>
        <w:tc>
          <w:tcPr>
            <w:tcW w:w="0" w:type="auto"/>
          </w:tcPr>
          <w:p w14:paraId="1E01D37A"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28.72 (4.85)</w:t>
            </w:r>
          </w:p>
        </w:tc>
      </w:tr>
      <w:tr w:rsidR="00B403CC" w:rsidRPr="00543643" w14:paraId="56D16A9D" w14:textId="77777777" w:rsidTr="005C00AF">
        <w:tc>
          <w:tcPr>
            <w:cnfStyle w:val="001000000000" w:firstRow="0" w:lastRow="0" w:firstColumn="1" w:lastColumn="0" w:oddVBand="0" w:evenVBand="0" w:oddHBand="0" w:evenHBand="0" w:firstRowFirstColumn="0" w:firstRowLastColumn="0" w:lastRowFirstColumn="0" w:lastRowLastColumn="0"/>
            <w:tcW w:w="2609" w:type="dxa"/>
          </w:tcPr>
          <w:p w14:paraId="63A220C1" w14:textId="77777777" w:rsidR="00B403CC" w:rsidRPr="00543643" w:rsidRDefault="00B403CC" w:rsidP="005C00AF">
            <w:pPr>
              <w:spacing w:line="480" w:lineRule="auto"/>
              <w:jc w:val="both"/>
              <w:rPr>
                <w:rFonts w:eastAsiaTheme="minorEastAsia"/>
              </w:rPr>
            </w:pPr>
            <w:r w:rsidRPr="00543643">
              <w:rPr>
                <w:rFonts w:eastAsiaTheme="minorEastAsia"/>
              </w:rPr>
              <w:t>Self-efficacy</w:t>
            </w:r>
          </w:p>
        </w:tc>
        <w:tc>
          <w:tcPr>
            <w:tcW w:w="1468" w:type="dxa"/>
          </w:tcPr>
          <w:p w14:paraId="5DCF778F"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27.71 (2.68)</w:t>
            </w:r>
          </w:p>
        </w:tc>
        <w:tc>
          <w:tcPr>
            <w:tcW w:w="1537" w:type="dxa"/>
            <w:gridSpan w:val="2"/>
          </w:tcPr>
          <w:p w14:paraId="7B2A94EB"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28.27 (3.34)</w:t>
            </w:r>
          </w:p>
        </w:tc>
        <w:tc>
          <w:tcPr>
            <w:tcW w:w="0" w:type="auto"/>
          </w:tcPr>
          <w:p w14:paraId="2B9FF1C2"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27.85 (2.73)</w:t>
            </w:r>
          </w:p>
        </w:tc>
        <w:tc>
          <w:tcPr>
            <w:tcW w:w="0" w:type="auto"/>
          </w:tcPr>
          <w:p w14:paraId="320A7904" w14:textId="77777777" w:rsidR="00B403CC" w:rsidRPr="00543643" w:rsidRDefault="00B403CC" w:rsidP="005C00AF">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543643">
              <w:rPr>
                <w:rFonts w:eastAsiaTheme="minorEastAsia"/>
              </w:rPr>
              <w:t>28.73 (3.78)</w:t>
            </w:r>
          </w:p>
        </w:tc>
      </w:tr>
      <w:tr w:rsidR="00B403CC" w:rsidRPr="00543643" w14:paraId="257D835D" w14:textId="77777777" w:rsidTr="005C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3AF3F2E9" w14:textId="77777777" w:rsidR="00B403CC" w:rsidRPr="00543643" w:rsidRDefault="00B403CC" w:rsidP="005C00AF">
            <w:pPr>
              <w:spacing w:line="480" w:lineRule="auto"/>
              <w:jc w:val="both"/>
              <w:rPr>
                <w:rFonts w:eastAsiaTheme="minorEastAsia"/>
              </w:rPr>
            </w:pPr>
            <w:r w:rsidRPr="00543643">
              <w:rPr>
                <w:rFonts w:eastAsiaTheme="minorEastAsia"/>
              </w:rPr>
              <w:t>Social identity</w:t>
            </w:r>
            <w:r w:rsidRPr="00543643">
              <w:rPr>
                <w:rFonts w:eastAsiaTheme="minorEastAsia"/>
                <w:vertAlign w:val="superscript"/>
              </w:rPr>
              <w:footnoteReference w:id="1"/>
            </w:r>
          </w:p>
        </w:tc>
        <w:tc>
          <w:tcPr>
            <w:tcW w:w="1468" w:type="dxa"/>
          </w:tcPr>
          <w:p w14:paraId="3BBAA15F"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62.12 (9.21)</w:t>
            </w:r>
          </w:p>
        </w:tc>
        <w:tc>
          <w:tcPr>
            <w:tcW w:w="1537" w:type="dxa"/>
            <w:gridSpan w:val="2"/>
          </w:tcPr>
          <w:p w14:paraId="01CD935B"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60.04 (8.40)</w:t>
            </w:r>
          </w:p>
        </w:tc>
        <w:tc>
          <w:tcPr>
            <w:tcW w:w="0" w:type="auto"/>
          </w:tcPr>
          <w:p w14:paraId="469AB55E"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61.30 (8.88)</w:t>
            </w:r>
          </w:p>
        </w:tc>
        <w:tc>
          <w:tcPr>
            <w:tcW w:w="0" w:type="auto"/>
          </w:tcPr>
          <w:p w14:paraId="382CB08B" w14:textId="77777777" w:rsidR="00B403CC" w:rsidRPr="00543643" w:rsidRDefault="00B403CC" w:rsidP="005C00AF">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543643">
              <w:rPr>
                <w:rFonts w:eastAsiaTheme="minorEastAsia"/>
              </w:rPr>
              <w:t>60.19 (6.83)</w:t>
            </w:r>
          </w:p>
        </w:tc>
      </w:tr>
    </w:tbl>
    <w:p w14:paraId="5B254978" w14:textId="77777777" w:rsidR="00B403CC" w:rsidRDefault="00B403CC" w:rsidP="00B403CC"/>
    <w:p w14:paraId="722BBD81" w14:textId="76078C67" w:rsidR="00B12909" w:rsidRPr="00083EC0" w:rsidRDefault="00B403CC" w:rsidP="00F409B3">
      <w:pPr>
        <w:spacing w:after="200" w:line="480" w:lineRule="auto"/>
        <w:jc w:val="center"/>
        <w:rPr>
          <w:rFonts w:eastAsiaTheme="minorHAnsi"/>
          <w:b/>
        </w:rPr>
      </w:pPr>
      <w:r>
        <w:rPr>
          <w:b/>
        </w:rPr>
        <w:br w:type="column"/>
      </w:r>
      <w:r w:rsidR="00B12909" w:rsidRPr="00083EC0">
        <w:rPr>
          <w:b/>
        </w:rPr>
        <w:t>References</w:t>
      </w:r>
    </w:p>
    <w:p w14:paraId="1311EAF6" w14:textId="57D1798A" w:rsidR="00B12909" w:rsidRPr="00083EC0" w:rsidRDefault="00B12909" w:rsidP="00697394">
      <w:pPr>
        <w:spacing w:after="2" w:line="480" w:lineRule="auto"/>
        <w:ind w:left="284" w:hanging="284"/>
        <w:jc w:val="both"/>
        <w:rPr>
          <w:rFonts w:eastAsiaTheme="minorHAnsi"/>
        </w:rPr>
      </w:pPr>
      <w:r w:rsidRPr="00083EC0">
        <w:rPr>
          <w:rFonts w:eastAsiaTheme="minorHAnsi"/>
        </w:rPr>
        <w:t xml:space="preserve">Abrams, D., &amp; Hogg, M. A. (1988). Comments on the motivational status of self-esteem in social identity and inter-group discrimination. </w:t>
      </w:r>
      <w:r w:rsidRPr="00083EC0">
        <w:rPr>
          <w:rFonts w:eastAsiaTheme="minorHAnsi"/>
          <w:i/>
        </w:rPr>
        <w:t>European Journal of Social Psychology, 18</w:t>
      </w:r>
      <w:r w:rsidRPr="00083EC0">
        <w:rPr>
          <w:rFonts w:eastAsiaTheme="minorHAnsi"/>
        </w:rPr>
        <w:t>, 317-334.</w:t>
      </w:r>
      <w:r w:rsidR="006C6BE1" w:rsidRPr="00083EC0">
        <w:t xml:space="preserve"> </w:t>
      </w:r>
      <w:r w:rsidR="006C6BE1" w:rsidRPr="00083EC0">
        <w:rPr>
          <w:rFonts w:eastAsiaTheme="minorHAnsi"/>
        </w:rPr>
        <w:t>doi: 10.1002/ejsp.2420180403</w:t>
      </w:r>
    </w:p>
    <w:p w14:paraId="52746069" w14:textId="6511E0A7" w:rsidR="00FE403A" w:rsidRPr="00083EC0" w:rsidRDefault="00FE403A" w:rsidP="00697394">
      <w:pPr>
        <w:spacing w:after="2" w:line="480" w:lineRule="auto"/>
        <w:ind w:left="284" w:hanging="284"/>
        <w:jc w:val="both"/>
        <w:rPr>
          <w:rFonts w:eastAsiaTheme="minorHAnsi"/>
        </w:rPr>
      </w:pPr>
      <w:r w:rsidRPr="00083EC0">
        <w:rPr>
          <w:rFonts w:eastAsiaTheme="minorHAnsi"/>
        </w:rPr>
        <w:t xml:space="preserve">Aronson, J., Fried, C. B., &amp; Good, C. (2002). Reducing the effects of stereotype threat on African American college students by shaping theories of intelligence. </w:t>
      </w:r>
      <w:r w:rsidRPr="00083EC0">
        <w:rPr>
          <w:rFonts w:eastAsiaTheme="minorHAnsi"/>
          <w:i/>
        </w:rPr>
        <w:t>Journal of Experimental Social Psychology, 38</w:t>
      </w:r>
      <w:r w:rsidRPr="00083EC0">
        <w:rPr>
          <w:rFonts w:eastAsiaTheme="minorHAnsi"/>
        </w:rPr>
        <w:t>(2), 113-125. doi: 10.1006/jesp.2001.1491</w:t>
      </w:r>
    </w:p>
    <w:p w14:paraId="2506C840" w14:textId="79E45E07" w:rsidR="00FE403A" w:rsidRPr="00083EC0" w:rsidRDefault="00FE403A" w:rsidP="00697394">
      <w:pPr>
        <w:spacing w:after="2" w:line="480" w:lineRule="auto"/>
        <w:ind w:left="284" w:hanging="284"/>
        <w:jc w:val="both"/>
        <w:rPr>
          <w:rFonts w:eastAsiaTheme="minorHAnsi"/>
        </w:rPr>
      </w:pPr>
      <w:r w:rsidRPr="00083EC0">
        <w:rPr>
          <w:rFonts w:eastAsiaTheme="minorHAnsi"/>
        </w:rPr>
        <w:t xml:space="preserve">Aronson, J., Lustina, M. J., Good, C., Keough, K., Steele, C. M., &amp; Brown, J. (1999). When white men can’t do math: Necessary and sufficient factors in stereotype threat. </w:t>
      </w:r>
      <w:r w:rsidRPr="00083EC0">
        <w:rPr>
          <w:rFonts w:eastAsiaTheme="minorHAnsi"/>
          <w:i/>
        </w:rPr>
        <w:t>Journal of Experimental Social Psychology, 35</w:t>
      </w:r>
      <w:r w:rsidRPr="00083EC0">
        <w:rPr>
          <w:rFonts w:eastAsiaTheme="minorHAnsi"/>
        </w:rPr>
        <w:t>(1), 29-46. doi: 10.1006/jesp.1998.1371</w:t>
      </w:r>
    </w:p>
    <w:p w14:paraId="636A2118" w14:textId="647DA5C5" w:rsidR="000D358D" w:rsidRPr="00083EC0" w:rsidRDefault="000D358D" w:rsidP="00697394">
      <w:pPr>
        <w:spacing w:after="2" w:line="480" w:lineRule="auto"/>
        <w:ind w:left="284" w:hanging="284"/>
        <w:jc w:val="both"/>
        <w:rPr>
          <w:rFonts w:eastAsiaTheme="minorHAnsi"/>
        </w:rPr>
      </w:pPr>
      <w:r w:rsidRPr="00083EC0">
        <w:rPr>
          <w:rFonts w:eastAsiaTheme="minorHAnsi"/>
        </w:rPr>
        <w:t xml:space="preserve">Bandura, A. (1989). </w:t>
      </w:r>
      <w:r w:rsidRPr="00083EC0">
        <w:rPr>
          <w:rFonts w:eastAsiaTheme="minorHAnsi"/>
          <w:i/>
        </w:rPr>
        <w:t xml:space="preserve">Social foundations of thought and action: A social cognitive theory. </w:t>
      </w:r>
      <w:r w:rsidRPr="00083EC0">
        <w:rPr>
          <w:rFonts w:eastAsiaTheme="minorHAnsi"/>
        </w:rPr>
        <w:t>Englewood Cliffs, NJ: Prentice-Hall.</w:t>
      </w:r>
    </w:p>
    <w:p w14:paraId="29337891" w14:textId="48F819F2" w:rsidR="0022031D" w:rsidRPr="00083EC0" w:rsidRDefault="000D358D" w:rsidP="00697394">
      <w:pPr>
        <w:spacing w:after="2" w:line="480" w:lineRule="auto"/>
        <w:ind w:left="284" w:hanging="284"/>
        <w:jc w:val="both"/>
        <w:rPr>
          <w:rFonts w:eastAsiaTheme="minorHAnsi"/>
        </w:rPr>
      </w:pPr>
      <w:r w:rsidRPr="00083EC0">
        <w:rPr>
          <w:rFonts w:eastAsiaTheme="minorHAnsi"/>
        </w:rPr>
        <w:t>Bandura, A. (2006). Toward a psychology of human agency</w:t>
      </w:r>
      <w:r w:rsidRPr="00083EC0">
        <w:rPr>
          <w:rFonts w:eastAsiaTheme="minorHAnsi"/>
          <w:i/>
        </w:rPr>
        <w:t>. Perspectives in</w:t>
      </w:r>
      <w:r w:rsidRPr="00083EC0">
        <w:rPr>
          <w:rFonts w:eastAsiaTheme="minorHAnsi"/>
        </w:rPr>
        <w:t xml:space="preserve"> </w:t>
      </w:r>
      <w:r w:rsidRPr="00083EC0">
        <w:rPr>
          <w:rFonts w:eastAsiaTheme="minorHAnsi"/>
          <w:i/>
        </w:rPr>
        <w:t xml:space="preserve">Psychological Science, 1, </w:t>
      </w:r>
      <w:r w:rsidRPr="00083EC0">
        <w:rPr>
          <w:rFonts w:eastAsiaTheme="minorHAnsi"/>
        </w:rPr>
        <w:t xml:space="preserve">164-180. </w:t>
      </w:r>
      <w:r w:rsidR="00090391" w:rsidRPr="00083EC0">
        <w:rPr>
          <w:rFonts w:eastAsiaTheme="minorHAnsi"/>
        </w:rPr>
        <w:t>doi: 10.1111/j.1745-6916.2006.00011.x</w:t>
      </w:r>
    </w:p>
    <w:p w14:paraId="36A52061" w14:textId="60A17E07" w:rsidR="0022031D" w:rsidRPr="00083EC0" w:rsidRDefault="00B52CCA" w:rsidP="00697394">
      <w:pPr>
        <w:autoSpaceDE w:val="0"/>
        <w:autoSpaceDN w:val="0"/>
        <w:adjustRightInd w:val="0"/>
        <w:spacing w:after="2" w:line="480" w:lineRule="auto"/>
        <w:ind w:left="284" w:hanging="284"/>
      </w:pPr>
      <w:r w:rsidRPr="00083EC0">
        <w:t xml:space="preserve">Behm-Morawitz, E., Hoffswell, J., &amp; Chen, S. (2016). The </w:t>
      </w:r>
      <w:r w:rsidR="00A303F6" w:rsidRPr="00083EC0">
        <w:t>v</w:t>
      </w:r>
      <w:r w:rsidRPr="00083EC0">
        <w:t xml:space="preserve">irtual </w:t>
      </w:r>
      <w:r w:rsidR="00A303F6" w:rsidRPr="00083EC0">
        <w:t>t</w:t>
      </w:r>
      <w:r w:rsidRPr="00083EC0">
        <w:t xml:space="preserve">hreat </w:t>
      </w:r>
      <w:r w:rsidR="00A303F6" w:rsidRPr="00083EC0">
        <w:t>e</w:t>
      </w:r>
      <w:r w:rsidRPr="00083EC0">
        <w:t xml:space="preserve">ffect: A </w:t>
      </w:r>
      <w:r w:rsidR="00A303F6" w:rsidRPr="00083EC0">
        <w:t>t</w:t>
      </w:r>
      <w:r w:rsidRPr="00083EC0">
        <w:t xml:space="preserve">est of </w:t>
      </w:r>
      <w:r w:rsidR="00A303F6" w:rsidRPr="00083EC0">
        <w:t>c</w:t>
      </w:r>
      <w:r w:rsidRPr="00083EC0">
        <w:t xml:space="preserve">ompeting </w:t>
      </w:r>
      <w:r w:rsidR="00A303F6" w:rsidRPr="00083EC0">
        <w:t>e</w:t>
      </w:r>
      <w:r w:rsidRPr="00083EC0">
        <w:t xml:space="preserve">xplanations for the </w:t>
      </w:r>
      <w:r w:rsidR="00A303F6" w:rsidRPr="00083EC0">
        <w:t>ef</w:t>
      </w:r>
      <w:r w:rsidRPr="00083EC0">
        <w:t xml:space="preserve">fects of </w:t>
      </w:r>
      <w:r w:rsidR="00A303F6" w:rsidRPr="00083EC0">
        <w:t>r</w:t>
      </w:r>
      <w:r w:rsidRPr="00083EC0">
        <w:t xml:space="preserve">acial </w:t>
      </w:r>
      <w:r w:rsidR="00A303F6" w:rsidRPr="00083EC0">
        <w:t>s</w:t>
      </w:r>
      <w:r w:rsidRPr="00083EC0">
        <w:t xml:space="preserve">tereotyping in </w:t>
      </w:r>
      <w:r w:rsidR="00A303F6" w:rsidRPr="00083EC0">
        <w:t>v</w:t>
      </w:r>
      <w:r w:rsidRPr="00083EC0">
        <w:t xml:space="preserve">ideo </w:t>
      </w:r>
      <w:r w:rsidR="00A303F6" w:rsidRPr="00083EC0">
        <w:t>g</w:t>
      </w:r>
      <w:r w:rsidRPr="00083EC0">
        <w:t xml:space="preserve">ames on </w:t>
      </w:r>
      <w:r w:rsidR="00A303F6" w:rsidRPr="00083EC0">
        <w:t>p</w:t>
      </w:r>
      <w:r w:rsidRPr="00083EC0">
        <w:t xml:space="preserve">layers' </w:t>
      </w:r>
      <w:r w:rsidR="00A303F6" w:rsidRPr="00083EC0">
        <w:t>c</w:t>
      </w:r>
      <w:r w:rsidRPr="00083EC0">
        <w:t xml:space="preserve">ognitions. </w:t>
      </w:r>
      <w:r w:rsidRPr="00083EC0">
        <w:rPr>
          <w:i/>
        </w:rPr>
        <w:t>Cyberpsychology, Behavior, and Social Networking, 19</w:t>
      </w:r>
      <w:r w:rsidRPr="00083EC0">
        <w:t>(5), 308-313. doi:10.1089/cyber.2015.0461</w:t>
      </w:r>
    </w:p>
    <w:p w14:paraId="314EF23A" w14:textId="2E6CBE5E" w:rsidR="0022031D" w:rsidRPr="00083EC0" w:rsidRDefault="00A303F6" w:rsidP="00697394">
      <w:pPr>
        <w:autoSpaceDE w:val="0"/>
        <w:autoSpaceDN w:val="0"/>
        <w:adjustRightInd w:val="0"/>
        <w:spacing w:after="2" w:line="480" w:lineRule="auto"/>
        <w:ind w:left="284" w:hanging="284"/>
      </w:pPr>
      <w:r w:rsidRPr="00083EC0">
        <w:t xml:space="preserve">Behm-Morawitz, E., &amp; Mastro, B. (2009). The effects of the sexualization of female video game characters on gender stereotyping and female self-concept. </w:t>
      </w:r>
      <w:r w:rsidRPr="00083EC0">
        <w:rPr>
          <w:i/>
        </w:rPr>
        <w:t xml:space="preserve">Sex Roles, 61, </w:t>
      </w:r>
      <w:r w:rsidRPr="00083EC0">
        <w:t xml:space="preserve">808. doi: </w:t>
      </w:r>
      <w:r w:rsidRPr="00083EC0">
        <w:rPr>
          <w:rFonts w:eastAsiaTheme="minorHAnsi"/>
          <w:lang w:val="en-US"/>
        </w:rPr>
        <w:t>10.1007/s11199-009-9683-8</w:t>
      </w:r>
      <w:r w:rsidRPr="00083EC0">
        <w:t xml:space="preserve"> </w:t>
      </w:r>
    </w:p>
    <w:p w14:paraId="1E01C6F0" w14:textId="1CCFDE3D" w:rsidR="0022031D" w:rsidRPr="00083EC0" w:rsidRDefault="00B12909" w:rsidP="00697394">
      <w:pPr>
        <w:autoSpaceDE w:val="0"/>
        <w:autoSpaceDN w:val="0"/>
        <w:adjustRightInd w:val="0"/>
        <w:spacing w:after="2" w:line="480" w:lineRule="auto"/>
        <w:ind w:left="284" w:hanging="284"/>
      </w:pPr>
      <w:r w:rsidRPr="00083EC0">
        <w:t xml:space="preserve">Beilock, S. L., Jellison, W. A., Rydell, R. J., McConnell, A. R., &amp; Carr, T. H. (2006). On the causal mechanisms of stereotype threat: Can skills that don’t rely heavily on working memory still be threatened? </w:t>
      </w:r>
      <w:r w:rsidRPr="00083EC0">
        <w:rPr>
          <w:i/>
          <w:iCs/>
        </w:rPr>
        <w:t>Personality</w:t>
      </w:r>
      <w:r w:rsidRPr="00083EC0">
        <w:t xml:space="preserve"> </w:t>
      </w:r>
      <w:r w:rsidRPr="00083EC0">
        <w:rPr>
          <w:i/>
          <w:iCs/>
        </w:rPr>
        <w:t xml:space="preserve">and Social Psychology Bulletin, 32, </w:t>
      </w:r>
      <w:r w:rsidRPr="00083EC0">
        <w:t>1059–1071.</w:t>
      </w:r>
      <w:r w:rsidR="006C6BE1" w:rsidRPr="00083EC0">
        <w:t xml:space="preserve"> doi: 10.1177/0146167206288489</w:t>
      </w:r>
    </w:p>
    <w:p w14:paraId="69633554" w14:textId="6D8D8593" w:rsidR="0022031D" w:rsidRPr="00083EC0" w:rsidRDefault="00B12909" w:rsidP="00697394">
      <w:pPr>
        <w:autoSpaceDE w:val="0"/>
        <w:autoSpaceDN w:val="0"/>
        <w:adjustRightInd w:val="0"/>
        <w:spacing w:after="2" w:line="480" w:lineRule="auto"/>
        <w:ind w:left="284" w:hanging="284"/>
      </w:pPr>
      <w:r w:rsidRPr="00083EC0">
        <w:t xml:space="preserve">Beilock, S. L., Rydell, R. J., &amp; McConnell, A. R. (2007). Stereotype threat and working memory: Mechanisms, alleviation, and spill-over. </w:t>
      </w:r>
      <w:r w:rsidRPr="00083EC0">
        <w:rPr>
          <w:i/>
          <w:iCs/>
        </w:rPr>
        <w:t>Journal</w:t>
      </w:r>
      <w:r w:rsidRPr="00083EC0">
        <w:t xml:space="preserve"> </w:t>
      </w:r>
      <w:r w:rsidRPr="00083EC0">
        <w:rPr>
          <w:i/>
          <w:iCs/>
        </w:rPr>
        <w:t xml:space="preserve">of Experimental Psychology: General, 136, </w:t>
      </w:r>
      <w:r w:rsidRPr="00083EC0">
        <w:t>256–276.</w:t>
      </w:r>
      <w:r w:rsidR="006C6BE1" w:rsidRPr="00083EC0">
        <w:t xml:space="preserve"> doi: 10.1037/0096-3445.136.2.256</w:t>
      </w:r>
    </w:p>
    <w:p w14:paraId="50E87C4D" w14:textId="130A3D48" w:rsidR="0022031D" w:rsidRPr="00083EC0" w:rsidRDefault="00A303F6" w:rsidP="00697394">
      <w:pPr>
        <w:autoSpaceDE w:val="0"/>
        <w:autoSpaceDN w:val="0"/>
        <w:adjustRightInd w:val="0"/>
        <w:spacing w:after="2" w:line="480" w:lineRule="auto"/>
        <w:ind w:left="284" w:hanging="284"/>
        <w:rPr>
          <w:rFonts w:eastAsiaTheme="minorHAnsi"/>
        </w:rPr>
      </w:pPr>
      <w:r w:rsidRPr="00083EC0">
        <w:rPr>
          <w:rFonts w:eastAsiaTheme="minorHAnsi"/>
        </w:rPr>
        <w:t>Bessière, K., Seay, A. F., &amp; Kiesler, S. (2007). ‘The Ideal Elf: Identity exploration in World of Warcraft’</w:t>
      </w:r>
      <w:r w:rsidR="00090391" w:rsidRPr="00083EC0">
        <w:rPr>
          <w:rFonts w:eastAsiaTheme="minorHAnsi"/>
        </w:rPr>
        <w:t>.</w:t>
      </w:r>
      <w:r w:rsidRPr="00083EC0">
        <w:rPr>
          <w:rFonts w:eastAsiaTheme="minorHAnsi"/>
        </w:rPr>
        <w:t xml:space="preserve"> </w:t>
      </w:r>
      <w:r w:rsidRPr="00083EC0">
        <w:rPr>
          <w:rFonts w:eastAsiaTheme="minorHAnsi"/>
          <w:i/>
        </w:rPr>
        <w:t>Cyberpsychology &amp; Behavior, 10</w:t>
      </w:r>
      <w:r w:rsidRPr="00083EC0">
        <w:rPr>
          <w:rFonts w:eastAsiaTheme="minorHAnsi"/>
        </w:rPr>
        <w:t xml:space="preserve">(4), 530-535. doi: 10.1089/cpb.2007.9994 </w:t>
      </w:r>
    </w:p>
    <w:p w14:paraId="19B6769E" w14:textId="0ADDA2E4" w:rsidR="0022031D" w:rsidRPr="00083EC0" w:rsidRDefault="00843251" w:rsidP="00697394">
      <w:pPr>
        <w:autoSpaceDE w:val="0"/>
        <w:autoSpaceDN w:val="0"/>
        <w:adjustRightInd w:val="0"/>
        <w:spacing w:after="2" w:line="480" w:lineRule="auto"/>
        <w:ind w:left="284" w:hanging="284"/>
      </w:pPr>
      <w:r w:rsidRPr="00083EC0">
        <w:t xml:space="preserve">Blanton, H., Crocker, J., &amp; Miller, D. T. (2000). The effects of in-group versus out-group social comparison on self-esteem in the context of a negative stereotype. </w:t>
      </w:r>
      <w:r w:rsidRPr="00083EC0">
        <w:rPr>
          <w:i/>
        </w:rPr>
        <w:t>Journal of Experimental Social Psychology, 36</w:t>
      </w:r>
      <w:r w:rsidRPr="00083EC0">
        <w:t>, 519-530</w:t>
      </w:r>
      <w:r w:rsidR="006C6BE1" w:rsidRPr="00083EC0">
        <w:t>.</w:t>
      </w:r>
      <w:r w:rsidRPr="00083EC0">
        <w:t xml:space="preserve"> </w:t>
      </w:r>
      <w:r w:rsidR="006C6BE1" w:rsidRPr="00083EC0">
        <w:t>doi:10.1006/jesp.2000.1425</w:t>
      </w:r>
    </w:p>
    <w:p w14:paraId="08779391" w14:textId="16838DE0" w:rsidR="00721C2A" w:rsidRPr="00083EC0" w:rsidRDefault="00721C2A" w:rsidP="00697394">
      <w:pPr>
        <w:autoSpaceDE w:val="0"/>
        <w:autoSpaceDN w:val="0"/>
        <w:adjustRightInd w:val="0"/>
        <w:spacing w:after="2" w:line="480" w:lineRule="auto"/>
        <w:ind w:left="284" w:hanging="284"/>
      </w:pPr>
      <w:r w:rsidRPr="00083EC0">
        <w:t xml:space="preserve">British ESports Association (2017). </w:t>
      </w:r>
      <w:r w:rsidRPr="00083EC0">
        <w:rPr>
          <w:i/>
        </w:rPr>
        <w:t>British ESports Association</w:t>
      </w:r>
      <w:r w:rsidRPr="00083EC0">
        <w:t xml:space="preserve">. Retrieved June 21, 2017, from </w:t>
      </w:r>
      <w:hyperlink r:id="rId10" w:history="1">
        <w:r w:rsidRPr="00083EC0">
          <w:rPr>
            <w:rStyle w:val="Hyperlink"/>
            <w:color w:val="auto"/>
          </w:rPr>
          <w:t>http://www.britishesports.org/</w:t>
        </w:r>
      </w:hyperlink>
    </w:p>
    <w:p w14:paraId="29F74E09" w14:textId="164F4CC5" w:rsidR="009C0936" w:rsidRPr="00083EC0" w:rsidRDefault="009C0936" w:rsidP="00697394">
      <w:pPr>
        <w:spacing w:after="2" w:line="480" w:lineRule="auto"/>
        <w:ind w:left="720" w:hanging="720"/>
        <w:jc w:val="both"/>
        <w:rPr>
          <w:rFonts w:eastAsiaTheme="minorHAnsi"/>
        </w:rPr>
      </w:pPr>
      <w:r w:rsidRPr="00083EC0">
        <w:rPr>
          <w:rFonts w:eastAsiaTheme="minorHAnsi"/>
        </w:rPr>
        <w:t xml:space="preserve">Brodish, A. B, &amp; Devine, P. G. (2009). The role of performance-avoidance goals and worry in mediating the relationship between stereotype threat and performance. </w:t>
      </w:r>
      <w:r w:rsidRPr="00083EC0">
        <w:rPr>
          <w:rFonts w:eastAsiaTheme="minorHAnsi"/>
          <w:i/>
        </w:rPr>
        <w:t xml:space="preserve">Journal of Experimental Social Psychology, 45, </w:t>
      </w:r>
      <w:r w:rsidRPr="00083EC0">
        <w:rPr>
          <w:rFonts w:eastAsiaTheme="minorHAnsi"/>
        </w:rPr>
        <w:t>180–185. doi: 10.1016/j.jesp.2008.08.005</w:t>
      </w:r>
    </w:p>
    <w:p w14:paraId="0C4E47E1" w14:textId="77777777" w:rsidR="006269FF" w:rsidRPr="00083EC0" w:rsidRDefault="009C0936" w:rsidP="00697394">
      <w:pPr>
        <w:autoSpaceDE w:val="0"/>
        <w:autoSpaceDN w:val="0"/>
        <w:adjustRightInd w:val="0"/>
        <w:spacing w:after="2" w:line="480" w:lineRule="auto"/>
        <w:ind w:left="284" w:hanging="284"/>
      </w:pPr>
      <w:r w:rsidRPr="00083EC0">
        <w:t xml:space="preserve">Cadinu, M., Maass, A., Frigerio, S., Impagliazzo, L., &amp; Latinotti, S. (2003). Stereotype threat: The effect of expectancy on performance. </w:t>
      </w:r>
      <w:r w:rsidRPr="00083EC0">
        <w:rPr>
          <w:i/>
        </w:rPr>
        <w:t>European Journal of Social Psychology, 33</w:t>
      </w:r>
      <w:r w:rsidRPr="00083EC0">
        <w:t>, 267–285. doi: 10.1002/ejsp.145</w:t>
      </w:r>
    </w:p>
    <w:p w14:paraId="114F0DA6" w14:textId="37EEA34A" w:rsidR="00DF0282" w:rsidRPr="00083EC0" w:rsidRDefault="006269FF" w:rsidP="00697394">
      <w:pPr>
        <w:autoSpaceDE w:val="0"/>
        <w:autoSpaceDN w:val="0"/>
        <w:adjustRightInd w:val="0"/>
        <w:spacing w:after="2" w:line="480" w:lineRule="auto"/>
        <w:ind w:left="284" w:hanging="284"/>
      </w:pPr>
      <w:r w:rsidRPr="00083EC0">
        <w:t xml:space="preserve">Casual Games Association. (2007). </w:t>
      </w:r>
      <w:r w:rsidRPr="00083EC0">
        <w:rPr>
          <w:i/>
        </w:rPr>
        <w:t>Casual Games Market Report 2007</w:t>
      </w:r>
      <w:r w:rsidRPr="00083EC0">
        <w:t xml:space="preserve">. Retrieved July 24, 2017, from </w:t>
      </w:r>
      <w:hyperlink r:id="rId11" w:history="1">
        <w:r w:rsidR="00090391" w:rsidRPr="00083EC0">
          <w:rPr>
            <w:rStyle w:val="Hyperlink"/>
            <w:color w:val="auto"/>
          </w:rPr>
          <w:t>http://www.casualconnect.org/newscontent/11-2007/casualgamesmarketreport2007.html</w:t>
        </w:r>
      </w:hyperlink>
      <w:r w:rsidR="00090391" w:rsidRPr="00083EC0">
        <w:t xml:space="preserve"> </w:t>
      </w:r>
      <w:r w:rsidRPr="00083EC0">
        <w:t xml:space="preserve"> </w:t>
      </w:r>
      <w:r w:rsidR="00090391" w:rsidRPr="00083EC0">
        <w:t xml:space="preserve"> </w:t>
      </w:r>
    </w:p>
    <w:p w14:paraId="3F77BC28" w14:textId="73BEACFD" w:rsidR="00DF0282" w:rsidRPr="00083EC0" w:rsidRDefault="00DF0282" w:rsidP="00697394">
      <w:pPr>
        <w:autoSpaceDE w:val="0"/>
        <w:autoSpaceDN w:val="0"/>
        <w:adjustRightInd w:val="0"/>
        <w:spacing w:after="2" w:line="480" w:lineRule="auto"/>
        <w:ind w:left="284" w:hanging="284"/>
      </w:pPr>
      <w:r w:rsidRPr="00083EC0">
        <w:t xml:space="preserve">Chess, S. &amp; Shaw, A. (2015). A conspiracy of fishes, or, how we learned to stop worrying about #GamerGate and embrace hegemonic masculinity. </w:t>
      </w:r>
      <w:r w:rsidRPr="00083EC0">
        <w:rPr>
          <w:i/>
        </w:rPr>
        <w:t>Journal of Broadcasting &amp; Electronic Media, 59</w:t>
      </w:r>
      <w:r w:rsidRPr="00083EC0">
        <w:t>(1), 208–220. doi:10.1080/08838151.2014.999917</w:t>
      </w:r>
    </w:p>
    <w:p w14:paraId="63CFCE56" w14:textId="770F4F62" w:rsidR="009C0936" w:rsidRPr="00083EC0" w:rsidRDefault="00D66581" w:rsidP="00697394">
      <w:pPr>
        <w:autoSpaceDE w:val="0"/>
        <w:autoSpaceDN w:val="0"/>
        <w:adjustRightInd w:val="0"/>
        <w:spacing w:after="2" w:line="480" w:lineRule="auto"/>
        <w:ind w:left="284" w:hanging="284"/>
      </w:pPr>
      <w:r w:rsidRPr="00083EC0">
        <w:t xml:space="preserve">Christy, K. R., &amp; Fox, J. (2014). Leaderboards in a virtual classroom: A test of stereotype threat and social comparison explanations for women’s math performance. </w:t>
      </w:r>
      <w:r w:rsidRPr="00083EC0">
        <w:rPr>
          <w:i/>
        </w:rPr>
        <w:t>Computers and Education, 78</w:t>
      </w:r>
      <w:r w:rsidRPr="00083EC0">
        <w:t>, 66-77. doi: 10.1016/j.compedu.2014.05.005</w:t>
      </w:r>
    </w:p>
    <w:p w14:paraId="52D22B0E" w14:textId="74FF4D88" w:rsidR="005217F8" w:rsidRPr="00083EC0" w:rsidRDefault="005217F8" w:rsidP="00697394">
      <w:pPr>
        <w:autoSpaceDE w:val="0"/>
        <w:autoSpaceDN w:val="0"/>
        <w:adjustRightInd w:val="0"/>
        <w:spacing w:after="2" w:line="480" w:lineRule="auto"/>
        <w:ind w:left="284" w:hanging="284"/>
      </w:pPr>
      <w:r w:rsidRPr="00083EC0">
        <w:t xml:space="preserve">Cote, A. C. (2017). “I can defend myself”: Women’s strategies for coping with harassment while gaming online. </w:t>
      </w:r>
      <w:r w:rsidRPr="00083EC0">
        <w:rPr>
          <w:i/>
        </w:rPr>
        <w:t>Games and Culture, 12</w:t>
      </w:r>
      <w:r w:rsidRPr="00083EC0">
        <w:t>(2), 136-155</w:t>
      </w:r>
      <w:r w:rsidR="00090391" w:rsidRPr="00083EC0">
        <w:t xml:space="preserve">. doi: </w:t>
      </w:r>
      <w:r w:rsidR="00090391" w:rsidRPr="00083EC0">
        <w:rPr>
          <w:rFonts w:eastAsiaTheme="minorHAnsi"/>
          <w:lang w:val="en-US"/>
        </w:rPr>
        <w:t>10.1177/1555412015587603</w:t>
      </w:r>
    </w:p>
    <w:p w14:paraId="37A70A7C" w14:textId="5178647D" w:rsidR="00B12909" w:rsidRPr="00083EC0" w:rsidRDefault="007C4767" w:rsidP="00697394">
      <w:pPr>
        <w:autoSpaceDE w:val="0"/>
        <w:autoSpaceDN w:val="0"/>
        <w:adjustRightInd w:val="0"/>
        <w:spacing w:after="2" w:line="480" w:lineRule="auto"/>
        <w:ind w:left="284" w:hanging="284"/>
      </w:pPr>
      <w:r w:rsidRPr="00083EC0">
        <w:t xml:space="preserve">Crocker, J. (1999). Social stigma and self-esteem: Situation construction of self-worth. </w:t>
      </w:r>
      <w:r w:rsidRPr="00083EC0">
        <w:rPr>
          <w:i/>
        </w:rPr>
        <w:t>Journal of Experimental Social Psychology, 35</w:t>
      </w:r>
      <w:r w:rsidRPr="00083EC0">
        <w:t>, 89-107</w:t>
      </w:r>
      <w:r w:rsidR="006C6BE1" w:rsidRPr="00083EC0">
        <w:t>. doi:10.1006/jesp.1998.1369</w:t>
      </w:r>
    </w:p>
    <w:p w14:paraId="1E4A019A" w14:textId="648B2BE6" w:rsidR="00B12909" w:rsidRPr="00083EC0" w:rsidRDefault="00B12909" w:rsidP="00697394">
      <w:pPr>
        <w:autoSpaceDE w:val="0"/>
        <w:autoSpaceDN w:val="0"/>
        <w:adjustRightInd w:val="0"/>
        <w:spacing w:after="2" w:line="480" w:lineRule="auto"/>
        <w:ind w:left="284" w:hanging="284"/>
        <w:jc w:val="both"/>
        <w:rPr>
          <w:rFonts w:eastAsiaTheme="minorHAnsi"/>
        </w:rPr>
      </w:pPr>
      <w:r w:rsidRPr="00083EC0">
        <w:rPr>
          <w:rFonts w:eastAsiaTheme="minorHAnsi"/>
        </w:rPr>
        <w:t xml:space="preserve">Crocker, J., Luhtanen, R., Blaine, B., &amp; Broadnax, S. (1994). Collective </w:t>
      </w:r>
      <w:r w:rsidR="000E10A4" w:rsidRPr="00083EC0">
        <w:rPr>
          <w:rFonts w:eastAsiaTheme="minorHAnsi"/>
        </w:rPr>
        <w:t>s</w:t>
      </w:r>
      <w:r w:rsidRPr="00083EC0">
        <w:rPr>
          <w:rFonts w:eastAsiaTheme="minorHAnsi"/>
        </w:rPr>
        <w:t>elf-</w:t>
      </w:r>
      <w:r w:rsidR="000E10A4" w:rsidRPr="00083EC0">
        <w:rPr>
          <w:rFonts w:eastAsiaTheme="minorHAnsi"/>
        </w:rPr>
        <w:t>e</w:t>
      </w:r>
      <w:r w:rsidRPr="00083EC0">
        <w:rPr>
          <w:rFonts w:eastAsiaTheme="minorHAnsi"/>
        </w:rPr>
        <w:t xml:space="preserve">steem and </w:t>
      </w:r>
      <w:r w:rsidR="000E10A4" w:rsidRPr="00083EC0">
        <w:rPr>
          <w:rFonts w:eastAsiaTheme="minorHAnsi"/>
        </w:rPr>
        <w:t>p</w:t>
      </w:r>
      <w:r w:rsidRPr="00083EC0">
        <w:rPr>
          <w:rFonts w:eastAsiaTheme="minorHAnsi"/>
        </w:rPr>
        <w:t xml:space="preserve">sychological </w:t>
      </w:r>
      <w:r w:rsidR="000E10A4" w:rsidRPr="00083EC0">
        <w:rPr>
          <w:rFonts w:eastAsiaTheme="minorHAnsi"/>
        </w:rPr>
        <w:t>w</w:t>
      </w:r>
      <w:r w:rsidRPr="00083EC0">
        <w:rPr>
          <w:rFonts w:eastAsiaTheme="minorHAnsi"/>
        </w:rPr>
        <w:t xml:space="preserve">ell-being among </w:t>
      </w:r>
      <w:r w:rsidR="00090391" w:rsidRPr="00083EC0">
        <w:rPr>
          <w:rFonts w:eastAsiaTheme="minorHAnsi"/>
        </w:rPr>
        <w:t>W</w:t>
      </w:r>
      <w:r w:rsidRPr="00083EC0">
        <w:rPr>
          <w:rFonts w:eastAsiaTheme="minorHAnsi"/>
        </w:rPr>
        <w:t xml:space="preserve">hite, </w:t>
      </w:r>
      <w:r w:rsidR="00090391" w:rsidRPr="00083EC0">
        <w:rPr>
          <w:rFonts w:eastAsiaTheme="minorHAnsi"/>
        </w:rPr>
        <w:t>B</w:t>
      </w:r>
      <w:r w:rsidRPr="00083EC0">
        <w:rPr>
          <w:rFonts w:eastAsiaTheme="minorHAnsi"/>
        </w:rPr>
        <w:t xml:space="preserve">lack and </w:t>
      </w:r>
      <w:r w:rsidR="00090391" w:rsidRPr="00083EC0">
        <w:rPr>
          <w:rFonts w:eastAsiaTheme="minorHAnsi"/>
        </w:rPr>
        <w:t>A</w:t>
      </w:r>
      <w:r w:rsidRPr="00083EC0">
        <w:rPr>
          <w:rFonts w:eastAsiaTheme="minorHAnsi"/>
        </w:rPr>
        <w:t xml:space="preserve">sian </w:t>
      </w:r>
      <w:r w:rsidR="000E10A4" w:rsidRPr="00083EC0">
        <w:rPr>
          <w:rFonts w:eastAsiaTheme="minorHAnsi"/>
        </w:rPr>
        <w:t>c</w:t>
      </w:r>
      <w:r w:rsidRPr="00083EC0">
        <w:rPr>
          <w:rFonts w:eastAsiaTheme="minorHAnsi"/>
        </w:rPr>
        <w:t xml:space="preserve">ollege </w:t>
      </w:r>
      <w:r w:rsidR="000E10A4" w:rsidRPr="00083EC0">
        <w:rPr>
          <w:rFonts w:eastAsiaTheme="minorHAnsi"/>
        </w:rPr>
        <w:t>s</w:t>
      </w:r>
      <w:r w:rsidRPr="00083EC0">
        <w:rPr>
          <w:rFonts w:eastAsiaTheme="minorHAnsi"/>
        </w:rPr>
        <w:t xml:space="preserve">tudents. </w:t>
      </w:r>
      <w:r w:rsidRPr="00083EC0">
        <w:rPr>
          <w:rFonts w:eastAsiaTheme="minorHAnsi"/>
          <w:i/>
        </w:rPr>
        <w:t>Personality and Social Psychology Bulletin, 20</w:t>
      </w:r>
      <w:r w:rsidRPr="00083EC0">
        <w:rPr>
          <w:rFonts w:eastAsiaTheme="minorHAnsi"/>
        </w:rPr>
        <w:t xml:space="preserve">(5), 503-513. </w:t>
      </w:r>
      <w:r w:rsidR="000E10A4" w:rsidRPr="00083EC0">
        <w:rPr>
          <w:rFonts w:eastAsiaTheme="minorHAnsi"/>
        </w:rPr>
        <w:t>doi</w:t>
      </w:r>
      <w:r w:rsidRPr="00083EC0">
        <w:rPr>
          <w:rFonts w:eastAsiaTheme="minorHAnsi"/>
        </w:rPr>
        <w:t xml:space="preserve">: 10.1177/0146167294205007 </w:t>
      </w:r>
    </w:p>
    <w:p w14:paraId="4DF03367" w14:textId="42577ED9" w:rsidR="00326E20" w:rsidRPr="00083EC0" w:rsidRDefault="00326E20" w:rsidP="00697394">
      <w:pPr>
        <w:autoSpaceDE w:val="0"/>
        <w:autoSpaceDN w:val="0"/>
        <w:adjustRightInd w:val="0"/>
        <w:spacing w:after="2" w:line="480" w:lineRule="auto"/>
        <w:ind w:left="284" w:hanging="284"/>
        <w:jc w:val="both"/>
        <w:rPr>
          <w:rFonts w:eastAsiaTheme="minorHAnsi"/>
        </w:rPr>
      </w:pPr>
      <w:r w:rsidRPr="00083EC0">
        <w:t xml:space="preserve">Deaux, K., &amp; Emswiller, T. (1974). Explanations of successful performance on sex-linked tasks: What is skill for the male is luck for the female. </w:t>
      </w:r>
      <w:r w:rsidRPr="00083EC0">
        <w:rPr>
          <w:i/>
        </w:rPr>
        <w:t>Journal of Person</w:t>
      </w:r>
      <w:r w:rsidR="00970329" w:rsidRPr="00083EC0">
        <w:rPr>
          <w:i/>
        </w:rPr>
        <w:t>ality and Social Psychology, 29</w:t>
      </w:r>
      <w:r w:rsidRPr="00083EC0">
        <w:t>(1), 80-85. doi: 10.1037/h0035733</w:t>
      </w:r>
    </w:p>
    <w:p w14:paraId="18C0FB46" w14:textId="77777777" w:rsidR="0000772D" w:rsidRPr="00083EC0" w:rsidRDefault="00B12909" w:rsidP="00697394">
      <w:pPr>
        <w:autoSpaceDE w:val="0"/>
        <w:autoSpaceDN w:val="0"/>
        <w:adjustRightInd w:val="0"/>
        <w:spacing w:after="2" w:line="480" w:lineRule="auto"/>
        <w:ind w:left="284" w:hanging="284"/>
        <w:jc w:val="both"/>
        <w:rPr>
          <w:rFonts w:eastAsiaTheme="minorHAnsi"/>
        </w:rPr>
      </w:pPr>
      <w:r w:rsidRPr="00083EC0">
        <w:rPr>
          <w:rFonts w:eastAsiaTheme="minorHAnsi"/>
        </w:rPr>
        <w:t xml:space="preserve">Ellemers, N., Haslam, S. A., Platow, M. J., &amp; Knippenberg, D. (2003). Social identity at work: developments, debates and directions. In S. A. Haslam, D. V. Knippenberg, M. J. Platow, &amp; N. Ellemers (Eds.), </w:t>
      </w:r>
      <w:r w:rsidRPr="00083EC0">
        <w:rPr>
          <w:rFonts w:eastAsiaTheme="minorHAnsi"/>
          <w:i/>
        </w:rPr>
        <w:t>Social identity at Work: Developing Theory for Organisational Practice</w:t>
      </w:r>
      <w:r w:rsidRPr="00083EC0">
        <w:rPr>
          <w:rFonts w:eastAsiaTheme="minorHAnsi"/>
        </w:rPr>
        <w:t xml:space="preserve"> (pp. 3-26). Hove: Taylor and Francis Group.</w:t>
      </w:r>
    </w:p>
    <w:p w14:paraId="0DCFE452" w14:textId="4A200453" w:rsidR="00FB0E21" w:rsidRPr="00083EC0" w:rsidRDefault="00FB0E21" w:rsidP="00697394">
      <w:pPr>
        <w:spacing w:after="2" w:line="480" w:lineRule="auto"/>
        <w:ind w:left="284" w:hanging="284"/>
        <w:jc w:val="both"/>
        <w:rPr>
          <w:lang w:eastAsia="en-GB"/>
        </w:rPr>
      </w:pPr>
      <w:r w:rsidRPr="00083EC0">
        <w:rPr>
          <w:lang w:eastAsia="en-GB"/>
        </w:rPr>
        <w:t xml:space="preserve">Elson, M., Breuer, J., Van Looy, J., Kneer, J., &amp; Quandt, T. (2013). Comparing apples and oranges? Evidence for pace of action as a confound in research on digital games and aggression. </w:t>
      </w:r>
      <w:r w:rsidRPr="00083EC0">
        <w:rPr>
          <w:i/>
          <w:lang w:eastAsia="en-GB"/>
        </w:rPr>
        <w:t>Psychology of Popular Media Culture, 4</w:t>
      </w:r>
      <w:r w:rsidRPr="00083EC0">
        <w:rPr>
          <w:lang w:eastAsia="en-GB"/>
        </w:rPr>
        <w:t>(2), 112-125. doi: 10.1037/ppm0000010</w:t>
      </w:r>
    </w:p>
    <w:p w14:paraId="00E802F3" w14:textId="06E7E418" w:rsidR="00F330E1" w:rsidRPr="00083EC0" w:rsidRDefault="007B12A2" w:rsidP="00697394">
      <w:pPr>
        <w:autoSpaceDE w:val="0"/>
        <w:autoSpaceDN w:val="0"/>
        <w:adjustRightInd w:val="0"/>
        <w:spacing w:after="2" w:line="480" w:lineRule="auto"/>
        <w:ind w:left="284" w:hanging="284"/>
        <w:jc w:val="both"/>
      </w:pPr>
      <w:r w:rsidRPr="00083EC0">
        <w:t xml:space="preserve">Frantz, C. M., Cuddy, A. J. C., Burnett, M., Ray, H., &amp; Hart, A. (2004). A threat in the computer: The </w:t>
      </w:r>
      <w:r w:rsidR="00090391" w:rsidRPr="00083EC0">
        <w:t>r</w:t>
      </w:r>
      <w:r w:rsidRPr="00083EC0">
        <w:t xml:space="preserve">ace Implicit Association Test as a stereotype threat experience. </w:t>
      </w:r>
      <w:r w:rsidRPr="00083EC0">
        <w:rPr>
          <w:i/>
        </w:rPr>
        <w:t>Personality and Social Psychology Bulletin, 30</w:t>
      </w:r>
      <w:r w:rsidRPr="00083EC0">
        <w:t>(12), 1611-1624</w:t>
      </w:r>
      <w:r w:rsidR="006C6BE1" w:rsidRPr="00083EC0">
        <w:t>. doi: 10.1177/0146167204266650</w:t>
      </w:r>
    </w:p>
    <w:p w14:paraId="0F14502A" w14:textId="09262B83" w:rsidR="00F330E1" w:rsidRPr="00083EC0" w:rsidRDefault="00F330E1" w:rsidP="00697394">
      <w:pPr>
        <w:autoSpaceDE w:val="0"/>
        <w:autoSpaceDN w:val="0"/>
        <w:adjustRightInd w:val="0"/>
        <w:spacing w:after="2" w:line="480" w:lineRule="auto"/>
        <w:ind w:left="284" w:hanging="284"/>
        <w:jc w:val="both"/>
      </w:pPr>
      <w:r w:rsidRPr="00083EC0">
        <w:rPr>
          <w:lang w:eastAsia="en-GB"/>
        </w:rPr>
        <w:t xml:space="preserve">Fleming, J. S., &amp; Courtney, B. E. (1984). The dimensionality of self-esteem: II. Hierarchical facet model for revised measurement scales. </w:t>
      </w:r>
      <w:r w:rsidRPr="00083EC0">
        <w:rPr>
          <w:i/>
          <w:lang w:eastAsia="en-GB"/>
        </w:rPr>
        <w:t>Journal of Personality and Social Psychology, 46</w:t>
      </w:r>
      <w:r w:rsidRPr="00083EC0">
        <w:rPr>
          <w:lang w:eastAsia="en-GB"/>
        </w:rPr>
        <w:t xml:space="preserve">, 404-421. </w:t>
      </w:r>
      <w:hyperlink r:id="rId12" w:history="1">
        <w:r w:rsidRPr="00083EC0">
          <w:rPr>
            <w:rStyle w:val="Hyperlink"/>
            <w:color w:val="auto"/>
            <w:u w:val="none"/>
            <w:lang w:eastAsia="en-GB"/>
          </w:rPr>
          <w:t>doi: 10.1037/0022-3514.46.2.404</w:t>
        </w:r>
      </w:hyperlink>
    </w:p>
    <w:p w14:paraId="0924D51F" w14:textId="355F339F" w:rsidR="00F330E1" w:rsidRPr="00083EC0" w:rsidRDefault="00F330E1" w:rsidP="00697394">
      <w:pPr>
        <w:autoSpaceDE w:val="0"/>
        <w:autoSpaceDN w:val="0"/>
        <w:adjustRightInd w:val="0"/>
        <w:spacing w:after="2" w:line="480" w:lineRule="auto"/>
        <w:ind w:left="284" w:hanging="284"/>
        <w:jc w:val="both"/>
      </w:pPr>
      <w:r w:rsidRPr="00083EC0">
        <w:rPr>
          <w:lang w:eastAsia="en-GB"/>
        </w:rPr>
        <w:t>Hagborg, W. J. (2006). The Rosenberg self-esteem scale and Harter's self-perception</w:t>
      </w:r>
      <w:r w:rsidRPr="00083EC0">
        <w:t xml:space="preserve"> </w:t>
      </w:r>
      <w:r w:rsidRPr="00083EC0">
        <w:rPr>
          <w:lang w:eastAsia="en-GB"/>
        </w:rPr>
        <w:t xml:space="preserve">profile for adolescents: A concurrent validity study. </w:t>
      </w:r>
      <w:r w:rsidRPr="00083EC0">
        <w:rPr>
          <w:i/>
          <w:lang w:eastAsia="en-GB"/>
        </w:rPr>
        <w:t>Evaluation and Assessment,</w:t>
      </w:r>
      <w:r w:rsidRPr="00083EC0">
        <w:rPr>
          <w:i/>
        </w:rPr>
        <w:t xml:space="preserve"> </w:t>
      </w:r>
      <w:r w:rsidRPr="00083EC0">
        <w:rPr>
          <w:i/>
          <w:lang w:eastAsia="en-GB"/>
        </w:rPr>
        <w:t>30</w:t>
      </w:r>
      <w:r w:rsidRPr="00083EC0">
        <w:rPr>
          <w:lang w:eastAsia="en-GB"/>
        </w:rPr>
        <w:t xml:space="preserve">(2), 132-136. doi: </w:t>
      </w:r>
      <w:hyperlink r:id="rId13" w:history="1">
        <w:r w:rsidRPr="00083EC0">
          <w:rPr>
            <w:rStyle w:val="Hyperlink"/>
            <w:color w:val="auto"/>
            <w:u w:val="none"/>
            <w:lang w:eastAsia="en-GB"/>
          </w:rPr>
          <w:t>10.1002/1520-680</w:t>
        </w:r>
      </w:hyperlink>
    </w:p>
    <w:p w14:paraId="3919FEAC" w14:textId="204C3B32" w:rsidR="00B12909" w:rsidRPr="00083EC0" w:rsidRDefault="0022167E" w:rsidP="00697394">
      <w:pPr>
        <w:widowControl w:val="0"/>
        <w:autoSpaceDE w:val="0"/>
        <w:autoSpaceDN w:val="0"/>
        <w:adjustRightInd w:val="0"/>
        <w:spacing w:after="2" w:line="480" w:lineRule="auto"/>
        <w:ind w:left="284" w:hanging="284"/>
        <w:rPr>
          <w:rFonts w:eastAsiaTheme="minorHAnsi"/>
          <w:lang w:val="en-US"/>
        </w:rPr>
      </w:pPr>
      <w:r w:rsidRPr="00083EC0">
        <w:t xml:space="preserve">Hess, T. M., Auman, C., Colcombe, S. J., Rahhal, T. A. (2003). The impact of stereotype threat on age differences in memory performance. </w:t>
      </w:r>
      <w:r w:rsidRPr="00083EC0">
        <w:rPr>
          <w:i/>
        </w:rPr>
        <w:t>Journal of Gerontology: Psychological Sciences, 58</w:t>
      </w:r>
      <w:r w:rsidRPr="00083EC0">
        <w:t>(1), 3-11</w:t>
      </w:r>
      <w:r w:rsidR="00970329" w:rsidRPr="00083EC0">
        <w:t>.</w:t>
      </w:r>
      <w:r w:rsidR="00FF47C9" w:rsidRPr="00083EC0">
        <w:t xml:space="preserve"> </w:t>
      </w:r>
      <w:r w:rsidR="00090391" w:rsidRPr="00083EC0">
        <w:t xml:space="preserve">doi: </w:t>
      </w:r>
      <w:r w:rsidR="00FF47C9" w:rsidRPr="00083EC0">
        <w:t>1</w:t>
      </w:r>
      <w:r w:rsidR="00FF47C9" w:rsidRPr="00083EC0">
        <w:rPr>
          <w:rFonts w:eastAsiaTheme="minorHAnsi"/>
          <w:lang w:val="en-US"/>
        </w:rPr>
        <w:t>0.1093/geronb/58.1.P3</w:t>
      </w:r>
    </w:p>
    <w:p w14:paraId="6376F359" w14:textId="5F0CD6AA" w:rsidR="00BB7644" w:rsidRPr="00083EC0" w:rsidRDefault="00B12909" w:rsidP="00697394">
      <w:pPr>
        <w:autoSpaceDE w:val="0"/>
        <w:autoSpaceDN w:val="0"/>
        <w:adjustRightInd w:val="0"/>
        <w:spacing w:after="2" w:line="480" w:lineRule="auto"/>
        <w:ind w:left="284" w:hanging="284"/>
        <w:jc w:val="both"/>
        <w:rPr>
          <w:rFonts w:eastAsiaTheme="minorHAnsi"/>
        </w:rPr>
      </w:pPr>
      <w:r w:rsidRPr="00083EC0">
        <w:rPr>
          <w:rFonts w:eastAsiaTheme="minorHAnsi"/>
        </w:rPr>
        <w:t xml:space="preserve">Hogg, M. A., &amp; Abrams, D. (1990). Social motivation, self-esteem and social identity. In D. Abrams, &amp; M. A. Hogg (Eds), </w:t>
      </w:r>
      <w:r w:rsidRPr="00083EC0">
        <w:rPr>
          <w:rFonts w:eastAsiaTheme="minorHAnsi"/>
          <w:i/>
        </w:rPr>
        <w:t>Social identity theory: Constructive and critical advances</w:t>
      </w:r>
      <w:r w:rsidRPr="00083EC0">
        <w:rPr>
          <w:rFonts w:eastAsiaTheme="minorHAnsi"/>
        </w:rPr>
        <w:t xml:space="preserve"> (pp. 28-47). London: Harvester Wheatsheaf.</w:t>
      </w:r>
    </w:p>
    <w:p w14:paraId="4ADC3AC8" w14:textId="77777777" w:rsidR="0000772D" w:rsidRPr="00083EC0" w:rsidRDefault="00B12909" w:rsidP="00697394">
      <w:pPr>
        <w:spacing w:after="2" w:line="480" w:lineRule="auto"/>
        <w:ind w:left="284" w:hanging="284"/>
      </w:pPr>
      <w:r w:rsidRPr="00083EC0">
        <w:t xml:space="preserve">Hugenberg, K., &amp; Bodenhausen, G. V. (2004). Category membership moderates the inhibition of social identities. </w:t>
      </w:r>
      <w:r w:rsidRPr="00083EC0">
        <w:rPr>
          <w:i/>
        </w:rPr>
        <w:t xml:space="preserve">Journal of Experimental and Social Psychology, 40, </w:t>
      </w:r>
      <w:r w:rsidR="00F409B3" w:rsidRPr="00083EC0">
        <w:t>233-238</w:t>
      </w:r>
      <w:r w:rsidR="00601B90" w:rsidRPr="00083EC0">
        <w:t>. doi: 10.1016/S0022-1031(03)00096-9</w:t>
      </w:r>
    </w:p>
    <w:p w14:paraId="656297FD" w14:textId="2787BE3D" w:rsidR="00BB7644" w:rsidRPr="00083EC0" w:rsidRDefault="00F409B3" w:rsidP="00697394">
      <w:pPr>
        <w:spacing w:after="2" w:line="480" w:lineRule="auto"/>
        <w:ind w:left="284" w:hanging="284"/>
      </w:pPr>
      <w:r w:rsidRPr="00083EC0">
        <w:t xml:space="preserve">Hussain, Z., &amp; Griffiths, M. D. (2008). Gender swapping and socializing in cyberspace: An exploratory study. </w:t>
      </w:r>
      <w:r w:rsidRPr="00083EC0">
        <w:rPr>
          <w:i/>
        </w:rPr>
        <w:t>Cyberpsychology &amp; Behavior, 11</w:t>
      </w:r>
      <w:r w:rsidRPr="00083EC0">
        <w:t>(1), 47-53</w:t>
      </w:r>
      <w:r w:rsidR="00601B90" w:rsidRPr="00083EC0">
        <w:t>. doi: 10.1089/c</w:t>
      </w:r>
      <w:r w:rsidR="00970329" w:rsidRPr="00083EC0">
        <w:t>pb.2007.0020</w:t>
      </w:r>
    </w:p>
    <w:p w14:paraId="60E61E77" w14:textId="757BB77D" w:rsidR="009E077A" w:rsidRPr="00083EC0" w:rsidRDefault="009E077A" w:rsidP="00697394">
      <w:pPr>
        <w:spacing w:after="2" w:line="480" w:lineRule="auto"/>
        <w:ind w:left="284" w:hanging="284"/>
      </w:pPr>
      <w:r w:rsidRPr="00083EC0">
        <w:t xml:space="preserve">Inzlicht, M., &amp; Good, C. (2006). How environments can threaten academic performance, self-knowledge and sense of belonging. In S. Levin &amp; C. van Laar (Eds,). </w:t>
      </w:r>
      <w:r w:rsidRPr="00083EC0">
        <w:rPr>
          <w:i/>
        </w:rPr>
        <w:t>Stigma and Group Inequality: Social Psychological Approaches</w:t>
      </w:r>
      <w:r w:rsidRPr="00083EC0">
        <w:t xml:space="preserve"> (pp. 129-150). Mahwah, NJ: Erlbaum</w:t>
      </w:r>
      <w:r w:rsidR="00090391" w:rsidRPr="00083EC0">
        <w:t>.</w:t>
      </w:r>
    </w:p>
    <w:p w14:paraId="4B4AF24E" w14:textId="1D99F22B" w:rsidR="0000772D" w:rsidRPr="00083EC0" w:rsidRDefault="00B12909" w:rsidP="00697394">
      <w:pPr>
        <w:spacing w:after="2" w:line="480" w:lineRule="auto"/>
        <w:ind w:left="284" w:hanging="284"/>
        <w:rPr>
          <w:rFonts w:eastAsiaTheme="minorHAnsi"/>
        </w:rPr>
      </w:pPr>
      <w:r w:rsidRPr="00083EC0">
        <w:rPr>
          <w:rFonts w:eastAsiaTheme="minorHAnsi"/>
        </w:rPr>
        <w:t xml:space="preserve">Isiklar, A., 2012. Examining psychological well being and self esteem levels of Turkish students in gaining identity against role during conflict periods. </w:t>
      </w:r>
      <w:r w:rsidRPr="00083EC0">
        <w:rPr>
          <w:rFonts w:eastAsiaTheme="minorHAnsi"/>
          <w:i/>
          <w:iCs/>
        </w:rPr>
        <w:t>Journal of Instructional Psychology, 39</w:t>
      </w:r>
      <w:r w:rsidRPr="00083EC0">
        <w:rPr>
          <w:rFonts w:eastAsiaTheme="minorHAnsi"/>
          <w:iCs/>
        </w:rPr>
        <w:t>(1),</w:t>
      </w:r>
      <w:r w:rsidRPr="00083EC0">
        <w:rPr>
          <w:rFonts w:eastAsiaTheme="minorHAnsi"/>
          <w:i/>
          <w:iCs/>
        </w:rPr>
        <w:t xml:space="preserve"> </w:t>
      </w:r>
      <w:r w:rsidRPr="00083EC0">
        <w:rPr>
          <w:rFonts w:eastAsiaTheme="minorHAnsi"/>
        </w:rPr>
        <w:t>41-50.</w:t>
      </w:r>
    </w:p>
    <w:p w14:paraId="40B68360" w14:textId="5D7047A4" w:rsidR="006F10C2" w:rsidRPr="00083EC0" w:rsidRDefault="006F10C2" w:rsidP="00697394">
      <w:pPr>
        <w:spacing w:after="2" w:line="480" w:lineRule="auto"/>
        <w:ind w:left="284" w:hanging="284"/>
        <w:rPr>
          <w:rFonts w:eastAsiaTheme="minorHAnsi"/>
        </w:rPr>
      </w:pPr>
      <w:r w:rsidRPr="00083EC0">
        <w:rPr>
          <w:rFonts w:eastAsiaTheme="minorHAnsi"/>
        </w:rPr>
        <w:t xml:space="preserve">Ivory, J. D. (2009). Still a man’s game: Gender representation in online reviews of video games. </w:t>
      </w:r>
      <w:r w:rsidRPr="00083EC0">
        <w:rPr>
          <w:rFonts w:eastAsiaTheme="minorHAnsi"/>
          <w:i/>
        </w:rPr>
        <w:t>Mass Communication &amp; Society, 9</w:t>
      </w:r>
      <w:r w:rsidRPr="00083EC0">
        <w:rPr>
          <w:rFonts w:eastAsiaTheme="minorHAnsi"/>
        </w:rPr>
        <w:t xml:space="preserve">(1), </w:t>
      </w:r>
      <w:r w:rsidR="00D83CBC" w:rsidRPr="00083EC0">
        <w:rPr>
          <w:rFonts w:eastAsiaTheme="minorHAnsi"/>
        </w:rPr>
        <w:t>103-114. doi: 10.1207/s15327825mcs0901_6</w:t>
      </w:r>
    </w:p>
    <w:p w14:paraId="126DAC04" w14:textId="35EC2474" w:rsidR="00BB7644" w:rsidRPr="00083EC0" w:rsidRDefault="00033D85" w:rsidP="00697394">
      <w:pPr>
        <w:autoSpaceDE w:val="0"/>
        <w:autoSpaceDN w:val="0"/>
        <w:adjustRightInd w:val="0"/>
        <w:spacing w:after="2" w:line="480" w:lineRule="auto"/>
        <w:ind w:left="720" w:hanging="720"/>
        <w:jc w:val="both"/>
      </w:pPr>
      <w:r w:rsidRPr="00083EC0">
        <w:t xml:space="preserve">Jenson, J., Fisher, S., &amp; de Castell, S. (2011). Disrupting the gender order: Leveling up and claiming space in an after-school video game club. </w:t>
      </w:r>
      <w:r w:rsidRPr="00083EC0">
        <w:rPr>
          <w:i/>
        </w:rPr>
        <w:t>International Journal of Gender, Science and Technology, 3</w:t>
      </w:r>
      <w:r w:rsidRPr="00083EC0">
        <w:t>(1), 148-169</w:t>
      </w:r>
      <w:r w:rsidR="00970329" w:rsidRPr="00083EC0">
        <w:t>.</w:t>
      </w:r>
    </w:p>
    <w:p w14:paraId="4D7E745D" w14:textId="5FCCEDCA" w:rsidR="00E976CB" w:rsidRPr="00083EC0" w:rsidRDefault="00E976CB" w:rsidP="00697394">
      <w:pPr>
        <w:autoSpaceDE w:val="0"/>
        <w:autoSpaceDN w:val="0"/>
        <w:adjustRightInd w:val="0"/>
        <w:spacing w:after="2" w:line="480" w:lineRule="auto"/>
        <w:ind w:left="720" w:hanging="720"/>
        <w:jc w:val="both"/>
        <w:rPr>
          <w:rFonts w:eastAsiaTheme="minorHAnsi"/>
        </w:rPr>
      </w:pPr>
      <w:r w:rsidRPr="00083EC0">
        <w:rPr>
          <w:rFonts w:eastAsiaTheme="minorHAnsi"/>
        </w:rPr>
        <w:t xml:space="preserve">Juul, J. (2009). </w:t>
      </w:r>
      <w:r w:rsidRPr="00083EC0">
        <w:rPr>
          <w:rFonts w:eastAsiaTheme="minorHAnsi"/>
          <w:i/>
        </w:rPr>
        <w:t>A casual revolution. Reinventing video games and their players.</w:t>
      </w:r>
      <w:r w:rsidRPr="00083EC0">
        <w:rPr>
          <w:rFonts w:eastAsiaTheme="minorHAnsi"/>
        </w:rPr>
        <w:t xml:space="preserve"> Cambridge, MA: MIT Press. </w:t>
      </w:r>
    </w:p>
    <w:p w14:paraId="0ECA2AB4" w14:textId="785CBF57" w:rsidR="00B501C4" w:rsidRPr="00083EC0" w:rsidRDefault="00B501C4" w:rsidP="00697394">
      <w:pPr>
        <w:autoSpaceDE w:val="0"/>
        <w:autoSpaceDN w:val="0"/>
        <w:adjustRightInd w:val="0"/>
        <w:spacing w:after="2" w:line="480" w:lineRule="auto"/>
        <w:ind w:left="720" w:hanging="720"/>
        <w:jc w:val="both"/>
        <w:rPr>
          <w:rFonts w:eastAsiaTheme="minorHAnsi"/>
        </w:rPr>
      </w:pPr>
      <w:r w:rsidRPr="00083EC0">
        <w:rPr>
          <w:rFonts w:eastAsiaTheme="minorHAnsi"/>
        </w:rPr>
        <w:t xml:space="preserve">Kasumovic, M. M,, &amp; Kuznekoff, J. H. (2015) Insights into </w:t>
      </w:r>
      <w:r w:rsidR="000E10A4" w:rsidRPr="00083EC0">
        <w:rPr>
          <w:rFonts w:eastAsiaTheme="minorHAnsi"/>
        </w:rPr>
        <w:t>s</w:t>
      </w:r>
      <w:r w:rsidRPr="00083EC0">
        <w:rPr>
          <w:rFonts w:eastAsiaTheme="minorHAnsi"/>
        </w:rPr>
        <w:t xml:space="preserve">exism: Male </w:t>
      </w:r>
      <w:r w:rsidR="000E10A4" w:rsidRPr="00083EC0">
        <w:rPr>
          <w:rFonts w:eastAsiaTheme="minorHAnsi"/>
        </w:rPr>
        <w:t>s</w:t>
      </w:r>
      <w:r w:rsidRPr="00083EC0">
        <w:rPr>
          <w:rFonts w:eastAsiaTheme="minorHAnsi"/>
        </w:rPr>
        <w:t xml:space="preserve">tatus and </w:t>
      </w:r>
      <w:r w:rsidR="000E10A4" w:rsidRPr="00083EC0">
        <w:rPr>
          <w:rFonts w:eastAsiaTheme="minorHAnsi"/>
        </w:rPr>
        <w:t>p</w:t>
      </w:r>
      <w:r w:rsidRPr="00083EC0">
        <w:rPr>
          <w:rFonts w:eastAsiaTheme="minorHAnsi"/>
        </w:rPr>
        <w:t xml:space="preserve">erformance </w:t>
      </w:r>
      <w:r w:rsidR="000E10A4" w:rsidRPr="00083EC0">
        <w:rPr>
          <w:rFonts w:eastAsiaTheme="minorHAnsi"/>
        </w:rPr>
        <w:t>m</w:t>
      </w:r>
      <w:r w:rsidRPr="00083EC0">
        <w:rPr>
          <w:rFonts w:eastAsiaTheme="minorHAnsi"/>
        </w:rPr>
        <w:t xml:space="preserve">oderates </w:t>
      </w:r>
      <w:r w:rsidR="000E10A4" w:rsidRPr="00083EC0">
        <w:rPr>
          <w:rFonts w:eastAsiaTheme="minorHAnsi"/>
        </w:rPr>
        <w:t>f</w:t>
      </w:r>
      <w:r w:rsidRPr="00083EC0">
        <w:rPr>
          <w:rFonts w:eastAsiaTheme="minorHAnsi"/>
        </w:rPr>
        <w:t>emale-</w:t>
      </w:r>
      <w:r w:rsidR="000E10A4" w:rsidRPr="00083EC0">
        <w:rPr>
          <w:rFonts w:eastAsiaTheme="minorHAnsi"/>
        </w:rPr>
        <w:t>d</w:t>
      </w:r>
      <w:r w:rsidRPr="00083EC0">
        <w:rPr>
          <w:rFonts w:eastAsiaTheme="minorHAnsi"/>
        </w:rPr>
        <w:t xml:space="preserve">irected </w:t>
      </w:r>
      <w:r w:rsidR="000E10A4" w:rsidRPr="00083EC0">
        <w:rPr>
          <w:rFonts w:eastAsiaTheme="minorHAnsi"/>
        </w:rPr>
        <w:t>h</w:t>
      </w:r>
      <w:r w:rsidRPr="00083EC0">
        <w:rPr>
          <w:rFonts w:eastAsiaTheme="minorHAnsi"/>
        </w:rPr>
        <w:t xml:space="preserve">ostile and </w:t>
      </w:r>
      <w:r w:rsidR="000E10A4" w:rsidRPr="00083EC0">
        <w:rPr>
          <w:rFonts w:eastAsiaTheme="minorHAnsi"/>
        </w:rPr>
        <w:t>a</w:t>
      </w:r>
      <w:r w:rsidRPr="00083EC0">
        <w:rPr>
          <w:rFonts w:eastAsiaTheme="minorHAnsi"/>
        </w:rPr>
        <w:t xml:space="preserve">micable </w:t>
      </w:r>
      <w:r w:rsidR="000E10A4" w:rsidRPr="00083EC0">
        <w:rPr>
          <w:rFonts w:eastAsiaTheme="minorHAnsi"/>
        </w:rPr>
        <w:t>b</w:t>
      </w:r>
      <w:r w:rsidRPr="00083EC0">
        <w:rPr>
          <w:rFonts w:eastAsiaTheme="minorHAnsi"/>
        </w:rPr>
        <w:t xml:space="preserve">ehaviour. </w:t>
      </w:r>
      <w:r w:rsidRPr="00083EC0">
        <w:rPr>
          <w:rFonts w:eastAsiaTheme="minorHAnsi"/>
          <w:i/>
        </w:rPr>
        <w:t>PLoS ONE 10</w:t>
      </w:r>
      <w:r w:rsidRPr="00083EC0">
        <w:rPr>
          <w:rFonts w:eastAsiaTheme="minorHAnsi"/>
        </w:rPr>
        <w:t>(7): e0131613. doi</w:t>
      </w:r>
      <w:r w:rsidR="00090391" w:rsidRPr="00083EC0">
        <w:rPr>
          <w:rFonts w:eastAsiaTheme="minorHAnsi"/>
        </w:rPr>
        <w:t>:</w:t>
      </w:r>
      <w:r w:rsidR="000E10A4" w:rsidRPr="00083EC0">
        <w:rPr>
          <w:rFonts w:eastAsiaTheme="minorHAnsi"/>
        </w:rPr>
        <w:t xml:space="preserve"> </w:t>
      </w:r>
      <w:r w:rsidRPr="00083EC0">
        <w:rPr>
          <w:rFonts w:eastAsiaTheme="minorHAnsi"/>
        </w:rPr>
        <w:t>10.1371/journal.pone.0131613</w:t>
      </w:r>
    </w:p>
    <w:p w14:paraId="25E8C3B1" w14:textId="0E40DB91" w:rsidR="00B12909" w:rsidRPr="00083EC0" w:rsidRDefault="00B12909" w:rsidP="00697394">
      <w:pPr>
        <w:autoSpaceDE w:val="0"/>
        <w:autoSpaceDN w:val="0"/>
        <w:adjustRightInd w:val="0"/>
        <w:spacing w:after="2" w:line="480" w:lineRule="auto"/>
        <w:ind w:left="720" w:hanging="720"/>
        <w:jc w:val="both"/>
        <w:rPr>
          <w:rFonts w:eastAsiaTheme="minorHAnsi"/>
        </w:rPr>
      </w:pPr>
      <w:r w:rsidRPr="00083EC0">
        <w:rPr>
          <w:rFonts w:eastAsiaTheme="minorHAnsi"/>
        </w:rPr>
        <w:t xml:space="preserve">Kaye, L. K. (2014). Football Manager as a persuasive game for social identity formation. In D. Ruggiero (Ed.), </w:t>
      </w:r>
      <w:r w:rsidRPr="00083EC0">
        <w:rPr>
          <w:rFonts w:eastAsiaTheme="minorHAnsi"/>
          <w:i/>
        </w:rPr>
        <w:t xml:space="preserve">Cases of Societal Effects of Persuasive Games </w:t>
      </w:r>
      <w:r w:rsidRPr="00083EC0">
        <w:rPr>
          <w:rFonts w:eastAsiaTheme="minorHAnsi"/>
        </w:rPr>
        <w:t>(pp. 1-17). IGI Global.</w:t>
      </w:r>
    </w:p>
    <w:p w14:paraId="5EEFDBBA" w14:textId="70FB070B" w:rsidR="00F330E1" w:rsidRPr="00083EC0" w:rsidRDefault="00E92F0A" w:rsidP="00697394">
      <w:pPr>
        <w:autoSpaceDE w:val="0"/>
        <w:autoSpaceDN w:val="0"/>
        <w:adjustRightInd w:val="0"/>
        <w:spacing w:after="2" w:line="480" w:lineRule="auto"/>
        <w:ind w:left="720" w:hanging="720"/>
        <w:jc w:val="both"/>
        <w:rPr>
          <w:rFonts w:eastAsiaTheme="minorHAnsi"/>
        </w:rPr>
      </w:pPr>
      <w:r w:rsidRPr="00083EC0">
        <w:rPr>
          <w:rFonts w:eastAsiaTheme="minorHAnsi"/>
        </w:rPr>
        <w:t>Kaye, L. K., &amp; Pennington, C.</w:t>
      </w:r>
      <w:r w:rsidR="00894C9C" w:rsidRPr="00083EC0">
        <w:rPr>
          <w:rFonts w:eastAsiaTheme="minorHAnsi"/>
        </w:rPr>
        <w:t xml:space="preserve"> </w:t>
      </w:r>
      <w:r w:rsidRPr="00083EC0">
        <w:rPr>
          <w:rFonts w:eastAsiaTheme="minorHAnsi"/>
        </w:rPr>
        <w:t xml:space="preserve">R. (2016). “Girls can’t play”: The </w:t>
      </w:r>
      <w:r w:rsidR="00090391" w:rsidRPr="00083EC0">
        <w:rPr>
          <w:rFonts w:eastAsiaTheme="minorHAnsi"/>
        </w:rPr>
        <w:t>e</w:t>
      </w:r>
      <w:r w:rsidRPr="00083EC0">
        <w:rPr>
          <w:rFonts w:eastAsiaTheme="minorHAnsi"/>
        </w:rPr>
        <w:t xml:space="preserve">ffects of </w:t>
      </w:r>
      <w:r w:rsidR="00090391" w:rsidRPr="00083EC0">
        <w:rPr>
          <w:rFonts w:eastAsiaTheme="minorHAnsi"/>
        </w:rPr>
        <w:t>s</w:t>
      </w:r>
      <w:r w:rsidRPr="00083EC0">
        <w:rPr>
          <w:rFonts w:eastAsiaTheme="minorHAnsi"/>
        </w:rPr>
        <w:t xml:space="preserve">tereotype </w:t>
      </w:r>
      <w:r w:rsidR="00090391" w:rsidRPr="00083EC0">
        <w:rPr>
          <w:rFonts w:eastAsiaTheme="minorHAnsi"/>
        </w:rPr>
        <w:t>t</w:t>
      </w:r>
      <w:r w:rsidRPr="00083EC0">
        <w:rPr>
          <w:rFonts w:eastAsiaTheme="minorHAnsi"/>
        </w:rPr>
        <w:t xml:space="preserve">hreat on </w:t>
      </w:r>
      <w:r w:rsidR="00090391" w:rsidRPr="00083EC0">
        <w:rPr>
          <w:rFonts w:eastAsiaTheme="minorHAnsi"/>
        </w:rPr>
        <w:t>f</w:t>
      </w:r>
      <w:r w:rsidRPr="00083EC0">
        <w:rPr>
          <w:rFonts w:eastAsiaTheme="minorHAnsi"/>
        </w:rPr>
        <w:t xml:space="preserve">emales’ </w:t>
      </w:r>
      <w:r w:rsidR="00090391" w:rsidRPr="00083EC0">
        <w:rPr>
          <w:rFonts w:eastAsiaTheme="minorHAnsi"/>
        </w:rPr>
        <w:t>g</w:t>
      </w:r>
      <w:r w:rsidRPr="00083EC0">
        <w:rPr>
          <w:rFonts w:eastAsiaTheme="minorHAnsi"/>
        </w:rPr>
        <w:t xml:space="preserve">aming </w:t>
      </w:r>
      <w:r w:rsidR="00090391" w:rsidRPr="00083EC0">
        <w:rPr>
          <w:rFonts w:eastAsiaTheme="minorHAnsi"/>
        </w:rPr>
        <w:t>p</w:t>
      </w:r>
      <w:r w:rsidRPr="00083EC0">
        <w:rPr>
          <w:rFonts w:eastAsiaTheme="minorHAnsi"/>
        </w:rPr>
        <w:t xml:space="preserve">erformance. </w:t>
      </w:r>
      <w:r w:rsidRPr="00083EC0">
        <w:rPr>
          <w:rFonts w:eastAsiaTheme="minorHAnsi"/>
          <w:i/>
        </w:rPr>
        <w:t>Computers in Human Behavior, 59,</w:t>
      </w:r>
      <w:r w:rsidRPr="00083EC0">
        <w:rPr>
          <w:rFonts w:eastAsiaTheme="minorHAnsi"/>
        </w:rPr>
        <w:t xml:space="preserve"> 202-209. doi: 10.1016/j.chb.2016.02.020</w:t>
      </w:r>
    </w:p>
    <w:p w14:paraId="7ED2DD3D" w14:textId="0AA14F07" w:rsidR="00F330E1" w:rsidRPr="00083EC0" w:rsidRDefault="00F330E1" w:rsidP="00697394">
      <w:pPr>
        <w:autoSpaceDE w:val="0"/>
        <w:autoSpaceDN w:val="0"/>
        <w:adjustRightInd w:val="0"/>
        <w:spacing w:after="2" w:line="480" w:lineRule="auto"/>
        <w:ind w:left="720" w:hanging="720"/>
        <w:jc w:val="both"/>
        <w:rPr>
          <w:rFonts w:eastAsiaTheme="minorHAnsi"/>
        </w:rPr>
      </w:pPr>
      <w:r w:rsidRPr="00083EC0">
        <w:rPr>
          <w:lang w:eastAsia="en-GB"/>
        </w:rPr>
        <w:t xml:space="preserve">Kowert, R., &amp; Oldmeadow, J. A. (2015). Playing for social comfort: Online video game play as a social accommodator for the insecurely attached. </w:t>
      </w:r>
      <w:r w:rsidRPr="00083EC0">
        <w:rPr>
          <w:i/>
          <w:lang w:eastAsia="en-GB"/>
        </w:rPr>
        <w:t>Computers in Human Behavior, 53</w:t>
      </w:r>
      <w:r w:rsidRPr="00083EC0">
        <w:rPr>
          <w:lang w:eastAsia="en-GB"/>
        </w:rPr>
        <w:t>, 556-566. doi: /10.1016/j.chb.2014.05.004</w:t>
      </w:r>
    </w:p>
    <w:p w14:paraId="67018FEA" w14:textId="694A3205" w:rsidR="00AD7B35" w:rsidRPr="00083EC0" w:rsidRDefault="00AD7B35" w:rsidP="00697394">
      <w:pPr>
        <w:autoSpaceDE w:val="0"/>
        <w:autoSpaceDN w:val="0"/>
        <w:adjustRightInd w:val="0"/>
        <w:spacing w:after="2" w:line="480" w:lineRule="auto"/>
        <w:ind w:left="720" w:hanging="720"/>
        <w:jc w:val="both"/>
        <w:rPr>
          <w:rFonts w:eastAsiaTheme="minorHAnsi"/>
        </w:rPr>
      </w:pPr>
      <w:r w:rsidRPr="00083EC0">
        <w:rPr>
          <w:rFonts w:eastAsiaTheme="minorHAnsi"/>
        </w:rPr>
        <w:t xml:space="preserve">Keller, J. (2007). Stereotype threat in classroom settings: The interactive effect of domain identification, task difficulty and stereotype threat on female students’ maths performance. </w:t>
      </w:r>
      <w:r w:rsidRPr="00083EC0">
        <w:rPr>
          <w:rFonts w:eastAsiaTheme="minorHAnsi"/>
          <w:i/>
        </w:rPr>
        <w:t>British Journal of Educational Psychology, 77</w:t>
      </w:r>
      <w:r w:rsidRPr="00083EC0">
        <w:rPr>
          <w:rFonts w:eastAsiaTheme="minorHAnsi"/>
        </w:rPr>
        <w:t>(2), 323-338</w:t>
      </w:r>
      <w:r w:rsidR="00894C9C" w:rsidRPr="00083EC0">
        <w:rPr>
          <w:rFonts w:eastAsiaTheme="minorHAnsi"/>
        </w:rPr>
        <w:t>. doi: 1</w:t>
      </w:r>
      <w:r w:rsidR="00894C9C" w:rsidRPr="00083EC0">
        <w:rPr>
          <w:rFonts w:eastAsiaTheme="minorHAnsi"/>
          <w:lang w:val="en-US"/>
        </w:rPr>
        <w:t>0.1348/000709906X113662</w:t>
      </w:r>
    </w:p>
    <w:p w14:paraId="1414DF94" w14:textId="5E6DE1ED" w:rsidR="006269FF" w:rsidRPr="00083EC0" w:rsidRDefault="00B12909" w:rsidP="00697394">
      <w:pPr>
        <w:autoSpaceDE w:val="0"/>
        <w:autoSpaceDN w:val="0"/>
        <w:adjustRightInd w:val="0"/>
        <w:spacing w:after="2" w:line="480" w:lineRule="auto"/>
        <w:ind w:left="720" w:hanging="720"/>
        <w:jc w:val="both"/>
        <w:rPr>
          <w:rFonts w:eastAsiaTheme="minorHAnsi"/>
          <w:iCs/>
        </w:rPr>
      </w:pPr>
      <w:r w:rsidRPr="00083EC0">
        <w:rPr>
          <w:rFonts w:eastAsiaTheme="minorHAnsi"/>
        </w:rPr>
        <w:t xml:space="preserve">Kong, F., Zhao, J., You, X. (2013). Self-esteem as mediator and moderator of relationship between social support and subjective well-being among Chinese university students. </w:t>
      </w:r>
      <w:r w:rsidRPr="00083EC0">
        <w:rPr>
          <w:rFonts w:eastAsiaTheme="minorHAnsi"/>
          <w:i/>
          <w:iCs/>
        </w:rPr>
        <w:t>Social Indicators Research, 112</w:t>
      </w:r>
      <w:r w:rsidRPr="00083EC0">
        <w:rPr>
          <w:rFonts w:eastAsiaTheme="minorHAnsi"/>
          <w:iCs/>
        </w:rPr>
        <w:t>(1), 151-161.</w:t>
      </w:r>
      <w:r w:rsidR="00601B90" w:rsidRPr="00083EC0">
        <w:rPr>
          <w:rFonts w:eastAsiaTheme="minorHAnsi"/>
          <w:iCs/>
        </w:rPr>
        <w:t xml:space="preserve"> doi: 10.1007/s11205-012-0044-6</w:t>
      </w:r>
    </w:p>
    <w:p w14:paraId="779B53A7" w14:textId="4BDDA3E2" w:rsidR="006269FF" w:rsidRPr="00083EC0" w:rsidRDefault="006269FF" w:rsidP="00697394">
      <w:pPr>
        <w:autoSpaceDE w:val="0"/>
        <w:autoSpaceDN w:val="0"/>
        <w:adjustRightInd w:val="0"/>
        <w:spacing w:after="2" w:line="480" w:lineRule="auto"/>
        <w:ind w:left="720" w:hanging="720"/>
        <w:jc w:val="both"/>
        <w:rPr>
          <w:rFonts w:eastAsiaTheme="minorHAnsi"/>
          <w:iCs/>
        </w:rPr>
      </w:pPr>
      <w:r w:rsidRPr="00083EC0">
        <w:t xml:space="preserve">Krotoski, A. (2004). </w:t>
      </w:r>
      <w:r w:rsidRPr="00083EC0">
        <w:rPr>
          <w:i/>
        </w:rPr>
        <w:t>Chicks and joysticks: An exploration of women and gaming.</w:t>
      </w:r>
      <w:r w:rsidRPr="00083EC0">
        <w:rPr>
          <w:rFonts w:eastAsiaTheme="minorHAnsi"/>
          <w:iCs/>
        </w:rPr>
        <w:t xml:space="preserve"> </w:t>
      </w:r>
      <w:r w:rsidRPr="00083EC0">
        <w:t>London: Entertainment &amp; Leisure Software Publishers Association</w:t>
      </w:r>
      <w:r w:rsidR="00894C9C" w:rsidRPr="00083EC0">
        <w:t>.</w:t>
      </w:r>
    </w:p>
    <w:p w14:paraId="20E661BD" w14:textId="38812175" w:rsidR="00B12909" w:rsidRPr="00083EC0" w:rsidRDefault="001B0779" w:rsidP="00697394">
      <w:pPr>
        <w:autoSpaceDE w:val="0"/>
        <w:autoSpaceDN w:val="0"/>
        <w:adjustRightInd w:val="0"/>
        <w:spacing w:after="2" w:line="480" w:lineRule="auto"/>
        <w:ind w:left="720" w:hanging="720"/>
        <w:jc w:val="both"/>
        <w:rPr>
          <w:rFonts w:eastAsiaTheme="minorHAnsi"/>
          <w:iCs/>
        </w:rPr>
      </w:pPr>
      <w:r w:rsidRPr="00083EC0">
        <w:rPr>
          <w:rFonts w:eastAsiaTheme="minorHAnsi"/>
        </w:rPr>
        <w:t>Kuznekoff, J. H., &amp; Rose, L. M. (201</w:t>
      </w:r>
      <w:r w:rsidR="00894C9C" w:rsidRPr="00083EC0">
        <w:rPr>
          <w:rFonts w:eastAsiaTheme="minorHAnsi"/>
        </w:rPr>
        <w:t>3</w:t>
      </w:r>
      <w:r w:rsidRPr="00083EC0">
        <w:rPr>
          <w:rFonts w:eastAsiaTheme="minorHAnsi"/>
        </w:rPr>
        <w:t xml:space="preserve">). Communication in multiplayer gaming: Examining player responses to gender cues. </w:t>
      </w:r>
      <w:r w:rsidRPr="00083EC0">
        <w:rPr>
          <w:rFonts w:eastAsiaTheme="minorHAnsi"/>
          <w:i/>
        </w:rPr>
        <w:t>New Media and Society</w:t>
      </w:r>
      <w:r w:rsidR="00894C9C" w:rsidRPr="00083EC0">
        <w:rPr>
          <w:rFonts w:eastAsiaTheme="minorHAnsi"/>
          <w:i/>
        </w:rPr>
        <w:t>, 15</w:t>
      </w:r>
      <w:r w:rsidR="00894C9C" w:rsidRPr="00083EC0">
        <w:rPr>
          <w:rFonts w:eastAsiaTheme="minorHAnsi"/>
        </w:rPr>
        <w:t xml:space="preserve">(4), </w:t>
      </w:r>
      <w:r w:rsidR="00894C9C" w:rsidRPr="00083EC0">
        <w:rPr>
          <w:rFonts w:eastAsiaTheme="minorHAnsi"/>
          <w:lang w:val="en-US"/>
        </w:rPr>
        <w:t>541-556</w:t>
      </w:r>
      <w:r w:rsidRPr="00083EC0">
        <w:rPr>
          <w:rFonts w:eastAsiaTheme="minorHAnsi"/>
        </w:rPr>
        <w:t>. doi: 10.1177/1461444812458271</w:t>
      </w:r>
    </w:p>
    <w:p w14:paraId="41C530C9" w14:textId="2B13E382" w:rsidR="002B11FD" w:rsidRPr="00083EC0" w:rsidRDefault="002B11FD" w:rsidP="00697394">
      <w:pPr>
        <w:autoSpaceDE w:val="0"/>
        <w:autoSpaceDN w:val="0"/>
        <w:adjustRightInd w:val="0"/>
        <w:spacing w:after="2" w:line="480" w:lineRule="auto"/>
        <w:ind w:left="720" w:hanging="720"/>
        <w:jc w:val="both"/>
        <w:rPr>
          <w:rFonts w:eastAsia="TimesNewRomanPSMT"/>
        </w:rPr>
      </w:pPr>
      <w:r w:rsidRPr="00083EC0">
        <w:rPr>
          <w:rFonts w:eastAsia="TimesNewRomanPSMT"/>
        </w:rPr>
        <w:t xml:space="preserve">Lee, J. R., Nass, C. I., &amp; Bailenson, J. N. (2014). Does the </w:t>
      </w:r>
      <w:r w:rsidR="00BB3CAC" w:rsidRPr="00083EC0">
        <w:rPr>
          <w:rFonts w:eastAsia="TimesNewRomanPSMT"/>
        </w:rPr>
        <w:t>m</w:t>
      </w:r>
      <w:r w:rsidRPr="00083EC0">
        <w:rPr>
          <w:rFonts w:eastAsia="TimesNewRomanPSMT"/>
        </w:rPr>
        <w:t xml:space="preserve">ask </w:t>
      </w:r>
      <w:r w:rsidR="00BB3CAC" w:rsidRPr="00083EC0">
        <w:rPr>
          <w:rFonts w:eastAsia="TimesNewRomanPSMT"/>
        </w:rPr>
        <w:t>g</w:t>
      </w:r>
      <w:r w:rsidRPr="00083EC0">
        <w:rPr>
          <w:rFonts w:eastAsia="TimesNewRomanPSMT"/>
        </w:rPr>
        <w:t xml:space="preserve">overn the </w:t>
      </w:r>
      <w:r w:rsidR="00BB3CAC" w:rsidRPr="00083EC0">
        <w:rPr>
          <w:rFonts w:eastAsia="TimesNewRomanPSMT"/>
        </w:rPr>
        <w:t>m</w:t>
      </w:r>
      <w:r w:rsidRPr="00083EC0">
        <w:rPr>
          <w:rFonts w:eastAsia="TimesNewRomanPSMT"/>
        </w:rPr>
        <w:t xml:space="preserve">ind?: Effects of </w:t>
      </w:r>
      <w:r w:rsidR="00BB3CAC" w:rsidRPr="00083EC0">
        <w:rPr>
          <w:rFonts w:eastAsia="TimesNewRomanPSMT"/>
        </w:rPr>
        <w:t>a</w:t>
      </w:r>
      <w:r w:rsidRPr="00083EC0">
        <w:rPr>
          <w:rFonts w:eastAsia="TimesNewRomanPSMT"/>
        </w:rPr>
        <w:t xml:space="preserve">rbitrary </w:t>
      </w:r>
      <w:r w:rsidR="00BB3CAC" w:rsidRPr="00083EC0">
        <w:rPr>
          <w:rFonts w:eastAsia="TimesNewRomanPSMT"/>
        </w:rPr>
        <w:t>g</w:t>
      </w:r>
      <w:r w:rsidRPr="00083EC0">
        <w:rPr>
          <w:rFonts w:eastAsia="TimesNewRomanPSMT"/>
        </w:rPr>
        <w:t xml:space="preserve">ender </w:t>
      </w:r>
      <w:r w:rsidR="00BB3CAC" w:rsidRPr="00083EC0">
        <w:rPr>
          <w:rFonts w:eastAsia="TimesNewRomanPSMT"/>
        </w:rPr>
        <w:t>r</w:t>
      </w:r>
      <w:r w:rsidRPr="00083EC0">
        <w:rPr>
          <w:rFonts w:eastAsia="TimesNewRomanPSMT"/>
        </w:rPr>
        <w:t xml:space="preserve">epresentation on </w:t>
      </w:r>
      <w:r w:rsidR="00BB3CAC" w:rsidRPr="00083EC0">
        <w:rPr>
          <w:rFonts w:eastAsia="TimesNewRomanPSMT"/>
        </w:rPr>
        <w:t>q</w:t>
      </w:r>
      <w:r w:rsidRPr="00083EC0">
        <w:rPr>
          <w:rFonts w:eastAsia="TimesNewRomanPSMT"/>
        </w:rPr>
        <w:t xml:space="preserve">uantitative </w:t>
      </w:r>
      <w:r w:rsidR="00BB3CAC" w:rsidRPr="00083EC0">
        <w:rPr>
          <w:rFonts w:eastAsia="TimesNewRomanPSMT"/>
        </w:rPr>
        <w:t>ta</w:t>
      </w:r>
      <w:r w:rsidRPr="00083EC0">
        <w:rPr>
          <w:rFonts w:eastAsia="TimesNewRomanPSMT"/>
        </w:rPr>
        <w:t xml:space="preserve">sk </w:t>
      </w:r>
      <w:r w:rsidR="00BB3CAC" w:rsidRPr="00083EC0">
        <w:rPr>
          <w:rFonts w:eastAsia="TimesNewRomanPSMT"/>
        </w:rPr>
        <w:t>p</w:t>
      </w:r>
      <w:r w:rsidRPr="00083EC0">
        <w:rPr>
          <w:rFonts w:eastAsia="TimesNewRomanPSMT"/>
        </w:rPr>
        <w:t xml:space="preserve">erformance in </w:t>
      </w:r>
      <w:r w:rsidR="00BB3CAC" w:rsidRPr="00083EC0">
        <w:rPr>
          <w:rFonts w:eastAsia="TimesNewRomanPSMT"/>
        </w:rPr>
        <w:t>a</w:t>
      </w:r>
      <w:r w:rsidRPr="00083EC0">
        <w:rPr>
          <w:rFonts w:eastAsia="TimesNewRomanPSMT"/>
        </w:rPr>
        <w:t>vatar-</w:t>
      </w:r>
      <w:r w:rsidR="00BB3CAC" w:rsidRPr="00083EC0">
        <w:rPr>
          <w:rFonts w:eastAsia="TimesNewRomanPSMT"/>
        </w:rPr>
        <w:t>r</w:t>
      </w:r>
      <w:r w:rsidRPr="00083EC0">
        <w:rPr>
          <w:rFonts w:eastAsia="TimesNewRomanPSMT"/>
        </w:rPr>
        <w:t xml:space="preserve">epresented </w:t>
      </w:r>
      <w:r w:rsidR="00BB3CAC" w:rsidRPr="00083EC0">
        <w:rPr>
          <w:rFonts w:eastAsia="TimesNewRomanPSMT"/>
        </w:rPr>
        <w:t>v</w:t>
      </w:r>
      <w:r w:rsidRPr="00083EC0">
        <w:rPr>
          <w:rFonts w:eastAsia="TimesNewRomanPSMT"/>
        </w:rPr>
        <w:t xml:space="preserve">irtual </w:t>
      </w:r>
      <w:r w:rsidR="00BB3CAC" w:rsidRPr="00083EC0">
        <w:rPr>
          <w:rFonts w:eastAsia="TimesNewRomanPSMT"/>
        </w:rPr>
        <w:t>g</w:t>
      </w:r>
      <w:r w:rsidRPr="00083EC0">
        <w:rPr>
          <w:rFonts w:eastAsia="TimesNewRomanPSMT"/>
        </w:rPr>
        <w:t xml:space="preserve">roups. </w:t>
      </w:r>
      <w:r w:rsidRPr="00083EC0">
        <w:rPr>
          <w:rFonts w:eastAsia="TimesNewRomanPSMT"/>
          <w:i/>
        </w:rPr>
        <w:t>Cyberpsychology, Behavior, and Social Networking</w:t>
      </w:r>
      <w:r w:rsidR="00BB3CAC" w:rsidRPr="00083EC0">
        <w:rPr>
          <w:rFonts w:eastAsia="TimesNewRomanPSMT"/>
          <w:i/>
        </w:rPr>
        <w:t>,</w:t>
      </w:r>
      <w:r w:rsidRPr="00083EC0">
        <w:rPr>
          <w:rFonts w:eastAsia="TimesNewRomanPSMT"/>
          <w:i/>
        </w:rPr>
        <w:t xml:space="preserve"> 17</w:t>
      </w:r>
      <w:r w:rsidRPr="00083EC0">
        <w:rPr>
          <w:rFonts w:eastAsia="TimesNewRomanPSMT"/>
        </w:rPr>
        <w:t>(4), 248-254. doi:</w:t>
      </w:r>
      <w:r w:rsidR="000E10A4" w:rsidRPr="00083EC0">
        <w:rPr>
          <w:rFonts w:eastAsia="TimesNewRomanPSMT"/>
        </w:rPr>
        <w:t xml:space="preserve"> </w:t>
      </w:r>
      <w:r w:rsidRPr="00083EC0">
        <w:rPr>
          <w:rFonts w:eastAsia="TimesNewRomanPSMT"/>
        </w:rPr>
        <w:t>10.1089/cyber.2013.0358</w:t>
      </w:r>
    </w:p>
    <w:p w14:paraId="327D02B9" w14:textId="43EADDBD" w:rsidR="00F330E1" w:rsidRPr="00083EC0" w:rsidRDefault="00951EFF" w:rsidP="00697394">
      <w:pPr>
        <w:autoSpaceDE w:val="0"/>
        <w:autoSpaceDN w:val="0"/>
        <w:adjustRightInd w:val="0"/>
        <w:spacing w:after="2" w:line="480" w:lineRule="auto"/>
        <w:ind w:left="720" w:hanging="720"/>
        <w:jc w:val="both"/>
        <w:rPr>
          <w:rFonts w:eastAsia="TimesNewRomanPSMT"/>
        </w:rPr>
      </w:pPr>
      <w:r w:rsidRPr="00083EC0">
        <w:rPr>
          <w:rFonts w:eastAsia="TimesNewRomanPSMT"/>
        </w:rPr>
        <w:t xml:space="preserve">Lewis, A., &amp; Griffiths, M. D. (2011). Confronting gender representation: A qualitative study of the experiences and motivations of female casual-gamers. </w:t>
      </w:r>
      <w:r w:rsidRPr="00083EC0">
        <w:rPr>
          <w:rFonts w:eastAsia="TimesNewRomanPSMT"/>
          <w:i/>
        </w:rPr>
        <w:t>Aloma, 28</w:t>
      </w:r>
      <w:r w:rsidRPr="00083EC0">
        <w:rPr>
          <w:rFonts w:eastAsia="TimesNewRomanPSMT"/>
        </w:rPr>
        <w:t>, 245-272</w:t>
      </w:r>
      <w:r w:rsidR="006C776C" w:rsidRPr="00083EC0">
        <w:rPr>
          <w:rFonts w:eastAsia="TimesNewRomanPSMT"/>
        </w:rPr>
        <w:t xml:space="preserve">. </w:t>
      </w:r>
    </w:p>
    <w:p w14:paraId="74D4C13F" w14:textId="4CED4F9C" w:rsidR="00F330E1" w:rsidRPr="00083EC0" w:rsidRDefault="00F330E1" w:rsidP="00697394">
      <w:pPr>
        <w:autoSpaceDE w:val="0"/>
        <w:autoSpaceDN w:val="0"/>
        <w:adjustRightInd w:val="0"/>
        <w:spacing w:after="2" w:line="480" w:lineRule="auto"/>
        <w:ind w:left="720" w:hanging="720"/>
        <w:jc w:val="both"/>
        <w:rPr>
          <w:rFonts w:eastAsia="TimesNewRomanPSMT"/>
        </w:rPr>
      </w:pPr>
      <w:r w:rsidRPr="00083EC0">
        <w:rPr>
          <w:rFonts w:eastAsiaTheme="minorHAnsi"/>
        </w:rPr>
        <w:t xml:space="preserve">Luszczynska, A., Scholz, U., &amp; Schwarzer, R. (2005). The general self-efficacy scale: Multicultural validation studies. </w:t>
      </w:r>
      <w:r w:rsidRPr="00083EC0">
        <w:rPr>
          <w:rFonts w:eastAsiaTheme="minorHAnsi"/>
          <w:i/>
        </w:rPr>
        <w:t>The Journal of Psychology, 139</w:t>
      </w:r>
      <w:r w:rsidRPr="00083EC0">
        <w:rPr>
          <w:rFonts w:eastAsiaTheme="minorHAnsi"/>
        </w:rPr>
        <w:t>(5), 439-457</w:t>
      </w:r>
      <w:r w:rsidR="006C776C" w:rsidRPr="00083EC0">
        <w:rPr>
          <w:rFonts w:eastAsiaTheme="minorHAnsi"/>
        </w:rPr>
        <w:t>.</w:t>
      </w:r>
      <w:r w:rsidR="00894C9C" w:rsidRPr="00083EC0">
        <w:rPr>
          <w:rFonts w:eastAsiaTheme="minorHAnsi"/>
        </w:rPr>
        <w:t xml:space="preserve"> doi: 10.3200/JRLP.139.5.439-457</w:t>
      </w:r>
    </w:p>
    <w:p w14:paraId="41405053" w14:textId="37C33AA7" w:rsidR="00B12909" w:rsidRPr="00083EC0" w:rsidRDefault="00B12909" w:rsidP="00697394">
      <w:pPr>
        <w:spacing w:after="2" w:line="480" w:lineRule="auto"/>
        <w:ind w:left="284" w:hanging="284"/>
      </w:pPr>
      <w:r w:rsidRPr="00083EC0">
        <w:t xml:space="preserve">Macrae, C. N., Bodenhausen, G. V., &amp; Milne, A. B. (1995). The dissection of selection in person perception: Inhibitory processes in social stereotyping. </w:t>
      </w:r>
      <w:r w:rsidRPr="00083EC0">
        <w:rPr>
          <w:i/>
        </w:rPr>
        <w:t xml:space="preserve">Journal of Personality and Social Psychology, 69, </w:t>
      </w:r>
      <w:r w:rsidRPr="00083EC0">
        <w:t xml:space="preserve">397-407. </w:t>
      </w:r>
      <w:r w:rsidR="00F93948" w:rsidRPr="00083EC0">
        <w:t xml:space="preserve">doi: </w:t>
      </w:r>
      <w:r w:rsidR="00F93948" w:rsidRPr="00083EC0">
        <w:rPr>
          <w:rFonts w:eastAsiaTheme="minorHAnsi"/>
          <w:lang w:val="en-US"/>
        </w:rPr>
        <w:t>10.1037/0022-3514.69.3.397</w:t>
      </w:r>
    </w:p>
    <w:p w14:paraId="36254E3F" w14:textId="607D83ED" w:rsidR="0000772D" w:rsidRPr="00083EC0" w:rsidRDefault="00B35EAB" w:rsidP="00697394">
      <w:pPr>
        <w:spacing w:after="2" w:line="480" w:lineRule="auto"/>
        <w:ind w:left="284" w:hanging="284"/>
      </w:pPr>
      <w:r w:rsidRPr="00083EC0">
        <w:t xml:space="preserve">Martey, R. M., Stromer-Galley, J., Banks, J., Wu, J., &amp; Consalvo, M. (2014). The strategic female: Gender-switching and player behavior in online games. </w:t>
      </w:r>
      <w:r w:rsidRPr="00083EC0">
        <w:rPr>
          <w:i/>
        </w:rPr>
        <w:t>Information, Communication and Society, 1</w:t>
      </w:r>
      <w:r w:rsidR="00894C9C" w:rsidRPr="00083EC0">
        <w:rPr>
          <w:i/>
        </w:rPr>
        <w:t>7</w:t>
      </w:r>
      <w:r w:rsidRPr="00083EC0">
        <w:t>(3), 286-300</w:t>
      </w:r>
      <w:r w:rsidR="00601B90" w:rsidRPr="00083EC0">
        <w:t>. doi: 10.1080/1369118X.2013.874493</w:t>
      </w:r>
    </w:p>
    <w:p w14:paraId="78035312" w14:textId="4A3B0DBD" w:rsidR="00FF0D58" w:rsidRPr="00083EC0" w:rsidRDefault="005217F8" w:rsidP="00697394">
      <w:pPr>
        <w:spacing w:after="2" w:line="480" w:lineRule="auto"/>
        <w:ind w:left="284" w:hanging="284"/>
      </w:pPr>
      <w:r w:rsidRPr="00083EC0">
        <w:t xml:space="preserve">Massanari, A. (2017). #Gamergate and The Fappening: How Reddit’s algorithm, governance, and culture support toxic technocultures. </w:t>
      </w:r>
      <w:r w:rsidRPr="00083EC0">
        <w:rPr>
          <w:i/>
        </w:rPr>
        <w:t>New Media and Society, 19</w:t>
      </w:r>
      <w:r w:rsidRPr="00083EC0">
        <w:t>(3), 329-346</w:t>
      </w:r>
      <w:r w:rsidR="00FF0D58" w:rsidRPr="00083EC0">
        <w:t>.</w:t>
      </w:r>
    </w:p>
    <w:p w14:paraId="103CB6BE" w14:textId="77777777" w:rsidR="00AE51EC" w:rsidRPr="00083EC0" w:rsidRDefault="00FF0D58" w:rsidP="00697394">
      <w:pPr>
        <w:spacing w:after="2" w:line="480" w:lineRule="auto"/>
        <w:ind w:left="284" w:hanging="284"/>
        <w:rPr>
          <w:rFonts w:eastAsiaTheme="minorEastAsia"/>
        </w:rPr>
      </w:pPr>
      <w:r w:rsidRPr="00083EC0">
        <w:rPr>
          <w:rFonts w:eastAsiaTheme="minorEastAsia" w:hint="eastAsia"/>
        </w:rPr>
        <w:t xml:space="preserve">McDonald, D. G., &amp; Kim, H. (2001). When I die, I feel small: Electronic game characters and the social self. </w:t>
      </w:r>
      <w:r w:rsidRPr="00083EC0">
        <w:rPr>
          <w:rFonts w:eastAsiaTheme="minorEastAsia" w:hint="eastAsia"/>
          <w:i/>
        </w:rPr>
        <w:t>Journal of Broadcasting &amp; Electronic Media, 45</w:t>
      </w:r>
      <w:r w:rsidRPr="00083EC0">
        <w:rPr>
          <w:rFonts w:eastAsiaTheme="minorEastAsia" w:hint="eastAsia"/>
        </w:rPr>
        <w:t>, 241</w:t>
      </w:r>
      <w:r w:rsidRPr="00083EC0">
        <w:rPr>
          <w:rFonts w:eastAsiaTheme="minorEastAsia" w:hint="eastAsia"/>
        </w:rPr>
        <w:t>–</w:t>
      </w:r>
      <w:r w:rsidRPr="00083EC0">
        <w:rPr>
          <w:rFonts w:eastAsiaTheme="minorEastAsia" w:hint="eastAsia"/>
        </w:rPr>
        <w:t xml:space="preserve">259. </w:t>
      </w:r>
      <w:r w:rsidR="00894C9C" w:rsidRPr="00083EC0">
        <w:rPr>
          <w:rFonts w:eastAsiaTheme="minorEastAsia"/>
        </w:rPr>
        <w:t>doi: 10.1207/s15506878jobem4502_3</w:t>
      </w:r>
    </w:p>
    <w:p w14:paraId="61517A09" w14:textId="4171C77B" w:rsidR="00AE51EC" w:rsidRPr="00083EC0" w:rsidRDefault="00AE51EC" w:rsidP="00697394">
      <w:pPr>
        <w:spacing w:after="2" w:line="480" w:lineRule="auto"/>
        <w:ind w:left="284" w:hanging="284"/>
        <w:rPr>
          <w:rFonts w:eastAsiaTheme="minorEastAsia"/>
        </w:rPr>
      </w:pPr>
      <w:r w:rsidRPr="00083EC0">
        <w:rPr>
          <w:rFonts w:eastAsiaTheme="minorHAnsi"/>
        </w:rPr>
        <w:t>Miller, M. K., &amp; Summers, A. (2007). Gender differences in video game characters</w:t>
      </w:r>
      <w:r w:rsidRPr="00083EC0">
        <w:rPr>
          <w:rFonts w:eastAsiaTheme="minorHAnsi" w:hint="eastAsia"/>
        </w:rPr>
        <w:t>’</w:t>
      </w:r>
      <w:r w:rsidRPr="00083EC0">
        <w:rPr>
          <w:rFonts w:eastAsiaTheme="minorHAnsi"/>
        </w:rPr>
        <w:t xml:space="preserve"> roles, appearances, and attire as portrayed in video game magazines. </w:t>
      </w:r>
      <w:r w:rsidRPr="00083EC0">
        <w:rPr>
          <w:rFonts w:eastAsiaTheme="minorHAnsi"/>
          <w:i/>
        </w:rPr>
        <w:t>Sex Roles, 57,</w:t>
      </w:r>
      <w:r w:rsidRPr="00083EC0">
        <w:rPr>
          <w:rFonts w:eastAsiaTheme="minorHAnsi"/>
        </w:rPr>
        <w:t xml:space="preserve"> 733</w:t>
      </w:r>
      <w:r w:rsidRPr="00083EC0">
        <w:rPr>
          <w:rFonts w:eastAsiaTheme="minorHAnsi" w:hint="eastAsia"/>
        </w:rPr>
        <w:t>–</w:t>
      </w:r>
      <w:r w:rsidRPr="00083EC0">
        <w:rPr>
          <w:rFonts w:eastAsiaTheme="minorHAnsi"/>
        </w:rPr>
        <w:t xml:space="preserve">742. </w:t>
      </w:r>
      <w:r w:rsidR="009C7574" w:rsidRPr="00083EC0">
        <w:rPr>
          <w:rFonts w:eastAsiaTheme="minorHAnsi"/>
        </w:rPr>
        <w:t>doi: 10.1007/s11199-007-9307-0</w:t>
      </w:r>
    </w:p>
    <w:p w14:paraId="659A45F0" w14:textId="55F574F0" w:rsidR="00E926D8" w:rsidRPr="00083EC0" w:rsidRDefault="00E926D8" w:rsidP="00697394">
      <w:pPr>
        <w:spacing w:after="2" w:line="480" w:lineRule="auto"/>
        <w:ind w:left="284" w:hanging="284"/>
      </w:pPr>
      <w:r w:rsidRPr="00083EC0">
        <w:t>Milner</w:t>
      </w:r>
      <w:r w:rsidR="000156F0" w:rsidRPr="00083EC0">
        <w:t>, H. R.</w:t>
      </w:r>
      <w:r w:rsidRPr="00083EC0">
        <w:t xml:space="preserve"> &amp; Hoy</w:t>
      </w:r>
      <w:r w:rsidR="000156F0" w:rsidRPr="00083EC0">
        <w:t>, A. W.</w:t>
      </w:r>
      <w:r w:rsidRPr="00083EC0">
        <w:t xml:space="preserve"> (2003)</w:t>
      </w:r>
      <w:r w:rsidR="000156F0" w:rsidRPr="00083EC0">
        <w:t xml:space="preserve">. A case study of an African American Teacher’s self-efficacy, stereotype threat, and persistence. </w:t>
      </w:r>
      <w:r w:rsidR="000156F0" w:rsidRPr="00083EC0">
        <w:rPr>
          <w:i/>
        </w:rPr>
        <w:t>Teaching and Teacher Education, 19</w:t>
      </w:r>
      <w:r w:rsidR="000156F0" w:rsidRPr="00083EC0">
        <w:t>, 263-276. doi:10.1016/S0742-051X(02)00099-9</w:t>
      </w:r>
    </w:p>
    <w:p w14:paraId="1A1DA2E0" w14:textId="290EF71F" w:rsidR="00616C7B" w:rsidRPr="00083EC0" w:rsidRDefault="007B12A2" w:rsidP="00697394">
      <w:pPr>
        <w:spacing w:after="2" w:line="480" w:lineRule="auto"/>
        <w:ind w:left="284" w:hanging="284"/>
      </w:pPr>
      <w:r w:rsidRPr="00083EC0">
        <w:t xml:space="preserve">Nguyen, H. D., &amp; Ryan, A. M. (2008). Does stereotype threat affect test performance of minorities and women? A meta-analysis of experimental evidence. </w:t>
      </w:r>
      <w:r w:rsidRPr="00083EC0">
        <w:rPr>
          <w:i/>
        </w:rPr>
        <w:t>Journal of Applied Psychology, 93</w:t>
      </w:r>
      <w:r w:rsidRPr="00083EC0">
        <w:t>(6), 1314-1334</w:t>
      </w:r>
      <w:r w:rsidR="00601B90" w:rsidRPr="00083EC0">
        <w:t>. doi: 10.1037/a0012702</w:t>
      </w:r>
    </w:p>
    <w:p w14:paraId="35269598" w14:textId="54A8E48B" w:rsidR="00616C7B" w:rsidRPr="00083EC0" w:rsidRDefault="00616C7B" w:rsidP="00697394">
      <w:pPr>
        <w:spacing w:after="2" w:line="480" w:lineRule="auto"/>
        <w:ind w:left="284" w:hanging="284"/>
      </w:pPr>
      <w:r w:rsidRPr="00083EC0">
        <w:rPr>
          <w:lang w:val="en-US"/>
        </w:rPr>
        <w:t xml:space="preserve">Nixon, S. (2014, April 18). Of casual games and stereotype threats. [Blog post]. Retrieved from </w:t>
      </w:r>
      <w:hyperlink r:id="rId14" w:history="1">
        <w:r w:rsidR="008B21EF" w:rsidRPr="000F62A4">
          <w:rPr>
            <w:rStyle w:val="Hyperlink"/>
            <w:lang w:val="en-US"/>
          </w:rPr>
          <w:t>http://www.nymgamer.com/?p=4957</w:t>
        </w:r>
      </w:hyperlink>
      <w:r w:rsidR="008B21EF">
        <w:t xml:space="preserve"> </w:t>
      </w:r>
    </w:p>
    <w:p w14:paraId="2522DA2D" w14:textId="2D68F614" w:rsidR="000D4081" w:rsidRPr="00083EC0" w:rsidRDefault="000D4081" w:rsidP="00697394">
      <w:pPr>
        <w:widowControl w:val="0"/>
        <w:tabs>
          <w:tab w:val="left" w:pos="284"/>
        </w:tabs>
        <w:autoSpaceDE w:val="0"/>
        <w:autoSpaceDN w:val="0"/>
        <w:adjustRightInd w:val="0"/>
        <w:spacing w:after="2" w:line="480" w:lineRule="auto"/>
        <w:ind w:left="284" w:hanging="284"/>
        <w:rPr>
          <w:rFonts w:eastAsiaTheme="minorHAnsi"/>
          <w:lang w:val="en-US"/>
        </w:rPr>
      </w:pPr>
      <w:r w:rsidRPr="00083EC0">
        <w:t>Paa</w:t>
      </w:r>
      <w:r w:rsidR="00C76A93" w:rsidRPr="00083EC0">
        <w:rPr>
          <w:rFonts w:eastAsiaTheme="minorHAnsi"/>
          <w:lang w:val="en-US"/>
        </w:rPr>
        <w:t>ß</w:t>
      </w:r>
      <w:r w:rsidRPr="00083EC0">
        <w:t xml:space="preserve">en, B., Morgenroth, T., &amp; Stratemeyer, M. (2017). What is a </w:t>
      </w:r>
      <w:r w:rsidR="00C76A93" w:rsidRPr="00083EC0">
        <w:t>t</w:t>
      </w:r>
      <w:r w:rsidRPr="00083EC0">
        <w:t xml:space="preserve">rue </w:t>
      </w:r>
      <w:r w:rsidR="00C76A93" w:rsidRPr="00083EC0">
        <w:t>g</w:t>
      </w:r>
      <w:r w:rsidRPr="00083EC0">
        <w:t xml:space="preserve">amer? The </w:t>
      </w:r>
      <w:r w:rsidR="00C76A93" w:rsidRPr="00083EC0">
        <w:t>m</w:t>
      </w:r>
      <w:r w:rsidRPr="00083EC0">
        <w:t xml:space="preserve">ale </w:t>
      </w:r>
      <w:r w:rsidR="00C76A93" w:rsidRPr="00083EC0">
        <w:t>g</w:t>
      </w:r>
      <w:r w:rsidRPr="00083EC0">
        <w:t xml:space="preserve">amer </w:t>
      </w:r>
      <w:r w:rsidR="00C76A93" w:rsidRPr="00083EC0">
        <w:t>s</w:t>
      </w:r>
      <w:r w:rsidRPr="00083EC0">
        <w:t xml:space="preserve">tereotype and the </w:t>
      </w:r>
      <w:r w:rsidR="00C76A93" w:rsidRPr="00083EC0">
        <w:t>m</w:t>
      </w:r>
      <w:r w:rsidRPr="00083EC0">
        <w:t xml:space="preserve">arginalization of </w:t>
      </w:r>
      <w:r w:rsidR="00C76A93" w:rsidRPr="00083EC0">
        <w:t>w</w:t>
      </w:r>
      <w:r w:rsidRPr="00083EC0">
        <w:t xml:space="preserve">omen in </w:t>
      </w:r>
      <w:r w:rsidR="00C76A93" w:rsidRPr="00083EC0">
        <w:t>v</w:t>
      </w:r>
      <w:r w:rsidRPr="00083EC0">
        <w:t xml:space="preserve">ideo </w:t>
      </w:r>
      <w:r w:rsidR="00C76A93" w:rsidRPr="00083EC0">
        <w:t>g</w:t>
      </w:r>
      <w:r w:rsidRPr="00083EC0">
        <w:t xml:space="preserve">ame </w:t>
      </w:r>
      <w:r w:rsidR="00C76A93" w:rsidRPr="00083EC0">
        <w:t>c</w:t>
      </w:r>
      <w:r w:rsidRPr="00083EC0">
        <w:t xml:space="preserve">ulture. </w:t>
      </w:r>
      <w:r w:rsidRPr="00083EC0">
        <w:rPr>
          <w:i/>
        </w:rPr>
        <w:t>Sex Roles, 76</w:t>
      </w:r>
      <w:r w:rsidRPr="00083EC0">
        <w:t xml:space="preserve"> (7-8), 421-435</w:t>
      </w:r>
      <w:r w:rsidR="00C76A93" w:rsidRPr="00083EC0">
        <w:t>.</w:t>
      </w:r>
      <w:r w:rsidR="00894C9C" w:rsidRPr="00083EC0">
        <w:t xml:space="preserve"> doi: </w:t>
      </w:r>
      <w:r w:rsidR="00894C9C" w:rsidRPr="00083EC0">
        <w:rPr>
          <w:rFonts w:eastAsiaTheme="minorHAnsi"/>
          <w:lang w:val="en-US"/>
        </w:rPr>
        <w:t>10.1007/s11199-016-0678-y</w:t>
      </w:r>
    </w:p>
    <w:p w14:paraId="120E1462" w14:textId="1DC9A028" w:rsidR="00BB0BBA" w:rsidRPr="00083EC0" w:rsidRDefault="00BB0BBA" w:rsidP="00697394">
      <w:pPr>
        <w:widowControl w:val="0"/>
        <w:tabs>
          <w:tab w:val="left" w:pos="284"/>
        </w:tabs>
        <w:autoSpaceDE w:val="0"/>
        <w:autoSpaceDN w:val="0"/>
        <w:adjustRightInd w:val="0"/>
        <w:spacing w:after="2" w:line="480" w:lineRule="auto"/>
        <w:ind w:left="284" w:hanging="284"/>
        <w:rPr>
          <w:rFonts w:eastAsiaTheme="minorHAnsi"/>
          <w:lang w:val="en-US"/>
        </w:rPr>
      </w:pPr>
      <w:r w:rsidRPr="00083EC0">
        <w:t>Pennington, C.</w:t>
      </w:r>
      <w:r w:rsidRPr="00083EC0">
        <w:rPr>
          <w:rFonts w:eastAsiaTheme="minorHAnsi"/>
          <w:lang w:val="en-US"/>
        </w:rPr>
        <w:t xml:space="preserve"> R., &amp; Heim, D. (2016). Creating a critical mass eliminates the effects of stereotype threat on women’s mathematical performance. </w:t>
      </w:r>
      <w:r w:rsidRPr="00083EC0">
        <w:rPr>
          <w:rFonts w:eastAsiaTheme="minorHAnsi"/>
          <w:i/>
          <w:lang w:val="en-US"/>
        </w:rPr>
        <w:t>British Journal of Educational Psychology, 86</w:t>
      </w:r>
      <w:r w:rsidRPr="00083EC0">
        <w:rPr>
          <w:rFonts w:eastAsiaTheme="minorHAnsi"/>
          <w:lang w:val="en-US"/>
        </w:rPr>
        <w:t>(3)</w:t>
      </w:r>
      <w:r w:rsidRPr="00083EC0">
        <w:rPr>
          <w:rFonts w:eastAsiaTheme="minorHAnsi"/>
          <w:i/>
          <w:lang w:val="en-US"/>
        </w:rPr>
        <w:t xml:space="preserve">, </w:t>
      </w:r>
      <w:r w:rsidRPr="00083EC0">
        <w:rPr>
          <w:rFonts w:eastAsiaTheme="minorHAnsi"/>
          <w:lang w:val="en-US"/>
        </w:rPr>
        <w:t>353-368.</w:t>
      </w:r>
      <w:r w:rsidRPr="00083EC0">
        <w:rPr>
          <w:rFonts w:eastAsiaTheme="minorHAnsi"/>
          <w:i/>
          <w:lang w:val="en-US"/>
        </w:rPr>
        <w:t xml:space="preserve"> </w:t>
      </w:r>
      <w:r w:rsidRPr="00083EC0">
        <w:rPr>
          <w:rFonts w:eastAsiaTheme="minorHAnsi"/>
          <w:lang w:val="en-US"/>
        </w:rPr>
        <w:t>doi: 10.111/bjep.12110</w:t>
      </w:r>
    </w:p>
    <w:p w14:paraId="0651965F" w14:textId="2EB5280C" w:rsidR="00BB0BBA" w:rsidRPr="00083EC0" w:rsidRDefault="009D21F1" w:rsidP="00697394">
      <w:pPr>
        <w:spacing w:after="2" w:line="480" w:lineRule="auto"/>
        <w:ind w:left="284" w:hanging="284"/>
        <w:rPr>
          <w:rStyle w:val="Emphasis"/>
          <w:i w:val="0"/>
          <w:iCs w:val="0"/>
        </w:rPr>
      </w:pPr>
      <w:r w:rsidRPr="00083EC0">
        <w:t xml:space="preserve">Pennington, C. R., Heim, D., Levy, A. R., &amp; Larkin, D. T. (2016). Twenty Years of Stereotype Threat Research: A Review of Psychological Mediators. </w:t>
      </w:r>
      <w:r w:rsidRPr="00083EC0">
        <w:rPr>
          <w:i/>
        </w:rPr>
        <w:t>PLoS ONE, 11</w:t>
      </w:r>
      <w:r w:rsidRPr="00083EC0">
        <w:t>(1), e0146487. doi:</w:t>
      </w:r>
      <w:r w:rsidR="00894C9C" w:rsidRPr="00083EC0">
        <w:t xml:space="preserve"> </w:t>
      </w:r>
      <w:r w:rsidRPr="00083EC0">
        <w:t>10.1371/journal.pone.0146487</w:t>
      </w:r>
    </w:p>
    <w:p w14:paraId="5B5650A0" w14:textId="7B6C53EA" w:rsidR="00B12909" w:rsidRPr="00083EC0" w:rsidRDefault="00B22944" w:rsidP="00697394">
      <w:pPr>
        <w:spacing w:after="2" w:line="480" w:lineRule="auto"/>
        <w:ind w:left="284" w:hanging="284"/>
      </w:pPr>
      <w:r w:rsidRPr="00083EC0">
        <w:t xml:space="preserve">Ratan, R., &amp; Sah, Y. J. (2015). Leveling up on stereotype threat: The role of avatar customization and avatar embodiment. </w:t>
      </w:r>
      <w:r w:rsidRPr="00083EC0">
        <w:rPr>
          <w:i/>
        </w:rPr>
        <w:t>Computers in Human Behavior, 50</w:t>
      </w:r>
      <w:r w:rsidRPr="00083EC0">
        <w:t>, 367-374</w:t>
      </w:r>
      <w:r w:rsidR="00601B90" w:rsidRPr="00083EC0">
        <w:t>. doi: 10.1016/j.chb.2015.04.010</w:t>
      </w:r>
    </w:p>
    <w:p w14:paraId="553A9108" w14:textId="4E98774B" w:rsidR="009C0936" w:rsidRPr="00083EC0" w:rsidRDefault="0033780B" w:rsidP="00697394">
      <w:pPr>
        <w:pStyle w:val="RSOPara"/>
        <w:spacing w:after="2" w:line="480" w:lineRule="auto"/>
        <w:ind w:left="284" w:hanging="284"/>
        <w:rPr>
          <w:rFonts w:ascii="Times New Roman" w:hAnsi="Times New Roman"/>
          <w:szCs w:val="24"/>
        </w:rPr>
      </w:pPr>
      <w:r w:rsidRPr="00083EC0">
        <w:rPr>
          <w:rFonts w:ascii="Times New Roman" w:hAnsi="Times New Roman"/>
          <w:szCs w:val="24"/>
        </w:rPr>
        <w:t xml:space="preserve">Rosenberg, M. (1965). </w:t>
      </w:r>
      <w:r w:rsidRPr="00083EC0">
        <w:rPr>
          <w:rFonts w:ascii="Times New Roman" w:hAnsi="Times New Roman"/>
          <w:i/>
          <w:szCs w:val="24"/>
        </w:rPr>
        <w:t>Society and the Adolescent Self-Image</w:t>
      </w:r>
      <w:r w:rsidRPr="00083EC0">
        <w:rPr>
          <w:rFonts w:ascii="Times New Roman" w:hAnsi="Times New Roman"/>
          <w:szCs w:val="24"/>
        </w:rPr>
        <w:t>. Princeton, NJ: Princeton University Press.</w:t>
      </w:r>
    </w:p>
    <w:p w14:paraId="39824269" w14:textId="3901402A" w:rsidR="009C0936" w:rsidRPr="00083EC0" w:rsidRDefault="009C0936" w:rsidP="00697394">
      <w:pPr>
        <w:pStyle w:val="RSOPara"/>
        <w:spacing w:after="2" w:line="480" w:lineRule="auto"/>
        <w:ind w:left="284" w:hanging="284"/>
        <w:rPr>
          <w:rFonts w:ascii="Times New Roman" w:hAnsi="Times New Roman"/>
          <w:szCs w:val="24"/>
        </w:rPr>
      </w:pPr>
      <w:r w:rsidRPr="00083EC0">
        <w:rPr>
          <w:rFonts w:ascii="Times New Roman" w:hAnsi="Times New Roman"/>
          <w:szCs w:val="24"/>
        </w:rPr>
        <w:t xml:space="preserve">Rosenthal, H. E. S., Crisp, R. J., &amp; Suen, M-W. (2007). Improving performance expectancies in stereotypic domains: Task relevance and the reduction of stereotype threat. </w:t>
      </w:r>
      <w:r w:rsidRPr="00083EC0">
        <w:rPr>
          <w:rFonts w:ascii="Times New Roman" w:hAnsi="Times New Roman"/>
          <w:i/>
          <w:szCs w:val="24"/>
        </w:rPr>
        <w:t>European Journal of Social Psychology, 37</w:t>
      </w:r>
      <w:r w:rsidRPr="00083EC0">
        <w:rPr>
          <w:rFonts w:ascii="Times New Roman" w:hAnsi="Times New Roman"/>
          <w:szCs w:val="24"/>
        </w:rPr>
        <w:t>, 586–597. doi: 10.1002/ejsp.379.</w:t>
      </w:r>
    </w:p>
    <w:p w14:paraId="14E30C26" w14:textId="76CE1279" w:rsidR="00894C9C" w:rsidRPr="00083EC0" w:rsidRDefault="00B12909" w:rsidP="00697394">
      <w:pPr>
        <w:pStyle w:val="RSOPara"/>
        <w:spacing w:before="0" w:after="2" w:line="480" w:lineRule="auto"/>
        <w:ind w:left="284" w:hanging="284"/>
        <w:jc w:val="left"/>
        <w:rPr>
          <w:rFonts w:ascii="Times New Roman" w:hAnsi="Times New Roman"/>
          <w:szCs w:val="24"/>
        </w:rPr>
      </w:pPr>
      <w:r w:rsidRPr="00083EC0">
        <w:rPr>
          <w:rFonts w:ascii="Times New Roman" w:hAnsi="Times New Roman"/>
        </w:rPr>
        <w:t xml:space="preserve">Rydell, R. J., &amp; Boucher, K. L. (2010). Capitalizing on multiple social identities to prevent stereotype threat: The moderating role of self-esteem. </w:t>
      </w:r>
      <w:r w:rsidRPr="00083EC0">
        <w:rPr>
          <w:rFonts w:ascii="Times New Roman" w:hAnsi="Times New Roman"/>
          <w:i/>
        </w:rPr>
        <w:t>Personality and Social Psychology Bulletin, 36</w:t>
      </w:r>
      <w:r w:rsidRPr="00083EC0">
        <w:rPr>
          <w:rFonts w:ascii="Times New Roman" w:hAnsi="Times New Roman"/>
        </w:rPr>
        <w:t>, 239-250.</w:t>
      </w:r>
      <w:r w:rsidR="00601B90" w:rsidRPr="00083EC0">
        <w:rPr>
          <w:rFonts w:ascii="Times New Roman" w:hAnsi="Times New Roman"/>
        </w:rPr>
        <w:t xml:space="preserve"> doi: 10.1177/0146167209355062</w:t>
      </w:r>
    </w:p>
    <w:p w14:paraId="446C96D4" w14:textId="5AA79C0C" w:rsidR="00894C9C" w:rsidRPr="00083EC0" w:rsidRDefault="00B12909" w:rsidP="00697394">
      <w:pPr>
        <w:pStyle w:val="RSOPara"/>
        <w:spacing w:before="0" w:after="2" w:line="480" w:lineRule="auto"/>
        <w:ind w:left="284" w:hanging="284"/>
        <w:jc w:val="left"/>
        <w:rPr>
          <w:bCs/>
          <w:shd w:val="clear" w:color="auto" w:fill="FFFFFF"/>
        </w:rPr>
      </w:pPr>
      <w:r w:rsidRPr="00083EC0">
        <w:rPr>
          <w:rFonts w:ascii="Times New Roman" w:hAnsi="Times New Roman"/>
          <w:bCs/>
          <w:shd w:val="clear" w:color="auto" w:fill="FFFFFF"/>
        </w:rPr>
        <w:t xml:space="preserve">Rydell, R. J., McConnell, A. R., &amp; Beilock, S. L. (2009). Multiple social identities and stereotype threat: Imbalance, accessibility, and working memory. </w:t>
      </w:r>
      <w:r w:rsidRPr="00083EC0">
        <w:rPr>
          <w:rFonts w:ascii="Times New Roman" w:hAnsi="Times New Roman"/>
          <w:bCs/>
          <w:i/>
          <w:shd w:val="clear" w:color="auto" w:fill="FFFFFF"/>
        </w:rPr>
        <w:t xml:space="preserve">Journal of Personality and Social Psychology, 5, </w:t>
      </w:r>
      <w:r w:rsidRPr="00083EC0">
        <w:rPr>
          <w:rFonts w:ascii="Times New Roman" w:hAnsi="Times New Roman"/>
          <w:bCs/>
          <w:shd w:val="clear" w:color="auto" w:fill="FFFFFF"/>
        </w:rPr>
        <w:t xml:space="preserve">949-966.  </w:t>
      </w:r>
      <w:r w:rsidR="00601B90" w:rsidRPr="00083EC0">
        <w:rPr>
          <w:rFonts w:ascii="Times New Roman" w:hAnsi="Times New Roman"/>
          <w:bCs/>
          <w:shd w:val="clear" w:color="auto" w:fill="FFFFFF"/>
        </w:rPr>
        <w:t>doi: 10.1037/a0014846</w:t>
      </w:r>
    </w:p>
    <w:p w14:paraId="147841F8" w14:textId="763009F2" w:rsidR="00A83E2A" w:rsidRPr="00083EC0" w:rsidRDefault="00A83E2A" w:rsidP="00697394">
      <w:pPr>
        <w:pStyle w:val="RSOPara"/>
        <w:spacing w:before="0" w:after="2" w:line="480" w:lineRule="auto"/>
        <w:ind w:left="284" w:hanging="284"/>
        <w:jc w:val="left"/>
        <w:rPr>
          <w:rFonts w:ascii="Times New Roman" w:eastAsiaTheme="minorHAnsi" w:hAnsi="Times New Roman"/>
          <w:lang w:val="en-US"/>
        </w:rPr>
      </w:pPr>
      <w:r w:rsidRPr="00083EC0">
        <w:rPr>
          <w:rFonts w:ascii="Times New Roman" w:hAnsi="Times New Roman"/>
          <w:szCs w:val="24"/>
        </w:rPr>
        <w:t>S</w:t>
      </w:r>
      <w:r w:rsidRPr="00083EC0">
        <w:rPr>
          <w:rFonts w:ascii="Times New Roman" w:eastAsiaTheme="minorHAnsi" w:hAnsi="Times New Roman"/>
          <w:szCs w:val="24"/>
          <w:lang w:val="en-US"/>
        </w:rPr>
        <w:t xml:space="preserve">alter, A. &amp; Blodgett, B. (2012). Hypermasculinity &amp; dickwolves: The contentious role of women in the new gaming public. </w:t>
      </w:r>
      <w:r w:rsidRPr="00083EC0">
        <w:rPr>
          <w:rFonts w:ascii="Times New Roman" w:eastAsiaTheme="minorHAnsi" w:hAnsi="Times New Roman"/>
          <w:i/>
          <w:szCs w:val="24"/>
          <w:lang w:val="en-US"/>
        </w:rPr>
        <w:t>Journal of Broadcasting &amp; Electronic Media, 56</w:t>
      </w:r>
      <w:r w:rsidRPr="00083EC0">
        <w:rPr>
          <w:rFonts w:ascii="Times New Roman" w:eastAsiaTheme="minorHAnsi" w:hAnsi="Times New Roman"/>
          <w:szCs w:val="24"/>
          <w:lang w:val="en-US"/>
        </w:rPr>
        <w:t>(3), 401–416. doi:10.1080/08838151.2012.705199</w:t>
      </w:r>
    </w:p>
    <w:p w14:paraId="0F874998" w14:textId="6B1A6E5E" w:rsidR="00673A5E" w:rsidRPr="00083EC0" w:rsidRDefault="00A83E2A" w:rsidP="00697394">
      <w:pPr>
        <w:pStyle w:val="RSOPara"/>
        <w:spacing w:before="0" w:after="2" w:line="480" w:lineRule="auto"/>
        <w:ind w:left="284" w:hanging="284"/>
        <w:jc w:val="left"/>
        <w:rPr>
          <w:rFonts w:ascii="Times New Roman" w:eastAsiaTheme="minorHAnsi" w:hAnsi="Times New Roman"/>
          <w:szCs w:val="24"/>
          <w:u w:val="single" w:color="262626"/>
          <w:lang w:val="en-US"/>
        </w:rPr>
      </w:pPr>
      <w:r w:rsidRPr="00083EC0">
        <w:rPr>
          <w:rFonts w:ascii="Times New Roman" w:hAnsi="Times New Roman"/>
          <w:szCs w:val="24"/>
        </w:rPr>
        <w:t xml:space="preserve"> </w:t>
      </w:r>
      <w:r w:rsidR="00673A5E" w:rsidRPr="00083EC0">
        <w:rPr>
          <w:rFonts w:ascii="Times New Roman" w:hAnsi="Times New Roman"/>
          <w:szCs w:val="24"/>
        </w:rPr>
        <w:t>Schmader, T., &amp; Johns, M. (2003)</w:t>
      </w:r>
      <w:r w:rsidR="000E10A4" w:rsidRPr="00083EC0">
        <w:rPr>
          <w:rFonts w:ascii="Times New Roman" w:hAnsi="Times New Roman"/>
          <w:szCs w:val="24"/>
        </w:rPr>
        <w:t>.</w:t>
      </w:r>
      <w:r w:rsidR="00673A5E" w:rsidRPr="00083EC0">
        <w:rPr>
          <w:rFonts w:ascii="Times New Roman" w:hAnsi="Times New Roman"/>
          <w:szCs w:val="24"/>
        </w:rPr>
        <w:t xml:space="preserve"> Converging evidence that stereotype threat reduces working memory capacity. </w:t>
      </w:r>
      <w:r w:rsidR="00673A5E" w:rsidRPr="00083EC0">
        <w:rPr>
          <w:rFonts w:ascii="Times New Roman" w:hAnsi="Times New Roman"/>
          <w:i/>
          <w:szCs w:val="24"/>
        </w:rPr>
        <w:t>Journal of Personality and Social Psychology, 85</w:t>
      </w:r>
      <w:r w:rsidR="00673A5E" w:rsidRPr="00083EC0">
        <w:rPr>
          <w:rFonts w:ascii="Times New Roman" w:hAnsi="Times New Roman"/>
          <w:szCs w:val="24"/>
        </w:rPr>
        <w:t>(3), 440-452</w:t>
      </w:r>
      <w:r w:rsidR="00E278B0" w:rsidRPr="00083EC0">
        <w:rPr>
          <w:rFonts w:ascii="Times New Roman" w:hAnsi="Times New Roman"/>
          <w:szCs w:val="24"/>
        </w:rPr>
        <w:t>.</w:t>
      </w:r>
      <w:r w:rsidR="00F93948" w:rsidRPr="00083EC0">
        <w:rPr>
          <w:rFonts w:ascii="Times New Roman" w:hAnsi="Times New Roman"/>
          <w:szCs w:val="24"/>
        </w:rPr>
        <w:t xml:space="preserve"> doi</w:t>
      </w:r>
      <w:r w:rsidR="00F93948" w:rsidRPr="0070341C">
        <w:rPr>
          <w:rFonts w:ascii="Times New Roman" w:hAnsi="Times New Roman"/>
          <w:szCs w:val="24"/>
        </w:rPr>
        <w:t xml:space="preserve">: </w:t>
      </w:r>
      <w:hyperlink r:id="rId15" w:history="1">
        <w:r w:rsidR="00F93948" w:rsidRPr="0070341C">
          <w:rPr>
            <w:rFonts w:ascii="Times New Roman" w:eastAsiaTheme="minorHAnsi" w:hAnsi="Times New Roman"/>
            <w:szCs w:val="24"/>
            <w:u w:color="262626"/>
            <w:lang w:val="en-US"/>
          </w:rPr>
          <w:t>10.1037/0022-3514.85.3.440</w:t>
        </w:r>
      </w:hyperlink>
    </w:p>
    <w:p w14:paraId="434D7040" w14:textId="1E6ABCAB" w:rsidR="000D358D" w:rsidRPr="00083EC0" w:rsidRDefault="000D358D" w:rsidP="00697394">
      <w:pPr>
        <w:pStyle w:val="RSOPara"/>
        <w:spacing w:before="0" w:after="2" w:line="480" w:lineRule="auto"/>
        <w:ind w:left="284" w:hanging="284"/>
        <w:jc w:val="left"/>
        <w:rPr>
          <w:rFonts w:ascii="Times New Roman" w:hAnsi="Times New Roman"/>
          <w:bCs/>
          <w:szCs w:val="24"/>
          <w:shd w:val="clear" w:color="auto" w:fill="FFFFFF"/>
        </w:rPr>
      </w:pPr>
      <w:r w:rsidRPr="00083EC0">
        <w:rPr>
          <w:rFonts w:ascii="Times New Roman" w:hAnsi="Times New Roman"/>
          <w:szCs w:val="24"/>
        </w:rPr>
        <w:t>Schunk, D.</w:t>
      </w:r>
      <w:r w:rsidR="00894C9C" w:rsidRPr="00083EC0">
        <w:rPr>
          <w:rFonts w:ascii="Times New Roman" w:hAnsi="Times New Roman"/>
          <w:bCs/>
          <w:szCs w:val="24"/>
          <w:shd w:val="clear" w:color="auto" w:fill="FFFFFF"/>
        </w:rPr>
        <w:t xml:space="preserve"> H., (1984</w:t>
      </w:r>
      <w:r w:rsidRPr="00083EC0">
        <w:rPr>
          <w:rFonts w:ascii="Times New Roman" w:hAnsi="Times New Roman"/>
          <w:bCs/>
          <w:szCs w:val="24"/>
          <w:shd w:val="clear" w:color="auto" w:fill="FFFFFF"/>
        </w:rPr>
        <w:t xml:space="preserve">). Self-efficacy </w:t>
      </w:r>
      <w:r w:rsidR="00894C9C" w:rsidRPr="00083EC0">
        <w:rPr>
          <w:rFonts w:ascii="Times New Roman" w:hAnsi="Times New Roman"/>
          <w:bCs/>
          <w:szCs w:val="24"/>
          <w:shd w:val="clear" w:color="auto" w:fill="FFFFFF"/>
        </w:rPr>
        <w:t>perspective on achievement behavior</w:t>
      </w:r>
      <w:r w:rsidRPr="00083EC0">
        <w:rPr>
          <w:rFonts w:ascii="Times New Roman" w:hAnsi="Times New Roman"/>
          <w:bCs/>
          <w:szCs w:val="24"/>
          <w:shd w:val="clear" w:color="auto" w:fill="FFFFFF"/>
        </w:rPr>
        <w:t xml:space="preserve">. </w:t>
      </w:r>
      <w:r w:rsidR="00894C9C" w:rsidRPr="00083EC0">
        <w:rPr>
          <w:rFonts w:ascii="Times New Roman" w:hAnsi="Times New Roman"/>
          <w:bCs/>
          <w:i/>
          <w:szCs w:val="24"/>
          <w:shd w:val="clear" w:color="auto" w:fill="FFFFFF"/>
        </w:rPr>
        <w:t>Educational Psychologist</w:t>
      </w:r>
      <w:r w:rsidRPr="00083EC0">
        <w:rPr>
          <w:rFonts w:ascii="Times New Roman" w:hAnsi="Times New Roman"/>
          <w:bCs/>
          <w:i/>
          <w:szCs w:val="24"/>
          <w:shd w:val="clear" w:color="auto" w:fill="FFFFFF"/>
        </w:rPr>
        <w:t>, 1</w:t>
      </w:r>
      <w:r w:rsidR="00894C9C" w:rsidRPr="00083EC0">
        <w:rPr>
          <w:rFonts w:ascii="Times New Roman" w:hAnsi="Times New Roman"/>
          <w:bCs/>
          <w:i/>
          <w:szCs w:val="24"/>
          <w:shd w:val="clear" w:color="auto" w:fill="FFFFFF"/>
        </w:rPr>
        <w:t>9</w:t>
      </w:r>
      <w:r w:rsidRPr="00083EC0">
        <w:rPr>
          <w:rFonts w:ascii="Times New Roman" w:hAnsi="Times New Roman"/>
          <w:bCs/>
          <w:i/>
          <w:szCs w:val="24"/>
          <w:shd w:val="clear" w:color="auto" w:fill="FFFFFF"/>
        </w:rPr>
        <w:t xml:space="preserve">, </w:t>
      </w:r>
      <w:r w:rsidR="00894C9C" w:rsidRPr="00083EC0">
        <w:rPr>
          <w:rFonts w:ascii="Times New Roman" w:hAnsi="Times New Roman"/>
          <w:bCs/>
          <w:szCs w:val="24"/>
          <w:shd w:val="clear" w:color="auto" w:fill="FFFFFF"/>
        </w:rPr>
        <w:t>48</w:t>
      </w:r>
      <w:r w:rsidR="0022031D" w:rsidRPr="00083EC0">
        <w:rPr>
          <w:rFonts w:ascii="Times New Roman" w:hAnsi="Times New Roman"/>
          <w:bCs/>
          <w:szCs w:val="24"/>
          <w:shd w:val="clear" w:color="auto" w:fill="FFFFFF"/>
        </w:rPr>
        <w:t>-5</w:t>
      </w:r>
      <w:r w:rsidRPr="00083EC0">
        <w:rPr>
          <w:rFonts w:ascii="Times New Roman" w:hAnsi="Times New Roman"/>
          <w:bCs/>
          <w:szCs w:val="24"/>
          <w:shd w:val="clear" w:color="auto" w:fill="FFFFFF"/>
        </w:rPr>
        <w:t>8.</w:t>
      </w:r>
      <w:r w:rsidR="0022031D" w:rsidRPr="00083EC0">
        <w:rPr>
          <w:rFonts w:ascii="Times New Roman" w:hAnsi="Times New Roman"/>
          <w:bCs/>
          <w:szCs w:val="24"/>
          <w:shd w:val="clear" w:color="auto" w:fill="FFFFFF"/>
        </w:rPr>
        <w:t xml:space="preserve"> doi: 10.1080/00461528409529281</w:t>
      </w:r>
      <w:r w:rsidRPr="00083EC0">
        <w:rPr>
          <w:rFonts w:ascii="Times New Roman" w:hAnsi="Times New Roman"/>
          <w:bCs/>
          <w:szCs w:val="24"/>
          <w:shd w:val="clear" w:color="auto" w:fill="FFFFFF"/>
        </w:rPr>
        <w:t xml:space="preserve"> </w:t>
      </w:r>
    </w:p>
    <w:p w14:paraId="1B41A2FD" w14:textId="70090F92" w:rsidR="001E3DDF" w:rsidRPr="00083EC0" w:rsidRDefault="00673A5E" w:rsidP="00697394">
      <w:pPr>
        <w:spacing w:after="2" w:line="480" w:lineRule="auto"/>
        <w:ind w:left="720" w:hanging="720"/>
        <w:jc w:val="both"/>
      </w:pPr>
      <w:r w:rsidRPr="00083EC0">
        <w:t xml:space="preserve">Schwarzer, R., &amp; Jerusalem, M. (1995). Generalized </w:t>
      </w:r>
      <w:r w:rsidR="000E10A4" w:rsidRPr="00083EC0">
        <w:t>s</w:t>
      </w:r>
      <w:r w:rsidRPr="00083EC0">
        <w:t>elf-</w:t>
      </w:r>
      <w:r w:rsidR="000E10A4" w:rsidRPr="00083EC0">
        <w:t>e</w:t>
      </w:r>
      <w:r w:rsidRPr="00083EC0">
        <w:t xml:space="preserve">fficacy scale. In J. Weinman, S. Wright, &amp; M. Johnston, </w:t>
      </w:r>
      <w:r w:rsidRPr="00083EC0">
        <w:rPr>
          <w:i/>
        </w:rPr>
        <w:t xml:space="preserve">Measures in health psychology: A user’s portfolio. Causal and control beliefs </w:t>
      </w:r>
      <w:r w:rsidRPr="00083EC0">
        <w:t>(pp. 35-37). Windsor, UK</w:t>
      </w:r>
      <w:r w:rsidR="00697394" w:rsidRPr="00083EC0">
        <w:t>: NFER-NELSON</w:t>
      </w:r>
      <w:r w:rsidRPr="00083EC0">
        <w:t xml:space="preserve"> </w:t>
      </w:r>
    </w:p>
    <w:p w14:paraId="00076061" w14:textId="021F872E" w:rsidR="009C0936" w:rsidRPr="00083EC0" w:rsidRDefault="009C0936" w:rsidP="00697394">
      <w:pPr>
        <w:pStyle w:val="RSOPara"/>
        <w:spacing w:before="0" w:after="2" w:line="480" w:lineRule="auto"/>
        <w:ind w:left="284" w:hanging="284"/>
        <w:jc w:val="left"/>
        <w:rPr>
          <w:rFonts w:ascii="Times New Roman" w:hAnsi="Times New Roman"/>
          <w:szCs w:val="24"/>
        </w:rPr>
      </w:pPr>
      <w:r w:rsidRPr="00083EC0">
        <w:rPr>
          <w:rFonts w:ascii="Times New Roman" w:hAnsi="Times New Roman"/>
          <w:szCs w:val="24"/>
        </w:rPr>
        <w:t>Sekaquaptewa, D., &amp; Thompson, M. (2003). Solo status, stereotype threat, and performance expectancies: Their effects on women’s performance.</w:t>
      </w:r>
      <w:r w:rsidRPr="00083EC0">
        <w:rPr>
          <w:rFonts w:ascii="Times New Roman" w:hAnsi="Times New Roman"/>
          <w:i/>
          <w:szCs w:val="24"/>
        </w:rPr>
        <w:t xml:space="preserve"> Journal of Experimental Social Psychology, 39</w:t>
      </w:r>
      <w:r w:rsidRPr="00083EC0">
        <w:rPr>
          <w:rFonts w:ascii="Times New Roman" w:hAnsi="Times New Roman"/>
          <w:szCs w:val="24"/>
        </w:rPr>
        <w:t>, 68–74. doi: 10.1016/S0022-1031(02)00508-5.</w:t>
      </w:r>
    </w:p>
    <w:p w14:paraId="77271B83" w14:textId="26A744F5" w:rsidR="00654979" w:rsidRPr="00083EC0" w:rsidRDefault="00654979" w:rsidP="00697394">
      <w:pPr>
        <w:pStyle w:val="RSOPara"/>
        <w:spacing w:before="0" w:after="2" w:line="480" w:lineRule="auto"/>
        <w:ind w:left="284" w:hanging="284"/>
        <w:jc w:val="left"/>
        <w:rPr>
          <w:rFonts w:ascii="Times New Roman" w:eastAsiaTheme="minorHAnsi" w:hAnsi="Times New Roman"/>
          <w:szCs w:val="24"/>
          <w:lang w:val="en-US"/>
        </w:rPr>
      </w:pPr>
      <w:r w:rsidRPr="00083EC0">
        <w:rPr>
          <w:rFonts w:ascii="Times New Roman" w:hAnsi="Times New Roman"/>
          <w:szCs w:val="24"/>
        </w:rPr>
        <w:t xml:space="preserve">Shaw, A. (2012). Do you identify as a gamer? Gender, race, sexuality, and gamer identity. </w:t>
      </w:r>
      <w:r w:rsidRPr="00083EC0">
        <w:rPr>
          <w:rFonts w:ascii="Times New Roman" w:hAnsi="Times New Roman"/>
          <w:i/>
          <w:szCs w:val="24"/>
        </w:rPr>
        <w:t>New Media and Society, 14</w:t>
      </w:r>
      <w:r w:rsidRPr="00083EC0">
        <w:rPr>
          <w:rFonts w:ascii="Times New Roman" w:hAnsi="Times New Roman"/>
          <w:szCs w:val="24"/>
        </w:rPr>
        <w:t>(1), 28-44</w:t>
      </w:r>
      <w:r w:rsidR="00CC7AC4" w:rsidRPr="00083EC0">
        <w:rPr>
          <w:rFonts w:ascii="Times New Roman" w:hAnsi="Times New Roman"/>
          <w:szCs w:val="24"/>
        </w:rPr>
        <w:t>.</w:t>
      </w:r>
      <w:r w:rsidR="00F93948" w:rsidRPr="00083EC0">
        <w:rPr>
          <w:rFonts w:ascii="Times New Roman" w:hAnsi="Times New Roman"/>
          <w:szCs w:val="24"/>
        </w:rPr>
        <w:t xml:space="preserve"> doi: 1</w:t>
      </w:r>
      <w:r w:rsidR="00F93948" w:rsidRPr="00083EC0">
        <w:rPr>
          <w:rFonts w:ascii="Times New Roman" w:eastAsiaTheme="minorHAnsi" w:hAnsi="Times New Roman"/>
          <w:szCs w:val="24"/>
          <w:lang w:val="en-US"/>
        </w:rPr>
        <w:t>0.1177/1461444811410394</w:t>
      </w:r>
    </w:p>
    <w:p w14:paraId="03566496" w14:textId="7A0D3AA6" w:rsidR="0022031D" w:rsidRPr="00083EC0" w:rsidRDefault="002B7F22" w:rsidP="00697394">
      <w:pPr>
        <w:pStyle w:val="RSOPara"/>
        <w:spacing w:before="0" w:after="2" w:line="480" w:lineRule="auto"/>
        <w:ind w:left="284" w:hanging="284"/>
        <w:jc w:val="left"/>
        <w:rPr>
          <w:rFonts w:ascii="Times New Roman" w:hAnsi="Times New Roman"/>
          <w:szCs w:val="24"/>
        </w:rPr>
      </w:pPr>
      <w:r w:rsidRPr="00083EC0">
        <w:rPr>
          <w:rFonts w:ascii="Times New Roman" w:eastAsiaTheme="minorHAnsi" w:hAnsi="Times New Roman"/>
          <w:lang w:val="en-US"/>
        </w:rPr>
        <w:t xml:space="preserve">Shen, C., Ratan, R., Dora Cai, Y., &amp; Leavitt, A. (2016). Do men advance faster than women? Debunking the gender performance gap in two massively multiplayer online games. </w:t>
      </w:r>
      <w:r w:rsidRPr="00083EC0">
        <w:rPr>
          <w:rFonts w:ascii="Times New Roman" w:eastAsiaTheme="minorHAnsi" w:hAnsi="Times New Roman"/>
          <w:i/>
          <w:lang w:val="en-US"/>
        </w:rPr>
        <w:t>Journal of Computer-mediated Communication, 21</w:t>
      </w:r>
      <w:r w:rsidRPr="00083EC0">
        <w:rPr>
          <w:rFonts w:ascii="Times New Roman" w:eastAsiaTheme="minorHAnsi" w:hAnsi="Times New Roman"/>
          <w:lang w:val="en-US"/>
        </w:rPr>
        <w:t xml:space="preserve">(4), 312-329. doi: </w:t>
      </w:r>
      <w:r w:rsidRPr="00083EC0">
        <w:rPr>
          <w:rFonts w:ascii="Times New Roman" w:eastAsiaTheme="minorHAnsi" w:hAnsi="Times New Roman"/>
          <w:szCs w:val="24"/>
          <w:lang w:val="en-US"/>
        </w:rPr>
        <w:t>10.1111/jcc4.12159</w:t>
      </w:r>
    </w:p>
    <w:p w14:paraId="32137B7C" w14:textId="75D2D17C" w:rsidR="0022031D" w:rsidRPr="00083EC0" w:rsidRDefault="00B12909" w:rsidP="00697394">
      <w:pPr>
        <w:spacing w:after="2" w:line="480" w:lineRule="auto"/>
        <w:ind w:left="720" w:hanging="720"/>
        <w:jc w:val="both"/>
        <w:rPr>
          <w:rFonts w:eastAsiaTheme="minorHAnsi"/>
        </w:rPr>
      </w:pPr>
      <w:r w:rsidRPr="00083EC0">
        <w:rPr>
          <w:rFonts w:eastAsiaTheme="minorHAnsi"/>
        </w:rPr>
        <w:t xml:space="preserve">Simsek, O. (2013). Structural relations of personal and collective self-esteem to subjective well-being: Attachment as </w:t>
      </w:r>
      <w:r w:rsidR="004E41A7" w:rsidRPr="00083EC0">
        <w:rPr>
          <w:rFonts w:eastAsiaTheme="minorHAnsi"/>
        </w:rPr>
        <w:t xml:space="preserve">a </w:t>
      </w:r>
      <w:r w:rsidRPr="00083EC0">
        <w:rPr>
          <w:rFonts w:eastAsiaTheme="minorHAnsi"/>
        </w:rPr>
        <w:t xml:space="preserve">moderator. </w:t>
      </w:r>
      <w:r w:rsidRPr="00083EC0">
        <w:rPr>
          <w:rFonts w:eastAsiaTheme="minorHAnsi"/>
          <w:i/>
        </w:rPr>
        <w:t>Social Indicators Research, 110</w:t>
      </w:r>
      <w:r w:rsidRPr="00083EC0">
        <w:rPr>
          <w:rFonts w:eastAsiaTheme="minorHAnsi"/>
        </w:rPr>
        <w:t xml:space="preserve">(1), 219-236. </w:t>
      </w:r>
      <w:r w:rsidR="0000772D" w:rsidRPr="00083EC0">
        <w:rPr>
          <w:rFonts w:eastAsiaTheme="minorHAnsi"/>
        </w:rPr>
        <w:t>doi</w:t>
      </w:r>
      <w:r w:rsidRPr="00083EC0">
        <w:rPr>
          <w:rFonts w:eastAsiaTheme="minorHAnsi"/>
        </w:rPr>
        <w:t>: 10.1007/s11205-011-9927-1</w:t>
      </w:r>
      <w:r w:rsidR="00601B90" w:rsidRPr="00083EC0">
        <w:rPr>
          <w:rFonts w:eastAsiaTheme="minorHAnsi"/>
        </w:rPr>
        <w:t xml:space="preserve">. doi: 10.1007/s11205.011-9927-1 </w:t>
      </w:r>
    </w:p>
    <w:p w14:paraId="79391386" w14:textId="33BB77FC" w:rsidR="00F65FF5" w:rsidRPr="00083EC0" w:rsidRDefault="007E322B" w:rsidP="00697394">
      <w:pPr>
        <w:spacing w:after="2" w:line="480" w:lineRule="auto"/>
        <w:ind w:left="720" w:hanging="720"/>
        <w:jc w:val="both"/>
        <w:rPr>
          <w:rFonts w:eastAsiaTheme="minorHAnsi"/>
          <w:lang w:val="en-US"/>
        </w:rPr>
      </w:pPr>
      <w:r w:rsidRPr="00083EC0">
        <w:t>Solm</w:t>
      </w:r>
      <w:r w:rsidR="002B5166" w:rsidRPr="00083EC0">
        <w:t>o</w:t>
      </w:r>
      <w:r w:rsidRPr="00083EC0">
        <w:t xml:space="preserve">n, M. A., Lee, A. M., Belcher, D., Harrison, L., &amp; Wells, L. (2003). Beliefs about gender appropriateness, ability, and competence in physical activity. </w:t>
      </w:r>
      <w:r w:rsidRPr="00083EC0">
        <w:rPr>
          <w:i/>
        </w:rPr>
        <w:t>Journal of Teaching in Physical Education, 22</w:t>
      </w:r>
      <w:r w:rsidRPr="00083EC0">
        <w:t>, 261-279</w:t>
      </w:r>
      <w:r w:rsidR="00E278B0" w:rsidRPr="00083EC0">
        <w:t>.</w:t>
      </w:r>
      <w:r w:rsidR="00F93948" w:rsidRPr="00083EC0">
        <w:t xml:space="preserve"> doi: </w:t>
      </w:r>
      <w:r w:rsidR="00F93948" w:rsidRPr="00083EC0">
        <w:rPr>
          <w:rFonts w:eastAsiaTheme="minorHAnsi"/>
          <w:lang w:val="en-US"/>
        </w:rPr>
        <w:t>10.1123/jtpe.22.3.261</w:t>
      </w:r>
    </w:p>
    <w:p w14:paraId="245D8065" w14:textId="588BA192" w:rsidR="0022031D" w:rsidRPr="00083EC0" w:rsidRDefault="00F65FF5" w:rsidP="00697394">
      <w:pPr>
        <w:spacing w:after="2" w:line="480" w:lineRule="auto"/>
        <w:ind w:left="720" w:hanging="720"/>
        <w:jc w:val="both"/>
        <w:rPr>
          <w:rFonts w:eastAsiaTheme="minorHAnsi"/>
          <w:lang w:val="en-US"/>
        </w:rPr>
      </w:pPr>
      <w:r w:rsidRPr="00083EC0">
        <w:rPr>
          <w:rFonts w:eastAsiaTheme="minorHAnsi"/>
          <w:lang w:val="en-US"/>
        </w:rPr>
        <w:t xml:space="preserve">Spencer, S. J., Logel, C., &amp; Davies, P. G. (2016). Stereotype threat. </w:t>
      </w:r>
      <w:r w:rsidRPr="00083EC0">
        <w:rPr>
          <w:rFonts w:eastAsiaTheme="minorHAnsi"/>
          <w:i/>
          <w:lang w:val="en-US"/>
        </w:rPr>
        <w:t xml:space="preserve">Annual Review of Psychology, 67, </w:t>
      </w:r>
      <w:r w:rsidRPr="00083EC0">
        <w:rPr>
          <w:rFonts w:eastAsiaTheme="minorHAnsi"/>
          <w:lang w:val="en-US"/>
        </w:rPr>
        <w:t>415-437. doi: 10.1146/annurev-psych-073115-103235</w:t>
      </w:r>
    </w:p>
    <w:p w14:paraId="721A825F" w14:textId="0CD3C636" w:rsidR="00B12909" w:rsidRPr="00083EC0" w:rsidRDefault="00B12909" w:rsidP="00697394">
      <w:pPr>
        <w:spacing w:after="2" w:line="480" w:lineRule="auto"/>
        <w:ind w:left="720" w:hanging="720"/>
        <w:jc w:val="both"/>
      </w:pPr>
      <w:r w:rsidRPr="00083EC0">
        <w:t xml:space="preserve">Spencer, S. J., Steele, C. M., &amp; Quinn, D. M. (1999). Stereotype threat and women’s math performance. </w:t>
      </w:r>
      <w:r w:rsidRPr="00083EC0">
        <w:rPr>
          <w:i/>
          <w:iCs/>
        </w:rPr>
        <w:t>Journal of Experimental Social Psychology,</w:t>
      </w:r>
      <w:r w:rsidRPr="00083EC0">
        <w:t xml:space="preserve"> </w:t>
      </w:r>
      <w:r w:rsidRPr="00083EC0">
        <w:rPr>
          <w:i/>
          <w:iCs/>
        </w:rPr>
        <w:t xml:space="preserve">35, </w:t>
      </w:r>
      <w:r w:rsidRPr="00083EC0">
        <w:t>4–28.</w:t>
      </w:r>
      <w:r w:rsidR="00F93948" w:rsidRPr="00083EC0">
        <w:t xml:space="preserve"> doi: </w:t>
      </w:r>
      <w:r w:rsidR="00F93948" w:rsidRPr="00083EC0">
        <w:rPr>
          <w:rFonts w:eastAsiaTheme="minorHAnsi"/>
          <w:lang w:val="en-US"/>
        </w:rPr>
        <w:t>10.1006/jesp.1998.1373</w:t>
      </w:r>
    </w:p>
    <w:p w14:paraId="3FC72DCA" w14:textId="39F6D4CA" w:rsidR="0000772D" w:rsidRPr="00083EC0" w:rsidRDefault="00B12909" w:rsidP="00697394">
      <w:pPr>
        <w:autoSpaceDE w:val="0"/>
        <w:autoSpaceDN w:val="0"/>
        <w:adjustRightInd w:val="0"/>
        <w:spacing w:after="2" w:line="480" w:lineRule="auto"/>
        <w:ind w:left="284" w:hanging="284"/>
        <w:jc w:val="both"/>
        <w:rPr>
          <w:rFonts w:eastAsia="TimesNewRomanPSMT"/>
        </w:rPr>
      </w:pPr>
      <w:r w:rsidRPr="00083EC0">
        <w:rPr>
          <w:rFonts w:eastAsia="TimesNewRomanPSMT"/>
        </w:rPr>
        <w:t xml:space="preserve">Steele, C. M., &amp; Aronson, J. (1995). Stereotype threat and the intellectual test performance of African Americans. </w:t>
      </w:r>
      <w:r w:rsidRPr="00083EC0">
        <w:rPr>
          <w:rFonts w:eastAsia="TimesNewRomanPSMT"/>
          <w:i/>
        </w:rPr>
        <w:t>Journal of Personality and Social Psychology, 69</w:t>
      </w:r>
      <w:r w:rsidRPr="00083EC0">
        <w:rPr>
          <w:rFonts w:eastAsia="TimesNewRomanPSMT"/>
        </w:rPr>
        <w:t xml:space="preserve">(5), 797-811. </w:t>
      </w:r>
      <w:r w:rsidR="00F93948" w:rsidRPr="00083EC0">
        <w:rPr>
          <w:rFonts w:eastAsia="TimesNewRomanPSMT"/>
        </w:rPr>
        <w:t>d</w:t>
      </w:r>
      <w:r w:rsidR="000E10A4" w:rsidRPr="00083EC0">
        <w:rPr>
          <w:rFonts w:eastAsia="TimesNewRomanPSMT"/>
        </w:rPr>
        <w:t>oi</w:t>
      </w:r>
      <w:r w:rsidR="00AB780B" w:rsidRPr="00083EC0">
        <w:rPr>
          <w:rFonts w:eastAsia="TimesNewRomanPSMT"/>
        </w:rPr>
        <w:t xml:space="preserve">: </w:t>
      </w:r>
      <w:r w:rsidR="00F93948" w:rsidRPr="008B21EF">
        <w:rPr>
          <w:rFonts w:eastAsiaTheme="minorHAnsi"/>
          <w:u w:color="0000FF"/>
          <w:lang w:val="en-US"/>
        </w:rPr>
        <w:t>10.1037/0022-3514.69.5.797</w:t>
      </w:r>
    </w:p>
    <w:p w14:paraId="7A78C124" w14:textId="4D4E25D8" w:rsidR="00D66581" w:rsidRPr="00083EC0" w:rsidRDefault="00D66581" w:rsidP="00697394">
      <w:pPr>
        <w:autoSpaceDE w:val="0"/>
        <w:autoSpaceDN w:val="0"/>
        <w:adjustRightInd w:val="0"/>
        <w:spacing w:after="2" w:line="480" w:lineRule="auto"/>
        <w:ind w:left="284" w:hanging="284"/>
        <w:jc w:val="both"/>
        <w:rPr>
          <w:rFonts w:eastAsia="TimesNewRomanPSMT"/>
        </w:rPr>
      </w:pPr>
      <w:r w:rsidRPr="00083EC0">
        <w:rPr>
          <w:rFonts w:eastAsia="TimesNewRomanPSMT"/>
        </w:rPr>
        <w:t>Steele, C. M., &amp; Davi</w:t>
      </w:r>
      <w:r w:rsidR="008F4408" w:rsidRPr="00083EC0">
        <w:rPr>
          <w:rFonts w:eastAsia="TimesNewRomanPSMT"/>
        </w:rPr>
        <w:t>e</w:t>
      </w:r>
      <w:r w:rsidRPr="00083EC0">
        <w:rPr>
          <w:rFonts w:eastAsia="TimesNewRomanPSMT"/>
        </w:rPr>
        <w:t xml:space="preserve">s, P. G. (2003). Stereotype threat and employment testing: A commentary. </w:t>
      </w:r>
      <w:r w:rsidR="008F4408" w:rsidRPr="00083EC0">
        <w:rPr>
          <w:rFonts w:eastAsia="TimesNewRomanPSMT"/>
          <w:i/>
          <w:iCs/>
        </w:rPr>
        <w:t>Human Performance, 16</w:t>
      </w:r>
      <w:r w:rsidR="008F4408" w:rsidRPr="00083EC0">
        <w:rPr>
          <w:rFonts w:eastAsia="TimesNewRomanPSMT"/>
        </w:rPr>
        <w:t>(3), 311-326</w:t>
      </w:r>
      <w:r w:rsidR="00CC7AC4" w:rsidRPr="00083EC0">
        <w:rPr>
          <w:rFonts w:eastAsia="TimesNewRomanPSMT"/>
        </w:rPr>
        <w:t>.</w:t>
      </w:r>
      <w:r w:rsidR="00AB780B" w:rsidRPr="00083EC0">
        <w:rPr>
          <w:rFonts w:eastAsia="TimesNewRomanPSMT"/>
        </w:rPr>
        <w:t xml:space="preserve"> doi: 10.1207/S15327043HUP1603_7</w:t>
      </w:r>
    </w:p>
    <w:p w14:paraId="0B51A983" w14:textId="4A0EAEDA" w:rsidR="0000772D" w:rsidRPr="00083EC0" w:rsidRDefault="0022167E" w:rsidP="00697394">
      <w:pPr>
        <w:autoSpaceDE w:val="0"/>
        <w:autoSpaceDN w:val="0"/>
        <w:adjustRightInd w:val="0"/>
        <w:spacing w:after="2" w:line="480" w:lineRule="auto"/>
        <w:ind w:left="284" w:hanging="284"/>
        <w:jc w:val="both"/>
        <w:rPr>
          <w:rFonts w:eastAsia="TimesNewRomanPSMT"/>
        </w:rPr>
      </w:pPr>
      <w:r w:rsidRPr="00083EC0">
        <w:t xml:space="preserve">Stone, J., Lynch, C. I., Sjomeling, M., &amp; Darley, J. M. (1999). Stereotype threat effects on Black and white athletic performance. </w:t>
      </w:r>
      <w:r w:rsidRPr="00083EC0">
        <w:rPr>
          <w:i/>
        </w:rPr>
        <w:t>Journal of Personality and Social Psychology, 77</w:t>
      </w:r>
      <w:r w:rsidRPr="00083EC0">
        <w:t>(6), 1213-1227</w:t>
      </w:r>
      <w:r w:rsidR="00E278B0" w:rsidRPr="00083EC0">
        <w:t>.</w:t>
      </w:r>
      <w:r w:rsidR="00AB780B" w:rsidRPr="00083EC0">
        <w:t xml:space="preserve"> doi: 10.1037/0022-3514.77.6.1213</w:t>
      </w:r>
    </w:p>
    <w:p w14:paraId="70846277" w14:textId="77777777" w:rsidR="006269FF" w:rsidRPr="00083EC0" w:rsidRDefault="007B12A2" w:rsidP="00697394">
      <w:pPr>
        <w:autoSpaceDE w:val="0"/>
        <w:autoSpaceDN w:val="0"/>
        <w:adjustRightInd w:val="0"/>
        <w:spacing w:after="2" w:line="480" w:lineRule="auto"/>
        <w:ind w:left="284" w:hanging="284"/>
        <w:jc w:val="both"/>
      </w:pPr>
      <w:r w:rsidRPr="00083EC0">
        <w:t xml:space="preserve">Stone, J., &amp; McWhinnie, C. (2008). Evidence that blatant versus subtle stereotype threat cues impact performance through dual processes. </w:t>
      </w:r>
      <w:r w:rsidRPr="00083EC0">
        <w:rPr>
          <w:i/>
        </w:rPr>
        <w:t>Journal of Experimental Social Psychology, 44</w:t>
      </w:r>
      <w:r w:rsidRPr="00083EC0">
        <w:t>, 445-452</w:t>
      </w:r>
      <w:r w:rsidR="00601B90" w:rsidRPr="00083EC0">
        <w:t>. doi: 10.1016/j.jesp.2007.02.006</w:t>
      </w:r>
    </w:p>
    <w:p w14:paraId="1E50CAA7" w14:textId="3056C3CD" w:rsidR="00756622" w:rsidRPr="00083EC0" w:rsidRDefault="006269FF" w:rsidP="00697394">
      <w:pPr>
        <w:autoSpaceDE w:val="0"/>
        <w:autoSpaceDN w:val="0"/>
        <w:adjustRightInd w:val="0"/>
        <w:spacing w:after="2" w:line="480" w:lineRule="auto"/>
        <w:ind w:left="284" w:hanging="284"/>
        <w:jc w:val="both"/>
      </w:pPr>
      <w:r w:rsidRPr="00083EC0">
        <w:t xml:space="preserve">Sweedyk, E., &amp; Laet, M. D. (2005). Women, games, and women’s games. </w:t>
      </w:r>
      <w:r w:rsidRPr="00083EC0">
        <w:rPr>
          <w:i/>
        </w:rPr>
        <w:t>Phi Kappa Phi, 85</w:t>
      </w:r>
      <w:r w:rsidRPr="00083EC0">
        <w:t>(2), 25-28.</w:t>
      </w:r>
    </w:p>
    <w:p w14:paraId="561F88C1" w14:textId="77777777" w:rsidR="00756622" w:rsidRPr="00083EC0" w:rsidRDefault="00756622" w:rsidP="00697394">
      <w:pPr>
        <w:autoSpaceDE w:val="0"/>
        <w:autoSpaceDN w:val="0"/>
        <w:adjustRightInd w:val="0"/>
        <w:spacing w:after="2" w:line="480" w:lineRule="auto"/>
        <w:ind w:left="284" w:hanging="284"/>
        <w:jc w:val="both"/>
      </w:pPr>
      <w:r w:rsidRPr="00083EC0">
        <w:t xml:space="preserve">Tajfel, H. (1978). </w:t>
      </w:r>
      <w:r w:rsidRPr="00083EC0">
        <w:rPr>
          <w:i/>
        </w:rPr>
        <w:t>Differentiation between social groups</w:t>
      </w:r>
      <w:r w:rsidRPr="00083EC0">
        <w:t>. London: Academic Press.</w:t>
      </w:r>
    </w:p>
    <w:p w14:paraId="443B1DBA" w14:textId="4EDF2C43" w:rsidR="00756622" w:rsidRPr="00083EC0" w:rsidRDefault="00756622" w:rsidP="00697394">
      <w:pPr>
        <w:autoSpaceDE w:val="0"/>
        <w:autoSpaceDN w:val="0"/>
        <w:adjustRightInd w:val="0"/>
        <w:spacing w:after="2" w:line="480" w:lineRule="auto"/>
        <w:ind w:left="284" w:hanging="284"/>
        <w:jc w:val="both"/>
      </w:pPr>
      <w:r w:rsidRPr="00083EC0">
        <w:t xml:space="preserve">Tajfel, H. (1979). Individuals and groups in social psychology. </w:t>
      </w:r>
      <w:r w:rsidRPr="00083EC0">
        <w:rPr>
          <w:i/>
        </w:rPr>
        <w:t>British Journal of Social and Clinical Psychology, 18</w:t>
      </w:r>
      <w:r w:rsidRPr="00083EC0">
        <w:t xml:space="preserve">, 183-190. </w:t>
      </w:r>
      <w:r w:rsidR="00697394" w:rsidRPr="00083EC0" w:rsidDel="00697394">
        <w:t xml:space="preserve"> </w:t>
      </w:r>
      <w:r w:rsidR="00697394" w:rsidRPr="00083EC0">
        <w:t xml:space="preserve"> doi: 10.1111/j.2044-8260.1979.tb00324.x</w:t>
      </w:r>
    </w:p>
    <w:p w14:paraId="61808576" w14:textId="5BBBA459" w:rsidR="00756622" w:rsidRPr="00083EC0" w:rsidRDefault="00756622" w:rsidP="00697394">
      <w:pPr>
        <w:autoSpaceDE w:val="0"/>
        <w:autoSpaceDN w:val="0"/>
        <w:adjustRightInd w:val="0"/>
        <w:spacing w:after="2" w:line="480" w:lineRule="auto"/>
        <w:ind w:left="284" w:hanging="284"/>
        <w:jc w:val="both"/>
      </w:pPr>
      <w:r w:rsidRPr="00083EC0">
        <w:t xml:space="preserve">Tajfel, H., &amp; Turner, J. (1979). An integrative theory of inter-group conflict. In J. A. Williams, &amp; S. Worchel (Eds.), </w:t>
      </w:r>
      <w:r w:rsidRPr="00083EC0">
        <w:rPr>
          <w:i/>
        </w:rPr>
        <w:t>The social psychology of inter-group relations</w:t>
      </w:r>
      <w:r w:rsidRPr="00083EC0">
        <w:t xml:space="preserve"> (pp. 33-47) Belmont, CA: Wadsworth.</w:t>
      </w:r>
    </w:p>
    <w:p w14:paraId="4CA72D93" w14:textId="7FA00AE1" w:rsidR="000156F0" w:rsidRPr="00083EC0" w:rsidRDefault="000156F0" w:rsidP="00697394">
      <w:pPr>
        <w:autoSpaceDE w:val="0"/>
        <w:autoSpaceDN w:val="0"/>
        <w:adjustRightInd w:val="0"/>
        <w:spacing w:after="2" w:line="480" w:lineRule="auto"/>
        <w:ind w:left="284" w:hanging="284"/>
        <w:jc w:val="both"/>
      </w:pPr>
      <w:r w:rsidRPr="00083EC0">
        <w:t xml:space="preserve">Taylor, T. L. (2012). </w:t>
      </w:r>
      <w:r w:rsidRPr="00083EC0">
        <w:rPr>
          <w:i/>
          <w:iCs/>
        </w:rPr>
        <w:t>Raising the Stakes: E-sports and the professionalization of computer gaming</w:t>
      </w:r>
      <w:r w:rsidRPr="00083EC0">
        <w:t>. Boston, MA: MIT Press</w:t>
      </w:r>
      <w:r w:rsidR="00B51DF5" w:rsidRPr="00083EC0">
        <w:t>.</w:t>
      </w:r>
    </w:p>
    <w:p w14:paraId="192A1937" w14:textId="7A47C31F" w:rsidR="00B12909" w:rsidRPr="00083EC0" w:rsidRDefault="00CB0890" w:rsidP="00697394">
      <w:pPr>
        <w:autoSpaceDE w:val="0"/>
        <w:autoSpaceDN w:val="0"/>
        <w:adjustRightInd w:val="0"/>
        <w:spacing w:after="2" w:line="480" w:lineRule="auto"/>
        <w:ind w:left="720" w:hanging="720"/>
        <w:jc w:val="both"/>
      </w:pPr>
      <w:r w:rsidRPr="00083EC0">
        <w:t xml:space="preserve">Todd, C. (2012). Troubling gender in virtual gaming spaces. </w:t>
      </w:r>
      <w:r w:rsidRPr="00083EC0">
        <w:rPr>
          <w:i/>
        </w:rPr>
        <w:t>New Zealand Geographer, 68</w:t>
      </w:r>
      <w:r w:rsidRPr="00083EC0">
        <w:t>, 101-110</w:t>
      </w:r>
      <w:r w:rsidR="00601B90" w:rsidRPr="00083EC0">
        <w:t>. doi: 10.1111/j.1745-7939.2012.01227.x</w:t>
      </w:r>
    </w:p>
    <w:p w14:paraId="39CE657B" w14:textId="4D9F4AA3" w:rsidR="00B51DF5" w:rsidRPr="00083EC0" w:rsidRDefault="00B51DF5" w:rsidP="00697394">
      <w:pPr>
        <w:autoSpaceDE w:val="0"/>
        <w:autoSpaceDN w:val="0"/>
        <w:adjustRightInd w:val="0"/>
        <w:spacing w:after="2" w:line="480" w:lineRule="auto"/>
        <w:ind w:left="720" w:hanging="720"/>
        <w:jc w:val="both"/>
      </w:pPr>
      <w:r w:rsidRPr="00083EC0">
        <w:t xml:space="preserve">Vermeulen, L., &amp; Van Looy, J. (2016). “I play so I am?” A gender study into stereotype perception and genre choice of digital game players. </w:t>
      </w:r>
      <w:r w:rsidRPr="00083EC0">
        <w:rPr>
          <w:i/>
        </w:rPr>
        <w:t xml:space="preserve">Journal of Broadcasting &amp; Electronic Media, 60, </w:t>
      </w:r>
      <w:r w:rsidRPr="00083EC0">
        <w:t>286-304. doi: 10.1080/08838151.2016.1164169</w:t>
      </w:r>
    </w:p>
    <w:p w14:paraId="11FAF156" w14:textId="2A87653C" w:rsidR="009771F0" w:rsidRPr="00083EC0" w:rsidRDefault="009771F0" w:rsidP="00697394">
      <w:pPr>
        <w:spacing w:after="2" w:line="480" w:lineRule="auto"/>
        <w:ind w:left="284" w:hanging="284"/>
        <w:jc w:val="both"/>
      </w:pPr>
      <w:r w:rsidRPr="00083EC0">
        <w:rPr>
          <w:rFonts w:eastAsiaTheme="minorHAnsi"/>
        </w:rPr>
        <w:t xml:space="preserve">Vermeulen, L., Bauwel, S. V., &amp; Van Looy, J. (2017). Tracing female gamer identity: An empirical study into gender and stereotype threat perceptions. </w:t>
      </w:r>
      <w:r w:rsidRPr="00083EC0">
        <w:rPr>
          <w:rFonts w:eastAsiaTheme="minorHAnsi"/>
          <w:i/>
        </w:rPr>
        <w:t>Computers in Human Behavior, 71</w:t>
      </w:r>
      <w:r w:rsidRPr="00083EC0">
        <w:rPr>
          <w:rFonts w:eastAsiaTheme="minorHAnsi"/>
        </w:rPr>
        <w:t>, 90-98. doi: 10.1016/j.chb.2017.01.054</w:t>
      </w:r>
    </w:p>
    <w:p w14:paraId="2C7940E4" w14:textId="77777777" w:rsidR="00DF0282" w:rsidRPr="00083EC0" w:rsidRDefault="00B52CCA" w:rsidP="00697394">
      <w:pPr>
        <w:spacing w:after="2" w:line="480" w:lineRule="auto"/>
        <w:ind w:left="284" w:hanging="284"/>
        <w:jc w:val="both"/>
      </w:pPr>
      <w:r w:rsidRPr="00083EC0">
        <w:t>Vermeulen, L., Castellar, E. N., Janssen, D., Calvi, L., &amp; Van Looy, J. (2016). Playing under threat: Examining stereotype threat in female game players.</w:t>
      </w:r>
      <w:r w:rsidRPr="00083EC0">
        <w:rPr>
          <w:i/>
        </w:rPr>
        <w:t xml:space="preserve"> Computers in Human Behavior, 57, </w:t>
      </w:r>
      <w:r w:rsidRPr="00083EC0">
        <w:t>377-387. doi: 10.1016/j.chb.2015.12.042</w:t>
      </w:r>
    </w:p>
    <w:p w14:paraId="2323DD39" w14:textId="7C47031F" w:rsidR="00CE678C" w:rsidRPr="00083EC0" w:rsidRDefault="00CE678C" w:rsidP="00697394">
      <w:pPr>
        <w:spacing w:after="2" w:line="480" w:lineRule="auto"/>
        <w:ind w:left="284" w:hanging="284"/>
        <w:jc w:val="both"/>
      </w:pPr>
      <w:r w:rsidRPr="00083EC0">
        <w:t xml:space="preserve">Vermeulen, L., Núñez Castellar, E., &amp; Van Looy, J. (2014). Challenging the other: Exploring the role of opponent gender in digital game competition for female players. </w:t>
      </w:r>
      <w:r w:rsidRPr="00083EC0">
        <w:rPr>
          <w:i/>
        </w:rPr>
        <w:t xml:space="preserve">Cyberpsychology, Behavior, and Social Networking, 17, </w:t>
      </w:r>
      <w:r w:rsidRPr="00083EC0">
        <w:t>303-309. doi: 10.1089/cyber.2013.0331</w:t>
      </w:r>
    </w:p>
    <w:p w14:paraId="3189EF20" w14:textId="4482B69A" w:rsidR="00DF0282" w:rsidRPr="00083EC0" w:rsidRDefault="00DF0282" w:rsidP="00697394">
      <w:pPr>
        <w:spacing w:after="2" w:line="480" w:lineRule="auto"/>
        <w:ind w:left="284" w:hanging="284"/>
        <w:jc w:val="both"/>
      </w:pPr>
      <w:r w:rsidRPr="00083EC0">
        <w:t xml:space="preserve">Wingfield, N. (2014, October 15). </w:t>
      </w:r>
      <w:r w:rsidRPr="00083EC0">
        <w:rPr>
          <w:i/>
        </w:rPr>
        <w:t>Feminist critics of video games facing threats in ‘GamerGate’ campaign</w:t>
      </w:r>
      <w:r w:rsidRPr="00083EC0">
        <w:t>. Retrieved July 21, 2016, from http://www.nytimes.</w:t>
      </w:r>
      <w:r w:rsidRPr="00083EC0">
        <w:rPr>
          <w:i/>
        </w:rPr>
        <w:t xml:space="preserve"> </w:t>
      </w:r>
      <w:r w:rsidRPr="00083EC0">
        <w:t>com/2014/10/16/technology/gamergate-women-video-game-threats-anitasarkeesian.htm</w:t>
      </w:r>
      <w:r w:rsidR="0022031D" w:rsidRPr="00083EC0">
        <w:t xml:space="preserve">l   </w:t>
      </w:r>
    </w:p>
    <w:p w14:paraId="4A89615C" w14:textId="65A3FA66" w:rsidR="00930BD8" w:rsidRPr="00083EC0" w:rsidRDefault="00930BD8" w:rsidP="00697394">
      <w:pPr>
        <w:autoSpaceDE w:val="0"/>
        <w:autoSpaceDN w:val="0"/>
        <w:adjustRightInd w:val="0"/>
        <w:spacing w:after="2" w:line="480" w:lineRule="auto"/>
        <w:ind w:left="270" w:hanging="270"/>
        <w:jc w:val="both"/>
        <w:rPr>
          <w:rFonts w:eastAsia="TimesNewRomanPSMT"/>
        </w:rPr>
      </w:pPr>
      <w:r w:rsidRPr="00083EC0">
        <w:rPr>
          <w:rFonts w:eastAsiaTheme="minorHAnsi"/>
        </w:rPr>
        <w:t xml:space="preserve">Wout, D., Danso, H., Jackson, J. S., &amp; Spencer, S. (2008). The many faces of stereotype threat: Group- and self-threat. </w:t>
      </w:r>
      <w:r w:rsidRPr="00083EC0">
        <w:rPr>
          <w:rFonts w:eastAsiaTheme="minorHAnsi"/>
          <w:i/>
        </w:rPr>
        <w:t>Journal of Experimental Social Psychology, 44</w:t>
      </w:r>
      <w:r w:rsidRPr="00083EC0">
        <w:rPr>
          <w:rFonts w:eastAsiaTheme="minorHAnsi"/>
        </w:rPr>
        <w:t>(3): 792-799</w:t>
      </w:r>
      <w:r w:rsidR="00CC7AC4" w:rsidRPr="00083EC0">
        <w:rPr>
          <w:rFonts w:eastAsiaTheme="minorHAnsi"/>
        </w:rPr>
        <w:t>.</w:t>
      </w:r>
      <w:r w:rsidR="00AB780B" w:rsidRPr="00083EC0">
        <w:rPr>
          <w:rFonts w:eastAsiaTheme="minorHAnsi"/>
        </w:rPr>
        <w:t xml:space="preserve"> doi</w:t>
      </w:r>
      <w:r w:rsidR="00AB780B" w:rsidRPr="008B21EF">
        <w:rPr>
          <w:rFonts w:eastAsiaTheme="minorHAnsi"/>
        </w:rPr>
        <w:t xml:space="preserve">: </w:t>
      </w:r>
      <w:r w:rsidR="00B403CC" w:rsidRPr="008B21EF">
        <w:fldChar w:fldCharType="begin"/>
      </w:r>
      <w:r w:rsidR="00B403CC" w:rsidRPr="008B21EF">
        <w:instrText xml:space="preserve"> HYPERLINK "https://doi.org/10.1016/j.jesp.2007.07.005" \t "doilink" </w:instrText>
      </w:r>
      <w:r w:rsidR="00B403CC" w:rsidRPr="008B21EF">
        <w:fldChar w:fldCharType="separate"/>
      </w:r>
      <w:r w:rsidR="00AB780B" w:rsidRPr="008B21EF">
        <w:rPr>
          <w:rStyle w:val="Hyperlink"/>
          <w:color w:val="auto"/>
          <w:u w:val="none"/>
          <w:bdr w:val="none" w:sz="0" w:space="0" w:color="auto" w:frame="1"/>
        </w:rPr>
        <w:t>10.1016/j.jesp.2007.07.005</w:t>
      </w:r>
      <w:r w:rsidR="00B403CC" w:rsidRPr="008B21EF">
        <w:rPr>
          <w:rStyle w:val="Hyperlink"/>
          <w:color w:val="auto"/>
          <w:u w:val="none"/>
          <w:bdr w:val="none" w:sz="0" w:space="0" w:color="auto" w:frame="1"/>
        </w:rPr>
        <w:fldChar w:fldCharType="end"/>
      </w:r>
    </w:p>
    <w:p w14:paraId="3EA079FF" w14:textId="0A7B0638" w:rsidR="00855403" w:rsidRPr="00083EC0" w:rsidRDefault="00855403" w:rsidP="00697394">
      <w:pPr>
        <w:spacing w:after="2" w:line="480" w:lineRule="auto"/>
        <w:ind w:left="284" w:hanging="284"/>
        <w:jc w:val="both"/>
        <w:rPr>
          <w:rFonts w:eastAsiaTheme="minorHAnsi"/>
        </w:rPr>
      </w:pPr>
      <w:r w:rsidRPr="00083EC0">
        <w:rPr>
          <w:rFonts w:eastAsiaTheme="minorHAnsi"/>
        </w:rPr>
        <w:t xml:space="preserve">Yee, N., &amp; Bailenson, J. (2006, Aug). </w:t>
      </w:r>
      <w:r w:rsidRPr="00083EC0">
        <w:rPr>
          <w:rFonts w:eastAsiaTheme="minorHAnsi"/>
          <w:i/>
        </w:rPr>
        <w:t>Walk a mile in digital shoes: The impact of embodied perspective-taking on the reduction of negative stereotyping in immersive virtual environments</w:t>
      </w:r>
      <w:r w:rsidRPr="00083EC0">
        <w:rPr>
          <w:rFonts w:eastAsiaTheme="minorHAnsi"/>
        </w:rPr>
        <w:t>. Proceedings of PRESENCE 2006: The 9th Annual International Workshop on Presence (Cleveland, Ohio, US)</w:t>
      </w:r>
      <w:r w:rsidR="00CC7AC4" w:rsidRPr="00083EC0">
        <w:rPr>
          <w:rFonts w:eastAsiaTheme="minorHAnsi"/>
        </w:rPr>
        <w:t>.</w:t>
      </w:r>
    </w:p>
    <w:p w14:paraId="2D74FEE2" w14:textId="5ECA0DB2" w:rsidR="00855403" w:rsidRPr="00083EC0" w:rsidRDefault="00855403" w:rsidP="00697394">
      <w:pPr>
        <w:spacing w:after="2" w:line="360" w:lineRule="auto"/>
        <w:ind w:left="720" w:hanging="720"/>
        <w:jc w:val="both"/>
        <w:rPr>
          <w:rFonts w:eastAsiaTheme="minorHAnsi"/>
        </w:rPr>
      </w:pPr>
      <w:r w:rsidRPr="00083EC0">
        <w:rPr>
          <w:rFonts w:eastAsiaTheme="minorHAnsi"/>
        </w:rPr>
        <w:t xml:space="preserve">Yee, N., &amp; Bailenson, J. (2007). ‘The Proteus Effect: The effect of transformed self-representation on behaviour.’ </w:t>
      </w:r>
      <w:r w:rsidRPr="00083EC0">
        <w:rPr>
          <w:rFonts w:eastAsiaTheme="minorHAnsi"/>
          <w:i/>
        </w:rPr>
        <w:t>Human Communication Research, 33</w:t>
      </w:r>
      <w:r w:rsidRPr="00083EC0">
        <w:rPr>
          <w:rFonts w:eastAsiaTheme="minorHAnsi"/>
        </w:rPr>
        <w:t xml:space="preserve">(3), 271-290. doi: 10.1111/j.1468-2958.2007.00299.x </w:t>
      </w:r>
    </w:p>
    <w:p w14:paraId="7C62F65F" w14:textId="087C3C0F" w:rsidR="00855403" w:rsidRPr="00083EC0" w:rsidRDefault="00855403" w:rsidP="00697394">
      <w:pPr>
        <w:spacing w:after="2" w:line="360" w:lineRule="auto"/>
        <w:ind w:left="720" w:hanging="720"/>
        <w:jc w:val="both"/>
        <w:rPr>
          <w:rFonts w:eastAsiaTheme="minorHAnsi"/>
        </w:rPr>
      </w:pPr>
      <w:r w:rsidRPr="00083EC0">
        <w:rPr>
          <w:rFonts w:eastAsiaTheme="minorHAnsi"/>
        </w:rPr>
        <w:t>Yee, N., Bailenson, J. N., &amp; Ducheneaut, N. (2009). ‘The Proteus Effect: Implications of transformed digital self-representation on online and offline behaviour. ‘</w:t>
      </w:r>
      <w:r w:rsidRPr="00083EC0">
        <w:rPr>
          <w:rFonts w:eastAsiaTheme="minorHAnsi"/>
          <w:i/>
        </w:rPr>
        <w:t>Communication Research, 36</w:t>
      </w:r>
      <w:r w:rsidRPr="00083EC0">
        <w:rPr>
          <w:rFonts w:eastAsiaTheme="minorHAnsi"/>
        </w:rPr>
        <w:t>(2), 285-312. doi: 10.1177/0093650208330254</w:t>
      </w:r>
    </w:p>
    <w:p w14:paraId="56163F8A" w14:textId="77777777" w:rsidR="00CF75EE" w:rsidRPr="00083EC0" w:rsidRDefault="00CF75EE" w:rsidP="00697394">
      <w:pPr>
        <w:pStyle w:val="NoSpacing"/>
        <w:spacing w:after="2" w:line="480" w:lineRule="auto"/>
        <w:rPr>
          <w:rFonts w:ascii="Times New Roman" w:hAnsi="Times New Roman" w:cs="Times New Roman"/>
          <w:szCs w:val="24"/>
        </w:rPr>
      </w:pPr>
    </w:p>
    <w:sectPr w:rsidR="00CF75EE" w:rsidRPr="00083EC0" w:rsidSect="00390EB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57BE5" w14:textId="77777777" w:rsidR="00A30614" w:rsidRDefault="00A30614" w:rsidP="00454CA3">
      <w:r>
        <w:separator/>
      </w:r>
    </w:p>
  </w:endnote>
  <w:endnote w:type="continuationSeparator" w:id="0">
    <w:p w14:paraId="012D2849" w14:textId="77777777" w:rsidR="00A30614" w:rsidRDefault="00A30614" w:rsidP="004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dvTTb8864ccf.B">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20005"/>
      <w:docPartObj>
        <w:docPartGallery w:val="Page Numbers (Bottom of Page)"/>
        <w:docPartUnique/>
      </w:docPartObj>
    </w:sdtPr>
    <w:sdtEndPr>
      <w:rPr>
        <w:noProof/>
      </w:rPr>
    </w:sdtEndPr>
    <w:sdtContent>
      <w:p w14:paraId="29E75C80" w14:textId="697A6EAF" w:rsidR="00396D21" w:rsidRDefault="00396D21">
        <w:pPr>
          <w:pStyle w:val="Footer"/>
          <w:jc w:val="right"/>
        </w:pPr>
        <w:r>
          <w:fldChar w:fldCharType="begin"/>
        </w:r>
        <w:r>
          <w:instrText xml:space="preserve"> PAGE   \* MERGEFORMAT </w:instrText>
        </w:r>
        <w:r>
          <w:fldChar w:fldCharType="separate"/>
        </w:r>
        <w:r w:rsidR="00B403CC">
          <w:rPr>
            <w:noProof/>
          </w:rPr>
          <w:t>1</w:t>
        </w:r>
        <w:r>
          <w:rPr>
            <w:noProof/>
          </w:rPr>
          <w:fldChar w:fldCharType="end"/>
        </w:r>
      </w:p>
    </w:sdtContent>
  </w:sdt>
  <w:p w14:paraId="03E423FE" w14:textId="77777777" w:rsidR="00396D21" w:rsidRDefault="00396D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96D8" w14:textId="77777777" w:rsidR="00A30614" w:rsidRDefault="00A30614" w:rsidP="00454CA3">
      <w:r>
        <w:separator/>
      </w:r>
    </w:p>
  </w:footnote>
  <w:footnote w:type="continuationSeparator" w:id="0">
    <w:p w14:paraId="49378C60" w14:textId="77777777" w:rsidR="00A30614" w:rsidRDefault="00A30614" w:rsidP="00454CA3">
      <w:r>
        <w:continuationSeparator/>
      </w:r>
    </w:p>
  </w:footnote>
  <w:footnote w:id="1">
    <w:p w14:paraId="408073C2" w14:textId="77777777" w:rsidR="00B403CC" w:rsidRPr="00347955" w:rsidRDefault="00B403CC" w:rsidP="00B403CC">
      <w:pPr>
        <w:pStyle w:val="FootnoteText"/>
        <w:rPr>
          <w:sz w:val="24"/>
          <w:szCs w:val="24"/>
          <w:lang w:val="en-US"/>
        </w:rPr>
      </w:pPr>
      <w:r w:rsidRPr="00347955">
        <w:rPr>
          <w:rStyle w:val="FootnoteReference"/>
          <w:sz w:val="24"/>
          <w:szCs w:val="24"/>
        </w:rPr>
        <w:footnoteRef/>
      </w:r>
      <w:r>
        <w:rPr>
          <w:sz w:val="24"/>
          <w:szCs w:val="24"/>
          <w:lang w:val="en-US"/>
        </w:rPr>
        <w:t xml:space="preserve">Social </w:t>
      </w:r>
      <w:r w:rsidRPr="00347955">
        <w:rPr>
          <w:sz w:val="24"/>
          <w:szCs w:val="24"/>
          <w:lang w:val="en-US"/>
        </w:rPr>
        <w:t>identity was measured before the experimental primes but is denoted here for reference.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9A8"/>
    <w:multiLevelType w:val="multilevel"/>
    <w:tmpl w:val="A3465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0C3073"/>
    <w:multiLevelType w:val="hybridMultilevel"/>
    <w:tmpl w:val="EF34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145CF"/>
    <w:multiLevelType w:val="hybridMultilevel"/>
    <w:tmpl w:val="83E097BE"/>
    <w:lvl w:ilvl="0" w:tplc="6394C08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70212"/>
    <w:multiLevelType w:val="multilevel"/>
    <w:tmpl w:val="40E87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D24B37"/>
    <w:multiLevelType w:val="hybridMultilevel"/>
    <w:tmpl w:val="71F4213E"/>
    <w:lvl w:ilvl="0" w:tplc="E9307DDA">
      <w:start w:val="6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63161"/>
    <w:multiLevelType w:val="hybridMultilevel"/>
    <w:tmpl w:val="25301DFE"/>
    <w:lvl w:ilvl="0" w:tplc="E9307DDA">
      <w:start w:val="6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BF6F26"/>
    <w:multiLevelType w:val="multilevel"/>
    <w:tmpl w:val="A386DCB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50C71A98"/>
    <w:multiLevelType w:val="hybridMultilevel"/>
    <w:tmpl w:val="F89E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35622"/>
    <w:multiLevelType w:val="hybridMultilevel"/>
    <w:tmpl w:val="7384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B460A"/>
    <w:multiLevelType w:val="hybridMultilevel"/>
    <w:tmpl w:val="8166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8"/>
  </w:num>
  <w:num w:numId="6">
    <w:abstractNumId w:val="9"/>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09"/>
    <w:rsid w:val="0000772D"/>
    <w:rsid w:val="00007FAD"/>
    <w:rsid w:val="00011349"/>
    <w:rsid w:val="00013872"/>
    <w:rsid w:val="000156F0"/>
    <w:rsid w:val="000158C6"/>
    <w:rsid w:val="000210EF"/>
    <w:rsid w:val="000218DE"/>
    <w:rsid w:val="00022339"/>
    <w:rsid w:val="0002350A"/>
    <w:rsid w:val="000330BB"/>
    <w:rsid w:val="00033D85"/>
    <w:rsid w:val="00035647"/>
    <w:rsid w:val="00036D19"/>
    <w:rsid w:val="00043002"/>
    <w:rsid w:val="00046F44"/>
    <w:rsid w:val="00047806"/>
    <w:rsid w:val="00047D99"/>
    <w:rsid w:val="0007120F"/>
    <w:rsid w:val="00072FDB"/>
    <w:rsid w:val="00075A35"/>
    <w:rsid w:val="000819E4"/>
    <w:rsid w:val="000834E8"/>
    <w:rsid w:val="00083EC0"/>
    <w:rsid w:val="00084AD2"/>
    <w:rsid w:val="00085C4E"/>
    <w:rsid w:val="000865F3"/>
    <w:rsid w:val="00090391"/>
    <w:rsid w:val="0009562A"/>
    <w:rsid w:val="00095653"/>
    <w:rsid w:val="00096C06"/>
    <w:rsid w:val="00097105"/>
    <w:rsid w:val="000B2BA2"/>
    <w:rsid w:val="000B3F75"/>
    <w:rsid w:val="000B7AAF"/>
    <w:rsid w:val="000D358D"/>
    <w:rsid w:val="000D4081"/>
    <w:rsid w:val="000E10A4"/>
    <w:rsid w:val="000E2FA7"/>
    <w:rsid w:val="000E34E3"/>
    <w:rsid w:val="000E4164"/>
    <w:rsid w:val="000E4A57"/>
    <w:rsid w:val="000E758D"/>
    <w:rsid w:val="000E7E75"/>
    <w:rsid w:val="000F3143"/>
    <w:rsid w:val="000F6376"/>
    <w:rsid w:val="001023A3"/>
    <w:rsid w:val="00103911"/>
    <w:rsid w:val="00104E05"/>
    <w:rsid w:val="001168CC"/>
    <w:rsid w:val="00121C4C"/>
    <w:rsid w:val="00123358"/>
    <w:rsid w:val="00124A1E"/>
    <w:rsid w:val="00124D03"/>
    <w:rsid w:val="00136122"/>
    <w:rsid w:val="001366DE"/>
    <w:rsid w:val="00137943"/>
    <w:rsid w:val="0015118F"/>
    <w:rsid w:val="00151DD5"/>
    <w:rsid w:val="00153487"/>
    <w:rsid w:val="00157C7C"/>
    <w:rsid w:val="00165316"/>
    <w:rsid w:val="00165814"/>
    <w:rsid w:val="001669DF"/>
    <w:rsid w:val="0016794A"/>
    <w:rsid w:val="0017157A"/>
    <w:rsid w:val="00174F67"/>
    <w:rsid w:val="0018023D"/>
    <w:rsid w:val="00182FCA"/>
    <w:rsid w:val="001A3869"/>
    <w:rsid w:val="001A6330"/>
    <w:rsid w:val="001A669C"/>
    <w:rsid w:val="001B01CF"/>
    <w:rsid w:val="001B0779"/>
    <w:rsid w:val="001B144B"/>
    <w:rsid w:val="001B2E0B"/>
    <w:rsid w:val="001B4A88"/>
    <w:rsid w:val="001C2D32"/>
    <w:rsid w:val="001C65C3"/>
    <w:rsid w:val="001D0927"/>
    <w:rsid w:val="001D0C7F"/>
    <w:rsid w:val="001D14FC"/>
    <w:rsid w:val="001D1FBF"/>
    <w:rsid w:val="001D40CE"/>
    <w:rsid w:val="001E1BF6"/>
    <w:rsid w:val="001E347B"/>
    <w:rsid w:val="001E3DDF"/>
    <w:rsid w:val="001E6F32"/>
    <w:rsid w:val="001F4DE9"/>
    <w:rsid w:val="0020517B"/>
    <w:rsid w:val="0020705F"/>
    <w:rsid w:val="00210C69"/>
    <w:rsid w:val="002110EA"/>
    <w:rsid w:val="00215E8A"/>
    <w:rsid w:val="0022031D"/>
    <w:rsid w:val="0022167E"/>
    <w:rsid w:val="00225956"/>
    <w:rsid w:val="00227295"/>
    <w:rsid w:val="0023071F"/>
    <w:rsid w:val="00232179"/>
    <w:rsid w:val="00233D22"/>
    <w:rsid w:val="00235B81"/>
    <w:rsid w:val="0024500B"/>
    <w:rsid w:val="002511F1"/>
    <w:rsid w:val="00251BBC"/>
    <w:rsid w:val="00252238"/>
    <w:rsid w:val="0025679D"/>
    <w:rsid w:val="002624F7"/>
    <w:rsid w:val="00263AC8"/>
    <w:rsid w:val="00264854"/>
    <w:rsid w:val="002652B6"/>
    <w:rsid w:val="00271715"/>
    <w:rsid w:val="002728FF"/>
    <w:rsid w:val="002779BD"/>
    <w:rsid w:val="00280E87"/>
    <w:rsid w:val="00286854"/>
    <w:rsid w:val="00287A28"/>
    <w:rsid w:val="00291724"/>
    <w:rsid w:val="00293A24"/>
    <w:rsid w:val="00295E12"/>
    <w:rsid w:val="002A0881"/>
    <w:rsid w:val="002A19BA"/>
    <w:rsid w:val="002A1FF0"/>
    <w:rsid w:val="002A3D9B"/>
    <w:rsid w:val="002A552E"/>
    <w:rsid w:val="002B11FD"/>
    <w:rsid w:val="002B5166"/>
    <w:rsid w:val="002B59AA"/>
    <w:rsid w:val="002B7F22"/>
    <w:rsid w:val="002C214C"/>
    <w:rsid w:val="002C2DBD"/>
    <w:rsid w:val="002C5161"/>
    <w:rsid w:val="002D175E"/>
    <w:rsid w:val="002D1ABF"/>
    <w:rsid w:val="002D2878"/>
    <w:rsid w:val="002E0F43"/>
    <w:rsid w:val="002F329F"/>
    <w:rsid w:val="002F36D9"/>
    <w:rsid w:val="002F4BBF"/>
    <w:rsid w:val="002F52B4"/>
    <w:rsid w:val="002F7739"/>
    <w:rsid w:val="003039A8"/>
    <w:rsid w:val="00306EA4"/>
    <w:rsid w:val="0031165D"/>
    <w:rsid w:val="0031521E"/>
    <w:rsid w:val="003153A5"/>
    <w:rsid w:val="003176AF"/>
    <w:rsid w:val="00326E20"/>
    <w:rsid w:val="0033780B"/>
    <w:rsid w:val="00340264"/>
    <w:rsid w:val="00342951"/>
    <w:rsid w:val="003441CC"/>
    <w:rsid w:val="00344E25"/>
    <w:rsid w:val="00345A5E"/>
    <w:rsid w:val="003538D5"/>
    <w:rsid w:val="00357851"/>
    <w:rsid w:val="00366F25"/>
    <w:rsid w:val="00374646"/>
    <w:rsid w:val="0037517F"/>
    <w:rsid w:val="0037799B"/>
    <w:rsid w:val="00384A45"/>
    <w:rsid w:val="00385462"/>
    <w:rsid w:val="00390A67"/>
    <w:rsid w:val="00390EB5"/>
    <w:rsid w:val="00393281"/>
    <w:rsid w:val="00396D21"/>
    <w:rsid w:val="003A5096"/>
    <w:rsid w:val="003A5923"/>
    <w:rsid w:val="003B0267"/>
    <w:rsid w:val="003C07DF"/>
    <w:rsid w:val="003C4074"/>
    <w:rsid w:val="003C7C9D"/>
    <w:rsid w:val="003D4ADE"/>
    <w:rsid w:val="003E5623"/>
    <w:rsid w:val="003E5C88"/>
    <w:rsid w:val="003E6568"/>
    <w:rsid w:val="003F0D93"/>
    <w:rsid w:val="00401A2C"/>
    <w:rsid w:val="0041197B"/>
    <w:rsid w:val="00412DEA"/>
    <w:rsid w:val="00413A26"/>
    <w:rsid w:val="00417DFA"/>
    <w:rsid w:val="00420796"/>
    <w:rsid w:val="00426C8D"/>
    <w:rsid w:val="00427CF2"/>
    <w:rsid w:val="00431574"/>
    <w:rsid w:val="004323F5"/>
    <w:rsid w:val="004341C5"/>
    <w:rsid w:val="004362BD"/>
    <w:rsid w:val="004371D0"/>
    <w:rsid w:val="00440977"/>
    <w:rsid w:val="004416CC"/>
    <w:rsid w:val="00454CA3"/>
    <w:rsid w:val="00461615"/>
    <w:rsid w:val="004630CB"/>
    <w:rsid w:val="00474F06"/>
    <w:rsid w:val="0048128E"/>
    <w:rsid w:val="004861CF"/>
    <w:rsid w:val="00490D5E"/>
    <w:rsid w:val="0049193A"/>
    <w:rsid w:val="00491B1C"/>
    <w:rsid w:val="0049302B"/>
    <w:rsid w:val="004934A1"/>
    <w:rsid w:val="00495E04"/>
    <w:rsid w:val="004A22CA"/>
    <w:rsid w:val="004A24CA"/>
    <w:rsid w:val="004A3C83"/>
    <w:rsid w:val="004A6A92"/>
    <w:rsid w:val="004B37A1"/>
    <w:rsid w:val="004B6DEA"/>
    <w:rsid w:val="004B7EDB"/>
    <w:rsid w:val="004C4D53"/>
    <w:rsid w:val="004D1451"/>
    <w:rsid w:val="004D480B"/>
    <w:rsid w:val="004E2C2B"/>
    <w:rsid w:val="004E41A7"/>
    <w:rsid w:val="004F2FB4"/>
    <w:rsid w:val="004F4D48"/>
    <w:rsid w:val="004F647D"/>
    <w:rsid w:val="004F672C"/>
    <w:rsid w:val="00501ABE"/>
    <w:rsid w:val="005059D8"/>
    <w:rsid w:val="0051054B"/>
    <w:rsid w:val="005204DA"/>
    <w:rsid w:val="005217F8"/>
    <w:rsid w:val="0052644D"/>
    <w:rsid w:val="00526C45"/>
    <w:rsid w:val="005300E0"/>
    <w:rsid w:val="00533F2D"/>
    <w:rsid w:val="00535E25"/>
    <w:rsid w:val="00541348"/>
    <w:rsid w:val="00541F1F"/>
    <w:rsid w:val="00543643"/>
    <w:rsid w:val="00544CF7"/>
    <w:rsid w:val="005450AD"/>
    <w:rsid w:val="00545687"/>
    <w:rsid w:val="005505C8"/>
    <w:rsid w:val="00551A22"/>
    <w:rsid w:val="00556D9C"/>
    <w:rsid w:val="0056320E"/>
    <w:rsid w:val="005725FC"/>
    <w:rsid w:val="005757E5"/>
    <w:rsid w:val="00583EA5"/>
    <w:rsid w:val="00587B9B"/>
    <w:rsid w:val="00592498"/>
    <w:rsid w:val="00594FB5"/>
    <w:rsid w:val="005A74D5"/>
    <w:rsid w:val="005B37CD"/>
    <w:rsid w:val="005B40E0"/>
    <w:rsid w:val="005C0CB8"/>
    <w:rsid w:val="005D20F9"/>
    <w:rsid w:val="005D2FEF"/>
    <w:rsid w:val="005D6DC4"/>
    <w:rsid w:val="005E093D"/>
    <w:rsid w:val="005F1B0A"/>
    <w:rsid w:val="005F35BE"/>
    <w:rsid w:val="005F6DC3"/>
    <w:rsid w:val="00601B90"/>
    <w:rsid w:val="006026B8"/>
    <w:rsid w:val="00611C39"/>
    <w:rsid w:val="00616C7B"/>
    <w:rsid w:val="00617124"/>
    <w:rsid w:val="0062681B"/>
    <w:rsid w:val="006269FF"/>
    <w:rsid w:val="006310BD"/>
    <w:rsid w:val="006321AB"/>
    <w:rsid w:val="00632415"/>
    <w:rsid w:val="00633187"/>
    <w:rsid w:val="00633BDF"/>
    <w:rsid w:val="0064399A"/>
    <w:rsid w:val="006506B8"/>
    <w:rsid w:val="00653FA8"/>
    <w:rsid w:val="00654979"/>
    <w:rsid w:val="006553DA"/>
    <w:rsid w:val="00662820"/>
    <w:rsid w:val="0066515E"/>
    <w:rsid w:val="00667789"/>
    <w:rsid w:val="00667C1A"/>
    <w:rsid w:val="00671706"/>
    <w:rsid w:val="00673899"/>
    <w:rsid w:val="00673A5E"/>
    <w:rsid w:val="00676A4F"/>
    <w:rsid w:val="00682A44"/>
    <w:rsid w:val="00685DDF"/>
    <w:rsid w:val="00685EDB"/>
    <w:rsid w:val="006952C0"/>
    <w:rsid w:val="00695CF2"/>
    <w:rsid w:val="00697394"/>
    <w:rsid w:val="006A049A"/>
    <w:rsid w:val="006A06DF"/>
    <w:rsid w:val="006A285F"/>
    <w:rsid w:val="006A4826"/>
    <w:rsid w:val="006B1101"/>
    <w:rsid w:val="006B2387"/>
    <w:rsid w:val="006B2FC9"/>
    <w:rsid w:val="006B5419"/>
    <w:rsid w:val="006C01CF"/>
    <w:rsid w:val="006C20EB"/>
    <w:rsid w:val="006C3A29"/>
    <w:rsid w:val="006C54D9"/>
    <w:rsid w:val="006C571E"/>
    <w:rsid w:val="006C6BE1"/>
    <w:rsid w:val="006C776C"/>
    <w:rsid w:val="006D742A"/>
    <w:rsid w:val="006E289C"/>
    <w:rsid w:val="006E39F7"/>
    <w:rsid w:val="006E4A3C"/>
    <w:rsid w:val="006E58AA"/>
    <w:rsid w:val="006E7BA8"/>
    <w:rsid w:val="006F07F5"/>
    <w:rsid w:val="006F10C2"/>
    <w:rsid w:val="006F218F"/>
    <w:rsid w:val="006F33E7"/>
    <w:rsid w:val="006F45C7"/>
    <w:rsid w:val="006F60A3"/>
    <w:rsid w:val="006F6347"/>
    <w:rsid w:val="0070044A"/>
    <w:rsid w:val="0070341C"/>
    <w:rsid w:val="007068ED"/>
    <w:rsid w:val="007105D3"/>
    <w:rsid w:val="007134BE"/>
    <w:rsid w:val="00714D4D"/>
    <w:rsid w:val="00721C2A"/>
    <w:rsid w:val="00722685"/>
    <w:rsid w:val="0072569B"/>
    <w:rsid w:val="0072706F"/>
    <w:rsid w:val="0073024F"/>
    <w:rsid w:val="00731FFF"/>
    <w:rsid w:val="00733362"/>
    <w:rsid w:val="007345DC"/>
    <w:rsid w:val="0073494C"/>
    <w:rsid w:val="0074159E"/>
    <w:rsid w:val="00742656"/>
    <w:rsid w:val="007546A7"/>
    <w:rsid w:val="0075583A"/>
    <w:rsid w:val="00756622"/>
    <w:rsid w:val="00756AA6"/>
    <w:rsid w:val="00767FD2"/>
    <w:rsid w:val="0077019D"/>
    <w:rsid w:val="00770C85"/>
    <w:rsid w:val="007717C2"/>
    <w:rsid w:val="00771DC2"/>
    <w:rsid w:val="007721A0"/>
    <w:rsid w:val="00772FDE"/>
    <w:rsid w:val="00773B65"/>
    <w:rsid w:val="00777C99"/>
    <w:rsid w:val="00782913"/>
    <w:rsid w:val="00783C73"/>
    <w:rsid w:val="007973B2"/>
    <w:rsid w:val="007A3050"/>
    <w:rsid w:val="007A4C26"/>
    <w:rsid w:val="007A68D9"/>
    <w:rsid w:val="007B12A2"/>
    <w:rsid w:val="007B6335"/>
    <w:rsid w:val="007C03E7"/>
    <w:rsid w:val="007C4767"/>
    <w:rsid w:val="007D0BD0"/>
    <w:rsid w:val="007D2D71"/>
    <w:rsid w:val="007D2DB4"/>
    <w:rsid w:val="007D7A4C"/>
    <w:rsid w:val="007E2651"/>
    <w:rsid w:val="007E322B"/>
    <w:rsid w:val="007F0445"/>
    <w:rsid w:val="007F123A"/>
    <w:rsid w:val="007F3D82"/>
    <w:rsid w:val="007F66E0"/>
    <w:rsid w:val="008021BB"/>
    <w:rsid w:val="008030E7"/>
    <w:rsid w:val="00803190"/>
    <w:rsid w:val="0080360A"/>
    <w:rsid w:val="00805D55"/>
    <w:rsid w:val="00805FEE"/>
    <w:rsid w:val="00807906"/>
    <w:rsid w:val="00811EBE"/>
    <w:rsid w:val="00822309"/>
    <w:rsid w:val="008277AE"/>
    <w:rsid w:val="00843251"/>
    <w:rsid w:val="00850406"/>
    <w:rsid w:val="0085076C"/>
    <w:rsid w:val="00851792"/>
    <w:rsid w:val="0085349E"/>
    <w:rsid w:val="00855403"/>
    <w:rsid w:val="0085588A"/>
    <w:rsid w:val="0086421C"/>
    <w:rsid w:val="00871645"/>
    <w:rsid w:val="00877518"/>
    <w:rsid w:val="00885ACE"/>
    <w:rsid w:val="00891BF1"/>
    <w:rsid w:val="00894C9C"/>
    <w:rsid w:val="008A6F26"/>
    <w:rsid w:val="008A7115"/>
    <w:rsid w:val="008B21EF"/>
    <w:rsid w:val="008B267A"/>
    <w:rsid w:val="008B30F4"/>
    <w:rsid w:val="008B6D94"/>
    <w:rsid w:val="008C624D"/>
    <w:rsid w:val="008C733C"/>
    <w:rsid w:val="008D30E1"/>
    <w:rsid w:val="008D4948"/>
    <w:rsid w:val="008D4CDC"/>
    <w:rsid w:val="008D5C4E"/>
    <w:rsid w:val="008E4FC5"/>
    <w:rsid w:val="008E7A31"/>
    <w:rsid w:val="008E7E5E"/>
    <w:rsid w:val="008F4408"/>
    <w:rsid w:val="008F48AE"/>
    <w:rsid w:val="008F4F92"/>
    <w:rsid w:val="00900E0A"/>
    <w:rsid w:val="00901B56"/>
    <w:rsid w:val="0090224C"/>
    <w:rsid w:val="00902A4C"/>
    <w:rsid w:val="0090327F"/>
    <w:rsid w:val="0090366C"/>
    <w:rsid w:val="009152A5"/>
    <w:rsid w:val="0091654D"/>
    <w:rsid w:val="009168DB"/>
    <w:rsid w:val="00924B85"/>
    <w:rsid w:val="00924DA7"/>
    <w:rsid w:val="00930BD8"/>
    <w:rsid w:val="00932F2B"/>
    <w:rsid w:val="00935FDD"/>
    <w:rsid w:val="00936422"/>
    <w:rsid w:val="009373A7"/>
    <w:rsid w:val="00944D71"/>
    <w:rsid w:val="00947A97"/>
    <w:rsid w:val="00951EFF"/>
    <w:rsid w:val="00957886"/>
    <w:rsid w:val="00970329"/>
    <w:rsid w:val="00970905"/>
    <w:rsid w:val="00971F84"/>
    <w:rsid w:val="009771F0"/>
    <w:rsid w:val="00980623"/>
    <w:rsid w:val="009807CD"/>
    <w:rsid w:val="009906E3"/>
    <w:rsid w:val="009938A0"/>
    <w:rsid w:val="0099585B"/>
    <w:rsid w:val="00997FA3"/>
    <w:rsid w:val="009B3591"/>
    <w:rsid w:val="009C0936"/>
    <w:rsid w:val="009C6DCE"/>
    <w:rsid w:val="009C7574"/>
    <w:rsid w:val="009D21F1"/>
    <w:rsid w:val="009D328C"/>
    <w:rsid w:val="009D3C04"/>
    <w:rsid w:val="009D7AA4"/>
    <w:rsid w:val="009E077A"/>
    <w:rsid w:val="009E13B5"/>
    <w:rsid w:val="009E1583"/>
    <w:rsid w:val="009E73F7"/>
    <w:rsid w:val="009F02D3"/>
    <w:rsid w:val="009F13F9"/>
    <w:rsid w:val="009F149A"/>
    <w:rsid w:val="009F2CB8"/>
    <w:rsid w:val="009F6E39"/>
    <w:rsid w:val="00A00363"/>
    <w:rsid w:val="00A00672"/>
    <w:rsid w:val="00A063BF"/>
    <w:rsid w:val="00A23EF5"/>
    <w:rsid w:val="00A273B8"/>
    <w:rsid w:val="00A303F6"/>
    <w:rsid w:val="00A30614"/>
    <w:rsid w:val="00A309A8"/>
    <w:rsid w:val="00A333CA"/>
    <w:rsid w:val="00A3351F"/>
    <w:rsid w:val="00A33566"/>
    <w:rsid w:val="00A45F97"/>
    <w:rsid w:val="00A467FF"/>
    <w:rsid w:val="00A47867"/>
    <w:rsid w:val="00A47B3E"/>
    <w:rsid w:val="00A55360"/>
    <w:rsid w:val="00A6071B"/>
    <w:rsid w:val="00A67A08"/>
    <w:rsid w:val="00A700B0"/>
    <w:rsid w:val="00A724C0"/>
    <w:rsid w:val="00A7719C"/>
    <w:rsid w:val="00A83E2A"/>
    <w:rsid w:val="00A94927"/>
    <w:rsid w:val="00A94F35"/>
    <w:rsid w:val="00AA6CB0"/>
    <w:rsid w:val="00AB780B"/>
    <w:rsid w:val="00AC0BEC"/>
    <w:rsid w:val="00AC147A"/>
    <w:rsid w:val="00AD02A0"/>
    <w:rsid w:val="00AD241C"/>
    <w:rsid w:val="00AD7B35"/>
    <w:rsid w:val="00AE46E4"/>
    <w:rsid w:val="00AE51EC"/>
    <w:rsid w:val="00AE526C"/>
    <w:rsid w:val="00AE6885"/>
    <w:rsid w:val="00AE6FF2"/>
    <w:rsid w:val="00AE7EC7"/>
    <w:rsid w:val="00AF11FD"/>
    <w:rsid w:val="00AF3F38"/>
    <w:rsid w:val="00AF7BDF"/>
    <w:rsid w:val="00B00E3D"/>
    <w:rsid w:val="00B02EAA"/>
    <w:rsid w:val="00B05491"/>
    <w:rsid w:val="00B076AC"/>
    <w:rsid w:val="00B1018A"/>
    <w:rsid w:val="00B114BE"/>
    <w:rsid w:val="00B12909"/>
    <w:rsid w:val="00B2099E"/>
    <w:rsid w:val="00B22024"/>
    <w:rsid w:val="00B22944"/>
    <w:rsid w:val="00B24436"/>
    <w:rsid w:val="00B35EAB"/>
    <w:rsid w:val="00B403CC"/>
    <w:rsid w:val="00B40961"/>
    <w:rsid w:val="00B430B5"/>
    <w:rsid w:val="00B501C4"/>
    <w:rsid w:val="00B50B14"/>
    <w:rsid w:val="00B51DF5"/>
    <w:rsid w:val="00B52CCA"/>
    <w:rsid w:val="00B620A1"/>
    <w:rsid w:val="00B653B5"/>
    <w:rsid w:val="00B6630A"/>
    <w:rsid w:val="00B6788B"/>
    <w:rsid w:val="00B70524"/>
    <w:rsid w:val="00B748D4"/>
    <w:rsid w:val="00B750C5"/>
    <w:rsid w:val="00B83569"/>
    <w:rsid w:val="00B9027F"/>
    <w:rsid w:val="00B92BB5"/>
    <w:rsid w:val="00BA3BC5"/>
    <w:rsid w:val="00BA5CCC"/>
    <w:rsid w:val="00BB028D"/>
    <w:rsid w:val="00BB0BBA"/>
    <w:rsid w:val="00BB3ACD"/>
    <w:rsid w:val="00BB3CAC"/>
    <w:rsid w:val="00BB7644"/>
    <w:rsid w:val="00BB77A4"/>
    <w:rsid w:val="00BB78E5"/>
    <w:rsid w:val="00BC3430"/>
    <w:rsid w:val="00BC3E3D"/>
    <w:rsid w:val="00BC4B0B"/>
    <w:rsid w:val="00BC5B69"/>
    <w:rsid w:val="00BC5F95"/>
    <w:rsid w:val="00BC5F9A"/>
    <w:rsid w:val="00BF14E6"/>
    <w:rsid w:val="00BF399B"/>
    <w:rsid w:val="00BF7CE0"/>
    <w:rsid w:val="00C137C2"/>
    <w:rsid w:val="00C3042E"/>
    <w:rsid w:val="00C3489C"/>
    <w:rsid w:val="00C3502B"/>
    <w:rsid w:val="00C36BA0"/>
    <w:rsid w:val="00C37195"/>
    <w:rsid w:val="00C42619"/>
    <w:rsid w:val="00C5014D"/>
    <w:rsid w:val="00C5451A"/>
    <w:rsid w:val="00C54D77"/>
    <w:rsid w:val="00C5794E"/>
    <w:rsid w:val="00C657F7"/>
    <w:rsid w:val="00C7031F"/>
    <w:rsid w:val="00C72305"/>
    <w:rsid w:val="00C76119"/>
    <w:rsid w:val="00C768B6"/>
    <w:rsid w:val="00C76A93"/>
    <w:rsid w:val="00C76F64"/>
    <w:rsid w:val="00C815B6"/>
    <w:rsid w:val="00C8500B"/>
    <w:rsid w:val="00C85E6C"/>
    <w:rsid w:val="00C90245"/>
    <w:rsid w:val="00C92E26"/>
    <w:rsid w:val="00C942F6"/>
    <w:rsid w:val="00CA054A"/>
    <w:rsid w:val="00CA34B5"/>
    <w:rsid w:val="00CB0890"/>
    <w:rsid w:val="00CB4129"/>
    <w:rsid w:val="00CB5D79"/>
    <w:rsid w:val="00CC7AC4"/>
    <w:rsid w:val="00CC7C16"/>
    <w:rsid w:val="00CD0912"/>
    <w:rsid w:val="00CD3EEC"/>
    <w:rsid w:val="00CD45F3"/>
    <w:rsid w:val="00CD4909"/>
    <w:rsid w:val="00CE678C"/>
    <w:rsid w:val="00CF037B"/>
    <w:rsid w:val="00CF1629"/>
    <w:rsid w:val="00CF1CFA"/>
    <w:rsid w:val="00CF6CB4"/>
    <w:rsid w:val="00CF72B7"/>
    <w:rsid w:val="00CF75EE"/>
    <w:rsid w:val="00CF75FD"/>
    <w:rsid w:val="00D0758F"/>
    <w:rsid w:val="00D10534"/>
    <w:rsid w:val="00D11082"/>
    <w:rsid w:val="00D13ED1"/>
    <w:rsid w:val="00D20401"/>
    <w:rsid w:val="00D23243"/>
    <w:rsid w:val="00D256D4"/>
    <w:rsid w:val="00D2608E"/>
    <w:rsid w:val="00D31A25"/>
    <w:rsid w:val="00D37912"/>
    <w:rsid w:val="00D427A2"/>
    <w:rsid w:val="00D519AA"/>
    <w:rsid w:val="00D5532C"/>
    <w:rsid w:val="00D618B9"/>
    <w:rsid w:val="00D63E8C"/>
    <w:rsid w:val="00D664D9"/>
    <w:rsid w:val="00D66581"/>
    <w:rsid w:val="00D66DF4"/>
    <w:rsid w:val="00D72678"/>
    <w:rsid w:val="00D72A7E"/>
    <w:rsid w:val="00D800B2"/>
    <w:rsid w:val="00D82A2A"/>
    <w:rsid w:val="00D83CBC"/>
    <w:rsid w:val="00D85CE8"/>
    <w:rsid w:val="00D963F1"/>
    <w:rsid w:val="00D97C09"/>
    <w:rsid w:val="00DA44CA"/>
    <w:rsid w:val="00DB7BFA"/>
    <w:rsid w:val="00DD1420"/>
    <w:rsid w:val="00DE0378"/>
    <w:rsid w:val="00DF006F"/>
    <w:rsid w:val="00DF0282"/>
    <w:rsid w:val="00DF0488"/>
    <w:rsid w:val="00DF21E2"/>
    <w:rsid w:val="00DF2F3F"/>
    <w:rsid w:val="00E00FCC"/>
    <w:rsid w:val="00E03E63"/>
    <w:rsid w:val="00E053E9"/>
    <w:rsid w:val="00E12AD2"/>
    <w:rsid w:val="00E12DD7"/>
    <w:rsid w:val="00E13460"/>
    <w:rsid w:val="00E1529F"/>
    <w:rsid w:val="00E168DB"/>
    <w:rsid w:val="00E224BF"/>
    <w:rsid w:val="00E25812"/>
    <w:rsid w:val="00E264FA"/>
    <w:rsid w:val="00E278B0"/>
    <w:rsid w:val="00E27B59"/>
    <w:rsid w:val="00E312E7"/>
    <w:rsid w:val="00E33815"/>
    <w:rsid w:val="00E35588"/>
    <w:rsid w:val="00E370C0"/>
    <w:rsid w:val="00E44336"/>
    <w:rsid w:val="00E46082"/>
    <w:rsid w:val="00E46BF7"/>
    <w:rsid w:val="00E52B74"/>
    <w:rsid w:val="00E55EB7"/>
    <w:rsid w:val="00E61BFE"/>
    <w:rsid w:val="00E62C0D"/>
    <w:rsid w:val="00E631DE"/>
    <w:rsid w:val="00E64261"/>
    <w:rsid w:val="00E710FD"/>
    <w:rsid w:val="00E73DF4"/>
    <w:rsid w:val="00E77CA0"/>
    <w:rsid w:val="00E80659"/>
    <w:rsid w:val="00E82D6F"/>
    <w:rsid w:val="00E926D8"/>
    <w:rsid w:val="00E92F0A"/>
    <w:rsid w:val="00E96047"/>
    <w:rsid w:val="00E9653E"/>
    <w:rsid w:val="00E976CB"/>
    <w:rsid w:val="00EB1EE1"/>
    <w:rsid w:val="00EB5C06"/>
    <w:rsid w:val="00EB784B"/>
    <w:rsid w:val="00EC2F55"/>
    <w:rsid w:val="00EC4BC8"/>
    <w:rsid w:val="00EC54FF"/>
    <w:rsid w:val="00EC6391"/>
    <w:rsid w:val="00EC6D6C"/>
    <w:rsid w:val="00ED43F4"/>
    <w:rsid w:val="00ED48CE"/>
    <w:rsid w:val="00EE3014"/>
    <w:rsid w:val="00EE395A"/>
    <w:rsid w:val="00EF0CF2"/>
    <w:rsid w:val="00F008C6"/>
    <w:rsid w:val="00F05E5E"/>
    <w:rsid w:val="00F10723"/>
    <w:rsid w:val="00F248EE"/>
    <w:rsid w:val="00F25C93"/>
    <w:rsid w:val="00F26A68"/>
    <w:rsid w:val="00F330E1"/>
    <w:rsid w:val="00F409B3"/>
    <w:rsid w:val="00F459AA"/>
    <w:rsid w:val="00F46E03"/>
    <w:rsid w:val="00F5070D"/>
    <w:rsid w:val="00F52A0B"/>
    <w:rsid w:val="00F556D2"/>
    <w:rsid w:val="00F602AF"/>
    <w:rsid w:val="00F6210C"/>
    <w:rsid w:val="00F63BC9"/>
    <w:rsid w:val="00F65FF5"/>
    <w:rsid w:val="00F74D18"/>
    <w:rsid w:val="00F832D9"/>
    <w:rsid w:val="00F873C1"/>
    <w:rsid w:val="00F90782"/>
    <w:rsid w:val="00F910D7"/>
    <w:rsid w:val="00F93948"/>
    <w:rsid w:val="00F95471"/>
    <w:rsid w:val="00FA1035"/>
    <w:rsid w:val="00FA48F9"/>
    <w:rsid w:val="00FA659D"/>
    <w:rsid w:val="00FB0E21"/>
    <w:rsid w:val="00FB33E8"/>
    <w:rsid w:val="00FB7352"/>
    <w:rsid w:val="00FC78D6"/>
    <w:rsid w:val="00FD20E0"/>
    <w:rsid w:val="00FD4377"/>
    <w:rsid w:val="00FD68CE"/>
    <w:rsid w:val="00FD6E69"/>
    <w:rsid w:val="00FD72E2"/>
    <w:rsid w:val="00FE01EF"/>
    <w:rsid w:val="00FE1AF4"/>
    <w:rsid w:val="00FE403A"/>
    <w:rsid w:val="00FF0188"/>
    <w:rsid w:val="00FF0D58"/>
    <w:rsid w:val="00FF1426"/>
    <w:rsid w:val="00FF47C9"/>
    <w:rsid w:val="00FF4809"/>
    <w:rsid w:val="00FF6D76"/>
    <w:rsid w:val="00FF6E09"/>
    <w:rsid w:val="04E55499"/>
    <w:rsid w:val="11CAFADE"/>
    <w:rsid w:val="156860D9"/>
    <w:rsid w:val="223CB5D9"/>
    <w:rsid w:val="2393D5FA"/>
    <w:rsid w:val="29903A7B"/>
    <w:rsid w:val="2BCDBDD7"/>
    <w:rsid w:val="2E1A8CFF"/>
    <w:rsid w:val="2EB049B5"/>
    <w:rsid w:val="46A7FB69"/>
    <w:rsid w:val="55D93655"/>
    <w:rsid w:val="56DA46F7"/>
    <w:rsid w:val="57BD6F32"/>
    <w:rsid w:val="62B46D4F"/>
    <w:rsid w:val="6800907E"/>
    <w:rsid w:val="68E07438"/>
    <w:rsid w:val="6B57E97F"/>
    <w:rsid w:val="71FBB069"/>
    <w:rsid w:val="78C07F05"/>
    <w:rsid w:val="7CB1E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C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B12909"/>
    <w:rPr>
      <w:color w:val="0000FF"/>
      <w:u w:val="single"/>
    </w:rPr>
  </w:style>
  <w:style w:type="paragraph" w:customStyle="1" w:styleId="RSOPara">
    <w:name w:val="RSO Para"/>
    <w:qFormat/>
    <w:rsid w:val="00B12909"/>
    <w:pPr>
      <w:keepLines/>
      <w:spacing w:before="120" w:after="120" w:line="240" w:lineRule="auto"/>
      <w:jc w:val="both"/>
    </w:pPr>
    <w:rPr>
      <w:rFonts w:ascii="Arial Narrow" w:eastAsia="Times New Roman" w:hAnsi="Arial Narrow" w:cs="Times New Roman"/>
      <w:sz w:val="24"/>
    </w:rPr>
  </w:style>
  <w:style w:type="paragraph" w:styleId="NormalWeb">
    <w:name w:val="Normal (Web)"/>
    <w:basedOn w:val="Normal"/>
    <w:uiPriority w:val="99"/>
    <w:unhideWhenUsed/>
    <w:rsid w:val="00B12909"/>
    <w:pPr>
      <w:spacing w:before="100" w:beforeAutospacing="1" w:after="100" w:afterAutospacing="1"/>
    </w:pPr>
    <w:rPr>
      <w:rFonts w:eastAsiaTheme="minorEastAsia"/>
      <w:lang w:eastAsia="en-GB"/>
    </w:rPr>
  </w:style>
  <w:style w:type="character" w:styleId="CommentReference">
    <w:name w:val="annotation reference"/>
    <w:basedOn w:val="DefaultParagraphFont"/>
    <w:uiPriority w:val="99"/>
    <w:semiHidden/>
    <w:unhideWhenUsed/>
    <w:rsid w:val="006A285F"/>
    <w:rPr>
      <w:sz w:val="16"/>
      <w:szCs w:val="16"/>
    </w:rPr>
  </w:style>
  <w:style w:type="paragraph" w:styleId="CommentText">
    <w:name w:val="annotation text"/>
    <w:basedOn w:val="Normal"/>
    <w:link w:val="CommentTextChar"/>
    <w:uiPriority w:val="99"/>
    <w:unhideWhenUsed/>
    <w:rsid w:val="006A285F"/>
    <w:rPr>
      <w:sz w:val="20"/>
      <w:szCs w:val="20"/>
    </w:rPr>
  </w:style>
  <w:style w:type="character" w:customStyle="1" w:styleId="CommentTextChar">
    <w:name w:val="Comment Text Char"/>
    <w:basedOn w:val="DefaultParagraphFont"/>
    <w:link w:val="CommentText"/>
    <w:uiPriority w:val="99"/>
    <w:rsid w:val="006A28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85F"/>
    <w:rPr>
      <w:b/>
      <w:bCs/>
    </w:rPr>
  </w:style>
  <w:style w:type="character" w:customStyle="1" w:styleId="CommentSubjectChar">
    <w:name w:val="Comment Subject Char"/>
    <w:basedOn w:val="CommentTextChar"/>
    <w:link w:val="CommentSubject"/>
    <w:uiPriority w:val="99"/>
    <w:semiHidden/>
    <w:rsid w:val="006A28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2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5F"/>
    <w:rPr>
      <w:rFonts w:ascii="Segoe UI" w:eastAsia="Times New Roman" w:hAnsi="Segoe UI" w:cs="Segoe UI"/>
      <w:sz w:val="18"/>
      <w:szCs w:val="18"/>
    </w:rPr>
  </w:style>
  <w:style w:type="table" w:styleId="TableGrid">
    <w:name w:val="Table Grid"/>
    <w:basedOn w:val="TableNormal"/>
    <w:uiPriority w:val="99"/>
    <w:rsid w:val="0036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366F2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24B8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454CA3"/>
    <w:rPr>
      <w:sz w:val="20"/>
      <w:szCs w:val="20"/>
    </w:rPr>
  </w:style>
  <w:style w:type="character" w:customStyle="1" w:styleId="FootnoteTextChar">
    <w:name w:val="Footnote Text Char"/>
    <w:basedOn w:val="DefaultParagraphFont"/>
    <w:link w:val="FootnoteText"/>
    <w:uiPriority w:val="99"/>
    <w:semiHidden/>
    <w:rsid w:val="00454C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54CA3"/>
    <w:rPr>
      <w:vertAlign w:val="superscript"/>
    </w:rPr>
  </w:style>
  <w:style w:type="table" w:customStyle="1" w:styleId="PlainTable12">
    <w:name w:val="Plain Table 12"/>
    <w:basedOn w:val="TableNormal"/>
    <w:uiPriority w:val="99"/>
    <w:rsid w:val="000819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0819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F05E5E"/>
    <w:rPr>
      <w:rFonts w:eastAsiaTheme="minorHAnsi"/>
      <w:lang w:val="en-US"/>
    </w:rPr>
  </w:style>
  <w:style w:type="paragraph" w:customStyle="1" w:styleId="p2">
    <w:name w:val="p2"/>
    <w:basedOn w:val="Normal"/>
    <w:rsid w:val="00F05E5E"/>
    <w:pPr>
      <w:ind w:left="360" w:hanging="360"/>
    </w:pPr>
    <w:rPr>
      <w:rFonts w:eastAsiaTheme="minorHAnsi"/>
      <w:lang w:val="en-US"/>
    </w:rPr>
  </w:style>
  <w:style w:type="paragraph" w:customStyle="1" w:styleId="p3">
    <w:name w:val="p3"/>
    <w:basedOn w:val="Normal"/>
    <w:rsid w:val="00F05E5E"/>
    <w:rPr>
      <w:rFonts w:eastAsiaTheme="minorHAnsi"/>
      <w:color w:val="0433FF"/>
      <w:lang w:val="en-US"/>
    </w:rPr>
  </w:style>
  <w:style w:type="character" w:customStyle="1" w:styleId="s2">
    <w:name w:val="s2"/>
    <w:basedOn w:val="DefaultParagraphFont"/>
    <w:rsid w:val="00F05E5E"/>
    <w:rPr>
      <w:rFonts w:ascii="Times New Roman" w:hAnsi="Times New Roman" w:cs="Times New Roman" w:hint="default"/>
      <w:sz w:val="19"/>
      <w:szCs w:val="19"/>
    </w:rPr>
  </w:style>
  <w:style w:type="character" w:customStyle="1" w:styleId="s3">
    <w:name w:val="s3"/>
    <w:basedOn w:val="DefaultParagraphFont"/>
    <w:rsid w:val="00F05E5E"/>
    <w:rPr>
      <w:color w:val="000000"/>
    </w:rPr>
  </w:style>
  <w:style w:type="character" w:customStyle="1" w:styleId="s4">
    <w:name w:val="s4"/>
    <w:basedOn w:val="DefaultParagraphFont"/>
    <w:rsid w:val="00F05E5E"/>
    <w:rPr>
      <w:u w:val="single"/>
    </w:rPr>
  </w:style>
  <w:style w:type="character" w:customStyle="1" w:styleId="s1">
    <w:name w:val="s1"/>
    <w:basedOn w:val="DefaultParagraphFont"/>
    <w:rsid w:val="00F05E5E"/>
  </w:style>
  <w:style w:type="paragraph" w:styleId="ListParagraph">
    <w:name w:val="List Paragraph"/>
    <w:basedOn w:val="Normal"/>
    <w:uiPriority w:val="34"/>
    <w:qFormat/>
    <w:rsid w:val="00CD0912"/>
    <w:pPr>
      <w:ind w:left="720"/>
      <w:contextualSpacing/>
    </w:pPr>
  </w:style>
  <w:style w:type="character" w:customStyle="1" w:styleId="apple-converted-space">
    <w:name w:val="apple-converted-space"/>
    <w:basedOn w:val="DefaultParagraphFont"/>
    <w:rsid w:val="00007FAD"/>
  </w:style>
  <w:style w:type="character" w:styleId="Emphasis">
    <w:name w:val="Emphasis"/>
    <w:basedOn w:val="DefaultParagraphFont"/>
    <w:uiPriority w:val="20"/>
    <w:qFormat/>
    <w:rsid w:val="00007FAD"/>
    <w:rPr>
      <w:i/>
      <w:iCs/>
    </w:rPr>
  </w:style>
  <w:style w:type="paragraph" w:styleId="Revision">
    <w:name w:val="Revision"/>
    <w:hidden/>
    <w:uiPriority w:val="99"/>
    <w:semiHidden/>
    <w:rsid w:val="00BC5B6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1CF"/>
    <w:pPr>
      <w:tabs>
        <w:tab w:val="center" w:pos="4320"/>
        <w:tab w:val="right" w:pos="8640"/>
      </w:tabs>
    </w:pPr>
  </w:style>
  <w:style w:type="character" w:customStyle="1" w:styleId="HeaderChar">
    <w:name w:val="Header Char"/>
    <w:basedOn w:val="DefaultParagraphFont"/>
    <w:link w:val="Header"/>
    <w:uiPriority w:val="99"/>
    <w:rsid w:val="004861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1CF"/>
    <w:pPr>
      <w:tabs>
        <w:tab w:val="center" w:pos="4320"/>
        <w:tab w:val="right" w:pos="8640"/>
      </w:tabs>
    </w:pPr>
  </w:style>
  <w:style w:type="character" w:customStyle="1" w:styleId="FooterChar">
    <w:name w:val="Footer Char"/>
    <w:basedOn w:val="DefaultParagraphFont"/>
    <w:link w:val="Footer"/>
    <w:uiPriority w:val="99"/>
    <w:rsid w:val="004861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B12909"/>
    <w:rPr>
      <w:color w:val="0000FF"/>
      <w:u w:val="single"/>
    </w:rPr>
  </w:style>
  <w:style w:type="paragraph" w:customStyle="1" w:styleId="RSOPara">
    <w:name w:val="RSO Para"/>
    <w:qFormat/>
    <w:rsid w:val="00B12909"/>
    <w:pPr>
      <w:keepLines/>
      <w:spacing w:before="120" w:after="120" w:line="240" w:lineRule="auto"/>
      <w:jc w:val="both"/>
    </w:pPr>
    <w:rPr>
      <w:rFonts w:ascii="Arial Narrow" w:eastAsia="Times New Roman" w:hAnsi="Arial Narrow" w:cs="Times New Roman"/>
      <w:sz w:val="24"/>
    </w:rPr>
  </w:style>
  <w:style w:type="paragraph" w:styleId="NormalWeb">
    <w:name w:val="Normal (Web)"/>
    <w:basedOn w:val="Normal"/>
    <w:uiPriority w:val="99"/>
    <w:unhideWhenUsed/>
    <w:rsid w:val="00B12909"/>
    <w:pPr>
      <w:spacing w:before="100" w:beforeAutospacing="1" w:after="100" w:afterAutospacing="1"/>
    </w:pPr>
    <w:rPr>
      <w:rFonts w:eastAsiaTheme="minorEastAsia"/>
      <w:lang w:eastAsia="en-GB"/>
    </w:rPr>
  </w:style>
  <w:style w:type="character" w:styleId="CommentReference">
    <w:name w:val="annotation reference"/>
    <w:basedOn w:val="DefaultParagraphFont"/>
    <w:uiPriority w:val="99"/>
    <w:semiHidden/>
    <w:unhideWhenUsed/>
    <w:rsid w:val="006A285F"/>
    <w:rPr>
      <w:sz w:val="16"/>
      <w:szCs w:val="16"/>
    </w:rPr>
  </w:style>
  <w:style w:type="paragraph" w:styleId="CommentText">
    <w:name w:val="annotation text"/>
    <w:basedOn w:val="Normal"/>
    <w:link w:val="CommentTextChar"/>
    <w:uiPriority w:val="99"/>
    <w:unhideWhenUsed/>
    <w:rsid w:val="006A285F"/>
    <w:rPr>
      <w:sz w:val="20"/>
      <w:szCs w:val="20"/>
    </w:rPr>
  </w:style>
  <w:style w:type="character" w:customStyle="1" w:styleId="CommentTextChar">
    <w:name w:val="Comment Text Char"/>
    <w:basedOn w:val="DefaultParagraphFont"/>
    <w:link w:val="CommentText"/>
    <w:uiPriority w:val="99"/>
    <w:rsid w:val="006A28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85F"/>
    <w:rPr>
      <w:b/>
      <w:bCs/>
    </w:rPr>
  </w:style>
  <w:style w:type="character" w:customStyle="1" w:styleId="CommentSubjectChar">
    <w:name w:val="Comment Subject Char"/>
    <w:basedOn w:val="CommentTextChar"/>
    <w:link w:val="CommentSubject"/>
    <w:uiPriority w:val="99"/>
    <w:semiHidden/>
    <w:rsid w:val="006A28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2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5F"/>
    <w:rPr>
      <w:rFonts w:ascii="Segoe UI" w:eastAsia="Times New Roman" w:hAnsi="Segoe UI" w:cs="Segoe UI"/>
      <w:sz w:val="18"/>
      <w:szCs w:val="18"/>
    </w:rPr>
  </w:style>
  <w:style w:type="table" w:styleId="TableGrid">
    <w:name w:val="Table Grid"/>
    <w:basedOn w:val="TableNormal"/>
    <w:uiPriority w:val="99"/>
    <w:rsid w:val="0036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366F2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24B8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454CA3"/>
    <w:rPr>
      <w:sz w:val="20"/>
      <w:szCs w:val="20"/>
    </w:rPr>
  </w:style>
  <w:style w:type="character" w:customStyle="1" w:styleId="FootnoteTextChar">
    <w:name w:val="Footnote Text Char"/>
    <w:basedOn w:val="DefaultParagraphFont"/>
    <w:link w:val="FootnoteText"/>
    <w:uiPriority w:val="99"/>
    <w:semiHidden/>
    <w:rsid w:val="00454C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54CA3"/>
    <w:rPr>
      <w:vertAlign w:val="superscript"/>
    </w:rPr>
  </w:style>
  <w:style w:type="table" w:customStyle="1" w:styleId="PlainTable12">
    <w:name w:val="Plain Table 12"/>
    <w:basedOn w:val="TableNormal"/>
    <w:uiPriority w:val="99"/>
    <w:rsid w:val="000819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0819E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F05E5E"/>
    <w:rPr>
      <w:rFonts w:eastAsiaTheme="minorHAnsi"/>
      <w:lang w:val="en-US"/>
    </w:rPr>
  </w:style>
  <w:style w:type="paragraph" w:customStyle="1" w:styleId="p2">
    <w:name w:val="p2"/>
    <w:basedOn w:val="Normal"/>
    <w:rsid w:val="00F05E5E"/>
    <w:pPr>
      <w:ind w:left="360" w:hanging="360"/>
    </w:pPr>
    <w:rPr>
      <w:rFonts w:eastAsiaTheme="minorHAnsi"/>
      <w:lang w:val="en-US"/>
    </w:rPr>
  </w:style>
  <w:style w:type="paragraph" w:customStyle="1" w:styleId="p3">
    <w:name w:val="p3"/>
    <w:basedOn w:val="Normal"/>
    <w:rsid w:val="00F05E5E"/>
    <w:rPr>
      <w:rFonts w:eastAsiaTheme="minorHAnsi"/>
      <w:color w:val="0433FF"/>
      <w:lang w:val="en-US"/>
    </w:rPr>
  </w:style>
  <w:style w:type="character" w:customStyle="1" w:styleId="s2">
    <w:name w:val="s2"/>
    <w:basedOn w:val="DefaultParagraphFont"/>
    <w:rsid w:val="00F05E5E"/>
    <w:rPr>
      <w:rFonts w:ascii="Times New Roman" w:hAnsi="Times New Roman" w:cs="Times New Roman" w:hint="default"/>
      <w:sz w:val="19"/>
      <w:szCs w:val="19"/>
    </w:rPr>
  </w:style>
  <w:style w:type="character" w:customStyle="1" w:styleId="s3">
    <w:name w:val="s3"/>
    <w:basedOn w:val="DefaultParagraphFont"/>
    <w:rsid w:val="00F05E5E"/>
    <w:rPr>
      <w:color w:val="000000"/>
    </w:rPr>
  </w:style>
  <w:style w:type="character" w:customStyle="1" w:styleId="s4">
    <w:name w:val="s4"/>
    <w:basedOn w:val="DefaultParagraphFont"/>
    <w:rsid w:val="00F05E5E"/>
    <w:rPr>
      <w:u w:val="single"/>
    </w:rPr>
  </w:style>
  <w:style w:type="character" w:customStyle="1" w:styleId="s1">
    <w:name w:val="s1"/>
    <w:basedOn w:val="DefaultParagraphFont"/>
    <w:rsid w:val="00F05E5E"/>
  </w:style>
  <w:style w:type="paragraph" w:styleId="ListParagraph">
    <w:name w:val="List Paragraph"/>
    <w:basedOn w:val="Normal"/>
    <w:uiPriority w:val="34"/>
    <w:qFormat/>
    <w:rsid w:val="00CD0912"/>
    <w:pPr>
      <w:ind w:left="720"/>
      <w:contextualSpacing/>
    </w:pPr>
  </w:style>
  <w:style w:type="character" w:customStyle="1" w:styleId="apple-converted-space">
    <w:name w:val="apple-converted-space"/>
    <w:basedOn w:val="DefaultParagraphFont"/>
    <w:rsid w:val="00007FAD"/>
  </w:style>
  <w:style w:type="character" w:styleId="Emphasis">
    <w:name w:val="Emphasis"/>
    <w:basedOn w:val="DefaultParagraphFont"/>
    <w:uiPriority w:val="20"/>
    <w:qFormat/>
    <w:rsid w:val="00007FAD"/>
    <w:rPr>
      <w:i/>
      <w:iCs/>
    </w:rPr>
  </w:style>
  <w:style w:type="paragraph" w:styleId="Revision">
    <w:name w:val="Revision"/>
    <w:hidden/>
    <w:uiPriority w:val="99"/>
    <w:semiHidden/>
    <w:rsid w:val="00BC5B6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1CF"/>
    <w:pPr>
      <w:tabs>
        <w:tab w:val="center" w:pos="4320"/>
        <w:tab w:val="right" w:pos="8640"/>
      </w:tabs>
    </w:pPr>
  </w:style>
  <w:style w:type="character" w:customStyle="1" w:styleId="HeaderChar">
    <w:name w:val="Header Char"/>
    <w:basedOn w:val="DefaultParagraphFont"/>
    <w:link w:val="Header"/>
    <w:uiPriority w:val="99"/>
    <w:rsid w:val="004861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1CF"/>
    <w:pPr>
      <w:tabs>
        <w:tab w:val="center" w:pos="4320"/>
        <w:tab w:val="right" w:pos="8640"/>
      </w:tabs>
    </w:pPr>
  </w:style>
  <w:style w:type="character" w:customStyle="1" w:styleId="FooterChar">
    <w:name w:val="Footer Char"/>
    <w:basedOn w:val="DefaultParagraphFont"/>
    <w:link w:val="Footer"/>
    <w:uiPriority w:val="99"/>
    <w:rsid w:val="004861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087">
      <w:bodyDiv w:val="1"/>
      <w:marLeft w:val="0"/>
      <w:marRight w:val="0"/>
      <w:marTop w:val="0"/>
      <w:marBottom w:val="0"/>
      <w:divBdr>
        <w:top w:val="none" w:sz="0" w:space="0" w:color="auto"/>
        <w:left w:val="none" w:sz="0" w:space="0" w:color="auto"/>
        <w:bottom w:val="none" w:sz="0" w:space="0" w:color="auto"/>
        <w:right w:val="none" w:sz="0" w:space="0" w:color="auto"/>
      </w:divBdr>
      <w:divsChild>
        <w:div w:id="1755590579">
          <w:marLeft w:val="0"/>
          <w:marRight w:val="0"/>
          <w:marTop w:val="0"/>
          <w:marBottom w:val="0"/>
          <w:divBdr>
            <w:top w:val="none" w:sz="0" w:space="0" w:color="auto"/>
            <w:left w:val="none" w:sz="0" w:space="0" w:color="auto"/>
            <w:bottom w:val="none" w:sz="0" w:space="0" w:color="auto"/>
            <w:right w:val="none" w:sz="0" w:space="0" w:color="auto"/>
          </w:divBdr>
          <w:divsChild>
            <w:div w:id="798841478">
              <w:marLeft w:val="0"/>
              <w:marRight w:val="0"/>
              <w:marTop w:val="0"/>
              <w:marBottom w:val="0"/>
              <w:divBdr>
                <w:top w:val="none" w:sz="0" w:space="0" w:color="auto"/>
                <w:left w:val="none" w:sz="0" w:space="0" w:color="auto"/>
                <w:bottom w:val="none" w:sz="0" w:space="0" w:color="auto"/>
                <w:right w:val="none" w:sz="0" w:space="0" w:color="auto"/>
              </w:divBdr>
              <w:divsChild>
                <w:div w:id="18628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5692">
      <w:bodyDiv w:val="1"/>
      <w:marLeft w:val="0"/>
      <w:marRight w:val="0"/>
      <w:marTop w:val="0"/>
      <w:marBottom w:val="0"/>
      <w:divBdr>
        <w:top w:val="none" w:sz="0" w:space="0" w:color="auto"/>
        <w:left w:val="none" w:sz="0" w:space="0" w:color="auto"/>
        <w:bottom w:val="none" w:sz="0" w:space="0" w:color="auto"/>
        <w:right w:val="none" w:sz="0" w:space="0" w:color="auto"/>
      </w:divBdr>
    </w:div>
    <w:div w:id="249001236">
      <w:bodyDiv w:val="1"/>
      <w:marLeft w:val="0"/>
      <w:marRight w:val="0"/>
      <w:marTop w:val="0"/>
      <w:marBottom w:val="0"/>
      <w:divBdr>
        <w:top w:val="none" w:sz="0" w:space="0" w:color="auto"/>
        <w:left w:val="none" w:sz="0" w:space="0" w:color="auto"/>
        <w:bottom w:val="none" w:sz="0" w:space="0" w:color="auto"/>
        <w:right w:val="none" w:sz="0" w:space="0" w:color="auto"/>
      </w:divBdr>
      <w:divsChild>
        <w:div w:id="2068532703">
          <w:marLeft w:val="0"/>
          <w:marRight w:val="0"/>
          <w:marTop w:val="0"/>
          <w:marBottom w:val="0"/>
          <w:divBdr>
            <w:top w:val="none" w:sz="0" w:space="0" w:color="auto"/>
            <w:left w:val="none" w:sz="0" w:space="0" w:color="auto"/>
            <w:bottom w:val="none" w:sz="0" w:space="0" w:color="auto"/>
            <w:right w:val="none" w:sz="0" w:space="0" w:color="auto"/>
          </w:divBdr>
          <w:divsChild>
            <w:div w:id="1490289103">
              <w:marLeft w:val="0"/>
              <w:marRight w:val="0"/>
              <w:marTop w:val="0"/>
              <w:marBottom w:val="0"/>
              <w:divBdr>
                <w:top w:val="none" w:sz="0" w:space="0" w:color="auto"/>
                <w:left w:val="none" w:sz="0" w:space="0" w:color="auto"/>
                <w:bottom w:val="none" w:sz="0" w:space="0" w:color="auto"/>
                <w:right w:val="none" w:sz="0" w:space="0" w:color="auto"/>
              </w:divBdr>
              <w:divsChild>
                <w:div w:id="18373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6458">
      <w:bodyDiv w:val="1"/>
      <w:marLeft w:val="0"/>
      <w:marRight w:val="0"/>
      <w:marTop w:val="0"/>
      <w:marBottom w:val="0"/>
      <w:divBdr>
        <w:top w:val="none" w:sz="0" w:space="0" w:color="auto"/>
        <w:left w:val="none" w:sz="0" w:space="0" w:color="auto"/>
        <w:bottom w:val="none" w:sz="0" w:space="0" w:color="auto"/>
        <w:right w:val="none" w:sz="0" w:space="0" w:color="auto"/>
      </w:divBdr>
      <w:divsChild>
        <w:div w:id="1792168009">
          <w:marLeft w:val="0"/>
          <w:marRight w:val="0"/>
          <w:marTop w:val="0"/>
          <w:marBottom w:val="0"/>
          <w:divBdr>
            <w:top w:val="none" w:sz="0" w:space="0" w:color="auto"/>
            <w:left w:val="none" w:sz="0" w:space="0" w:color="auto"/>
            <w:bottom w:val="none" w:sz="0" w:space="0" w:color="auto"/>
            <w:right w:val="none" w:sz="0" w:space="0" w:color="auto"/>
          </w:divBdr>
          <w:divsChild>
            <w:div w:id="699673035">
              <w:marLeft w:val="0"/>
              <w:marRight w:val="0"/>
              <w:marTop w:val="0"/>
              <w:marBottom w:val="0"/>
              <w:divBdr>
                <w:top w:val="none" w:sz="0" w:space="0" w:color="auto"/>
                <w:left w:val="none" w:sz="0" w:space="0" w:color="auto"/>
                <w:bottom w:val="none" w:sz="0" w:space="0" w:color="auto"/>
                <w:right w:val="none" w:sz="0" w:space="0" w:color="auto"/>
              </w:divBdr>
              <w:divsChild>
                <w:div w:id="692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9224">
      <w:bodyDiv w:val="1"/>
      <w:marLeft w:val="0"/>
      <w:marRight w:val="0"/>
      <w:marTop w:val="0"/>
      <w:marBottom w:val="0"/>
      <w:divBdr>
        <w:top w:val="none" w:sz="0" w:space="0" w:color="auto"/>
        <w:left w:val="none" w:sz="0" w:space="0" w:color="auto"/>
        <w:bottom w:val="none" w:sz="0" w:space="0" w:color="auto"/>
        <w:right w:val="none" w:sz="0" w:space="0" w:color="auto"/>
      </w:divBdr>
      <w:divsChild>
        <w:div w:id="797718486">
          <w:marLeft w:val="0"/>
          <w:marRight w:val="0"/>
          <w:marTop w:val="0"/>
          <w:marBottom w:val="0"/>
          <w:divBdr>
            <w:top w:val="none" w:sz="0" w:space="0" w:color="auto"/>
            <w:left w:val="none" w:sz="0" w:space="0" w:color="auto"/>
            <w:bottom w:val="none" w:sz="0" w:space="0" w:color="auto"/>
            <w:right w:val="none" w:sz="0" w:space="0" w:color="auto"/>
          </w:divBdr>
          <w:divsChild>
            <w:div w:id="971247972">
              <w:marLeft w:val="0"/>
              <w:marRight w:val="0"/>
              <w:marTop w:val="0"/>
              <w:marBottom w:val="0"/>
              <w:divBdr>
                <w:top w:val="none" w:sz="0" w:space="0" w:color="auto"/>
                <w:left w:val="none" w:sz="0" w:space="0" w:color="auto"/>
                <w:bottom w:val="none" w:sz="0" w:space="0" w:color="auto"/>
                <w:right w:val="none" w:sz="0" w:space="0" w:color="auto"/>
              </w:divBdr>
              <w:divsChild>
                <w:div w:id="8383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5106">
      <w:bodyDiv w:val="1"/>
      <w:marLeft w:val="0"/>
      <w:marRight w:val="0"/>
      <w:marTop w:val="0"/>
      <w:marBottom w:val="0"/>
      <w:divBdr>
        <w:top w:val="none" w:sz="0" w:space="0" w:color="auto"/>
        <w:left w:val="none" w:sz="0" w:space="0" w:color="auto"/>
        <w:bottom w:val="none" w:sz="0" w:space="0" w:color="auto"/>
        <w:right w:val="none" w:sz="0" w:space="0" w:color="auto"/>
      </w:divBdr>
      <w:divsChild>
        <w:div w:id="1051612932">
          <w:marLeft w:val="0"/>
          <w:marRight w:val="0"/>
          <w:marTop w:val="0"/>
          <w:marBottom w:val="0"/>
          <w:divBdr>
            <w:top w:val="none" w:sz="0" w:space="0" w:color="auto"/>
            <w:left w:val="none" w:sz="0" w:space="0" w:color="auto"/>
            <w:bottom w:val="none" w:sz="0" w:space="0" w:color="auto"/>
            <w:right w:val="none" w:sz="0" w:space="0" w:color="auto"/>
          </w:divBdr>
          <w:divsChild>
            <w:div w:id="1911310783">
              <w:marLeft w:val="0"/>
              <w:marRight w:val="0"/>
              <w:marTop w:val="0"/>
              <w:marBottom w:val="0"/>
              <w:divBdr>
                <w:top w:val="none" w:sz="0" w:space="0" w:color="auto"/>
                <w:left w:val="none" w:sz="0" w:space="0" w:color="auto"/>
                <w:bottom w:val="none" w:sz="0" w:space="0" w:color="auto"/>
                <w:right w:val="none" w:sz="0" w:space="0" w:color="auto"/>
              </w:divBdr>
              <w:divsChild>
                <w:div w:id="1815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4442">
      <w:bodyDiv w:val="1"/>
      <w:marLeft w:val="0"/>
      <w:marRight w:val="0"/>
      <w:marTop w:val="0"/>
      <w:marBottom w:val="0"/>
      <w:divBdr>
        <w:top w:val="none" w:sz="0" w:space="0" w:color="auto"/>
        <w:left w:val="none" w:sz="0" w:space="0" w:color="auto"/>
        <w:bottom w:val="none" w:sz="0" w:space="0" w:color="auto"/>
        <w:right w:val="none" w:sz="0" w:space="0" w:color="auto"/>
      </w:divBdr>
      <w:divsChild>
        <w:div w:id="448666604">
          <w:marLeft w:val="0"/>
          <w:marRight w:val="0"/>
          <w:marTop w:val="0"/>
          <w:marBottom w:val="0"/>
          <w:divBdr>
            <w:top w:val="none" w:sz="0" w:space="0" w:color="auto"/>
            <w:left w:val="none" w:sz="0" w:space="0" w:color="auto"/>
            <w:bottom w:val="none" w:sz="0" w:space="0" w:color="auto"/>
            <w:right w:val="none" w:sz="0" w:space="0" w:color="auto"/>
          </w:divBdr>
          <w:divsChild>
            <w:div w:id="1888881098">
              <w:marLeft w:val="0"/>
              <w:marRight w:val="0"/>
              <w:marTop w:val="0"/>
              <w:marBottom w:val="0"/>
              <w:divBdr>
                <w:top w:val="none" w:sz="0" w:space="0" w:color="auto"/>
                <w:left w:val="none" w:sz="0" w:space="0" w:color="auto"/>
                <w:bottom w:val="none" w:sz="0" w:space="0" w:color="auto"/>
                <w:right w:val="none" w:sz="0" w:space="0" w:color="auto"/>
              </w:divBdr>
              <w:divsChild>
                <w:div w:id="3390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3572">
      <w:bodyDiv w:val="1"/>
      <w:marLeft w:val="0"/>
      <w:marRight w:val="0"/>
      <w:marTop w:val="0"/>
      <w:marBottom w:val="0"/>
      <w:divBdr>
        <w:top w:val="none" w:sz="0" w:space="0" w:color="auto"/>
        <w:left w:val="none" w:sz="0" w:space="0" w:color="auto"/>
        <w:bottom w:val="none" w:sz="0" w:space="0" w:color="auto"/>
        <w:right w:val="none" w:sz="0" w:space="0" w:color="auto"/>
      </w:divBdr>
      <w:divsChild>
        <w:div w:id="665473125">
          <w:marLeft w:val="0"/>
          <w:marRight w:val="0"/>
          <w:marTop w:val="0"/>
          <w:marBottom w:val="0"/>
          <w:divBdr>
            <w:top w:val="none" w:sz="0" w:space="0" w:color="auto"/>
            <w:left w:val="none" w:sz="0" w:space="0" w:color="auto"/>
            <w:bottom w:val="none" w:sz="0" w:space="0" w:color="auto"/>
            <w:right w:val="none" w:sz="0" w:space="0" w:color="auto"/>
          </w:divBdr>
          <w:divsChild>
            <w:div w:id="715810340">
              <w:marLeft w:val="0"/>
              <w:marRight w:val="0"/>
              <w:marTop w:val="0"/>
              <w:marBottom w:val="0"/>
              <w:divBdr>
                <w:top w:val="none" w:sz="0" w:space="0" w:color="auto"/>
                <w:left w:val="none" w:sz="0" w:space="0" w:color="auto"/>
                <w:bottom w:val="none" w:sz="0" w:space="0" w:color="auto"/>
                <w:right w:val="none" w:sz="0" w:space="0" w:color="auto"/>
              </w:divBdr>
              <w:divsChild>
                <w:div w:id="12122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ualconnect.org/newscontent/11-2007/casualgamesmarketreport2007.html" TargetMode="External"/><Relationship Id="rId12" Type="http://schemas.openxmlformats.org/officeDocument/2006/relationships/hyperlink" Target="http://dx.doi.org/10.1037/0022-3514.46.2.404" TargetMode="External"/><Relationship Id="rId13" Type="http://schemas.openxmlformats.org/officeDocument/2006/relationships/hyperlink" Target="http://dx.doi.org/10.1002/1520-680" TargetMode="External"/><Relationship Id="rId14" Type="http://schemas.openxmlformats.org/officeDocument/2006/relationships/hyperlink" Target="http://www.nymgamer.com/?p=4957" TargetMode="External"/><Relationship Id="rId15" Type="http://schemas.openxmlformats.org/officeDocument/2006/relationships/hyperlink" Target="https://doi.org/10.1037/0022-3514.85.3.440"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britishe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26FA-5EBF-A845-8FF1-9271B753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9541</Words>
  <Characters>54388</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Kaye</dc:creator>
  <cp:keywords/>
  <dc:description/>
  <cp:lastModifiedBy>Charlotte Pennington</cp:lastModifiedBy>
  <cp:revision>7</cp:revision>
  <cp:lastPrinted>2017-08-01T11:26:00Z</cp:lastPrinted>
  <dcterms:created xsi:type="dcterms:W3CDTF">2017-09-25T07:02:00Z</dcterms:created>
  <dcterms:modified xsi:type="dcterms:W3CDTF">2017-09-26T18:29:00Z</dcterms:modified>
</cp:coreProperties>
</file>